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3358A" w14:textId="6680F2AC" w:rsidR="00C04084" w:rsidRPr="00161E75" w:rsidRDefault="00205D55">
      <w:pPr>
        <w:rPr>
          <w:b/>
          <w:sz w:val="32"/>
          <w:szCs w:val="32"/>
        </w:rPr>
      </w:pPr>
      <w:r>
        <w:rPr>
          <w:b/>
          <w:sz w:val="32"/>
          <w:szCs w:val="32"/>
        </w:rPr>
        <w:t xml:space="preserve">Additional File 1: </w:t>
      </w:r>
    </w:p>
    <w:p w14:paraId="08A9A070" w14:textId="77777777" w:rsidR="00E778DC" w:rsidRDefault="00E778DC">
      <w:pPr>
        <w:rPr>
          <w:b/>
          <w:sz w:val="28"/>
          <w:szCs w:val="28"/>
        </w:rPr>
      </w:pPr>
      <w:r>
        <w:rPr>
          <w:b/>
          <w:sz w:val="28"/>
          <w:szCs w:val="28"/>
        </w:rPr>
        <w:t>Tables:</w:t>
      </w:r>
    </w:p>
    <w:p w14:paraId="6E7CB017" w14:textId="77777777" w:rsidR="00E778DC" w:rsidRPr="00E778DC" w:rsidRDefault="00E778DC">
      <w:pPr>
        <w:rPr>
          <w:i/>
        </w:rPr>
      </w:pPr>
      <w:r w:rsidRPr="00E778DC">
        <w:t xml:space="preserve">Table S1. PRISMA Checklist adapted from Moher </w:t>
      </w:r>
      <w:r w:rsidRPr="00E778DC">
        <w:rPr>
          <w:i/>
        </w:rPr>
        <w:t>et al.</w:t>
      </w:r>
    </w:p>
    <w:p w14:paraId="407C6687" w14:textId="7ED26244" w:rsidR="00E778DC" w:rsidRDefault="00E778DC" w:rsidP="00E778DC">
      <w:r w:rsidRPr="00E778DC">
        <w:t xml:space="preserve">Table S2. </w:t>
      </w:r>
      <w:proofErr w:type="gramStart"/>
      <w:r w:rsidRPr="00E778DC">
        <w:t>Database search strategy.</w:t>
      </w:r>
      <w:proofErr w:type="gramEnd"/>
    </w:p>
    <w:p w14:paraId="6810D099" w14:textId="6096E20C" w:rsidR="00D056E4" w:rsidRPr="00D056E4" w:rsidRDefault="00D056E4" w:rsidP="00E778DC">
      <w:r w:rsidRPr="00E778DC">
        <w:t>Table S3.</w:t>
      </w:r>
      <w:r>
        <w:t xml:space="preserve"> </w:t>
      </w:r>
      <w:r w:rsidRPr="00D056E4">
        <w:t>Number of included studies and isolates</w:t>
      </w:r>
    </w:p>
    <w:p w14:paraId="74866E5A" w14:textId="5D198F1C" w:rsidR="00AA2EA1" w:rsidRPr="00AA2EA1" w:rsidRDefault="00AA2EA1">
      <w:pPr>
        <w:rPr>
          <w:sz w:val="28"/>
          <w:szCs w:val="28"/>
        </w:rPr>
      </w:pPr>
      <w:r w:rsidRPr="00AA2EA1">
        <w:t>Table S</w:t>
      </w:r>
      <w:r w:rsidR="00282F33">
        <w:t>4</w:t>
      </w:r>
      <w:r w:rsidRPr="00AA2EA1">
        <w:t>. Sensitivity analysis</w:t>
      </w:r>
    </w:p>
    <w:p w14:paraId="64447B4A" w14:textId="349AC38C" w:rsidR="00E778DC" w:rsidRPr="00E778DC" w:rsidRDefault="00AA2EA1">
      <w:r>
        <w:t>T</w:t>
      </w:r>
      <w:r w:rsidR="00282F33">
        <w:t>able S5</w:t>
      </w:r>
      <w:r w:rsidR="00E778DC" w:rsidRPr="00E778DC">
        <w:t xml:space="preserve">. </w:t>
      </w:r>
      <w:proofErr w:type="gramStart"/>
      <w:r w:rsidR="00E778DC" w:rsidRPr="00E778DC">
        <w:t xml:space="preserve">Azithromycin resistance in </w:t>
      </w:r>
      <w:r w:rsidR="00E778DC" w:rsidRPr="00E778DC">
        <w:rPr>
          <w:i/>
        </w:rPr>
        <w:t>S.</w:t>
      </w:r>
      <w:r w:rsidR="00E778DC" w:rsidRPr="00E778DC">
        <w:t xml:space="preserve"> Typhi.</w:t>
      </w:r>
      <w:proofErr w:type="gramEnd"/>
    </w:p>
    <w:p w14:paraId="323AA4D1" w14:textId="07EFB2E8" w:rsidR="00E778DC" w:rsidRPr="00E778DC" w:rsidRDefault="003C7077">
      <w:r>
        <w:t xml:space="preserve">Table </w:t>
      </w:r>
      <w:r w:rsidR="00282F33">
        <w:t>S6</w:t>
      </w:r>
      <w:r w:rsidR="00E778DC" w:rsidRPr="00E778DC">
        <w:t>. Studies incuded in the systematic review</w:t>
      </w:r>
    </w:p>
    <w:p w14:paraId="0ED1C517" w14:textId="77777777" w:rsidR="00E778DC" w:rsidRDefault="00E778DC">
      <w:pPr>
        <w:rPr>
          <w:b/>
          <w:sz w:val="28"/>
          <w:szCs w:val="28"/>
        </w:rPr>
      </w:pPr>
    </w:p>
    <w:p w14:paraId="2082AAB2" w14:textId="77777777" w:rsidR="00E778DC" w:rsidRDefault="00E778DC">
      <w:pPr>
        <w:rPr>
          <w:b/>
          <w:sz w:val="28"/>
          <w:szCs w:val="28"/>
        </w:rPr>
      </w:pPr>
      <w:r>
        <w:rPr>
          <w:b/>
          <w:sz w:val="28"/>
          <w:szCs w:val="28"/>
        </w:rPr>
        <w:t>Figures:</w:t>
      </w:r>
    </w:p>
    <w:p w14:paraId="4FDB3000" w14:textId="77777777" w:rsidR="00E778DC" w:rsidRDefault="00E778DC" w:rsidP="00E778DC">
      <w:r w:rsidRPr="00BA6DC8">
        <w:t>Figure S1. Metaanalysis a</w:t>
      </w:r>
      <w:r w:rsidR="00BA6DC8" w:rsidRPr="00BA6DC8">
        <w:t>nd median prevalence comparison</w:t>
      </w:r>
    </w:p>
    <w:p w14:paraId="26CD58D4" w14:textId="77777777" w:rsidR="00AA2EA1" w:rsidRPr="00BA6DC8" w:rsidRDefault="00AA2EA1" w:rsidP="00E778DC">
      <w:pPr>
        <w:rPr>
          <w:sz w:val="28"/>
          <w:szCs w:val="28"/>
        </w:rPr>
      </w:pPr>
      <w:r>
        <w:t>Figure S2. Sensitivity analysis</w:t>
      </w:r>
    </w:p>
    <w:p w14:paraId="2ED574EA" w14:textId="77777777" w:rsidR="00E778DC" w:rsidRPr="00BA6DC8" w:rsidRDefault="00AA2EA1">
      <w:r>
        <w:t>Figure S3</w:t>
      </w:r>
      <w:r w:rsidR="00E778DC" w:rsidRPr="00BA6DC8">
        <w:t xml:space="preserve">. MDR </w:t>
      </w:r>
      <w:r w:rsidR="00E778DC" w:rsidRPr="00BA6DC8">
        <w:rPr>
          <w:i/>
        </w:rPr>
        <w:t xml:space="preserve">S. </w:t>
      </w:r>
      <w:r w:rsidR="00E778DC" w:rsidRPr="00BA6DC8">
        <w:t>Typi in sub-Saharan Africa</w:t>
      </w:r>
    </w:p>
    <w:p w14:paraId="4DF2FBD1" w14:textId="77777777" w:rsidR="00E778DC" w:rsidRPr="00BA6DC8" w:rsidRDefault="00AA2EA1">
      <w:r>
        <w:t>Figure S4</w:t>
      </w:r>
      <w:r w:rsidR="00BA6DC8" w:rsidRPr="00BA6DC8">
        <w:t xml:space="preserve">. MDR </w:t>
      </w:r>
      <w:r w:rsidR="00BA6DC8" w:rsidRPr="00BA6DC8">
        <w:rPr>
          <w:i/>
        </w:rPr>
        <w:t xml:space="preserve">S. </w:t>
      </w:r>
      <w:r w:rsidR="00BA6DC8" w:rsidRPr="00BA6DC8">
        <w:t>Typhi in NAME</w:t>
      </w:r>
    </w:p>
    <w:p w14:paraId="48BE0192" w14:textId="53F47868" w:rsidR="00587424" w:rsidRPr="00BA6DC8" w:rsidRDefault="00587424" w:rsidP="00587424">
      <w:r>
        <w:t>Figure S</w:t>
      </w:r>
      <w:r w:rsidR="002478BF">
        <w:t>5</w:t>
      </w:r>
      <w:r w:rsidRPr="00BA6DC8">
        <w:t xml:space="preserve">. MDR </w:t>
      </w:r>
      <w:r w:rsidRPr="00BA6DC8">
        <w:rPr>
          <w:i/>
        </w:rPr>
        <w:t xml:space="preserve">S. </w:t>
      </w:r>
      <w:r w:rsidRPr="00BA6DC8">
        <w:t xml:space="preserve">Typhi in </w:t>
      </w:r>
      <w:r>
        <w:t>East Asia</w:t>
      </w:r>
    </w:p>
    <w:p w14:paraId="7DB34D59" w14:textId="1D99C3A2" w:rsidR="00BA6DC8" w:rsidRPr="00BA6DC8" w:rsidRDefault="00AA2EA1">
      <w:r>
        <w:t>Figure S</w:t>
      </w:r>
      <w:r w:rsidR="002478BF">
        <w:t>6</w:t>
      </w:r>
      <w:r w:rsidR="00BA6DC8" w:rsidRPr="00BA6DC8">
        <w:t xml:space="preserve">. FQNS </w:t>
      </w:r>
      <w:r w:rsidR="00BA6DC8" w:rsidRPr="00BA6DC8">
        <w:rPr>
          <w:i/>
        </w:rPr>
        <w:t xml:space="preserve">S. </w:t>
      </w:r>
      <w:r w:rsidR="00BA6DC8" w:rsidRPr="00BA6DC8">
        <w:t>Typhi in sub-Saharan Africa</w:t>
      </w:r>
    </w:p>
    <w:p w14:paraId="62AB5A06" w14:textId="407ACA0A" w:rsidR="00BA6DC8" w:rsidRPr="00BA6DC8" w:rsidRDefault="002478BF" w:rsidP="00BA6DC8">
      <w:r>
        <w:t>Figure S7</w:t>
      </w:r>
      <w:r w:rsidR="00BA6DC8" w:rsidRPr="00BA6DC8">
        <w:t xml:space="preserve">. FQNS </w:t>
      </w:r>
      <w:r w:rsidR="00BA6DC8" w:rsidRPr="00BA6DC8">
        <w:rPr>
          <w:i/>
        </w:rPr>
        <w:t xml:space="preserve">S. </w:t>
      </w:r>
      <w:r w:rsidR="00BA6DC8" w:rsidRPr="00BA6DC8">
        <w:t>Typhi in NAME</w:t>
      </w:r>
    </w:p>
    <w:p w14:paraId="62A97A69" w14:textId="7146BDD5" w:rsidR="00BA6DC8" w:rsidRPr="00BA6DC8" w:rsidRDefault="002478BF" w:rsidP="00BA6DC8">
      <w:r>
        <w:t>Figure S8</w:t>
      </w:r>
      <w:r w:rsidR="00BA6DC8" w:rsidRPr="00BA6DC8">
        <w:t xml:space="preserve">. FQNS </w:t>
      </w:r>
      <w:r w:rsidR="00BA6DC8" w:rsidRPr="00BA6DC8">
        <w:rPr>
          <w:i/>
        </w:rPr>
        <w:t xml:space="preserve">S. </w:t>
      </w:r>
      <w:r w:rsidR="00BA6DC8" w:rsidRPr="00BA6DC8">
        <w:t>Typhi in East Asia</w:t>
      </w:r>
    </w:p>
    <w:p w14:paraId="1AC9ED02" w14:textId="01478368" w:rsidR="00BA6DC8" w:rsidRPr="00BA6DC8" w:rsidRDefault="002478BF" w:rsidP="00BA6DC8">
      <w:r>
        <w:t>Figure S9</w:t>
      </w:r>
      <w:r w:rsidR="00BA6DC8" w:rsidRPr="00BA6DC8">
        <w:t xml:space="preserve">. MDR </w:t>
      </w:r>
      <w:r w:rsidR="00BA6DC8" w:rsidRPr="00BA6DC8">
        <w:rPr>
          <w:i/>
        </w:rPr>
        <w:t xml:space="preserve">S. </w:t>
      </w:r>
      <w:r w:rsidR="00BA6DC8" w:rsidRPr="00BA6DC8">
        <w:t>Paratypi in South Asia</w:t>
      </w:r>
    </w:p>
    <w:p w14:paraId="4F96178E" w14:textId="6E929E74" w:rsidR="00BA6DC8" w:rsidRPr="00BA6DC8" w:rsidRDefault="002478BF" w:rsidP="00BA6DC8">
      <w:r>
        <w:t>Figure S10</w:t>
      </w:r>
      <w:r w:rsidR="00BA6DC8" w:rsidRPr="00BA6DC8">
        <w:t xml:space="preserve">. MDR </w:t>
      </w:r>
      <w:r w:rsidR="00BA6DC8" w:rsidRPr="00BA6DC8">
        <w:rPr>
          <w:i/>
        </w:rPr>
        <w:t xml:space="preserve">S. </w:t>
      </w:r>
      <w:r w:rsidR="00BA6DC8" w:rsidRPr="00BA6DC8">
        <w:t>Paratyphi in Southeast Asia</w:t>
      </w:r>
    </w:p>
    <w:p w14:paraId="480924FB" w14:textId="21BAE0CA" w:rsidR="002478BF" w:rsidRPr="00BA6DC8" w:rsidRDefault="002478BF" w:rsidP="002478BF">
      <w:r>
        <w:t>Figure S11</w:t>
      </w:r>
      <w:r w:rsidRPr="00BA6DC8">
        <w:t xml:space="preserve">. MDR </w:t>
      </w:r>
      <w:r w:rsidRPr="00BA6DC8">
        <w:rPr>
          <w:i/>
        </w:rPr>
        <w:t xml:space="preserve">S. </w:t>
      </w:r>
      <w:r w:rsidRPr="00BA6DC8">
        <w:t xml:space="preserve">Paratyphi in </w:t>
      </w:r>
      <w:r>
        <w:t>Ea</w:t>
      </w:r>
      <w:r w:rsidRPr="00BA6DC8">
        <w:t>st Asia</w:t>
      </w:r>
    </w:p>
    <w:p w14:paraId="4C127468" w14:textId="52F34236" w:rsidR="00BA6DC8" w:rsidRPr="00BA6DC8" w:rsidRDefault="002478BF" w:rsidP="00BA6DC8">
      <w:r>
        <w:t>Figure S12</w:t>
      </w:r>
      <w:r w:rsidR="00BA6DC8" w:rsidRPr="00BA6DC8">
        <w:t xml:space="preserve">. FQNS </w:t>
      </w:r>
      <w:r w:rsidR="00BA6DC8" w:rsidRPr="00BA6DC8">
        <w:rPr>
          <w:i/>
        </w:rPr>
        <w:t xml:space="preserve">S. </w:t>
      </w:r>
      <w:r w:rsidR="00BA6DC8" w:rsidRPr="00BA6DC8">
        <w:t>Paratypi in South Asia</w:t>
      </w:r>
    </w:p>
    <w:p w14:paraId="3D881736" w14:textId="2A76989E" w:rsidR="00587424" w:rsidRPr="00BA6DC8" w:rsidRDefault="00587424" w:rsidP="00587424">
      <w:r>
        <w:t>Figure S13</w:t>
      </w:r>
      <w:r w:rsidRPr="00BA6DC8">
        <w:t xml:space="preserve">. FQNS </w:t>
      </w:r>
      <w:r w:rsidRPr="00BA6DC8">
        <w:rPr>
          <w:i/>
        </w:rPr>
        <w:t xml:space="preserve">S. </w:t>
      </w:r>
      <w:r w:rsidRPr="00BA6DC8">
        <w:t>Paratyphi in Southeast Asia</w:t>
      </w:r>
    </w:p>
    <w:p w14:paraId="28EF5573" w14:textId="2FF9CD00" w:rsidR="00587424" w:rsidRPr="00BA6DC8" w:rsidRDefault="00587424" w:rsidP="00587424">
      <w:r>
        <w:t>Figure S14</w:t>
      </w:r>
      <w:r w:rsidRPr="00BA6DC8">
        <w:t xml:space="preserve">. FQNS </w:t>
      </w:r>
      <w:r w:rsidRPr="00BA6DC8">
        <w:rPr>
          <w:i/>
        </w:rPr>
        <w:t xml:space="preserve">S. </w:t>
      </w:r>
      <w:r w:rsidRPr="00BA6DC8">
        <w:t>Paratyphi in East Asia</w:t>
      </w:r>
    </w:p>
    <w:p w14:paraId="0CB04C30" w14:textId="77777777" w:rsidR="00BA6DC8" w:rsidRPr="00E778DC" w:rsidRDefault="00BA6DC8">
      <w:pPr>
        <w:rPr>
          <w:b/>
        </w:rPr>
      </w:pPr>
    </w:p>
    <w:p w14:paraId="3584766C" w14:textId="77777777" w:rsidR="00937F27" w:rsidRDefault="00937F27" w:rsidP="00937F27"/>
    <w:p w14:paraId="1BB4F0BC" w14:textId="49730307" w:rsidR="00937F27" w:rsidRDefault="00937F27" w:rsidP="00937F27">
      <w:pPr>
        <w:sectPr w:rsidR="00937F27" w:rsidSect="00C04084">
          <w:headerReference w:type="even" r:id="rId10"/>
          <w:headerReference w:type="default" r:id="rId11"/>
          <w:footerReference w:type="even" r:id="rId12"/>
          <w:footerReference w:type="default" r:id="rId13"/>
          <w:pgSz w:w="11906" w:h="16838"/>
          <w:pgMar w:top="1440" w:right="1440" w:bottom="1440" w:left="1440" w:header="709" w:footer="709" w:gutter="0"/>
          <w:cols w:space="708"/>
          <w:docGrid w:linePitch="360"/>
        </w:sectPr>
      </w:pPr>
    </w:p>
    <w:p w14:paraId="078424C2" w14:textId="77777777" w:rsidR="00937F27" w:rsidRPr="00E778DC" w:rsidRDefault="00937F27" w:rsidP="00937F27">
      <w:pPr>
        <w:rPr>
          <w:i/>
        </w:rPr>
      </w:pPr>
      <w:r w:rsidRPr="00626786">
        <w:rPr>
          <w:b/>
        </w:rPr>
        <w:lastRenderedPageBreak/>
        <w:t>Table S1. PRISMA Checklist</w:t>
      </w:r>
      <w:r w:rsidR="00626786" w:rsidRPr="00626786">
        <w:rPr>
          <w:b/>
        </w:rPr>
        <w:t>:</w:t>
      </w:r>
      <w:r w:rsidRPr="00E778DC">
        <w:t xml:space="preserve"> adapted from Moher </w:t>
      </w:r>
      <w:r w:rsidRPr="00E778DC">
        <w:rPr>
          <w:i/>
        </w:rPr>
        <w:t>et al.</w:t>
      </w:r>
    </w:p>
    <w:tbl>
      <w:tblPr>
        <w:tblW w:w="15824" w:type="dxa"/>
        <w:tblInd w:w="-999" w:type="dxa"/>
        <w:tblBorders>
          <w:top w:val="nil"/>
          <w:left w:val="nil"/>
          <w:bottom w:val="nil"/>
          <w:right w:val="nil"/>
        </w:tblBorders>
        <w:tblLayout w:type="fixed"/>
        <w:tblLook w:val="0000" w:firstRow="0" w:lastRow="0" w:firstColumn="0" w:lastColumn="0" w:noHBand="0" w:noVBand="0"/>
      </w:tblPr>
      <w:tblGrid>
        <w:gridCol w:w="2127"/>
        <w:gridCol w:w="426"/>
        <w:gridCol w:w="12048"/>
        <w:gridCol w:w="1223"/>
      </w:tblGrid>
      <w:tr w:rsidR="00937F27" w:rsidRPr="00FD5B5C" w14:paraId="6AEA6EDF" w14:textId="77777777" w:rsidTr="00937F27">
        <w:trPr>
          <w:trHeight w:val="248"/>
        </w:trPr>
        <w:tc>
          <w:tcPr>
            <w:tcW w:w="212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382CC63" w14:textId="77777777" w:rsidR="00C04084" w:rsidRPr="00FD5B5C" w:rsidRDefault="00BA6DC8" w:rsidP="00C04084">
            <w:pPr>
              <w:pStyle w:val="Default"/>
              <w:rPr>
                <w:rFonts w:asciiTheme="minorHAnsi" w:hAnsiTheme="minorHAnsi" w:cstheme="minorHAnsi"/>
                <w:color w:val="FFFFFF"/>
                <w:sz w:val="20"/>
                <w:szCs w:val="20"/>
              </w:rPr>
            </w:pPr>
            <w:r>
              <w:rPr>
                <w:rFonts w:asciiTheme="minorHAnsi" w:hAnsiTheme="minorHAnsi" w:cstheme="minorHAnsi"/>
                <w:b/>
                <w:bCs/>
                <w:color w:val="FFFFFF"/>
                <w:sz w:val="20"/>
                <w:szCs w:val="20"/>
              </w:rPr>
              <w:t>S</w:t>
            </w:r>
            <w:r w:rsidR="00C04084" w:rsidRPr="00FD5B5C">
              <w:rPr>
                <w:rFonts w:asciiTheme="minorHAnsi" w:hAnsiTheme="minorHAnsi" w:cstheme="minorHAnsi"/>
                <w:b/>
                <w:bCs/>
                <w:color w:val="FFFFFF"/>
                <w:sz w:val="20"/>
                <w:szCs w:val="20"/>
              </w:rPr>
              <w:t xml:space="preserve">ection/topic </w:t>
            </w:r>
          </w:p>
        </w:tc>
        <w:tc>
          <w:tcPr>
            <w:tcW w:w="426"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BE7EEB8" w14:textId="77777777" w:rsidR="00C04084" w:rsidRPr="00FD5B5C" w:rsidRDefault="00C04084" w:rsidP="00C04084">
            <w:pPr>
              <w:pStyle w:val="Default"/>
              <w:jc w:val="right"/>
              <w:rPr>
                <w:rFonts w:asciiTheme="minorHAnsi" w:hAnsiTheme="minorHAnsi" w:cstheme="minorHAnsi"/>
                <w:b/>
                <w:bCs/>
                <w:color w:val="FFFFFF"/>
                <w:sz w:val="20"/>
                <w:szCs w:val="20"/>
              </w:rPr>
            </w:pPr>
            <w:r w:rsidRPr="00FD5B5C">
              <w:rPr>
                <w:rFonts w:asciiTheme="minorHAnsi" w:hAnsiTheme="minorHAnsi" w:cstheme="minorHAnsi"/>
                <w:b/>
                <w:bCs/>
                <w:color w:val="FFFFFF"/>
                <w:sz w:val="20"/>
                <w:szCs w:val="20"/>
              </w:rPr>
              <w:t>#</w:t>
            </w:r>
          </w:p>
        </w:tc>
        <w:tc>
          <w:tcPr>
            <w:tcW w:w="1204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BBDF352" w14:textId="77777777" w:rsidR="00C04084" w:rsidRPr="00FD5B5C" w:rsidRDefault="00C04084" w:rsidP="00C04084">
            <w:pPr>
              <w:pStyle w:val="Default"/>
              <w:rPr>
                <w:rFonts w:asciiTheme="minorHAnsi" w:hAnsiTheme="minorHAnsi" w:cstheme="minorHAnsi"/>
                <w:color w:val="FFFFFF"/>
                <w:sz w:val="20"/>
                <w:szCs w:val="20"/>
              </w:rPr>
            </w:pPr>
            <w:r w:rsidRPr="00FD5B5C">
              <w:rPr>
                <w:rFonts w:asciiTheme="minorHAnsi" w:hAnsiTheme="minorHAnsi" w:cstheme="minorHAnsi"/>
                <w:b/>
                <w:bCs/>
                <w:color w:val="FFFFFF"/>
                <w:sz w:val="20"/>
                <w:szCs w:val="20"/>
              </w:rPr>
              <w:t xml:space="preserve">Checklist item </w:t>
            </w:r>
          </w:p>
        </w:tc>
        <w:tc>
          <w:tcPr>
            <w:tcW w:w="122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12C489D" w14:textId="77777777" w:rsidR="00C04084" w:rsidRPr="00FD5B5C" w:rsidRDefault="00C04084" w:rsidP="00C04084">
            <w:pPr>
              <w:pStyle w:val="Default"/>
              <w:rPr>
                <w:rFonts w:asciiTheme="minorHAnsi" w:hAnsiTheme="minorHAnsi" w:cstheme="minorHAnsi"/>
                <w:color w:val="FFFFFF"/>
                <w:sz w:val="20"/>
                <w:szCs w:val="20"/>
              </w:rPr>
            </w:pPr>
            <w:r w:rsidRPr="00FD5B5C">
              <w:rPr>
                <w:rFonts w:asciiTheme="minorHAnsi" w:hAnsiTheme="minorHAnsi" w:cstheme="minorHAnsi"/>
                <w:b/>
                <w:bCs/>
                <w:color w:val="FFFFFF"/>
                <w:sz w:val="20"/>
                <w:szCs w:val="20"/>
              </w:rPr>
              <w:t xml:space="preserve">  </w:t>
            </w:r>
            <w:r w:rsidR="00937F27">
              <w:rPr>
                <w:rFonts w:asciiTheme="minorHAnsi" w:hAnsiTheme="minorHAnsi" w:cstheme="minorHAnsi"/>
                <w:b/>
                <w:bCs/>
                <w:color w:val="FFFFFF"/>
                <w:sz w:val="20"/>
                <w:szCs w:val="20"/>
              </w:rPr>
              <w:t>Reported</w:t>
            </w:r>
          </w:p>
        </w:tc>
      </w:tr>
      <w:tr w:rsidR="00C04084" w:rsidRPr="00FD5B5C" w14:paraId="7FE3117B" w14:textId="77777777" w:rsidTr="00937F27">
        <w:trPr>
          <w:trHeight w:val="335"/>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EAC57EC"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TITLE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74B5DCC3" w14:textId="77777777" w:rsidR="00C04084" w:rsidRPr="00FD5B5C" w:rsidRDefault="00C04084" w:rsidP="00C04084">
            <w:pPr>
              <w:pStyle w:val="Default"/>
              <w:jc w:val="right"/>
              <w:rPr>
                <w:rFonts w:asciiTheme="minorHAnsi" w:hAnsiTheme="minorHAnsi" w:cstheme="minorHAnsi"/>
                <w:color w:val="auto"/>
                <w:sz w:val="20"/>
                <w:szCs w:val="20"/>
              </w:rPr>
            </w:pPr>
          </w:p>
        </w:tc>
      </w:tr>
      <w:tr w:rsidR="00937F27" w:rsidRPr="00FD5B5C" w14:paraId="4A9F1C8C" w14:textId="77777777" w:rsidTr="00937F27">
        <w:trPr>
          <w:trHeight w:val="323"/>
        </w:trPr>
        <w:tc>
          <w:tcPr>
            <w:tcW w:w="2127" w:type="dxa"/>
            <w:tcBorders>
              <w:top w:val="single" w:sz="5" w:space="0" w:color="000000"/>
              <w:left w:val="single" w:sz="5" w:space="0" w:color="000000"/>
              <w:bottom w:val="double" w:sz="2" w:space="0" w:color="FFFFCC"/>
              <w:right w:val="single" w:sz="5" w:space="0" w:color="000000"/>
            </w:tcBorders>
          </w:tcPr>
          <w:p w14:paraId="4522AA92"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Title </w:t>
            </w:r>
          </w:p>
        </w:tc>
        <w:tc>
          <w:tcPr>
            <w:tcW w:w="426" w:type="dxa"/>
            <w:tcBorders>
              <w:top w:val="single" w:sz="5" w:space="0" w:color="000000"/>
              <w:left w:val="single" w:sz="5" w:space="0" w:color="000000"/>
              <w:bottom w:val="double" w:sz="2" w:space="0" w:color="FFFFCC"/>
              <w:right w:val="single" w:sz="5" w:space="0" w:color="000000"/>
            </w:tcBorders>
          </w:tcPr>
          <w:p w14:paraId="5DF68BDD"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w:t>
            </w:r>
          </w:p>
        </w:tc>
        <w:tc>
          <w:tcPr>
            <w:tcW w:w="12048" w:type="dxa"/>
            <w:tcBorders>
              <w:top w:val="single" w:sz="5" w:space="0" w:color="000000"/>
              <w:left w:val="single" w:sz="5" w:space="0" w:color="000000"/>
              <w:bottom w:val="double" w:sz="5" w:space="0" w:color="000000"/>
              <w:right w:val="single" w:sz="5" w:space="0" w:color="000000"/>
            </w:tcBorders>
          </w:tcPr>
          <w:p w14:paraId="56607B8B"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Identify the report as a systematic review, meta-analysis, or both. </w:t>
            </w:r>
          </w:p>
        </w:tc>
        <w:tc>
          <w:tcPr>
            <w:tcW w:w="1223" w:type="dxa"/>
            <w:tcBorders>
              <w:top w:val="single" w:sz="5" w:space="0" w:color="000000"/>
              <w:left w:val="single" w:sz="5" w:space="0" w:color="000000"/>
              <w:bottom w:val="double" w:sz="5" w:space="0" w:color="000000"/>
              <w:right w:val="single" w:sz="5" w:space="0" w:color="000000"/>
            </w:tcBorders>
          </w:tcPr>
          <w:p w14:paraId="4E7070AB"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C04084" w:rsidRPr="00FD5B5C" w14:paraId="7377291B" w14:textId="77777777" w:rsidTr="00937F27">
        <w:trPr>
          <w:trHeight w:val="335"/>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5170B30"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ABSTRACT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70151297" w14:textId="77777777" w:rsidR="00C04084" w:rsidRPr="00FD5B5C" w:rsidRDefault="00C04084" w:rsidP="00C04084">
            <w:pPr>
              <w:pStyle w:val="Default"/>
              <w:jc w:val="right"/>
              <w:rPr>
                <w:rFonts w:asciiTheme="minorHAnsi" w:hAnsiTheme="minorHAnsi" w:cstheme="minorHAnsi"/>
                <w:color w:val="auto"/>
                <w:sz w:val="20"/>
                <w:szCs w:val="20"/>
              </w:rPr>
            </w:pPr>
          </w:p>
        </w:tc>
      </w:tr>
      <w:tr w:rsidR="00937F27" w:rsidRPr="00FD5B5C" w14:paraId="090A31F9" w14:textId="77777777" w:rsidTr="00937F27">
        <w:trPr>
          <w:trHeight w:val="594"/>
        </w:trPr>
        <w:tc>
          <w:tcPr>
            <w:tcW w:w="2127" w:type="dxa"/>
            <w:tcBorders>
              <w:top w:val="single" w:sz="5" w:space="0" w:color="000000"/>
              <w:left w:val="single" w:sz="5" w:space="0" w:color="000000"/>
              <w:bottom w:val="double" w:sz="2" w:space="0" w:color="FFFFCC"/>
              <w:right w:val="single" w:sz="5" w:space="0" w:color="000000"/>
            </w:tcBorders>
          </w:tcPr>
          <w:p w14:paraId="3D70F38F"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Structured summary </w:t>
            </w:r>
          </w:p>
        </w:tc>
        <w:tc>
          <w:tcPr>
            <w:tcW w:w="426" w:type="dxa"/>
            <w:tcBorders>
              <w:top w:val="single" w:sz="5" w:space="0" w:color="000000"/>
              <w:left w:val="single" w:sz="5" w:space="0" w:color="000000"/>
              <w:bottom w:val="double" w:sz="2" w:space="0" w:color="FFFFCC"/>
              <w:right w:val="single" w:sz="5" w:space="0" w:color="000000"/>
            </w:tcBorders>
          </w:tcPr>
          <w:p w14:paraId="313C8D71"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w:t>
            </w:r>
          </w:p>
        </w:tc>
        <w:tc>
          <w:tcPr>
            <w:tcW w:w="12048" w:type="dxa"/>
            <w:tcBorders>
              <w:top w:val="single" w:sz="5" w:space="0" w:color="000000"/>
              <w:left w:val="single" w:sz="5" w:space="0" w:color="000000"/>
              <w:bottom w:val="double" w:sz="5" w:space="0" w:color="000000"/>
              <w:right w:val="single" w:sz="5" w:space="0" w:color="000000"/>
            </w:tcBorders>
          </w:tcPr>
          <w:p w14:paraId="7B0AEF61"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23" w:type="dxa"/>
            <w:tcBorders>
              <w:top w:val="single" w:sz="5" w:space="0" w:color="000000"/>
              <w:left w:val="single" w:sz="5" w:space="0" w:color="000000"/>
              <w:bottom w:val="double" w:sz="5" w:space="0" w:color="000000"/>
              <w:right w:val="single" w:sz="5" w:space="0" w:color="000000"/>
            </w:tcBorders>
          </w:tcPr>
          <w:p w14:paraId="6D8E5971"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C04084" w:rsidRPr="00FD5B5C" w14:paraId="1FD0514A" w14:textId="77777777" w:rsidTr="00937F27">
        <w:trPr>
          <w:trHeight w:val="335"/>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72BE2EA"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INTRODUCTION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19AD1376" w14:textId="77777777" w:rsidR="00C04084" w:rsidRPr="00FD5B5C" w:rsidRDefault="00C04084" w:rsidP="00C04084">
            <w:pPr>
              <w:pStyle w:val="Default"/>
              <w:jc w:val="right"/>
              <w:rPr>
                <w:rFonts w:asciiTheme="minorHAnsi" w:hAnsiTheme="minorHAnsi" w:cstheme="minorHAnsi"/>
                <w:color w:val="auto"/>
                <w:sz w:val="20"/>
                <w:szCs w:val="20"/>
              </w:rPr>
            </w:pPr>
          </w:p>
        </w:tc>
      </w:tr>
      <w:tr w:rsidR="00937F27" w:rsidRPr="00FD5B5C" w14:paraId="73342F8E" w14:textId="77777777" w:rsidTr="00937F27">
        <w:trPr>
          <w:trHeight w:val="333"/>
        </w:trPr>
        <w:tc>
          <w:tcPr>
            <w:tcW w:w="2127" w:type="dxa"/>
            <w:tcBorders>
              <w:top w:val="single" w:sz="5" w:space="0" w:color="000000"/>
              <w:left w:val="single" w:sz="5" w:space="0" w:color="000000"/>
              <w:bottom w:val="single" w:sz="5" w:space="0" w:color="000000"/>
              <w:right w:val="single" w:sz="5" w:space="0" w:color="000000"/>
            </w:tcBorders>
          </w:tcPr>
          <w:p w14:paraId="15CB38EF"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Rationale </w:t>
            </w:r>
          </w:p>
        </w:tc>
        <w:tc>
          <w:tcPr>
            <w:tcW w:w="426" w:type="dxa"/>
            <w:tcBorders>
              <w:top w:val="single" w:sz="5" w:space="0" w:color="000000"/>
              <w:left w:val="single" w:sz="5" w:space="0" w:color="000000"/>
              <w:bottom w:val="single" w:sz="5" w:space="0" w:color="000000"/>
              <w:right w:val="single" w:sz="5" w:space="0" w:color="000000"/>
            </w:tcBorders>
          </w:tcPr>
          <w:p w14:paraId="3053F361"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3</w:t>
            </w:r>
          </w:p>
        </w:tc>
        <w:tc>
          <w:tcPr>
            <w:tcW w:w="12048" w:type="dxa"/>
            <w:tcBorders>
              <w:top w:val="single" w:sz="5" w:space="0" w:color="000000"/>
              <w:left w:val="single" w:sz="5" w:space="0" w:color="000000"/>
              <w:bottom w:val="single" w:sz="5" w:space="0" w:color="000000"/>
              <w:right w:val="single" w:sz="5" w:space="0" w:color="000000"/>
            </w:tcBorders>
          </w:tcPr>
          <w:p w14:paraId="1FAC9FD0"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Describe the rationale for the review in the context of what is already known. </w:t>
            </w:r>
          </w:p>
        </w:tc>
        <w:tc>
          <w:tcPr>
            <w:tcW w:w="1223" w:type="dxa"/>
            <w:tcBorders>
              <w:top w:val="single" w:sz="5" w:space="0" w:color="000000"/>
              <w:left w:val="single" w:sz="5" w:space="0" w:color="000000"/>
              <w:bottom w:val="single" w:sz="5" w:space="0" w:color="000000"/>
              <w:right w:val="single" w:sz="5" w:space="0" w:color="000000"/>
            </w:tcBorders>
          </w:tcPr>
          <w:p w14:paraId="3C7BC4A8"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517F12DC" w14:textId="77777777" w:rsidTr="00937F27">
        <w:trPr>
          <w:trHeight w:val="568"/>
        </w:trPr>
        <w:tc>
          <w:tcPr>
            <w:tcW w:w="2127" w:type="dxa"/>
            <w:tcBorders>
              <w:top w:val="single" w:sz="5" w:space="0" w:color="000000"/>
              <w:left w:val="single" w:sz="5" w:space="0" w:color="000000"/>
              <w:bottom w:val="double" w:sz="2" w:space="0" w:color="FFFFCC"/>
              <w:right w:val="single" w:sz="5" w:space="0" w:color="000000"/>
            </w:tcBorders>
          </w:tcPr>
          <w:p w14:paraId="34114236"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Objectives </w:t>
            </w:r>
          </w:p>
        </w:tc>
        <w:tc>
          <w:tcPr>
            <w:tcW w:w="426" w:type="dxa"/>
            <w:tcBorders>
              <w:top w:val="single" w:sz="5" w:space="0" w:color="000000"/>
              <w:left w:val="single" w:sz="5" w:space="0" w:color="000000"/>
              <w:bottom w:val="double" w:sz="2" w:space="0" w:color="FFFFCC"/>
              <w:right w:val="single" w:sz="5" w:space="0" w:color="000000"/>
            </w:tcBorders>
          </w:tcPr>
          <w:p w14:paraId="1525F38D"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4</w:t>
            </w:r>
          </w:p>
        </w:tc>
        <w:tc>
          <w:tcPr>
            <w:tcW w:w="12048" w:type="dxa"/>
            <w:tcBorders>
              <w:top w:val="single" w:sz="5" w:space="0" w:color="000000"/>
              <w:left w:val="single" w:sz="5" w:space="0" w:color="000000"/>
              <w:bottom w:val="double" w:sz="5" w:space="0" w:color="000000"/>
              <w:right w:val="single" w:sz="5" w:space="0" w:color="000000"/>
            </w:tcBorders>
          </w:tcPr>
          <w:p w14:paraId="6BFD2B35"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Provide an explicit statement of questions being addressed with reference to participants, interventions, comparisons, outcomes, and study design (PICOS). </w:t>
            </w:r>
          </w:p>
        </w:tc>
        <w:tc>
          <w:tcPr>
            <w:tcW w:w="1223" w:type="dxa"/>
            <w:tcBorders>
              <w:top w:val="single" w:sz="5" w:space="0" w:color="000000"/>
              <w:left w:val="single" w:sz="5" w:space="0" w:color="000000"/>
              <w:bottom w:val="double" w:sz="5" w:space="0" w:color="000000"/>
              <w:right w:val="single" w:sz="5" w:space="0" w:color="000000"/>
            </w:tcBorders>
          </w:tcPr>
          <w:p w14:paraId="6A6F78ED"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C04084" w:rsidRPr="00FD5B5C" w14:paraId="0BAC778F" w14:textId="77777777" w:rsidTr="00937F27">
        <w:trPr>
          <w:trHeight w:val="335"/>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30357F1"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METHODS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0251801D" w14:textId="77777777" w:rsidR="00C04084" w:rsidRPr="00FD5B5C" w:rsidRDefault="00C04084" w:rsidP="00C04084">
            <w:pPr>
              <w:pStyle w:val="Default"/>
              <w:jc w:val="right"/>
              <w:rPr>
                <w:rFonts w:asciiTheme="minorHAnsi" w:hAnsiTheme="minorHAnsi" w:cstheme="minorHAnsi"/>
                <w:color w:val="auto"/>
                <w:sz w:val="20"/>
                <w:szCs w:val="20"/>
              </w:rPr>
            </w:pPr>
          </w:p>
        </w:tc>
      </w:tr>
      <w:tr w:rsidR="00937F27" w:rsidRPr="00FD5B5C" w14:paraId="03EF14BC"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72736411"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Protocol and registration </w:t>
            </w:r>
          </w:p>
        </w:tc>
        <w:tc>
          <w:tcPr>
            <w:tcW w:w="426" w:type="dxa"/>
            <w:tcBorders>
              <w:top w:val="single" w:sz="5" w:space="0" w:color="000000"/>
              <w:left w:val="single" w:sz="5" w:space="0" w:color="000000"/>
              <w:bottom w:val="single" w:sz="5" w:space="0" w:color="000000"/>
              <w:right w:val="single" w:sz="5" w:space="0" w:color="000000"/>
            </w:tcBorders>
          </w:tcPr>
          <w:p w14:paraId="4FD2DD12"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5</w:t>
            </w:r>
          </w:p>
        </w:tc>
        <w:tc>
          <w:tcPr>
            <w:tcW w:w="12048" w:type="dxa"/>
            <w:tcBorders>
              <w:top w:val="single" w:sz="5" w:space="0" w:color="000000"/>
              <w:left w:val="single" w:sz="5" w:space="0" w:color="000000"/>
              <w:bottom w:val="single" w:sz="5" w:space="0" w:color="000000"/>
              <w:right w:val="single" w:sz="5" w:space="0" w:color="000000"/>
            </w:tcBorders>
          </w:tcPr>
          <w:p w14:paraId="6777E4A9"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Indicate if a review protocol exists, if and where it can be accessed (e.g., Web address), and, if available, provide registration information including registration number. </w:t>
            </w:r>
          </w:p>
        </w:tc>
        <w:tc>
          <w:tcPr>
            <w:tcW w:w="1223" w:type="dxa"/>
            <w:tcBorders>
              <w:top w:val="single" w:sz="5" w:space="0" w:color="000000"/>
              <w:left w:val="single" w:sz="5" w:space="0" w:color="000000"/>
              <w:bottom w:val="single" w:sz="5" w:space="0" w:color="000000"/>
              <w:right w:val="single" w:sz="5" w:space="0" w:color="000000"/>
            </w:tcBorders>
          </w:tcPr>
          <w:p w14:paraId="7D8C2186"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623C4131"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05FB17F0"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Eligibility criteria </w:t>
            </w:r>
          </w:p>
        </w:tc>
        <w:tc>
          <w:tcPr>
            <w:tcW w:w="426" w:type="dxa"/>
            <w:tcBorders>
              <w:top w:val="single" w:sz="5" w:space="0" w:color="000000"/>
              <w:left w:val="single" w:sz="5" w:space="0" w:color="000000"/>
              <w:bottom w:val="single" w:sz="5" w:space="0" w:color="000000"/>
              <w:right w:val="single" w:sz="5" w:space="0" w:color="000000"/>
            </w:tcBorders>
          </w:tcPr>
          <w:p w14:paraId="0CD2090A"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6</w:t>
            </w:r>
          </w:p>
        </w:tc>
        <w:tc>
          <w:tcPr>
            <w:tcW w:w="12048" w:type="dxa"/>
            <w:tcBorders>
              <w:top w:val="single" w:sz="5" w:space="0" w:color="000000"/>
              <w:left w:val="single" w:sz="5" w:space="0" w:color="000000"/>
              <w:bottom w:val="single" w:sz="5" w:space="0" w:color="000000"/>
              <w:right w:val="single" w:sz="5" w:space="0" w:color="000000"/>
            </w:tcBorders>
          </w:tcPr>
          <w:p w14:paraId="70B1769B"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Specify study characteristics (e.g., PICOS, length of follow-up) and report characteristics (e.g., years considered, language, publication status) used as criteria for eligibility, giving rationale. </w:t>
            </w:r>
          </w:p>
        </w:tc>
        <w:tc>
          <w:tcPr>
            <w:tcW w:w="1223" w:type="dxa"/>
            <w:tcBorders>
              <w:top w:val="single" w:sz="5" w:space="0" w:color="000000"/>
              <w:left w:val="single" w:sz="5" w:space="0" w:color="000000"/>
              <w:bottom w:val="single" w:sz="5" w:space="0" w:color="000000"/>
              <w:right w:val="single" w:sz="5" w:space="0" w:color="000000"/>
            </w:tcBorders>
          </w:tcPr>
          <w:p w14:paraId="63201E6E"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1A22AF0E"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3C9DEFD5"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Information sources </w:t>
            </w:r>
          </w:p>
        </w:tc>
        <w:tc>
          <w:tcPr>
            <w:tcW w:w="426" w:type="dxa"/>
            <w:tcBorders>
              <w:top w:val="single" w:sz="5" w:space="0" w:color="000000"/>
              <w:left w:val="single" w:sz="5" w:space="0" w:color="000000"/>
              <w:bottom w:val="single" w:sz="5" w:space="0" w:color="000000"/>
              <w:right w:val="single" w:sz="5" w:space="0" w:color="000000"/>
            </w:tcBorders>
          </w:tcPr>
          <w:p w14:paraId="1206A1F6"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7</w:t>
            </w:r>
          </w:p>
        </w:tc>
        <w:tc>
          <w:tcPr>
            <w:tcW w:w="12048" w:type="dxa"/>
            <w:tcBorders>
              <w:top w:val="single" w:sz="5" w:space="0" w:color="000000"/>
              <w:left w:val="single" w:sz="5" w:space="0" w:color="000000"/>
              <w:bottom w:val="single" w:sz="5" w:space="0" w:color="000000"/>
              <w:right w:val="single" w:sz="5" w:space="0" w:color="000000"/>
            </w:tcBorders>
          </w:tcPr>
          <w:p w14:paraId="23801D35"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Describe all information sources (e.g., databases with dates of coverage, contact with study authors to identify additional studies) in the search and date last searched. </w:t>
            </w:r>
          </w:p>
        </w:tc>
        <w:tc>
          <w:tcPr>
            <w:tcW w:w="1223" w:type="dxa"/>
            <w:tcBorders>
              <w:top w:val="single" w:sz="5" w:space="0" w:color="000000"/>
              <w:left w:val="single" w:sz="5" w:space="0" w:color="000000"/>
              <w:bottom w:val="single" w:sz="5" w:space="0" w:color="000000"/>
              <w:right w:val="single" w:sz="5" w:space="0" w:color="000000"/>
            </w:tcBorders>
          </w:tcPr>
          <w:p w14:paraId="04ED2EA2"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67447182" w14:textId="77777777" w:rsidTr="00937F27">
        <w:trPr>
          <w:trHeight w:val="429"/>
        </w:trPr>
        <w:tc>
          <w:tcPr>
            <w:tcW w:w="2127" w:type="dxa"/>
            <w:tcBorders>
              <w:top w:val="single" w:sz="5" w:space="0" w:color="000000"/>
              <w:left w:val="single" w:sz="5" w:space="0" w:color="000000"/>
              <w:bottom w:val="single" w:sz="5" w:space="0" w:color="000000"/>
              <w:right w:val="single" w:sz="5" w:space="0" w:color="000000"/>
            </w:tcBorders>
          </w:tcPr>
          <w:p w14:paraId="3FA27A63"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Search </w:t>
            </w:r>
          </w:p>
        </w:tc>
        <w:tc>
          <w:tcPr>
            <w:tcW w:w="426" w:type="dxa"/>
            <w:tcBorders>
              <w:top w:val="single" w:sz="5" w:space="0" w:color="000000"/>
              <w:left w:val="single" w:sz="5" w:space="0" w:color="000000"/>
              <w:bottom w:val="single" w:sz="5" w:space="0" w:color="000000"/>
              <w:right w:val="single" w:sz="5" w:space="0" w:color="000000"/>
            </w:tcBorders>
          </w:tcPr>
          <w:p w14:paraId="573DFAAF"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8</w:t>
            </w:r>
          </w:p>
        </w:tc>
        <w:tc>
          <w:tcPr>
            <w:tcW w:w="12048" w:type="dxa"/>
            <w:tcBorders>
              <w:top w:val="single" w:sz="5" w:space="0" w:color="000000"/>
              <w:left w:val="single" w:sz="5" w:space="0" w:color="000000"/>
              <w:bottom w:val="single" w:sz="5" w:space="0" w:color="000000"/>
              <w:right w:val="single" w:sz="5" w:space="0" w:color="000000"/>
            </w:tcBorders>
          </w:tcPr>
          <w:p w14:paraId="7FC6F9CA"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Present full electronic search strategy for at least one database, including any limits used, such that it could be repeated. </w:t>
            </w:r>
          </w:p>
        </w:tc>
        <w:tc>
          <w:tcPr>
            <w:tcW w:w="1223" w:type="dxa"/>
            <w:tcBorders>
              <w:top w:val="single" w:sz="5" w:space="0" w:color="000000"/>
              <w:left w:val="single" w:sz="5" w:space="0" w:color="000000"/>
              <w:bottom w:val="single" w:sz="5" w:space="0" w:color="000000"/>
              <w:right w:val="single" w:sz="5" w:space="0" w:color="000000"/>
            </w:tcBorders>
          </w:tcPr>
          <w:p w14:paraId="0F69C202"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3680F600" w14:textId="77777777" w:rsidTr="00937F27">
        <w:trPr>
          <w:trHeight w:val="409"/>
        </w:trPr>
        <w:tc>
          <w:tcPr>
            <w:tcW w:w="2127" w:type="dxa"/>
            <w:tcBorders>
              <w:top w:val="single" w:sz="5" w:space="0" w:color="000000"/>
              <w:left w:val="single" w:sz="5" w:space="0" w:color="000000"/>
              <w:bottom w:val="single" w:sz="5" w:space="0" w:color="000000"/>
              <w:right w:val="single" w:sz="5" w:space="0" w:color="000000"/>
            </w:tcBorders>
          </w:tcPr>
          <w:p w14:paraId="47C37D90"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Study selection </w:t>
            </w:r>
          </w:p>
        </w:tc>
        <w:tc>
          <w:tcPr>
            <w:tcW w:w="426" w:type="dxa"/>
            <w:tcBorders>
              <w:top w:val="single" w:sz="5" w:space="0" w:color="000000"/>
              <w:left w:val="single" w:sz="5" w:space="0" w:color="000000"/>
              <w:bottom w:val="single" w:sz="5" w:space="0" w:color="000000"/>
              <w:right w:val="single" w:sz="5" w:space="0" w:color="000000"/>
            </w:tcBorders>
          </w:tcPr>
          <w:p w14:paraId="31B4E863"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9</w:t>
            </w:r>
          </w:p>
        </w:tc>
        <w:tc>
          <w:tcPr>
            <w:tcW w:w="12048" w:type="dxa"/>
            <w:tcBorders>
              <w:top w:val="single" w:sz="5" w:space="0" w:color="000000"/>
              <w:left w:val="single" w:sz="5" w:space="0" w:color="000000"/>
              <w:bottom w:val="single" w:sz="5" w:space="0" w:color="000000"/>
              <w:right w:val="single" w:sz="5" w:space="0" w:color="000000"/>
            </w:tcBorders>
          </w:tcPr>
          <w:p w14:paraId="0443E719"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State the process for selecting studies (i.e., screening, eligibility, included in systematic review, and, if applicable, included in the meta-analysis). </w:t>
            </w:r>
          </w:p>
        </w:tc>
        <w:tc>
          <w:tcPr>
            <w:tcW w:w="1223" w:type="dxa"/>
            <w:tcBorders>
              <w:top w:val="single" w:sz="5" w:space="0" w:color="000000"/>
              <w:left w:val="single" w:sz="5" w:space="0" w:color="000000"/>
              <w:bottom w:val="single" w:sz="5" w:space="0" w:color="000000"/>
              <w:right w:val="single" w:sz="5" w:space="0" w:color="000000"/>
            </w:tcBorders>
          </w:tcPr>
          <w:p w14:paraId="3C056859"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2F547174"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0C6A2569"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Data collection process </w:t>
            </w:r>
          </w:p>
        </w:tc>
        <w:tc>
          <w:tcPr>
            <w:tcW w:w="426" w:type="dxa"/>
            <w:tcBorders>
              <w:top w:val="single" w:sz="5" w:space="0" w:color="000000"/>
              <w:left w:val="single" w:sz="5" w:space="0" w:color="000000"/>
              <w:bottom w:val="single" w:sz="5" w:space="0" w:color="000000"/>
              <w:right w:val="single" w:sz="5" w:space="0" w:color="000000"/>
            </w:tcBorders>
          </w:tcPr>
          <w:p w14:paraId="5F29E497"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10</w:t>
            </w:r>
          </w:p>
        </w:tc>
        <w:tc>
          <w:tcPr>
            <w:tcW w:w="12048" w:type="dxa"/>
            <w:tcBorders>
              <w:top w:val="single" w:sz="5" w:space="0" w:color="000000"/>
              <w:left w:val="single" w:sz="5" w:space="0" w:color="000000"/>
              <w:bottom w:val="single" w:sz="5" w:space="0" w:color="000000"/>
              <w:right w:val="single" w:sz="5" w:space="0" w:color="000000"/>
            </w:tcBorders>
          </w:tcPr>
          <w:p w14:paraId="65335E94"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Describe method of data extraction from reports (e.g., piloted forms, independently, in duplicate) and any processes for obtaining and confirming data from investigators. </w:t>
            </w:r>
          </w:p>
        </w:tc>
        <w:tc>
          <w:tcPr>
            <w:tcW w:w="1223" w:type="dxa"/>
            <w:tcBorders>
              <w:top w:val="single" w:sz="5" w:space="0" w:color="000000"/>
              <w:left w:val="single" w:sz="5" w:space="0" w:color="000000"/>
              <w:bottom w:val="single" w:sz="5" w:space="0" w:color="000000"/>
              <w:right w:val="single" w:sz="5" w:space="0" w:color="000000"/>
            </w:tcBorders>
          </w:tcPr>
          <w:p w14:paraId="7EC038EA"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070A9B14" w14:textId="77777777" w:rsidTr="00937F27">
        <w:trPr>
          <w:trHeight w:val="394"/>
        </w:trPr>
        <w:tc>
          <w:tcPr>
            <w:tcW w:w="2127" w:type="dxa"/>
            <w:tcBorders>
              <w:top w:val="single" w:sz="5" w:space="0" w:color="000000"/>
              <w:left w:val="single" w:sz="5" w:space="0" w:color="000000"/>
              <w:bottom w:val="single" w:sz="5" w:space="0" w:color="000000"/>
              <w:right w:val="single" w:sz="5" w:space="0" w:color="000000"/>
            </w:tcBorders>
          </w:tcPr>
          <w:p w14:paraId="55914023"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Data items </w:t>
            </w:r>
          </w:p>
        </w:tc>
        <w:tc>
          <w:tcPr>
            <w:tcW w:w="426" w:type="dxa"/>
            <w:tcBorders>
              <w:top w:val="single" w:sz="5" w:space="0" w:color="000000"/>
              <w:left w:val="single" w:sz="5" w:space="0" w:color="000000"/>
              <w:bottom w:val="single" w:sz="5" w:space="0" w:color="000000"/>
              <w:right w:val="single" w:sz="5" w:space="0" w:color="000000"/>
            </w:tcBorders>
          </w:tcPr>
          <w:p w14:paraId="4056661E"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11</w:t>
            </w:r>
          </w:p>
        </w:tc>
        <w:tc>
          <w:tcPr>
            <w:tcW w:w="12048" w:type="dxa"/>
            <w:tcBorders>
              <w:top w:val="single" w:sz="5" w:space="0" w:color="000000"/>
              <w:left w:val="single" w:sz="5" w:space="0" w:color="000000"/>
              <w:bottom w:val="single" w:sz="5" w:space="0" w:color="000000"/>
              <w:right w:val="single" w:sz="5" w:space="0" w:color="000000"/>
            </w:tcBorders>
          </w:tcPr>
          <w:p w14:paraId="4D9859D9"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List and define all variables for which data were sought (e.g., PICOS, funding sources) and any assumptions and simplifications made. </w:t>
            </w:r>
          </w:p>
        </w:tc>
        <w:tc>
          <w:tcPr>
            <w:tcW w:w="1223" w:type="dxa"/>
            <w:tcBorders>
              <w:top w:val="single" w:sz="5" w:space="0" w:color="000000"/>
              <w:left w:val="single" w:sz="5" w:space="0" w:color="000000"/>
              <w:bottom w:val="single" w:sz="5" w:space="0" w:color="000000"/>
              <w:right w:val="single" w:sz="5" w:space="0" w:color="000000"/>
            </w:tcBorders>
          </w:tcPr>
          <w:p w14:paraId="68BBC893"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741CBF22"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3CEC026B"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Risk of bias in individual studies </w:t>
            </w:r>
          </w:p>
        </w:tc>
        <w:tc>
          <w:tcPr>
            <w:tcW w:w="426" w:type="dxa"/>
            <w:tcBorders>
              <w:top w:val="single" w:sz="5" w:space="0" w:color="000000"/>
              <w:left w:val="single" w:sz="5" w:space="0" w:color="000000"/>
              <w:bottom w:val="single" w:sz="5" w:space="0" w:color="000000"/>
              <w:right w:val="single" w:sz="5" w:space="0" w:color="000000"/>
            </w:tcBorders>
          </w:tcPr>
          <w:p w14:paraId="45258688"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12</w:t>
            </w:r>
          </w:p>
        </w:tc>
        <w:tc>
          <w:tcPr>
            <w:tcW w:w="12048" w:type="dxa"/>
            <w:tcBorders>
              <w:top w:val="single" w:sz="5" w:space="0" w:color="000000"/>
              <w:left w:val="single" w:sz="5" w:space="0" w:color="000000"/>
              <w:bottom w:val="single" w:sz="5" w:space="0" w:color="000000"/>
              <w:right w:val="single" w:sz="5" w:space="0" w:color="000000"/>
            </w:tcBorders>
          </w:tcPr>
          <w:p w14:paraId="4BA6EA12"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23" w:type="dxa"/>
            <w:tcBorders>
              <w:top w:val="single" w:sz="5" w:space="0" w:color="000000"/>
              <w:left w:val="single" w:sz="5" w:space="0" w:color="000000"/>
              <w:bottom w:val="single" w:sz="5" w:space="0" w:color="000000"/>
              <w:right w:val="single" w:sz="5" w:space="0" w:color="000000"/>
            </w:tcBorders>
          </w:tcPr>
          <w:p w14:paraId="5D6E8622"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04147EEF" w14:textId="77777777" w:rsidTr="00937F27">
        <w:trPr>
          <w:trHeight w:val="333"/>
        </w:trPr>
        <w:tc>
          <w:tcPr>
            <w:tcW w:w="2127" w:type="dxa"/>
            <w:tcBorders>
              <w:top w:val="single" w:sz="5" w:space="0" w:color="000000"/>
              <w:left w:val="single" w:sz="5" w:space="0" w:color="000000"/>
              <w:bottom w:val="single" w:sz="5" w:space="0" w:color="000000"/>
              <w:right w:val="single" w:sz="5" w:space="0" w:color="000000"/>
            </w:tcBorders>
          </w:tcPr>
          <w:p w14:paraId="0DDD7410"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Summary measures </w:t>
            </w:r>
          </w:p>
        </w:tc>
        <w:tc>
          <w:tcPr>
            <w:tcW w:w="426" w:type="dxa"/>
            <w:tcBorders>
              <w:top w:val="single" w:sz="5" w:space="0" w:color="000000"/>
              <w:left w:val="single" w:sz="5" w:space="0" w:color="000000"/>
              <w:bottom w:val="single" w:sz="5" w:space="0" w:color="000000"/>
              <w:right w:val="single" w:sz="5" w:space="0" w:color="000000"/>
            </w:tcBorders>
          </w:tcPr>
          <w:p w14:paraId="03BA5545"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13</w:t>
            </w:r>
          </w:p>
        </w:tc>
        <w:tc>
          <w:tcPr>
            <w:tcW w:w="12048" w:type="dxa"/>
            <w:tcBorders>
              <w:top w:val="single" w:sz="5" w:space="0" w:color="000000"/>
              <w:left w:val="single" w:sz="5" w:space="0" w:color="000000"/>
              <w:bottom w:val="single" w:sz="5" w:space="0" w:color="000000"/>
              <w:right w:val="single" w:sz="5" w:space="0" w:color="000000"/>
            </w:tcBorders>
          </w:tcPr>
          <w:p w14:paraId="1E65E82C"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State the principal summary measures (e.g., risk ratio, difference in means). </w:t>
            </w:r>
          </w:p>
        </w:tc>
        <w:tc>
          <w:tcPr>
            <w:tcW w:w="1223" w:type="dxa"/>
            <w:tcBorders>
              <w:top w:val="single" w:sz="5" w:space="0" w:color="000000"/>
              <w:left w:val="single" w:sz="5" w:space="0" w:color="000000"/>
              <w:bottom w:val="single" w:sz="5" w:space="0" w:color="000000"/>
              <w:right w:val="single" w:sz="5" w:space="0" w:color="000000"/>
            </w:tcBorders>
          </w:tcPr>
          <w:p w14:paraId="4688AAFD"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22BAFF45" w14:textId="77777777" w:rsidTr="00937F27">
        <w:trPr>
          <w:trHeight w:val="580"/>
        </w:trPr>
        <w:tc>
          <w:tcPr>
            <w:tcW w:w="2127" w:type="dxa"/>
            <w:tcBorders>
              <w:top w:val="single" w:sz="5" w:space="0" w:color="000000"/>
              <w:left w:val="single" w:sz="5" w:space="0" w:color="000000"/>
              <w:bottom w:val="single" w:sz="5" w:space="0" w:color="000000"/>
              <w:right w:val="single" w:sz="5" w:space="0" w:color="000000"/>
            </w:tcBorders>
          </w:tcPr>
          <w:p w14:paraId="21565431"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lastRenderedPageBreak/>
              <w:t xml:space="preserve">Synthesis of results </w:t>
            </w:r>
          </w:p>
        </w:tc>
        <w:tc>
          <w:tcPr>
            <w:tcW w:w="426" w:type="dxa"/>
            <w:tcBorders>
              <w:top w:val="single" w:sz="5" w:space="0" w:color="000000"/>
              <w:left w:val="single" w:sz="5" w:space="0" w:color="000000"/>
              <w:bottom w:val="single" w:sz="5" w:space="0" w:color="000000"/>
              <w:right w:val="single" w:sz="5" w:space="0" w:color="000000"/>
            </w:tcBorders>
          </w:tcPr>
          <w:p w14:paraId="07E8AC94"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14</w:t>
            </w:r>
          </w:p>
        </w:tc>
        <w:tc>
          <w:tcPr>
            <w:tcW w:w="12048" w:type="dxa"/>
            <w:tcBorders>
              <w:top w:val="single" w:sz="5" w:space="0" w:color="000000"/>
              <w:left w:val="single" w:sz="5" w:space="0" w:color="000000"/>
              <w:bottom w:val="single" w:sz="5" w:space="0" w:color="000000"/>
              <w:right w:val="single" w:sz="5" w:space="0" w:color="000000"/>
            </w:tcBorders>
          </w:tcPr>
          <w:p w14:paraId="043155E7"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Describe the methods of handling data and combining results of studies, if done, including measures of consistency (e.g., I</w:t>
            </w:r>
            <w:r w:rsidRPr="00FD5B5C">
              <w:rPr>
                <w:rFonts w:asciiTheme="minorHAnsi" w:hAnsiTheme="minorHAnsi" w:cstheme="minorHAnsi"/>
                <w:sz w:val="20"/>
                <w:szCs w:val="20"/>
                <w:vertAlign w:val="superscript"/>
              </w:rPr>
              <w:t>2</w:t>
            </w:r>
            <w:r w:rsidRPr="00FD5B5C">
              <w:rPr>
                <w:rFonts w:asciiTheme="minorHAnsi" w:hAnsiTheme="minorHAnsi" w:cstheme="minorHAnsi"/>
                <w:sz w:val="20"/>
                <w:szCs w:val="20"/>
              </w:rPr>
              <w:t xml:space="preserve">) for each meta-analysis. </w:t>
            </w:r>
          </w:p>
        </w:tc>
        <w:tc>
          <w:tcPr>
            <w:tcW w:w="1223" w:type="dxa"/>
            <w:tcBorders>
              <w:top w:val="single" w:sz="5" w:space="0" w:color="000000"/>
              <w:left w:val="single" w:sz="5" w:space="0" w:color="000000"/>
              <w:bottom w:val="single" w:sz="5" w:space="0" w:color="000000"/>
              <w:right w:val="single" w:sz="5" w:space="0" w:color="000000"/>
            </w:tcBorders>
          </w:tcPr>
          <w:p w14:paraId="73B931DE"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21F34E0D" w14:textId="77777777" w:rsidTr="00937F27">
        <w:trPr>
          <w:trHeight w:val="580"/>
        </w:trPr>
        <w:tc>
          <w:tcPr>
            <w:tcW w:w="2127" w:type="dxa"/>
            <w:tcBorders>
              <w:top w:val="single" w:sz="5" w:space="0" w:color="000000"/>
              <w:left w:val="single" w:sz="5" w:space="0" w:color="000000"/>
              <w:bottom w:val="single" w:sz="5" w:space="0" w:color="000000"/>
              <w:right w:val="single" w:sz="5" w:space="0" w:color="000000"/>
            </w:tcBorders>
          </w:tcPr>
          <w:p w14:paraId="7ADFCA03"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Risk of bias across studies </w:t>
            </w:r>
          </w:p>
        </w:tc>
        <w:tc>
          <w:tcPr>
            <w:tcW w:w="426" w:type="dxa"/>
            <w:tcBorders>
              <w:top w:val="single" w:sz="5" w:space="0" w:color="000000"/>
              <w:left w:val="single" w:sz="5" w:space="0" w:color="000000"/>
              <w:bottom w:val="single" w:sz="5" w:space="0" w:color="000000"/>
              <w:right w:val="single" w:sz="5" w:space="0" w:color="000000"/>
            </w:tcBorders>
          </w:tcPr>
          <w:p w14:paraId="7655CE05"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15</w:t>
            </w:r>
          </w:p>
        </w:tc>
        <w:tc>
          <w:tcPr>
            <w:tcW w:w="12048" w:type="dxa"/>
            <w:tcBorders>
              <w:top w:val="single" w:sz="5" w:space="0" w:color="000000"/>
              <w:left w:val="single" w:sz="5" w:space="0" w:color="000000"/>
              <w:bottom w:val="single" w:sz="5" w:space="0" w:color="000000"/>
              <w:right w:val="single" w:sz="5" w:space="0" w:color="000000"/>
            </w:tcBorders>
          </w:tcPr>
          <w:p w14:paraId="54CD9C9D"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Specify any assessment of risk of bias that may affect the cumulative evidence (e.g., publication bias, selective reporting within studies). </w:t>
            </w:r>
          </w:p>
        </w:tc>
        <w:tc>
          <w:tcPr>
            <w:tcW w:w="1223" w:type="dxa"/>
            <w:tcBorders>
              <w:top w:val="single" w:sz="5" w:space="0" w:color="000000"/>
              <w:left w:val="single" w:sz="5" w:space="0" w:color="000000"/>
              <w:bottom w:val="single" w:sz="5" w:space="0" w:color="000000"/>
              <w:right w:val="single" w:sz="5" w:space="0" w:color="000000"/>
            </w:tcBorders>
          </w:tcPr>
          <w:p w14:paraId="6EFE042E" w14:textId="77777777" w:rsidR="00C04084" w:rsidRPr="00FD5B5C" w:rsidRDefault="00AA2EA1"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6552E6F1" w14:textId="77777777" w:rsidTr="00937F27">
        <w:trPr>
          <w:trHeight w:val="580"/>
        </w:trPr>
        <w:tc>
          <w:tcPr>
            <w:tcW w:w="2127" w:type="dxa"/>
            <w:tcBorders>
              <w:top w:val="single" w:sz="5" w:space="0" w:color="000000"/>
              <w:left w:val="single" w:sz="5" w:space="0" w:color="000000"/>
              <w:bottom w:val="single" w:sz="5" w:space="0" w:color="000000"/>
              <w:right w:val="single" w:sz="5" w:space="0" w:color="000000"/>
            </w:tcBorders>
          </w:tcPr>
          <w:p w14:paraId="0E060D96"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Additional analyses </w:t>
            </w:r>
          </w:p>
        </w:tc>
        <w:tc>
          <w:tcPr>
            <w:tcW w:w="426" w:type="dxa"/>
            <w:tcBorders>
              <w:top w:val="single" w:sz="5" w:space="0" w:color="000000"/>
              <w:left w:val="single" w:sz="5" w:space="0" w:color="000000"/>
              <w:bottom w:val="single" w:sz="5" w:space="0" w:color="000000"/>
              <w:right w:val="single" w:sz="5" w:space="0" w:color="000000"/>
            </w:tcBorders>
          </w:tcPr>
          <w:p w14:paraId="1943E433"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16</w:t>
            </w:r>
          </w:p>
        </w:tc>
        <w:tc>
          <w:tcPr>
            <w:tcW w:w="12048" w:type="dxa"/>
            <w:tcBorders>
              <w:top w:val="single" w:sz="5" w:space="0" w:color="000000"/>
              <w:left w:val="single" w:sz="5" w:space="0" w:color="000000"/>
              <w:bottom w:val="single" w:sz="5" w:space="0" w:color="000000"/>
              <w:right w:val="single" w:sz="5" w:space="0" w:color="000000"/>
            </w:tcBorders>
          </w:tcPr>
          <w:p w14:paraId="5C962E8D"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Describe methods of additional analyses (e.g., sensitivity or subgroup analyses, meta-regression), if done, indicating which were pre-specified. </w:t>
            </w:r>
          </w:p>
        </w:tc>
        <w:tc>
          <w:tcPr>
            <w:tcW w:w="1223" w:type="dxa"/>
            <w:tcBorders>
              <w:top w:val="single" w:sz="5" w:space="0" w:color="000000"/>
              <w:left w:val="single" w:sz="5" w:space="0" w:color="000000"/>
              <w:bottom w:val="single" w:sz="5" w:space="0" w:color="000000"/>
              <w:right w:val="single" w:sz="5" w:space="0" w:color="000000"/>
            </w:tcBorders>
          </w:tcPr>
          <w:p w14:paraId="0884AFA4"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C04084" w:rsidRPr="00FD5B5C" w14:paraId="23F650C0" w14:textId="77777777" w:rsidTr="00937F27">
        <w:trPr>
          <w:trHeight w:val="335"/>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728684"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RESULTS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1C9F3D10" w14:textId="77777777" w:rsidR="00C04084" w:rsidRPr="00FD5B5C" w:rsidRDefault="00C04084" w:rsidP="00C04084">
            <w:pPr>
              <w:pStyle w:val="Default"/>
              <w:jc w:val="center"/>
              <w:rPr>
                <w:rFonts w:asciiTheme="minorHAnsi" w:hAnsiTheme="minorHAnsi" w:cstheme="minorHAnsi"/>
                <w:color w:val="auto"/>
                <w:sz w:val="20"/>
                <w:szCs w:val="20"/>
              </w:rPr>
            </w:pPr>
          </w:p>
        </w:tc>
      </w:tr>
      <w:tr w:rsidR="00937F27" w:rsidRPr="00FD5B5C" w14:paraId="6E6CFC53"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3B84A998"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Study selection </w:t>
            </w:r>
          </w:p>
        </w:tc>
        <w:tc>
          <w:tcPr>
            <w:tcW w:w="426" w:type="dxa"/>
            <w:tcBorders>
              <w:top w:val="single" w:sz="5" w:space="0" w:color="000000"/>
              <w:left w:val="single" w:sz="5" w:space="0" w:color="000000"/>
              <w:bottom w:val="single" w:sz="5" w:space="0" w:color="000000"/>
              <w:right w:val="single" w:sz="5" w:space="0" w:color="000000"/>
            </w:tcBorders>
          </w:tcPr>
          <w:p w14:paraId="6B6B0FDF"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17</w:t>
            </w:r>
          </w:p>
        </w:tc>
        <w:tc>
          <w:tcPr>
            <w:tcW w:w="12048" w:type="dxa"/>
            <w:tcBorders>
              <w:top w:val="single" w:sz="5" w:space="0" w:color="000000"/>
              <w:left w:val="single" w:sz="5" w:space="0" w:color="000000"/>
              <w:bottom w:val="single" w:sz="5" w:space="0" w:color="000000"/>
              <w:right w:val="single" w:sz="5" w:space="0" w:color="000000"/>
            </w:tcBorders>
          </w:tcPr>
          <w:p w14:paraId="054CCE2F"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Give numbers of studies screened, assessed for eligibility, and included in the review, with reasons for exclusions at each stage, ideally with a flow diagram. </w:t>
            </w:r>
          </w:p>
        </w:tc>
        <w:tc>
          <w:tcPr>
            <w:tcW w:w="1223" w:type="dxa"/>
            <w:tcBorders>
              <w:top w:val="single" w:sz="5" w:space="0" w:color="000000"/>
              <w:left w:val="single" w:sz="5" w:space="0" w:color="000000"/>
              <w:bottom w:val="single" w:sz="5" w:space="0" w:color="000000"/>
              <w:right w:val="single" w:sz="5" w:space="0" w:color="000000"/>
            </w:tcBorders>
          </w:tcPr>
          <w:p w14:paraId="6E8E9167"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2B97E3BB"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6618E92C"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Study characteristics </w:t>
            </w:r>
          </w:p>
        </w:tc>
        <w:tc>
          <w:tcPr>
            <w:tcW w:w="426" w:type="dxa"/>
            <w:tcBorders>
              <w:top w:val="single" w:sz="5" w:space="0" w:color="000000"/>
              <w:left w:val="single" w:sz="5" w:space="0" w:color="000000"/>
              <w:bottom w:val="single" w:sz="5" w:space="0" w:color="000000"/>
              <w:right w:val="single" w:sz="5" w:space="0" w:color="000000"/>
            </w:tcBorders>
          </w:tcPr>
          <w:p w14:paraId="64B621E9"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18</w:t>
            </w:r>
          </w:p>
        </w:tc>
        <w:tc>
          <w:tcPr>
            <w:tcW w:w="12048" w:type="dxa"/>
            <w:tcBorders>
              <w:top w:val="single" w:sz="5" w:space="0" w:color="000000"/>
              <w:left w:val="single" w:sz="5" w:space="0" w:color="000000"/>
              <w:bottom w:val="single" w:sz="5" w:space="0" w:color="000000"/>
              <w:right w:val="single" w:sz="5" w:space="0" w:color="000000"/>
            </w:tcBorders>
          </w:tcPr>
          <w:p w14:paraId="3A3FDB2F"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For each study, present characteristics for which data were extracted (e.g., study size, PICOS, follow-up period) and provide the citations. </w:t>
            </w:r>
          </w:p>
        </w:tc>
        <w:tc>
          <w:tcPr>
            <w:tcW w:w="1223" w:type="dxa"/>
            <w:tcBorders>
              <w:top w:val="single" w:sz="5" w:space="0" w:color="000000"/>
              <w:left w:val="single" w:sz="5" w:space="0" w:color="000000"/>
              <w:bottom w:val="single" w:sz="5" w:space="0" w:color="000000"/>
              <w:right w:val="single" w:sz="5" w:space="0" w:color="000000"/>
            </w:tcBorders>
          </w:tcPr>
          <w:p w14:paraId="3EC8775C"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566DD4FC" w14:textId="77777777" w:rsidTr="00937F27">
        <w:trPr>
          <w:trHeight w:val="333"/>
        </w:trPr>
        <w:tc>
          <w:tcPr>
            <w:tcW w:w="2127" w:type="dxa"/>
            <w:tcBorders>
              <w:top w:val="single" w:sz="5" w:space="0" w:color="000000"/>
              <w:left w:val="single" w:sz="5" w:space="0" w:color="000000"/>
              <w:bottom w:val="single" w:sz="5" w:space="0" w:color="000000"/>
              <w:right w:val="single" w:sz="5" w:space="0" w:color="000000"/>
            </w:tcBorders>
          </w:tcPr>
          <w:p w14:paraId="7D085891"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Risk of bias within studies </w:t>
            </w:r>
          </w:p>
        </w:tc>
        <w:tc>
          <w:tcPr>
            <w:tcW w:w="426" w:type="dxa"/>
            <w:tcBorders>
              <w:top w:val="single" w:sz="5" w:space="0" w:color="000000"/>
              <w:left w:val="single" w:sz="5" w:space="0" w:color="000000"/>
              <w:bottom w:val="single" w:sz="5" w:space="0" w:color="000000"/>
              <w:right w:val="single" w:sz="5" w:space="0" w:color="000000"/>
            </w:tcBorders>
          </w:tcPr>
          <w:p w14:paraId="443AB87F"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19</w:t>
            </w:r>
          </w:p>
        </w:tc>
        <w:tc>
          <w:tcPr>
            <w:tcW w:w="12048" w:type="dxa"/>
            <w:tcBorders>
              <w:top w:val="single" w:sz="5" w:space="0" w:color="000000"/>
              <w:left w:val="single" w:sz="5" w:space="0" w:color="000000"/>
              <w:bottom w:val="single" w:sz="5" w:space="0" w:color="000000"/>
              <w:right w:val="single" w:sz="5" w:space="0" w:color="000000"/>
            </w:tcBorders>
          </w:tcPr>
          <w:p w14:paraId="1BC4C9DD"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Present data on risk of bias of each study and, if available, any outcome level assessment (see item 12). </w:t>
            </w:r>
          </w:p>
        </w:tc>
        <w:tc>
          <w:tcPr>
            <w:tcW w:w="1223" w:type="dxa"/>
            <w:tcBorders>
              <w:top w:val="single" w:sz="5" w:space="0" w:color="000000"/>
              <w:left w:val="single" w:sz="5" w:space="0" w:color="000000"/>
              <w:bottom w:val="single" w:sz="5" w:space="0" w:color="000000"/>
              <w:right w:val="single" w:sz="5" w:space="0" w:color="000000"/>
            </w:tcBorders>
          </w:tcPr>
          <w:p w14:paraId="6780E213"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0672C89E"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4E909878"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Results of individual studies </w:t>
            </w:r>
          </w:p>
        </w:tc>
        <w:tc>
          <w:tcPr>
            <w:tcW w:w="426" w:type="dxa"/>
            <w:tcBorders>
              <w:top w:val="single" w:sz="5" w:space="0" w:color="000000"/>
              <w:left w:val="single" w:sz="5" w:space="0" w:color="000000"/>
              <w:bottom w:val="single" w:sz="5" w:space="0" w:color="000000"/>
              <w:right w:val="single" w:sz="5" w:space="0" w:color="000000"/>
            </w:tcBorders>
          </w:tcPr>
          <w:p w14:paraId="1C361407"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20</w:t>
            </w:r>
          </w:p>
        </w:tc>
        <w:tc>
          <w:tcPr>
            <w:tcW w:w="12048" w:type="dxa"/>
            <w:tcBorders>
              <w:top w:val="single" w:sz="5" w:space="0" w:color="000000"/>
              <w:left w:val="single" w:sz="5" w:space="0" w:color="000000"/>
              <w:bottom w:val="single" w:sz="5" w:space="0" w:color="000000"/>
              <w:right w:val="single" w:sz="5" w:space="0" w:color="000000"/>
            </w:tcBorders>
          </w:tcPr>
          <w:p w14:paraId="61AB219D"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For all outcomes considered (benefits or harms), present, for each study: (a) simple summary data for each intervention group (b) effect estimates and confidence intervals, ideally with a forest plot. </w:t>
            </w:r>
          </w:p>
        </w:tc>
        <w:tc>
          <w:tcPr>
            <w:tcW w:w="1223" w:type="dxa"/>
            <w:tcBorders>
              <w:top w:val="single" w:sz="5" w:space="0" w:color="000000"/>
              <w:left w:val="single" w:sz="5" w:space="0" w:color="000000"/>
              <w:bottom w:val="single" w:sz="5" w:space="0" w:color="000000"/>
              <w:right w:val="single" w:sz="5" w:space="0" w:color="000000"/>
            </w:tcBorders>
          </w:tcPr>
          <w:p w14:paraId="7D357267"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2071B13A" w14:textId="77777777" w:rsidTr="00937F27">
        <w:trPr>
          <w:trHeight w:val="335"/>
        </w:trPr>
        <w:tc>
          <w:tcPr>
            <w:tcW w:w="2127" w:type="dxa"/>
            <w:tcBorders>
              <w:top w:val="single" w:sz="5" w:space="0" w:color="000000"/>
              <w:left w:val="single" w:sz="5" w:space="0" w:color="000000"/>
              <w:bottom w:val="single" w:sz="5" w:space="0" w:color="000000"/>
              <w:right w:val="single" w:sz="5" w:space="0" w:color="000000"/>
            </w:tcBorders>
          </w:tcPr>
          <w:p w14:paraId="7C86F7CA"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Synthesis of results </w:t>
            </w:r>
          </w:p>
        </w:tc>
        <w:tc>
          <w:tcPr>
            <w:tcW w:w="426" w:type="dxa"/>
            <w:tcBorders>
              <w:top w:val="single" w:sz="5" w:space="0" w:color="000000"/>
              <w:left w:val="single" w:sz="5" w:space="0" w:color="000000"/>
              <w:bottom w:val="single" w:sz="5" w:space="0" w:color="000000"/>
              <w:right w:val="single" w:sz="5" w:space="0" w:color="000000"/>
            </w:tcBorders>
          </w:tcPr>
          <w:p w14:paraId="60DCE888"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21</w:t>
            </w:r>
          </w:p>
        </w:tc>
        <w:tc>
          <w:tcPr>
            <w:tcW w:w="12048" w:type="dxa"/>
            <w:tcBorders>
              <w:top w:val="single" w:sz="5" w:space="0" w:color="000000"/>
              <w:left w:val="single" w:sz="5" w:space="0" w:color="000000"/>
              <w:bottom w:val="single" w:sz="5" w:space="0" w:color="000000"/>
              <w:right w:val="single" w:sz="5" w:space="0" w:color="000000"/>
            </w:tcBorders>
          </w:tcPr>
          <w:p w14:paraId="15D195D5"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Present results of each meta-analysis done, including confidence intervals and measures of consistency. </w:t>
            </w:r>
          </w:p>
        </w:tc>
        <w:tc>
          <w:tcPr>
            <w:tcW w:w="1223" w:type="dxa"/>
            <w:tcBorders>
              <w:top w:val="single" w:sz="5" w:space="0" w:color="000000"/>
              <w:left w:val="single" w:sz="5" w:space="0" w:color="000000"/>
              <w:bottom w:val="single" w:sz="5" w:space="0" w:color="000000"/>
              <w:right w:val="single" w:sz="5" w:space="0" w:color="000000"/>
            </w:tcBorders>
          </w:tcPr>
          <w:p w14:paraId="246DB97D"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394FE781" w14:textId="77777777" w:rsidTr="00937F27">
        <w:trPr>
          <w:trHeight w:val="333"/>
        </w:trPr>
        <w:tc>
          <w:tcPr>
            <w:tcW w:w="2127" w:type="dxa"/>
            <w:tcBorders>
              <w:top w:val="single" w:sz="5" w:space="0" w:color="000000"/>
              <w:left w:val="single" w:sz="5" w:space="0" w:color="000000"/>
              <w:bottom w:val="single" w:sz="5" w:space="0" w:color="000000"/>
              <w:right w:val="single" w:sz="5" w:space="0" w:color="000000"/>
            </w:tcBorders>
          </w:tcPr>
          <w:p w14:paraId="44A8B61E"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Risk of bias across studies </w:t>
            </w:r>
          </w:p>
        </w:tc>
        <w:tc>
          <w:tcPr>
            <w:tcW w:w="426" w:type="dxa"/>
            <w:tcBorders>
              <w:top w:val="single" w:sz="5" w:space="0" w:color="000000"/>
              <w:left w:val="single" w:sz="5" w:space="0" w:color="000000"/>
              <w:bottom w:val="single" w:sz="5" w:space="0" w:color="000000"/>
              <w:right w:val="single" w:sz="5" w:space="0" w:color="000000"/>
            </w:tcBorders>
          </w:tcPr>
          <w:p w14:paraId="175F71A5"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22</w:t>
            </w:r>
          </w:p>
        </w:tc>
        <w:tc>
          <w:tcPr>
            <w:tcW w:w="12048" w:type="dxa"/>
            <w:tcBorders>
              <w:top w:val="single" w:sz="5" w:space="0" w:color="000000"/>
              <w:left w:val="single" w:sz="5" w:space="0" w:color="000000"/>
              <w:bottom w:val="single" w:sz="5" w:space="0" w:color="000000"/>
              <w:right w:val="single" w:sz="5" w:space="0" w:color="000000"/>
            </w:tcBorders>
          </w:tcPr>
          <w:p w14:paraId="43978B20"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Present results of any assessment of risk of bias across studies (see Item 15). </w:t>
            </w:r>
          </w:p>
        </w:tc>
        <w:tc>
          <w:tcPr>
            <w:tcW w:w="1223" w:type="dxa"/>
            <w:tcBorders>
              <w:top w:val="single" w:sz="5" w:space="0" w:color="000000"/>
              <w:left w:val="single" w:sz="5" w:space="0" w:color="000000"/>
              <w:bottom w:val="single" w:sz="5" w:space="0" w:color="000000"/>
              <w:right w:val="single" w:sz="5" w:space="0" w:color="000000"/>
            </w:tcBorders>
          </w:tcPr>
          <w:p w14:paraId="27C12FB4" w14:textId="77777777" w:rsidR="00C04084" w:rsidRPr="00FD5B5C" w:rsidRDefault="00AA2EA1"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5F4BDF09" w14:textId="77777777" w:rsidTr="00937F27">
        <w:trPr>
          <w:trHeight w:val="393"/>
        </w:trPr>
        <w:tc>
          <w:tcPr>
            <w:tcW w:w="2127" w:type="dxa"/>
            <w:tcBorders>
              <w:top w:val="single" w:sz="5" w:space="0" w:color="000000"/>
              <w:left w:val="single" w:sz="5" w:space="0" w:color="000000"/>
              <w:bottom w:val="double" w:sz="2" w:space="0" w:color="FFFFCC"/>
              <w:right w:val="single" w:sz="5" w:space="0" w:color="000000"/>
            </w:tcBorders>
          </w:tcPr>
          <w:p w14:paraId="497114E8"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Additional analysis </w:t>
            </w:r>
          </w:p>
        </w:tc>
        <w:tc>
          <w:tcPr>
            <w:tcW w:w="426" w:type="dxa"/>
            <w:tcBorders>
              <w:top w:val="single" w:sz="5" w:space="0" w:color="000000"/>
              <w:left w:val="single" w:sz="5" w:space="0" w:color="000000"/>
              <w:bottom w:val="double" w:sz="2" w:space="0" w:color="FFFFCC"/>
              <w:right w:val="single" w:sz="5" w:space="0" w:color="000000"/>
            </w:tcBorders>
          </w:tcPr>
          <w:p w14:paraId="123BE858"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23</w:t>
            </w:r>
          </w:p>
        </w:tc>
        <w:tc>
          <w:tcPr>
            <w:tcW w:w="12048" w:type="dxa"/>
            <w:tcBorders>
              <w:top w:val="single" w:sz="5" w:space="0" w:color="000000"/>
              <w:left w:val="single" w:sz="5" w:space="0" w:color="000000"/>
              <w:bottom w:val="double" w:sz="5" w:space="0" w:color="000000"/>
              <w:right w:val="single" w:sz="5" w:space="0" w:color="000000"/>
            </w:tcBorders>
          </w:tcPr>
          <w:p w14:paraId="1F4D2634"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Give results of additional analyses, if done (e.g., sensitivity or subgroup analyses, meta-regression [see Item 16]). </w:t>
            </w:r>
          </w:p>
        </w:tc>
        <w:tc>
          <w:tcPr>
            <w:tcW w:w="1223" w:type="dxa"/>
            <w:tcBorders>
              <w:top w:val="single" w:sz="5" w:space="0" w:color="000000"/>
              <w:left w:val="single" w:sz="5" w:space="0" w:color="000000"/>
              <w:bottom w:val="double" w:sz="5" w:space="0" w:color="000000"/>
              <w:right w:val="single" w:sz="5" w:space="0" w:color="000000"/>
            </w:tcBorders>
          </w:tcPr>
          <w:p w14:paraId="6DBF4F23"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C04084" w:rsidRPr="00FD5B5C" w14:paraId="1F810423" w14:textId="77777777" w:rsidTr="00937F27">
        <w:trPr>
          <w:trHeight w:val="335"/>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CB836B4"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DISCUSSION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4217A0CF" w14:textId="77777777" w:rsidR="00C04084" w:rsidRPr="00FD5B5C" w:rsidRDefault="00C04084" w:rsidP="00C04084">
            <w:pPr>
              <w:pStyle w:val="Default"/>
              <w:jc w:val="center"/>
              <w:rPr>
                <w:rFonts w:asciiTheme="minorHAnsi" w:hAnsiTheme="minorHAnsi" w:cstheme="minorHAnsi"/>
                <w:color w:val="auto"/>
                <w:sz w:val="20"/>
                <w:szCs w:val="20"/>
              </w:rPr>
            </w:pPr>
          </w:p>
        </w:tc>
      </w:tr>
      <w:tr w:rsidR="00937F27" w:rsidRPr="00FD5B5C" w14:paraId="61092EE6"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33886B83"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Summary of evidence </w:t>
            </w:r>
          </w:p>
        </w:tc>
        <w:tc>
          <w:tcPr>
            <w:tcW w:w="426" w:type="dxa"/>
            <w:tcBorders>
              <w:top w:val="single" w:sz="5" w:space="0" w:color="000000"/>
              <w:left w:val="single" w:sz="5" w:space="0" w:color="000000"/>
              <w:bottom w:val="single" w:sz="5" w:space="0" w:color="000000"/>
              <w:right w:val="single" w:sz="5" w:space="0" w:color="000000"/>
            </w:tcBorders>
          </w:tcPr>
          <w:p w14:paraId="13914E4B"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24</w:t>
            </w:r>
          </w:p>
        </w:tc>
        <w:tc>
          <w:tcPr>
            <w:tcW w:w="12048" w:type="dxa"/>
            <w:tcBorders>
              <w:top w:val="single" w:sz="5" w:space="0" w:color="000000"/>
              <w:left w:val="single" w:sz="5" w:space="0" w:color="000000"/>
              <w:bottom w:val="single" w:sz="5" w:space="0" w:color="000000"/>
              <w:right w:val="single" w:sz="5" w:space="0" w:color="000000"/>
            </w:tcBorders>
          </w:tcPr>
          <w:p w14:paraId="48755495"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Summarize the main findings including the strength of evidence for each main outcome; consider their relevance to key groups (e.g., healthcare providers, users, and policy makers). </w:t>
            </w:r>
          </w:p>
        </w:tc>
        <w:tc>
          <w:tcPr>
            <w:tcW w:w="1223" w:type="dxa"/>
            <w:tcBorders>
              <w:top w:val="single" w:sz="5" w:space="0" w:color="000000"/>
              <w:left w:val="single" w:sz="5" w:space="0" w:color="000000"/>
              <w:bottom w:val="single" w:sz="5" w:space="0" w:color="000000"/>
              <w:right w:val="single" w:sz="5" w:space="0" w:color="000000"/>
            </w:tcBorders>
          </w:tcPr>
          <w:p w14:paraId="583AC0F4"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38360882" w14:textId="77777777" w:rsidTr="00937F27">
        <w:trPr>
          <w:trHeight w:val="578"/>
        </w:trPr>
        <w:tc>
          <w:tcPr>
            <w:tcW w:w="2127" w:type="dxa"/>
            <w:tcBorders>
              <w:top w:val="single" w:sz="5" w:space="0" w:color="000000"/>
              <w:left w:val="single" w:sz="5" w:space="0" w:color="000000"/>
              <w:bottom w:val="single" w:sz="5" w:space="0" w:color="000000"/>
              <w:right w:val="single" w:sz="5" w:space="0" w:color="000000"/>
            </w:tcBorders>
          </w:tcPr>
          <w:p w14:paraId="38591ABA"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Limitations </w:t>
            </w:r>
          </w:p>
        </w:tc>
        <w:tc>
          <w:tcPr>
            <w:tcW w:w="426" w:type="dxa"/>
            <w:tcBorders>
              <w:top w:val="single" w:sz="5" w:space="0" w:color="000000"/>
              <w:left w:val="single" w:sz="5" w:space="0" w:color="000000"/>
              <w:bottom w:val="single" w:sz="5" w:space="0" w:color="000000"/>
              <w:right w:val="single" w:sz="5" w:space="0" w:color="000000"/>
            </w:tcBorders>
          </w:tcPr>
          <w:p w14:paraId="4D631DFF"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25</w:t>
            </w:r>
          </w:p>
        </w:tc>
        <w:tc>
          <w:tcPr>
            <w:tcW w:w="12048" w:type="dxa"/>
            <w:tcBorders>
              <w:top w:val="single" w:sz="5" w:space="0" w:color="000000"/>
              <w:left w:val="single" w:sz="5" w:space="0" w:color="000000"/>
              <w:bottom w:val="single" w:sz="5" w:space="0" w:color="000000"/>
              <w:right w:val="single" w:sz="5" w:space="0" w:color="000000"/>
            </w:tcBorders>
          </w:tcPr>
          <w:p w14:paraId="6E82A3F7"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Discuss limitations at study and outcome level (e.g., risk of bias), and at review-level (e.g., incomplete retrieval of identified research, reporting bias). </w:t>
            </w:r>
          </w:p>
        </w:tc>
        <w:tc>
          <w:tcPr>
            <w:tcW w:w="1223" w:type="dxa"/>
            <w:tcBorders>
              <w:top w:val="single" w:sz="5" w:space="0" w:color="000000"/>
              <w:left w:val="single" w:sz="5" w:space="0" w:color="000000"/>
              <w:bottom w:val="single" w:sz="5" w:space="0" w:color="000000"/>
              <w:right w:val="single" w:sz="5" w:space="0" w:color="000000"/>
            </w:tcBorders>
          </w:tcPr>
          <w:p w14:paraId="24D91CE3"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937F27" w:rsidRPr="00FD5B5C" w14:paraId="1C62818A" w14:textId="77777777" w:rsidTr="00937F27">
        <w:trPr>
          <w:trHeight w:val="420"/>
        </w:trPr>
        <w:tc>
          <w:tcPr>
            <w:tcW w:w="2127" w:type="dxa"/>
            <w:tcBorders>
              <w:top w:val="single" w:sz="5" w:space="0" w:color="000000"/>
              <w:left w:val="single" w:sz="5" w:space="0" w:color="000000"/>
              <w:bottom w:val="double" w:sz="2" w:space="0" w:color="FFFFCC"/>
              <w:right w:val="single" w:sz="5" w:space="0" w:color="000000"/>
            </w:tcBorders>
          </w:tcPr>
          <w:p w14:paraId="0BF1271D"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Conclusions </w:t>
            </w:r>
          </w:p>
        </w:tc>
        <w:tc>
          <w:tcPr>
            <w:tcW w:w="426" w:type="dxa"/>
            <w:tcBorders>
              <w:top w:val="single" w:sz="5" w:space="0" w:color="000000"/>
              <w:left w:val="single" w:sz="5" w:space="0" w:color="000000"/>
              <w:bottom w:val="double" w:sz="2" w:space="0" w:color="FFFFCC"/>
              <w:right w:val="single" w:sz="5" w:space="0" w:color="000000"/>
            </w:tcBorders>
          </w:tcPr>
          <w:p w14:paraId="3D764CBE"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26</w:t>
            </w:r>
          </w:p>
        </w:tc>
        <w:tc>
          <w:tcPr>
            <w:tcW w:w="12048" w:type="dxa"/>
            <w:tcBorders>
              <w:top w:val="single" w:sz="5" w:space="0" w:color="000000"/>
              <w:left w:val="single" w:sz="5" w:space="0" w:color="000000"/>
              <w:bottom w:val="double" w:sz="5" w:space="0" w:color="000000"/>
              <w:right w:val="single" w:sz="5" w:space="0" w:color="000000"/>
            </w:tcBorders>
          </w:tcPr>
          <w:p w14:paraId="7E6ADA41"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Provide a general interpretation of the results in the context of other evidence, and implications for future research. </w:t>
            </w:r>
          </w:p>
        </w:tc>
        <w:tc>
          <w:tcPr>
            <w:tcW w:w="1223" w:type="dxa"/>
            <w:tcBorders>
              <w:top w:val="single" w:sz="5" w:space="0" w:color="000000"/>
              <w:left w:val="single" w:sz="5" w:space="0" w:color="000000"/>
              <w:bottom w:val="double" w:sz="5" w:space="0" w:color="000000"/>
              <w:right w:val="single" w:sz="5" w:space="0" w:color="000000"/>
            </w:tcBorders>
          </w:tcPr>
          <w:p w14:paraId="6443E985"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r w:rsidR="00C04084" w:rsidRPr="00FD5B5C" w14:paraId="226DD489" w14:textId="77777777" w:rsidTr="00937F27">
        <w:trPr>
          <w:trHeight w:val="333"/>
        </w:trPr>
        <w:tc>
          <w:tcPr>
            <w:tcW w:w="1460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A104608" w14:textId="77777777" w:rsidR="00C04084" w:rsidRPr="00FD5B5C" w:rsidRDefault="00C04084" w:rsidP="00C04084">
            <w:pPr>
              <w:pStyle w:val="Default"/>
              <w:rPr>
                <w:rFonts w:asciiTheme="minorHAnsi" w:hAnsiTheme="minorHAnsi" w:cstheme="minorHAnsi"/>
                <w:sz w:val="20"/>
                <w:szCs w:val="20"/>
              </w:rPr>
            </w:pPr>
            <w:r w:rsidRPr="00FD5B5C">
              <w:rPr>
                <w:rFonts w:asciiTheme="minorHAnsi" w:hAnsiTheme="minorHAnsi" w:cstheme="minorHAnsi"/>
                <w:b/>
                <w:bCs/>
                <w:sz w:val="20"/>
                <w:szCs w:val="20"/>
              </w:rPr>
              <w:t xml:space="preserve">FUNDING </w:t>
            </w:r>
          </w:p>
        </w:tc>
        <w:tc>
          <w:tcPr>
            <w:tcW w:w="1223" w:type="dxa"/>
            <w:tcBorders>
              <w:top w:val="double" w:sz="5" w:space="0" w:color="000000"/>
              <w:left w:val="single" w:sz="5" w:space="0" w:color="000000"/>
              <w:bottom w:val="single" w:sz="5" w:space="0" w:color="000000"/>
              <w:right w:val="single" w:sz="5" w:space="0" w:color="000000"/>
            </w:tcBorders>
            <w:shd w:val="clear" w:color="auto" w:fill="FFFFCC"/>
          </w:tcPr>
          <w:p w14:paraId="2D5B4B8B" w14:textId="77777777" w:rsidR="00C04084" w:rsidRPr="00FD5B5C" w:rsidRDefault="00C04084" w:rsidP="00C04084">
            <w:pPr>
              <w:pStyle w:val="Default"/>
              <w:jc w:val="center"/>
              <w:rPr>
                <w:rFonts w:asciiTheme="minorHAnsi" w:hAnsiTheme="minorHAnsi" w:cstheme="minorHAnsi"/>
                <w:color w:val="auto"/>
                <w:sz w:val="20"/>
                <w:szCs w:val="20"/>
              </w:rPr>
            </w:pPr>
          </w:p>
        </w:tc>
      </w:tr>
      <w:tr w:rsidR="00937F27" w:rsidRPr="00FD5B5C" w14:paraId="01A75398" w14:textId="77777777" w:rsidTr="00937F27">
        <w:trPr>
          <w:trHeight w:val="414"/>
        </w:trPr>
        <w:tc>
          <w:tcPr>
            <w:tcW w:w="2127" w:type="dxa"/>
            <w:tcBorders>
              <w:top w:val="single" w:sz="5" w:space="0" w:color="000000"/>
              <w:left w:val="single" w:sz="5" w:space="0" w:color="000000"/>
              <w:bottom w:val="double" w:sz="5" w:space="0" w:color="000000"/>
              <w:right w:val="single" w:sz="5" w:space="0" w:color="000000"/>
            </w:tcBorders>
          </w:tcPr>
          <w:p w14:paraId="6A7F58B8"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Funding </w:t>
            </w:r>
          </w:p>
        </w:tc>
        <w:tc>
          <w:tcPr>
            <w:tcW w:w="426" w:type="dxa"/>
            <w:tcBorders>
              <w:top w:val="single" w:sz="5" w:space="0" w:color="000000"/>
              <w:left w:val="single" w:sz="5" w:space="0" w:color="000000"/>
              <w:bottom w:val="double" w:sz="5" w:space="0" w:color="000000"/>
              <w:right w:val="single" w:sz="5" w:space="0" w:color="000000"/>
            </w:tcBorders>
          </w:tcPr>
          <w:p w14:paraId="327B7997" w14:textId="77777777" w:rsidR="00C04084" w:rsidRPr="00FD5B5C" w:rsidRDefault="00C04084" w:rsidP="00C04084">
            <w:pPr>
              <w:pStyle w:val="Default"/>
              <w:spacing w:before="40" w:after="40"/>
              <w:jc w:val="right"/>
              <w:rPr>
                <w:rFonts w:asciiTheme="minorHAnsi" w:hAnsiTheme="minorHAnsi" w:cstheme="minorHAnsi"/>
                <w:sz w:val="20"/>
                <w:szCs w:val="20"/>
              </w:rPr>
            </w:pPr>
            <w:r w:rsidRPr="00FD5B5C">
              <w:rPr>
                <w:rFonts w:asciiTheme="minorHAnsi" w:hAnsiTheme="minorHAnsi" w:cstheme="minorHAnsi"/>
                <w:sz w:val="20"/>
                <w:szCs w:val="20"/>
              </w:rPr>
              <w:t>27</w:t>
            </w:r>
          </w:p>
        </w:tc>
        <w:tc>
          <w:tcPr>
            <w:tcW w:w="12048" w:type="dxa"/>
            <w:tcBorders>
              <w:top w:val="single" w:sz="5" w:space="0" w:color="000000"/>
              <w:left w:val="single" w:sz="5" w:space="0" w:color="000000"/>
              <w:bottom w:val="double" w:sz="5" w:space="0" w:color="000000"/>
              <w:right w:val="single" w:sz="5" w:space="0" w:color="000000"/>
            </w:tcBorders>
          </w:tcPr>
          <w:p w14:paraId="45F45B2A" w14:textId="77777777" w:rsidR="00C04084" w:rsidRPr="00FD5B5C" w:rsidRDefault="00C04084" w:rsidP="00C04084">
            <w:pPr>
              <w:pStyle w:val="Default"/>
              <w:spacing w:before="40" w:after="40"/>
              <w:rPr>
                <w:rFonts w:asciiTheme="minorHAnsi" w:hAnsiTheme="minorHAnsi" w:cstheme="minorHAnsi"/>
                <w:sz w:val="20"/>
                <w:szCs w:val="20"/>
              </w:rPr>
            </w:pPr>
            <w:r w:rsidRPr="00FD5B5C">
              <w:rPr>
                <w:rFonts w:asciiTheme="minorHAnsi" w:hAnsiTheme="minorHAnsi" w:cstheme="minorHAnsi"/>
                <w:sz w:val="20"/>
                <w:szCs w:val="20"/>
              </w:rPr>
              <w:t xml:space="preserve">Describe sources of funding for the systematic review and other support (e.g., supply of data); role of funders for the systematic review. </w:t>
            </w:r>
          </w:p>
        </w:tc>
        <w:tc>
          <w:tcPr>
            <w:tcW w:w="1223" w:type="dxa"/>
            <w:tcBorders>
              <w:top w:val="single" w:sz="5" w:space="0" w:color="000000"/>
              <w:left w:val="single" w:sz="5" w:space="0" w:color="000000"/>
              <w:bottom w:val="double" w:sz="5" w:space="0" w:color="000000"/>
              <w:right w:val="single" w:sz="5" w:space="0" w:color="000000"/>
            </w:tcBorders>
          </w:tcPr>
          <w:p w14:paraId="4A5A34C5" w14:textId="77777777" w:rsidR="00C04084" w:rsidRPr="00FD5B5C" w:rsidRDefault="00C04084" w:rsidP="00C04084">
            <w:pPr>
              <w:pStyle w:val="Default"/>
              <w:spacing w:before="40" w:after="40"/>
              <w:rPr>
                <w:rFonts w:asciiTheme="minorHAnsi" w:hAnsiTheme="minorHAnsi" w:cstheme="minorHAnsi"/>
                <w:color w:val="auto"/>
                <w:sz w:val="20"/>
                <w:szCs w:val="20"/>
              </w:rPr>
            </w:pPr>
            <w:r w:rsidRPr="00FD5B5C">
              <w:rPr>
                <w:rFonts w:asciiTheme="minorHAnsi" w:hAnsiTheme="minorHAnsi" w:cstheme="minorHAnsi"/>
                <w:color w:val="auto"/>
                <w:sz w:val="20"/>
                <w:szCs w:val="20"/>
              </w:rPr>
              <w:sym w:font="Wingdings" w:char="F0FE"/>
            </w:r>
          </w:p>
        </w:tc>
      </w:tr>
    </w:tbl>
    <w:p w14:paraId="0B3EA286" w14:textId="77777777" w:rsidR="00937F27" w:rsidRDefault="00937F27">
      <w:pPr>
        <w:rPr>
          <w:b/>
        </w:rPr>
      </w:pPr>
    </w:p>
    <w:p w14:paraId="7CED99E9" w14:textId="77777777" w:rsidR="00937F27" w:rsidRDefault="00937F27">
      <w:pPr>
        <w:rPr>
          <w:b/>
        </w:rPr>
        <w:sectPr w:rsidR="00937F27" w:rsidSect="00937F27">
          <w:pgSz w:w="16838" w:h="11906" w:orient="landscape"/>
          <w:pgMar w:top="1440" w:right="1440" w:bottom="1440" w:left="1440" w:header="709" w:footer="709" w:gutter="0"/>
          <w:cols w:space="708"/>
          <w:docGrid w:linePitch="360"/>
        </w:sectPr>
      </w:pPr>
    </w:p>
    <w:p w14:paraId="423683EE" w14:textId="51C42B6C" w:rsidR="00C04084" w:rsidRPr="002872F6" w:rsidRDefault="00C04084">
      <w:r>
        <w:rPr>
          <w:b/>
        </w:rPr>
        <w:lastRenderedPageBreak/>
        <w:t>Table S2: Database search strategy</w:t>
      </w:r>
      <w:r w:rsidR="002872F6">
        <w:rPr>
          <w:b/>
        </w:rPr>
        <w:t>.</w:t>
      </w:r>
      <w:r w:rsidR="002872F6">
        <w:t xml:space="preserve"> Strategy designed in </w:t>
      </w:r>
      <w:r w:rsidR="007E4BC3">
        <w:t xml:space="preserve">Ovid </w:t>
      </w:r>
      <w:r w:rsidR="002872F6">
        <w:t>MedLine and altered for other database</w:t>
      </w:r>
      <w:r w:rsidR="00E44B34">
        <w:t>s</w:t>
      </w:r>
    </w:p>
    <w:tbl>
      <w:tblPr>
        <w:tblW w:w="9880" w:type="dxa"/>
        <w:tblLook w:val="04A0" w:firstRow="1" w:lastRow="0" w:firstColumn="1" w:lastColumn="0" w:noHBand="0" w:noVBand="1"/>
      </w:tblPr>
      <w:tblGrid>
        <w:gridCol w:w="1360"/>
        <w:gridCol w:w="8520"/>
      </w:tblGrid>
      <w:tr w:rsidR="00C04084" w:rsidRPr="00C04084" w14:paraId="6BDC8AD5" w14:textId="77777777" w:rsidTr="00C04084">
        <w:trPr>
          <w:trHeight w:val="315"/>
        </w:trPr>
        <w:tc>
          <w:tcPr>
            <w:tcW w:w="1360" w:type="dxa"/>
            <w:tcBorders>
              <w:top w:val="single" w:sz="8" w:space="0" w:color="auto"/>
              <w:left w:val="single" w:sz="8" w:space="0" w:color="auto"/>
              <w:bottom w:val="double" w:sz="6" w:space="0" w:color="auto"/>
              <w:right w:val="nil"/>
            </w:tcBorders>
            <w:shd w:val="clear" w:color="000000" w:fill="FCE4D6"/>
            <w:noWrap/>
            <w:vAlign w:val="bottom"/>
            <w:hideMark/>
          </w:tcPr>
          <w:p w14:paraId="4070227E" w14:textId="77777777" w:rsidR="00C04084" w:rsidRPr="00C04084" w:rsidRDefault="00C04084" w:rsidP="00C04084">
            <w:pPr>
              <w:spacing w:after="0" w:line="240" w:lineRule="auto"/>
              <w:rPr>
                <w:rFonts w:ascii="Calibri" w:eastAsia="Times New Roman" w:hAnsi="Calibri" w:cs="Calibri"/>
                <w:b/>
                <w:bCs/>
                <w:color w:val="000000"/>
                <w:sz w:val="20"/>
                <w:szCs w:val="20"/>
                <w:lang w:eastAsia="en-GB"/>
              </w:rPr>
            </w:pPr>
            <w:r w:rsidRPr="00C04084">
              <w:rPr>
                <w:rFonts w:ascii="Calibri" w:eastAsia="Times New Roman" w:hAnsi="Calibri" w:cs="Calibri"/>
                <w:b/>
                <w:bCs/>
                <w:color w:val="000000"/>
                <w:sz w:val="20"/>
                <w:szCs w:val="20"/>
                <w:lang w:eastAsia="en-GB"/>
              </w:rPr>
              <w:t>Search number</w:t>
            </w:r>
          </w:p>
        </w:tc>
        <w:tc>
          <w:tcPr>
            <w:tcW w:w="8520" w:type="dxa"/>
            <w:tcBorders>
              <w:top w:val="single" w:sz="8" w:space="0" w:color="auto"/>
              <w:left w:val="nil"/>
              <w:bottom w:val="double" w:sz="6" w:space="0" w:color="auto"/>
              <w:right w:val="single" w:sz="8" w:space="0" w:color="auto"/>
            </w:tcBorders>
            <w:shd w:val="clear" w:color="000000" w:fill="FCE4D6"/>
            <w:noWrap/>
            <w:vAlign w:val="bottom"/>
            <w:hideMark/>
          </w:tcPr>
          <w:p w14:paraId="28E81E3B" w14:textId="77777777" w:rsidR="00C04084" w:rsidRPr="00C04084" w:rsidRDefault="00C04084" w:rsidP="00C04084">
            <w:pPr>
              <w:spacing w:after="0" w:line="240" w:lineRule="auto"/>
              <w:rPr>
                <w:rFonts w:ascii="Calibri" w:eastAsia="Times New Roman" w:hAnsi="Calibri" w:cs="Calibri"/>
                <w:b/>
                <w:bCs/>
                <w:color w:val="000000"/>
                <w:sz w:val="20"/>
                <w:szCs w:val="20"/>
                <w:lang w:eastAsia="en-GB"/>
              </w:rPr>
            </w:pPr>
            <w:r w:rsidRPr="00C04084">
              <w:rPr>
                <w:rFonts w:ascii="Calibri" w:eastAsia="Times New Roman" w:hAnsi="Calibri" w:cs="Calibri"/>
                <w:b/>
                <w:bCs/>
                <w:color w:val="000000"/>
                <w:sz w:val="20"/>
                <w:szCs w:val="20"/>
                <w:lang w:eastAsia="en-GB"/>
              </w:rPr>
              <w:t>Search term</w:t>
            </w:r>
          </w:p>
        </w:tc>
      </w:tr>
      <w:tr w:rsidR="000C246B" w:rsidRPr="000C246B" w14:paraId="364A8A7C"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72AFE3B6"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w:t>
            </w:r>
          </w:p>
        </w:tc>
        <w:tc>
          <w:tcPr>
            <w:tcW w:w="8520" w:type="dxa"/>
            <w:tcBorders>
              <w:top w:val="nil"/>
              <w:left w:val="nil"/>
              <w:bottom w:val="nil"/>
              <w:right w:val="single" w:sz="8" w:space="0" w:color="auto"/>
            </w:tcBorders>
            <w:shd w:val="clear" w:color="000000" w:fill="FFFFFF"/>
            <w:noWrap/>
            <w:vAlign w:val="bottom"/>
          </w:tcPr>
          <w:p w14:paraId="60BFB9DF"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Typhoid Fever/ (11123)</w:t>
            </w:r>
          </w:p>
        </w:tc>
      </w:tr>
      <w:tr w:rsidR="000C246B" w:rsidRPr="000C246B" w14:paraId="17AF79E0"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64AF9528"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w:t>
            </w:r>
          </w:p>
        </w:tc>
        <w:tc>
          <w:tcPr>
            <w:tcW w:w="8520" w:type="dxa"/>
            <w:tcBorders>
              <w:top w:val="nil"/>
              <w:left w:val="nil"/>
              <w:bottom w:val="nil"/>
              <w:right w:val="single" w:sz="8" w:space="0" w:color="auto"/>
            </w:tcBorders>
            <w:shd w:val="clear" w:color="000000" w:fill="FFFFFF"/>
            <w:noWrap/>
            <w:vAlign w:val="bottom"/>
          </w:tcPr>
          <w:p w14:paraId="3EF9FEC4"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typhoid*.ti,ab. (12200)</w:t>
            </w:r>
          </w:p>
        </w:tc>
      </w:tr>
      <w:tr w:rsidR="000C246B" w:rsidRPr="000C246B" w14:paraId="3E5AB0D3"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41E34397"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3</w:t>
            </w:r>
          </w:p>
        </w:tc>
        <w:tc>
          <w:tcPr>
            <w:tcW w:w="8520" w:type="dxa"/>
            <w:tcBorders>
              <w:top w:val="nil"/>
              <w:left w:val="nil"/>
              <w:bottom w:val="nil"/>
              <w:right w:val="single" w:sz="8" w:space="0" w:color="auto"/>
            </w:tcBorders>
            <w:shd w:val="clear" w:color="000000" w:fill="FFFFFF"/>
            <w:noWrap/>
            <w:vAlign w:val="bottom"/>
          </w:tcPr>
          <w:p w14:paraId="46A4E10E"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paratyphoid*.ti,ab. (1674)</w:t>
            </w:r>
          </w:p>
        </w:tc>
      </w:tr>
      <w:tr w:rsidR="000C246B" w:rsidRPr="000C246B" w14:paraId="2B4E95AA"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383E6738"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4</w:t>
            </w:r>
          </w:p>
        </w:tc>
        <w:tc>
          <w:tcPr>
            <w:tcW w:w="8520" w:type="dxa"/>
            <w:tcBorders>
              <w:top w:val="nil"/>
              <w:left w:val="nil"/>
              <w:bottom w:val="nil"/>
              <w:right w:val="single" w:sz="8" w:space="0" w:color="auto"/>
            </w:tcBorders>
            <w:shd w:val="clear" w:color="000000" w:fill="FFFFFF"/>
            <w:noWrap/>
            <w:vAlign w:val="bottom"/>
          </w:tcPr>
          <w:p w14:paraId="4D0A9DA5"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"enteric fever*".ti,ab. (1511)</w:t>
            </w:r>
          </w:p>
        </w:tc>
      </w:tr>
      <w:tr w:rsidR="000C246B" w:rsidRPr="000C246B" w14:paraId="78B8C83E"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00D0629E"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5</w:t>
            </w:r>
          </w:p>
        </w:tc>
        <w:tc>
          <w:tcPr>
            <w:tcW w:w="8520" w:type="dxa"/>
            <w:tcBorders>
              <w:top w:val="nil"/>
              <w:left w:val="nil"/>
              <w:bottom w:val="nil"/>
              <w:right w:val="single" w:sz="8" w:space="0" w:color="auto"/>
            </w:tcBorders>
            <w:shd w:val="clear" w:color="000000" w:fill="FFFFFF"/>
            <w:noWrap/>
            <w:vAlign w:val="bottom"/>
          </w:tcPr>
          <w:p w14:paraId="5564024B"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"salmonella typhi".ti,ab. (4311)</w:t>
            </w:r>
          </w:p>
        </w:tc>
      </w:tr>
      <w:tr w:rsidR="000C246B" w:rsidRPr="000C246B" w14:paraId="552FB23F"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63E6E56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6</w:t>
            </w:r>
          </w:p>
        </w:tc>
        <w:tc>
          <w:tcPr>
            <w:tcW w:w="8520" w:type="dxa"/>
            <w:tcBorders>
              <w:top w:val="nil"/>
              <w:left w:val="nil"/>
              <w:bottom w:val="nil"/>
              <w:right w:val="single" w:sz="8" w:space="0" w:color="auto"/>
            </w:tcBorders>
            <w:shd w:val="clear" w:color="000000" w:fill="FFFFFF"/>
            <w:noWrap/>
            <w:vAlign w:val="bottom"/>
          </w:tcPr>
          <w:p w14:paraId="2BFAF257"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"salmonella paratyphi".ti,ab. (821)</w:t>
            </w:r>
          </w:p>
        </w:tc>
      </w:tr>
      <w:tr w:rsidR="000C246B" w:rsidRPr="000C246B" w14:paraId="585D9539"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1D5EF09"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7</w:t>
            </w:r>
          </w:p>
        </w:tc>
        <w:tc>
          <w:tcPr>
            <w:tcW w:w="8520" w:type="dxa"/>
            <w:tcBorders>
              <w:top w:val="nil"/>
              <w:left w:val="nil"/>
              <w:bottom w:val="nil"/>
              <w:right w:val="single" w:sz="8" w:space="0" w:color="auto"/>
            </w:tcBorders>
            <w:shd w:val="clear" w:color="000000" w:fill="FFFFFF"/>
            <w:noWrap/>
            <w:vAlign w:val="bottom"/>
          </w:tcPr>
          <w:p w14:paraId="273FDF1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paratyphoid fever/ (2380)</w:t>
            </w:r>
          </w:p>
        </w:tc>
      </w:tr>
      <w:tr w:rsidR="000C246B" w:rsidRPr="000C246B" w14:paraId="6238404F"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193283D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8</w:t>
            </w:r>
          </w:p>
        </w:tc>
        <w:tc>
          <w:tcPr>
            <w:tcW w:w="8520" w:type="dxa"/>
            <w:tcBorders>
              <w:top w:val="nil"/>
              <w:left w:val="nil"/>
              <w:bottom w:val="nil"/>
              <w:right w:val="single" w:sz="8" w:space="0" w:color="auto"/>
            </w:tcBorders>
            <w:shd w:val="clear" w:color="000000" w:fill="FFFFFF"/>
            <w:noWrap/>
            <w:vAlign w:val="bottom"/>
          </w:tcPr>
          <w:p w14:paraId="41F80082"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 or 2 or 3 or 4 or 5 or 6  or 7(20567)</w:t>
            </w:r>
          </w:p>
        </w:tc>
      </w:tr>
      <w:tr w:rsidR="000C246B" w:rsidRPr="000C246B" w14:paraId="1B2C64C5"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30802AC"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9</w:t>
            </w:r>
          </w:p>
        </w:tc>
        <w:tc>
          <w:tcPr>
            <w:tcW w:w="8520" w:type="dxa"/>
            <w:tcBorders>
              <w:top w:val="nil"/>
              <w:left w:val="nil"/>
              <w:bottom w:val="nil"/>
              <w:right w:val="single" w:sz="8" w:space="0" w:color="auto"/>
            </w:tcBorders>
            <w:shd w:val="clear" w:color="000000" w:fill="FFFFFF"/>
            <w:noWrap/>
            <w:vAlign w:val="bottom"/>
          </w:tcPr>
          <w:p w14:paraId="055B508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exp Drug Resistance, Bacterial/ (78649)</w:t>
            </w:r>
          </w:p>
        </w:tc>
      </w:tr>
      <w:tr w:rsidR="000C246B" w:rsidRPr="000C246B" w14:paraId="18D23C20"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11228F5E"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10</w:t>
            </w:r>
          </w:p>
        </w:tc>
        <w:tc>
          <w:tcPr>
            <w:tcW w:w="8520" w:type="dxa"/>
            <w:tcBorders>
              <w:top w:val="nil"/>
              <w:left w:val="nil"/>
              <w:bottom w:val="nil"/>
              <w:right w:val="single" w:sz="8" w:space="0" w:color="auto"/>
            </w:tcBorders>
            <w:shd w:val="clear" w:color="000000" w:fill="FFFFFF"/>
            <w:noWrap/>
            <w:vAlign w:val="bottom"/>
          </w:tcPr>
          <w:p w14:paraId="75E2CCA8"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exp Microbial Sensitivity Tests/ (116858)</w:t>
            </w:r>
          </w:p>
        </w:tc>
      </w:tr>
      <w:tr w:rsidR="000C246B" w:rsidRPr="000C246B" w14:paraId="06C8B64B"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4594B1A"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11</w:t>
            </w:r>
          </w:p>
        </w:tc>
        <w:tc>
          <w:tcPr>
            <w:tcW w:w="8520" w:type="dxa"/>
            <w:tcBorders>
              <w:top w:val="nil"/>
              <w:left w:val="nil"/>
              <w:bottom w:val="nil"/>
              <w:right w:val="single" w:sz="8" w:space="0" w:color="auto"/>
            </w:tcBorders>
            <w:shd w:val="clear" w:color="000000" w:fill="FFFFFF"/>
            <w:noWrap/>
            <w:vAlign w:val="bottom"/>
          </w:tcPr>
          <w:p w14:paraId="00A2F61F"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"antibacterial resistan*".ti,ab. (617)</w:t>
            </w:r>
          </w:p>
        </w:tc>
      </w:tr>
      <w:tr w:rsidR="000C246B" w:rsidRPr="000C246B" w14:paraId="2E92D043"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D06031C"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12</w:t>
            </w:r>
          </w:p>
        </w:tc>
        <w:tc>
          <w:tcPr>
            <w:tcW w:w="8520" w:type="dxa"/>
            <w:tcBorders>
              <w:top w:val="nil"/>
              <w:left w:val="nil"/>
              <w:bottom w:val="nil"/>
              <w:right w:val="single" w:sz="8" w:space="0" w:color="auto"/>
            </w:tcBorders>
            <w:shd w:val="clear" w:color="000000" w:fill="FFFFFF"/>
            <w:noWrap/>
            <w:vAlign w:val="bottom"/>
          </w:tcPr>
          <w:p w14:paraId="4AB2206D"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"antibacterial drug resistan*".ti,ab. (33)</w:t>
            </w:r>
          </w:p>
        </w:tc>
      </w:tr>
      <w:tr w:rsidR="000C246B" w:rsidRPr="000C246B" w14:paraId="4EB23B04"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14C6BF0"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13</w:t>
            </w:r>
          </w:p>
        </w:tc>
        <w:tc>
          <w:tcPr>
            <w:tcW w:w="8520" w:type="dxa"/>
            <w:tcBorders>
              <w:top w:val="nil"/>
              <w:left w:val="nil"/>
              <w:bottom w:val="nil"/>
              <w:right w:val="single" w:sz="8" w:space="0" w:color="auto"/>
            </w:tcBorders>
            <w:shd w:val="clear" w:color="000000" w:fill="FFFFFF"/>
            <w:noWrap/>
            <w:vAlign w:val="bottom"/>
          </w:tcPr>
          <w:p w14:paraId="7BD5A89B"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"bacterial drug resistan*".ti,ab. (208)</w:t>
            </w:r>
          </w:p>
        </w:tc>
      </w:tr>
      <w:tr w:rsidR="000C246B" w:rsidRPr="000C246B" w14:paraId="3E0EF5C6"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68EFA45"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14</w:t>
            </w:r>
          </w:p>
        </w:tc>
        <w:tc>
          <w:tcPr>
            <w:tcW w:w="8520" w:type="dxa"/>
            <w:tcBorders>
              <w:top w:val="nil"/>
              <w:left w:val="nil"/>
              <w:bottom w:val="nil"/>
              <w:right w:val="single" w:sz="8" w:space="0" w:color="auto"/>
            </w:tcBorders>
            <w:shd w:val="clear" w:color="000000" w:fill="FFFFFF"/>
            <w:noWrap/>
            <w:vAlign w:val="bottom"/>
          </w:tcPr>
          <w:p w14:paraId="5623FF88"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"antimicrobial resistan*".ti,ab. (14949)</w:t>
            </w:r>
          </w:p>
        </w:tc>
      </w:tr>
      <w:tr w:rsidR="000C246B" w:rsidRPr="000C246B" w14:paraId="57A02A80"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EF77FF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15</w:t>
            </w:r>
          </w:p>
        </w:tc>
        <w:tc>
          <w:tcPr>
            <w:tcW w:w="8520" w:type="dxa"/>
            <w:tcBorders>
              <w:top w:val="nil"/>
              <w:left w:val="nil"/>
              <w:bottom w:val="nil"/>
              <w:right w:val="single" w:sz="8" w:space="0" w:color="auto"/>
            </w:tcBorders>
            <w:shd w:val="clear" w:color="000000" w:fill="FFFFFF"/>
            <w:noWrap/>
            <w:vAlign w:val="bottom"/>
          </w:tcPr>
          <w:p w14:paraId="57F47101"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"antibiotic drug resistan*".ti,ab. (67)</w:t>
            </w:r>
          </w:p>
        </w:tc>
      </w:tr>
      <w:tr w:rsidR="000C246B" w:rsidRPr="000C246B" w14:paraId="72089CE5"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368B42FF"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16</w:t>
            </w:r>
          </w:p>
        </w:tc>
        <w:tc>
          <w:tcPr>
            <w:tcW w:w="8520" w:type="dxa"/>
            <w:tcBorders>
              <w:top w:val="nil"/>
              <w:left w:val="nil"/>
              <w:bottom w:val="nil"/>
              <w:right w:val="single" w:sz="8" w:space="0" w:color="auto"/>
            </w:tcBorders>
            <w:shd w:val="clear" w:color="000000" w:fill="FFFFFF"/>
            <w:noWrap/>
            <w:vAlign w:val="bottom"/>
          </w:tcPr>
          <w:p w14:paraId="179609F4"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"bacterial resistan*".ti,ab. (5266)</w:t>
            </w:r>
          </w:p>
        </w:tc>
      </w:tr>
      <w:tr w:rsidR="000C246B" w:rsidRPr="000C246B" w14:paraId="0DE9CE76"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4F77F36D"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17</w:t>
            </w:r>
          </w:p>
        </w:tc>
        <w:tc>
          <w:tcPr>
            <w:tcW w:w="8520" w:type="dxa"/>
            <w:tcBorders>
              <w:top w:val="nil"/>
              <w:left w:val="nil"/>
              <w:bottom w:val="nil"/>
              <w:right w:val="single" w:sz="8" w:space="0" w:color="auto"/>
            </w:tcBorders>
            <w:shd w:val="clear" w:color="000000" w:fill="FFFFFF"/>
            <w:noWrap/>
            <w:vAlign w:val="bottom"/>
          </w:tcPr>
          <w:p w14:paraId="47C28EB7"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"antibiotics resistan*".ti,ab. (634)</w:t>
            </w:r>
          </w:p>
        </w:tc>
      </w:tr>
      <w:tr w:rsidR="000C246B" w:rsidRPr="000C246B" w14:paraId="5D4EA3B0"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DA23F62"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18</w:t>
            </w:r>
          </w:p>
        </w:tc>
        <w:tc>
          <w:tcPr>
            <w:tcW w:w="8520" w:type="dxa"/>
            <w:tcBorders>
              <w:top w:val="nil"/>
              <w:left w:val="nil"/>
              <w:bottom w:val="nil"/>
              <w:right w:val="single" w:sz="8" w:space="0" w:color="auto"/>
            </w:tcBorders>
            <w:shd w:val="clear" w:color="000000" w:fill="FFFFFF"/>
            <w:noWrap/>
            <w:vAlign w:val="bottom"/>
          </w:tcPr>
          <w:p w14:paraId="34668D7C"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"bacterial surveillan*".ti,ab. (40)</w:t>
            </w:r>
          </w:p>
        </w:tc>
      </w:tr>
      <w:tr w:rsidR="000C246B" w:rsidRPr="000C246B" w14:paraId="67474FAD"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CEA8861"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19</w:t>
            </w:r>
          </w:p>
        </w:tc>
        <w:tc>
          <w:tcPr>
            <w:tcW w:w="8520" w:type="dxa"/>
            <w:tcBorders>
              <w:top w:val="nil"/>
              <w:left w:val="nil"/>
              <w:bottom w:val="nil"/>
              <w:right w:val="single" w:sz="8" w:space="0" w:color="auto"/>
            </w:tcBorders>
            <w:shd w:val="clear" w:color="000000" w:fill="FFFFFF"/>
            <w:noWrap/>
            <w:vAlign w:val="bottom"/>
          </w:tcPr>
          <w:p w14:paraId="3C7ECB3A"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"antibiotic surveillan*".ti,ab. (36)</w:t>
            </w:r>
          </w:p>
        </w:tc>
      </w:tr>
      <w:tr w:rsidR="000C246B" w:rsidRPr="000C246B" w14:paraId="614ED4C3"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35C8975C"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20</w:t>
            </w:r>
          </w:p>
        </w:tc>
        <w:tc>
          <w:tcPr>
            <w:tcW w:w="8520" w:type="dxa"/>
            <w:tcBorders>
              <w:top w:val="nil"/>
              <w:left w:val="nil"/>
              <w:bottom w:val="nil"/>
              <w:right w:val="single" w:sz="8" w:space="0" w:color="auto"/>
            </w:tcBorders>
            <w:shd w:val="clear" w:color="000000" w:fill="FFFFFF"/>
            <w:noWrap/>
            <w:vAlign w:val="bottom"/>
          </w:tcPr>
          <w:p w14:paraId="6B637365"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"antibacterial surveillan*".ti,ab. (1)</w:t>
            </w:r>
          </w:p>
        </w:tc>
      </w:tr>
      <w:tr w:rsidR="000C246B" w:rsidRPr="000C246B" w14:paraId="3367C5C9"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8452C69"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21</w:t>
            </w:r>
          </w:p>
        </w:tc>
        <w:tc>
          <w:tcPr>
            <w:tcW w:w="8520" w:type="dxa"/>
            <w:tcBorders>
              <w:top w:val="nil"/>
              <w:left w:val="nil"/>
              <w:bottom w:val="nil"/>
              <w:right w:val="single" w:sz="8" w:space="0" w:color="auto"/>
            </w:tcBorders>
            <w:shd w:val="clear" w:color="000000" w:fill="FFFFFF"/>
            <w:noWrap/>
            <w:vAlign w:val="bottom"/>
          </w:tcPr>
          <w:p w14:paraId="00C57D62"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"antimicrobial surveillan*".ti,ab. (393)</w:t>
            </w:r>
          </w:p>
        </w:tc>
      </w:tr>
      <w:tr w:rsidR="000C246B" w:rsidRPr="000C246B" w14:paraId="7FCEC31A"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F1B77CE"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22</w:t>
            </w:r>
          </w:p>
        </w:tc>
        <w:tc>
          <w:tcPr>
            <w:tcW w:w="8520" w:type="dxa"/>
            <w:tcBorders>
              <w:top w:val="nil"/>
              <w:left w:val="nil"/>
              <w:bottom w:val="nil"/>
              <w:right w:val="single" w:sz="8" w:space="0" w:color="auto"/>
            </w:tcBorders>
            <w:shd w:val="clear" w:color="000000" w:fill="FFFFFF"/>
            <w:noWrap/>
            <w:vAlign w:val="bottom"/>
          </w:tcPr>
          <w:p w14:paraId="4BCFD94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"antimicrobial susceptib*".ti,ab. (11401)</w:t>
            </w:r>
          </w:p>
        </w:tc>
      </w:tr>
      <w:tr w:rsidR="000C246B" w:rsidRPr="000C246B" w14:paraId="5CA9176B"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3A1FCA36"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23</w:t>
            </w:r>
          </w:p>
        </w:tc>
        <w:tc>
          <w:tcPr>
            <w:tcW w:w="8520" w:type="dxa"/>
            <w:tcBorders>
              <w:top w:val="nil"/>
              <w:left w:val="nil"/>
              <w:bottom w:val="nil"/>
              <w:right w:val="single" w:sz="8" w:space="0" w:color="auto"/>
            </w:tcBorders>
            <w:shd w:val="clear" w:color="000000" w:fill="FFFFFF"/>
            <w:noWrap/>
            <w:vAlign w:val="bottom"/>
          </w:tcPr>
          <w:p w14:paraId="709D4691"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exp Bacteremia/ (27328)</w:t>
            </w:r>
          </w:p>
        </w:tc>
      </w:tr>
      <w:tr w:rsidR="000C246B" w:rsidRPr="000C246B" w14:paraId="66F5A488"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DF44FB1"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24</w:t>
            </w:r>
          </w:p>
        </w:tc>
        <w:tc>
          <w:tcPr>
            <w:tcW w:w="8520" w:type="dxa"/>
            <w:tcBorders>
              <w:top w:val="nil"/>
              <w:left w:val="nil"/>
              <w:bottom w:val="nil"/>
              <w:right w:val="single" w:sz="8" w:space="0" w:color="auto"/>
            </w:tcBorders>
            <w:shd w:val="clear" w:color="000000" w:fill="FFFFFF"/>
            <w:noWrap/>
            <w:vAlign w:val="bottom"/>
          </w:tcPr>
          <w:p w14:paraId="00A221C1"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bacteraemia*.ti,ab. (5772)</w:t>
            </w:r>
          </w:p>
        </w:tc>
      </w:tr>
      <w:tr w:rsidR="000C246B" w:rsidRPr="000C246B" w14:paraId="3F154442"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78B5D0D1"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25</w:t>
            </w:r>
          </w:p>
        </w:tc>
        <w:tc>
          <w:tcPr>
            <w:tcW w:w="8520" w:type="dxa"/>
            <w:tcBorders>
              <w:top w:val="nil"/>
              <w:left w:val="nil"/>
              <w:bottom w:val="nil"/>
              <w:right w:val="single" w:sz="8" w:space="0" w:color="auto"/>
            </w:tcBorders>
            <w:shd w:val="clear" w:color="000000" w:fill="FFFFFF"/>
            <w:noWrap/>
            <w:vAlign w:val="bottom"/>
          </w:tcPr>
          <w:p w14:paraId="7218DE4E"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bacteremia*.ti,ab. (21957)</w:t>
            </w:r>
          </w:p>
        </w:tc>
      </w:tr>
      <w:tr w:rsidR="000C246B" w:rsidRPr="000C246B" w14:paraId="527BB4B6"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2DE85D70"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26</w:t>
            </w:r>
          </w:p>
        </w:tc>
        <w:tc>
          <w:tcPr>
            <w:tcW w:w="8520" w:type="dxa"/>
            <w:tcBorders>
              <w:top w:val="nil"/>
              <w:left w:val="nil"/>
              <w:bottom w:val="nil"/>
              <w:right w:val="single" w:sz="8" w:space="0" w:color="auto"/>
            </w:tcBorders>
            <w:shd w:val="clear" w:color="000000" w:fill="FFFFFF"/>
            <w:noWrap/>
            <w:vAlign w:val="bottom"/>
          </w:tcPr>
          <w:p w14:paraId="465553C6"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("blood culture*" adj3 result*).ti,ab. (1319)</w:t>
            </w:r>
          </w:p>
        </w:tc>
      </w:tr>
      <w:tr w:rsidR="000C246B" w:rsidRPr="000C246B" w14:paraId="1189B905"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6ED08587"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27</w:t>
            </w:r>
          </w:p>
        </w:tc>
        <w:tc>
          <w:tcPr>
            <w:tcW w:w="8520" w:type="dxa"/>
            <w:tcBorders>
              <w:top w:val="nil"/>
              <w:left w:val="nil"/>
              <w:bottom w:val="nil"/>
              <w:right w:val="single" w:sz="8" w:space="0" w:color="auto"/>
            </w:tcBorders>
            <w:shd w:val="clear" w:color="000000" w:fill="FFFFFF"/>
            <w:noWrap/>
            <w:vAlign w:val="bottom"/>
          </w:tcPr>
          <w:p w14:paraId="509F7CF6"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(antibacter* adj3 surveillan*).ti,ab. (29)</w:t>
            </w:r>
          </w:p>
        </w:tc>
      </w:tr>
      <w:tr w:rsidR="000C246B" w:rsidRPr="000C246B" w14:paraId="6E83D822"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6B8BAB83"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28</w:t>
            </w:r>
          </w:p>
        </w:tc>
        <w:tc>
          <w:tcPr>
            <w:tcW w:w="8520" w:type="dxa"/>
            <w:tcBorders>
              <w:top w:val="nil"/>
              <w:left w:val="nil"/>
              <w:bottom w:val="nil"/>
              <w:right w:val="single" w:sz="8" w:space="0" w:color="auto"/>
            </w:tcBorders>
            <w:shd w:val="clear" w:color="000000" w:fill="FFFFFF"/>
            <w:noWrap/>
            <w:vAlign w:val="bottom"/>
          </w:tcPr>
          <w:p w14:paraId="683FB15B"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9 or 10 or 11 or 12 or 13 or 14 or 15 or 16 or 17 or 18 or 19 or 20 or 21 or 22 or 23 or 24 or 25 or 26 or 27 (215387)</w:t>
            </w:r>
          </w:p>
        </w:tc>
      </w:tr>
      <w:tr w:rsidR="000C246B" w:rsidRPr="000C246B" w14:paraId="17B1639F"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530775A7"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29</w:t>
            </w:r>
          </w:p>
        </w:tc>
        <w:tc>
          <w:tcPr>
            <w:tcW w:w="8520" w:type="dxa"/>
            <w:tcBorders>
              <w:top w:val="nil"/>
              <w:left w:val="nil"/>
              <w:bottom w:val="nil"/>
              <w:right w:val="single" w:sz="8" w:space="0" w:color="auto"/>
            </w:tcBorders>
            <w:shd w:val="clear" w:color="000000" w:fill="FFFFFF"/>
            <w:noWrap/>
            <w:vAlign w:val="bottom"/>
          </w:tcPr>
          <w:p w14:paraId="603977AF"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8 and 28 (2202)</w:t>
            </w:r>
          </w:p>
        </w:tc>
      </w:tr>
      <w:tr w:rsidR="000C246B" w:rsidRPr="000C246B" w14:paraId="10A13D0E" w14:textId="77777777" w:rsidTr="000C246B">
        <w:trPr>
          <w:trHeight w:val="315"/>
        </w:trPr>
        <w:tc>
          <w:tcPr>
            <w:tcW w:w="1360" w:type="dxa"/>
            <w:tcBorders>
              <w:top w:val="nil"/>
              <w:left w:val="single" w:sz="8" w:space="0" w:color="auto"/>
              <w:bottom w:val="nil"/>
              <w:right w:val="nil"/>
            </w:tcBorders>
            <w:shd w:val="clear" w:color="000000" w:fill="FFFFFF"/>
            <w:noWrap/>
            <w:vAlign w:val="bottom"/>
          </w:tcPr>
          <w:p w14:paraId="0B478595"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30</w:t>
            </w:r>
          </w:p>
        </w:tc>
        <w:tc>
          <w:tcPr>
            <w:tcW w:w="8520" w:type="dxa"/>
            <w:tcBorders>
              <w:top w:val="nil"/>
              <w:left w:val="nil"/>
              <w:bottom w:val="nil"/>
              <w:right w:val="single" w:sz="8" w:space="0" w:color="auto"/>
            </w:tcBorders>
            <w:shd w:val="clear" w:color="000000" w:fill="FFFFFF"/>
            <w:noWrap/>
            <w:vAlign w:val="bottom"/>
          </w:tcPr>
          <w:p w14:paraId="51DC6F28" w14:textId="77777777" w:rsidR="000C246B" w:rsidRPr="000C246B"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29 (2202)</w:t>
            </w:r>
          </w:p>
        </w:tc>
      </w:tr>
      <w:tr w:rsidR="000C246B" w:rsidRPr="00C04084" w14:paraId="255EB0E6" w14:textId="77777777" w:rsidTr="000C246B">
        <w:trPr>
          <w:trHeight w:val="315"/>
        </w:trPr>
        <w:tc>
          <w:tcPr>
            <w:tcW w:w="1360" w:type="dxa"/>
            <w:tcBorders>
              <w:top w:val="nil"/>
              <w:left w:val="single" w:sz="8" w:space="0" w:color="auto"/>
              <w:bottom w:val="single" w:sz="8" w:space="0" w:color="auto"/>
              <w:right w:val="nil"/>
            </w:tcBorders>
            <w:shd w:val="clear" w:color="000000" w:fill="FFFFFF"/>
            <w:noWrap/>
            <w:vAlign w:val="bottom"/>
          </w:tcPr>
          <w:p w14:paraId="451C2F08" w14:textId="30C11A5D" w:rsidR="000C246B" w:rsidRPr="00C04084"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31</w:t>
            </w:r>
          </w:p>
        </w:tc>
        <w:tc>
          <w:tcPr>
            <w:tcW w:w="8520" w:type="dxa"/>
            <w:tcBorders>
              <w:top w:val="nil"/>
              <w:left w:val="nil"/>
              <w:bottom w:val="single" w:sz="8" w:space="0" w:color="auto"/>
              <w:right w:val="single" w:sz="8" w:space="0" w:color="auto"/>
            </w:tcBorders>
            <w:shd w:val="clear" w:color="000000" w:fill="FFFFFF"/>
            <w:noWrap/>
            <w:vAlign w:val="bottom"/>
          </w:tcPr>
          <w:p w14:paraId="65450F09" w14:textId="7B1D38B3" w:rsidR="000C246B" w:rsidRPr="00C04084" w:rsidRDefault="000C246B" w:rsidP="000C246B">
            <w:pPr>
              <w:spacing w:after="0" w:line="240" w:lineRule="auto"/>
              <w:rPr>
                <w:rFonts w:ascii="Calibri" w:eastAsia="Times New Roman" w:hAnsi="Calibri" w:cs="Calibri"/>
                <w:color w:val="000000"/>
                <w:sz w:val="20"/>
                <w:szCs w:val="20"/>
                <w:lang w:eastAsia="en-GB"/>
              </w:rPr>
            </w:pPr>
            <w:r w:rsidRPr="000C246B">
              <w:rPr>
                <w:rFonts w:ascii="Calibri" w:eastAsia="Times New Roman" w:hAnsi="Calibri" w:cs="Calibri"/>
                <w:color w:val="000000"/>
                <w:sz w:val="20"/>
                <w:szCs w:val="20"/>
                <w:lang w:eastAsia="en-GB"/>
              </w:rPr>
              <w:t>limit 29 to yr="1990 -Current" (1930)</w:t>
            </w:r>
          </w:p>
        </w:tc>
      </w:tr>
    </w:tbl>
    <w:p w14:paraId="3CB53F39" w14:textId="77777777" w:rsidR="00C04084" w:rsidRDefault="00C04084">
      <w:pPr>
        <w:rPr>
          <w:b/>
        </w:rPr>
      </w:pPr>
    </w:p>
    <w:p w14:paraId="1047351E" w14:textId="77777777" w:rsidR="00C04084" w:rsidRDefault="00C04084">
      <w:pPr>
        <w:rPr>
          <w:b/>
        </w:rPr>
      </w:pPr>
    </w:p>
    <w:p w14:paraId="16CD7759" w14:textId="77777777" w:rsidR="00C04084" w:rsidRDefault="00C04084">
      <w:pPr>
        <w:rPr>
          <w:b/>
        </w:rPr>
      </w:pPr>
    </w:p>
    <w:p w14:paraId="636854B1" w14:textId="77777777" w:rsidR="00C04084" w:rsidRDefault="00C04084">
      <w:pPr>
        <w:rPr>
          <w:b/>
        </w:rPr>
      </w:pPr>
    </w:p>
    <w:p w14:paraId="3485EF74" w14:textId="77777777" w:rsidR="00C04084" w:rsidRDefault="00C04084">
      <w:pPr>
        <w:rPr>
          <w:b/>
        </w:rPr>
      </w:pPr>
    </w:p>
    <w:p w14:paraId="1140173A" w14:textId="77777777" w:rsidR="00C04084" w:rsidRDefault="00C04084">
      <w:pPr>
        <w:rPr>
          <w:b/>
        </w:rPr>
      </w:pPr>
    </w:p>
    <w:p w14:paraId="22B61EEC" w14:textId="4D0FCAF6" w:rsidR="00C04084" w:rsidRDefault="00B95501" w:rsidP="00457B27">
      <w:pPr>
        <w:jc w:val="both"/>
      </w:pPr>
      <w:r>
        <w:rPr>
          <w:b/>
        </w:rPr>
        <w:lastRenderedPageBreak/>
        <w:t>Table S3</w:t>
      </w:r>
      <w:r w:rsidR="00282F33">
        <w:rPr>
          <w:b/>
        </w:rPr>
        <w:t>a</w:t>
      </w:r>
      <w:r>
        <w:rPr>
          <w:b/>
        </w:rPr>
        <w:t xml:space="preserve">: </w:t>
      </w:r>
      <w:r w:rsidR="00282F33">
        <w:rPr>
          <w:b/>
        </w:rPr>
        <w:t>Total n</w:t>
      </w:r>
      <w:r>
        <w:rPr>
          <w:b/>
        </w:rPr>
        <w:t>umber of included studies and isolates.</w:t>
      </w:r>
      <w:r>
        <w:t xml:space="preserve"> Displayed are the total number of studies and isolates included </w:t>
      </w:r>
      <w:r w:rsidR="00D056E4">
        <w:t>by GBD region and five-year time-period</w:t>
      </w:r>
      <w:r w:rsidR="000E6307">
        <w:t>.</w:t>
      </w:r>
      <w:r w:rsidR="003A0E8C">
        <w:t xml:space="preserve"> </w:t>
      </w:r>
      <w:r w:rsidR="00036A9A">
        <w:t>*</w:t>
      </w:r>
      <w:r w:rsidR="003A0E8C">
        <w:t>Some studies provide</w:t>
      </w:r>
      <w:r w:rsidR="000E6307">
        <w:t xml:space="preserve"> </w:t>
      </w:r>
      <w:r w:rsidR="003A0E8C">
        <w:t>data on multipl</w:t>
      </w:r>
      <w:r w:rsidR="00036A9A">
        <w:t xml:space="preserve">e sites and/or time periods therefore the total number of studies displayed here is higher than the total number of studies included in this review. </w:t>
      </w:r>
    </w:p>
    <w:tbl>
      <w:tblPr>
        <w:tblW w:w="11427" w:type="dxa"/>
        <w:tblInd w:w="-1098" w:type="dxa"/>
        <w:tblLook w:val="04A0" w:firstRow="1" w:lastRow="0" w:firstColumn="1" w:lastColumn="0" w:noHBand="0" w:noVBand="1"/>
      </w:tblPr>
      <w:tblGrid>
        <w:gridCol w:w="2800"/>
        <w:gridCol w:w="1185"/>
        <w:gridCol w:w="1185"/>
        <w:gridCol w:w="1185"/>
        <w:gridCol w:w="1185"/>
        <w:gridCol w:w="1185"/>
        <w:gridCol w:w="1294"/>
        <w:gridCol w:w="1518"/>
      </w:tblGrid>
      <w:tr w:rsidR="000E6307" w:rsidRPr="000E6307" w14:paraId="01C26039" w14:textId="77777777" w:rsidTr="000E6307">
        <w:trPr>
          <w:trHeight w:val="300"/>
        </w:trPr>
        <w:tc>
          <w:tcPr>
            <w:tcW w:w="2800" w:type="dxa"/>
            <w:vMerge w:val="restart"/>
            <w:tcBorders>
              <w:top w:val="single" w:sz="8" w:space="0" w:color="auto"/>
              <w:left w:val="single" w:sz="8" w:space="0" w:color="auto"/>
              <w:bottom w:val="double" w:sz="6" w:space="0" w:color="000000"/>
              <w:right w:val="single" w:sz="4" w:space="0" w:color="auto"/>
            </w:tcBorders>
            <w:shd w:val="clear" w:color="000000" w:fill="FCE4D6"/>
            <w:noWrap/>
            <w:vAlign w:val="bottom"/>
            <w:hideMark/>
          </w:tcPr>
          <w:p w14:paraId="7AE7A7F6" w14:textId="77777777" w:rsidR="000E6307" w:rsidRPr="000E6307" w:rsidRDefault="000E6307" w:rsidP="000E6307">
            <w:pPr>
              <w:spacing w:after="0" w:line="240" w:lineRule="auto"/>
              <w:jc w:val="center"/>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GBD Region</w:t>
            </w:r>
          </w:p>
        </w:tc>
        <w:tc>
          <w:tcPr>
            <w:tcW w:w="8627" w:type="dxa"/>
            <w:gridSpan w:val="7"/>
            <w:tcBorders>
              <w:top w:val="single" w:sz="8" w:space="0" w:color="auto"/>
              <w:left w:val="nil"/>
              <w:bottom w:val="nil"/>
              <w:right w:val="single" w:sz="8" w:space="0" w:color="000000"/>
            </w:tcBorders>
            <w:shd w:val="clear" w:color="000000" w:fill="FCE4D6"/>
            <w:noWrap/>
            <w:vAlign w:val="bottom"/>
            <w:hideMark/>
          </w:tcPr>
          <w:p w14:paraId="2423856D" w14:textId="77777777" w:rsidR="000E6307" w:rsidRPr="000E6307" w:rsidRDefault="000E6307" w:rsidP="000E6307">
            <w:pPr>
              <w:spacing w:after="0" w:line="240" w:lineRule="auto"/>
              <w:jc w:val="center"/>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Number of studies (Number of isolates)</w:t>
            </w:r>
          </w:p>
        </w:tc>
      </w:tr>
      <w:tr w:rsidR="000E6307" w:rsidRPr="000E6307" w14:paraId="3126D68F" w14:textId="77777777" w:rsidTr="000E6307">
        <w:trPr>
          <w:trHeight w:val="315"/>
        </w:trPr>
        <w:tc>
          <w:tcPr>
            <w:tcW w:w="2800" w:type="dxa"/>
            <w:vMerge/>
            <w:tcBorders>
              <w:top w:val="single" w:sz="8" w:space="0" w:color="auto"/>
              <w:left w:val="single" w:sz="8" w:space="0" w:color="auto"/>
              <w:bottom w:val="double" w:sz="6" w:space="0" w:color="000000"/>
              <w:right w:val="single" w:sz="4" w:space="0" w:color="auto"/>
            </w:tcBorders>
            <w:vAlign w:val="center"/>
            <w:hideMark/>
          </w:tcPr>
          <w:p w14:paraId="18F211F9" w14:textId="77777777" w:rsidR="000E6307" w:rsidRPr="000E6307" w:rsidRDefault="000E6307" w:rsidP="000E6307">
            <w:pPr>
              <w:spacing w:after="0" w:line="240" w:lineRule="auto"/>
              <w:rPr>
                <w:rFonts w:ascii="Calibri" w:eastAsia="Times New Roman" w:hAnsi="Calibri" w:cs="Calibri"/>
                <w:b/>
                <w:bCs/>
                <w:color w:val="000000"/>
                <w:lang w:eastAsia="en-GB"/>
              </w:rPr>
            </w:pPr>
          </w:p>
        </w:tc>
        <w:tc>
          <w:tcPr>
            <w:tcW w:w="1185" w:type="dxa"/>
            <w:tcBorders>
              <w:top w:val="nil"/>
              <w:left w:val="nil"/>
              <w:bottom w:val="double" w:sz="6" w:space="0" w:color="auto"/>
              <w:right w:val="nil"/>
            </w:tcBorders>
            <w:shd w:val="clear" w:color="000000" w:fill="FCE4D6"/>
            <w:noWrap/>
            <w:vAlign w:val="bottom"/>
            <w:hideMark/>
          </w:tcPr>
          <w:p w14:paraId="19A837D5"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1990-1994</w:t>
            </w:r>
          </w:p>
        </w:tc>
        <w:tc>
          <w:tcPr>
            <w:tcW w:w="1185" w:type="dxa"/>
            <w:tcBorders>
              <w:top w:val="nil"/>
              <w:left w:val="nil"/>
              <w:bottom w:val="double" w:sz="6" w:space="0" w:color="auto"/>
              <w:right w:val="nil"/>
            </w:tcBorders>
            <w:shd w:val="clear" w:color="000000" w:fill="FCE4D6"/>
            <w:noWrap/>
            <w:vAlign w:val="bottom"/>
            <w:hideMark/>
          </w:tcPr>
          <w:p w14:paraId="65729D99"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1995-1999</w:t>
            </w:r>
          </w:p>
        </w:tc>
        <w:tc>
          <w:tcPr>
            <w:tcW w:w="1185" w:type="dxa"/>
            <w:tcBorders>
              <w:top w:val="nil"/>
              <w:left w:val="nil"/>
              <w:bottom w:val="double" w:sz="6" w:space="0" w:color="auto"/>
              <w:right w:val="nil"/>
            </w:tcBorders>
            <w:shd w:val="clear" w:color="000000" w:fill="FCE4D6"/>
            <w:noWrap/>
            <w:vAlign w:val="bottom"/>
            <w:hideMark/>
          </w:tcPr>
          <w:p w14:paraId="7914F1C3"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2000-2004</w:t>
            </w:r>
          </w:p>
        </w:tc>
        <w:tc>
          <w:tcPr>
            <w:tcW w:w="1185" w:type="dxa"/>
            <w:tcBorders>
              <w:top w:val="nil"/>
              <w:left w:val="nil"/>
              <w:bottom w:val="double" w:sz="6" w:space="0" w:color="auto"/>
              <w:right w:val="nil"/>
            </w:tcBorders>
            <w:shd w:val="clear" w:color="000000" w:fill="FCE4D6"/>
            <w:noWrap/>
            <w:vAlign w:val="bottom"/>
            <w:hideMark/>
          </w:tcPr>
          <w:p w14:paraId="338BB75B"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2005-2009</w:t>
            </w:r>
          </w:p>
        </w:tc>
        <w:tc>
          <w:tcPr>
            <w:tcW w:w="1185" w:type="dxa"/>
            <w:tcBorders>
              <w:top w:val="nil"/>
              <w:left w:val="nil"/>
              <w:bottom w:val="double" w:sz="6" w:space="0" w:color="auto"/>
              <w:right w:val="nil"/>
            </w:tcBorders>
            <w:shd w:val="clear" w:color="000000" w:fill="FCE4D6"/>
            <w:noWrap/>
            <w:vAlign w:val="bottom"/>
            <w:hideMark/>
          </w:tcPr>
          <w:p w14:paraId="1205FF18"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2010-2014</w:t>
            </w:r>
          </w:p>
        </w:tc>
        <w:tc>
          <w:tcPr>
            <w:tcW w:w="1294" w:type="dxa"/>
            <w:tcBorders>
              <w:top w:val="nil"/>
              <w:left w:val="nil"/>
              <w:bottom w:val="double" w:sz="6" w:space="0" w:color="auto"/>
              <w:right w:val="nil"/>
            </w:tcBorders>
            <w:shd w:val="clear" w:color="000000" w:fill="FCE4D6"/>
            <w:noWrap/>
            <w:vAlign w:val="bottom"/>
            <w:hideMark/>
          </w:tcPr>
          <w:p w14:paraId="0B17F7D1" w14:textId="067F8A78"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2015-201</w:t>
            </w:r>
            <w:r>
              <w:rPr>
                <w:rFonts w:ascii="Calibri" w:eastAsia="Times New Roman" w:hAnsi="Calibri" w:cs="Calibri"/>
                <w:b/>
                <w:bCs/>
                <w:color w:val="000000"/>
                <w:lang w:eastAsia="en-GB"/>
              </w:rPr>
              <w:t>8</w:t>
            </w:r>
          </w:p>
        </w:tc>
        <w:tc>
          <w:tcPr>
            <w:tcW w:w="1408" w:type="dxa"/>
            <w:tcBorders>
              <w:top w:val="nil"/>
              <w:left w:val="single" w:sz="4" w:space="0" w:color="auto"/>
              <w:bottom w:val="double" w:sz="6" w:space="0" w:color="auto"/>
              <w:right w:val="single" w:sz="8" w:space="0" w:color="auto"/>
            </w:tcBorders>
            <w:shd w:val="clear" w:color="000000" w:fill="FCE4D6"/>
            <w:noWrap/>
            <w:vAlign w:val="bottom"/>
            <w:hideMark/>
          </w:tcPr>
          <w:p w14:paraId="318AB3F7"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Total</w:t>
            </w:r>
          </w:p>
        </w:tc>
      </w:tr>
      <w:tr w:rsidR="000E6307" w:rsidRPr="000E6307" w14:paraId="6F8187FF" w14:textId="77777777" w:rsidTr="000E6307">
        <w:trPr>
          <w:trHeight w:val="315"/>
        </w:trPr>
        <w:tc>
          <w:tcPr>
            <w:tcW w:w="2800" w:type="dxa"/>
            <w:tcBorders>
              <w:top w:val="nil"/>
              <w:left w:val="single" w:sz="8" w:space="0" w:color="auto"/>
              <w:bottom w:val="nil"/>
              <w:right w:val="single" w:sz="4" w:space="0" w:color="auto"/>
            </w:tcBorders>
            <w:shd w:val="clear" w:color="000000" w:fill="FFFFFF"/>
            <w:noWrap/>
            <w:vAlign w:val="bottom"/>
            <w:hideMark/>
          </w:tcPr>
          <w:p w14:paraId="3A01FEE5"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Andean Latin America</w:t>
            </w:r>
          </w:p>
        </w:tc>
        <w:tc>
          <w:tcPr>
            <w:tcW w:w="1185" w:type="dxa"/>
            <w:tcBorders>
              <w:top w:val="nil"/>
              <w:left w:val="nil"/>
              <w:bottom w:val="nil"/>
              <w:right w:val="nil"/>
            </w:tcBorders>
            <w:shd w:val="clear" w:color="000000" w:fill="FFFFFF"/>
            <w:noWrap/>
            <w:vAlign w:val="bottom"/>
            <w:hideMark/>
          </w:tcPr>
          <w:p w14:paraId="799C73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1(97)</w:t>
            </w:r>
          </w:p>
        </w:tc>
        <w:tc>
          <w:tcPr>
            <w:tcW w:w="1185" w:type="dxa"/>
            <w:tcBorders>
              <w:top w:val="nil"/>
              <w:left w:val="nil"/>
              <w:bottom w:val="nil"/>
              <w:right w:val="nil"/>
            </w:tcBorders>
            <w:shd w:val="clear" w:color="000000" w:fill="FFFFFF"/>
            <w:noWrap/>
            <w:vAlign w:val="bottom"/>
            <w:hideMark/>
          </w:tcPr>
          <w:p w14:paraId="02192C8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ACE55F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8C4C88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04E1E8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1(33)</w:t>
            </w:r>
          </w:p>
        </w:tc>
        <w:tc>
          <w:tcPr>
            <w:tcW w:w="1294" w:type="dxa"/>
            <w:tcBorders>
              <w:top w:val="nil"/>
              <w:left w:val="nil"/>
              <w:bottom w:val="nil"/>
              <w:right w:val="nil"/>
            </w:tcBorders>
            <w:shd w:val="clear" w:color="000000" w:fill="FFFFFF"/>
            <w:noWrap/>
            <w:vAlign w:val="bottom"/>
            <w:hideMark/>
          </w:tcPr>
          <w:p w14:paraId="3FF5736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46596B9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2(130)</w:t>
            </w:r>
          </w:p>
        </w:tc>
      </w:tr>
      <w:tr w:rsidR="000E6307" w:rsidRPr="000E6307" w14:paraId="57AF94B0"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574B4369"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Australasia</w:t>
            </w:r>
          </w:p>
        </w:tc>
        <w:tc>
          <w:tcPr>
            <w:tcW w:w="1185" w:type="dxa"/>
            <w:tcBorders>
              <w:top w:val="nil"/>
              <w:left w:val="nil"/>
              <w:bottom w:val="nil"/>
              <w:right w:val="nil"/>
            </w:tcBorders>
            <w:shd w:val="clear" w:color="000000" w:fill="FFFFFF"/>
            <w:noWrap/>
            <w:vAlign w:val="bottom"/>
            <w:hideMark/>
          </w:tcPr>
          <w:p w14:paraId="7D66040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DB6A96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38D113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5D9FAB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6741E0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7FB049A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29059E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021C55B"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05E7F790"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Caribbean</w:t>
            </w:r>
          </w:p>
        </w:tc>
        <w:tc>
          <w:tcPr>
            <w:tcW w:w="1185" w:type="dxa"/>
            <w:tcBorders>
              <w:top w:val="nil"/>
              <w:left w:val="nil"/>
              <w:bottom w:val="nil"/>
              <w:right w:val="nil"/>
            </w:tcBorders>
            <w:shd w:val="clear" w:color="000000" w:fill="FFFFFF"/>
            <w:noWrap/>
            <w:vAlign w:val="bottom"/>
            <w:hideMark/>
          </w:tcPr>
          <w:p w14:paraId="2F10F7B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8FB643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F3FA7A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80FBB8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E9A590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425533D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59B3571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1ED225AF"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3A9D1B63"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Asia</w:t>
            </w:r>
          </w:p>
        </w:tc>
        <w:tc>
          <w:tcPr>
            <w:tcW w:w="1185" w:type="dxa"/>
            <w:tcBorders>
              <w:top w:val="nil"/>
              <w:left w:val="nil"/>
              <w:bottom w:val="nil"/>
              <w:right w:val="nil"/>
            </w:tcBorders>
            <w:shd w:val="clear" w:color="000000" w:fill="FFFFFF"/>
            <w:noWrap/>
            <w:vAlign w:val="bottom"/>
            <w:hideMark/>
          </w:tcPr>
          <w:p w14:paraId="38306A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483B8C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1(34)</w:t>
            </w:r>
          </w:p>
        </w:tc>
        <w:tc>
          <w:tcPr>
            <w:tcW w:w="1185" w:type="dxa"/>
            <w:tcBorders>
              <w:top w:val="nil"/>
              <w:left w:val="nil"/>
              <w:bottom w:val="nil"/>
              <w:right w:val="nil"/>
            </w:tcBorders>
            <w:shd w:val="clear" w:color="000000" w:fill="FFFFFF"/>
            <w:noWrap/>
            <w:vAlign w:val="bottom"/>
            <w:hideMark/>
          </w:tcPr>
          <w:p w14:paraId="3C54959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1(41)</w:t>
            </w:r>
          </w:p>
        </w:tc>
        <w:tc>
          <w:tcPr>
            <w:tcW w:w="1185" w:type="dxa"/>
            <w:tcBorders>
              <w:top w:val="nil"/>
              <w:left w:val="nil"/>
              <w:bottom w:val="nil"/>
              <w:right w:val="nil"/>
            </w:tcBorders>
            <w:shd w:val="clear" w:color="000000" w:fill="FFFFFF"/>
            <w:noWrap/>
            <w:vAlign w:val="bottom"/>
            <w:hideMark/>
          </w:tcPr>
          <w:p w14:paraId="13FB9FE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1(123)</w:t>
            </w:r>
          </w:p>
        </w:tc>
        <w:tc>
          <w:tcPr>
            <w:tcW w:w="1185" w:type="dxa"/>
            <w:tcBorders>
              <w:top w:val="nil"/>
              <w:left w:val="nil"/>
              <w:bottom w:val="nil"/>
              <w:right w:val="nil"/>
            </w:tcBorders>
            <w:shd w:val="clear" w:color="000000" w:fill="FFFFFF"/>
            <w:noWrap/>
            <w:vAlign w:val="bottom"/>
            <w:hideMark/>
          </w:tcPr>
          <w:p w14:paraId="3731C61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0B895F8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3021E16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3(198)</w:t>
            </w:r>
          </w:p>
        </w:tc>
      </w:tr>
      <w:tr w:rsidR="000E6307" w:rsidRPr="000E6307" w14:paraId="4ADC42BB"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7EFC738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Europe</w:t>
            </w:r>
          </w:p>
        </w:tc>
        <w:tc>
          <w:tcPr>
            <w:tcW w:w="1185" w:type="dxa"/>
            <w:tcBorders>
              <w:top w:val="nil"/>
              <w:left w:val="nil"/>
              <w:bottom w:val="nil"/>
              <w:right w:val="nil"/>
            </w:tcBorders>
            <w:shd w:val="clear" w:color="000000" w:fill="FFFFFF"/>
            <w:noWrap/>
            <w:vAlign w:val="bottom"/>
            <w:hideMark/>
          </w:tcPr>
          <w:p w14:paraId="35E9E54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90DB4C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DDD03E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2EC2F1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9D7E56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5A880B3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3023075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4E865EE4"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7EF8E263"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Latin America</w:t>
            </w:r>
          </w:p>
        </w:tc>
        <w:tc>
          <w:tcPr>
            <w:tcW w:w="1185" w:type="dxa"/>
            <w:tcBorders>
              <w:top w:val="nil"/>
              <w:left w:val="nil"/>
              <w:bottom w:val="nil"/>
              <w:right w:val="nil"/>
            </w:tcBorders>
            <w:shd w:val="clear" w:color="000000" w:fill="FFFFFF"/>
            <w:noWrap/>
            <w:vAlign w:val="bottom"/>
            <w:hideMark/>
          </w:tcPr>
          <w:p w14:paraId="2D11E3B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25A48D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CA913A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D63ECA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D7B57D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7FE535A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17485F8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106D869D"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13F33349"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Sub-Saharan Africa</w:t>
            </w:r>
          </w:p>
        </w:tc>
        <w:tc>
          <w:tcPr>
            <w:tcW w:w="1185" w:type="dxa"/>
            <w:tcBorders>
              <w:top w:val="nil"/>
              <w:left w:val="nil"/>
              <w:bottom w:val="nil"/>
              <w:right w:val="nil"/>
            </w:tcBorders>
            <w:shd w:val="clear" w:color="000000" w:fill="FFFFFF"/>
            <w:noWrap/>
            <w:vAlign w:val="bottom"/>
            <w:hideMark/>
          </w:tcPr>
          <w:p w14:paraId="740344E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C77DD9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D7BB04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1(29)</w:t>
            </w:r>
          </w:p>
        </w:tc>
        <w:tc>
          <w:tcPr>
            <w:tcW w:w="1185" w:type="dxa"/>
            <w:tcBorders>
              <w:top w:val="nil"/>
              <w:left w:val="nil"/>
              <w:bottom w:val="nil"/>
              <w:right w:val="nil"/>
            </w:tcBorders>
            <w:shd w:val="clear" w:color="000000" w:fill="FFFFFF"/>
            <w:noWrap/>
            <w:vAlign w:val="bottom"/>
            <w:hideMark/>
          </w:tcPr>
          <w:p w14:paraId="6D25B0B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2(410)</w:t>
            </w:r>
          </w:p>
        </w:tc>
        <w:tc>
          <w:tcPr>
            <w:tcW w:w="1185" w:type="dxa"/>
            <w:tcBorders>
              <w:top w:val="nil"/>
              <w:left w:val="nil"/>
              <w:bottom w:val="nil"/>
              <w:right w:val="nil"/>
            </w:tcBorders>
            <w:shd w:val="clear" w:color="000000" w:fill="FFFFFF"/>
            <w:noWrap/>
            <w:vAlign w:val="bottom"/>
            <w:hideMark/>
          </w:tcPr>
          <w:p w14:paraId="59FA178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3(363)</w:t>
            </w:r>
          </w:p>
        </w:tc>
        <w:tc>
          <w:tcPr>
            <w:tcW w:w="1294" w:type="dxa"/>
            <w:tcBorders>
              <w:top w:val="nil"/>
              <w:left w:val="nil"/>
              <w:bottom w:val="nil"/>
              <w:right w:val="nil"/>
            </w:tcBorders>
            <w:shd w:val="clear" w:color="000000" w:fill="FFFFFF"/>
            <w:noWrap/>
            <w:vAlign w:val="bottom"/>
            <w:hideMark/>
          </w:tcPr>
          <w:p w14:paraId="6A6674C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779B007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6(802)</w:t>
            </w:r>
          </w:p>
        </w:tc>
      </w:tr>
      <w:tr w:rsidR="000E6307" w:rsidRPr="000E6307" w14:paraId="7A2BE952"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54D1DD1F"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 Asia</w:t>
            </w:r>
          </w:p>
        </w:tc>
        <w:tc>
          <w:tcPr>
            <w:tcW w:w="1185" w:type="dxa"/>
            <w:tcBorders>
              <w:top w:val="nil"/>
              <w:left w:val="nil"/>
              <w:bottom w:val="nil"/>
              <w:right w:val="nil"/>
            </w:tcBorders>
            <w:shd w:val="clear" w:color="000000" w:fill="FFFFFF"/>
            <w:noWrap/>
            <w:vAlign w:val="bottom"/>
            <w:hideMark/>
          </w:tcPr>
          <w:p w14:paraId="121CCEE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63AF35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E967F5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7(4,916)</w:t>
            </w:r>
          </w:p>
        </w:tc>
        <w:tc>
          <w:tcPr>
            <w:tcW w:w="1185" w:type="dxa"/>
            <w:tcBorders>
              <w:top w:val="nil"/>
              <w:left w:val="nil"/>
              <w:bottom w:val="nil"/>
              <w:right w:val="nil"/>
            </w:tcBorders>
            <w:shd w:val="clear" w:color="000000" w:fill="FFFFFF"/>
            <w:noWrap/>
            <w:vAlign w:val="bottom"/>
            <w:hideMark/>
          </w:tcPr>
          <w:p w14:paraId="7E9FF68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4(443)</w:t>
            </w:r>
          </w:p>
        </w:tc>
        <w:tc>
          <w:tcPr>
            <w:tcW w:w="1185" w:type="dxa"/>
            <w:tcBorders>
              <w:top w:val="nil"/>
              <w:left w:val="nil"/>
              <w:bottom w:val="nil"/>
              <w:right w:val="nil"/>
            </w:tcBorders>
            <w:shd w:val="clear" w:color="000000" w:fill="FFFFFF"/>
            <w:noWrap/>
            <w:vAlign w:val="bottom"/>
            <w:hideMark/>
          </w:tcPr>
          <w:p w14:paraId="59C2B08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2(463)</w:t>
            </w:r>
          </w:p>
        </w:tc>
        <w:tc>
          <w:tcPr>
            <w:tcW w:w="1294" w:type="dxa"/>
            <w:tcBorders>
              <w:top w:val="nil"/>
              <w:left w:val="nil"/>
              <w:bottom w:val="nil"/>
              <w:right w:val="nil"/>
            </w:tcBorders>
            <w:shd w:val="clear" w:color="000000" w:fill="FFFFFF"/>
            <w:noWrap/>
            <w:vAlign w:val="bottom"/>
            <w:hideMark/>
          </w:tcPr>
          <w:p w14:paraId="1CFA15B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411FC09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13(5,822)</w:t>
            </w:r>
          </w:p>
        </w:tc>
      </w:tr>
      <w:tr w:rsidR="000E6307" w:rsidRPr="000E6307" w14:paraId="60EB6C4D"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01A2DCCA"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Eastern Europe</w:t>
            </w:r>
          </w:p>
        </w:tc>
        <w:tc>
          <w:tcPr>
            <w:tcW w:w="1185" w:type="dxa"/>
            <w:tcBorders>
              <w:top w:val="nil"/>
              <w:left w:val="nil"/>
              <w:bottom w:val="nil"/>
              <w:right w:val="nil"/>
            </w:tcBorders>
            <w:shd w:val="clear" w:color="000000" w:fill="FFFFFF"/>
            <w:noWrap/>
            <w:vAlign w:val="bottom"/>
            <w:hideMark/>
          </w:tcPr>
          <w:p w14:paraId="5FFCD75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1DF34E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AFC40C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A4CFB9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65D9C2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703CC0D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65BEB9D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3425F598"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42A6BCF5"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Eastern Sub-Saharan Africa</w:t>
            </w:r>
          </w:p>
        </w:tc>
        <w:tc>
          <w:tcPr>
            <w:tcW w:w="1185" w:type="dxa"/>
            <w:tcBorders>
              <w:top w:val="nil"/>
              <w:left w:val="nil"/>
              <w:bottom w:val="nil"/>
              <w:right w:val="nil"/>
            </w:tcBorders>
            <w:shd w:val="clear" w:color="000000" w:fill="FFFFFF"/>
            <w:noWrap/>
            <w:vAlign w:val="bottom"/>
            <w:hideMark/>
          </w:tcPr>
          <w:p w14:paraId="11ABEDE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2(62)</w:t>
            </w:r>
          </w:p>
        </w:tc>
        <w:tc>
          <w:tcPr>
            <w:tcW w:w="1185" w:type="dxa"/>
            <w:tcBorders>
              <w:top w:val="nil"/>
              <w:left w:val="nil"/>
              <w:bottom w:val="nil"/>
              <w:right w:val="nil"/>
            </w:tcBorders>
            <w:shd w:val="clear" w:color="000000" w:fill="FFFFFF"/>
            <w:noWrap/>
            <w:vAlign w:val="bottom"/>
            <w:hideMark/>
          </w:tcPr>
          <w:p w14:paraId="0BD37EA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3(357)</w:t>
            </w:r>
          </w:p>
        </w:tc>
        <w:tc>
          <w:tcPr>
            <w:tcW w:w="1185" w:type="dxa"/>
            <w:tcBorders>
              <w:top w:val="nil"/>
              <w:left w:val="nil"/>
              <w:bottom w:val="nil"/>
              <w:right w:val="nil"/>
            </w:tcBorders>
            <w:shd w:val="clear" w:color="000000" w:fill="FFFFFF"/>
            <w:noWrap/>
            <w:vAlign w:val="bottom"/>
            <w:hideMark/>
          </w:tcPr>
          <w:p w14:paraId="4BAEB98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2(345)</w:t>
            </w:r>
          </w:p>
        </w:tc>
        <w:tc>
          <w:tcPr>
            <w:tcW w:w="1185" w:type="dxa"/>
            <w:tcBorders>
              <w:top w:val="nil"/>
              <w:left w:val="nil"/>
              <w:bottom w:val="nil"/>
              <w:right w:val="nil"/>
            </w:tcBorders>
            <w:shd w:val="clear" w:color="000000" w:fill="FFFFFF"/>
            <w:noWrap/>
            <w:vAlign w:val="bottom"/>
            <w:hideMark/>
          </w:tcPr>
          <w:p w14:paraId="0910BA0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6(2,504)</w:t>
            </w:r>
          </w:p>
        </w:tc>
        <w:tc>
          <w:tcPr>
            <w:tcW w:w="1185" w:type="dxa"/>
            <w:tcBorders>
              <w:top w:val="nil"/>
              <w:left w:val="nil"/>
              <w:bottom w:val="nil"/>
              <w:right w:val="nil"/>
            </w:tcBorders>
            <w:shd w:val="clear" w:color="000000" w:fill="FFFFFF"/>
            <w:noWrap/>
            <w:vAlign w:val="bottom"/>
            <w:hideMark/>
          </w:tcPr>
          <w:p w14:paraId="61BE532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4(254)</w:t>
            </w:r>
          </w:p>
        </w:tc>
        <w:tc>
          <w:tcPr>
            <w:tcW w:w="1294" w:type="dxa"/>
            <w:tcBorders>
              <w:top w:val="nil"/>
              <w:left w:val="nil"/>
              <w:bottom w:val="nil"/>
              <w:right w:val="nil"/>
            </w:tcBorders>
            <w:shd w:val="clear" w:color="000000" w:fill="FFFFFF"/>
            <w:noWrap/>
            <w:vAlign w:val="bottom"/>
            <w:hideMark/>
          </w:tcPr>
          <w:p w14:paraId="5D899FA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03BE3C8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17(3,522)</w:t>
            </w:r>
          </w:p>
        </w:tc>
      </w:tr>
      <w:tr w:rsidR="000E6307" w:rsidRPr="000E6307" w14:paraId="33B855F6"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2F4B922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High-income Asia Pacific</w:t>
            </w:r>
          </w:p>
        </w:tc>
        <w:tc>
          <w:tcPr>
            <w:tcW w:w="1185" w:type="dxa"/>
            <w:tcBorders>
              <w:top w:val="nil"/>
              <w:left w:val="nil"/>
              <w:bottom w:val="nil"/>
              <w:right w:val="nil"/>
            </w:tcBorders>
            <w:shd w:val="clear" w:color="000000" w:fill="FFFFFF"/>
            <w:noWrap/>
            <w:vAlign w:val="bottom"/>
            <w:hideMark/>
          </w:tcPr>
          <w:p w14:paraId="0133868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0BD2CD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46DB2E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F75573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39FD4E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15B7D91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4911320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2763FCF3"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41C69309"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High-income North America</w:t>
            </w:r>
          </w:p>
        </w:tc>
        <w:tc>
          <w:tcPr>
            <w:tcW w:w="1185" w:type="dxa"/>
            <w:tcBorders>
              <w:top w:val="nil"/>
              <w:left w:val="nil"/>
              <w:bottom w:val="nil"/>
              <w:right w:val="nil"/>
            </w:tcBorders>
            <w:shd w:val="clear" w:color="000000" w:fill="FFFFFF"/>
            <w:noWrap/>
            <w:vAlign w:val="bottom"/>
            <w:hideMark/>
          </w:tcPr>
          <w:p w14:paraId="7A03A3D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8B1A50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214FEA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A79D89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F76A16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051A94A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67C5B95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34D0B1BC"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41EBAE8C"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North Africa &amp; Middle East</w:t>
            </w:r>
          </w:p>
        </w:tc>
        <w:tc>
          <w:tcPr>
            <w:tcW w:w="1185" w:type="dxa"/>
            <w:tcBorders>
              <w:top w:val="nil"/>
              <w:left w:val="nil"/>
              <w:bottom w:val="nil"/>
              <w:right w:val="nil"/>
            </w:tcBorders>
            <w:shd w:val="clear" w:color="000000" w:fill="FFFFFF"/>
            <w:noWrap/>
            <w:vAlign w:val="bottom"/>
            <w:hideMark/>
          </w:tcPr>
          <w:p w14:paraId="09941A8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4(643)</w:t>
            </w:r>
          </w:p>
        </w:tc>
        <w:tc>
          <w:tcPr>
            <w:tcW w:w="1185" w:type="dxa"/>
            <w:tcBorders>
              <w:top w:val="nil"/>
              <w:left w:val="nil"/>
              <w:bottom w:val="nil"/>
              <w:right w:val="nil"/>
            </w:tcBorders>
            <w:shd w:val="clear" w:color="000000" w:fill="FFFFFF"/>
            <w:noWrap/>
            <w:vAlign w:val="bottom"/>
            <w:hideMark/>
          </w:tcPr>
          <w:p w14:paraId="11C9CB6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5(1,218)</w:t>
            </w:r>
          </w:p>
        </w:tc>
        <w:tc>
          <w:tcPr>
            <w:tcW w:w="1185" w:type="dxa"/>
            <w:tcBorders>
              <w:top w:val="nil"/>
              <w:left w:val="nil"/>
              <w:bottom w:val="nil"/>
              <w:right w:val="nil"/>
            </w:tcBorders>
            <w:shd w:val="clear" w:color="000000" w:fill="FFFFFF"/>
            <w:noWrap/>
            <w:vAlign w:val="bottom"/>
            <w:hideMark/>
          </w:tcPr>
          <w:p w14:paraId="058D615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4(1,044)</w:t>
            </w:r>
          </w:p>
        </w:tc>
        <w:tc>
          <w:tcPr>
            <w:tcW w:w="1185" w:type="dxa"/>
            <w:tcBorders>
              <w:top w:val="nil"/>
              <w:left w:val="nil"/>
              <w:bottom w:val="nil"/>
              <w:right w:val="nil"/>
            </w:tcBorders>
            <w:shd w:val="clear" w:color="000000" w:fill="FFFFFF"/>
            <w:noWrap/>
            <w:vAlign w:val="bottom"/>
            <w:hideMark/>
          </w:tcPr>
          <w:p w14:paraId="1BDC63E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3(996)</w:t>
            </w:r>
          </w:p>
        </w:tc>
        <w:tc>
          <w:tcPr>
            <w:tcW w:w="1185" w:type="dxa"/>
            <w:tcBorders>
              <w:top w:val="nil"/>
              <w:left w:val="nil"/>
              <w:bottom w:val="nil"/>
              <w:right w:val="nil"/>
            </w:tcBorders>
            <w:shd w:val="clear" w:color="000000" w:fill="FFFFFF"/>
            <w:noWrap/>
            <w:vAlign w:val="bottom"/>
            <w:hideMark/>
          </w:tcPr>
          <w:p w14:paraId="70F092B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583875F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2(69)</w:t>
            </w:r>
          </w:p>
        </w:tc>
        <w:tc>
          <w:tcPr>
            <w:tcW w:w="1408" w:type="dxa"/>
            <w:tcBorders>
              <w:top w:val="nil"/>
              <w:left w:val="single" w:sz="4" w:space="0" w:color="auto"/>
              <w:bottom w:val="nil"/>
              <w:right w:val="single" w:sz="8" w:space="0" w:color="auto"/>
            </w:tcBorders>
            <w:shd w:val="clear" w:color="000000" w:fill="FFFFFF"/>
            <w:noWrap/>
            <w:vAlign w:val="bottom"/>
            <w:hideMark/>
          </w:tcPr>
          <w:p w14:paraId="0912E46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18(3,970)</w:t>
            </w:r>
          </w:p>
        </w:tc>
      </w:tr>
      <w:tr w:rsidR="000E6307" w:rsidRPr="000E6307" w14:paraId="05DB9FB1"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453F583B"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Oceania</w:t>
            </w:r>
          </w:p>
        </w:tc>
        <w:tc>
          <w:tcPr>
            <w:tcW w:w="1185" w:type="dxa"/>
            <w:tcBorders>
              <w:top w:val="nil"/>
              <w:left w:val="nil"/>
              <w:bottom w:val="nil"/>
              <w:right w:val="nil"/>
            </w:tcBorders>
            <w:shd w:val="clear" w:color="000000" w:fill="FFFFFF"/>
            <w:noWrap/>
            <w:vAlign w:val="bottom"/>
            <w:hideMark/>
          </w:tcPr>
          <w:p w14:paraId="2A28AE9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5BECAE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37B811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413785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9FD660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2940A12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2F73BB0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1FD7B307"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558A0518"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 Asia</w:t>
            </w:r>
          </w:p>
        </w:tc>
        <w:tc>
          <w:tcPr>
            <w:tcW w:w="1185" w:type="dxa"/>
            <w:tcBorders>
              <w:top w:val="nil"/>
              <w:left w:val="nil"/>
              <w:bottom w:val="nil"/>
              <w:right w:val="nil"/>
            </w:tcBorders>
            <w:shd w:val="clear" w:color="000000" w:fill="FFFFFF"/>
            <w:noWrap/>
            <w:vAlign w:val="bottom"/>
            <w:hideMark/>
          </w:tcPr>
          <w:p w14:paraId="2AF2419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57(13,851)</w:t>
            </w:r>
          </w:p>
        </w:tc>
        <w:tc>
          <w:tcPr>
            <w:tcW w:w="1185" w:type="dxa"/>
            <w:tcBorders>
              <w:top w:val="nil"/>
              <w:left w:val="nil"/>
              <w:bottom w:val="nil"/>
              <w:right w:val="nil"/>
            </w:tcBorders>
            <w:shd w:val="clear" w:color="000000" w:fill="FFFFFF"/>
            <w:noWrap/>
            <w:vAlign w:val="bottom"/>
            <w:hideMark/>
          </w:tcPr>
          <w:p w14:paraId="2ACBD9F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35(23,253)</w:t>
            </w:r>
          </w:p>
        </w:tc>
        <w:tc>
          <w:tcPr>
            <w:tcW w:w="1185" w:type="dxa"/>
            <w:tcBorders>
              <w:top w:val="nil"/>
              <w:left w:val="nil"/>
              <w:bottom w:val="nil"/>
              <w:right w:val="nil"/>
            </w:tcBorders>
            <w:shd w:val="clear" w:color="000000" w:fill="FFFFFF"/>
            <w:noWrap/>
            <w:vAlign w:val="bottom"/>
            <w:hideMark/>
          </w:tcPr>
          <w:p w14:paraId="697669F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59(19,130)</w:t>
            </w:r>
          </w:p>
        </w:tc>
        <w:tc>
          <w:tcPr>
            <w:tcW w:w="1185" w:type="dxa"/>
            <w:tcBorders>
              <w:top w:val="nil"/>
              <w:left w:val="nil"/>
              <w:bottom w:val="nil"/>
              <w:right w:val="nil"/>
            </w:tcBorders>
            <w:shd w:val="clear" w:color="000000" w:fill="FFFFFF"/>
            <w:noWrap/>
            <w:vAlign w:val="bottom"/>
            <w:hideMark/>
          </w:tcPr>
          <w:p w14:paraId="7ECD201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60(14,388)</w:t>
            </w:r>
          </w:p>
        </w:tc>
        <w:tc>
          <w:tcPr>
            <w:tcW w:w="1185" w:type="dxa"/>
            <w:tcBorders>
              <w:top w:val="nil"/>
              <w:left w:val="nil"/>
              <w:bottom w:val="nil"/>
              <w:right w:val="nil"/>
            </w:tcBorders>
            <w:shd w:val="clear" w:color="000000" w:fill="FFFFFF"/>
            <w:noWrap/>
            <w:vAlign w:val="bottom"/>
            <w:hideMark/>
          </w:tcPr>
          <w:p w14:paraId="1E561FD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64(25,886)</w:t>
            </w:r>
          </w:p>
        </w:tc>
        <w:tc>
          <w:tcPr>
            <w:tcW w:w="1294" w:type="dxa"/>
            <w:tcBorders>
              <w:top w:val="nil"/>
              <w:left w:val="nil"/>
              <w:bottom w:val="nil"/>
              <w:right w:val="nil"/>
            </w:tcBorders>
            <w:shd w:val="clear" w:color="000000" w:fill="FFFFFF"/>
            <w:noWrap/>
            <w:vAlign w:val="bottom"/>
            <w:hideMark/>
          </w:tcPr>
          <w:p w14:paraId="6910B8E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13(2,937)</w:t>
            </w:r>
          </w:p>
        </w:tc>
        <w:tc>
          <w:tcPr>
            <w:tcW w:w="1408" w:type="dxa"/>
            <w:tcBorders>
              <w:top w:val="nil"/>
              <w:left w:val="single" w:sz="4" w:space="0" w:color="auto"/>
              <w:bottom w:val="nil"/>
              <w:right w:val="single" w:sz="8" w:space="0" w:color="auto"/>
            </w:tcBorders>
            <w:shd w:val="clear" w:color="000000" w:fill="FFFFFF"/>
            <w:noWrap/>
            <w:vAlign w:val="bottom"/>
            <w:hideMark/>
          </w:tcPr>
          <w:p w14:paraId="41922D1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288(99,445)</w:t>
            </w:r>
          </w:p>
        </w:tc>
      </w:tr>
      <w:tr w:rsidR="000E6307" w:rsidRPr="000E6307" w14:paraId="46AD2D90"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30FBE2D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Southeast Asia</w:t>
            </w:r>
          </w:p>
        </w:tc>
        <w:tc>
          <w:tcPr>
            <w:tcW w:w="1185" w:type="dxa"/>
            <w:tcBorders>
              <w:top w:val="nil"/>
              <w:left w:val="nil"/>
              <w:bottom w:val="nil"/>
              <w:right w:val="nil"/>
            </w:tcBorders>
            <w:shd w:val="clear" w:color="000000" w:fill="FFFFFF"/>
            <w:noWrap/>
            <w:vAlign w:val="bottom"/>
            <w:hideMark/>
          </w:tcPr>
          <w:p w14:paraId="4A394C8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5(905)</w:t>
            </w:r>
          </w:p>
        </w:tc>
        <w:tc>
          <w:tcPr>
            <w:tcW w:w="1185" w:type="dxa"/>
            <w:tcBorders>
              <w:top w:val="nil"/>
              <w:left w:val="nil"/>
              <w:bottom w:val="nil"/>
              <w:right w:val="nil"/>
            </w:tcBorders>
            <w:shd w:val="clear" w:color="000000" w:fill="FFFFFF"/>
            <w:noWrap/>
            <w:vAlign w:val="bottom"/>
            <w:hideMark/>
          </w:tcPr>
          <w:p w14:paraId="1338F63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12(2,279)</w:t>
            </w:r>
          </w:p>
        </w:tc>
        <w:tc>
          <w:tcPr>
            <w:tcW w:w="1185" w:type="dxa"/>
            <w:tcBorders>
              <w:top w:val="nil"/>
              <w:left w:val="nil"/>
              <w:bottom w:val="nil"/>
              <w:right w:val="nil"/>
            </w:tcBorders>
            <w:shd w:val="clear" w:color="000000" w:fill="FFFFFF"/>
            <w:noWrap/>
            <w:vAlign w:val="bottom"/>
            <w:hideMark/>
          </w:tcPr>
          <w:p w14:paraId="0B4B41E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6(3,795)</w:t>
            </w:r>
          </w:p>
        </w:tc>
        <w:tc>
          <w:tcPr>
            <w:tcW w:w="1185" w:type="dxa"/>
            <w:tcBorders>
              <w:top w:val="nil"/>
              <w:left w:val="nil"/>
              <w:bottom w:val="nil"/>
              <w:right w:val="nil"/>
            </w:tcBorders>
            <w:shd w:val="clear" w:color="000000" w:fill="FFFFFF"/>
            <w:noWrap/>
            <w:vAlign w:val="bottom"/>
            <w:hideMark/>
          </w:tcPr>
          <w:p w14:paraId="612CEAA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7(421)</w:t>
            </w:r>
          </w:p>
        </w:tc>
        <w:tc>
          <w:tcPr>
            <w:tcW w:w="1185" w:type="dxa"/>
            <w:tcBorders>
              <w:top w:val="nil"/>
              <w:left w:val="nil"/>
              <w:bottom w:val="nil"/>
              <w:right w:val="nil"/>
            </w:tcBorders>
            <w:shd w:val="clear" w:color="000000" w:fill="FFFFFF"/>
            <w:noWrap/>
            <w:vAlign w:val="bottom"/>
            <w:hideMark/>
          </w:tcPr>
          <w:p w14:paraId="1333D6E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8(1,233)</w:t>
            </w:r>
          </w:p>
        </w:tc>
        <w:tc>
          <w:tcPr>
            <w:tcW w:w="1294" w:type="dxa"/>
            <w:tcBorders>
              <w:top w:val="nil"/>
              <w:left w:val="nil"/>
              <w:bottom w:val="nil"/>
              <w:right w:val="nil"/>
            </w:tcBorders>
            <w:shd w:val="clear" w:color="000000" w:fill="FFFFFF"/>
            <w:noWrap/>
            <w:vAlign w:val="bottom"/>
            <w:hideMark/>
          </w:tcPr>
          <w:p w14:paraId="46C9010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1(46)</w:t>
            </w:r>
          </w:p>
        </w:tc>
        <w:tc>
          <w:tcPr>
            <w:tcW w:w="1408" w:type="dxa"/>
            <w:tcBorders>
              <w:top w:val="nil"/>
              <w:left w:val="single" w:sz="4" w:space="0" w:color="auto"/>
              <w:bottom w:val="nil"/>
              <w:right w:val="single" w:sz="8" w:space="0" w:color="auto"/>
            </w:tcBorders>
            <w:shd w:val="clear" w:color="000000" w:fill="FFFFFF"/>
            <w:noWrap/>
            <w:vAlign w:val="bottom"/>
            <w:hideMark/>
          </w:tcPr>
          <w:p w14:paraId="2839A64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39(8,679)</w:t>
            </w:r>
          </w:p>
        </w:tc>
      </w:tr>
      <w:tr w:rsidR="000E6307" w:rsidRPr="000E6307" w14:paraId="370FFE6A"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7CB9CE7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Southern Latin America</w:t>
            </w:r>
          </w:p>
        </w:tc>
        <w:tc>
          <w:tcPr>
            <w:tcW w:w="1185" w:type="dxa"/>
            <w:tcBorders>
              <w:top w:val="nil"/>
              <w:left w:val="nil"/>
              <w:bottom w:val="nil"/>
              <w:right w:val="nil"/>
            </w:tcBorders>
            <w:shd w:val="clear" w:color="000000" w:fill="FFFFFF"/>
            <w:noWrap/>
            <w:vAlign w:val="bottom"/>
            <w:hideMark/>
          </w:tcPr>
          <w:p w14:paraId="7F33A82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BC73EC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5C04B4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D15E8A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C8ADEB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668E744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020FE6A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607D4288"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7BA0045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Southern Sub-Saharan Africa</w:t>
            </w:r>
          </w:p>
        </w:tc>
        <w:tc>
          <w:tcPr>
            <w:tcW w:w="1185" w:type="dxa"/>
            <w:tcBorders>
              <w:top w:val="nil"/>
              <w:left w:val="nil"/>
              <w:bottom w:val="nil"/>
              <w:right w:val="nil"/>
            </w:tcBorders>
            <w:shd w:val="clear" w:color="000000" w:fill="FFFFFF"/>
            <w:noWrap/>
            <w:vAlign w:val="bottom"/>
            <w:hideMark/>
          </w:tcPr>
          <w:p w14:paraId="44D4958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A78BD1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4FB413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602ED9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960D23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326DF34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3F19EBF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D6239AB"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406E4E46"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Tropical Latin America</w:t>
            </w:r>
          </w:p>
        </w:tc>
        <w:tc>
          <w:tcPr>
            <w:tcW w:w="1185" w:type="dxa"/>
            <w:tcBorders>
              <w:top w:val="nil"/>
              <w:left w:val="nil"/>
              <w:bottom w:val="nil"/>
              <w:right w:val="nil"/>
            </w:tcBorders>
            <w:shd w:val="clear" w:color="000000" w:fill="FFFFFF"/>
            <w:noWrap/>
            <w:vAlign w:val="bottom"/>
            <w:hideMark/>
          </w:tcPr>
          <w:p w14:paraId="62BD985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E8B05D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66B218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6F31D6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7BACF1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74A71EF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4A5C98E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2F5C8928" w14:textId="77777777" w:rsidTr="000E6307">
        <w:trPr>
          <w:trHeight w:val="300"/>
        </w:trPr>
        <w:tc>
          <w:tcPr>
            <w:tcW w:w="2800" w:type="dxa"/>
            <w:tcBorders>
              <w:top w:val="nil"/>
              <w:left w:val="single" w:sz="8" w:space="0" w:color="auto"/>
              <w:bottom w:val="nil"/>
              <w:right w:val="single" w:sz="4" w:space="0" w:color="auto"/>
            </w:tcBorders>
            <w:shd w:val="clear" w:color="000000" w:fill="FFFFFF"/>
            <w:noWrap/>
            <w:vAlign w:val="bottom"/>
            <w:hideMark/>
          </w:tcPr>
          <w:p w14:paraId="1C4B42F8"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Western Europe</w:t>
            </w:r>
          </w:p>
        </w:tc>
        <w:tc>
          <w:tcPr>
            <w:tcW w:w="1185" w:type="dxa"/>
            <w:tcBorders>
              <w:top w:val="nil"/>
              <w:left w:val="nil"/>
              <w:bottom w:val="nil"/>
              <w:right w:val="nil"/>
            </w:tcBorders>
            <w:shd w:val="clear" w:color="000000" w:fill="FFFFFF"/>
            <w:noWrap/>
            <w:vAlign w:val="bottom"/>
            <w:hideMark/>
          </w:tcPr>
          <w:p w14:paraId="0E54E28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9827AD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DAEFC8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D1B3F0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94EDEC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94" w:type="dxa"/>
            <w:tcBorders>
              <w:top w:val="nil"/>
              <w:left w:val="nil"/>
              <w:bottom w:val="nil"/>
              <w:right w:val="nil"/>
            </w:tcBorders>
            <w:shd w:val="clear" w:color="000000" w:fill="FFFFFF"/>
            <w:noWrap/>
            <w:vAlign w:val="bottom"/>
            <w:hideMark/>
          </w:tcPr>
          <w:p w14:paraId="51C4E78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408" w:type="dxa"/>
            <w:tcBorders>
              <w:top w:val="nil"/>
              <w:left w:val="single" w:sz="4" w:space="0" w:color="auto"/>
              <w:bottom w:val="nil"/>
              <w:right w:val="single" w:sz="8" w:space="0" w:color="auto"/>
            </w:tcBorders>
            <w:shd w:val="clear" w:color="000000" w:fill="FFFFFF"/>
            <w:noWrap/>
            <w:vAlign w:val="bottom"/>
            <w:hideMark/>
          </w:tcPr>
          <w:p w14:paraId="09F24C0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64067011" w14:textId="77777777" w:rsidTr="000E6307">
        <w:trPr>
          <w:trHeight w:val="300"/>
        </w:trPr>
        <w:tc>
          <w:tcPr>
            <w:tcW w:w="2800" w:type="dxa"/>
            <w:tcBorders>
              <w:top w:val="nil"/>
              <w:left w:val="single" w:sz="8" w:space="0" w:color="auto"/>
              <w:bottom w:val="single" w:sz="4" w:space="0" w:color="auto"/>
              <w:right w:val="single" w:sz="4" w:space="0" w:color="auto"/>
            </w:tcBorders>
            <w:shd w:val="clear" w:color="000000" w:fill="FFFFFF"/>
            <w:noWrap/>
            <w:vAlign w:val="bottom"/>
            <w:hideMark/>
          </w:tcPr>
          <w:p w14:paraId="0C0695BB"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Western Sub-Saharan Africa</w:t>
            </w:r>
          </w:p>
        </w:tc>
        <w:tc>
          <w:tcPr>
            <w:tcW w:w="1185" w:type="dxa"/>
            <w:tcBorders>
              <w:top w:val="nil"/>
              <w:left w:val="nil"/>
              <w:bottom w:val="single" w:sz="4" w:space="0" w:color="auto"/>
              <w:right w:val="nil"/>
            </w:tcBorders>
            <w:shd w:val="clear" w:color="000000" w:fill="FFFFFF"/>
            <w:noWrap/>
            <w:vAlign w:val="bottom"/>
            <w:hideMark/>
          </w:tcPr>
          <w:p w14:paraId="73AAE45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single" w:sz="4" w:space="0" w:color="auto"/>
              <w:right w:val="nil"/>
            </w:tcBorders>
            <w:shd w:val="clear" w:color="000000" w:fill="FFFFFF"/>
            <w:noWrap/>
            <w:vAlign w:val="bottom"/>
            <w:hideMark/>
          </w:tcPr>
          <w:p w14:paraId="7E080E9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4(193)</w:t>
            </w:r>
          </w:p>
        </w:tc>
        <w:tc>
          <w:tcPr>
            <w:tcW w:w="1185" w:type="dxa"/>
            <w:tcBorders>
              <w:top w:val="nil"/>
              <w:left w:val="nil"/>
              <w:bottom w:val="single" w:sz="4" w:space="0" w:color="auto"/>
              <w:right w:val="nil"/>
            </w:tcBorders>
            <w:shd w:val="clear" w:color="000000" w:fill="FFFFFF"/>
            <w:noWrap/>
            <w:vAlign w:val="bottom"/>
            <w:hideMark/>
          </w:tcPr>
          <w:p w14:paraId="162591D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3(513)</w:t>
            </w:r>
          </w:p>
        </w:tc>
        <w:tc>
          <w:tcPr>
            <w:tcW w:w="1185" w:type="dxa"/>
            <w:tcBorders>
              <w:top w:val="nil"/>
              <w:left w:val="nil"/>
              <w:bottom w:val="single" w:sz="4" w:space="0" w:color="auto"/>
              <w:right w:val="nil"/>
            </w:tcBorders>
            <w:shd w:val="clear" w:color="000000" w:fill="FFFFFF"/>
            <w:noWrap/>
            <w:vAlign w:val="bottom"/>
            <w:hideMark/>
          </w:tcPr>
          <w:p w14:paraId="3A59129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7(446)</w:t>
            </w:r>
          </w:p>
        </w:tc>
        <w:tc>
          <w:tcPr>
            <w:tcW w:w="1185" w:type="dxa"/>
            <w:tcBorders>
              <w:top w:val="nil"/>
              <w:left w:val="nil"/>
              <w:bottom w:val="single" w:sz="4" w:space="0" w:color="auto"/>
              <w:right w:val="nil"/>
            </w:tcBorders>
            <w:shd w:val="clear" w:color="000000" w:fill="FFFFFF"/>
            <w:noWrap/>
            <w:vAlign w:val="bottom"/>
            <w:hideMark/>
          </w:tcPr>
          <w:p w14:paraId="062A0B4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7(592)</w:t>
            </w:r>
          </w:p>
        </w:tc>
        <w:tc>
          <w:tcPr>
            <w:tcW w:w="1294" w:type="dxa"/>
            <w:tcBorders>
              <w:top w:val="nil"/>
              <w:left w:val="nil"/>
              <w:bottom w:val="single" w:sz="4" w:space="0" w:color="auto"/>
              <w:right w:val="nil"/>
            </w:tcBorders>
            <w:shd w:val="clear" w:color="000000" w:fill="FFFFFF"/>
            <w:noWrap/>
            <w:vAlign w:val="bottom"/>
            <w:hideMark/>
          </w:tcPr>
          <w:p w14:paraId="15FEC0D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1(35)</w:t>
            </w:r>
          </w:p>
        </w:tc>
        <w:tc>
          <w:tcPr>
            <w:tcW w:w="1408" w:type="dxa"/>
            <w:tcBorders>
              <w:top w:val="nil"/>
              <w:left w:val="single" w:sz="4" w:space="0" w:color="auto"/>
              <w:bottom w:val="single" w:sz="4" w:space="0" w:color="auto"/>
              <w:right w:val="single" w:sz="8" w:space="0" w:color="auto"/>
            </w:tcBorders>
            <w:shd w:val="clear" w:color="000000" w:fill="FFFFFF"/>
            <w:noWrap/>
            <w:vAlign w:val="bottom"/>
            <w:hideMark/>
          </w:tcPr>
          <w:p w14:paraId="6939A89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22(1,779)</w:t>
            </w:r>
          </w:p>
        </w:tc>
      </w:tr>
      <w:tr w:rsidR="000E6307" w:rsidRPr="000E6307" w14:paraId="32BEE2FE" w14:textId="77777777" w:rsidTr="000E6307">
        <w:trPr>
          <w:trHeight w:val="315"/>
        </w:trPr>
        <w:tc>
          <w:tcPr>
            <w:tcW w:w="2800" w:type="dxa"/>
            <w:tcBorders>
              <w:top w:val="nil"/>
              <w:left w:val="single" w:sz="8" w:space="0" w:color="auto"/>
              <w:bottom w:val="single" w:sz="8" w:space="0" w:color="auto"/>
              <w:right w:val="single" w:sz="4" w:space="0" w:color="auto"/>
            </w:tcBorders>
            <w:shd w:val="clear" w:color="000000" w:fill="FFFFFF"/>
            <w:noWrap/>
            <w:vAlign w:val="bottom"/>
            <w:hideMark/>
          </w:tcPr>
          <w:p w14:paraId="66061EA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Total</w:t>
            </w:r>
          </w:p>
        </w:tc>
        <w:tc>
          <w:tcPr>
            <w:tcW w:w="1185" w:type="dxa"/>
            <w:tcBorders>
              <w:top w:val="nil"/>
              <w:left w:val="nil"/>
              <w:bottom w:val="single" w:sz="8" w:space="0" w:color="auto"/>
              <w:right w:val="nil"/>
            </w:tcBorders>
            <w:shd w:val="clear" w:color="000000" w:fill="FFFFFF"/>
            <w:noWrap/>
            <w:vAlign w:val="bottom"/>
            <w:hideMark/>
          </w:tcPr>
          <w:p w14:paraId="13D1FA4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69(15,558)</w:t>
            </w:r>
          </w:p>
        </w:tc>
        <w:tc>
          <w:tcPr>
            <w:tcW w:w="1185" w:type="dxa"/>
            <w:tcBorders>
              <w:top w:val="nil"/>
              <w:left w:val="nil"/>
              <w:bottom w:val="single" w:sz="8" w:space="0" w:color="auto"/>
              <w:right w:val="nil"/>
            </w:tcBorders>
            <w:shd w:val="clear" w:color="000000" w:fill="FFFFFF"/>
            <w:noWrap/>
            <w:vAlign w:val="bottom"/>
            <w:hideMark/>
          </w:tcPr>
          <w:p w14:paraId="797A5B7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60(27,334)</w:t>
            </w:r>
          </w:p>
        </w:tc>
        <w:tc>
          <w:tcPr>
            <w:tcW w:w="1185" w:type="dxa"/>
            <w:tcBorders>
              <w:top w:val="nil"/>
              <w:left w:val="nil"/>
              <w:bottom w:val="single" w:sz="8" w:space="0" w:color="auto"/>
              <w:right w:val="nil"/>
            </w:tcBorders>
            <w:shd w:val="clear" w:color="000000" w:fill="FFFFFF"/>
            <w:noWrap/>
            <w:vAlign w:val="bottom"/>
            <w:hideMark/>
          </w:tcPr>
          <w:p w14:paraId="6612D0F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83(29,813)</w:t>
            </w:r>
          </w:p>
        </w:tc>
        <w:tc>
          <w:tcPr>
            <w:tcW w:w="1185" w:type="dxa"/>
            <w:tcBorders>
              <w:top w:val="nil"/>
              <w:left w:val="nil"/>
              <w:bottom w:val="single" w:sz="8" w:space="0" w:color="auto"/>
              <w:right w:val="nil"/>
            </w:tcBorders>
            <w:shd w:val="clear" w:color="000000" w:fill="FFFFFF"/>
            <w:noWrap/>
            <w:vAlign w:val="bottom"/>
            <w:hideMark/>
          </w:tcPr>
          <w:p w14:paraId="7AE8A37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90(19,731)</w:t>
            </w:r>
          </w:p>
        </w:tc>
        <w:tc>
          <w:tcPr>
            <w:tcW w:w="1185" w:type="dxa"/>
            <w:tcBorders>
              <w:top w:val="nil"/>
              <w:left w:val="nil"/>
              <w:bottom w:val="single" w:sz="8" w:space="0" w:color="auto"/>
              <w:right w:val="nil"/>
            </w:tcBorders>
            <w:shd w:val="clear" w:color="000000" w:fill="FFFFFF"/>
            <w:noWrap/>
            <w:vAlign w:val="bottom"/>
            <w:hideMark/>
          </w:tcPr>
          <w:p w14:paraId="49D434D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89(28,824)</w:t>
            </w:r>
          </w:p>
        </w:tc>
        <w:tc>
          <w:tcPr>
            <w:tcW w:w="1294" w:type="dxa"/>
            <w:tcBorders>
              <w:top w:val="nil"/>
              <w:left w:val="nil"/>
              <w:bottom w:val="single" w:sz="8" w:space="0" w:color="auto"/>
              <w:right w:val="nil"/>
            </w:tcBorders>
            <w:shd w:val="clear" w:color="000000" w:fill="FFFFFF"/>
            <w:noWrap/>
            <w:vAlign w:val="bottom"/>
            <w:hideMark/>
          </w:tcPr>
          <w:p w14:paraId="6CFB2A7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17(3,087)</w:t>
            </w:r>
          </w:p>
        </w:tc>
        <w:tc>
          <w:tcPr>
            <w:tcW w:w="1408" w:type="dxa"/>
            <w:tcBorders>
              <w:top w:val="nil"/>
              <w:left w:val="single" w:sz="4" w:space="0" w:color="auto"/>
              <w:bottom w:val="single" w:sz="8" w:space="0" w:color="auto"/>
              <w:right w:val="single" w:sz="8" w:space="0" w:color="auto"/>
            </w:tcBorders>
            <w:shd w:val="clear" w:color="000000" w:fill="FFFFFF"/>
            <w:noWrap/>
            <w:vAlign w:val="bottom"/>
            <w:hideMark/>
          </w:tcPr>
          <w:p w14:paraId="7A97F5D5" w14:textId="64E9F43D" w:rsidR="000E6307" w:rsidRPr="000E6307" w:rsidRDefault="00036A9A" w:rsidP="003A0E8C">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r w:rsidR="003A0E8C">
              <w:rPr>
                <w:rFonts w:ascii="Calibri" w:eastAsia="Times New Roman" w:hAnsi="Calibri" w:cs="Calibri"/>
                <w:color w:val="000000"/>
                <w:lang w:eastAsia="en-GB"/>
              </w:rPr>
              <w:t>408</w:t>
            </w:r>
            <w:r w:rsidR="000E6307" w:rsidRPr="000E6307">
              <w:rPr>
                <w:rFonts w:ascii="Calibri" w:eastAsia="Times New Roman" w:hAnsi="Calibri" w:cs="Calibri"/>
                <w:color w:val="000000"/>
                <w:lang w:eastAsia="en-GB"/>
              </w:rPr>
              <w:t>(124,347)</w:t>
            </w:r>
          </w:p>
        </w:tc>
      </w:tr>
    </w:tbl>
    <w:p w14:paraId="0F7B8C3E" w14:textId="77777777" w:rsidR="00D056E4" w:rsidRPr="00B95501" w:rsidRDefault="00D056E4"/>
    <w:p w14:paraId="3FCD14CF" w14:textId="200D9E72" w:rsidR="00C04084" w:rsidRDefault="00C04084">
      <w:pPr>
        <w:rPr>
          <w:b/>
        </w:rPr>
      </w:pPr>
    </w:p>
    <w:p w14:paraId="202D9BAC" w14:textId="77777777" w:rsidR="00282F33" w:rsidRDefault="00282F33" w:rsidP="00282F33">
      <w:pPr>
        <w:rPr>
          <w:b/>
        </w:rPr>
      </w:pPr>
    </w:p>
    <w:p w14:paraId="220D1759" w14:textId="77777777" w:rsidR="00282F33" w:rsidRDefault="00282F33" w:rsidP="00282F33">
      <w:pPr>
        <w:rPr>
          <w:b/>
        </w:rPr>
      </w:pPr>
    </w:p>
    <w:p w14:paraId="2FF1FEE3" w14:textId="77777777" w:rsidR="00282F33" w:rsidRDefault="00282F33" w:rsidP="00282F33">
      <w:pPr>
        <w:rPr>
          <w:b/>
        </w:rPr>
      </w:pPr>
    </w:p>
    <w:p w14:paraId="526D055A" w14:textId="77777777" w:rsidR="00282F33" w:rsidRDefault="00282F33" w:rsidP="00282F33">
      <w:pPr>
        <w:rPr>
          <w:b/>
        </w:rPr>
      </w:pPr>
    </w:p>
    <w:p w14:paraId="431C6184" w14:textId="77777777" w:rsidR="00282F33" w:rsidRDefault="00282F33" w:rsidP="00282F33">
      <w:pPr>
        <w:rPr>
          <w:b/>
        </w:rPr>
      </w:pPr>
    </w:p>
    <w:p w14:paraId="5467D0DB" w14:textId="77777777" w:rsidR="00282F33" w:rsidRDefault="00282F33" w:rsidP="00282F33">
      <w:pPr>
        <w:rPr>
          <w:b/>
        </w:rPr>
      </w:pPr>
    </w:p>
    <w:p w14:paraId="47A5C7D3" w14:textId="77777777" w:rsidR="00282F33" w:rsidRDefault="00282F33" w:rsidP="00282F33">
      <w:pPr>
        <w:rPr>
          <w:b/>
        </w:rPr>
      </w:pPr>
    </w:p>
    <w:p w14:paraId="038684EB" w14:textId="77777777" w:rsidR="00282F33" w:rsidRDefault="00282F33" w:rsidP="00282F33">
      <w:pPr>
        <w:rPr>
          <w:b/>
        </w:rPr>
      </w:pPr>
    </w:p>
    <w:p w14:paraId="46546B70" w14:textId="77777777" w:rsidR="00282F33" w:rsidRDefault="00282F33" w:rsidP="00282F33">
      <w:pPr>
        <w:rPr>
          <w:b/>
        </w:rPr>
      </w:pPr>
    </w:p>
    <w:p w14:paraId="3C3C50A5" w14:textId="77777777" w:rsidR="00282F33" w:rsidRDefault="00282F33" w:rsidP="00282F33">
      <w:pPr>
        <w:rPr>
          <w:b/>
        </w:rPr>
      </w:pPr>
    </w:p>
    <w:p w14:paraId="3C692CBC" w14:textId="42BAC46F" w:rsidR="00282F33" w:rsidRDefault="00282F33" w:rsidP="00AE450A">
      <w:pPr>
        <w:jc w:val="both"/>
      </w:pPr>
      <w:r>
        <w:rPr>
          <w:b/>
        </w:rPr>
        <w:lastRenderedPageBreak/>
        <w:t xml:space="preserve">Table S3b: Number of included studies and </w:t>
      </w:r>
      <w:r w:rsidR="00B43E73">
        <w:rPr>
          <w:b/>
        </w:rPr>
        <w:t xml:space="preserve">isolates for </w:t>
      </w:r>
      <w:r>
        <w:rPr>
          <w:b/>
          <w:i/>
        </w:rPr>
        <w:t xml:space="preserve">S. </w:t>
      </w:r>
      <w:r>
        <w:rPr>
          <w:b/>
        </w:rPr>
        <w:t>Typhi.</w:t>
      </w:r>
      <w:r>
        <w:t xml:space="preserve"> Displayed by GBD region and five-year time-period</w:t>
      </w:r>
      <w:r w:rsidR="00036A9A">
        <w:t xml:space="preserve">. *Some studies provide data on multiple sites and/or time periods therefore the total number of studies displayed here is higher than the total number of studies included in this review. </w:t>
      </w:r>
    </w:p>
    <w:tbl>
      <w:tblPr>
        <w:tblW w:w="11016" w:type="dxa"/>
        <w:tblInd w:w="-1005" w:type="dxa"/>
        <w:tblLook w:val="04A0" w:firstRow="1" w:lastRow="0" w:firstColumn="1" w:lastColumn="0" w:noHBand="0" w:noVBand="1"/>
      </w:tblPr>
      <w:tblGrid>
        <w:gridCol w:w="2720"/>
        <w:gridCol w:w="1185"/>
        <w:gridCol w:w="1185"/>
        <w:gridCol w:w="1185"/>
        <w:gridCol w:w="1185"/>
        <w:gridCol w:w="1185"/>
        <w:gridCol w:w="1281"/>
        <w:gridCol w:w="1406"/>
      </w:tblGrid>
      <w:tr w:rsidR="000E6307" w:rsidRPr="000E6307" w14:paraId="25044F6A" w14:textId="77777777" w:rsidTr="000E6307">
        <w:trPr>
          <w:trHeight w:val="300"/>
        </w:trPr>
        <w:tc>
          <w:tcPr>
            <w:tcW w:w="2720" w:type="dxa"/>
            <w:vMerge w:val="restart"/>
            <w:tcBorders>
              <w:top w:val="single" w:sz="8" w:space="0" w:color="auto"/>
              <w:left w:val="single" w:sz="8" w:space="0" w:color="auto"/>
              <w:bottom w:val="double" w:sz="6" w:space="0" w:color="000000"/>
              <w:right w:val="single" w:sz="4" w:space="0" w:color="auto"/>
            </w:tcBorders>
            <w:shd w:val="clear" w:color="000000" w:fill="FCE4D6"/>
            <w:noWrap/>
            <w:vAlign w:val="bottom"/>
            <w:hideMark/>
          </w:tcPr>
          <w:p w14:paraId="0660F96D" w14:textId="77777777" w:rsidR="000E6307" w:rsidRPr="000E6307" w:rsidRDefault="000E6307" w:rsidP="000E6307">
            <w:pPr>
              <w:spacing w:after="0" w:line="240" w:lineRule="auto"/>
              <w:jc w:val="center"/>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GBD Region</w:t>
            </w:r>
          </w:p>
        </w:tc>
        <w:tc>
          <w:tcPr>
            <w:tcW w:w="8296" w:type="dxa"/>
            <w:gridSpan w:val="7"/>
            <w:tcBorders>
              <w:top w:val="single" w:sz="8" w:space="0" w:color="auto"/>
              <w:left w:val="nil"/>
              <w:bottom w:val="nil"/>
              <w:right w:val="single" w:sz="8" w:space="0" w:color="000000"/>
            </w:tcBorders>
            <w:shd w:val="clear" w:color="000000" w:fill="FCE4D6"/>
            <w:noWrap/>
            <w:vAlign w:val="bottom"/>
            <w:hideMark/>
          </w:tcPr>
          <w:p w14:paraId="514D7EBF" w14:textId="77777777" w:rsidR="000E6307" w:rsidRPr="000E6307" w:rsidRDefault="000E6307" w:rsidP="000E6307">
            <w:pPr>
              <w:spacing w:after="0" w:line="240" w:lineRule="auto"/>
              <w:jc w:val="center"/>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Number of studies (Number of isolates)</w:t>
            </w:r>
          </w:p>
        </w:tc>
      </w:tr>
      <w:tr w:rsidR="000E6307" w:rsidRPr="000E6307" w14:paraId="1BCF020E" w14:textId="77777777" w:rsidTr="000E6307">
        <w:trPr>
          <w:trHeight w:val="315"/>
        </w:trPr>
        <w:tc>
          <w:tcPr>
            <w:tcW w:w="2720" w:type="dxa"/>
            <w:vMerge/>
            <w:tcBorders>
              <w:top w:val="single" w:sz="8" w:space="0" w:color="auto"/>
              <w:left w:val="single" w:sz="8" w:space="0" w:color="auto"/>
              <w:bottom w:val="double" w:sz="6" w:space="0" w:color="000000"/>
              <w:right w:val="single" w:sz="4" w:space="0" w:color="auto"/>
            </w:tcBorders>
            <w:vAlign w:val="center"/>
            <w:hideMark/>
          </w:tcPr>
          <w:p w14:paraId="316749CF" w14:textId="77777777" w:rsidR="000E6307" w:rsidRPr="000E6307" w:rsidRDefault="000E6307" w:rsidP="000E6307">
            <w:pPr>
              <w:spacing w:after="0" w:line="240" w:lineRule="auto"/>
              <w:rPr>
                <w:rFonts w:ascii="Calibri" w:eastAsia="Times New Roman" w:hAnsi="Calibri" w:cs="Calibri"/>
                <w:b/>
                <w:bCs/>
                <w:color w:val="000000"/>
                <w:lang w:eastAsia="en-GB"/>
              </w:rPr>
            </w:pPr>
          </w:p>
        </w:tc>
        <w:tc>
          <w:tcPr>
            <w:tcW w:w="1185" w:type="dxa"/>
            <w:tcBorders>
              <w:top w:val="nil"/>
              <w:left w:val="nil"/>
              <w:bottom w:val="double" w:sz="6" w:space="0" w:color="auto"/>
              <w:right w:val="nil"/>
            </w:tcBorders>
            <w:shd w:val="clear" w:color="000000" w:fill="FCE4D6"/>
            <w:noWrap/>
            <w:vAlign w:val="bottom"/>
            <w:hideMark/>
          </w:tcPr>
          <w:p w14:paraId="62875BCB"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1990-1994</w:t>
            </w:r>
          </w:p>
        </w:tc>
        <w:tc>
          <w:tcPr>
            <w:tcW w:w="1185" w:type="dxa"/>
            <w:tcBorders>
              <w:top w:val="nil"/>
              <w:left w:val="nil"/>
              <w:bottom w:val="double" w:sz="6" w:space="0" w:color="auto"/>
              <w:right w:val="nil"/>
            </w:tcBorders>
            <w:shd w:val="clear" w:color="000000" w:fill="FCE4D6"/>
            <w:noWrap/>
            <w:vAlign w:val="bottom"/>
            <w:hideMark/>
          </w:tcPr>
          <w:p w14:paraId="7DD97387"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1995-1999</w:t>
            </w:r>
          </w:p>
        </w:tc>
        <w:tc>
          <w:tcPr>
            <w:tcW w:w="1185" w:type="dxa"/>
            <w:tcBorders>
              <w:top w:val="nil"/>
              <w:left w:val="nil"/>
              <w:bottom w:val="double" w:sz="6" w:space="0" w:color="auto"/>
              <w:right w:val="nil"/>
            </w:tcBorders>
            <w:shd w:val="clear" w:color="000000" w:fill="FCE4D6"/>
            <w:noWrap/>
            <w:vAlign w:val="bottom"/>
            <w:hideMark/>
          </w:tcPr>
          <w:p w14:paraId="1A31FAC1"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2000-2004</w:t>
            </w:r>
          </w:p>
        </w:tc>
        <w:tc>
          <w:tcPr>
            <w:tcW w:w="1185" w:type="dxa"/>
            <w:tcBorders>
              <w:top w:val="nil"/>
              <w:left w:val="nil"/>
              <w:bottom w:val="double" w:sz="6" w:space="0" w:color="auto"/>
              <w:right w:val="nil"/>
            </w:tcBorders>
            <w:shd w:val="clear" w:color="000000" w:fill="FCE4D6"/>
            <w:noWrap/>
            <w:vAlign w:val="bottom"/>
            <w:hideMark/>
          </w:tcPr>
          <w:p w14:paraId="0A6D8992"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2005-2009</w:t>
            </w:r>
          </w:p>
        </w:tc>
        <w:tc>
          <w:tcPr>
            <w:tcW w:w="1185" w:type="dxa"/>
            <w:tcBorders>
              <w:top w:val="nil"/>
              <w:left w:val="nil"/>
              <w:bottom w:val="double" w:sz="6" w:space="0" w:color="auto"/>
              <w:right w:val="nil"/>
            </w:tcBorders>
            <w:shd w:val="clear" w:color="000000" w:fill="FCE4D6"/>
            <w:noWrap/>
            <w:vAlign w:val="bottom"/>
            <w:hideMark/>
          </w:tcPr>
          <w:p w14:paraId="27435625"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2010-2014</w:t>
            </w:r>
          </w:p>
        </w:tc>
        <w:tc>
          <w:tcPr>
            <w:tcW w:w="1281" w:type="dxa"/>
            <w:tcBorders>
              <w:top w:val="nil"/>
              <w:left w:val="nil"/>
              <w:bottom w:val="double" w:sz="6" w:space="0" w:color="auto"/>
              <w:right w:val="nil"/>
            </w:tcBorders>
            <w:shd w:val="clear" w:color="000000" w:fill="FCE4D6"/>
            <w:noWrap/>
            <w:vAlign w:val="bottom"/>
            <w:hideMark/>
          </w:tcPr>
          <w:p w14:paraId="5D4C9471" w14:textId="7D190B29" w:rsidR="000E6307" w:rsidRPr="000E6307" w:rsidRDefault="004358EA" w:rsidP="000E6307">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2015-2018</w:t>
            </w:r>
          </w:p>
        </w:tc>
        <w:tc>
          <w:tcPr>
            <w:tcW w:w="1090" w:type="dxa"/>
            <w:tcBorders>
              <w:top w:val="nil"/>
              <w:left w:val="single" w:sz="4" w:space="0" w:color="auto"/>
              <w:bottom w:val="double" w:sz="6" w:space="0" w:color="auto"/>
              <w:right w:val="single" w:sz="8" w:space="0" w:color="auto"/>
            </w:tcBorders>
            <w:shd w:val="clear" w:color="000000" w:fill="FCE4D6"/>
            <w:noWrap/>
            <w:vAlign w:val="bottom"/>
            <w:hideMark/>
          </w:tcPr>
          <w:p w14:paraId="5DE7AC6F"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Total</w:t>
            </w:r>
          </w:p>
        </w:tc>
      </w:tr>
      <w:tr w:rsidR="000E6307" w:rsidRPr="000E6307" w14:paraId="41417FF7" w14:textId="77777777" w:rsidTr="000E6307">
        <w:trPr>
          <w:trHeight w:val="315"/>
        </w:trPr>
        <w:tc>
          <w:tcPr>
            <w:tcW w:w="2720" w:type="dxa"/>
            <w:tcBorders>
              <w:top w:val="nil"/>
              <w:left w:val="single" w:sz="8" w:space="0" w:color="auto"/>
              <w:bottom w:val="nil"/>
              <w:right w:val="single" w:sz="4" w:space="0" w:color="auto"/>
            </w:tcBorders>
            <w:shd w:val="clear" w:color="000000" w:fill="FFFFFF"/>
            <w:noWrap/>
            <w:vAlign w:val="bottom"/>
            <w:hideMark/>
          </w:tcPr>
          <w:p w14:paraId="6F8EA3DB"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Andean Latin America</w:t>
            </w:r>
          </w:p>
        </w:tc>
        <w:tc>
          <w:tcPr>
            <w:tcW w:w="1185" w:type="dxa"/>
            <w:tcBorders>
              <w:top w:val="nil"/>
              <w:left w:val="nil"/>
              <w:bottom w:val="nil"/>
              <w:right w:val="nil"/>
            </w:tcBorders>
            <w:shd w:val="clear" w:color="000000" w:fill="FFFFFF"/>
            <w:noWrap/>
            <w:vAlign w:val="bottom"/>
            <w:hideMark/>
          </w:tcPr>
          <w:p w14:paraId="4E31016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9103F4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F57BB9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3C3756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C7CC8F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1(33)</w:t>
            </w:r>
          </w:p>
        </w:tc>
        <w:tc>
          <w:tcPr>
            <w:tcW w:w="1281" w:type="dxa"/>
            <w:tcBorders>
              <w:top w:val="nil"/>
              <w:left w:val="nil"/>
              <w:bottom w:val="nil"/>
              <w:right w:val="nil"/>
            </w:tcBorders>
            <w:shd w:val="clear" w:color="000000" w:fill="FFFFFF"/>
            <w:noWrap/>
            <w:vAlign w:val="bottom"/>
            <w:hideMark/>
          </w:tcPr>
          <w:p w14:paraId="0A35801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417F072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1(33)</w:t>
            </w:r>
          </w:p>
        </w:tc>
      </w:tr>
      <w:tr w:rsidR="000E6307" w:rsidRPr="000E6307" w14:paraId="4B0D1B31"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08D6EDB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Australasia</w:t>
            </w:r>
          </w:p>
        </w:tc>
        <w:tc>
          <w:tcPr>
            <w:tcW w:w="1185" w:type="dxa"/>
            <w:tcBorders>
              <w:top w:val="nil"/>
              <w:left w:val="nil"/>
              <w:bottom w:val="nil"/>
              <w:right w:val="nil"/>
            </w:tcBorders>
            <w:shd w:val="clear" w:color="000000" w:fill="FFFFFF"/>
            <w:noWrap/>
            <w:vAlign w:val="bottom"/>
            <w:hideMark/>
          </w:tcPr>
          <w:p w14:paraId="3869534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BAD8D0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C095B5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E0282E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164D7B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34B58F9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34520EC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0514728"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50D90429"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Caribbean</w:t>
            </w:r>
          </w:p>
        </w:tc>
        <w:tc>
          <w:tcPr>
            <w:tcW w:w="1185" w:type="dxa"/>
            <w:tcBorders>
              <w:top w:val="nil"/>
              <w:left w:val="nil"/>
              <w:bottom w:val="nil"/>
              <w:right w:val="nil"/>
            </w:tcBorders>
            <w:shd w:val="clear" w:color="000000" w:fill="FFFFFF"/>
            <w:noWrap/>
            <w:vAlign w:val="bottom"/>
            <w:hideMark/>
          </w:tcPr>
          <w:p w14:paraId="30817F2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2F8927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519185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EC75B0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0FB254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DD3098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5422A64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6311A19E"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5923BC2C"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Asia</w:t>
            </w:r>
          </w:p>
        </w:tc>
        <w:tc>
          <w:tcPr>
            <w:tcW w:w="1185" w:type="dxa"/>
            <w:tcBorders>
              <w:top w:val="nil"/>
              <w:left w:val="nil"/>
              <w:bottom w:val="nil"/>
              <w:right w:val="nil"/>
            </w:tcBorders>
            <w:shd w:val="clear" w:color="000000" w:fill="FFFFFF"/>
            <w:noWrap/>
            <w:vAlign w:val="bottom"/>
            <w:hideMark/>
          </w:tcPr>
          <w:p w14:paraId="4AF6BA6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658DF4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1(34)</w:t>
            </w:r>
          </w:p>
        </w:tc>
        <w:tc>
          <w:tcPr>
            <w:tcW w:w="1185" w:type="dxa"/>
            <w:tcBorders>
              <w:top w:val="nil"/>
              <w:left w:val="nil"/>
              <w:bottom w:val="nil"/>
              <w:right w:val="nil"/>
            </w:tcBorders>
            <w:shd w:val="clear" w:color="000000" w:fill="FFFFFF"/>
            <w:noWrap/>
            <w:vAlign w:val="bottom"/>
            <w:hideMark/>
          </w:tcPr>
          <w:p w14:paraId="4A7A579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1(41)</w:t>
            </w:r>
          </w:p>
        </w:tc>
        <w:tc>
          <w:tcPr>
            <w:tcW w:w="1185" w:type="dxa"/>
            <w:tcBorders>
              <w:top w:val="nil"/>
              <w:left w:val="nil"/>
              <w:bottom w:val="nil"/>
              <w:right w:val="nil"/>
            </w:tcBorders>
            <w:shd w:val="clear" w:color="000000" w:fill="FFFFFF"/>
            <w:noWrap/>
            <w:vAlign w:val="bottom"/>
            <w:hideMark/>
          </w:tcPr>
          <w:p w14:paraId="527E5F7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1(123)</w:t>
            </w:r>
          </w:p>
        </w:tc>
        <w:tc>
          <w:tcPr>
            <w:tcW w:w="1185" w:type="dxa"/>
            <w:tcBorders>
              <w:top w:val="nil"/>
              <w:left w:val="nil"/>
              <w:bottom w:val="nil"/>
              <w:right w:val="nil"/>
            </w:tcBorders>
            <w:shd w:val="clear" w:color="000000" w:fill="FFFFFF"/>
            <w:noWrap/>
            <w:vAlign w:val="bottom"/>
            <w:hideMark/>
          </w:tcPr>
          <w:p w14:paraId="552159D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7B81098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2057CA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3(198)</w:t>
            </w:r>
          </w:p>
        </w:tc>
      </w:tr>
      <w:tr w:rsidR="000E6307" w:rsidRPr="000E6307" w14:paraId="08A454CE"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36722655"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Europe</w:t>
            </w:r>
          </w:p>
        </w:tc>
        <w:tc>
          <w:tcPr>
            <w:tcW w:w="1185" w:type="dxa"/>
            <w:tcBorders>
              <w:top w:val="nil"/>
              <w:left w:val="nil"/>
              <w:bottom w:val="nil"/>
              <w:right w:val="nil"/>
            </w:tcBorders>
            <w:shd w:val="clear" w:color="000000" w:fill="FFFFFF"/>
            <w:noWrap/>
            <w:vAlign w:val="bottom"/>
            <w:hideMark/>
          </w:tcPr>
          <w:p w14:paraId="54354EF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C241E0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0A0850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91D186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C3D97E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31F9887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4CF5B16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08743E20"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23560AC6"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Latin America</w:t>
            </w:r>
          </w:p>
        </w:tc>
        <w:tc>
          <w:tcPr>
            <w:tcW w:w="1185" w:type="dxa"/>
            <w:tcBorders>
              <w:top w:val="nil"/>
              <w:left w:val="nil"/>
              <w:bottom w:val="nil"/>
              <w:right w:val="nil"/>
            </w:tcBorders>
            <w:shd w:val="clear" w:color="000000" w:fill="FFFFFF"/>
            <w:noWrap/>
            <w:vAlign w:val="bottom"/>
            <w:hideMark/>
          </w:tcPr>
          <w:p w14:paraId="36E820A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2396E8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051EBE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1D5273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94D347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1E3169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5FE5A83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4940311"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6E7FFEC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Sub-Saharan Africa</w:t>
            </w:r>
          </w:p>
        </w:tc>
        <w:tc>
          <w:tcPr>
            <w:tcW w:w="1185" w:type="dxa"/>
            <w:tcBorders>
              <w:top w:val="nil"/>
              <w:left w:val="nil"/>
              <w:bottom w:val="nil"/>
              <w:right w:val="nil"/>
            </w:tcBorders>
            <w:shd w:val="clear" w:color="000000" w:fill="FFFFFF"/>
            <w:noWrap/>
            <w:vAlign w:val="bottom"/>
            <w:hideMark/>
          </w:tcPr>
          <w:p w14:paraId="3F5F12F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D68019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A1313D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1(29)</w:t>
            </w:r>
          </w:p>
        </w:tc>
        <w:tc>
          <w:tcPr>
            <w:tcW w:w="1185" w:type="dxa"/>
            <w:tcBorders>
              <w:top w:val="nil"/>
              <w:left w:val="nil"/>
              <w:bottom w:val="nil"/>
              <w:right w:val="nil"/>
            </w:tcBorders>
            <w:shd w:val="clear" w:color="000000" w:fill="FFFFFF"/>
            <w:noWrap/>
            <w:vAlign w:val="bottom"/>
            <w:hideMark/>
          </w:tcPr>
          <w:p w14:paraId="28EC17B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2(410)</w:t>
            </w:r>
          </w:p>
        </w:tc>
        <w:tc>
          <w:tcPr>
            <w:tcW w:w="1185" w:type="dxa"/>
            <w:tcBorders>
              <w:top w:val="nil"/>
              <w:left w:val="nil"/>
              <w:bottom w:val="nil"/>
              <w:right w:val="nil"/>
            </w:tcBorders>
            <w:shd w:val="clear" w:color="000000" w:fill="FFFFFF"/>
            <w:noWrap/>
            <w:vAlign w:val="bottom"/>
            <w:hideMark/>
          </w:tcPr>
          <w:p w14:paraId="0456725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3(363)</w:t>
            </w:r>
          </w:p>
        </w:tc>
        <w:tc>
          <w:tcPr>
            <w:tcW w:w="1281" w:type="dxa"/>
            <w:tcBorders>
              <w:top w:val="nil"/>
              <w:left w:val="nil"/>
              <w:bottom w:val="nil"/>
              <w:right w:val="nil"/>
            </w:tcBorders>
            <w:shd w:val="clear" w:color="000000" w:fill="FFFFFF"/>
            <w:noWrap/>
            <w:vAlign w:val="bottom"/>
            <w:hideMark/>
          </w:tcPr>
          <w:p w14:paraId="036D498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12AB66D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6(802)</w:t>
            </w:r>
          </w:p>
        </w:tc>
      </w:tr>
      <w:tr w:rsidR="000E6307" w:rsidRPr="000E6307" w14:paraId="2E71D655"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4D468448"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 Asia</w:t>
            </w:r>
          </w:p>
        </w:tc>
        <w:tc>
          <w:tcPr>
            <w:tcW w:w="1185" w:type="dxa"/>
            <w:tcBorders>
              <w:top w:val="nil"/>
              <w:left w:val="nil"/>
              <w:bottom w:val="nil"/>
              <w:right w:val="nil"/>
            </w:tcBorders>
            <w:shd w:val="clear" w:color="000000" w:fill="FFFFFF"/>
            <w:noWrap/>
            <w:vAlign w:val="bottom"/>
            <w:hideMark/>
          </w:tcPr>
          <w:p w14:paraId="254DA79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F22C86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46F305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5(618)</w:t>
            </w:r>
          </w:p>
        </w:tc>
        <w:tc>
          <w:tcPr>
            <w:tcW w:w="1185" w:type="dxa"/>
            <w:tcBorders>
              <w:top w:val="nil"/>
              <w:left w:val="nil"/>
              <w:bottom w:val="nil"/>
              <w:right w:val="nil"/>
            </w:tcBorders>
            <w:shd w:val="clear" w:color="000000" w:fill="FFFFFF"/>
            <w:noWrap/>
            <w:vAlign w:val="bottom"/>
            <w:hideMark/>
          </w:tcPr>
          <w:p w14:paraId="189E95C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2(164)</w:t>
            </w:r>
          </w:p>
        </w:tc>
        <w:tc>
          <w:tcPr>
            <w:tcW w:w="1185" w:type="dxa"/>
            <w:tcBorders>
              <w:top w:val="nil"/>
              <w:left w:val="nil"/>
              <w:bottom w:val="nil"/>
              <w:right w:val="nil"/>
            </w:tcBorders>
            <w:shd w:val="clear" w:color="000000" w:fill="FFFFFF"/>
            <w:noWrap/>
            <w:vAlign w:val="bottom"/>
            <w:hideMark/>
          </w:tcPr>
          <w:p w14:paraId="16E3FBA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43394C9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083D304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7(782)</w:t>
            </w:r>
          </w:p>
        </w:tc>
      </w:tr>
      <w:tr w:rsidR="000E6307" w:rsidRPr="000E6307" w14:paraId="724824EC"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603839B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Eastern Europe</w:t>
            </w:r>
          </w:p>
        </w:tc>
        <w:tc>
          <w:tcPr>
            <w:tcW w:w="1185" w:type="dxa"/>
            <w:tcBorders>
              <w:top w:val="nil"/>
              <w:left w:val="nil"/>
              <w:bottom w:val="nil"/>
              <w:right w:val="nil"/>
            </w:tcBorders>
            <w:shd w:val="clear" w:color="000000" w:fill="FFFFFF"/>
            <w:noWrap/>
            <w:vAlign w:val="bottom"/>
            <w:hideMark/>
          </w:tcPr>
          <w:p w14:paraId="680C171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2DE00B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9CDDA3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938A41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CFB6D0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492969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66A8BC2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6227E634"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54BD675F"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Eastern Sub-Saharan Africa</w:t>
            </w:r>
          </w:p>
        </w:tc>
        <w:tc>
          <w:tcPr>
            <w:tcW w:w="1185" w:type="dxa"/>
            <w:tcBorders>
              <w:top w:val="nil"/>
              <w:left w:val="nil"/>
              <w:bottom w:val="nil"/>
              <w:right w:val="nil"/>
            </w:tcBorders>
            <w:shd w:val="clear" w:color="000000" w:fill="FFFFFF"/>
            <w:noWrap/>
            <w:vAlign w:val="bottom"/>
            <w:hideMark/>
          </w:tcPr>
          <w:p w14:paraId="0133884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2(62)</w:t>
            </w:r>
          </w:p>
        </w:tc>
        <w:tc>
          <w:tcPr>
            <w:tcW w:w="1185" w:type="dxa"/>
            <w:tcBorders>
              <w:top w:val="nil"/>
              <w:left w:val="nil"/>
              <w:bottom w:val="nil"/>
              <w:right w:val="nil"/>
            </w:tcBorders>
            <w:shd w:val="clear" w:color="000000" w:fill="FFFFFF"/>
            <w:noWrap/>
            <w:vAlign w:val="bottom"/>
            <w:hideMark/>
          </w:tcPr>
          <w:p w14:paraId="30FE9F7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3(357)</w:t>
            </w:r>
          </w:p>
        </w:tc>
        <w:tc>
          <w:tcPr>
            <w:tcW w:w="1185" w:type="dxa"/>
            <w:tcBorders>
              <w:top w:val="nil"/>
              <w:left w:val="nil"/>
              <w:bottom w:val="nil"/>
              <w:right w:val="nil"/>
            </w:tcBorders>
            <w:shd w:val="clear" w:color="000000" w:fill="FFFFFF"/>
            <w:noWrap/>
            <w:vAlign w:val="bottom"/>
            <w:hideMark/>
          </w:tcPr>
          <w:p w14:paraId="33389C7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2(345)</w:t>
            </w:r>
          </w:p>
        </w:tc>
        <w:tc>
          <w:tcPr>
            <w:tcW w:w="1185" w:type="dxa"/>
            <w:tcBorders>
              <w:top w:val="nil"/>
              <w:left w:val="nil"/>
              <w:bottom w:val="nil"/>
              <w:right w:val="nil"/>
            </w:tcBorders>
            <w:shd w:val="clear" w:color="000000" w:fill="FFFFFF"/>
            <w:noWrap/>
            <w:vAlign w:val="bottom"/>
            <w:hideMark/>
          </w:tcPr>
          <w:p w14:paraId="1DD7F08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6(2,504)</w:t>
            </w:r>
          </w:p>
        </w:tc>
        <w:tc>
          <w:tcPr>
            <w:tcW w:w="1185" w:type="dxa"/>
            <w:tcBorders>
              <w:top w:val="nil"/>
              <w:left w:val="nil"/>
              <w:bottom w:val="nil"/>
              <w:right w:val="nil"/>
            </w:tcBorders>
            <w:shd w:val="clear" w:color="000000" w:fill="FFFFFF"/>
            <w:noWrap/>
            <w:vAlign w:val="bottom"/>
            <w:hideMark/>
          </w:tcPr>
          <w:p w14:paraId="0032C14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4(254)</w:t>
            </w:r>
          </w:p>
        </w:tc>
        <w:tc>
          <w:tcPr>
            <w:tcW w:w="1281" w:type="dxa"/>
            <w:tcBorders>
              <w:top w:val="nil"/>
              <w:left w:val="nil"/>
              <w:bottom w:val="nil"/>
              <w:right w:val="nil"/>
            </w:tcBorders>
            <w:shd w:val="clear" w:color="000000" w:fill="FFFFFF"/>
            <w:noWrap/>
            <w:vAlign w:val="bottom"/>
            <w:hideMark/>
          </w:tcPr>
          <w:p w14:paraId="362D56E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046CEF6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17(3,522)</w:t>
            </w:r>
          </w:p>
        </w:tc>
      </w:tr>
      <w:tr w:rsidR="000E6307" w:rsidRPr="000E6307" w14:paraId="071AE0F9"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2FB738C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High-income Asia Pacific</w:t>
            </w:r>
          </w:p>
        </w:tc>
        <w:tc>
          <w:tcPr>
            <w:tcW w:w="1185" w:type="dxa"/>
            <w:tcBorders>
              <w:top w:val="nil"/>
              <w:left w:val="nil"/>
              <w:bottom w:val="nil"/>
              <w:right w:val="nil"/>
            </w:tcBorders>
            <w:shd w:val="clear" w:color="000000" w:fill="FFFFFF"/>
            <w:noWrap/>
            <w:vAlign w:val="bottom"/>
            <w:hideMark/>
          </w:tcPr>
          <w:p w14:paraId="230AD72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1EBF1D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3A9B1A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0121B5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1AF4B6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CED22E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606112C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00E0791C"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2D356129"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High-income North America</w:t>
            </w:r>
          </w:p>
        </w:tc>
        <w:tc>
          <w:tcPr>
            <w:tcW w:w="1185" w:type="dxa"/>
            <w:tcBorders>
              <w:top w:val="nil"/>
              <w:left w:val="nil"/>
              <w:bottom w:val="nil"/>
              <w:right w:val="nil"/>
            </w:tcBorders>
            <w:shd w:val="clear" w:color="000000" w:fill="FFFFFF"/>
            <w:noWrap/>
            <w:vAlign w:val="bottom"/>
            <w:hideMark/>
          </w:tcPr>
          <w:p w14:paraId="73DD3E4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9AB289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6404FC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C40ED2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1D751B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0C6734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6E6702B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12847896"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3E92CB10"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North Africa &amp; Middle East</w:t>
            </w:r>
          </w:p>
        </w:tc>
        <w:tc>
          <w:tcPr>
            <w:tcW w:w="1185" w:type="dxa"/>
            <w:tcBorders>
              <w:top w:val="nil"/>
              <w:left w:val="nil"/>
              <w:bottom w:val="nil"/>
              <w:right w:val="nil"/>
            </w:tcBorders>
            <w:shd w:val="clear" w:color="000000" w:fill="FFFFFF"/>
            <w:noWrap/>
            <w:vAlign w:val="bottom"/>
            <w:hideMark/>
          </w:tcPr>
          <w:p w14:paraId="2084FEE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4(643)</w:t>
            </w:r>
          </w:p>
        </w:tc>
        <w:tc>
          <w:tcPr>
            <w:tcW w:w="1185" w:type="dxa"/>
            <w:tcBorders>
              <w:top w:val="nil"/>
              <w:left w:val="nil"/>
              <w:bottom w:val="nil"/>
              <w:right w:val="nil"/>
            </w:tcBorders>
            <w:shd w:val="clear" w:color="000000" w:fill="FFFFFF"/>
            <w:noWrap/>
            <w:vAlign w:val="bottom"/>
            <w:hideMark/>
          </w:tcPr>
          <w:p w14:paraId="2932C96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5(1,218)</w:t>
            </w:r>
          </w:p>
        </w:tc>
        <w:tc>
          <w:tcPr>
            <w:tcW w:w="1185" w:type="dxa"/>
            <w:tcBorders>
              <w:top w:val="nil"/>
              <w:left w:val="nil"/>
              <w:bottom w:val="nil"/>
              <w:right w:val="nil"/>
            </w:tcBorders>
            <w:shd w:val="clear" w:color="000000" w:fill="FFFFFF"/>
            <w:noWrap/>
            <w:vAlign w:val="bottom"/>
            <w:hideMark/>
          </w:tcPr>
          <w:p w14:paraId="1C65D2E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4(1,004)</w:t>
            </w:r>
          </w:p>
        </w:tc>
        <w:tc>
          <w:tcPr>
            <w:tcW w:w="1185" w:type="dxa"/>
            <w:tcBorders>
              <w:top w:val="nil"/>
              <w:left w:val="nil"/>
              <w:bottom w:val="nil"/>
              <w:right w:val="nil"/>
            </w:tcBorders>
            <w:shd w:val="clear" w:color="000000" w:fill="FFFFFF"/>
            <w:noWrap/>
            <w:vAlign w:val="bottom"/>
            <w:hideMark/>
          </w:tcPr>
          <w:p w14:paraId="0957E6B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3(996)</w:t>
            </w:r>
          </w:p>
        </w:tc>
        <w:tc>
          <w:tcPr>
            <w:tcW w:w="1185" w:type="dxa"/>
            <w:tcBorders>
              <w:top w:val="nil"/>
              <w:left w:val="nil"/>
              <w:bottom w:val="nil"/>
              <w:right w:val="nil"/>
            </w:tcBorders>
            <w:shd w:val="clear" w:color="000000" w:fill="FFFFFF"/>
            <w:noWrap/>
            <w:vAlign w:val="bottom"/>
            <w:hideMark/>
          </w:tcPr>
          <w:p w14:paraId="0C3BDB2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F53D9C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2(69)</w:t>
            </w:r>
          </w:p>
        </w:tc>
        <w:tc>
          <w:tcPr>
            <w:tcW w:w="1090" w:type="dxa"/>
            <w:tcBorders>
              <w:top w:val="nil"/>
              <w:left w:val="single" w:sz="4" w:space="0" w:color="auto"/>
              <w:bottom w:val="nil"/>
              <w:right w:val="single" w:sz="8" w:space="0" w:color="auto"/>
            </w:tcBorders>
            <w:shd w:val="clear" w:color="000000" w:fill="FFFFFF"/>
            <w:noWrap/>
            <w:vAlign w:val="bottom"/>
            <w:hideMark/>
          </w:tcPr>
          <w:p w14:paraId="7ED6D3B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18(3,930)</w:t>
            </w:r>
          </w:p>
        </w:tc>
      </w:tr>
      <w:tr w:rsidR="000E6307" w:rsidRPr="000E6307" w14:paraId="74A35ED2"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7F12BE06"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Oceania</w:t>
            </w:r>
          </w:p>
        </w:tc>
        <w:tc>
          <w:tcPr>
            <w:tcW w:w="1185" w:type="dxa"/>
            <w:tcBorders>
              <w:top w:val="nil"/>
              <w:left w:val="nil"/>
              <w:bottom w:val="nil"/>
              <w:right w:val="nil"/>
            </w:tcBorders>
            <w:shd w:val="clear" w:color="000000" w:fill="FFFFFF"/>
            <w:noWrap/>
            <w:vAlign w:val="bottom"/>
            <w:hideMark/>
          </w:tcPr>
          <w:p w14:paraId="0D10DA7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A9A3C2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A03A3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8B5890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757A78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58C24D1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311458E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51292F5"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3A799460"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 Asia</w:t>
            </w:r>
          </w:p>
        </w:tc>
        <w:tc>
          <w:tcPr>
            <w:tcW w:w="1185" w:type="dxa"/>
            <w:tcBorders>
              <w:top w:val="nil"/>
              <w:left w:val="nil"/>
              <w:bottom w:val="nil"/>
              <w:right w:val="nil"/>
            </w:tcBorders>
            <w:shd w:val="clear" w:color="000000" w:fill="FFFFFF"/>
            <w:noWrap/>
            <w:vAlign w:val="bottom"/>
            <w:hideMark/>
          </w:tcPr>
          <w:p w14:paraId="653E0AE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57(13,136)</w:t>
            </w:r>
          </w:p>
        </w:tc>
        <w:tc>
          <w:tcPr>
            <w:tcW w:w="1185" w:type="dxa"/>
            <w:tcBorders>
              <w:top w:val="nil"/>
              <w:left w:val="nil"/>
              <w:bottom w:val="nil"/>
              <w:right w:val="nil"/>
            </w:tcBorders>
            <w:shd w:val="clear" w:color="000000" w:fill="FFFFFF"/>
            <w:noWrap/>
            <w:vAlign w:val="bottom"/>
            <w:hideMark/>
          </w:tcPr>
          <w:p w14:paraId="18352C9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31(17,472)</w:t>
            </w:r>
          </w:p>
        </w:tc>
        <w:tc>
          <w:tcPr>
            <w:tcW w:w="1185" w:type="dxa"/>
            <w:tcBorders>
              <w:top w:val="nil"/>
              <w:left w:val="nil"/>
              <w:bottom w:val="nil"/>
              <w:right w:val="nil"/>
            </w:tcBorders>
            <w:shd w:val="clear" w:color="000000" w:fill="FFFFFF"/>
            <w:noWrap/>
            <w:vAlign w:val="bottom"/>
            <w:hideMark/>
          </w:tcPr>
          <w:p w14:paraId="4AFB78B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55(12,726)</w:t>
            </w:r>
          </w:p>
        </w:tc>
        <w:tc>
          <w:tcPr>
            <w:tcW w:w="1185" w:type="dxa"/>
            <w:tcBorders>
              <w:top w:val="nil"/>
              <w:left w:val="nil"/>
              <w:bottom w:val="nil"/>
              <w:right w:val="nil"/>
            </w:tcBorders>
            <w:shd w:val="clear" w:color="000000" w:fill="FFFFFF"/>
            <w:noWrap/>
            <w:vAlign w:val="bottom"/>
            <w:hideMark/>
          </w:tcPr>
          <w:p w14:paraId="2C51D2C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55(10,530)</w:t>
            </w:r>
          </w:p>
        </w:tc>
        <w:tc>
          <w:tcPr>
            <w:tcW w:w="1185" w:type="dxa"/>
            <w:tcBorders>
              <w:top w:val="nil"/>
              <w:left w:val="nil"/>
              <w:bottom w:val="nil"/>
              <w:right w:val="nil"/>
            </w:tcBorders>
            <w:shd w:val="clear" w:color="000000" w:fill="FFFFFF"/>
            <w:noWrap/>
            <w:vAlign w:val="bottom"/>
            <w:hideMark/>
          </w:tcPr>
          <w:p w14:paraId="5A0EEF4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62(19,581)</w:t>
            </w:r>
          </w:p>
        </w:tc>
        <w:tc>
          <w:tcPr>
            <w:tcW w:w="1281" w:type="dxa"/>
            <w:tcBorders>
              <w:top w:val="nil"/>
              <w:left w:val="nil"/>
              <w:bottom w:val="nil"/>
              <w:right w:val="nil"/>
            </w:tcBorders>
            <w:shd w:val="clear" w:color="000000" w:fill="FFFFFF"/>
            <w:noWrap/>
            <w:vAlign w:val="bottom"/>
            <w:hideMark/>
          </w:tcPr>
          <w:p w14:paraId="09FE8DB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13(2,274)</w:t>
            </w:r>
          </w:p>
        </w:tc>
        <w:tc>
          <w:tcPr>
            <w:tcW w:w="1090" w:type="dxa"/>
            <w:tcBorders>
              <w:top w:val="nil"/>
              <w:left w:val="single" w:sz="4" w:space="0" w:color="auto"/>
              <w:bottom w:val="nil"/>
              <w:right w:val="single" w:sz="8" w:space="0" w:color="auto"/>
            </w:tcBorders>
            <w:shd w:val="clear" w:color="000000" w:fill="FFFFFF"/>
            <w:noWrap/>
            <w:vAlign w:val="bottom"/>
            <w:hideMark/>
          </w:tcPr>
          <w:p w14:paraId="058EDF2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273(75,719)</w:t>
            </w:r>
          </w:p>
        </w:tc>
      </w:tr>
      <w:tr w:rsidR="000E6307" w:rsidRPr="000E6307" w14:paraId="2E340DCE"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449CB405"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Southeast Asia</w:t>
            </w:r>
          </w:p>
        </w:tc>
        <w:tc>
          <w:tcPr>
            <w:tcW w:w="1185" w:type="dxa"/>
            <w:tcBorders>
              <w:top w:val="nil"/>
              <w:left w:val="nil"/>
              <w:bottom w:val="nil"/>
              <w:right w:val="nil"/>
            </w:tcBorders>
            <w:shd w:val="clear" w:color="000000" w:fill="FFFFFF"/>
            <w:noWrap/>
            <w:vAlign w:val="bottom"/>
            <w:hideMark/>
          </w:tcPr>
          <w:p w14:paraId="4AB2F6B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5(761)</w:t>
            </w:r>
          </w:p>
        </w:tc>
        <w:tc>
          <w:tcPr>
            <w:tcW w:w="1185" w:type="dxa"/>
            <w:tcBorders>
              <w:top w:val="nil"/>
              <w:left w:val="nil"/>
              <w:bottom w:val="nil"/>
              <w:right w:val="nil"/>
            </w:tcBorders>
            <w:shd w:val="clear" w:color="000000" w:fill="FFFFFF"/>
            <w:noWrap/>
            <w:vAlign w:val="bottom"/>
            <w:hideMark/>
          </w:tcPr>
          <w:p w14:paraId="4EAE93B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12(2,260)</w:t>
            </w:r>
          </w:p>
        </w:tc>
        <w:tc>
          <w:tcPr>
            <w:tcW w:w="1185" w:type="dxa"/>
            <w:tcBorders>
              <w:top w:val="nil"/>
              <w:left w:val="nil"/>
              <w:bottom w:val="nil"/>
              <w:right w:val="nil"/>
            </w:tcBorders>
            <w:shd w:val="clear" w:color="000000" w:fill="FFFFFF"/>
            <w:noWrap/>
            <w:vAlign w:val="bottom"/>
            <w:hideMark/>
          </w:tcPr>
          <w:p w14:paraId="1A6645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6(3,728)</w:t>
            </w:r>
          </w:p>
        </w:tc>
        <w:tc>
          <w:tcPr>
            <w:tcW w:w="1185" w:type="dxa"/>
            <w:tcBorders>
              <w:top w:val="nil"/>
              <w:left w:val="nil"/>
              <w:bottom w:val="nil"/>
              <w:right w:val="nil"/>
            </w:tcBorders>
            <w:shd w:val="clear" w:color="000000" w:fill="FFFFFF"/>
            <w:noWrap/>
            <w:vAlign w:val="bottom"/>
            <w:hideMark/>
          </w:tcPr>
          <w:p w14:paraId="60964D0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7(421)</w:t>
            </w:r>
          </w:p>
        </w:tc>
        <w:tc>
          <w:tcPr>
            <w:tcW w:w="1185" w:type="dxa"/>
            <w:tcBorders>
              <w:top w:val="nil"/>
              <w:left w:val="nil"/>
              <w:bottom w:val="nil"/>
              <w:right w:val="nil"/>
            </w:tcBorders>
            <w:shd w:val="clear" w:color="000000" w:fill="FFFFFF"/>
            <w:noWrap/>
            <w:vAlign w:val="bottom"/>
            <w:hideMark/>
          </w:tcPr>
          <w:p w14:paraId="0115BF8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7(689)</w:t>
            </w:r>
          </w:p>
        </w:tc>
        <w:tc>
          <w:tcPr>
            <w:tcW w:w="1281" w:type="dxa"/>
            <w:tcBorders>
              <w:top w:val="nil"/>
              <w:left w:val="nil"/>
              <w:bottom w:val="nil"/>
              <w:right w:val="nil"/>
            </w:tcBorders>
            <w:shd w:val="clear" w:color="000000" w:fill="FFFFFF"/>
            <w:noWrap/>
            <w:vAlign w:val="bottom"/>
            <w:hideMark/>
          </w:tcPr>
          <w:p w14:paraId="3A61DB3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1(46)</w:t>
            </w:r>
          </w:p>
        </w:tc>
        <w:tc>
          <w:tcPr>
            <w:tcW w:w="1090" w:type="dxa"/>
            <w:tcBorders>
              <w:top w:val="nil"/>
              <w:left w:val="single" w:sz="4" w:space="0" w:color="auto"/>
              <w:bottom w:val="nil"/>
              <w:right w:val="single" w:sz="8" w:space="0" w:color="auto"/>
            </w:tcBorders>
            <w:shd w:val="clear" w:color="000000" w:fill="FFFFFF"/>
            <w:noWrap/>
            <w:vAlign w:val="bottom"/>
            <w:hideMark/>
          </w:tcPr>
          <w:p w14:paraId="57247F4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38(7,905)</w:t>
            </w:r>
          </w:p>
        </w:tc>
      </w:tr>
      <w:tr w:rsidR="000E6307" w:rsidRPr="000E6307" w14:paraId="5EB36E8B"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1E025C19"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Southern Latin America</w:t>
            </w:r>
          </w:p>
        </w:tc>
        <w:tc>
          <w:tcPr>
            <w:tcW w:w="1185" w:type="dxa"/>
            <w:tcBorders>
              <w:top w:val="nil"/>
              <w:left w:val="nil"/>
              <w:bottom w:val="nil"/>
              <w:right w:val="nil"/>
            </w:tcBorders>
            <w:shd w:val="clear" w:color="000000" w:fill="FFFFFF"/>
            <w:noWrap/>
            <w:vAlign w:val="bottom"/>
            <w:hideMark/>
          </w:tcPr>
          <w:p w14:paraId="5B93F0C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5588663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CC5619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B3D6DA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EA4F93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09F8659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195EA38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1F6C878F"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24A4ACC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Southern Sub-Saharan Africa</w:t>
            </w:r>
          </w:p>
        </w:tc>
        <w:tc>
          <w:tcPr>
            <w:tcW w:w="1185" w:type="dxa"/>
            <w:tcBorders>
              <w:top w:val="nil"/>
              <w:left w:val="nil"/>
              <w:bottom w:val="nil"/>
              <w:right w:val="nil"/>
            </w:tcBorders>
            <w:shd w:val="clear" w:color="000000" w:fill="FFFFFF"/>
            <w:noWrap/>
            <w:vAlign w:val="bottom"/>
            <w:hideMark/>
          </w:tcPr>
          <w:p w14:paraId="5C861A4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FABD00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D59083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B9C239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00EC90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4243C62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3D1666A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3F94EED4"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21993498"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Tropical Latin America</w:t>
            </w:r>
          </w:p>
        </w:tc>
        <w:tc>
          <w:tcPr>
            <w:tcW w:w="1185" w:type="dxa"/>
            <w:tcBorders>
              <w:top w:val="nil"/>
              <w:left w:val="nil"/>
              <w:bottom w:val="nil"/>
              <w:right w:val="nil"/>
            </w:tcBorders>
            <w:shd w:val="clear" w:color="000000" w:fill="FFFFFF"/>
            <w:noWrap/>
            <w:vAlign w:val="bottom"/>
            <w:hideMark/>
          </w:tcPr>
          <w:p w14:paraId="0D83752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732FD8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A3567D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DDD21E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76A9EB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4057BFC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0165F5D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00E1F122" w14:textId="77777777" w:rsidTr="000E6307">
        <w:trPr>
          <w:trHeight w:val="300"/>
        </w:trPr>
        <w:tc>
          <w:tcPr>
            <w:tcW w:w="2720" w:type="dxa"/>
            <w:tcBorders>
              <w:top w:val="nil"/>
              <w:left w:val="single" w:sz="8" w:space="0" w:color="auto"/>
              <w:bottom w:val="nil"/>
              <w:right w:val="single" w:sz="4" w:space="0" w:color="auto"/>
            </w:tcBorders>
            <w:shd w:val="clear" w:color="000000" w:fill="FFFFFF"/>
            <w:noWrap/>
            <w:vAlign w:val="bottom"/>
            <w:hideMark/>
          </w:tcPr>
          <w:p w14:paraId="4F9B1DEC"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Western Europe</w:t>
            </w:r>
          </w:p>
        </w:tc>
        <w:tc>
          <w:tcPr>
            <w:tcW w:w="1185" w:type="dxa"/>
            <w:tcBorders>
              <w:top w:val="nil"/>
              <w:left w:val="nil"/>
              <w:bottom w:val="nil"/>
              <w:right w:val="nil"/>
            </w:tcBorders>
            <w:shd w:val="clear" w:color="000000" w:fill="FFFFFF"/>
            <w:noWrap/>
            <w:vAlign w:val="bottom"/>
            <w:hideMark/>
          </w:tcPr>
          <w:p w14:paraId="0CD7C30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C6274C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827EDA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ED62D2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98F6EF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3EA0B0E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090" w:type="dxa"/>
            <w:tcBorders>
              <w:top w:val="nil"/>
              <w:left w:val="single" w:sz="4" w:space="0" w:color="auto"/>
              <w:bottom w:val="nil"/>
              <w:right w:val="single" w:sz="8" w:space="0" w:color="auto"/>
            </w:tcBorders>
            <w:shd w:val="clear" w:color="000000" w:fill="FFFFFF"/>
            <w:noWrap/>
            <w:vAlign w:val="bottom"/>
            <w:hideMark/>
          </w:tcPr>
          <w:p w14:paraId="35AE759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4C79E358" w14:textId="77777777" w:rsidTr="000E6307">
        <w:trPr>
          <w:trHeight w:val="300"/>
        </w:trPr>
        <w:tc>
          <w:tcPr>
            <w:tcW w:w="2720" w:type="dxa"/>
            <w:tcBorders>
              <w:top w:val="nil"/>
              <w:left w:val="single" w:sz="8" w:space="0" w:color="auto"/>
              <w:bottom w:val="single" w:sz="4" w:space="0" w:color="auto"/>
              <w:right w:val="single" w:sz="4" w:space="0" w:color="auto"/>
            </w:tcBorders>
            <w:shd w:val="clear" w:color="000000" w:fill="FFFFFF"/>
            <w:noWrap/>
            <w:vAlign w:val="bottom"/>
            <w:hideMark/>
          </w:tcPr>
          <w:p w14:paraId="76EC5F9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Western Sub-Saharan Africa</w:t>
            </w:r>
          </w:p>
        </w:tc>
        <w:tc>
          <w:tcPr>
            <w:tcW w:w="1185" w:type="dxa"/>
            <w:tcBorders>
              <w:top w:val="nil"/>
              <w:left w:val="nil"/>
              <w:bottom w:val="single" w:sz="4" w:space="0" w:color="auto"/>
              <w:right w:val="nil"/>
            </w:tcBorders>
            <w:shd w:val="clear" w:color="000000" w:fill="FFFFFF"/>
            <w:noWrap/>
            <w:vAlign w:val="bottom"/>
            <w:hideMark/>
          </w:tcPr>
          <w:p w14:paraId="651B430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single" w:sz="4" w:space="0" w:color="auto"/>
              <w:right w:val="nil"/>
            </w:tcBorders>
            <w:shd w:val="clear" w:color="000000" w:fill="FFFFFF"/>
            <w:noWrap/>
            <w:vAlign w:val="bottom"/>
            <w:hideMark/>
          </w:tcPr>
          <w:p w14:paraId="61E8150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4(176)</w:t>
            </w:r>
          </w:p>
        </w:tc>
        <w:tc>
          <w:tcPr>
            <w:tcW w:w="1185" w:type="dxa"/>
            <w:tcBorders>
              <w:top w:val="nil"/>
              <w:left w:val="nil"/>
              <w:bottom w:val="single" w:sz="4" w:space="0" w:color="auto"/>
              <w:right w:val="nil"/>
            </w:tcBorders>
            <w:shd w:val="clear" w:color="000000" w:fill="FFFFFF"/>
            <w:noWrap/>
            <w:vAlign w:val="bottom"/>
            <w:hideMark/>
          </w:tcPr>
          <w:p w14:paraId="1F7B761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3(513)</w:t>
            </w:r>
          </w:p>
        </w:tc>
        <w:tc>
          <w:tcPr>
            <w:tcW w:w="1185" w:type="dxa"/>
            <w:tcBorders>
              <w:top w:val="nil"/>
              <w:left w:val="nil"/>
              <w:bottom w:val="single" w:sz="4" w:space="0" w:color="auto"/>
              <w:right w:val="nil"/>
            </w:tcBorders>
            <w:shd w:val="clear" w:color="000000" w:fill="FFFFFF"/>
            <w:noWrap/>
            <w:vAlign w:val="bottom"/>
            <w:hideMark/>
          </w:tcPr>
          <w:p w14:paraId="5E6D8A2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7(431)</w:t>
            </w:r>
          </w:p>
        </w:tc>
        <w:tc>
          <w:tcPr>
            <w:tcW w:w="1185" w:type="dxa"/>
            <w:tcBorders>
              <w:top w:val="nil"/>
              <w:left w:val="nil"/>
              <w:bottom w:val="single" w:sz="4" w:space="0" w:color="auto"/>
              <w:right w:val="nil"/>
            </w:tcBorders>
            <w:shd w:val="clear" w:color="000000" w:fill="FFFFFF"/>
            <w:noWrap/>
            <w:vAlign w:val="bottom"/>
            <w:hideMark/>
          </w:tcPr>
          <w:p w14:paraId="2B59A61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7(570)</w:t>
            </w:r>
          </w:p>
        </w:tc>
        <w:tc>
          <w:tcPr>
            <w:tcW w:w="1281" w:type="dxa"/>
            <w:tcBorders>
              <w:top w:val="nil"/>
              <w:left w:val="nil"/>
              <w:bottom w:val="single" w:sz="4" w:space="0" w:color="auto"/>
              <w:right w:val="nil"/>
            </w:tcBorders>
            <w:shd w:val="clear" w:color="000000" w:fill="FFFFFF"/>
            <w:noWrap/>
            <w:vAlign w:val="bottom"/>
            <w:hideMark/>
          </w:tcPr>
          <w:p w14:paraId="294511A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1(35)</w:t>
            </w:r>
          </w:p>
        </w:tc>
        <w:tc>
          <w:tcPr>
            <w:tcW w:w="1090" w:type="dxa"/>
            <w:tcBorders>
              <w:top w:val="nil"/>
              <w:left w:val="single" w:sz="4" w:space="0" w:color="auto"/>
              <w:bottom w:val="single" w:sz="4" w:space="0" w:color="auto"/>
              <w:right w:val="single" w:sz="8" w:space="0" w:color="auto"/>
            </w:tcBorders>
            <w:shd w:val="clear" w:color="000000" w:fill="FFFFFF"/>
            <w:noWrap/>
            <w:vAlign w:val="bottom"/>
            <w:hideMark/>
          </w:tcPr>
          <w:p w14:paraId="59C3ED7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22(1,725)</w:t>
            </w:r>
          </w:p>
        </w:tc>
      </w:tr>
      <w:tr w:rsidR="000E6307" w:rsidRPr="000E6307" w14:paraId="744132AA" w14:textId="77777777" w:rsidTr="000E6307">
        <w:trPr>
          <w:trHeight w:val="315"/>
        </w:trPr>
        <w:tc>
          <w:tcPr>
            <w:tcW w:w="2720" w:type="dxa"/>
            <w:tcBorders>
              <w:top w:val="nil"/>
              <w:left w:val="single" w:sz="8" w:space="0" w:color="auto"/>
              <w:bottom w:val="single" w:sz="8" w:space="0" w:color="auto"/>
              <w:right w:val="single" w:sz="4" w:space="0" w:color="auto"/>
            </w:tcBorders>
            <w:shd w:val="clear" w:color="000000" w:fill="FFFFFF"/>
            <w:noWrap/>
            <w:vAlign w:val="bottom"/>
            <w:hideMark/>
          </w:tcPr>
          <w:p w14:paraId="7B137D22"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Total</w:t>
            </w:r>
          </w:p>
        </w:tc>
        <w:tc>
          <w:tcPr>
            <w:tcW w:w="1185" w:type="dxa"/>
            <w:tcBorders>
              <w:top w:val="nil"/>
              <w:left w:val="nil"/>
              <w:bottom w:val="single" w:sz="8" w:space="0" w:color="auto"/>
              <w:right w:val="nil"/>
            </w:tcBorders>
            <w:shd w:val="clear" w:color="000000" w:fill="FFFFFF"/>
            <w:noWrap/>
            <w:vAlign w:val="bottom"/>
            <w:hideMark/>
          </w:tcPr>
          <w:p w14:paraId="35B47D3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68(14,602)</w:t>
            </w:r>
          </w:p>
        </w:tc>
        <w:tc>
          <w:tcPr>
            <w:tcW w:w="1185" w:type="dxa"/>
            <w:tcBorders>
              <w:top w:val="nil"/>
              <w:left w:val="nil"/>
              <w:bottom w:val="single" w:sz="8" w:space="0" w:color="auto"/>
              <w:right w:val="nil"/>
            </w:tcBorders>
            <w:shd w:val="clear" w:color="000000" w:fill="FFFFFF"/>
            <w:noWrap/>
            <w:vAlign w:val="bottom"/>
            <w:hideMark/>
          </w:tcPr>
          <w:p w14:paraId="68343DD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56(21,517)</w:t>
            </w:r>
          </w:p>
        </w:tc>
        <w:tc>
          <w:tcPr>
            <w:tcW w:w="1185" w:type="dxa"/>
            <w:tcBorders>
              <w:top w:val="nil"/>
              <w:left w:val="nil"/>
              <w:bottom w:val="single" w:sz="8" w:space="0" w:color="auto"/>
              <w:right w:val="nil"/>
            </w:tcBorders>
            <w:shd w:val="clear" w:color="000000" w:fill="FFFFFF"/>
            <w:noWrap/>
            <w:vAlign w:val="bottom"/>
            <w:hideMark/>
          </w:tcPr>
          <w:p w14:paraId="3734FD9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77(19,004)</w:t>
            </w:r>
          </w:p>
        </w:tc>
        <w:tc>
          <w:tcPr>
            <w:tcW w:w="1185" w:type="dxa"/>
            <w:tcBorders>
              <w:top w:val="nil"/>
              <w:left w:val="nil"/>
              <w:bottom w:val="single" w:sz="8" w:space="0" w:color="auto"/>
              <w:right w:val="nil"/>
            </w:tcBorders>
            <w:shd w:val="clear" w:color="000000" w:fill="FFFFFF"/>
            <w:noWrap/>
            <w:vAlign w:val="bottom"/>
            <w:hideMark/>
          </w:tcPr>
          <w:p w14:paraId="06F0F18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83(15,579)</w:t>
            </w:r>
          </w:p>
        </w:tc>
        <w:tc>
          <w:tcPr>
            <w:tcW w:w="1185" w:type="dxa"/>
            <w:tcBorders>
              <w:top w:val="nil"/>
              <w:left w:val="nil"/>
              <w:bottom w:val="single" w:sz="8" w:space="0" w:color="auto"/>
              <w:right w:val="nil"/>
            </w:tcBorders>
            <w:shd w:val="clear" w:color="000000" w:fill="FFFFFF"/>
            <w:noWrap/>
            <w:vAlign w:val="bottom"/>
            <w:hideMark/>
          </w:tcPr>
          <w:p w14:paraId="646DBA6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84(21,490)</w:t>
            </w:r>
          </w:p>
        </w:tc>
        <w:tc>
          <w:tcPr>
            <w:tcW w:w="1281" w:type="dxa"/>
            <w:tcBorders>
              <w:top w:val="nil"/>
              <w:left w:val="nil"/>
              <w:bottom w:val="single" w:sz="8" w:space="0" w:color="auto"/>
              <w:right w:val="nil"/>
            </w:tcBorders>
            <w:shd w:val="clear" w:color="000000" w:fill="FFFFFF"/>
            <w:noWrap/>
            <w:vAlign w:val="bottom"/>
            <w:hideMark/>
          </w:tcPr>
          <w:p w14:paraId="6095DC4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17(2,424)</w:t>
            </w:r>
          </w:p>
        </w:tc>
        <w:tc>
          <w:tcPr>
            <w:tcW w:w="1090" w:type="dxa"/>
            <w:tcBorders>
              <w:top w:val="nil"/>
              <w:left w:val="single" w:sz="4" w:space="0" w:color="auto"/>
              <w:bottom w:val="single" w:sz="8" w:space="0" w:color="auto"/>
              <w:right w:val="single" w:sz="8" w:space="0" w:color="auto"/>
            </w:tcBorders>
            <w:shd w:val="clear" w:color="000000" w:fill="FFFFFF"/>
            <w:noWrap/>
            <w:vAlign w:val="bottom"/>
            <w:hideMark/>
          </w:tcPr>
          <w:p w14:paraId="702FC90F" w14:textId="00A0EEE1" w:rsidR="000E6307" w:rsidRPr="000E6307" w:rsidRDefault="00036A9A" w:rsidP="00036A9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*385</w:t>
            </w:r>
            <w:r w:rsidR="000E6307" w:rsidRPr="000E6307">
              <w:rPr>
                <w:rFonts w:ascii="Calibri" w:eastAsia="Times New Roman" w:hAnsi="Calibri" w:cs="Calibri"/>
                <w:color w:val="000000"/>
                <w:lang w:eastAsia="en-GB"/>
              </w:rPr>
              <w:t>(94,616)</w:t>
            </w:r>
          </w:p>
        </w:tc>
      </w:tr>
    </w:tbl>
    <w:p w14:paraId="315DD474" w14:textId="77777777" w:rsidR="000E6307" w:rsidRDefault="000E6307" w:rsidP="00282F33"/>
    <w:p w14:paraId="5722B664" w14:textId="77777777" w:rsidR="00282F33" w:rsidRDefault="00282F33" w:rsidP="00282F33"/>
    <w:p w14:paraId="458441FF" w14:textId="7DE4B185" w:rsidR="00D056E4" w:rsidRDefault="00D056E4">
      <w:pPr>
        <w:rPr>
          <w:b/>
        </w:rPr>
      </w:pPr>
    </w:p>
    <w:p w14:paraId="497B2C02" w14:textId="155429C3" w:rsidR="00D056E4" w:rsidRDefault="00D056E4">
      <w:pPr>
        <w:rPr>
          <w:b/>
        </w:rPr>
      </w:pPr>
    </w:p>
    <w:p w14:paraId="58D2D9EE" w14:textId="2BFF733A" w:rsidR="00D056E4" w:rsidRDefault="00D056E4">
      <w:pPr>
        <w:rPr>
          <w:b/>
        </w:rPr>
      </w:pPr>
    </w:p>
    <w:p w14:paraId="01F443E7" w14:textId="12DDA181" w:rsidR="00D056E4" w:rsidRDefault="00D056E4">
      <w:pPr>
        <w:rPr>
          <w:b/>
        </w:rPr>
      </w:pPr>
    </w:p>
    <w:p w14:paraId="5B898843" w14:textId="1D28FEEE" w:rsidR="00D056E4" w:rsidRDefault="00D056E4">
      <w:pPr>
        <w:rPr>
          <w:b/>
        </w:rPr>
      </w:pPr>
    </w:p>
    <w:p w14:paraId="48C8B83E" w14:textId="423EE674" w:rsidR="00282F33" w:rsidRDefault="00282F33">
      <w:pPr>
        <w:rPr>
          <w:b/>
        </w:rPr>
      </w:pPr>
    </w:p>
    <w:p w14:paraId="021BBA8C" w14:textId="5D761111" w:rsidR="00282F33" w:rsidRDefault="00282F33">
      <w:pPr>
        <w:rPr>
          <w:b/>
        </w:rPr>
      </w:pPr>
    </w:p>
    <w:p w14:paraId="1579B1BD" w14:textId="2230FF59" w:rsidR="00282F33" w:rsidRDefault="00282F33">
      <w:pPr>
        <w:rPr>
          <w:b/>
        </w:rPr>
      </w:pPr>
    </w:p>
    <w:p w14:paraId="4BD1493B" w14:textId="4F60188A" w:rsidR="00282F33" w:rsidRDefault="00282F33" w:rsidP="00BD0150">
      <w:pPr>
        <w:jc w:val="both"/>
      </w:pPr>
      <w:r>
        <w:rPr>
          <w:b/>
        </w:rPr>
        <w:lastRenderedPageBreak/>
        <w:t xml:space="preserve">Table S3c: Number of included studies </w:t>
      </w:r>
      <w:r w:rsidR="00B43E73">
        <w:rPr>
          <w:b/>
        </w:rPr>
        <w:t xml:space="preserve">isolates for </w:t>
      </w:r>
      <w:r>
        <w:rPr>
          <w:b/>
          <w:i/>
        </w:rPr>
        <w:t xml:space="preserve">S. </w:t>
      </w:r>
      <w:r>
        <w:rPr>
          <w:b/>
        </w:rPr>
        <w:t>Paratyphi A.</w:t>
      </w:r>
      <w:r>
        <w:t xml:space="preserve"> Displayed by GBD region and five-year time-period</w:t>
      </w:r>
      <w:r w:rsidR="00036A9A">
        <w:t>. *Some studies provide data on multiple sites and/or time periods therefore the total number of studies displayed here is higher than the total number of studies included in this review.</w:t>
      </w:r>
    </w:p>
    <w:tbl>
      <w:tblPr>
        <w:tblpPr w:leftFromText="180" w:rightFromText="180" w:vertAnchor="text" w:horzAnchor="margin" w:tblpXSpec="center" w:tblpY="65"/>
        <w:tblW w:w="11472" w:type="dxa"/>
        <w:tblLook w:val="04A0" w:firstRow="1" w:lastRow="0" w:firstColumn="1" w:lastColumn="0" w:noHBand="0" w:noVBand="1"/>
      </w:tblPr>
      <w:tblGrid>
        <w:gridCol w:w="2828"/>
        <w:gridCol w:w="1276"/>
        <w:gridCol w:w="1219"/>
        <w:gridCol w:w="1185"/>
        <w:gridCol w:w="1281"/>
        <w:gridCol w:w="1276"/>
        <w:gridCol w:w="1276"/>
        <w:gridCol w:w="1406"/>
      </w:tblGrid>
      <w:tr w:rsidR="000E6307" w:rsidRPr="000E6307" w14:paraId="43E2E7D6" w14:textId="77777777" w:rsidTr="000E6307">
        <w:trPr>
          <w:trHeight w:val="300"/>
        </w:trPr>
        <w:tc>
          <w:tcPr>
            <w:tcW w:w="2828" w:type="dxa"/>
            <w:vMerge w:val="restart"/>
            <w:tcBorders>
              <w:top w:val="single" w:sz="8" w:space="0" w:color="auto"/>
              <w:left w:val="single" w:sz="8" w:space="0" w:color="auto"/>
              <w:bottom w:val="double" w:sz="6" w:space="0" w:color="000000"/>
              <w:right w:val="single" w:sz="4" w:space="0" w:color="auto"/>
            </w:tcBorders>
            <w:shd w:val="clear" w:color="000000" w:fill="FCE4D6"/>
            <w:noWrap/>
            <w:vAlign w:val="bottom"/>
            <w:hideMark/>
          </w:tcPr>
          <w:p w14:paraId="5C1FCD1D" w14:textId="77777777" w:rsidR="000E6307" w:rsidRPr="000E6307" w:rsidRDefault="000E6307" w:rsidP="000E6307">
            <w:pPr>
              <w:spacing w:after="0" w:line="240" w:lineRule="auto"/>
              <w:jc w:val="center"/>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GBD Region</w:t>
            </w:r>
          </w:p>
        </w:tc>
        <w:tc>
          <w:tcPr>
            <w:tcW w:w="8644" w:type="dxa"/>
            <w:gridSpan w:val="7"/>
            <w:tcBorders>
              <w:top w:val="single" w:sz="8" w:space="0" w:color="auto"/>
              <w:left w:val="nil"/>
              <w:bottom w:val="nil"/>
              <w:right w:val="single" w:sz="8" w:space="0" w:color="000000"/>
            </w:tcBorders>
            <w:shd w:val="clear" w:color="000000" w:fill="FCE4D6"/>
            <w:noWrap/>
            <w:vAlign w:val="bottom"/>
            <w:hideMark/>
          </w:tcPr>
          <w:p w14:paraId="4B0CC4B3" w14:textId="77777777" w:rsidR="000E6307" w:rsidRPr="000E6307" w:rsidRDefault="000E6307" w:rsidP="000E6307">
            <w:pPr>
              <w:spacing w:after="0" w:line="240" w:lineRule="auto"/>
              <w:jc w:val="center"/>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Number of studies (Number of isolates)</w:t>
            </w:r>
          </w:p>
        </w:tc>
      </w:tr>
      <w:tr w:rsidR="000E6307" w:rsidRPr="000E6307" w14:paraId="4476B999" w14:textId="77777777" w:rsidTr="000E6307">
        <w:trPr>
          <w:trHeight w:val="315"/>
        </w:trPr>
        <w:tc>
          <w:tcPr>
            <w:tcW w:w="2828" w:type="dxa"/>
            <w:vMerge/>
            <w:tcBorders>
              <w:top w:val="single" w:sz="8" w:space="0" w:color="auto"/>
              <w:left w:val="single" w:sz="8" w:space="0" w:color="auto"/>
              <w:bottom w:val="double" w:sz="6" w:space="0" w:color="000000"/>
              <w:right w:val="single" w:sz="4" w:space="0" w:color="auto"/>
            </w:tcBorders>
            <w:vAlign w:val="center"/>
            <w:hideMark/>
          </w:tcPr>
          <w:p w14:paraId="72E4CA4A" w14:textId="77777777" w:rsidR="000E6307" w:rsidRPr="000E6307" w:rsidRDefault="000E6307" w:rsidP="000E6307">
            <w:pPr>
              <w:spacing w:after="0" w:line="240" w:lineRule="auto"/>
              <w:rPr>
                <w:rFonts w:ascii="Calibri" w:eastAsia="Times New Roman" w:hAnsi="Calibri" w:cs="Calibri"/>
                <w:b/>
                <w:bCs/>
                <w:color w:val="000000"/>
                <w:lang w:eastAsia="en-GB"/>
              </w:rPr>
            </w:pPr>
          </w:p>
        </w:tc>
        <w:tc>
          <w:tcPr>
            <w:tcW w:w="1276" w:type="dxa"/>
            <w:tcBorders>
              <w:top w:val="nil"/>
              <w:left w:val="nil"/>
              <w:bottom w:val="double" w:sz="6" w:space="0" w:color="auto"/>
              <w:right w:val="nil"/>
            </w:tcBorders>
            <w:shd w:val="clear" w:color="000000" w:fill="FCE4D6"/>
            <w:noWrap/>
            <w:vAlign w:val="bottom"/>
            <w:hideMark/>
          </w:tcPr>
          <w:p w14:paraId="4E317902"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1990-1994</w:t>
            </w:r>
          </w:p>
        </w:tc>
        <w:tc>
          <w:tcPr>
            <w:tcW w:w="1219" w:type="dxa"/>
            <w:tcBorders>
              <w:top w:val="nil"/>
              <w:left w:val="nil"/>
              <w:bottom w:val="double" w:sz="6" w:space="0" w:color="auto"/>
              <w:right w:val="nil"/>
            </w:tcBorders>
            <w:shd w:val="clear" w:color="000000" w:fill="FCE4D6"/>
            <w:noWrap/>
            <w:vAlign w:val="bottom"/>
            <w:hideMark/>
          </w:tcPr>
          <w:p w14:paraId="5AFC32F1"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1995-1999</w:t>
            </w:r>
          </w:p>
        </w:tc>
        <w:tc>
          <w:tcPr>
            <w:tcW w:w="1185" w:type="dxa"/>
            <w:tcBorders>
              <w:top w:val="nil"/>
              <w:left w:val="nil"/>
              <w:bottom w:val="double" w:sz="6" w:space="0" w:color="auto"/>
              <w:right w:val="nil"/>
            </w:tcBorders>
            <w:shd w:val="clear" w:color="000000" w:fill="FCE4D6"/>
            <w:noWrap/>
            <w:vAlign w:val="bottom"/>
            <w:hideMark/>
          </w:tcPr>
          <w:p w14:paraId="183B3300"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2000-2004</w:t>
            </w:r>
          </w:p>
        </w:tc>
        <w:tc>
          <w:tcPr>
            <w:tcW w:w="1281" w:type="dxa"/>
            <w:tcBorders>
              <w:top w:val="nil"/>
              <w:left w:val="nil"/>
              <w:bottom w:val="double" w:sz="6" w:space="0" w:color="auto"/>
              <w:right w:val="nil"/>
            </w:tcBorders>
            <w:shd w:val="clear" w:color="000000" w:fill="FCE4D6"/>
            <w:noWrap/>
            <w:vAlign w:val="bottom"/>
            <w:hideMark/>
          </w:tcPr>
          <w:p w14:paraId="32204C9C"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2005-2009</w:t>
            </w:r>
          </w:p>
        </w:tc>
        <w:tc>
          <w:tcPr>
            <w:tcW w:w="1276" w:type="dxa"/>
            <w:tcBorders>
              <w:top w:val="nil"/>
              <w:left w:val="nil"/>
              <w:bottom w:val="double" w:sz="6" w:space="0" w:color="auto"/>
              <w:right w:val="nil"/>
            </w:tcBorders>
            <w:shd w:val="clear" w:color="000000" w:fill="FCE4D6"/>
            <w:noWrap/>
            <w:vAlign w:val="bottom"/>
            <w:hideMark/>
          </w:tcPr>
          <w:p w14:paraId="1C27CCB3"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2010-2014</w:t>
            </w:r>
          </w:p>
        </w:tc>
        <w:tc>
          <w:tcPr>
            <w:tcW w:w="1276" w:type="dxa"/>
            <w:tcBorders>
              <w:top w:val="nil"/>
              <w:left w:val="nil"/>
              <w:bottom w:val="double" w:sz="6" w:space="0" w:color="auto"/>
              <w:right w:val="nil"/>
            </w:tcBorders>
            <w:shd w:val="clear" w:color="000000" w:fill="FCE4D6"/>
            <w:noWrap/>
            <w:vAlign w:val="bottom"/>
            <w:hideMark/>
          </w:tcPr>
          <w:p w14:paraId="3DE4A234" w14:textId="2711B3C8" w:rsidR="000E6307" w:rsidRPr="000E6307" w:rsidRDefault="004358EA" w:rsidP="000E6307">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2015-2018</w:t>
            </w:r>
          </w:p>
        </w:tc>
        <w:tc>
          <w:tcPr>
            <w:tcW w:w="1131" w:type="dxa"/>
            <w:tcBorders>
              <w:top w:val="nil"/>
              <w:left w:val="single" w:sz="4" w:space="0" w:color="auto"/>
              <w:bottom w:val="double" w:sz="6" w:space="0" w:color="auto"/>
              <w:right w:val="single" w:sz="8" w:space="0" w:color="auto"/>
            </w:tcBorders>
            <w:shd w:val="clear" w:color="000000" w:fill="FCE4D6"/>
            <w:noWrap/>
            <w:vAlign w:val="bottom"/>
            <w:hideMark/>
          </w:tcPr>
          <w:p w14:paraId="072F810E" w14:textId="77777777" w:rsidR="000E6307" w:rsidRPr="000E6307" w:rsidRDefault="000E6307" w:rsidP="000E6307">
            <w:pPr>
              <w:spacing w:after="0" w:line="240" w:lineRule="auto"/>
              <w:rPr>
                <w:rFonts w:ascii="Calibri" w:eastAsia="Times New Roman" w:hAnsi="Calibri" w:cs="Calibri"/>
                <w:b/>
                <w:bCs/>
                <w:color w:val="000000"/>
                <w:lang w:eastAsia="en-GB"/>
              </w:rPr>
            </w:pPr>
            <w:r w:rsidRPr="000E6307">
              <w:rPr>
                <w:rFonts w:ascii="Calibri" w:eastAsia="Times New Roman" w:hAnsi="Calibri" w:cs="Calibri"/>
                <w:b/>
                <w:bCs/>
                <w:color w:val="000000"/>
                <w:lang w:eastAsia="en-GB"/>
              </w:rPr>
              <w:t>Total</w:t>
            </w:r>
          </w:p>
        </w:tc>
      </w:tr>
      <w:tr w:rsidR="000E6307" w:rsidRPr="000E6307" w14:paraId="0FA99C1E" w14:textId="77777777" w:rsidTr="000E6307">
        <w:trPr>
          <w:trHeight w:val="315"/>
        </w:trPr>
        <w:tc>
          <w:tcPr>
            <w:tcW w:w="2828" w:type="dxa"/>
            <w:tcBorders>
              <w:top w:val="nil"/>
              <w:left w:val="single" w:sz="8" w:space="0" w:color="auto"/>
              <w:bottom w:val="nil"/>
              <w:right w:val="single" w:sz="4" w:space="0" w:color="auto"/>
            </w:tcBorders>
            <w:shd w:val="clear" w:color="000000" w:fill="FFFFFF"/>
            <w:noWrap/>
            <w:vAlign w:val="bottom"/>
            <w:hideMark/>
          </w:tcPr>
          <w:p w14:paraId="19BAEF50"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Andean Latin America</w:t>
            </w:r>
          </w:p>
        </w:tc>
        <w:tc>
          <w:tcPr>
            <w:tcW w:w="1276" w:type="dxa"/>
            <w:tcBorders>
              <w:top w:val="nil"/>
              <w:left w:val="nil"/>
              <w:bottom w:val="nil"/>
              <w:right w:val="nil"/>
            </w:tcBorders>
            <w:shd w:val="clear" w:color="000000" w:fill="FFFFFF"/>
            <w:noWrap/>
            <w:vAlign w:val="bottom"/>
            <w:hideMark/>
          </w:tcPr>
          <w:p w14:paraId="337B838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1(97)</w:t>
            </w:r>
          </w:p>
        </w:tc>
        <w:tc>
          <w:tcPr>
            <w:tcW w:w="1219" w:type="dxa"/>
            <w:tcBorders>
              <w:top w:val="nil"/>
              <w:left w:val="nil"/>
              <w:bottom w:val="nil"/>
              <w:right w:val="nil"/>
            </w:tcBorders>
            <w:shd w:val="clear" w:color="000000" w:fill="FFFFFF"/>
            <w:noWrap/>
            <w:vAlign w:val="bottom"/>
            <w:hideMark/>
          </w:tcPr>
          <w:p w14:paraId="247216C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7E1B63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39189D4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0057385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2D1A13C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5C7500B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1(97)</w:t>
            </w:r>
          </w:p>
        </w:tc>
      </w:tr>
      <w:tr w:rsidR="000E6307" w:rsidRPr="000E6307" w14:paraId="1C99E9E4"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78D6D56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Australasia</w:t>
            </w:r>
          </w:p>
        </w:tc>
        <w:tc>
          <w:tcPr>
            <w:tcW w:w="1276" w:type="dxa"/>
            <w:tcBorders>
              <w:top w:val="nil"/>
              <w:left w:val="nil"/>
              <w:bottom w:val="nil"/>
              <w:right w:val="nil"/>
            </w:tcBorders>
            <w:shd w:val="clear" w:color="000000" w:fill="FFFFFF"/>
            <w:noWrap/>
            <w:vAlign w:val="bottom"/>
            <w:hideMark/>
          </w:tcPr>
          <w:p w14:paraId="64C4EA1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7154638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D7ABAE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78605AB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2385574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4D712FC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0A41E27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41EE0AC5"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57AE909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Caribbean</w:t>
            </w:r>
          </w:p>
        </w:tc>
        <w:tc>
          <w:tcPr>
            <w:tcW w:w="1276" w:type="dxa"/>
            <w:tcBorders>
              <w:top w:val="nil"/>
              <w:left w:val="nil"/>
              <w:bottom w:val="nil"/>
              <w:right w:val="nil"/>
            </w:tcBorders>
            <w:shd w:val="clear" w:color="000000" w:fill="FFFFFF"/>
            <w:noWrap/>
            <w:vAlign w:val="bottom"/>
            <w:hideMark/>
          </w:tcPr>
          <w:p w14:paraId="5EECE21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40AB71C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C38300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296CBB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4E110EA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7F6C163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709C943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0EB0C9C5"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642001DA"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Asia</w:t>
            </w:r>
          </w:p>
        </w:tc>
        <w:tc>
          <w:tcPr>
            <w:tcW w:w="1276" w:type="dxa"/>
            <w:tcBorders>
              <w:top w:val="nil"/>
              <w:left w:val="nil"/>
              <w:bottom w:val="nil"/>
              <w:right w:val="nil"/>
            </w:tcBorders>
            <w:shd w:val="clear" w:color="000000" w:fill="FFFFFF"/>
            <w:noWrap/>
            <w:vAlign w:val="bottom"/>
            <w:hideMark/>
          </w:tcPr>
          <w:p w14:paraId="3AF403A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3E3DEAE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86863D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07CB58D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1F1B33B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719C2C5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0F5D707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7537ACD1"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2F394F0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Europe</w:t>
            </w:r>
          </w:p>
        </w:tc>
        <w:tc>
          <w:tcPr>
            <w:tcW w:w="1276" w:type="dxa"/>
            <w:tcBorders>
              <w:top w:val="nil"/>
              <w:left w:val="nil"/>
              <w:bottom w:val="nil"/>
              <w:right w:val="nil"/>
            </w:tcBorders>
            <w:shd w:val="clear" w:color="000000" w:fill="FFFFFF"/>
            <w:noWrap/>
            <w:vAlign w:val="bottom"/>
            <w:hideMark/>
          </w:tcPr>
          <w:p w14:paraId="449A805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763947B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E8027D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65855B8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4814ACD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5C36D44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3E7A4F0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33D1ED6B"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73EDBAD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Latin America</w:t>
            </w:r>
          </w:p>
        </w:tc>
        <w:tc>
          <w:tcPr>
            <w:tcW w:w="1276" w:type="dxa"/>
            <w:tcBorders>
              <w:top w:val="nil"/>
              <w:left w:val="nil"/>
              <w:bottom w:val="nil"/>
              <w:right w:val="nil"/>
            </w:tcBorders>
            <w:shd w:val="clear" w:color="000000" w:fill="FFFFFF"/>
            <w:noWrap/>
            <w:vAlign w:val="bottom"/>
            <w:hideMark/>
          </w:tcPr>
          <w:p w14:paraId="0226DB0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27AE33B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10239C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2D6FCA1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34A951D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5EB56B6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70E59D5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291DA85"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178E0168"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Central Sub-Saharan Africa</w:t>
            </w:r>
          </w:p>
        </w:tc>
        <w:tc>
          <w:tcPr>
            <w:tcW w:w="1276" w:type="dxa"/>
            <w:tcBorders>
              <w:top w:val="nil"/>
              <w:left w:val="nil"/>
              <w:bottom w:val="nil"/>
              <w:right w:val="nil"/>
            </w:tcBorders>
            <w:shd w:val="clear" w:color="000000" w:fill="FFFFFF"/>
            <w:noWrap/>
            <w:vAlign w:val="bottom"/>
            <w:hideMark/>
          </w:tcPr>
          <w:p w14:paraId="3DD8BCF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3ED5FC7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243259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5504F85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3AB7816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2CEB88C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62EA537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24ABF012"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407900A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 Asia</w:t>
            </w:r>
          </w:p>
        </w:tc>
        <w:tc>
          <w:tcPr>
            <w:tcW w:w="1276" w:type="dxa"/>
            <w:tcBorders>
              <w:top w:val="nil"/>
              <w:left w:val="nil"/>
              <w:bottom w:val="nil"/>
              <w:right w:val="nil"/>
            </w:tcBorders>
            <w:shd w:val="clear" w:color="000000" w:fill="FFFFFF"/>
            <w:noWrap/>
            <w:vAlign w:val="bottom"/>
            <w:hideMark/>
          </w:tcPr>
          <w:p w14:paraId="7D1BB6F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2B467AC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9E0A00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2(4,298)</w:t>
            </w:r>
          </w:p>
        </w:tc>
        <w:tc>
          <w:tcPr>
            <w:tcW w:w="1281" w:type="dxa"/>
            <w:tcBorders>
              <w:top w:val="nil"/>
              <w:left w:val="nil"/>
              <w:bottom w:val="nil"/>
              <w:right w:val="nil"/>
            </w:tcBorders>
            <w:shd w:val="clear" w:color="000000" w:fill="FFFFFF"/>
            <w:noWrap/>
            <w:vAlign w:val="bottom"/>
            <w:hideMark/>
          </w:tcPr>
          <w:p w14:paraId="4967D27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4(279)</w:t>
            </w:r>
          </w:p>
        </w:tc>
        <w:tc>
          <w:tcPr>
            <w:tcW w:w="1276" w:type="dxa"/>
            <w:tcBorders>
              <w:top w:val="nil"/>
              <w:left w:val="nil"/>
              <w:bottom w:val="nil"/>
              <w:right w:val="nil"/>
            </w:tcBorders>
            <w:shd w:val="clear" w:color="000000" w:fill="FFFFFF"/>
            <w:noWrap/>
            <w:vAlign w:val="bottom"/>
            <w:hideMark/>
          </w:tcPr>
          <w:p w14:paraId="2F01A8E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2(463)</w:t>
            </w:r>
          </w:p>
        </w:tc>
        <w:tc>
          <w:tcPr>
            <w:tcW w:w="1276" w:type="dxa"/>
            <w:tcBorders>
              <w:top w:val="nil"/>
              <w:left w:val="nil"/>
              <w:bottom w:val="nil"/>
              <w:right w:val="nil"/>
            </w:tcBorders>
            <w:shd w:val="clear" w:color="000000" w:fill="FFFFFF"/>
            <w:noWrap/>
            <w:vAlign w:val="bottom"/>
            <w:hideMark/>
          </w:tcPr>
          <w:p w14:paraId="6DB9439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7762CEF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8(5,040)</w:t>
            </w:r>
          </w:p>
        </w:tc>
      </w:tr>
      <w:tr w:rsidR="000E6307" w:rsidRPr="000E6307" w14:paraId="1010F135"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73259783"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Eastern Europe</w:t>
            </w:r>
          </w:p>
        </w:tc>
        <w:tc>
          <w:tcPr>
            <w:tcW w:w="1276" w:type="dxa"/>
            <w:tcBorders>
              <w:top w:val="nil"/>
              <w:left w:val="nil"/>
              <w:bottom w:val="nil"/>
              <w:right w:val="nil"/>
            </w:tcBorders>
            <w:shd w:val="clear" w:color="000000" w:fill="FFFFFF"/>
            <w:noWrap/>
            <w:vAlign w:val="bottom"/>
            <w:hideMark/>
          </w:tcPr>
          <w:p w14:paraId="0432668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1C948FF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A644D7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44FD0B2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3AA0A13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3F56A07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7956C00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7BDBBD55"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7502480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Eastern Sub-Saharan Africa</w:t>
            </w:r>
          </w:p>
        </w:tc>
        <w:tc>
          <w:tcPr>
            <w:tcW w:w="1276" w:type="dxa"/>
            <w:tcBorders>
              <w:top w:val="nil"/>
              <w:left w:val="nil"/>
              <w:bottom w:val="nil"/>
              <w:right w:val="nil"/>
            </w:tcBorders>
            <w:shd w:val="clear" w:color="000000" w:fill="FFFFFF"/>
            <w:noWrap/>
            <w:vAlign w:val="bottom"/>
            <w:hideMark/>
          </w:tcPr>
          <w:p w14:paraId="73933E1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72C0EB1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E08A8C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5D3EB94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4A567F1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73561B7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4969D34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4BF27D6"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37FB64F5"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High-income Asia Pacific</w:t>
            </w:r>
          </w:p>
        </w:tc>
        <w:tc>
          <w:tcPr>
            <w:tcW w:w="1276" w:type="dxa"/>
            <w:tcBorders>
              <w:top w:val="nil"/>
              <w:left w:val="nil"/>
              <w:bottom w:val="nil"/>
              <w:right w:val="nil"/>
            </w:tcBorders>
            <w:shd w:val="clear" w:color="000000" w:fill="FFFFFF"/>
            <w:noWrap/>
            <w:vAlign w:val="bottom"/>
            <w:hideMark/>
          </w:tcPr>
          <w:p w14:paraId="425CE73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0120000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43ACEEF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5C587A4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4959025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76BA9A3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6FBA2F8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7E295BD3"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44682112"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High-income North America</w:t>
            </w:r>
          </w:p>
        </w:tc>
        <w:tc>
          <w:tcPr>
            <w:tcW w:w="1276" w:type="dxa"/>
            <w:tcBorders>
              <w:top w:val="nil"/>
              <w:left w:val="nil"/>
              <w:bottom w:val="nil"/>
              <w:right w:val="nil"/>
            </w:tcBorders>
            <w:shd w:val="clear" w:color="000000" w:fill="FFFFFF"/>
            <w:noWrap/>
            <w:vAlign w:val="bottom"/>
            <w:hideMark/>
          </w:tcPr>
          <w:p w14:paraId="69C991B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74E7318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6464F0E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0F7A790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6880DFD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3318626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498493D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5D7223CD"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13B4A5F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North Africa &amp; Middle East</w:t>
            </w:r>
          </w:p>
        </w:tc>
        <w:tc>
          <w:tcPr>
            <w:tcW w:w="1276" w:type="dxa"/>
            <w:tcBorders>
              <w:top w:val="nil"/>
              <w:left w:val="nil"/>
              <w:bottom w:val="nil"/>
              <w:right w:val="nil"/>
            </w:tcBorders>
            <w:shd w:val="clear" w:color="000000" w:fill="FFFFFF"/>
            <w:noWrap/>
            <w:vAlign w:val="bottom"/>
            <w:hideMark/>
          </w:tcPr>
          <w:p w14:paraId="1450A9F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75950E0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7248A75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1(40)</w:t>
            </w:r>
          </w:p>
        </w:tc>
        <w:tc>
          <w:tcPr>
            <w:tcW w:w="1281" w:type="dxa"/>
            <w:tcBorders>
              <w:top w:val="nil"/>
              <w:left w:val="nil"/>
              <w:bottom w:val="nil"/>
              <w:right w:val="nil"/>
            </w:tcBorders>
            <w:shd w:val="clear" w:color="000000" w:fill="FFFFFF"/>
            <w:noWrap/>
            <w:vAlign w:val="bottom"/>
            <w:hideMark/>
          </w:tcPr>
          <w:p w14:paraId="6849A63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6C7ADA4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4013F1F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583752D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1(40)</w:t>
            </w:r>
          </w:p>
        </w:tc>
      </w:tr>
      <w:tr w:rsidR="000E6307" w:rsidRPr="000E6307" w14:paraId="089A45A2"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7ED4488F"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Oceania</w:t>
            </w:r>
          </w:p>
        </w:tc>
        <w:tc>
          <w:tcPr>
            <w:tcW w:w="1276" w:type="dxa"/>
            <w:tcBorders>
              <w:top w:val="nil"/>
              <w:left w:val="nil"/>
              <w:bottom w:val="nil"/>
              <w:right w:val="nil"/>
            </w:tcBorders>
            <w:shd w:val="clear" w:color="000000" w:fill="FFFFFF"/>
            <w:noWrap/>
            <w:vAlign w:val="bottom"/>
            <w:hideMark/>
          </w:tcPr>
          <w:p w14:paraId="30F0950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189209C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358E082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24DAEF5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7E1BF70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11DFAF8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4D5D1FD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26594961"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216E0DE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 Asia</w:t>
            </w:r>
          </w:p>
        </w:tc>
        <w:tc>
          <w:tcPr>
            <w:tcW w:w="1276" w:type="dxa"/>
            <w:tcBorders>
              <w:top w:val="nil"/>
              <w:left w:val="nil"/>
              <w:bottom w:val="nil"/>
              <w:right w:val="nil"/>
            </w:tcBorders>
            <w:shd w:val="clear" w:color="000000" w:fill="FFFFFF"/>
            <w:noWrap/>
            <w:vAlign w:val="bottom"/>
            <w:hideMark/>
          </w:tcPr>
          <w:p w14:paraId="161722C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5(715)</w:t>
            </w:r>
          </w:p>
        </w:tc>
        <w:tc>
          <w:tcPr>
            <w:tcW w:w="1219" w:type="dxa"/>
            <w:tcBorders>
              <w:top w:val="nil"/>
              <w:left w:val="nil"/>
              <w:bottom w:val="nil"/>
              <w:right w:val="nil"/>
            </w:tcBorders>
            <w:shd w:val="clear" w:color="000000" w:fill="FFFFFF"/>
            <w:noWrap/>
            <w:vAlign w:val="bottom"/>
            <w:hideMark/>
          </w:tcPr>
          <w:p w14:paraId="109E861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9(5,781)</w:t>
            </w:r>
          </w:p>
        </w:tc>
        <w:tc>
          <w:tcPr>
            <w:tcW w:w="1185" w:type="dxa"/>
            <w:tcBorders>
              <w:top w:val="nil"/>
              <w:left w:val="nil"/>
              <w:bottom w:val="nil"/>
              <w:right w:val="nil"/>
            </w:tcBorders>
            <w:shd w:val="clear" w:color="000000" w:fill="FFFFFF"/>
            <w:noWrap/>
            <w:vAlign w:val="bottom"/>
            <w:hideMark/>
          </w:tcPr>
          <w:p w14:paraId="2C8BBB2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28(6,404)</w:t>
            </w:r>
          </w:p>
        </w:tc>
        <w:tc>
          <w:tcPr>
            <w:tcW w:w="1281" w:type="dxa"/>
            <w:tcBorders>
              <w:top w:val="nil"/>
              <w:left w:val="nil"/>
              <w:bottom w:val="nil"/>
              <w:right w:val="nil"/>
            </w:tcBorders>
            <w:shd w:val="clear" w:color="000000" w:fill="FFFFFF"/>
            <w:noWrap/>
            <w:vAlign w:val="bottom"/>
            <w:hideMark/>
          </w:tcPr>
          <w:p w14:paraId="0796F4D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30(3,858)</w:t>
            </w:r>
          </w:p>
        </w:tc>
        <w:tc>
          <w:tcPr>
            <w:tcW w:w="1276" w:type="dxa"/>
            <w:tcBorders>
              <w:top w:val="nil"/>
              <w:left w:val="nil"/>
              <w:bottom w:val="nil"/>
              <w:right w:val="nil"/>
            </w:tcBorders>
            <w:shd w:val="clear" w:color="000000" w:fill="FFFFFF"/>
            <w:noWrap/>
            <w:vAlign w:val="bottom"/>
            <w:hideMark/>
          </w:tcPr>
          <w:p w14:paraId="453B049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40(6,305)</w:t>
            </w:r>
          </w:p>
        </w:tc>
        <w:tc>
          <w:tcPr>
            <w:tcW w:w="1276" w:type="dxa"/>
            <w:tcBorders>
              <w:top w:val="nil"/>
              <w:left w:val="nil"/>
              <w:bottom w:val="nil"/>
              <w:right w:val="nil"/>
            </w:tcBorders>
            <w:shd w:val="clear" w:color="000000" w:fill="FFFFFF"/>
            <w:noWrap/>
            <w:vAlign w:val="bottom"/>
            <w:hideMark/>
          </w:tcPr>
          <w:p w14:paraId="042BE8B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7(663)</w:t>
            </w:r>
          </w:p>
        </w:tc>
        <w:tc>
          <w:tcPr>
            <w:tcW w:w="1131" w:type="dxa"/>
            <w:tcBorders>
              <w:top w:val="nil"/>
              <w:left w:val="single" w:sz="4" w:space="0" w:color="auto"/>
              <w:bottom w:val="nil"/>
              <w:right w:val="single" w:sz="8" w:space="0" w:color="auto"/>
            </w:tcBorders>
            <w:shd w:val="clear" w:color="000000" w:fill="FFFFFF"/>
            <w:noWrap/>
            <w:vAlign w:val="bottom"/>
            <w:hideMark/>
          </w:tcPr>
          <w:p w14:paraId="238AFEA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119(23,726)</w:t>
            </w:r>
          </w:p>
        </w:tc>
      </w:tr>
      <w:tr w:rsidR="000E6307" w:rsidRPr="000E6307" w14:paraId="6F0945FA"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4A60E4DB"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Southeast Asia</w:t>
            </w:r>
          </w:p>
        </w:tc>
        <w:tc>
          <w:tcPr>
            <w:tcW w:w="1276" w:type="dxa"/>
            <w:tcBorders>
              <w:top w:val="nil"/>
              <w:left w:val="nil"/>
              <w:bottom w:val="nil"/>
              <w:right w:val="nil"/>
            </w:tcBorders>
            <w:shd w:val="clear" w:color="000000" w:fill="FFFFFF"/>
            <w:noWrap/>
            <w:vAlign w:val="bottom"/>
            <w:hideMark/>
          </w:tcPr>
          <w:p w14:paraId="02387E8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3(144)</w:t>
            </w:r>
          </w:p>
        </w:tc>
        <w:tc>
          <w:tcPr>
            <w:tcW w:w="1219" w:type="dxa"/>
            <w:tcBorders>
              <w:top w:val="nil"/>
              <w:left w:val="nil"/>
              <w:bottom w:val="nil"/>
              <w:right w:val="nil"/>
            </w:tcBorders>
            <w:shd w:val="clear" w:color="000000" w:fill="FFFFFF"/>
            <w:noWrap/>
            <w:vAlign w:val="bottom"/>
            <w:hideMark/>
          </w:tcPr>
          <w:p w14:paraId="4C59BF4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1(19)</w:t>
            </w:r>
          </w:p>
        </w:tc>
        <w:tc>
          <w:tcPr>
            <w:tcW w:w="1185" w:type="dxa"/>
            <w:tcBorders>
              <w:top w:val="nil"/>
              <w:left w:val="nil"/>
              <w:bottom w:val="nil"/>
              <w:right w:val="nil"/>
            </w:tcBorders>
            <w:shd w:val="clear" w:color="000000" w:fill="FFFFFF"/>
            <w:noWrap/>
            <w:vAlign w:val="bottom"/>
            <w:hideMark/>
          </w:tcPr>
          <w:p w14:paraId="2A0BEB4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2(67)</w:t>
            </w:r>
          </w:p>
        </w:tc>
        <w:tc>
          <w:tcPr>
            <w:tcW w:w="1281" w:type="dxa"/>
            <w:tcBorders>
              <w:top w:val="nil"/>
              <w:left w:val="nil"/>
              <w:bottom w:val="nil"/>
              <w:right w:val="nil"/>
            </w:tcBorders>
            <w:shd w:val="clear" w:color="000000" w:fill="FFFFFF"/>
            <w:noWrap/>
            <w:vAlign w:val="bottom"/>
            <w:hideMark/>
          </w:tcPr>
          <w:p w14:paraId="264DBD2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0F5EBAD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6(544)</w:t>
            </w:r>
          </w:p>
        </w:tc>
        <w:tc>
          <w:tcPr>
            <w:tcW w:w="1276" w:type="dxa"/>
            <w:tcBorders>
              <w:top w:val="nil"/>
              <w:left w:val="nil"/>
              <w:bottom w:val="nil"/>
              <w:right w:val="nil"/>
            </w:tcBorders>
            <w:shd w:val="clear" w:color="000000" w:fill="FFFFFF"/>
            <w:noWrap/>
            <w:vAlign w:val="bottom"/>
            <w:hideMark/>
          </w:tcPr>
          <w:p w14:paraId="4032A7F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7263859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12(774)</w:t>
            </w:r>
          </w:p>
        </w:tc>
      </w:tr>
      <w:tr w:rsidR="000E6307" w:rsidRPr="000E6307" w14:paraId="1263176E"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51CE6A5A"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Southern Latin America</w:t>
            </w:r>
          </w:p>
        </w:tc>
        <w:tc>
          <w:tcPr>
            <w:tcW w:w="1276" w:type="dxa"/>
            <w:tcBorders>
              <w:top w:val="nil"/>
              <w:left w:val="nil"/>
              <w:bottom w:val="nil"/>
              <w:right w:val="nil"/>
            </w:tcBorders>
            <w:shd w:val="clear" w:color="000000" w:fill="FFFFFF"/>
            <w:noWrap/>
            <w:vAlign w:val="bottom"/>
            <w:hideMark/>
          </w:tcPr>
          <w:p w14:paraId="76D2D32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10FADAC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2A6ED7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58F0AF6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248676C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5586EDF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3464998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09B5F73C"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7E8697B2"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Southern Sub-Saharan Africa</w:t>
            </w:r>
          </w:p>
        </w:tc>
        <w:tc>
          <w:tcPr>
            <w:tcW w:w="1276" w:type="dxa"/>
            <w:tcBorders>
              <w:top w:val="nil"/>
              <w:left w:val="nil"/>
              <w:bottom w:val="nil"/>
              <w:right w:val="nil"/>
            </w:tcBorders>
            <w:shd w:val="clear" w:color="000000" w:fill="FFFFFF"/>
            <w:noWrap/>
            <w:vAlign w:val="bottom"/>
            <w:hideMark/>
          </w:tcPr>
          <w:p w14:paraId="0C76857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39EB258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0D0BC38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1759B65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67B4F15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239B3FE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15EEEAE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127C1A0E"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24DA7A70"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Tropical Latin America</w:t>
            </w:r>
          </w:p>
        </w:tc>
        <w:tc>
          <w:tcPr>
            <w:tcW w:w="1276" w:type="dxa"/>
            <w:tcBorders>
              <w:top w:val="nil"/>
              <w:left w:val="nil"/>
              <w:bottom w:val="nil"/>
              <w:right w:val="nil"/>
            </w:tcBorders>
            <w:shd w:val="clear" w:color="000000" w:fill="FFFFFF"/>
            <w:noWrap/>
            <w:vAlign w:val="bottom"/>
            <w:hideMark/>
          </w:tcPr>
          <w:p w14:paraId="6C97D2A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17796B2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28113F7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38BB9E5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10B5D2E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2A68F8A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1819025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46312FF3" w14:textId="77777777" w:rsidTr="000E6307">
        <w:trPr>
          <w:trHeight w:val="300"/>
        </w:trPr>
        <w:tc>
          <w:tcPr>
            <w:tcW w:w="2828" w:type="dxa"/>
            <w:tcBorders>
              <w:top w:val="nil"/>
              <w:left w:val="single" w:sz="8" w:space="0" w:color="auto"/>
              <w:bottom w:val="nil"/>
              <w:right w:val="single" w:sz="4" w:space="0" w:color="auto"/>
            </w:tcBorders>
            <w:shd w:val="clear" w:color="000000" w:fill="FFFFFF"/>
            <w:noWrap/>
            <w:vAlign w:val="bottom"/>
            <w:hideMark/>
          </w:tcPr>
          <w:p w14:paraId="3E003904"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Western Europe</w:t>
            </w:r>
          </w:p>
        </w:tc>
        <w:tc>
          <w:tcPr>
            <w:tcW w:w="1276" w:type="dxa"/>
            <w:tcBorders>
              <w:top w:val="nil"/>
              <w:left w:val="nil"/>
              <w:bottom w:val="nil"/>
              <w:right w:val="nil"/>
            </w:tcBorders>
            <w:shd w:val="clear" w:color="000000" w:fill="FFFFFF"/>
            <w:noWrap/>
            <w:vAlign w:val="bottom"/>
            <w:hideMark/>
          </w:tcPr>
          <w:p w14:paraId="2998358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nil"/>
              <w:right w:val="nil"/>
            </w:tcBorders>
            <w:shd w:val="clear" w:color="000000" w:fill="FFFFFF"/>
            <w:noWrap/>
            <w:vAlign w:val="bottom"/>
            <w:hideMark/>
          </w:tcPr>
          <w:p w14:paraId="4F4B600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85" w:type="dxa"/>
            <w:tcBorders>
              <w:top w:val="nil"/>
              <w:left w:val="nil"/>
              <w:bottom w:val="nil"/>
              <w:right w:val="nil"/>
            </w:tcBorders>
            <w:shd w:val="clear" w:color="000000" w:fill="FFFFFF"/>
            <w:noWrap/>
            <w:vAlign w:val="bottom"/>
            <w:hideMark/>
          </w:tcPr>
          <w:p w14:paraId="19AFC56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nil"/>
              <w:right w:val="nil"/>
            </w:tcBorders>
            <w:shd w:val="clear" w:color="000000" w:fill="FFFFFF"/>
            <w:noWrap/>
            <w:vAlign w:val="bottom"/>
            <w:hideMark/>
          </w:tcPr>
          <w:p w14:paraId="073510F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19D8493E"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76" w:type="dxa"/>
            <w:tcBorders>
              <w:top w:val="nil"/>
              <w:left w:val="nil"/>
              <w:bottom w:val="nil"/>
              <w:right w:val="nil"/>
            </w:tcBorders>
            <w:shd w:val="clear" w:color="000000" w:fill="FFFFFF"/>
            <w:noWrap/>
            <w:vAlign w:val="bottom"/>
            <w:hideMark/>
          </w:tcPr>
          <w:p w14:paraId="197E98E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nil"/>
              <w:right w:val="single" w:sz="8" w:space="0" w:color="auto"/>
            </w:tcBorders>
            <w:shd w:val="clear" w:color="000000" w:fill="FFFFFF"/>
            <w:noWrap/>
            <w:vAlign w:val="bottom"/>
            <w:hideMark/>
          </w:tcPr>
          <w:p w14:paraId="28BBC2E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r>
      <w:tr w:rsidR="000E6307" w:rsidRPr="000E6307" w14:paraId="33A75A83" w14:textId="77777777" w:rsidTr="000E6307">
        <w:trPr>
          <w:trHeight w:val="300"/>
        </w:trPr>
        <w:tc>
          <w:tcPr>
            <w:tcW w:w="2828" w:type="dxa"/>
            <w:tcBorders>
              <w:top w:val="nil"/>
              <w:left w:val="single" w:sz="8" w:space="0" w:color="auto"/>
              <w:bottom w:val="single" w:sz="4" w:space="0" w:color="auto"/>
              <w:right w:val="single" w:sz="4" w:space="0" w:color="auto"/>
            </w:tcBorders>
            <w:shd w:val="clear" w:color="000000" w:fill="FFFFFF"/>
            <w:noWrap/>
            <w:vAlign w:val="bottom"/>
            <w:hideMark/>
          </w:tcPr>
          <w:p w14:paraId="680945C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Western Sub-Saharan Africa</w:t>
            </w:r>
          </w:p>
        </w:tc>
        <w:tc>
          <w:tcPr>
            <w:tcW w:w="1276" w:type="dxa"/>
            <w:tcBorders>
              <w:top w:val="nil"/>
              <w:left w:val="nil"/>
              <w:bottom w:val="single" w:sz="4" w:space="0" w:color="auto"/>
              <w:right w:val="nil"/>
            </w:tcBorders>
            <w:shd w:val="clear" w:color="000000" w:fill="FFFFFF"/>
            <w:noWrap/>
            <w:vAlign w:val="bottom"/>
            <w:hideMark/>
          </w:tcPr>
          <w:p w14:paraId="46C7E97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19" w:type="dxa"/>
            <w:tcBorders>
              <w:top w:val="nil"/>
              <w:left w:val="nil"/>
              <w:bottom w:val="single" w:sz="4" w:space="0" w:color="auto"/>
              <w:right w:val="nil"/>
            </w:tcBorders>
            <w:shd w:val="clear" w:color="000000" w:fill="FFFFFF"/>
            <w:noWrap/>
            <w:vAlign w:val="bottom"/>
            <w:hideMark/>
          </w:tcPr>
          <w:p w14:paraId="7E538CA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1(17)</w:t>
            </w:r>
          </w:p>
        </w:tc>
        <w:tc>
          <w:tcPr>
            <w:tcW w:w="1185" w:type="dxa"/>
            <w:tcBorders>
              <w:top w:val="nil"/>
              <w:left w:val="nil"/>
              <w:bottom w:val="single" w:sz="4" w:space="0" w:color="auto"/>
              <w:right w:val="nil"/>
            </w:tcBorders>
            <w:shd w:val="clear" w:color="000000" w:fill="FFFFFF"/>
            <w:noWrap/>
            <w:vAlign w:val="bottom"/>
            <w:hideMark/>
          </w:tcPr>
          <w:p w14:paraId="6649005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281" w:type="dxa"/>
            <w:tcBorders>
              <w:top w:val="nil"/>
              <w:left w:val="nil"/>
              <w:bottom w:val="single" w:sz="4" w:space="0" w:color="auto"/>
              <w:right w:val="nil"/>
            </w:tcBorders>
            <w:shd w:val="clear" w:color="000000" w:fill="FFFFFF"/>
            <w:noWrap/>
            <w:vAlign w:val="bottom"/>
            <w:hideMark/>
          </w:tcPr>
          <w:p w14:paraId="199F2A0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1(15)</w:t>
            </w:r>
          </w:p>
        </w:tc>
        <w:tc>
          <w:tcPr>
            <w:tcW w:w="1276" w:type="dxa"/>
            <w:tcBorders>
              <w:top w:val="nil"/>
              <w:left w:val="nil"/>
              <w:bottom w:val="single" w:sz="4" w:space="0" w:color="auto"/>
              <w:right w:val="nil"/>
            </w:tcBorders>
            <w:shd w:val="clear" w:color="000000" w:fill="FFFFFF"/>
            <w:noWrap/>
            <w:vAlign w:val="bottom"/>
            <w:hideMark/>
          </w:tcPr>
          <w:p w14:paraId="0A1C244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2(22)</w:t>
            </w:r>
          </w:p>
        </w:tc>
        <w:tc>
          <w:tcPr>
            <w:tcW w:w="1276" w:type="dxa"/>
            <w:tcBorders>
              <w:top w:val="nil"/>
              <w:left w:val="nil"/>
              <w:bottom w:val="single" w:sz="4" w:space="0" w:color="auto"/>
              <w:right w:val="nil"/>
            </w:tcBorders>
            <w:shd w:val="clear" w:color="000000" w:fill="FFFFFF"/>
            <w:noWrap/>
            <w:vAlign w:val="bottom"/>
            <w:hideMark/>
          </w:tcPr>
          <w:p w14:paraId="74A7F06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0(0)</w:t>
            </w:r>
          </w:p>
        </w:tc>
        <w:tc>
          <w:tcPr>
            <w:tcW w:w="1131" w:type="dxa"/>
            <w:tcBorders>
              <w:top w:val="nil"/>
              <w:left w:val="single" w:sz="4" w:space="0" w:color="auto"/>
              <w:bottom w:val="single" w:sz="4" w:space="0" w:color="auto"/>
              <w:right w:val="single" w:sz="8" w:space="0" w:color="auto"/>
            </w:tcBorders>
            <w:shd w:val="clear" w:color="000000" w:fill="FFFFFF"/>
            <w:noWrap/>
            <w:vAlign w:val="bottom"/>
            <w:hideMark/>
          </w:tcPr>
          <w:p w14:paraId="69BDDBD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4(54)</w:t>
            </w:r>
          </w:p>
        </w:tc>
      </w:tr>
      <w:tr w:rsidR="000E6307" w:rsidRPr="000E6307" w14:paraId="455ACC07" w14:textId="77777777" w:rsidTr="000E6307">
        <w:trPr>
          <w:trHeight w:val="315"/>
        </w:trPr>
        <w:tc>
          <w:tcPr>
            <w:tcW w:w="2828" w:type="dxa"/>
            <w:tcBorders>
              <w:top w:val="nil"/>
              <w:left w:val="single" w:sz="8" w:space="0" w:color="auto"/>
              <w:bottom w:val="single" w:sz="8" w:space="0" w:color="auto"/>
              <w:right w:val="single" w:sz="4" w:space="0" w:color="auto"/>
            </w:tcBorders>
            <w:shd w:val="clear" w:color="000000" w:fill="FFFFFF"/>
            <w:noWrap/>
            <w:vAlign w:val="bottom"/>
            <w:hideMark/>
          </w:tcPr>
          <w:p w14:paraId="36482F27"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Total</w:t>
            </w:r>
          </w:p>
        </w:tc>
        <w:tc>
          <w:tcPr>
            <w:tcW w:w="1276" w:type="dxa"/>
            <w:tcBorders>
              <w:top w:val="nil"/>
              <w:left w:val="nil"/>
              <w:bottom w:val="single" w:sz="8" w:space="0" w:color="auto"/>
              <w:right w:val="nil"/>
            </w:tcBorders>
            <w:shd w:val="clear" w:color="000000" w:fill="FFFFFF"/>
            <w:noWrap/>
            <w:vAlign w:val="bottom"/>
            <w:hideMark/>
          </w:tcPr>
          <w:p w14:paraId="0A45C3A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9(956)</w:t>
            </w:r>
          </w:p>
        </w:tc>
        <w:tc>
          <w:tcPr>
            <w:tcW w:w="1219" w:type="dxa"/>
            <w:tcBorders>
              <w:top w:val="nil"/>
              <w:left w:val="nil"/>
              <w:bottom w:val="single" w:sz="8" w:space="0" w:color="auto"/>
              <w:right w:val="nil"/>
            </w:tcBorders>
            <w:shd w:val="clear" w:color="000000" w:fill="FFFFFF"/>
            <w:noWrap/>
            <w:vAlign w:val="bottom"/>
            <w:hideMark/>
          </w:tcPr>
          <w:p w14:paraId="316FF1B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11(5,817)</w:t>
            </w:r>
          </w:p>
        </w:tc>
        <w:tc>
          <w:tcPr>
            <w:tcW w:w="1185" w:type="dxa"/>
            <w:tcBorders>
              <w:top w:val="nil"/>
              <w:left w:val="nil"/>
              <w:bottom w:val="single" w:sz="8" w:space="0" w:color="auto"/>
              <w:right w:val="nil"/>
            </w:tcBorders>
            <w:shd w:val="clear" w:color="000000" w:fill="FFFFFF"/>
            <w:noWrap/>
            <w:vAlign w:val="bottom"/>
            <w:hideMark/>
          </w:tcPr>
          <w:p w14:paraId="2E99436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33(10,809)</w:t>
            </w:r>
          </w:p>
        </w:tc>
        <w:tc>
          <w:tcPr>
            <w:tcW w:w="1281" w:type="dxa"/>
            <w:tcBorders>
              <w:top w:val="nil"/>
              <w:left w:val="nil"/>
              <w:bottom w:val="single" w:sz="8" w:space="0" w:color="auto"/>
              <w:right w:val="nil"/>
            </w:tcBorders>
            <w:shd w:val="clear" w:color="000000" w:fill="FFFFFF"/>
            <w:noWrap/>
            <w:vAlign w:val="bottom"/>
            <w:hideMark/>
          </w:tcPr>
          <w:p w14:paraId="48BC00F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35(4,152)</w:t>
            </w:r>
          </w:p>
        </w:tc>
        <w:tc>
          <w:tcPr>
            <w:tcW w:w="1276" w:type="dxa"/>
            <w:tcBorders>
              <w:top w:val="nil"/>
              <w:left w:val="nil"/>
              <w:bottom w:val="single" w:sz="8" w:space="0" w:color="auto"/>
              <w:right w:val="nil"/>
            </w:tcBorders>
            <w:shd w:val="clear" w:color="000000" w:fill="FFFFFF"/>
            <w:noWrap/>
            <w:vAlign w:val="bottom"/>
            <w:hideMark/>
          </w:tcPr>
          <w:p w14:paraId="6F7ECEB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50(7,334)</w:t>
            </w:r>
          </w:p>
        </w:tc>
        <w:tc>
          <w:tcPr>
            <w:tcW w:w="1276" w:type="dxa"/>
            <w:tcBorders>
              <w:top w:val="nil"/>
              <w:left w:val="nil"/>
              <w:bottom w:val="single" w:sz="8" w:space="0" w:color="auto"/>
              <w:right w:val="nil"/>
            </w:tcBorders>
            <w:shd w:val="clear" w:color="000000" w:fill="FFFFFF"/>
            <w:noWrap/>
            <w:vAlign w:val="bottom"/>
            <w:hideMark/>
          </w:tcPr>
          <w:p w14:paraId="6ECC1B8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7(663)</w:t>
            </w:r>
          </w:p>
        </w:tc>
        <w:tc>
          <w:tcPr>
            <w:tcW w:w="1131" w:type="dxa"/>
            <w:tcBorders>
              <w:top w:val="nil"/>
              <w:left w:val="single" w:sz="4" w:space="0" w:color="auto"/>
              <w:bottom w:val="single" w:sz="8" w:space="0" w:color="auto"/>
              <w:right w:val="single" w:sz="8" w:space="0" w:color="auto"/>
            </w:tcBorders>
            <w:shd w:val="clear" w:color="000000" w:fill="FFFFFF"/>
            <w:noWrap/>
            <w:vAlign w:val="bottom"/>
            <w:hideMark/>
          </w:tcPr>
          <w:p w14:paraId="274962AA" w14:textId="296CF024" w:rsidR="000E6307" w:rsidRPr="000E6307" w:rsidRDefault="00036A9A" w:rsidP="000E630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*145</w:t>
            </w:r>
            <w:r w:rsidR="000E6307" w:rsidRPr="000E6307">
              <w:rPr>
                <w:rFonts w:ascii="Calibri" w:eastAsia="Times New Roman" w:hAnsi="Calibri" w:cs="Calibri"/>
                <w:color w:val="000000"/>
                <w:lang w:eastAsia="en-GB"/>
              </w:rPr>
              <w:t>(29,731)</w:t>
            </w:r>
          </w:p>
        </w:tc>
      </w:tr>
    </w:tbl>
    <w:p w14:paraId="617A74CA" w14:textId="77777777" w:rsidR="00282F33" w:rsidRDefault="00282F33" w:rsidP="00282F33"/>
    <w:p w14:paraId="56624B09" w14:textId="51FC685D" w:rsidR="00282F33" w:rsidRDefault="00282F33">
      <w:pPr>
        <w:rPr>
          <w:b/>
        </w:rPr>
      </w:pPr>
    </w:p>
    <w:p w14:paraId="5B3C960B" w14:textId="06698EEB" w:rsidR="00282F33" w:rsidRDefault="00282F33">
      <w:pPr>
        <w:rPr>
          <w:b/>
        </w:rPr>
      </w:pPr>
    </w:p>
    <w:p w14:paraId="1A9C8B90" w14:textId="77777777" w:rsidR="00282F33" w:rsidRDefault="00282F33">
      <w:pPr>
        <w:rPr>
          <w:b/>
        </w:rPr>
      </w:pPr>
    </w:p>
    <w:p w14:paraId="3B551337" w14:textId="6E153522" w:rsidR="00D056E4" w:rsidRDefault="00D056E4">
      <w:pPr>
        <w:rPr>
          <w:b/>
        </w:rPr>
      </w:pPr>
    </w:p>
    <w:p w14:paraId="3EA456DB" w14:textId="77777777" w:rsidR="000E6307" w:rsidRDefault="000E6307">
      <w:pPr>
        <w:rPr>
          <w:b/>
        </w:rPr>
      </w:pPr>
    </w:p>
    <w:p w14:paraId="62A522CC" w14:textId="47020B86" w:rsidR="00282F33" w:rsidRDefault="00282F33">
      <w:pPr>
        <w:rPr>
          <w:b/>
        </w:rPr>
      </w:pPr>
    </w:p>
    <w:p w14:paraId="3480EB1F" w14:textId="2395FC91" w:rsidR="00282F33" w:rsidRDefault="00282F33">
      <w:pPr>
        <w:rPr>
          <w:b/>
        </w:rPr>
      </w:pPr>
    </w:p>
    <w:p w14:paraId="4C07059D" w14:textId="5B8FA801" w:rsidR="00282F33" w:rsidRDefault="00282F33">
      <w:pPr>
        <w:rPr>
          <w:b/>
        </w:rPr>
      </w:pPr>
    </w:p>
    <w:p w14:paraId="18A1C1F8" w14:textId="77777777" w:rsidR="00443A69" w:rsidRDefault="00443A69">
      <w:pPr>
        <w:rPr>
          <w:b/>
        </w:rPr>
      </w:pPr>
    </w:p>
    <w:p w14:paraId="109B0B48" w14:textId="77777777" w:rsidR="00443A69" w:rsidRDefault="00443A69">
      <w:pPr>
        <w:rPr>
          <w:b/>
        </w:rPr>
      </w:pPr>
    </w:p>
    <w:p w14:paraId="6BD953E7" w14:textId="1C221FEE" w:rsidR="00FD5976" w:rsidRDefault="00FD5976">
      <w:r>
        <w:rPr>
          <w:b/>
        </w:rPr>
        <w:lastRenderedPageBreak/>
        <w:t>Table S</w:t>
      </w:r>
      <w:r w:rsidR="00282F33">
        <w:rPr>
          <w:b/>
        </w:rPr>
        <w:t>4a</w:t>
      </w:r>
      <w:r>
        <w:rPr>
          <w:b/>
        </w:rPr>
        <w:t xml:space="preserve">. Sensitivity analysis: </w:t>
      </w:r>
      <w:r>
        <w:t xml:space="preserve">Random effects metaanalysis results for studies on MDR </w:t>
      </w:r>
      <w:r>
        <w:rPr>
          <w:i/>
        </w:rPr>
        <w:t xml:space="preserve">S. </w:t>
      </w:r>
      <w:r>
        <w:t>Typhi in South Asia, comparing results for all studies with only those reporting (a)</w:t>
      </w:r>
      <w:r w:rsidR="000C246B">
        <w:t xml:space="preserve"> AST methods used</w:t>
      </w:r>
      <w:r>
        <w:t xml:space="preserve">; (b) </w:t>
      </w:r>
      <w:r w:rsidR="000C246B">
        <w:t>resistance breakpoints used</w:t>
      </w:r>
      <w:r>
        <w:t xml:space="preserve">; (c) internal control strain used and (d) those on over 50 isolates of </w:t>
      </w:r>
      <w:r>
        <w:rPr>
          <w:i/>
        </w:rPr>
        <w:t>S.</w:t>
      </w:r>
      <w:r>
        <w:t xml:space="preserve"> Typhi.</w:t>
      </w:r>
    </w:p>
    <w:tbl>
      <w:tblPr>
        <w:tblW w:w="6460" w:type="dxa"/>
        <w:tblLook w:val="04A0" w:firstRow="1" w:lastRow="0" w:firstColumn="1" w:lastColumn="0" w:noHBand="0" w:noVBand="1"/>
      </w:tblPr>
      <w:tblGrid>
        <w:gridCol w:w="1900"/>
        <w:gridCol w:w="1000"/>
        <w:gridCol w:w="1180"/>
        <w:gridCol w:w="2380"/>
      </w:tblGrid>
      <w:tr w:rsidR="00192FB4" w:rsidRPr="00192FB4" w14:paraId="7943A67F" w14:textId="77777777" w:rsidTr="00192FB4">
        <w:trPr>
          <w:trHeight w:val="315"/>
        </w:trPr>
        <w:tc>
          <w:tcPr>
            <w:tcW w:w="1900" w:type="dxa"/>
            <w:tcBorders>
              <w:top w:val="single" w:sz="8" w:space="0" w:color="auto"/>
              <w:left w:val="single" w:sz="8" w:space="0" w:color="auto"/>
              <w:bottom w:val="double" w:sz="6" w:space="0" w:color="auto"/>
              <w:right w:val="nil"/>
            </w:tcBorders>
            <w:shd w:val="clear" w:color="000000" w:fill="FCE4D6"/>
            <w:noWrap/>
            <w:vAlign w:val="center"/>
            <w:hideMark/>
          </w:tcPr>
          <w:p w14:paraId="0BF624B4" w14:textId="77777777" w:rsidR="00192FB4" w:rsidRPr="00192FB4" w:rsidRDefault="00192FB4" w:rsidP="00192FB4">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Time Period</w:t>
            </w:r>
          </w:p>
        </w:tc>
        <w:tc>
          <w:tcPr>
            <w:tcW w:w="1000" w:type="dxa"/>
            <w:tcBorders>
              <w:top w:val="single" w:sz="8" w:space="0" w:color="auto"/>
              <w:left w:val="nil"/>
              <w:bottom w:val="double" w:sz="6" w:space="0" w:color="auto"/>
              <w:right w:val="nil"/>
            </w:tcBorders>
            <w:shd w:val="clear" w:color="000000" w:fill="FCE4D6"/>
            <w:noWrap/>
            <w:vAlign w:val="center"/>
            <w:hideMark/>
          </w:tcPr>
          <w:p w14:paraId="7CEAC356" w14:textId="77777777" w:rsidR="00192FB4" w:rsidRPr="00192FB4" w:rsidRDefault="00192FB4" w:rsidP="00192FB4">
            <w:pPr>
              <w:spacing w:after="0" w:line="240" w:lineRule="auto"/>
              <w:jc w:val="center"/>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Studies (N)</w:t>
            </w:r>
          </w:p>
        </w:tc>
        <w:tc>
          <w:tcPr>
            <w:tcW w:w="1180" w:type="dxa"/>
            <w:tcBorders>
              <w:top w:val="single" w:sz="8" w:space="0" w:color="auto"/>
              <w:left w:val="nil"/>
              <w:bottom w:val="double" w:sz="6" w:space="0" w:color="auto"/>
              <w:right w:val="nil"/>
            </w:tcBorders>
            <w:shd w:val="clear" w:color="000000" w:fill="FCE4D6"/>
            <w:noWrap/>
            <w:vAlign w:val="center"/>
            <w:hideMark/>
          </w:tcPr>
          <w:p w14:paraId="5554B20D" w14:textId="77777777" w:rsidR="00192FB4" w:rsidRPr="00192FB4" w:rsidRDefault="00192FB4" w:rsidP="00192FB4">
            <w:pPr>
              <w:spacing w:after="0" w:line="240" w:lineRule="auto"/>
              <w:jc w:val="center"/>
              <w:rPr>
                <w:rFonts w:ascii="Calibri" w:eastAsia="Times New Roman" w:hAnsi="Calibri" w:cs="Calibri"/>
                <w:b/>
                <w:bCs/>
                <w:i/>
                <w:iCs/>
                <w:color w:val="000000"/>
                <w:sz w:val="20"/>
                <w:szCs w:val="20"/>
                <w:lang w:eastAsia="en-GB"/>
              </w:rPr>
            </w:pPr>
            <w:r w:rsidRPr="00192FB4">
              <w:rPr>
                <w:rFonts w:ascii="Calibri" w:eastAsia="Times New Roman" w:hAnsi="Calibri" w:cs="Calibri"/>
                <w:b/>
                <w:bCs/>
                <w:i/>
                <w:iCs/>
                <w:color w:val="000000"/>
                <w:sz w:val="20"/>
                <w:szCs w:val="20"/>
                <w:lang w:eastAsia="en-GB"/>
              </w:rPr>
              <w:t>I</w:t>
            </w:r>
            <w:r w:rsidRPr="00192FB4">
              <w:rPr>
                <w:rFonts w:ascii="Calibri" w:eastAsia="Times New Roman" w:hAnsi="Calibri" w:cs="Calibri"/>
                <w:i/>
                <w:iCs/>
                <w:color w:val="000000"/>
                <w:lang w:eastAsia="en-GB"/>
              </w:rPr>
              <w:t xml:space="preserve">² </w:t>
            </w:r>
            <w:r w:rsidRPr="00192FB4">
              <w:rPr>
                <w:rFonts w:ascii="Calibri" w:eastAsia="Times New Roman" w:hAnsi="Calibri" w:cs="Calibri"/>
                <w:color w:val="000000"/>
                <w:lang w:eastAsia="en-GB"/>
              </w:rPr>
              <w:t>(%)</w:t>
            </w:r>
          </w:p>
        </w:tc>
        <w:tc>
          <w:tcPr>
            <w:tcW w:w="2380" w:type="dxa"/>
            <w:tcBorders>
              <w:top w:val="single" w:sz="8" w:space="0" w:color="auto"/>
              <w:left w:val="nil"/>
              <w:bottom w:val="double" w:sz="6" w:space="0" w:color="auto"/>
              <w:right w:val="single" w:sz="8" w:space="0" w:color="auto"/>
            </w:tcBorders>
            <w:shd w:val="clear" w:color="000000" w:fill="FCE4D6"/>
            <w:noWrap/>
            <w:vAlign w:val="center"/>
            <w:hideMark/>
          </w:tcPr>
          <w:p w14:paraId="2D3F87A6" w14:textId="77777777" w:rsidR="00192FB4" w:rsidRPr="00192FB4" w:rsidRDefault="00192FB4" w:rsidP="00192FB4">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Pooled prevalence [95% CI]</w:t>
            </w:r>
          </w:p>
        </w:tc>
      </w:tr>
      <w:tr w:rsidR="00192FB4" w:rsidRPr="00192FB4" w14:paraId="35B27AB8" w14:textId="77777777" w:rsidTr="00192FB4">
        <w:trPr>
          <w:trHeight w:val="315"/>
        </w:trPr>
        <w:tc>
          <w:tcPr>
            <w:tcW w:w="6460" w:type="dxa"/>
            <w:gridSpan w:val="4"/>
            <w:tcBorders>
              <w:top w:val="double" w:sz="6" w:space="0" w:color="auto"/>
              <w:left w:val="single" w:sz="8" w:space="0" w:color="auto"/>
              <w:bottom w:val="nil"/>
              <w:right w:val="single" w:sz="8" w:space="0" w:color="000000"/>
            </w:tcBorders>
            <w:shd w:val="clear" w:color="000000" w:fill="FCE4D6"/>
            <w:noWrap/>
            <w:vAlign w:val="bottom"/>
            <w:hideMark/>
          </w:tcPr>
          <w:p w14:paraId="33574302" w14:textId="77777777" w:rsidR="00192FB4" w:rsidRPr="00192FB4" w:rsidRDefault="00192FB4" w:rsidP="00192FB4">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All studies</w:t>
            </w:r>
          </w:p>
        </w:tc>
      </w:tr>
      <w:tr w:rsidR="00192FB4" w:rsidRPr="00192FB4" w14:paraId="1236818B"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1B1ABA44"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1990_1994</w:t>
            </w:r>
          </w:p>
        </w:tc>
        <w:tc>
          <w:tcPr>
            <w:tcW w:w="1000" w:type="dxa"/>
            <w:tcBorders>
              <w:top w:val="nil"/>
              <w:left w:val="nil"/>
              <w:bottom w:val="nil"/>
              <w:right w:val="nil"/>
            </w:tcBorders>
            <w:shd w:val="clear" w:color="000000" w:fill="FFFFFF"/>
            <w:noWrap/>
            <w:vAlign w:val="center"/>
            <w:hideMark/>
          </w:tcPr>
          <w:p w14:paraId="6B6878E0"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33</w:t>
            </w:r>
          </w:p>
        </w:tc>
        <w:tc>
          <w:tcPr>
            <w:tcW w:w="1180" w:type="dxa"/>
            <w:tcBorders>
              <w:top w:val="nil"/>
              <w:left w:val="nil"/>
              <w:bottom w:val="nil"/>
              <w:right w:val="nil"/>
            </w:tcBorders>
            <w:shd w:val="clear" w:color="000000" w:fill="FFFFFF"/>
            <w:noWrap/>
            <w:vAlign w:val="center"/>
            <w:hideMark/>
          </w:tcPr>
          <w:p w14:paraId="21F20FBB"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5E523134"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63% [54-71]</w:t>
            </w:r>
          </w:p>
        </w:tc>
      </w:tr>
      <w:tr w:rsidR="00192FB4" w:rsidRPr="00192FB4" w14:paraId="29ABB889"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50146951"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1995_1999</w:t>
            </w:r>
          </w:p>
        </w:tc>
        <w:tc>
          <w:tcPr>
            <w:tcW w:w="1000" w:type="dxa"/>
            <w:tcBorders>
              <w:top w:val="nil"/>
              <w:left w:val="nil"/>
              <w:bottom w:val="nil"/>
              <w:right w:val="nil"/>
            </w:tcBorders>
            <w:shd w:val="clear" w:color="000000" w:fill="FFFFFF"/>
            <w:noWrap/>
            <w:vAlign w:val="center"/>
            <w:hideMark/>
          </w:tcPr>
          <w:p w14:paraId="3A192EA1"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14</w:t>
            </w:r>
          </w:p>
        </w:tc>
        <w:tc>
          <w:tcPr>
            <w:tcW w:w="1180" w:type="dxa"/>
            <w:tcBorders>
              <w:top w:val="nil"/>
              <w:left w:val="nil"/>
              <w:bottom w:val="nil"/>
              <w:right w:val="nil"/>
            </w:tcBorders>
            <w:shd w:val="clear" w:color="000000" w:fill="FFFFFF"/>
            <w:noWrap/>
            <w:vAlign w:val="center"/>
            <w:hideMark/>
          </w:tcPr>
          <w:p w14:paraId="731EA709"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100%</w:t>
            </w:r>
          </w:p>
        </w:tc>
        <w:tc>
          <w:tcPr>
            <w:tcW w:w="2380" w:type="dxa"/>
            <w:tcBorders>
              <w:top w:val="nil"/>
              <w:left w:val="nil"/>
              <w:bottom w:val="nil"/>
              <w:right w:val="single" w:sz="8" w:space="0" w:color="auto"/>
            </w:tcBorders>
            <w:shd w:val="clear" w:color="000000" w:fill="FFFFFF"/>
            <w:noWrap/>
            <w:vAlign w:val="center"/>
            <w:hideMark/>
          </w:tcPr>
          <w:p w14:paraId="79FAE838"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38% [24-52]</w:t>
            </w:r>
          </w:p>
        </w:tc>
      </w:tr>
      <w:tr w:rsidR="00192FB4" w:rsidRPr="00192FB4" w14:paraId="1DB42B04"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3BD333EA"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2000_2004</w:t>
            </w:r>
          </w:p>
        </w:tc>
        <w:tc>
          <w:tcPr>
            <w:tcW w:w="1000" w:type="dxa"/>
            <w:tcBorders>
              <w:top w:val="nil"/>
              <w:left w:val="nil"/>
              <w:bottom w:val="nil"/>
              <w:right w:val="nil"/>
            </w:tcBorders>
            <w:shd w:val="clear" w:color="000000" w:fill="FFFFFF"/>
            <w:noWrap/>
            <w:vAlign w:val="center"/>
            <w:hideMark/>
          </w:tcPr>
          <w:p w14:paraId="307B712C"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33</w:t>
            </w:r>
          </w:p>
        </w:tc>
        <w:tc>
          <w:tcPr>
            <w:tcW w:w="1180" w:type="dxa"/>
            <w:tcBorders>
              <w:top w:val="nil"/>
              <w:left w:val="nil"/>
              <w:bottom w:val="nil"/>
              <w:right w:val="nil"/>
            </w:tcBorders>
            <w:shd w:val="clear" w:color="000000" w:fill="FFFFFF"/>
            <w:noWrap/>
            <w:vAlign w:val="center"/>
            <w:hideMark/>
          </w:tcPr>
          <w:p w14:paraId="0AB184AC"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573B6C3C"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34% [24-44]</w:t>
            </w:r>
          </w:p>
        </w:tc>
      </w:tr>
      <w:tr w:rsidR="00192FB4" w:rsidRPr="00192FB4" w14:paraId="13E961CB"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23E2FD8A"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2005_2009</w:t>
            </w:r>
          </w:p>
        </w:tc>
        <w:tc>
          <w:tcPr>
            <w:tcW w:w="1000" w:type="dxa"/>
            <w:tcBorders>
              <w:top w:val="nil"/>
              <w:left w:val="nil"/>
              <w:bottom w:val="nil"/>
              <w:right w:val="nil"/>
            </w:tcBorders>
            <w:shd w:val="clear" w:color="000000" w:fill="FFFFFF"/>
            <w:noWrap/>
            <w:vAlign w:val="center"/>
            <w:hideMark/>
          </w:tcPr>
          <w:p w14:paraId="56255CBD"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31</w:t>
            </w:r>
          </w:p>
        </w:tc>
        <w:tc>
          <w:tcPr>
            <w:tcW w:w="1180" w:type="dxa"/>
            <w:tcBorders>
              <w:top w:val="nil"/>
              <w:left w:val="nil"/>
              <w:bottom w:val="nil"/>
              <w:right w:val="nil"/>
            </w:tcBorders>
            <w:shd w:val="clear" w:color="000000" w:fill="FFFFFF"/>
            <w:noWrap/>
            <w:vAlign w:val="center"/>
            <w:hideMark/>
          </w:tcPr>
          <w:p w14:paraId="7263B50B"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762566E5"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12% [6-20]</w:t>
            </w:r>
          </w:p>
        </w:tc>
      </w:tr>
      <w:tr w:rsidR="00192FB4" w:rsidRPr="00192FB4" w14:paraId="1A1379AB" w14:textId="77777777" w:rsidTr="00192FB4">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7B59734C"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2010_2014</w:t>
            </w:r>
          </w:p>
        </w:tc>
        <w:tc>
          <w:tcPr>
            <w:tcW w:w="1000" w:type="dxa"/>
            <w:tcBorders>
              <w:top w:val="nil"/>
              <w:left w:val="nil"/>
              <w:bottom w:val="single" w:sz="4" w:space="0" w:color="auto"/>
              <w:right w:val="nil"/>
            </w:tcBorders>
            <w:shd w:val="clear" w:color="000000" w:fill="FFFFFF"/>
            <w:noWrap/>
            <w:vAlign w:val="center"/>
            <w:hideMark/>
          </w:tcPr>
          <w:p w14:paraId="31A9208C"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42</w:t>
            </w:r>
          </w:p>
        </w:tc>
        <w:tc>
          <w:tcPr>
            <w:tcW w:w="1180" w:type="dxa"/>
            <w:tcBorders>
              <w:top w:val="nil"/>
              <w:left w:val="nil"/>
              <w:bottom w:val="single" w:sz="4" w:space="0" w:color="auto"/>
              <w:right w:val="nil"/>
            </w:tcBorders>
            <w:shd w:val="clear" w:color="000000" w:fill="FFFFFF"/>
            <w:noWrap/>
            <w:vAlign w:val="center"/>
            <w:hideMark/>
          </w:tcPr>
          <w:p w14:paraId="4052711A"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single" w:sz="4" w:space="0" w:color="auto"/>
              <w:right w:val="single" w:sz="8" w:space="0" w:color="auto"/>
            </w:tcBorders>
            <w:shd w:val="clear" w:color="000000" w:fill="FFFFFF"/>
            <w:noWrap/>
            <w:vAlign w:val="center"/>
            <w:hideMark/>
          </w:tcPr>
          <w:p w14:paraId="35C9CEE8"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7% [4-12]</w:t>
            </w:r>
          </w:p>
        </w:tc>
      </w:tr>
      <w:tr w:rsidR="009D4B22" w:rsidRPr="00192FB4" w14:paraId="65284B2A" w14:textId="77777777" w:rsidTr="009C4F7E">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76A2F89B" w14:textId="77777777" w:rsidR="009D4B22" w:rsidRPr="00192FB4" w:rsidRDefault="009D4B22" w:rsidP="009C4F7E">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Studies</w:t>
            </w:r>
            <w:r>
              <w:rPr>
                <w:rFonts w:ascii="Calibri" w:eastAsia="Times New Roman" w:hAnsi="Calibri" w:cs="Calibri"/>
                <w:b/>
                <w:bCs/>
                <w:color w:val="000000"/>
                <w:sz w:val="20"/>
                <w:szCs w:val="20"/>
                <w:lang w:eastAsia="en-GB"/>
              </w:rPr>
              <w:t xml:space="preserve"> reporting </w:t>
            </w:r>
            <w:r w:rsidRPr="00192FB4">
              <w:rPr>
                <w:rFonts w:ascii="Calibri" w:eastAsia="Times New Roman" w:hAnsi="Calibri" w:cs="Calibri"/>
                <w:b/>
                <w:bCs/>
                <w:color w:val="000000"/>
                <w:sz w:val="20"/>
                <w:szCs w:val="20"/>
                <w:lang w:eastAsia="en-GB"/>
              </w:rPr>
              <w:t>AST methods</w:t>
            </w:r>
          </w:p>
        </w:tc>
      </w:tr>
      <w:tr w:rsidR="009D4B22" w:rsidRPr="00192FB4" w14:paraId="47D0A6B1"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55D88A02" w14:textId="77777777" w:rsidR="009D4B22" w:rsidRPr="00192FB4" w:rsidRDefault="009D4B22" w:rsidP="009C4F7E">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6F336350"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25</w:t>
            </w:r>
          </w:p>
        </w:tc>
        <w:tc>
          <w:tcPr>
            <w:tcW w:w="1180" w:type="dxa"/>
            <w:tcBorders>
              <w:top w:val="nil"/>
              <w:left w:val="nil"/>
              <w:bottom w:val="nil"/>
              <w:right w:val="nil"/>
            </w:tcBorders>
            <w:shd w:val="clear" w:color="000000" w:fill="FFFFFF"/>
            <w:noWrap/>
            <w:vAlign w:val="center"/>
            <w:hideMark/>
          </w:tcPr>
          <w:p w14:paraId="2175E62E" w14:textId="77777777" w:rsidR="009D4B22" w:rsidRPr="00192FB4" w:rsidRDefault="009D4B22" w:rsidP="009C4F7E">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430C3EC3"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61% [50-71]</w:t>
            </w:r>
          </w:p>
        </w:tc>
      </w:tr>
      <w:tr w:rsidR="009D4B22" w:rsidRPr="00192FB4" w14:paraId="608FF598"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2A97A4B3" w14:textId="77777777" w:rsidR="009D4B22" w:rsidRPr="00192FB4" w:rsidRDefault="009D4B22" w:rsidP="009C4F7E">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16963D0C"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12</w:t>
            </w:r>
          </w:p>
        </w:tc>
        <w:tc>
          <w:tcPr>
            <w:tcW w:w="1180" w:type="dxa"/>
            <w:tcBorders>
              <w:top w:val="nil"/>
              <w:left w:val="nil"/>
              <w:bottom w:val="nil"/>
              <w:right w:val="nil"/>
            </w:tcBorders>
            <w:shd w:val="clear" w:color="000000" w:fill="FFFFFF"/>
            <w:noWrap/>
            <w:vAlign w:val="center"/>
            <w:hideMark/>
          </w:tcPr>
          <w:p w14:paraId="1CB0BCEB" w14:textId="77777777" w:rsidR="009D4B22" w:rsidRPr="00192FB4" w:rsidRDefault="009D4B22" w:rsidP="009C4F7E">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100%</w:t>
            </w:r>
          </w:p>
        </w:tc>
        <w:tc>
          <w:tcPr>
            <w:tcW w:w="2380" w:type="dxa"/>
            <w:tcBorders>
              <w:top w:val="nil"/>
              <w:left w:val="nil"/>
              <w:bottom w:val="nil"/>
              <w:right w:val="single" w:sz="8" w:space="0" w:color="auto"/>
            </w:tcBorders>
            <w:shd w:val="clear" w:color="000000" w:fill="FFFFFF"/>
            <w:noWrap/>
            <w:vAlign w:val="center"/>
            <w:hideMark/>
          </w:tcPr>
          <w:p w14:paraId="434C48C1"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36% [22-51]</w:t>
            </w:r>
          </w:p>
        </w:tc>
      </w:tr>
      <w:tr w:rsidR="009D4B22" w:rsidRPr="00192FB4" w14:paraId="7DF11859"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0DCDAE20" w14:textId="77777777" w:rsidR="009D4B22" w:rsidRPr="00192FB4" w:rsidRDefault="009D4B22" w:rsidP="009C4F7E">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269DB64D"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27</w:t>
            </w:r>
          </w:p>
        </w:tc>
        <w:tc>
          <w:tcPr>
            <w:tcW w:w="1180" w:type="dxa"/>
            <w:tcBorders>
              <w:top w:val="nil"/>
              <w:left w:val="nil"/>
              <w:bottom w:val="nil"/>
              <w:right w:val="nil"/>
            </w:tcBorders>
            <w:shd w:val="clear" w:color="000000" w:fill="FFFFFF"/>
            <w:noWrap/>
            <w:vAlign w:val="center"/>
            <w:hideMark/>
          </w:tcPr>
          <w:p w14:paraId="0B67760D" w14:textId="77777777" w:rsidR="009D4B22" w:rsidRPr="00192FB4" w:rsidRDefault="009D4B22" w:rsidP="009C4F7E">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1B288E8B"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32% [21-44]</w:t>
            </w:r>
          </w:p>
        </w:tc>
      </w:tr>
      <w:tr w:rsidR="009D4B22" w:rsidRPr="00192FB4" w14:paraId="6D2C46BE"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254014D5" w14:textId="77777777" w:rsidR="009D4B22" w:rsidRPr="00192FB4" w:rsidRDefault="009D4B22" w:rsidP="009C4F7E">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266BE4A8"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31</w:t>
            </w:r>
          </w:p>
        </w:tc>
        <w:tc>
          <w:tcPr>
            <w:tcW w:w="1180" w:type="dxa"/>
            <w:tcBorders>
              <w:top w:val="nil"/>
              <w:left w:val="nil"/>
              <w:bottom w:val="nil"/>
              <w:right w:val="nil"/>
            </w:tcBorders>
            <w:shd w:val="clear" w:color="000000" w:fill="FFFFFF"/>
            <w:noWrap/>
            <w:vAlign w:val="center"/>
            <w:hideMark/>
          </w:tcPr>
          <w:p w14:paraId="142FBA21" w14:textId="77777777" w:rsidR="009D4B22" w:rsidRPr="00192FB4" w:rsidRDefault="009D4B22" w:rsidP="009C4F7E">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06044734"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12% [6-20]</w:t>
            </w:r>
          </w:p>
        </w:tc>
      </w:tr>
      <w:tr w:rsidR="009D4B22" w:rsidRPr="00192FB4" w14:paraId="4E721394" w14:textId="77777777" w:rsidTr="009C4F7E">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56A2D158" w14:textId="77777777" w:rsidR="009D4B22" w:rsidRPr="00192FB4" w:rsidRDefault="009D4B22" w:rsidP="009C4F7E">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2010-2014</w:t>
            </w:r>
          </w:p>
        </w:tc>
        <w:tc>
          <w:tcPr>
            <w:tcW w:w="1000" w:type="dxa"/>
            <w:tcBorders>
              <w:top w:val="nil"/>
              <w:left w:val="nil"/>
              <w:bottom w:val="single" w:sz="4" w:space="0" w:color="auto"/>
              <w:right w:val="nil"/>
            </w:tcBorders>
            <w:shd w:val="clear" w:color="000000" w:fill="FFFFFF"/>
            <w:noWrap/>
            <w:vAlign w:val="center"/>
            <w:hideMark/>
          </w:tcPr>
          <w:p w14:paraId="3F461395"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39</w:t>
            </w:r>
          </w:p>
        </w:tc>
        <w:tc>
          <w:tcPr>
            <w:tcW w:w="1180" w:type="dxa"/>
            <w:tcBorders>
              <w:top w:val="nil"/>
              <w:left w:val="nil"/>
              <w:bottom w:val="single" w:sz="4" w:space="0" w:color="auto"/>
              <w:right w:val="nil"/>
            </w:tcBorders>
            <w:shd w:val="clear" w:color="000000" w:fill="FFFFFF"/>
            <w:noWrap/>
            <w:vAlign w:val="center"/>
            <w:hideMark/>
          </w:tcPr>
          <w:p w14:paraId="7E6A0335" w14:textId="77777777" w:rsidR="009D4B22" w:rsidRPr="00192FB4" w:rsidRDefault="009D4B22" w:rsidP="009C4F7E">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single" w:sz="4" w:space="0" w:color="auto"/>
              <w:right w:val="single" w:sz="8" w:space="0" w:color="auto"/>
            </w:tcBorders>
            <w:shd w:val="clear" w:color="000000" w:fill="FFFFFF"/>
            <w:noWrap/>
            <w:vAlign w:val="center"/>
            <w:hideMark/>
          </w:tcPr>
          <w:p w14:paraId="4409FE6A" w14:textId="77777777" w:rsidR="009D4B22" w:rsidRPr="00192FB4" w:rsidRDefault="009D4B22" w:rsidP="009C4F7E">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 [3-10]</w:t>
            </w:r>
          </w:p>
        </w:tc>
      </w:tr>
      <w:tr w:rsidR="00192FB4" w:rsidRPr="00192FB4" w14:paraId="4A51381F" w14:textId="77777777" w:rsidTr="00192FB4">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782F515C" w14:textId="678C91F5" w:rsidR="00192FB4" w:rsidRPr="00192FB4" w:rsidRDefault="00192FB4" w:rsidP="00192FB4">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 xml:space="preserve">Studies </w:t>
            </w:r>
            <w:r w:rsidR="00EA2181">
              <w:rPr>
                <w:rFonts w:ascii="Calibri" w:eastAsia="Times New Roman" w:hAnsi="Calibri" w:cs="Calibri"/>
                <w:b/>
                <w:bCs/>
                <w:color w:val="000000"/>
                <w:sz w:val="20"/>
                <w:szCs w:val="20"/>
                <w:lang w:eastAsia="en-GB"/>
              </w:rPr>
              <w:t>reporting</w:t>
            </w:r>
            <w:r w:rsidRPr="00192FB4">
              <w:rPr>
                <w:rFonts w:ascii="Calibri" w:eastAsia="Times New Roman" w:hAnsi="Calibri" w:cs="Calibri"/>
                <w:b/>
                <w:bCs/>
                <w:color w:val="000000"/>
                <w:sz w:val="20"/>
                <w:szCs w:val="20"/>
                <w:lang w:eastAsia="en-GB"/>
              </w:rPr>
              <w:t xml:space="preserve"> resistance breakpoints</w:t>
            </w:r>
            <w:r w:rsidR="00EA2181">
              <w:rPr>
                <w:rFonts w:ascii="Calibri" w:eastAsia="Times New Roman" w:hAnsi="Calibri" w:cs="Calibri"/>
                <w:b/>
                <w:bCs/>
                <w:color w:val="000000"/>
                <w:sz w:val="20"/>
                <w:szCs w:val="20"/>
                <w:lang w:eastAsia="en-GB"/>
              </w:rPr>
              <w:t>*</w:t>
            </w:r>
          </w:p>
        </w:tc>
      </w:tr>
      <w:tr w:rsidR="00192FB4" w:rsidRPr="00192FB4" w14:paraId="3E0718A1"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28E2E749"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23CFB62F"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5</w:t>
            </w:r>
          </w:p>
        </w:tc>
        <w:tc>
          <w:tcPr>
            <w:tcW w:w="1180" w:type="dxa"/>
            <w:tcBorders>
              <w:top w:val="nil"/>
              <w:left w:val="nil"/>
              <w:bottom w:val="nil"/>
              <w:right w:val="nil"/>
            </w:tcBorders>
            <w:shd w:val="clear" w:color="000000" w:fill="FFFFFF"/>
            <w:noWrap/>
            <w:vAlign w:val="center"/>
            <w:hideMark/>
          </w:tcPr>
          <w:p w14:paraId="728CFAAB"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100%</w:t>
            </w:r>
          </w:p>
        </w:tc>
        <w:tc>
          <w:tcPr>
            <w:tcW w:w="2380" w:type="dxa"/>
            <w:tcBorders>
              <w:top w:val="nil"/>
              <w:left w:val="nil"/>
              <w:bottom w:val="nil"/>
              <w:right w:val="single" w:sz="8" w:space="0" w:color="auto"/>
            </w:tcBorders>
            <w:shd w:val="clear" w:color="000000" w:fill="FFFFFF"/>
            <w:noWrap/>
            <w:vAlign w:val="center"/>
            <w:hideMark/>
          </w:tcPr>
          <w:p w14:paraId="25796AE8"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67% [38-91]</w:t>
            </w:r>
          </w:p>
        </w:tc>
      </w:tr>
      <w:tr w:rsidR="00192FB4" w:rsidRPr="00192FB4" w14:paraId="71AB530F"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3148A3DE"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4AC34B26"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7</w:t>
            </w:r>
          </w:p>
        </w:tc>
        <w:tc>
          <w:tcPr>
            <w:tcW w:w="1180" w:type="dxa"/>
            <w:tcBorders>
              <w:top w:val="nil"/>
              <w:left w:val="nil"/>
              <w:bottom w:val="nil"/>
              <w:right w:val="nil"/>
            </w:tcBorders>
            <w:shd w:val="clear" w:color="000000" w:fill="FFFFFF"/>
            <w:noWrap/>
            <w:vAlign w:val="center"/>
            <w:hideMark/>
          </w:tcPr>
          <w:p w14:paraId="4126BFEE"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100%</w:t>
            </w:r>
          </w:p>
        </w:tc>
        <w:tc>
          <w:tcPr>
            <w:tcW w:w="2380" w:type="dxa"/>
            <w:tcBorders>
              <w:top w:val="nil"/>
              <w:left w:val="nil"/>
              <w:bottom w:val="nil"/>
              <w:right w:val="single" w:sz="8" w:space="0" w:color="auto"/>
            </w:tcBorders>
            <w:shd w:val="clear" w:color="000000" w:fill="FFFFFF"/>
            <w:noWrap/>
            <w:vAlign w:val="center"/>
            <w:hideMark/>
          </w:tcPr>
          <w:p w14:paraId="069DE01C"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29% [14-47]</w:t>
            </w:r>
          </w:p>
        </w:tc>
      </w:tr>
      <w:tr w:rsidR="00192FB4" w:rsidRPr="00192FB4" w14:paraId="7FB27023"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549E4BD4"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57CFD4B6"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20</w:t>
            </w:r>
          </w:p>
        </w:tc>
        <w:tc>
          <w:tcPr>
            <w:tcW w:w="1180" w:type="dxa"/>
            <w:tcBorders>
              <w:top w:val="nil"/>
              <w:left w:val="nil"/>
              <w:bottom w:val="nil"/>
              <w:right w:val="nil"/>
            </w:tcBorders>
            <w:shd w:val="clear" w:color="000000" w:fill="FFFFFF"/>
            <w:noWrap/>
            <w:vAlign w:val="center"/>
            <w:hideMark/>
          </w:tcPr>
          <w:p w14:paraId="5B203C02"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7EAAF629"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27% [18-38]</w:t>
            </w:r>
          </w:p>
        </w:tc>
      </w:tr>
      <w:tr w:rsidR="00192FB4" w:rsidRPr="00192FB4" w14:paraId="13A7F8A7"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7B84E89F"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34DD09FB"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25</w:t>
            </w:r>
          </w:p>
        </w:tc>
        <w:tc>
          <w:tcPr>
            <w:tcW w:w="1180" w:type="dxa"/>
            <w:tcBorders>
              <w:top w:val="nil"/>
              <w:left w:val="nil"/>
              <w:bottom w:val="nil"/>
              <w:right w:val="nil"/>
            </w:tcBorders>
            <w:shd w:val="clear" w:color="000000" w:fill="FFFFFF"/>
            <w:noWrap/>
            <w:vAlign w:val="center"/>
            <w:hideMark/>
          </w:tcPr>
          <w:p w14:paraId="1ED4C385"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635D76EB"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13% [6-22]</w:t>
            </w:r>
          </w:p>
        </w:tc>
      </w:tr>
      <w:tr w:rsidR="00192FB4" w:rsidRPr="00192FB4" w14:paraId="52890035" w14:textId="77777777" w:rsidTr="00192FB4">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2DFAEBFF"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2010-2014</w:t>
            </w:r>
          </w:p>
        </w:tc>
        <w:tc>
          <w:tcPr>
            <w:tcW w:w="1000" w:type="dxa"/>
            <w:tcBorders>
              <w:top w:val="nil"/>
              <w:left w:val="nil"/>
              <w:bottom w:val="single" w:sz="4" w:space="0" w:color="auto"/>
              <w:right w:val="nil"/>
            </w:tcBorders>
            <w:shd w:val="clear" w:color="000000" w:fill="FFFFFF"/>
            <w:noWrap/>
            <w:vAlign w:val="center"/>
            <w:hideMark/>
          </w:tcPr>
          <w:p w14:paraId="0E3C5A80"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38</w:t>
            </w:r>
          </w:p>
        </w:tc>
        <w:tc>
          <w:tcPr>
            <w:tcW w:w="1180" w:type="dxa"/>
            <w:tcBorders>
              <w:top w:val="nil"/>
              <w:left w:val="nil"/>
              <w:bottom w:val="single" w:sz="4" w:space="0" w:color="auto"/>
              <w:right w:val="nil"/>
            </w:tcBorders>
            <w:shd w:val="clear" w:color="000000" w:fill="FFFFFF"/>
            <w:noWrap/>
            <w:vAlign w:val="center"/>
            <w:hideMark/>
          </w:tcPr>
          <w:p w14:paraId="3C689134"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single" w:sz="4" w:space="0" w:color="auto"/>
              <w:right w:val="single" w:sz="8" w:space="0" w:color="auto"/>
            </w:tcBorders>
            <w:shd w:val="clear" w:color="000000" w:fill="FFFFFF"/>
            <w:noWrap/>
            <w:vAlign w:val="center"/>
            <w:hideMark/>
          </w:tcPr>
          <w:p w14:paraId="12975448"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 [3-10]</w:t>
            </w:r>
          </w:p>
        </w:tc>
      </w:tr>
      <w:tr w:rsidR="00192FB4" w:rsidRPr="00192FB4" w14:paraId="74BCD51B" w14:textId="77777777" w:rsidTr="00192FB4">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38E2ED78" w14:textId="522905C0" w:rsidR="00192FB4" w:rsidRPr="00192FB4" w:rsidRDefault="00192FB4" w:rsidP="00192FB4">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 xml:space="preserve">Studies </w:t>
            </w:r>
            <w:r w:rsidR="00133A9A" w:rsidRPr="00605555">
              <w:rPr>
                <w:rFonts w:ascii="Calibri" w:eastAsia="Times New Roman" w:hAnsi="Calibri" w:cs="Calibri"/>
                <w:b/>
                <w:bCs/>
                <w:color w:val="000000"/>
                <w:sz w:val="20"/>
                <w:szCs w:val="20"/>
                <w:lang w:eastAsia="en-GB"/>
              </w:rPr>
              <w:t>reporting internal quality control</w:t>
            </w:r>
          </w:p>
        </w:tc>
      </w:tr>
      <w:tr w:rsidR="00192FB4" w:rsidRPr="00192FB4" w14:paraId="56D19F21"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0B4855B6"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710CE5FB"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33</w:t>
            </w:r>
          </w:p>
        </w:tc>
        <w:tc>
          <w:tcPr>
            <w:tcW w:w="1180" w:type="dxa"/>
            <w:tcBorders>
              <w:top w:val="nil"/>
              <w:left w:val="nil"/>
              <w:bottom w:val="nil"/>
              <w:right w:val="nil"/>
            </w:tcBorders>
            <w:shd w:val="clear" w:color="000000" w:fill="FFFFFF"/>
            <w:noWrap/>
            <w:vAlign w:val="center"/>
            <w:hideMark/>
          </w:tcPr>
          <w:p w14:paraId="16DFB73C"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1F8545C0"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63% [54-71]</w:t>
            </w:r>
          </w:p>
        </w:tc>
      </w:tr>
      <w:tr w:rsidR="00192FB4" w:rsidRPr="00192FB4" w14:paraId="33BA6FBF"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42D2A0A9"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256A4DE9"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14</w:t>
            </w:r>
          </w:p>
        </w:tc>
        <w:tc>
          <w:tcPr>
            <w:tcW w:w="1180" w:type="dxa"/>
            <w:tcBorders>
              <w:top w:val="nil"/>
              <w:left w:val="nil"/>
              <w:bottom w:val="nil"/>
              <w:right w:val="nil"/>
            </w:tcBorders>
            <w:shd w:val="clear" w:color="000000" w:fill="FFFFFF"/>
            <w:noWrap/>
            <w:vAlign w:val="center"/>
            <w:hideMark/>
          </w:tcPr>
          <w:p w14:paraId="7A3BA74D"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100%</w:t>
            </w:r>
          </w:p>
        </w:tc>
        <w:tc>
          <w:tcPr>
            <w:tcW w:w="2380" w:type="dxa"/>
            <w:tcBorders>
              <w:top w:val="nil"/>
              <w:left w:val="nil"/>
              <w:bottom w:val="nil"/>
              <w:right w:val="single" w:sz="8" w:space="0" w:color="auto"/>
            </w:tcBorders>
            <w:shd w:val="clear" w:color="000000" w:fill="FFFFFF"/>
            <w:noWrap/>
            <w:vAlign w:val="center"/>
            <w:hideMark/>
          </w:tcPr>
          <w:p w14:paraId="5D8E35FF"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37% [23-53]</w:t>
            </w:r>
          </w:p>
        </w:tc>
      </w:tr>
      <w:tr w:rsidR="00192FB4" w:rsidRPr="00192FB4" w14:paraId="30FC913A"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125DD2BF"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346AB37E"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33</w:t>
            </w:r>
          </w:p>
        </w:tc>
        <w:tc>
          <w:tcPr>
            <w:tcW w:w="1180" w:type="dxa"/>
            <w:tcBorders>
              <w:top w:val="nil"/>
              <w:left w:val="nil"/>
              <w:bottom w:val="nil"/>
              <w:right w:val="nil"/>
            </w:tcBorders>
            <w:shd w:val="clear" w:color="000000" w:fill="FFFFFF"/>
            <w:noWrap/>
            <w:vAlign w:val="center"/>
            <w:hideMark/>
          </w:tcPr>
          <w:p w14:paraId="7C74B4E6"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244CCA60"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34% [24-44]</w:t>
            </w:r>
          </w:p>
        </w:tc>
      </w:tr>
      <w:tr w:rsidR="00192FB4" w:rsidRPr="00192FB4" w14:paraId="2B443D44"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645C3B6E"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4160D13D"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31</w:t>
            </w:r>
          </w:p>
        </w:tc>
        <w:tc>
          <w:tcPr>
            <w:tcW w:w="1180" w:type="dxa"/>
            <w:tcBorders>
              <w:top w:val="nil"/>
              <w:left w:val="nil"/>
              <w:bottom w:val="nil"/>
              <w:right w:val="nil"/>
            </w:tcBorders>
            <w:shd w:val="clear" w:color="000000" w:fill="FFFFFF"/>
            <w:noWrap/>
            <w:vAlign w:val="center"/>
            <w:hideMark/>
          </w:tcPr>
          <w:p w14:paraId="3A47E8AD"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73B614AE"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12% [6-20]</w:t>
            </w:r>
          </w:p>
        </w:tc>
      </w:tr>
      <w:tr w:rsidR="00192FB4" w:rsidRPr="00192FB4" w14:paraId="26440676" w14:textId="77777777" w:rsidTr="00192FB4">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73EF1C76"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2010-2014</w:t>
            </w:r>
          </w:p>
        </w:tc>
        <w:tc>
          <w:tcPr>
            <w:tcW w:w="1000" w:type="dxa"/>
            <w:tcBorders>
              <w:top w:val="nil"/>
              <w:left w:val="nil"/>
              <w:bottom w:val="single" w:sz="4" w:space="0" w:color="auto"/>
              <w:right w:val="nil"/>
            </w:tcBorders>
            <w:shd w:val="clear" w:color="000000" w:fill="FFFFFF"/>
            <w:noWrap/>
            <w:vAlign w:val="center"/>
            <w:hideMark/>
          </w:tcPr>
          <w:p w14:paraId="3723D500"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42</w:t>
            </w:r>
          </w:p>
        </w:tc>
        <w:tc>
          <w:tcPr>
            <w:tcW w:w="1180" w:type="dxa"/>
            <w:tcBorders>
              <w:top w:val="nil"/>
              <w:left w:val="nil"/>
              <w:bottom w:val="single" w:sz="4" w:space="0" w:color="auto"/>
              <w:right w:val="nil"/>
            </w:tcBorders>
            <w:shd w:val="clear" w:color="000000" w:fill="FFFFFF"/>
            <w:noWrap/>
            <w:vAlign w:val="center"/>
            <w:hideMark/>
          </w:tcPr>
          <w:p w14:paraId="74AF3DD5"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single" w:sz="4" w:space="0" w:color="auto"/>
              <w:right w:val="single" w:sz="8" w:space="0" w:color="auto"/>
            </w:tcBorders>
            <w:shd w:val="clear" w:color="000000" w:fill="FFFFFF"/>
            <w:noWrap/>
            <w:vAlign w:val="center"/>
            <w:hideMark/>
          </w:tcPr>
          <w:p w14:paraId="01E4169C"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7% [4-12]</w:t>
            </w:r>
          </w:p>
        </w:tc>
      </w:tr>
      <w:tr w:rsidR="00192FB4" w:rsidRPr="00192FB4" w14:paraId="381E6AC5" w14:textId="77777777" w:rsidTr="00192FB4">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1AB8A1A8" w14:textId="77777777" w:rsidR="00192FB4" w:rsidRPr="00192FB4" w:rsidRDefault="00192FB4" w:rsidP="00192FB4">
            <w:pPr>
              <w:spacing w:after="0" w:line="240" w:lineRule="auto"/>
              <w:rPr>
                <w:rFonts w:ascii="Calibri" w:eastAsia="Times New Roman" w:hAnsi="Calibri" w:cs="Calibri"/>
                <w:b/>
                <w:bCs/>
                <w:color w:val="000000"/>
                <w:sz w:val="20"/>
                <w:szCs w:val="20"/>
                <w:lang w:eastAsia="en-GB"/>
              </w:rPr>
            </w:pPr>
            <w:r w:rsidRPr="00192FB4">
              <w:rPr>
                <w:rFonts w:ascii="Calibri" w:eastAsia="Times New Roman" w:hAnsi="Calibri" w:cs="Calibri"/>
                <w:b/>
                <w:bCs/>
                <w:color w:val="000000"/>
                <w:sz w:val="20"/>
                <w:szCs w:val="20"/>
                <w:lang w:eastAsia="en-GB"/>
              </w:rPr>
              <w:t>Studies with over 50 isolates</w:t>
            </w:r>
          </w:p>
        </w:tc>
      </w:tr>
      <w:tr w:rsidR="00192FB4" w:rsidRPr="00192FB4" w14:paraId="40A6B918"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01F2DF03"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5D622897"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23</w:t>
            </w:r>
          </w:p>
        </w:tc>
        <w:tc>
          <w:tcPr>
            <w:tcW w:w="1180" w:type="dxa"/>
            <w:tcBorders>
              <w:top w:val="nil"/>
              <w:left w:val="nil"/>
              <w:bottom w:val="nil"/>
              <w:right w:val="nil"/>
            </w:tcBorders>
            <w:shd w:val="clear" w:color="000000" w:fill="FFFFFF"/>
            <w:noWrap/>
            <w:vAlign w:val="center"/>
            <w:hideMark/>
          </w:tcPr>
          <w:p w14:paraId="19BC1309"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5F32F325"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61% [51-70]</w:t>
            </w:r>
          </w:p>
        </w:tc>
      </w:tr>
      <w:tr w:rsidR="00192FB4" w:rsidRPr="00192FB4" w14:paraId="5B6D04A9"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5717A1B6"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40A3B4B5"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14</w:t>
            </w:r>
          </w:p>
        </w:tc>
        <w:tc>
          <w:tcPr>
            <w:tcW w:w="1180" w:type="dxa"/>
            <w:tcBorders>
              <w:top w:val="nil"/>
              <w:left w:val="nil"/>
              <w:bottom w:val="nil"/>
              <w:right w:val="nil"/>
            </w:tcBorders>
            <w:shd w:val="clear" w:color="000000" w:fill="FFFFFF"/>
            <w:noWrap/>
            <w:vAlign w:val="center"/>
            <w:hideMark/>
          </w:tcPr>
          <w:p w14:paraId="63586BAD"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100%</w:t>
            </w:r>
          </w:p>
        </w:tc>
        <w:tc>
          <w:tcPr>
            <w:tcW w:w="2380" w:type="dxa"/>
            <w:tcBorders>
              <w:top w:val="nil"/>
              <w:left w:val="nil"/>
              <w:bottom w:val="nil"/>
              <w:right w:val="single" w:sz="8" w:space="0" w:color="auto"/>
            </w:tcBorders>
            <w:shd w:val="clear" w:color="000000" w:fill="FFFFFF"/>
            <w:noWrap/>
            <w:vAlign w:val="center"/>
            <w:hideMark/>
          </w:tcPr>
          <w:p w14:paraId="5227C994"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38% [24-52]</w:t>
            </w:r>
          </w:p>
        </w:tc>
      </w:tr>
      <w:tr w:rsidR="00192FB4" w:rsidRPr="00192FB4" w14:paraId="0ABCA797"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0058B5B1"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663F0929"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22</w:t>
            </w:r>
          </w:p>
        </w:tc>
        <w:tc>
          <w:tcPr>
            <w:tcW w:w="1180" w:type="dxa"/>
            <w:tcBorders>
              <w:top w:val="nil"/>
              <w:left w:val="nil"/>
              <w:bottom w:val="nil"/>
              <w:right w:val="nil"/>
            </w:tcBorders>
            <w:shd w:val="clear" w:color="000000" w:fill="FFFFFF"/>
            <w:noWrap/>
            <w:vAlign w:val="center"/>
            <w:hideMark/>
          </w:tcPr>
          <w:p w14:paraId="1B4F5D23"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4EB4D783"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34% [22-47]</w:t>
            </w:r>
          </w:p>
        </w:tc>
      </w:tr>
      <w:tr w:rsidR="00192FB4" w:rsidRPr="00192FB4" w14:paraId="401BF6C7" w14:textId="77777777" w:rsidTr="00192FB4">
        <w:trPr>
          <w:trHeight w:val="300"/>
        </w:trPr>
        <w:tc>
          <w:tcPr>
            <w:tcW w:w="1900" w:type="dxa"/>
            <w:tcBorders>
              <w:top w:val="nil"/>
              <w:left w:val="single" w:sz="8" w:space="0" w:color="auto"/>
              <w:bottom w:val="nil"/>
              <w:right w:val="nil"/>
            </w:tcBorders>
            <w:shd w:val="clear" w:color="000000" w:fill="FFFFFF"/>
            <w:noWrap/>
            <w:vAlign w:val="bottom"/>
            <w:hideMark/>
          </w:tcPr>
          <w:p w14:paraId="02760E05"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06049835"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27</w:t>
            </w:r>
          </w:p>
        </w:tc>
        <w:tc>
          <w:tcPr>
            <w:tcW w:w="1180" w:type="dxa"/>
            <w:tcBorders>
              <w:top w:val="nil"/>
              <w:left w:val="nil"/>
              <w:bottom w:val="nil"/>
              <w:right w:val="nil"/>
            </w:tcBorders>
            <w:shd w:val="clear" w:color="000000" w:fill="FFFFFF"/>
            <w:noWrap/>
            <w:vAlign w:val="center"/>
            <w:hideMark/>
          </w:tcPr>
          <w:p w14:paraId="794FDA2E"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07721F00"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10% [4-17]</w:t>
            </w:r>
          </w:p>
        </w:tc>
      </w:tr>
      <w:tr w:rsidR="00192FB4" w:rsidRPr="00192FB4" w14:paraId="62C5C793" w14:textId="77777777" w:rsidTr="00192FB4">
        <w:trPr>
          <w:trHeight w:val="315"/>
        </w:trPr>
        <w:tc>
          <w:tcPr>
            <w:tcW w:w="1900" w:type="dxa"/>
            <w:tcBorders>
              <w:top w:val="nil"/>
              <w:left w:val="single" w:sz="8" w:space="0" w:color="auto"/>
              <w:bottom w:val="single" w:sz="8" w:space="0" w:color="auto"/>
              <w:right w:val="nil"/>
            </w:tcBorders>
            <w:shd w:val="clear" w:color="000000" w:fill="FFFFFF"/>
            <w:noWrap/>
            <w:vAlign w:val="bottom"/>
            <w:hideMark/>
          </w:tcPr>
          <w:p w14:paraId="0BD6F77A" w14:textId="77777777" w:rsidR="00192FB4" w:rsidRPr="00192FB4" w:rsidRDefault="00192FB4" w:rsidP="00192FB4">
            <w:pPr>
              <w:spacing w:after="0" w:line="240" w:lineRule="auto"/>
              <w:rPr>
                <w:rFonts w:ascii="Calibri" w:eastAsia="Times New Roman" w:hAnsi="Calibri" w:cs="Calibri"/>
                <w:color w:val="000000"/>
                <w:lang w:eastAsia="en-GB"/>
              </w:rPr>
            </w:pPr>
            <w:r w:rsidRPr="00192FB4">
              <w:rPr>
                <w:rFonts w:ascii="Calibri" w:eastAsia="Times New Roman" w:hAnsi="Calibri" w:cs="Calibri"/>
                <w:color w:val="000000"/>
                <w:lang w:eastAsia="en-GB"/>
              </w:rPr>
              <w:t>2010-2014</w:t>
            </w:r>
          </w:p>
        </w:tc>
        <w:tc>
          <w:tcPr>
            <w:tcW w:w="1000" w:type="dxa"/>
            <w:tcBorders>
              <w:top w:val="nil"/>
              <w:left w:val="nil"/>
              <w:bottom w:val="single" w:sz="8" w:space="0" w:color="auto"/>
              <w:right w:val="nil"/>
            </w:tcBorders>
            <w:shd w:val="clear" w:color="000000" w:fill="FFFFFF"/>
            <w:noWrap/>
            <w:vAlign w:val="center"/>
            <w:hideMark/>
          </w:tcPr>
          <w:p w14:paraId="50E0CC3A"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30</w:t>
            </w:r>
          </w:p>
        </w:tc>
        <w:tc>
          <w:tcPr>
            <w:tcW w:w="1180" w:type="dxa"/>
            <w:tcBorders>
              <w:top w:val="nil"/>
              <w:left w:val="nil"/>
              <w:bottom w:val="single" w:sz="8" w:space="0" w:color="auto"/>
              <w:right w:val="nil"/>
            </w:tcBorders>
            <w:shd w:val="clear" w:color="000000" w:fill="FFFFFF"/>
            <w:noWrap/>
            <w:vAlign w:val="center"/>
            <w:hideMark/>
          </w:tcPr>
          <w:p w14:paraId="5B079CCB" w14:textId="77777777" w:rsidR="00192FB4" w:rsidRPr="00192FB4" w:rsidRDefault="00192FB4" w:rsidP="00192FB4">
            <w:pPr>
              <w:spacing w:after="0" w:line="240" w:lineRule="auto"/>
              <w:jc w:val="right"/>
              <w:rPr>
                <w:rFonts w:ascii="Calibri" w:eastAsia="Times New Roman" w:hAnsi="Calibri" w:cs="Calibri"/>
                <w:color w:val="000000"/>
                <w:lang w:eastAsia="en-GB"/>
              </w:rPr>
            </w:pPr>
            <w:r w:rsidRPr="00192FB4">
              <w:rPr>
                <w:rFonts w:ascii="Calibri" w:eastAsia="Times New Roman" w:hAnsi="Calibri" w:cs="Calibri"/>
                <w:color w:val="000000"/>
                <w:lang w:eastAsia="en-GB"/>
              </w:rPr>
              <w:t>99%</w:t>
            </w:r>
          </w:p>
        </w:tc>
        <w:tc>
          <w:tcPr>
            <w:tcW w:w="2380" w:type="dxa"/>
            <w:tcBorders>
              <w:top w:val="nil"/>
              <w:left w:val="nil"/>
              <w:bottom w:val="single" w:sz="8" w:space="0" w:color="auto"/>
              <w:right w:val="single" w:sz="8" w:space="0" w:color="auto"/>
            </w:tcBorders>
            <w:shd w:val="clear" w:color="000000" w:fill="FFFFFF"/>
            <w:noWrap/>
            <w:vAlign w:val="center"/>
            <w:hideMark/>
          </w:tcPr>
          <w:p w14:paraId="4E16FBC6" w14:textId="77777777" w:rsidR="00192FB4" w:rsidRPr="00192FB4" w:rsidRDefault="00192FB4" w:rsidP="00192FB4">
            <w:pPr>
              <w:spacing w:after="0" w:line="240" w:lineRule="auto"/>
              <w:jc w:val="center"/>
              <w:rPr>
                <w:rFonts w:ascii="Calibri" w:eastAsia="Times New Roman" w:hAnsi="Calibri" w:cs="Calibri"/>
                <w:color w:val="000000"/>
                <w:lang w:eastAsia="en-GB"/>
              </w:rPr>
            </w:pPr>
            <w:r w:rsidRPr="00192FB4">
              <w:rPr>
                <w:rFonts w:ascii="Calibri" w:eastAsia="Times New Roman" w:hAnsi="Calibri" w:cs="Calibri"/>
                <w:color w:val="000000"/>
                <w:lang w:eastAsia="en-GB"/>
              </w:rPr>
              <w:t>8% [4-14]</w:t>
            </w:r>
          </w:p>
        </w:tc>
      </w:tr>
    </w:tbl>
    <w:p w14:paraId="53D468F8" w14:textId="2FB5B58A" w:rsidR="00D35CAA" w:rsidRDefault="004E6B36">
      <w:r>
        <w:t xml:space="preserve">* </w:t>
      </w:r>
      <w:r w:rsidR="00D35CAA">
        <w:t>Testing standards including version or year</w:t>
      </w:r>
    </w:p>
    <w:p w14:paraId="2A08ACC2" w14:textId="77777777" w:rsidR="00FD5976" w:rsidRDefault="00FD5976">
      <w:pPr>
        <w:rPr>
          <w:b/>
        </w:rPr>
      </w:pPr>
    </w:p>
    <w:p w14:paraId="31EF7FAA" w14:textId="20692A7B" w:rsidR="00D056E4" w:rsidRDefault="00D056E4" w:rsidP="002872F6">
      <w:pPr>
        <w:rPr>
          <w:b/>
        </w:rPr>
      </w:pPr>
    </w:p>
    <w:p w14:paraId="7D8F78FC" w14:textId="2BFDF702" w:rsidR="00282F33" w:rsidRDefault="00282F33" w:rsidP="002872F6">
      <w:pPr>
        <w:rPr>
          <w:b/>
        </w:rPr>
      </w:pPr>
    </w:p>
    <w:p w14:paraId="48F9D5CD" w14:textId="5B2EFA2A" w:rsidR="00282F33" w:rsidRDefault="00282F33" w:rsidP="002872F6">
      <w:pPr>
        <w:rPr>
          <w:b/>
        </w:rPr>
      </w:pPr>
    </w:p>
    <w:p w14:paraId="34401512" w14:textId="39E94E91" w:rsidR="00282F33" w:rsidRDefault="00282F33" w:rsidP="002872F6">
      <w:pPr>
        <w:rPr>
          <w:b/>
        </w:rPr>
      </w:pPr>
    </w:p>
    <w:p w14:paraId="4677D589" w14:textId="77777777" w:rsidR="00282F33" w:rsidRDefault="00282F33" w:rsidP="002872F6">
      <w:pPr>
        <w:rPr>
          <w:b/>
        </w:rPr>
      </w:pPr>
    </w:p>
    <w:p w14:paraId="4E484E51" w14:textId="18D7ABDB" w:rsidR="00282F33" w:rsidRDefault="00282F33" w:rsidP="00282F33">
      <w:r>
        <w:rPr>
          <w:b/>
        </w:rPr>
        <w:lastRenderedPageBreak/>
        <w:t xml:space="preserve">Table S4b. Sensitivity analysis: </w:t>
      </w:r>
      <w:r>
        <w:t xml:space="preserve">Random effects metaanalysis results for studies on FQNS </w:t>
      </w:r>
      <w:r>
        <w:rPr>
          <w:i/>
        </w:rPr>
        <w:t xml:space="preserve">S. </w:t>
      </w:r>
      <w:r>
        <w:t xml:space="preserve">Typhi in South Asia, comparing results for all studies with only those reporting (a) AST methods used; (b) resistance breakpoints used; (c) internal control strain used and (d) those on over 50 isolates of </w:t>
      </w:r>
      <w:r>
        <w:rPr>
          <w:i/>
        </w:rPr>
        <w:t>S.</w:t>
      </w:r>
      <w:r>
        <w:t xml:space="preserve"> Typhi.</w:t>
      </w:r>
    </w:p>
    <w:tbl>
      <w:tblPr>
        <w:tblW w:w="6460" w:type="dxa"/>
        <w:tblLook w:val="04A0" w:firstRow="1" w:lastRow="0" w:firstColumn="1" w:lastColumn="0" w:noHBand="0" w:noVBand="1"/>
      </w:tblPr>
      <w:tblGrid>
        <w:gridCol w:w="1900"/>
        <w:gridCol w:w="1000"/>
        <w:gridCol w:w="1180"/>
        <w:gridCol w:w="2380"/>
      </w:tblGrid>
      <w:tr w:rsidR="000E6307" w:rsidRPr="000E6307" w14:paraId="25500E85" w14:textId="77777777" w:rsidTr="000E6307">
        <w:trPr>
          <w:trHeight w:val="315"/>
        </w:trPr>
        <w:tc>
          <w:tcPr>
            <w:tcW w:w="1900" w:type="dxa"/>
            <w:tcBorders>
              <w:top w:val="single" w:sz="8" w:space="0" w:color="auto"/>
              <w:left w:val="single" w:sz="8" w:space="0" w:color="auto"/>
              <w:bottom w:val="double" w:sz="6" w:space="0" w:color="auto"/>
              <w:right w:val="nil"/>
            </w:tcBorders>
            <w:shd w:val="clear" w:color="000000" w:fill="FCE4D6"/>
            <w:noWrap/>
            <w:vAlign w:val="center"/>
            <w:hideMark/>
          </w:tcPr>
          <w:p w14:paraId="59635100" w14:textId="77777777" w:rsidR="000E6307" w:rsidRPr="000E6307" w:rsidRDefault="000E6307" w:rsidP="000E6307">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Time Period</w:t>
            </w:r>
          </w:p>
        </w:tc>
        <w:tc>
          <w:tcPr>
            <w:tcW w:w="1000" w:type="dxa"/>
            <w:tcBorders>
              <w:top w:val="single" w:sz="8" w:space="0" w:color="auto"/>
              <w:left w:val="nil"/>
              <w:bottom w:val="double" w:sz="6" w:space="0" w:color="auto"/>
              <w:right w:val="nil"/>
            </w:tcBorders>
            <w:shd w:val="clear" w:color="000000" w:fill="FCE4D6"/>
            <w:noWrap/>
            <w:vAlign w:val="center"/>
            <w:hideMark/>
          </w:tcPr>
          <w:p w14:paraId="52274A0F" w14:textId="77777777" w:rsidR="000E6307" w:rsidRPr="000E6307" w:rsidRDefault="000E6307" w:rsidP="000E6307">
            <w:pPr>
              <w:spacing w:after="0" w:line="240" w:lineRule="auto"/>
              <w:jc w:val="center"/>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Studies (N)</w:t>
            </w:r>
          </w:p>
        </w:tc>
        <w:tc>
          <w:tcPr>
            <w:tcW w:w="1180" w:type="dxa"/>
            <w:tcBorders>
              <w:top w:val="single" w:sz="8" w:space="0" w:color="auto"/>
              <w:left w:val="nil"/>
              <w:bottom w:val="double" w:sz="6" w:space="0" w:color="auto"/>
              <w:right w:val="nil"/>
            </w:tcBorders>
            <w:shd w:val="clear" w:color="000000" w:fill="FCE4D6"/>
            <w:noWrap/>
            <w:vAlign w:val="center"/>
            <w:hideMark/>
          </w:tcPr>
          <w:p w14:paraId="48511237" w14:textId="77777777" w:rsidR="000E6307" w:rsidRPr="000E6307" w:rsidRDefault="000E6307" w:rsidP="000E6307">
            <w:pPr>
              <w:spacing w:after="0" w:line="240" w:lineRule="auto"/>
              <w:jc w:val="center"/>
              <w:rPr>
                <w:rFonts w:ascii="Calibri" w:eastAsia="Times New Roman" w:hAnsi="Calibri" w:cs="Calibri"/>
                <w:b/>
                <w:bCs/>
                <w:i/>
                <w:iCs/>
                <w:color w:val="000000"/>
                <w:sz w:val="20"/>
                <w:szCs w:val="20"/>
                <w:lang w:eastAsia="en-GB"/>
              </w:rPr>
            </w:pPr>
            <w:r w:rsidRPr="000E6307">
              <w:rPr>
                <w:rFonts w:ascii="Calibri" w:eastAsia="Times New Roman" w:hAnsi="Calibri" w:cs="Calibri"/>
                <w:b/>
                <w:bCs/>
                <w:i/>
                <w:iCs/>
                <w:color w:val="000000"/>
                <w:sz w:val="20"/>
                <w:szCs w:val="20"/>
                <w:lang w:eastAsia="en-GB"/>
              </w:rPr>
              <w:t>I</w:t>
            </w:r>
            <w:r w:rsidRPr="000E6307">
              <w:rPr>
                <w:rFonts w:ascii="Calibri" w:eastAsia="Times New Roman" w:hAnsi="Calibri" w:cs="Calibri"/>
                <w:i/>
                <w:iCs/>
                <w:color w:val="000000"/>
                <w:lang w:eastAsia="en-GB"/>
              </w:rPr>
              <w:t xml:space="preserve">² </w:t>
            </w:r>
            <w:r w:rsidRPr="000E6307">
              <w:rPr>
                <w:rFonts w:ascii="Calibri" w:eastAsia="Times New Roman" w:hAnsi="Calibri" w:cs="Calibri"/>
                <w:color w:val="000000"/>
                <w:lang w:eastAsia="en-GB"/>
              </w:rPr>
              <w:t>(%)</w:t>
            </w:r>
          </w:p>
        </w:tc>
        <w:tc>
          <w:tcPr>
            <w:tcW w:w="2380" w:type="dxa"/>
            <w:tcBorders>
              <w:top w:val="single" w:sz="8" w:space="0" w:color="auto"/>
              <w:left w:val="nil"/>
              <w:bottom w:val="double" w:sz="6" w:space="0" w:color="auto"/>
              <w:right w:val="single" w:sz="8" w:space="0" w:color="auto"/>
            </w:tcBorders>
            <w:shd w:val="clear" w:color="000000" w:fill="FCE4D6"/>
            <w:noWrap/>
            <w:vAlign w:val="center"/>
            <w:hideMark/>
          </w:tcPr>
          <w:p w14:paraId="6934AFFB" w14:textId="77777777" w:rsidR="000E6307" w:rsidRPr="000E6307" w:rsidRDefault="000E6307" w:rsidP="000E6307">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Pooled prevalence [95% CI]</w:t>
            </w:r>
          </w:p>
        </w:tc>
      </w:tr>
      <w:tr w:rsidR="000E6307" w:rsidRPr="000E6307" w14:paraId="2A0DAB07" w14:textId="77777777" w:rsidTr="000E6307">
        <w:trPr>
          <w:trHeight w:val="315"/>
        </w:trPr>
        <w:tc>
          <w:tcPr>
            <w:tcW w:w="6460" w:type="dxa"/>
            <w:gridSpan w:val="4"/>
            <w:tcBorders>
              <w:top w:val="double" w:sz="6" w:space="0" w:color="auto"/>
              <w:left w:val="single" w:sz="8" w:space="0" w:color="auto"/>
              <w:bottom w:val="nil"/>
              <w:right w:val="single" w:sz="8" w:space="0" w:color="000000"/>
            </w:tcBorders>
            <w:shd w:val="clear" w:color="000000" w:fill="FCE4D6"/>
            <w:noWrap/>
            <w:vAlign w:val="bottom"/>
            <w:hideMark/>
          </w:tcPr>
          <w:p w14:paraId="0B49D218" w14:textId="77777777" w:rsidR="000E6307" w:rsidRPr="000E6307" w:rsidRDefault="000E6307" w:rsidP="000E6307">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All studies</w:t>
            </w:r>
          </w:p>
        </w:tc>
      </w:tr>
      <w:tr w:rsidR="000E6307" w:rsidRPr="000E6307" w14:paraId="2D45615C"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6966E9E2"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1990_1994</w:t>
            </w:r>
          </w:p>
        </w:tc>
        <w:tc>
          <w:tcPr>
            <w:tcW w:w="1000" w:type="dxa"/>
            <w:tcBorders>
              <w:top w:val="nil"/>
              <w:left w:val="nil"/>
              <w:bottom w:val="nil"/>
              <w:right w:val="nil"/>
            </w:tcBorders>
            <w:shd w:val="clear" w:color="000000" w:fill="FFFFFF"/>
            <w:noWrap/>
            <w:vAlign w:val="center"/>
            <w:hideMark/>
          </w:tcPr>
          <w:p w14:paraId="2C2761B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w:t>
            </w:r>
          </w:p>
        </w:tc>
        <w:tc>
          <w:tcPr>
            <w:tcW w:w="1180" w:type="dxa"/>
            <w:tcBorders>
              <w:top w:val="nil"/>
              <w:left w:val="nil"/>
              <w:bottom w:val="nil"/>
              <w:right w:val="nil"/>
            </w:tcBorders>
            <w:shd w:val="clear" w:color="000000" w:fill="FFFFFF"/>
            <w:noWrap/>
            <w:vAlign w:val="center"/>
            <w:hideMark/>
          </w:tcPr>
          <w:p w14:paraId="7DDD52F1"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93%</w:t>
            </w:r>
          </w:p>
        </w:tc>
        <w:tc>
          <w:tcPr>
            <w:tcW w:w="2380" w:type="dxa"/>
            <w:tcBorders>
              <w:top w:val="nil"/>
              <w:left w:val="nil"/>
              <w:bottom w:val="nil"/>
              <w:right w:val="single" w:sz="8" w:space="0" w:color="auto"/>
            </w:tcBorders>
            <w:shd w:val="clear" w:color="000000" w:fill="FFFFFF"/>
            <w:noWrap/>
            <w:vAlign w:val="center"/>
            <w:hideMark/>
          </w:tcPr>
          <w:p w14:paraId="2EC3EC1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 [0-14]</w:t>
            </w:r>
          </w:p>
        </w:tc>
      </w:tr>
      <w:tr w:rsidR="000E6307" w:rsidRPr="000E6307" w14:paraId="47A045F5"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59B4DDF0"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1995_1999</w:t>
            </w:r>
          </w:p>
        </w:tc>
        <w:tc>
          <w:tcPr>
            <w:tcW w:w="1000" w:type="dxa"/>
            <w:tcBorders>
              <w:top w:val="nil"/>
              <w:left w:val="nil"/>
              <w:bottom w:val="nil"/>
              <w:right w:val="nil"/>
            </w:tcBorders>
            <w:shd w:val="clear" w:color="000000" w:fill="FFFFFF"/>
            <w:noWrap/>
            <w:vAlign w:val="center"/>
            <w:hideMark/>
          </w:tcPr>
          <w:p w14:paraId="0AB3200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w:t>
            </w:r>
          </w:p>
        </w:tc>
        <w:tc>
          <w:tcPr>
            <w:tcW w:w="1180" w:type="dxa"/>
            <w:tcBorders>
              <w:top w:val="nil"/>
              <w:left w:val="nil"/>
              <w:bottom w:val="nil"/>
              <w:right w:val="nil"/>
            </w:tcBorders>
            <w:shd w:val="clear" w:color="000000" w:fill="FFFFFF"/>
            <w:noWrap/>
            <w:vAlign w:val="center"/>
            <w:hideMark/>
          </w:tcPr>
          <w:p w14:paraId="14E045DF"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7AE53E9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49% [26-72]</w:t>
            </w:r>
          </w:p>
        </w:tc>
      </w:tr>
      <w:tr w:rsidR="000E6307" w:rsidRPr="000E6307" w14:paraId="491ADAA7"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6AA8ACEE"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2000_2004</w:t>
            </w:r>
          </w:p>
        </w:tc>
        <w:tc>
          <w:tcPr>
            <w:tcW w:w="1000" w:type="dxa"/>
            <w:tcBorders>
              <w:top w:val="nil"/>
              <w:left w:val="nil"/>
              <w:bottom w:val="nil"/>
              <w:right w:val="nil"/>
            </w:tcBorders>
            <w:shd w:val="clear" w:color="000000" w:fill="FFFFFF"/>
            <w:noWrap/>
            <w:vAlign w:val="center"/>
            <w:hideMark/>
          </w:tcPr>
          <w:p w14:paraId="63FF1A0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29</w:t>
            </w:r>
          </w:p>
        </w:tc>
        <w:tc>
          <w:tcPr>
            <w:tcW w:w="1180" w:type="dxa"/>
            <w:tcBorders>
              <w:top w:val="nil"/>
              <w:left w:val="nil"/>
              <w:bottom w:val="nil"/>
              <w:right w:val="nil"/>
            </w:tcBorders>
            <w:shd w:val="clear" w:color="000000" w:fill="FFFFFF"/>
            <w:noWrap/>
            <w:vAlign w:val="center"/>
            <w:hideMark/>
          </w:tcPr>
          <w:p w14:paraId="4C954F49"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170F82D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62% [47-77]</w:t>
            </w:r>
          </w:p>
        </w:tc>
      </w:tr>
      <w:tr w:rsidR="000E6307" w:rsidRPr="000E6307" w14:paraId="0BE7D182"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2643182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2005_2009</w:t>
            </w:r>
          </w:p>
        </w:tc>
        <w:tc>
          <w:tcPr>
            <w:tcW w:w="1000" w:type="dxa"/>
            <w:tcBorders>
              <w:top w:val="nil"/>
              <w:left w:val="nil"/>
              <w:bottom w:val="nil"/>
              <w:right w:val="nil"/>
            </w:tcBorders>
            <w:shd w:val="clear" w:color="000000" w:fill="FFFFFF"/>
            <w:noWrap/>
            <w:vAlign w:val="center"/>
            <w:hideMark/>
          </w:tcPr>
          <w:p w14:paraId="77016D3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38</w:t>
            </w:r>
          </w:p>
        </w:tc>
        <w:tc>
          <w:tcPr>
            <w:tcW w:w="1180" w:type="dxa"/>
            <w:tcBorders>
              <w:top w:val="nil"/>
              <w:left w:val="nil"/>
              <w:bottom w:val="nil"/>
              <w:right w:val="nil"/>
            </w:tcBorders>
            <w:shd w:val="clear" w:color="000000" w:fill="FFFFFF"/>
            <w:noWrap/>
            <w:vAlign w:val="center"/>
            <w:hideMark/>
          </w:tcPr>
          <w:p w14:paraId="0CC714BF"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97%</w:t>
            </w:r>
          </w:p>
        </w:tc>
        <w:tc>
          <w:tcPr>
            <w:tcW w:w="2380" w:type="dxa"/>
            <w:tcBorders>
              <w:top w:val="nil"/>
              <w:left w:val="nil"/>
              <w:bottom w:val="nil"/>
              <w:right w:val="single" w:sz="8" w:space="0" w:color="auto"/>
            </w:tcBorders>
            <w:shd w:val="clear" w:color="000000" w:fill="FFFFFF"/>
            <w:noWrap/>
            <w:vAlign w:val="center"/>
            <w:hideMark/>
          </w:tcPr>
          <w:p w14:paraId="4C73A75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76% [69-83]</w:t>
            </w:r>
          </w:p>
        </w:tc>
      </w:tr>
      <w:tr w:rsidR="000E6307" w:rsidRPr="000E6307" w14:paraId="505675CF" w14:textId="77777777" w:rsidTr="000E6307">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575D2957"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2010_2014</w:t>
            </w:r>
          </w:p>
        </w:tc>
        <w:tc>
          <w:tcPr>
            <w:tcW w:w="1000" w:type="dxa"/>
            <w:tcBorders>
              <w:top w:val="nil"/>
              <w:left w:val="nil"/>
              <w:bottom w:val="single" w:sz="4" w:space="0" w:color="auto"/>
              <w:right w:val="nil"/>
            </w:tcBorders>
            <w:shd w:val="clear" w:color="000000" w:fill="FFFFFF"/>
            <w:noWrap/>
            <w:vAlign w:val="center"/>
            <w:hideMark/>
          </w:tcPr>
          <w:p w14:paraId="2C07C28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50</w:t>
            </w:r>
          </w:p>
        </w:tc>
        <w:tc>
          <w:tcPr>
            <w:tcW w:w="1180" w:type="dxa"/>
            <w:tcBorders>
              <w:top w:val="nil"/>
              <w:left w:val="nil"/>
              <w:bottom w:val="single" w:sz="4" w:space="0" w:color="auto"/>
              <w:right w:val="nil"/>
            </w:tcBorders>
            <w:shd w:val="clear" w:color="000000" w:fill="FFFFFF"/>
            <w:noWrap/>
            <w:vAlign w:val="center"/>
            <w:hideMark/>
          </w:tcPr>
          <w:p w14:paraId="40BE794E"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single" w:sz="4" w:space="0" w:color="auto"/>
              <w:right w:val="single" w:sz="8" w:space="0" w:color="auto"/>
            </w:tcBorders>
            <w:shd w:val="clear" w:color="000000" w:fill="FFFFFF"/>
            <w:noWrap/>
            <w:vAlign w:val="center"/>
            <w:hideMark/>
          </w:tcPr>
          <w:p w14:paraId="66406B04"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82% [75-89]</w:t>
            </w:r>
          </w:p>
        </w:tc>
      </w:tr>
      <w:tr w:rsidR="000E6307" w:rsidRPr="000E6307" w14:paraId="0C91EA6F" w14:textId="77777777" w:rsidTr="000E6307">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4B36B386" w14:textId="1264F062" w:rsidR="000E6307" w:rsidRPr="000E6307" w:rsidRDefault="000E6307" w:rsidP="000E6307">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 xml:space="preserve">Studies </w:t>
            </w:r>
            <w:r w:rsidR="00AF578E">
              <w:rPr>
                <w:rFonts w:ascii="Calibri" w:eastAsia="Times New Roman" w:hAnsi="Calibri" w:cs="Calibri"/>
                <w:b/>
                <w:bCs/>
                <w:color w:val="000000"/>
                <w:sz w:val="20"/>
                <w:szCs w:val="20"/>
                <w:lang w:eastAsia="en-GB"/>
              </w:rPr>
              <w:t xml:space="preserve">reporting </w:t>
            </w:r>
            <w:r w:rsidR="00AF578E" w:rsidRPr="00FD5976">
              <w:rPr>
                <w:rFonts w:ascii="Calibri" w:eastAsia="Times New Roman" w:hAnsi="Calibri" w:cs="Calibri"/>
                <w:b/>
                <w:bCs/>
                <w:color w:val="000000"/>
                <w:sz w:val="20"/>
                <w:szCs w:val="20"/>
                <w:lang w:eastAsia="en-GB"/>
              </w:rPr>
              <w:t>AST methods</w:t>
            </w:r>
            <w:r w:rsidR="00AF578E" w:rsidRPr="000E6307">
              <w:rPr>
                <w:rFonts w:ascii="Calibri" w:eastAsia="Times New Roman" w:hAnsi="Calibri" w:cs="Calibri"/>
                <w:b/>
                <w:bCs/>
                <w:color w:val="000000"/>
                <w:sz w:val="20"/>
                <w:szCs w:val="20"/>
                <w:lang w:eastAsia="en-GB"/>
              </w:rPr>
              <w:t xml:space="preserve"> </w:t>
            </w:r>
          </w:p>
        </w:tc>
      </w:tr>
      <w:tr w:rsidR="000E6307" w:rsidRPr="000E6307" w14:paraId="7B113EFA"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54DB542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7D374B7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w:t>
            </w:r>
          </w:p>
        </w:tc>
        <w:tc>
          <w:tcPr>
            <w:tcW w:w="1180" w:type="dxa"/>
            <w:tcBorders>
              <w:top w:val="nil"/>
              <w:left w:val="nil"/>
              <w:bottom w:val="nil"/>
              <w:right w:val="nil"/>
            </w:tcBorders>
            <w:shd w:val="clear" w:color="000000" w:fill="FFFFFF"/>
            <w:noWrap/>
            <w:vAlign w:val="center"/>
            <w:hideMark/>
          </w:tcPr>
          <w:p w14:paraId="4D579130"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95%</w:t>
            </w:r>
          </w:p>
        </w:tc>
        <w:tc>
          <w:tcPr>
            <w:tcW w:w="2380" w:type="dxa"/>
            <w:tcBorders>
              <w:top w:val="nil"/>
              <w:left w:val="nil"/>
              <w:bottom w:val="nil"/>
              <w:right w:val="single" w:sz="8" w:space="0" w:color="auto"/>
            </w:tcBorders>
            <w:shd w:val="clear" w:color="000000" w:fill="FFFFFF"/>
            <w:noWrap/>
            <w:vAlign w:val="center"/>
            <w:hideMark/>
          </w:tcPr>
          <w:p w14:paraId="3369C0A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10% [0-46]</w:t>
            </w:r>
          </w:p>
        </w:tc>
      </w:tr>
      <w:tr w:rsidR="000E6307" w:rsidRPr="000E6307" w14:paraId="442318AE"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5FA9FB5F"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171D63C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w:t>
            </w:r>
          </w:p>
        </w:tc>
        <w:tc>
          <w:tcPr>
            <w:tcW w:w="1180" w:type="dxa"/>
            <w:tcBorders>
              <w:top w:val="nil"/>
              <w:left w:val="nil"/>
              <w:bottom w:val="nil"/>
              <w:right w:val="nil"/>
            </w:tcBorders>
            <w:shd w:val="clear" w:color="000000" w:fill="FFFFFF"/>
            <w:noWrap/>
            <w:vAlign w:val="center"/>
            <w:hideMark/>
          </w:tcPr>
          <w:p w14:paraId="5D896ADC"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7BD56225"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49% [26-72]</w:t>
            </w:r>
          </w:p>
        </w:tc>
      </w:tr>
      <w:tr w:rsidR="000E6307" w:rsidRPr="000E6307" w14:paraId="5CD772AE"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1176B324"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11C31D1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w:t>
            </w:r>
          </w:p>
        </w:tc>
        <w:tc>
          <w:tcPr>
            <w:tcW w:w="1180" w:type="dxa"/>
            <w:tcBorders>
              <w:top w:val="nil"/>
              <w:left w:val="nil"/>
              <w:bottom w:val="nil"/>
              <w:right w:val="nil"/>
            </w:tcBorders>
            <w:shd w:val="clear" w:color="000000" w:fill="FFFFFF"/>
            <w:noWrap/>
            <w:vAlign w:val="center"/>
            <w:hideMark/>
          </w:tcPr>
          <w:p w14:paraId="053F8088"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703282F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59% [42-74]</w:t>
            </w:r>
          </w:p>
        </w:tc>
      </w:tr>
      <w:tr w:rsidR="000E6307" w:rsidRPr="000E6307" w14:paraId="4966A4C5"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50577086"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4584B36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36</w:t>
            </w:r>
          </w:p>
        </w:tc>
        <w:tc>
          <w:tcPr>
            <w:tcW w:w="1180" w:type="dxa"/>
            <w:tcBorders>
              <w:top w:val="nil"/>
              <w:left w:val="nil"/>
              <w:bottom w:val="nil"/>
              <w:right w:val="nil"/>
            </w:tcBorders>
            <w:shd w:val="clear" w:color="000000" w:fill="FFFFFF"/>
            <w:noWrap/>
            <w:vAlign w:val="center"/>
            <w:hideMark/>
          </w:tcPr>
          <w:p w14:paraId="0EE421E9"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97%</w:t>
            </w:r>
          </w:p>
        </w:tc>
        <w:tc>
          <w:tcPr>
            <w:tcW w:w="2380" w:type="dxa"/>
            <w:tcBorders>
              <w:top w:val="nil"/>
              <w:left w:val="nil"/>
              <w:bottom w:val="nil"/>
              <w:right w:val="single" w:sz="8" w:space="0" w:color="auto"/>
            </w:tcBorders>
            <w:shd w:val="clear" w:color="000000" w:fill="FFFFFF"/>
            <w:noWrap/>
            <w:vAlign w:val="center"/>
            <w:hideMark/>
          </w:tcPr>
          <w:p w14:paraId="60F59BC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77% [70-84]</w:t>
            </w:r>
          </w:p>
        </w:tc>
      </w:tr>
      <w:tr w:rsidR="000E6307" w:rsidRPr="000E6307" w14:paraId="54203BFC" w14:textId="77777777" w:rsidTr="000E6307">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01CBF43C"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2010-2014</w:t>
            </w:r>
          </w:p>
        </w:tc>
        <w:tc>
          <w:tcPr>
            <w:tcW w:w="1000" w:type="dxa"/>
            <w:tcBorders>
              <w:top w:val="nil"/>
              <w:left w:val="nil"/>
              <w:bottom w:val="single" w:sz="4" w:space="0" w:color="auto"/>
              <w:right w:val="nil"/>
            </w:tcBorders>
            <w:shd w:val="clear" w:color="000000" w:fill="FFFFFF"/>
            <w:noWrap/>
            <w:vAlign w:val="center"/>
            <w:hideMark/>
          </w:tcPr>
          <w:p w14:paraId="08654D0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48</w:t>
            </w:r>
          </w:p>
        </w:tc>
        <w:tc>
          <w:tcPr>
            <w:tcW w:w="1180" w:type="dxa"/>
            <w:tcBorders>
              <w:top w:val="nil"/>
              <w:left w:val="nil"/>
              <w:bottom w:val="single" w:sz="4" w:space="0" w:color="auto"/>
              <w:right w:val="nil"/>
            </w:tcBorders>
            <w:shd w:val="clear" w:color="000000" w:fill="FFFFFF"/>
            <w:noWrap/>
            <w:vAlign w:val="center"/>
            <w:hideMark/>
          </w:tcPr>
          <w:p w14:paraId="3148FE55"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single" w:sz="4" w:space="0" w:color="auto"/>
              <w:right w:val="single" w:sz="8" w:space="0" w:color="auto"/>
            </w:tcBorders>
            <w:shd w:val="clear" w:color="000000" w:fill="FFFFFF"/>
            <w:noWrap/>
            <w:vAlign w:val="center"/>
            <w:hideMark/>
          </w:tcPr>
          <w:p w14:paraId="5851C5D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82% [74-89]</w:t>
            </w:r>
          </w:p>
        </w:tc>
      </w:tr>
      <w:tr w:rsidR="009D4B22" w:rsidRPr="000E6307" w14:paraId="57656439" w14:textId="77777777" w:rsidTr="009C4F7E">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35108FB2" w14:textId="77777777" w:rsidR="009D4B22" w:rsidRPr="000E6307" w:rsidRDefault="009D4B22" w:rsidP="009C4F7E">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 xml:space="preserve">Studies </w:t>
            </w:r>
            <w:r>
              <w:rPr>
                <w:rFonts w:ascii="Calibri" w:eastAsia="Times New Roman" w:hAnsi="Calibri" w:cs="Calibri"/>
                <w:b/>
                <w:bCs/>
                <w:color w:val="000000"/>
                <w:sz w:val="20"/>
                <w:szCs w:val="20"/>
                <w:lang w:eastAsia="en-GB"/>
              </w:rPr>
              <w:t xml:space="preserve">reporting </w:t>
            </w:r>
            <w:r w:rsidRPr="00282F33">
              <w:rPr>
                <w:rFonts w:ascii="Calibri" w:eastAsia="Times New Roman" w:hAnsi="Calibri" w:cs="Calibri"/>
                <w:b/>
                <w:bCs/>
                <w:color w:val="000000"/>
                <w:sz w:val="20"/>
                <w:szCs w:val="20"/>
                <w:lang w:eastAsia="en-GB"/>
              </w:rPr>
              <w:t>resistance breakpoints</w:t>
            </w:r>
            <w:r>
              <w:rPr>
                <w:rFonts w:ascii="Calibri" w:eastAsia="Times New Roman" w:hAnsi="Calibri" w:cs="Calibri"/>
                <w:b/>
                <w:bCs/>
                <w:color w:val="000000"/>
                <w:sz w:val="20"/>
                <w:szCs w:val="20"/>
                <w:lang w:eastAsia="en-GB"/>
              </w:rPr>
              <w:t>*</w:t>
            </w:r>
          </w:p>
        </w:tc>
      </w:tr>
      <w:tr w:rsidR="009D4B22" w:rsidRPr="000E6307" w14:paraId="50C3F400"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67C2C043" w14:textId="77777777" w:rsidR="009D4B22" w:rsidRPr="000E6307" w:rsidRDefault="009D4B22" w:rsidP="009C4F7E">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3556B736"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w:t>
            </w:r>
          </w:p>
        </w:tc>
        <w:tc>
          <w:tcPr>
            <w:tcW w:w="1180" w:type="dxa"/>
            <w:tcBorders>
              <w:top w:val="nil"/>
              <w:left w:val="nil"/>
              <w:bottom w:val="nil"/>
              <w:right w:val="nil"/>
            </w:tcBorders>
            <w:shd w:val="clear" w:color="000000" w:fill="FFFFFF"/>
            <w:noWrap/>
            <w:vAlign w:val="center"/>
            <w:hideMark/>
          </w:tcPr>
          <w:p w14:paraId="5ABF6988" w14:textId="77777777" w:rsidR="009D4B22" w:rsidRPr="000E6307" w:rsidRDefault="009D4B22" w:rsidP="009C4F7E">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0%</w:t>
            </w:r>
          </w:p>
        </w:tc>
        <w:tc>
          <w:tcPr>
            <w:tcW w:w="2380" w:type="dxa"/>
            <w:tcBorders>
              <w:top w:val="nil"/>
              <w:left w:val="nil"/>
              <w:bottom w:val="nil"/>
              <w:right w:val="single" w:sz="8" w:space="0" w:color="auto"/>
            </w:tcBorders>
            <w:shd w:val="clear" w:color="000000" w:fill="FFFFFF"/>
            <w:noWrap/>
            <w:vAlign w:val="center"/>
            <w:hideMark/>
          </w:tcPr>
          <w:p w14:paraId="7C407B37"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0% [0-0]</w:t>
            </w:r>
          </w:p>
        </w:tc>
      </w:tr>
      <w:tr w:rsidR="009D4B22" w:rsidRPr="000E6307" w14:paraId="737D649C"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08748A22" w14:textId="77777777" w:rsidR="009D4B22" w:rsidRPr="000E6307" w:rsidRDefault="009D4B22" w:rsidP="009C4F7E">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79E3DD91"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w:t>
            </w:r>
          </w:p>
        </w:tc>
        <w:tc>
          <w:tcPr>
            <w:tcW w:w="1180" w:type="dxa"/>
            <w:tcBorders>
              <w:top w:val="nil"/>
              <w:left w:val="nil"/>
              <w:bottom w:val="nil"/>
              <w:right w:val="nil"/>
            </w:tcBorders>
            <w:shd w:val="clear" w:color="000000" w:fill="FFFFFF"/>
            <w:noWrap/>
            <w:vAlign w:val="center"/>
            <w:hideMark/>
          </w:tcPr>
          <w:p w14:paraId="35B7EBC1" w14:textId="77777777" w:rsidR="009D4B22" w:rsidRPr="000E6307" w:rsidRDefault="009D4B22" w:rsidP="009C4F7E">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6BDC0A20"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51% [21-81]</w:t>
            </w:r>
          </w:p>
        </w:tc>
      </w:tr>
      <w:tr w:rsidR="009D4B22" w:rsidRPr="000E6307" w14:paraId="19647D0F"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2C899F99" w14:textId="77777777" w:rsidR="009D4B22" w:rsidRPr="000E6307" w:rsidRDefault="009D4B22" w:rsidP="009C4F7E">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36BC6BDA"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22</w:t>
            </w:r>
          </w:p>
        </w:tc>
        <w:tc>
          <w:tcPr>
            <w:tcW w:w="1180" w:type="dxa"/>
            <w:tcBorders>
              <w:top w:val="nil"/>
              <w:left w:val="nil"/>
              <w:bottom w:val="nil"/>
              <w:right w:val="nil"/>
            </w:tcBorders>
            <w:shd w:val="clear" w:color="000000" w:fill="FFFFFF"/>
            <w:noWrap/>
            <w:vAlign w:val="center"/>
            <w:hideMark/>
          </w:tcPr>
          <w:p w14:paraId="758257AB" w14:textId="77777777" w:rsidR="009D4B22" w:rsidRPr="000E6307" w:rsidRDefault="009D4B22" w:rsidP="009C4F7E">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246A3448"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68% [53-82]</w:t>
            </w:r>
          </w:p>
        </w:tc>
      </w:tr>
      <w:tr w:rsidR="009D4B22" w:rsidRPr="000E6307" w14:paraId="174CF7BE" w14:textId="77777777" w:rsidTr="009C4F7E">
        <w:trPr>
          <w:trHeight w:val="300"/>
        </w:trPr>
        <w:tc>
          <w:tcPr>
            <w:tcW w:w="1900" w:type="dxa"/>
            <w:tcBorders>
              <w:top w:val="nil"/>
              <w:left w:val="single" w:sz="8" w:space="0" w:color="auto"/>
              <w:bottom w:val="nil"/>
              <w:right w:val="nil"/>
            </w:tcBorders>
            <w:shd w:val="clear" w:color="000000" w:fill="FFFFFF"/>
            <w:noWrap/>
            <w:vAlign w:val="bottom"/>
            <w:hideMark/>
          </w:tcPr>
          <w:p w14:paraId="3F1E6631" w14:textId="77777777" w:rsidR="009D4B22" w:rsidRPr="000E6307" w:rsidRDefault="009D4B22" w:rsidP="009C4F7E">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0C43330E"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31</w:t>
            </w:r>
          </w:p>
        </w:tc>
        <w:tc>
          <w:tcPr>
            <w:tcW w:w="1180" w:type="dxa"/>
            <w:tcBorders>
              <w:top w:val="nil"/>
              <w:left w:val="nil"/>
              <w:bottom w:val="nil"/>
              <w:right w:val="nil"/>
            </w:tcBorders>
            <w:shd w:val="clear" w:color="000000" w:fill="FFFFFF"/>
            <w:noWrap/>
            <w:vAlign w:val="center"/>
            <w:hideMark/>
          </w:tcPr>
          <w:p w14:paraId="090A5DFB" w14:textId="77777777" w:rsidR="009D4B22" w:rsidRPr="000E6307" w:rsidRDefault="009D4B22" w:rsidP="009C4F7E">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97%</w:t>
            </w:r>
          </w:p>
        </w:tc>
        <w:tc>
          <w:tcPr>
            <w:tcW w:w="2380" w:type="dxa"/>
            <w:tcBorders>
              <w:top w:val="nil"/>
              <w:left w:val="nil"/>
              <w:bottom w:val="nil"/>
              <w:right w:val="single" w:sz="8" w:space="0" w:color="auto"/>
            </w:tcBorders>
            <w:shd w:val="clear" w:color="000000" w:fill="FFFFFF"/>
            <w:noWrap/>
            <w:vAlign w:val="center"/>
            <w:hideMark/>
          </w:tcPr>
          <w:p w14:paraId="6DC41B01"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77% [69-84]</w:t>
            </w:r>
          </w:p>
        </w:tc>
      </w:tr>
      <w:tr w:rsidR="009D4B22" w:rsidRPr="000E6307" w14:paraId="3DA51042" w14:textId="77777777" w:rsidTr="009C4F7E">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7EC8E998" w14:textId="77777777" w:rsidR="009D4B22" w:rsidRPr="000E6307" w:rsidRDefault="009D4B22" w:rsidP="009C4F7E">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2010-2014</w:t>
            </w:r>
          </w:p>
        </w:tc>
        <w:tc>
          <w:tcPr>
            <w:tcW w:w="1000" w:type="dxa"/>
            <w:tcBorders>
              <w:top w:val="nil"/>
              <w:left w:val="nil"/>
              <w:bottom w:val="single" w:sz="4" w:space="0" w:color="auto"/>
              <w:right w:val="nil"/>
            </w:tcBorders>
            <w:shd w:val="clear" w:color="000000" w:fill="FFFFFF"/>
            <w:noWrap/>
            <w:vAlign w:val="center"/>
            <w:hideMark/>
          </w:tcPr>
          <w:p w14:paraId="7CB6678C"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45</w:t>
            </w:r>
          </w:p>
        </w:tc>
        <w:tc>
          <w:tcPr>
            <w:tcW w:w="1180" w:type="dxa"/>
            <w:tcBorders>
              <w:top w:val="nil"/>
              <w:left w:val="nil"/>
              <w:bottom w:val="single" w:sz="4" w:space="0" w:color="auto"/>
              <w:right w:val="nil"/>
            </w:tcBorders>
            <w:shd w:val="clear" w:color="000000" w:fill="FFFFFF"/>
            <w:noWrap/>
            <w:vAlign w:val="center"/>
            <w:hideMark/>
          </w:tcPr>
          <w:p w14:paraId="7CAF6575" w14:textId="77777777" w:rsidR="009D4B22" w:rsidRPr="000E6307" w:rsidRDefault="009D4B22" w:rsidP="009C4F7E">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single" w:sz="4" w:space="0" w:color="auto"/>
              <w:right w:val="single" w:sz="8" w:space="0" w:color="auto"/>
            </w:tcBorders>
            <w:shd w:val="clear" w:color="000000" w:fill="FFFFFF"/>
            <w:noWrap/>
            <w:vAlign w:val="center"/>
            <w:hideMark/>
          </w:tcPr>
          <w:p w14:paraId="6FD44697" w14:textId="77777777" w:rsidR="009D4B22" w:rsidRPr="000E6307" w:rsidRDefault="009D4B22" w:rsidP="009C4F7E">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83% [74-90]</w:t>
            </w:r>
          </w:p>
        </w:tc>
      </w:tr>
      <w:tr w:rsidR="000E6307" w:rsidRPr="000E6307" w14:paraId="5F5090A0" w14:textId="77777777" w:rsidTr="000E6307">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73AA1766" w14:textId="77777777" w:rsidR="000E6307" w:rsidRPr="000E6307" w:rsidRDefault="000E6307" w:rsidP="000E6307">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Studies with control strain stated</w:t>
            </w:r>
          </w:p>
        </w:tc>
      </w:tr>
      <w:tr w:rsidR="000E6307" w:rsidRPr="000E6307" w14:paraId="2878DBFD"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30C92B9C"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309ABF3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w:t>
            </w:r>
          </w:p>
        </w:tc>
        <w:tc>
          <w:tcPr>
            <w:tcW w:w="1180" w:type="dxa"/>
            <w:tcBorders>
              <w:top w:val="nil"/>
              <w:left w:val="nil"/>
              <w:bottom w:val="nil"/>
              <w:right w:val="nil"/>
            </w:tcBorders>
            <w:shd w:val="clear" w:color="000000" w:fill="FFFFFF"/>
            <w:noWrap/>
            <w:vAlign w:val="center"/>
            <w:hideMark/>
          </w:tcPr>
          <w:p w14:paraId="3BA655A8"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93%</w:t>
            </w:r>
          </w:p>
        </w:tc>
        <w:tc>
          <w:tcPr>
            <w:tcW w:w="2380" w:type="dxa"/>
            <w:tcBorders>
              <w:top w:val="nil"/>
              <w:left w:val="nil"/>
              <w:bottom w:val="nil"/>
              <w:right w:val="single" w:sz="8" w:space="0" w:color="auto"/>
            </w:tcBorders>
            <w:shd w:val="clear" w:color="000000" w:fill="FFFFFF"/>
            <w:noWrap/>
            <w:vAlign w:val="center"/>
            <w:hideMark/>
          </w:tcPr>
          <w:p w14:paraId="7730DC1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 [0-15]</w:t>
            </w:r>
          </w:p>
        </w:tc>
      </w:tr>
      <w:tr w:rsidR="000E6307" w:rsidRPr="000E6307" w14:paraId="41C0DC24"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3F9C4D34"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6A4AAAF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w:t>
            </w:r>
          </w:p>
        </w:tc>
        <w:tc>
          <w:tcPr>
            <w:tcW w:w="1180" w:type="dxa"/>
            <w:tcBorders>
              <w:top w:val="nil"/>
              <w:left w:val="nil"/>
              <w:bottom w:val="nil"/>
              <w:right w:val="nil"/>
            </w:tcBorders>
            <w:shd w:val="clear" w:color="000000" w:fill="FFFFFF"/>
            <w:noWrap/>
            <w:vAlign w:val="center"/>
            <w:hideMark/>
          </w:tcPr>
          <w:p w14:paraId="4D8EA9B7"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7511AA58"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49% [26-72]</w:t>
            </w:r>
          </w:p>
        </w:tc>
      </w:tr>
      <w:tr w:rsidR="000E6307" w:rsidRPr="000E6307" w14:paraId="15EC789E"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1ECA39C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4F167170"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29</w:t>
            </w:r>
          </w:p>
        </w:tc>
        <w:tc>
          <w:tcPr>
            <w:tcW w:w="1180" w:type="dxa"/>
            <w:tcBorders>
              <w:top w:val="nil"/>
              <w:left w:val="nil"/>
              <w:bottom w:val="nil"/>
              <w:right w:val="nil"/>
            </w:tcBorders>
            <w:shd w:val="clear" w:color="000000" w:fill="FFFFFF"/>
            <w:noWrap/>
            <w:vAlign w:val="center"/>
            <w:hideMark/>
          </w:tcPr>
          <w:p w14:paraId="2B0AA4BD"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525EB256"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62% [47-77]</w:t>
            </w:r>
          </w:p>
        </w:tc>
      </w:tr>
      <w:tr w:rsidR="000E6307" w:rsidRPr="000E6307" w14:paraId="57A9F78D"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2BDC040A"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3293C7C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38</w:t>
            </w:r>
          </w:p>
        </w:tc>
        <w:tc>
          <w:tcPr>
            <w:tcW w:w="1180" w:type="dxa"/>
            <w:tcBorders>
              <w:top w:val="nil"/>
              <w:left w:val="nil"/>
              <w:bottom w:val="nil"/>
              <w:right w:val="nil"/>
            </w:tcBorders>
            <w:shd w:val="clear" w:color="000000" w:fill="FFFFFF"/>
            <w:noWrap/>
            <w:vAlign w:val="center"/>
            <w:hideMark/>
          </w:tcPr>
          <w:p w14:paraId="6A63F675"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97%</w:t>
            </w:r>
          </w:p>
        </w:tc>
        <w:tc>
          <w:tcPr>
            <w:tcW w:w="2380" w:type="dxa"/>
            <w:tcBorders>
              <w:top w:val="nil"/>
              <w:left w:val="nil"/>
              <w:bottom w:val="nil"/>
              <w:right w:val="single" w:sz="8" w:space="0" w:color="auto"/>
            </w:tcBorders>
            <w:shd w:val="clear" w:color="000000" w:fill="FFFFFF"/>
            <w:noWrap/>
            <w:vAlign w:val="center"/>
            <w:hideMark/>
          </w:tcPr>
          <w:p w14:paraId="17F2C631"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76% [69-83]</w:t>
            </w:r>
          </w:p>
        </w:tc>
      </w:tr>
      <w:tr w:rsidR="000E6307" w:rsidRPr="000E6307" w14:paraId="4CD9DCE3" w14:textId="77777777" w:rsidTr="000E6307">
        <w:trPr>
          <w:trHeight w:val="300"/>
        </w:trPr>
        <w:tc>
          <w:tcPr>
            <w:tcW w:w="1900" w:type="dxa"/>
            <w:tcBorders>
              <w:top w:val="nil"/>
              <w:left w:val="single" w:sz="8" w:space="0" w:color="auto"/>
              <w:bottom w:val="single" w:sz="4" w:space="0" w:color="auto"/>
              <w:right w:val="nil"/>
            </w:tcBorders>
            <w:shd w:val="clear" w:color="000000" w:fill="FFFFFF"/>
            <w:noWrap/>
            <w:vAlign w:val="bottom"/>
            <w:hideMark/>
          </w:tcPr>
          <w:p w14:paraId="2E8ACD7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2010-2014</w:t>
            </w:r>
          </w:p>
        </w:tc>
        <w:tc>
          <w:tcPr>
            <w:tcW w:w="1000" w:type="dxa"/>
            <w:tcBorders>
              <w:top w:val="nil"/>
              <w:left w:val="nil"/>
              <w:bottom w:val="single" w:sz="4" w:space="0" w:color="auto"/>
              <w:right w:val="nil"/>
            </w:tcBorders>
            <w:shd w:val="clear" w:color="000000" w:fill="FFFFFF"/>
            <w:noWrap/>
            <w:vAlign w:val="center"/>
            <w:hideMark/>
          </w:tcPr>
          <w:p w14:paraId="1DF82D23"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50</w:t>
            </w:r>
          </w:p>
        </w:tc>
        <w:tc>
          <w:tcPr>
            <w:tcW w:w="1180" w:type="dxa"/>
            <w:tcBorders>
              <w:top w:val="nil"/>
              <w:left w:val="nil"/>
              <w:bottom w:val="single" w:sz="4" w:space="0" w:color="auto"/>
              <w:right w:val="nil"/>
            </w:tcBorders>
            <w:shd w:val="clear" w:color="000000" w:fill="FFFFFF"/>
            <w:noWrap/>
            <w:vAlign w:val="center"/>
            <w:hideMark/>
          </w:tcPr>
          <w:p w14:paraId="54E85D53"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single" w:sz="4" w:space="0" w:color="auto"/>
              <w:right w:val="single" w:sz="8" w:space="0" w:color="auto"/>
            </w:tcBorders>
            <w:shd w:val="clear" w:color="000000" w:fill="FFFFFF"/>
            <w:noWrap/>
            <w:vAlign w:val="center"/>
            <w:hideMark/>
          </w:tcPr>
          <w:p w14:paraId="7151092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82% [75-89]</w:t>
            </w:r>
          </w:p>
        </w:tc>
      </w:tr>
      <w:tr w:rsidR="000E6307" w:rsidRPr="000E6307" w14:paraId="42E8DFDF" w14:textId="77777777" w:rsidTr="000E6307">
        <w:trPr>
          <w:trHeight w:val="300"/>
        </w:trPr>
        <w:tc>
          <w:tcPr>
            <w:tcW w:w="6460" w:type="dxa"/>
            <w:gridSpan w:val="4"/>
            <w:tcBorders>
              <w:top w:val="nil"/>
              <w:left w:val="single" w:sz="8" w:space="0" w:color="auto"/>
              <w:bottom w:val="nil"/>
              <w:right w:val="single" w:sz="8" w:space="0" w:color="000000"/>
            </w:tcBorders>
            <w:shd w:val="clear" w:color="000000" w:fill="FCE4D6"/>
            <w:noWrap/>
            <w:vAlign w:val="bottom"/>
            <w:hideMark/>
          </w:tcPr>
          <w:p w14:paraId="5CFBCCB3" w14:textId="77777777" w:rsidR="000E6307" w:rsidRPr="000E6307" w:rsidRDefault="000E6307" w:rsidP="000E6307">
            <w:pPr>
              <w:spacing w:after="0" w:line="240" w:lineRule="auto"/>
              <w:rPr>
                <w:rFonts w:ascii="Calibri" w:eastAsia="Times New Roman" w:hAnsi="Calibri" w:cs="Calibri"/>
                <w:b/>
                <w:bCs/>
                <w:color w:val="000000"/>
                <w:sz w:val="20"/>
                <w:szCs w:val="20"/>
                <w:lang w:eastAsia="en-GB"/>
              </w:rPr>
            </w:pPr>
            <w:r w:rsidRPr="000E6307">
              <w:rPr>
                <w:rFonts w:ascii="Calibri" w:eastAsia="Times New Roman" w:hAnsi="Calibri" w:cs="Calibri"/>
                <w:b/>
                <w:bCs/>
                <w:color w:val="000000"/>
                <w:sz w:val="20"/>
                <w:szCs w:val="20"/>
                <w:lang w:eastAsia="en-GB"/>
              </w:rPr>
              <w:t>Studies with over 50 isolates</w:t>
            </w:r>
          </w:p>
        </w:tc>
      </w:tr>
      <w:tr w:rsidR="000E6307" w:rsidRPr="000E6307" w14:paraId="79E72EF4"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7AE1369D"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1990-1994</w:t>
            </w:r>
          </w:p>
        </w:tc>
        <w:tc>
          <w:tcPr>
            <w:tcW w:w="1000" w:type="dxa"/>
            <w:tcBorders>
              <w:top w:val="nil"/>
              <w:left w:val="nil"/>
              <w:bottom w:val="nil"/>
              <w:right w:val="nil"/>
            </w:tcBorders>
            <w:shd w:val="clear" w:color="000000" w:fill="FFFFFF"/>
            <w:noWrap/>
            <w:vAlign w:val="center"/>
            <w:hideMark/>
          </w:tcPr>
          <w:p w14:paraId="2CF9259D"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w:t>
            </w:r>
          </w:p>
        </w:tc>
        <w:tc>
          <w:tcPr>
            <w:tcW w:w="1180" w:type="dxa"/>
            <w:tcBorders>
              <w:top w:val="nil"/>
              <w:left w:val="nil"/>
              <w:bottom w:val="nil"/>
              <w:right w:val="nil"/>
            </w:tcBorders>
            <w:shd w:val="clear" w:color="000000" w:fill="FFFFFF"/>
            <w:noWrap/>
            <w:vAlign w:val="center"/>
            <w:hideMark/>
          </w:tcPr>
          <w:p w14:paraId="6D24C62F"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85%</w:t>
            </w:r>
          </w:p>
        </w:tc>
        <w:tc>
          <w:tcPr>
            <w:tcW w:w="2380" w:type="dxa"/>
            <w:tcBorders>
              <w:top w:val="nil"/>
              <w:left w:val="nil"/>
              <w:bottom w:val="nil"/>
              <w:right w:val="single" w:sz="8" w:space="0" w:color="auto"/>
            </w:tcBorders>
            <w:shd w:val="clear" w:color="000000" w:fill="FFFFFF"/>
            <w:noWrap/>
            <w:vAlign w:val="center"/>
            <w:hideMark/>
          </w:tcPr>
          <w:p w14:paraId="36D3E439"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1% [0-4]</w:t>
            </w:r>
          </w:p>
        </w:tc>
      </w:tr>
      <w:tr w:rsidR="000E6307" w:rsidRPr="000E6307" w14:paraId="54914AFF"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35013516"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1995-1999</w:t>
            </w:r>
          </w:p>
        </w:tc>
        <w:tc>
          <w:tcPr>
            <w:tcW w:w="1000" w:type="dxa"/>
            <w:tcBorders>
              <w:top w:val="nil"/>
              <w:left w:val="nil"/>
              <w:bottom w:val="nil"/>
              <w:right w:val="nil"/>
            </w:tcBorders>
            <w:shd w:val="clear" w:color="000000" w:fill="FFFFFF"/>
            <w:noWrap/>
            <w:vAlign w:val="center"/>
            <w:hideMark/>
          </w:tcPr>
          <w:p w14:paraId="0A5E5CF2"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w:t>
            </w:r>
          </w:p>
        </w:tc>
        <w:tc>
          <w:tcPr>
            <w:tcW w:w="1180" w:type="dxa"/>
            <w:tcBorders>
              <w:top w:val="nil"/>
              <w:left w:val="nil"/>
              <w:bottom w:val="nil"/>
              <w:right w:val="nil"/>
            </w:tcBorders>
            <w:shd w:val="clear" w:color="000000" w:fill="FFFFFF"/>
            <w:noWrap/>
            <w:vAlign w:val="center"/>
            <w:hideMark/>
          </w:tcPr>
          <w:p w14:paraId="61205C1F"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96%</w:t>
            </w:r>
          </w:p>
        </w:tc>
        <w:tc>
          <w:tcPr>
            <w:tcW w:w="2380" w:type="dxa"/>
            <w:tcBorders>
              <w:top w:val="nil"/>
              <w:left w:val="nil"/>
              <w:bottom w:val="nil"/>
              <w:right w:val="single" w:sz="8" w:space="0" w:color="auto"/>
            </w:tcBorders>
            <w:shd w:val="clear" w:color="000000" w:fill="FFFFFF"/>
            <w:noWrap/>
            <w:vAlign w:val="center"/>
            <w:hideMark/>
          </w:tcPr>
          <w:p w14:paraId="317AF18C"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39% [23-55]</w:t>
            </w:r>
          </w:p>
        </w:tc>
      </w:tr>
      <w:tr w:rsidR="000E6307" w:rsidRPr="000E6307" w14:paraId="15568AF1"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64F6E8E2"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2000-2004</w:t>
            </w:r>
          </w:p>
        </w:tc>
        <w:tc>
          <w:tcPr>
            <w:tcW w:w="1000" w:type="dxa"/>
            <w:tcBorders>
              <w:top w:val="nil"/>
              <w:left w:val="nil"/>
              <w:bottom w:val="nil"/>
              <w:right w:val="nil"/>
            </w:tcBorders>
            <w:shd w:val="clear" w:color="000000" w:fill="FFFFFF"/>
            <w:noWrap/>
            <w:vAlign w:val="center"/>
            <w:hideMark/>
          </w:tcPr>
          <w:p w14:paraId="6F51148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20</w:t>
            </w:r>
          </w:p>
        </w:tc>
        <w:tc>
          <w:tcPr>
            <w:tcW w:w="1180" w:type="dxa"/>
            <w:tcBorders>
              <w:top w:val="nil"/>
              <w:left w:val="nil"/>
              <w:bottom w:val="nil"/>
              <w:right w:val="nil"/>
            </w:tcBorders>
            <w:shd w:val="clear" w:color="000000" w:fill="FFFFFF"/>
            <w:noWrap/>
            <w:vAlign w:val="center"/>
            <w:hideMark/>
          </w:tcPr>
          <w:p w14:paraId="148E0EA9"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nil"/>
              <w:right w:val="single" w:sz="8" w:space="0" w:color="auto"/>
            </w:tcBorders>
            <w:shd w:val="clear" w:color="000000" w:fill="FFFFFF"/>
            <w:noWrap/>
            <w:vAlign w:val="center"/>
            <w:hideMark/>
          </w:tcPr>
          <w:p w14:paraId="28D52E1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65% [48-80]</w:t>
            </w:r>
          </w:p>
        </w:tc>
      </w:tr>
      <w:tr w:rsidR="000E6307" w:rsidRPr="000E6307" w14:paraId="1897AD8D" w14:textId="77777777" w:rsidTr="000E6307">
        <w:trPr>
          <w:trHeight w:val="300"/>
        </w:trPr>
        <w:tc>
          <w:tcPr>
            <w:tcW w:w="1900" w:type="dxa"/>
            <w:tcBorders>
              <w:top w:val="nil"/>
              <w:left w:val="single" w:sz="8" w:space="0" w:color="auto"/>
              <w:bottom w:val="nil"/>
              <w:right w:val="nil"/>
            </w:tcBorders>
            <w:shd w:val="clear" w:color="000000" w:fill="FFFFFF"/>
            <w:noWrap/>
            <w:vAlign w:val="bottom"/>
            <w:hideMark/>
          </w:tcPr>
          <w:p w14:paraId="341CFDD1"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2005-2009</w:t>
            </w:r>
          </w:p>
        </w:tc>
        <w:tc>
          <w:tcPr>
            <w:tcW w:w="1000" w:type="dxa"/>
            <w:tcBorders>
              <w:top w:val="nil"/>
              <w:left w:val="nil"/>
              <w:bottom w:val="nil"/>
              <w:right w:val="nil"/>
            </w:tcBorders>
            <w:shd w:val="clear" w:color="000000" w:fill="FFFFFF"/>
            <w:noWrap/>
            <w:vAlign w:val="center"/>
            <w:hideMark/>
          </w:tcPr>
          <w:p w14:paraId="57421297"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26</w:t>
            </w:r>
          </w:p>
        </w:tc>
        <w:tc>
          <w:tcPr>
            <w:tcW w:w="1180" w:type="dxa"/>
            <w:tcBorders>
              <w:top w:val="nil"/>
              <w:left w:val="nil"/>
              <w:bottom w:val="nil"/>
              <w:right w:val="nil"/>
            </w:tcBorders>
            <w:shd w:val="clear" w:color="000000" w:fill="FFFFFF"/>
            <w:noWrap/>
            <w:vAlign w:val="center"/>
            <w:hideMark/>
          </w:tcPr>
          <w:p w14:paraId="1CD018A1"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98%</w:t>
            </w:r>
          </w:p>
        </w:tc>
        <w:tc>
          <w:tcPr>
            <w:tcW w:w="2380" w:type="dxa"/>
            <w:tcBorders>
              <w:top w:val="nil"/>
              <w:left w:val="nil"/>
              <w:bottom w:val="nil"/>
              <w:right w:val="single" w:sz="8" w:space="0" w:color="auto"/>
            </w:tcBorders>
            <w:shd w:val="clear" w:color="000000" w:fill="FFFFFF"/>
            <w:noWrap/>
            <w:vAlign w:val="center"/>
            <w:hideMark/>
          </w:tcPr>
          <w:p w14:paraId="764D8FEF"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75% [66-83]</w:t>
            </w:r>
          </w:p>
        </w:tc>
      </w:tr>
      <w:tr w:rsidR="000E6307" w:rsidRPr="000E6307" w14:paraId="485E02EC" w14:textId="77777777" w:rsidTr="000E6307">
        <w:trPr>
          <w:trHeight w:val="315"/>
        </w:trPr>
        <w:tc>
          <w:tcPr>
            <w:tcW w:w="1900" w:type="dxa"/>
            <w:tcBorders>
              <w:top w:val="nil"/>
              <w:left w:val="single" w:sz="8" w:space="0" w:color="auto"/>
              <w:bottom w:val="single" w:sz="8" w:space="0" w:color="auto"/>
              <w:right w:val="nil"/>
            </w:tcBorders>
            <w:shd w:val="clear" w:color="000000" w:fill="FFFFFF"/>
            <w:noWrap/>
            <w:vAlign w:val="bottom"/>
            <w:hideMark/>
          </w:tcPr>
          <w:p w14:paraId="0DE9B917" w14:textId="77777777" w:rsidR="000E6307" w:rsidRPr="000E6307" w:rsidRDefault="000E6307" w:rsidP="000E6307">
            <w:pPr>
              <w:spacing w:after="0" w:line="240" w:lineRule="auto"/>
              <w:rPr>
                <w:rFonts w:ascii="Calibri" w:eastAsia="Times New Roman" w:hAnsi="Calibri" w:cs="Calibri"/>
                <w:color w:val="000000"/>
                <w:lang w:eastAsia="en-GB"/>
              </w:rPr>
            </w:pPr>
            <w:r w:rsidRPr="000E6307">
              <w:rPr>
                <w:rFonts w:ascii="Calibri" w:eastAsia="Times New Roman" w:hAnsi="Calibri" w:cs="Calibri"/>
                <w:color w:val="000000"/>
                <w:lang w:eastAsia="en-GB"/>
              </w:rPr>
              <w:t>2010-2014</w:t>
            </w:r>
          </w:p>
        </w:tc>
        <w:tc>
          <w:tcPr>
            <w:tcW w:w="1000" w:type="dxa"/>
            <w:tcBorders>
              <w:top w:val="nil"/>
              <w:left w:val="nil"/>
              <w:bottom w:val="single" w:sz="8" w:space="0" w:color="auto"/>
              <w:right w:val="nil"/>
            </w:tcBorders>
            <w:shd w:val="clear" w:color="000000" w:fill="FFFFFF"/>
            <w:noWrap/>
            <w:vAlign w:val="center"/>
            <w:hideMark/>
          </w:tcPr>
          <w:p w14:paraId="5A6E6A0A"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29</w:t>
            </w:r>
          </w:p>
        </w:tc>
        <w:tc>
          <w:tcPr>
            <w:tcW w:w="1180" w:type="dxa"/>
            <w:tcBorders>
              <w:top w:val="nil"/>
              <w:left w:val="nil"/>
              <w:bottom w:val="single" w:sz="8" w:space="0" w:color="auto"/>
              <w:right w:val="nil"/>
            </w:tcBorders>
            <w:shd w:val="clear" w:color="000000" w:fill="FFFFFF"/>
            <w:noWrap/>
            <w:vAlign w:val="center"/>
            <w:hideMark/>
          </w:tcPr>
          <w:p w14:paraId="58E6F4CC" w14:textId="77777777" w:rsidR="000E6307" w:rsidRPr="000E6307" w:rsidRDefault="000E6307" w:rsidP="000E6307">
            <w:pPr>
              <w:spacing w:after="0" w:line="240" w:lineRule="auto"/>
              <w:jc w:val="right"/>
              <w:rPr>
                <w:rFonts w:ascii="Calibri" w:eastAsia="Times New Roman" w:hAnsi="Calibri" w:cs="Calibri"/>
                <w:color w:val="000000"/>
                <w:lang w:eastAsia="en-GB"/>
              </w:rPr>
            </w:pPr>
            <w:r w:rsidRPr="000E6307">
              <w:rPr>
                <w:rFonts w:ascii="Calibri" w:eastAsia="Times New Roman" w:hAnsi="Calibri" w:cs="Calibri"/>
                <w:color w:val="000000"/>
                <w:lang w:eastAsia="en-GB"/>
              </w:rPr>
              <w:t>99%</w:t>
            </w:r>
          </w:p>
        </w:tc>
        <w:tc>
          <w:tcPr>
            <w:tcW w:w="2380" w:type="dxa"/>
            <w:tcBorders>
              <w:top w:val="nil"/>
              <w:left w:val="nil"/>
              <w:bottom w:val="single" w:sz="8" w:space="0" w:color="auto"/>
              <w:right w:val="single" w:sz="8" w:space="0" w:color="auto"/>
            </w:tcBorders>
            <w:shd w:val="clear" w:color="000000" w:fill="FFFFFF"/>
            <w:noWrap/>
            <w:vAlign w:val="center"/>
            <w:hideMark/>
          </w:tcPr>
          <w:p w14:paraId="2F4A16EB" w14:textId="77777777" w:rsidR="000E6307" w:rsidRPr="000E6307" w:rsidRDefault="000E6307" w:rsidP="000E6307">
            <w:pPr>
              <w:spacing w:after="0" w:line="240" w:lineRule="auto"/>
              <w:jc w:val="center"/>
              <w:rPr>
                <w:rFonts w:ascii="Calibri" w:eastAsia="Times New Roman" w:hAnsi="Calibri" w:cs="Calibri"/>
                <w:color w:val="000000"/>
                <w:lang w:eastAsia="en-GB"/>
              </w:rPr>
            </w:pPr>
            <w:r w:rsidRPr="000E6307">
              <w:rPr>
                <w:rFonts w:ascii="Calibri" w:eastAsia="Times New Roman" w:hAnsi="Calibri" w:cs="Calibri"/>
                <w:color w:val="000000"/>
                <w:lang w:eastAsia="en-GB"/>
              </w:rPr>
              <w:t>82% [72-91]</w:t>
            </w:r>
          </w:p>
        </w:tc>
      </w:tr>
    </w:tbl>
    <w:p w14:paraId="24C3613C" w14:textId="53469C0A" w:rsidR="00282F33" w:rsidRDefault="00282F33" w:rsidP="00282F33">
      <w:r>
        <w:t>* Testing standards including version or year</w:t>
      </w:r>
    </w:p>
    <w:p w14:paraId="24E89D5E" w14:textId="77777777" w:rsidR="00282F33" w:rsidRDefault="00282F33" w:rsidP="00282F33"/>
    <w:p w14:paraId="6DEACBDD" w14:textId="77777777" w:rsidR="00D056E4" w:rsidRDefault="00D056E4" w:rsidP="002872F6">
      <w:pPr>
        <w:rPr>
          <w:b/>
        </w:rPr>
      </w:pPr>
    </w:p>
    <w:p w14:paraId="6E47ADAC" w14:textId="7D05CAA4" w:rsidR="00D056E4" w:rsidRDefault="00D056E4" w:rsidP="002872F6">
      <w:pPr>
        <w:rPr>
          <w:b/>
        </w:rPr>
      </w:pPr>
    </w:p>
    <w:p w14:paraId="623BE42C" w14:textId="26E753D6" w:rsidR="00282F33" w:rsidRDefault="00282F33" w:rsidP="002872F6">
      <w:pPr>
        <w:rPr>
          <w:b/>
        </w:rPr>
      </w:pPr>
    </w:p>
    <w:p w14:paraId="1387F553" w14:textId="77777777" w:rsidR="00282F33" w:rsidRDefault="00282F33" w:rsidP="002872F6">
      <w:pPr>
        <w:rPr>
          <w:b/>
        </w:rPr>
      </w:pPr>
    </w:p>
    <w:p w14:paraId="4DA9945F" w14:textId="77777777" w:rsidR="00D056E4" w:rsidRDefault="00D056E4" w:rsidP="002872F6">
      <w:pPr>
        <w:rPr>
          <w:b/>
        </w:rPr>
      </w:pPr>
    </w:p>
    <w:p w14:paraId="29D846AD" w14:textId="38E09A8D" w:rsidR="002872F6" w:rsidRPr="002872F6" w:rsidRDefault="002872F6" w:rsidP="002872F6">
      <w:r>
        <w:rPr>
          <w:b/>
        </w:rPr>
        <w:lastRenderedPageBreak/>
        <w:t>Table S</w:t>
      </w:r>
      <w:r w:rsidR="00282F33">
        <w:rPr>
          <w:b/>
        </w:rPr>
        <w:t>5</w:t>
      </w:r>
      <w:r>
        <w:rPr>
          <w:b/>
        </w:rPr>
        <w:t xml:space="preserve">: Azithromycin resistance in </w:t>
      </w:r>
      <w:r>
        <w:rPr>
          <w:b/>
          <w:i/>
        </w:rPr>
        <w:t>S.</w:t>
      </w:r>
      <w:r>
        <w:rPr>
          <w:b/>
        </w:rPr>
        <w:t xml:space="preserve"> Typhi. </w:t>
      </w:r>
      <w:r w:rsidRPr="002872F6">
        <w:t>Resi</w:t>
      </w:r>
      <w:r w:rsidR="00B21A47">
        <w:t>stant</w:t>
      </w:r>
      <w:r w:rsidRPr="002872F6">
        <w:t xml:space="preserve"> isolates are </w:t>
      </w:r>
      <w:r w:rsidRPr="008B7EB4">
        <w:t xml:space="preserve">defined as having an MIC &gt;16μg/ml </w:t>
      </w:r>
      <w:r w:rsidR="005B31FF" w:rsidRPr="008B7EB4">
        <w:t>[EUCAST 2014</w:t>
      </w:r>
      <w:r w:rsidR="00C751FC" w:rsidRPr="008B7EB4">
        <w:t>, BSAC 2012</w:t>
      </w:r>
      <w:r w:rsidR="005B31FF" w:rsidRPr="008B7EB4">
        <w:t xml:space="preserve">] </w:t>
      </w:r>
      <w:r w:rsidRPr="008B7EB4">
        <w:t>or by disk diffusion, a zone diameter ≤18mm</w:t>
      </w:r>
      <w:r w:rsidR="005B31FF" w:rsidRPr="008B7EB4">
        <w:t xml:space="preserve"> [BSAC 2012]</w:t>
      </w:r>
      <w:r w:rsidRPr="008B7EB4">
        <w:t xml:space="preserve">. </w:t>
      </w:r>
      <w:r w:rsidRPr="00CC2A02">
        <w:t>Sensitive isolates have an MIC ≤16μg/ml or zone diameter ≥1</w:t>
      </w:r>
      <w:r w:rsidR="007476A6" w:rsidRPr="00CC2A02">
        <w:t>9</w:t>
      </w:r>
      <w:r w:rsidRPr="00CC2A02">
        <w:t>mm.</w:t>
      </w:r>
    </w:p>
    <w:tbl>
      <w:tblPr>
        <w:tblW w:w="8048" w:type="dxa"/>
        <w:tblLook w:val="04A0" w:firstRow="1" w:lastRow="0" w:firstColumn="1" w:lastColumn="0" w:noHBand="0" w:noVBand="1"/>
      </w:tblPr>
      <w:tblGrid>
        <w:gridCol w:w="1833"/>
        <w:gridCol w:w="1276"/>
        <w:gridCol w:w="1417"/>
        <w:gridCol w:w="1882"/>
        <w:gridCol w:w="1640"/>
      </w:tblGrid>
      <w:tr w:rsidR="00825972" w:rsidRPr="00825972" w14:paraId="3D112CCB" w14:textId="77777777" w:rsidTr="00825972">
        <w:trPr>
          <w:trHeight w:val="315"/>
        </w:trPr>
        <w:tc>
          <w:tcPr>
            <w:tcW w:w="1833" w:type="dxa"/>
            <w:tcBorders>
              <w:top w:val="single" w:sz="8" w:space="0" w:color="auto"/>
              <w:left w:val="single" w:sz="8" w:space="0" w:color="auto"/>
              <w:bottom w:val="double" w:sz="6" w:space="0" w:color="auto"/>
              <w:right w:val="nil"/>
            </w:tcBorders>
            <w:shd w:val="clear" w:color="000000" w:fill="FCE4D6"/>
            <w:noWrap/>
            <w:vAlign w:val="center"/>
            <w:hideMark/>
          </w:tcPr>
          <w:p w14:paraId="20A07125" w14:textId="77777777" w:rsidR="00825972" w:rsidRPr="00825972" w:rsidRDefault="00825972" w:rsidP="00825972">
            <w:pPr>
              <w:spacing w:after="0" w:line="240" w:lineRule="auto"/>
              <w:rPr>
                <w:rFonts w:ascii="Calibri" w:eastAsia="Times New Roman" w:hAnsi="Calibri" w:cs="Calibri"/>
                <w:b/>
                <w:bCs/>
                <w:color w:val="000000"/>
                <w:sz w:val="20"/>
                <w:szCs w:val="20"/>
                <w:lang w:eastAsia="en-GB"/>
              </w:rPr>
            </w:pPr>
            <w:r w:rsidRPr="00825972">
              <w:rPr>
                <w:rFonts w:ascii="Calibri" w:eastAsia="Times New Roman" w:hAnsi="Calibri" w:cs="Calibri"/>
                <w:b/>
                <w:bCs/>
                <w:color w:val="000000"/>
                <w:sz w:val="20"/>
                <w:szCs w:val="20"/>
                <w:lang w:eastAsia="en-GB"/>
              </w:rPr>
              <w:t>Author (Year)</w:t>
            </w:r>
          </w:p>
        </w:tc>
        <w:tc>
          <w:tcPr>
            <w:tcW w:w="1276" w:type="dxa"/>
            <w:tcBorders>
              <w:top w:val="single" w:sz="8" w:space="0" w:color="auto"/>
              <w:left w:val="nil"/>
              <w:bottom w:val="double" w:sz="6" w:space="0" w:color="auto"/>
              <w:right w:val="nil"/>
            </w:tcBorders>
            <w:shd w:val="clear" w:color="000000" w:fill="FCE4D6"/>
            <w:noWrap/>
            <w:vAlign w:val="center"/>
            <w:hideMark/>
          </w:tcPr>
          <w:p w14:paraId="46215D3A" w14:textId="77777777" w:rsidR="00825972" w:rsidRPr="00825972" w:rsidRDefault="00825972" w:rsidP="00825972">
            <w:pPr>
              <w:spacing w:after="0" w:line="240" w:lineRule="auto"/>
              <w:rPr>
                <w:rFonts w:ascii="Calibri" w:eastAsia="Times New Roman" w:hAnsi="Calibri" w:cs="Calibri"/>
                <w:b/>
                <w:bCs/>
                <w:color w:val="000000"/>
                <w:sz w:val="20"/>
                <w:szCs w:val="20"/>
                <w:lang w:eastAsia="en-GB"/>
              </w:rPr>
            </w:pPr>
            <w:r w:rsidRPr="00825972">
              <w:rPr>
                <w:rFonts w:ascii="Calibri" w:eastAsia="Times New Roman" w:hAnsi="Calibri" w:cs="Calibri"/>
                <w:b/>
                <w:bCs/>
                <w:color w:val="000000"/>
                <w:sz w:val="20"/>
                <w:szCs w:val="20"/>
                <w:lang w:eastAsia="en-GB"/>
              </w:rPr>
              <w:t>Country</w:t>
            </w:r>
          </w:p>
        </w:tc>
        <w:tc>
          <w:tcPr>
            <w:tcW w:w="1417" w:type="dxa"/>
            <w:tcBorders>
              <w:top w:val="single" w:sz="8" w:space="0" w:color="auto"/>
              <w:left w:val="nil"/>
              <w:bottom w:val="double" w:sz="6" w:space="0" w:color="auto"/>
              <w:right w:val="nil"/>
            </w:tcBorders>
            <w:shd w:val="clear" w:color="000000" w:fill="FCE4D6"/>
            <w:noWrap/>
            <w:vAlign w:val="center"/>
            <w:hideMark/>
          </w:tcPr>
          <w:p w14:paraId="09024A2C" w14:textId="77777777" w:rsidR="00825972" w:rsidRPr="00825972" w:rsidRDefault="00825972" w:rsidP="00825972">
            <w:pPr>
              <w:spacing w:after="0" w:line="240" w:lineRule="auto"/>
              <w:rPr>
                <w:rFonts w:ascii="Calibri" w:eastAsia="Times New Roman" w:hAnsi="Calibri" w:cs="Calibri"/>
                <w:b/>
                <w:bCs/>
                <w:color w:val="000000"/>
                <w:sz w:val="20"/>
                <w:szCs w:val="20"/>
                <w:lang w:eastAsia="en-GB"/>
              </w:rPr>
            </w:pPr>
            <w:r w:rsidRPr="00825972">
              <w:rPr>
                <w:rFonts w:ascii="Calibri" w:eastAsia="Times New Roman" w:hAnsi="Calibri" w:cs="Calibri"/>
                <w:b/>
                <w:bCs/>
                <w:color w:val="000000"/>
                <w:sz w:val="20"/>
                <w:szCs w:val="20"/>
                <w:lang w:eastAsia="en-GB"/>
              </w:rPr>
              <w:t>Testing Method</w:t>
            </w:r>
          </w:p>
        </w:tc>
        <w:tc>
          <w:tcPr>
            <w:tcW w:w="1882" w:type="dxa"/>
            <w:tcBorders>
              <w:top w:val="single" w:sz="8" w:space="0" w:color="auto"/>
              <w:left w:val="nil"/>
              <w:bottom w:val="double" w:sz="6" w:space="0" w:color="auto"/>
              <w:right w:val="nil"/>
            </w:tcBorders>
            <w:shd w:val="clear" w:color="000000" w:fill="FCE4D6"/>
            <w:noWrap/>
            <w:vAlign w:val="center"/>
            <w:hideMark/>
          </w:tcPr>
          <w:p w14:paraId="37E43421" w14:textId="77777777" w:rsidR="00825972" w:rsidRPr="00825972" w:rsidRDefault="00825972" w:rsidP="00825972">
            <w:pPr>
              <w:spacing w:after="0" w:line="240" w:lineRule="auto"/>
              <w:jc w:val="center"/>
              <w:rPr>
                <w:rFonts w:ascii="Calibri" w:eastAsia="Times New Roman" w:hAnsi="Calibri" w:cs="Calibri"/>
                <w:b/>
                <w:bCs/>
                <w:color w:val="000000"/>
                <w:sz w:val="20"/>
                <w:szCs w:val="20"/>
                <w:lang w:eastAsia="en-GB"/>
              </w:rPr>
            </w:pPr>
            <w:r w:rsidRPr="00825972">
              <w:rPr>
                <w:rFonts w:ascii="Calibri" w:eastAsia="Times New Roman" w:hAnsi="Calibri" w:cs="Calibri"/>
                <w:b/>
                <w:bCs/>
                <w:color w:val="000000"/>
                <w:sz w:val="20"/>
                <w:szCs w:val="20"/>
                <w:lang w:eastAsia="en-GB"/>
              </w:rPr>
              <w:t>Number examined (N)</w:t>
            </w:r>
          </w:p>
        </w:tc>
        <w:tc>
          <w:tcPr>
            <w:tcW w:w="1640" w:type="dxa"/>
            <w:tcBorders>
              <w:top w:val="single" w:sz="8" w:space="0" w:color="auto"/>
              <w:left w:val="nil"/>
              <w:bottom w:val="double" w:sz="6" w:space="0" w:color="auto"/>
              <w:right w:val="single" w:sz="8" w:space="0" w:color="auto"/>
            </w:tcBorders>
            <w:shd w:val="clear" w:color="000000" w:fill="FCE4D6"/>
            <w:noWrap/>
            <w:vAlign w:val="center"/>
            <w:hideMark/>
          </w:tcPr>
          <w:p w14:paraId="48B0AE07" w14:textId="77777777" w:rsidR="00825972" w:rsidRPr="00825972" w:rsidRDefault="00825972" w:rsidP="00825972">
            <w:pPr>
              <w:spacing w:after="0" w:line="240" w:lineRule="auto"/>
              <w:jc w:val="center"/>
              <w:rPr>
                <w:rFonts w:ascii="Calibri" w:eastAsia="Times New Roman" w:hAnsi="Calibri" w:cs="Calibri"/>
                <w:b/>
                <w:bCs/>
                <w:color w:val="000000"/>
                <w:sz w:val="20"/>
                <w:szCs w:val="20"/>
                <w:lang w:eastAsia="en-GB"/>
              </w:rPr>
            </w:pPr>
            <w:r w:rsidRPr="00825972">
              <w:rPr>
                <w:rFonts w:ascii="Calibri" w:eastAsia="Times New Roman" w:hAnsi="Calibri" w:cs="Calibri"/>
                <w:b/>
                <w:bCs/>
                <w:color w:val="000000"/>
                <w:sz w:val="20"/>
                <w:szCs w:val="20"/>
                <w:lang w:eastAsia="en-GB"/>
              </w:rPr>
              <w:t>Resistant, N (%)</w:t>
            </w:r>
          </w:p>
        </w:tc>
      </w:tr>
      <w:tr w:rsidR="00825972" w:rsidRPr="00825972" w14:paraId="2B38CFB8" w14:textId="77777777" w:rsidTr="00825972">
        <w:trPr>
          <w:trHeight w:val="315"/>
        </w:trPr>
        <w:tc>
          <w:tcPr>
            <w:tcW w:w="1833" w:type="dxa"/>
            <w:tcBorders>
              <w:top w:val="nil"/>
              <w:left w:val="single" w:sz="8" w:space="0" w:color="auto"/>
              <w:bottom w:val="nil"/>
              <w:right w:val="nil"/>
            </w:tcBorders>
            <w:shd w:val="clear" w:color="000000" w:fill="FFFFFF"/>
            <w:noWrap/>
            <w:vAlign w:val="bottom"/>
            <w:hideMark/>
          </w:tcPr>
          <w:p w14:paraId="56F030F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Chinh (2000)</w:t>
            </w:r>
          </w:p>
        </w:tc>
        <w:tc>
          <w:tcPr>
            <w:tcW w:w="1276" w:type="dxa"/>
            <w:tcBorders>
              <w:top w:val="nil"/>
              <w:left w:val="nil"/>
              <w:bottom w:val="nil"/>
              <w:right w:val="nil"/>
            </w:tcBorders>
            <w:shd w:val="clear" w:color="000000" w:fill="FFFFFF"/>
            <w:noWrap/>
            <w:vAlign w:val="bottom"/>
            <w:hideMark/>
          </w:tcPr>
          <w:p w14:paraId="5792C5E0"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Viet Nam</w:t>
            </w:r>
          </w:p>
        </w:tc>
        <w:tc>
          <w:tcPr>
            <w:tcW w:w="1417" w:type="dxa"/>
            <w:tcBorders>
              <w:top w:val="nil"/>
              <w:left w:val="nil"/>
              <w:bottom w:val="nil"/>
              <w:right w:val="nil"/>
            </w:tcBorders>
            <w:shd w:val="clear" w:color="000000" w:fill="FFFFFF"/>
            <w:noWrap/>
            <w:vAlign w:val="bottom"/>
            <w:hideMark/>
          </w:tcPr>
          <w:p w14:paraId="34BDF5EC"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Agar dilution</w:t>
            </w:r>
          </w:p>
        </w:tc>
        <w:tc>
          <w:tcPr>
            <w:tcW w:w="1882" w:type="dxa"/>
            <w:tcBorders>
              <w:top w:val="nil"/>
              <w:left w:val="nil"/>
              <w:bottom w:val="nil"/>
              <w:right w:val="nil"/>
            </w:tcBorders>
            <w:shd w:val="clear" w:color="000000" w:fill="FFFFFF"/>
            <w:noWrap/>
            <w:vAlign w:val="bottom"/>
            <w:hideMark/>
          </w:tcPr>
          <w:p w14:paraId="76902683"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86</w:t>
            </w:r>
          </w:p>
        </w:tc>
        <w:tc>
          <w:tcPr>
            <w:tcW w:w="1640" w:type="dxa"/>
            <w:tcBorders>
              <w:top w:val="nil"/>
              <w:left w:val="nil"/>
              <w:bottom w:val="nil"/>
              <w:right w:val="single" w:sz="8" w:space="0" w:color="auto"/>
            </w:tcBorders>
            <w:shd w:val="clear" w:color="000000" w:fill="FFFFFF"/>
            <w:noWrap/>
            <w:vAlign w:val="bottom"/>
            <w:hideMark/>
          </w:tcPr>
          <w:p w14:paraId="1322703F"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3235CBC1"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3D858D7A"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Capoor (2009)</w:t>
            </w:r>
          </w:p>
        </w:tc>
        <w:tc>
          <w:tcPr>
            <w:tcW w:w="1276" w:type="dxa"/>
            <w:tcBorders>
              <w:top w:val="nil"/>
              <w:left w:val="nil"/>
              <w:bottom w:val="nil"/>
              <w:right w:val="nil"/>
            </w:tcBorders>
            <w:shd w:val="clear" w:color="000000" w:fill="FFFFFF"/>
            <w:noWrap/>
            <w:vAlign w:val="bottom"/>
            <w:hideMark/>
          </w:tcPr>
          <w:p w14:paraId="47914DAC"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2C5D9CD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1E56F0C0"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149</w:t>
            </w:r>
          </w:p>
        </w:tc>
        <w:tc>
          <w:tcPr>
            <w:tcW w:w="1640" w:type="dxa"/>
            <w:tcBorders>
              <w:top w:val="nil"/>
              <w:left w:val="nil"/>
              <w:bottom w:val="nil"/>
              <w:right w:val="single" w:sz="8" w:space="0" w:color="auto"/>
            </w:tcBorders>
            <w:shd w:val="clear" w:color="000000" w:fill="FFFFFF"/>
            <w:noWrap/>
            <w:vAlign w:val="bottom"/>
            <w:hideMark/>
          </w:tcPr>
          <w:p w14:paraId="085EA6E8"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 (1)</w:t>
            </w:r>
          </w:p>
        </w:tc>
      </w:tr>
      <w:tr w:rsidR="00825972" w:rsidRPr="00825972" w14:paraId="1009E46C"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54D66AC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Kasper (2010)</w:t>
            </w:r>
          </w:p>
        </w:tc>
        <w:tc>
          <w:tcPr>
            <w:tcW w:w="1276" w:type="dxa"/>
            <w:tcBorders>
              <w:top w:val="nil"/>
              <w:left w:val="nil"/>
              <w:bottom w:val="nil"/>
              <w:right w:val="nil"/>
            </w:tcBorders>
            <w:shd w:val="clear" w:color="000000" w:fill="FFFFFF"/>
            <w:noWrap/>
            <w:vAlign w:val="bottom"/>
            <w:hideMark/>
          </w:tcPr>
          <w:p w14:paraId="40CC237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Cambodia</w:t>
            </w:r>
          </w:p>
        </w:tc>
        <w:tc>
          <w:tcPr>
            <w:tcW w:w="1417" w:type="dxa"/>
            <w:tcBorders>
              <w:top w:val="nil"/>
              <w:left w:val="nil"/>
              <w:bottom w:val="nil"/>
              <w:right w:val="nil"/>
            </w:tcBorders>
            <w:shd w:val="clear" w:color="000000" w:fill="FFFFFF"/>
            <w:noWrap/>
            <w:vAlign w:val="bottom"/>
            <w:hideMark/>
          </w:tcPr>
          <w:p w14:paraId="7278B89C"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1C4F1D9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41</w:t>
            </w:r>
          </w:p>
        </w:tc>
        <w:tc>
          <w:tcPr>
            <w:tcW w:w="1640" w:type="dxa"/>
            <w:tcBorders>
              <w:top w:val="nil"/>
              <w:left w:val="nil"/>
              <w:bottom w:val="nil"/>
              <w:right w:val="single" w:sz="8" w:space="0" w:color="auto"/>
            </w:tcBorders>
            <w:shd w:val="clear" w:color="000000" w:fill="FFFFFF"/>
            <w:noWrap/>
            <w:vAlign w:val="bottom"/>
            <w:hideMark/>
          </w:tcPr>
          <w:p w14:paraId="222F6A33"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20B377D1"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668CB80F"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Ngoun (2012)</w:t>
            </w:r>
          </w:p>
        </w:tc>
        <w:tc>
          <w:tcPr>
            <w:tcW w:w="1276" w:type="dxa"/>
            <w:tcBorders>
              <w:top w:val="nil"/>
              <w:left w:val="nil"/>
              <w:bottom w:val="nil"/>
              <w:right w:val="nil"/>
            </w:tcBorders>
            <w:shd w:val="clear" w:color="000000" w:fill="FFFFFF"/>
            <w:noWrap/>
            <w:vAlign w:val="bottom"/>
            <w:hideMark/>
          </w:tcPr>
          <w:p w14:paraId="3F7DF376"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Cambodia</w:t>
            </w:r>
          </w:p>
        </w:tc>
        <w:tc>
          <w:tcPr>
            <w:tcW w:w="1417" w:type="dxa"/>
            <w:tcBorders>
              <w:top w:val="nil"/>
              <w:left w:val="nil"/>
              <w:bottom w:val="nil"/>
              <w:right w:val="nil"/>
            </w:tcBorders>
            <w:shd w:val="clear" w:color="000000" w:fill="FFFFFF"/>
            <w:noWrap/>
            <w:vAlign w:val="bottom"/>
            <w:hideMark/>
          </w:tcPr>
          <w:p w14:paraId="5DF1D1C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210AA0CF"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102</w:t>
            </w:r>
          </w:p>
        </w:tc>
        <w:tc>
          <w:tcPr>
            <w:tcW w:w="1640" w:type="dxa"/>
            <w:tcBorders>
              <w:top w:val="nil"/>
              <w:left w:val="nil"/>
              <w:bottom w:val="nil"/>
              <w:right w:val="single" w:sz="8" w:space="0" w:color="auto"/>
            </w:tcBorders>
            <w:shd w:val="clear" w:color="000000" w:fill="FFFFFF"/>
            <w:noWrap/>
            <w:vAlign w:val="bottom"/>
            <w:hideMark/>
          </w:tcPr>
          <w:p w14:paraId="2FC7D7ED"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7C5EDF20"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200842CD" w14:textId="354B417A"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Rai (2012)</w:t>
            </w:r>
            <w:r w:rsidR="00596721" w:rsidRPr="00596721">
              <w:rPr>
                <w:rFonts w:ascii="Calibri" w:eastAsia="Times New Roman" w:hAnsi="Calibri" w:cs="Calibri"/>
                <w:color w:val="000000"/>
                <w:sz w:val="20"/>
                <w:szCs w:val="20"/>
                <w:lang w:eastAsia="en-GB"/>
              </w:rPr>
              <w:t>ᵇ</w:t>
            </w:r>
          </w:p>
        </w:tc>
        <w:tc>
          <w:tcPr>
            <w:tcW w:w="1276" w:type="dxa"/>
            <w:tcBorders>
              <w:top w:val="nil"/>
              <w:left w:val="nil"/>
              <w:bottom w:val="nil"/>
              <w:right w:val="nil"/>
            </w:tcBorders>
            <w:shd w:val="clear" w:color="000000" w:fill="FFFFFF"/>
            <w:noWrap/>
            <w:vAlign w:val="bottom"/>
            <w:hideMark/>
          </w:tcPr>
          <w:p w14:paraId="77F77CF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6C81653E"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3B15FC2D"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80</w:t>
            </w:r>
          </w:p>
        </w:tc>
        <w:tc>
          <w:tcPr>
            <w:tcW w:w="1640" w:type="dxa"/>
            <w:tcBorders>
              <w:top w:val="nil"/>
              <w:left w:val="nil"/>
              <w:bottom w:val="nil"/>
              <w:right w:val="single" w:sz="8" w:space="0" w:color="auto"/>
            </w:tcBorders>
            <w:shd w:val="clear" w:color="000000" w:fill="FFFFFF"/>
            <w:noWrap/>
            <w:vAlign w:val="bottom"/>
            <w:hideMark/>
          </w:tcPr>
          <w:p w14:paraId="55781F8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27 (34)</w:t>
            </w:r>
          </w:p>
        </w:tc>
      </w:tr>
      <w:tr w:rsidR="00825972" w:rsidRPr="00825972" w14:paraId="10CAEB7C"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5EA2C157"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Vlieghe (2012)</w:t>
            </w:r>
          </w:p>
        </w:tc>
        <w:tc>
          <w:tcPr>
            <w:tcW w:w="1276" w:type="dxa"/>
            <w:tcBorders>
              <w:top w:val="nil"/>
              <w:left w:val="nil"/>
              <w:bottom w:val="nil"/>
              <w:right w:val="nil"/>
            </w:tcBorders>
            <w:shd w:val="clear" w:color="000000" w:fill="FFFFFF"/>
            <w:noWrap/>
            <w:vAlign w:val="bottom"/>
            <w:hideMark/>
          </w:tcPr>
          <w:p w14:paraId="24E0040B"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Cambodia</w:t>
            </w:r>
          </w:p>
        </w:tc>
        <w:tc>
          <w:tcPr>
            <w:tcW w:w="1417" w:type="dxa"/>
            <w:tcBorders>
              <w:top w:val="nil"/>
              <w:left w:val="nil"/>
              <w:bottom w:val="nil"/>
              <w:right w:val="nil"/>
            </w:tcBorders>
            <w:shd w:val="clear" w:color="000000" w:fill="FFFFFF"/>
            <w:noWrap/>
            <w:vAlign w:val="bottom"/>
            <w:hideMark/>
          </w:tcPr>
          <w:p w14:paraId="4107E0E1"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664AEB22"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20</w:t>
            </w:r>
          </w:p>
        </w:tc>
        <w:tc>
          <w:tcPr>
            <w:tcW w:w="1640" w:type="dxa"/>
            <w:tcBorders>
              <w:top w:val="nil"/>
              <w:left w:val="nil"/>
              <w:bottom w:val="nil"/>
              <w:right w:val="single" w:sz="8" w:space="0" w:color="auto"/>
            </w:tcBorders>
            <w:shd w:val="clear" w:color="000000" w:fill="FFFFFF"/>
            <w:noWrap/>
            <w:vAlign w:val="bottom"/>
            <w:hideMark/>
          </w:tcPr>
          <w:p w14:paraId="632B578F"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 (5)</w:t>
            </w:r>
          </w:p>
        </w:tc>
      </w:tr>
      <w:tr w:rsidR="00825972" w:rsidRPr="00825972" w14:paraId="38405FE4"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53B8A20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Garg (2013)</w:t>
            </w:r>
          </w:p>
        </w:tc>
        <w:tc>
          <w:tcPr>
            <w:tcW w:w="1276" w:type="dxa"/>
            <w:tcBorders>
              <w:top w:val="nil"/>
              <w:left w:val="nil"/>
              <w:bottom w:val="nil"/>
              <w:right w:val="nil"/>
            </w:tcBorders>
            <w:shd w:val="clear" w:color="000000" w:fill="FFFFFF"/>
            <w:noWrap/>
            <w:vAlign w:val="bottom"/>
            <w:hideMark/>
          </w:tcPr>
          <w:p w14:paraId="6D2DBACA"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0E63D112"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2658526B"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17</w:t>
            </w:r>
          </w:p>
        </w:tc>
        <w:tc>
          <w:tcPr>
            <w:tcW w:w="1640" w:type="dxa"/>
            <w:tcBorders>
              <w:top w:val="nil"/>
              <w:left w:val="nil"/>
              <w:bottom w:val="nil"/>
              <w:right w:val="single" w:sz="8" w:space="0" w:color="auto"/>
            </w:tcBorders>
            <w:shd w:val="clear" w:color="000000" w:fill="FFFFFF"/>
            <w:noWrap/>
            <w:vAlign w:val="bottom"/>
            <w:hideMark/>
          </w:tcPr>
          <w:p w14:paraId="255E9329"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3 (7)</w:t>
            </w:r>
          </w:p>
        </w:tc>
      </w:tr>
      <w:tr w:rsidR="00825972" w:rsidRPr="00825972" w14:paraId="271F2B8F"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18AB790F"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Jain (2013)</w:t>
            </w:r>
          </w:p>
        </w:tc>
        <w:tc>
          <w:tcPr>
            <w:tcW w:w="1276" w:type="dxa"/>
            <w:tcBorders>
              <w:top w:val="nil"/>
              <w:left w:val="nil"/>
              <w:bottom w:val="nil"/>
              <w:right w:val="nil"/>
            </w:tcBorders>
            <w:shd w:val="clear" w:color="000000" w:fill="FFFFFF"/>
            <w:noWrap/>
            <w:vAlign w:val="bottom"/>
            <w:hideMark/>
          </w:tcPr>
          <w:p w14:paraId="054FF604"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679DA874"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Disk-diffusion</w:t>
            </w:r>
          </w:p>
        </w:tc>
        <w:tc>
          <w:tcPr>
            <w:tcW w:w="1882" w:type="dxa"/>
            <w:tcBorders>
              <w:top w:val="nil"/>
              <w:left w:val="nil"/>
              <w:bottom w:val="nil"/>
              <w:right w:val="nil"/>
            </w:tcBorders>
            <w:shd w:val="clear" w:color="000000" w:fill="FFFFFF"/>
            <w:noWrap/>
            <w:vAlign w:val="bottom"/>
            <w:hideMark/>
          </w:tcPr>
          <w:p w14:paraId="26546267"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266</w:t>
            </w:r>
          </w:p>
        </w:tc>
        <w:tc>
          <w:tcPr>
            <w:tcW w:w="1640" w:type="dxa"/>
            <w:tcBorders>
              <w:top w:val="nil"/>
              <w:left w:val="nil"/>
              <w:bottom w:val="nil"/>
              <w:right w:val="single" w:sz="8" w:space="0" w:color="auto"/>
            </w:tcBorders>
            <w:shd w:val="clear" w:color="000000" w:fill="FFFFFF"/>
            <w:noWrap/>
            <w:vAlign w:val="bottom"/>
            <w:hideMark/>
          </w:tcPr>
          <w:p w14:paraId="0E4FD15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17 (6)</w:t>
            </w:r>
          </w:p>
        </w:tc>
      </w:tr>
      <w:tr w:rsidR="00825972" w:rsidRPr="00825972" w14:paraId="50490F66"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71D6D9D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Koirala (2013)</w:t>
            </w:r>
          </w:p>
        </w:tc>
        <w:tc>
          <w:tcPr>
            <w:tcW w:w="1276" w:type="dxa"/>
            <w:tcBorders>
              <w:top w:val="nil"/>
              <w:left w:val="nil"/>
              <w:bottom w:val="nil"/>
              <w:right w:val="nil"/>
            </w:tcBorders>
            <w:shd w:val="clear" w:color="000000" w:fill="FFFFFF"/>
            <w:noWrap/>
            <w:vAlign w:val="bottom"/>
            <w:hideMark/>
          </w:tcPr>
          <w:p w14:paraId="5A6F5B6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Nepal</w:t>
            </w:r>
          </w:p>
        </w:tc>
        <w:tc>
          <w:tcPr>
            <w:tcW w:w="1417" w:type="dxa"/>
            <w:tcBorders>
              <w:top w:val="nil"/>
              <w:left w:val="nil"/>
              <w:bottom w:val="nil"/>
              <w:right w:val="nil"/>
            </w:tcBorders>
            <w:shd w:val="clear" w:color="000000" w:fill="FFFFFF"/>
            <w:noWrap/>
            <w:vAlign w:val="bottom"/>
            <w:hideMark/>
          </w:tcPr>
          <w:p w14:paraId="7D135476"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699C3A56"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218</w:t>
            </w:r>
          </w:p>
        </w:tc>
        <w:tc>
          <w:tcPr>
            <w:tcW w:w="1640" w:type="dxa"/>
            <w:tcBorders>
              <w:top w:val="nil"/>
              <w:left w:val="nil"/>
              <w:bottom w:val="nil"/>
              <w:right w:val="single" w:sz="8" w:space="0" w:color="auto"/>
            </w:tcBorders>
            <w:shd w:val="clear" w:color="000000" w:fill="FFFFFF"/>
            <w:noWrap/>
            <w:vAlign w:val="bottom"/>
            <w:hideMark/>
          </w:tcPr>
          <w:p w14:paraId="2976DEAB"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4ED32522"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1DE0AE9F"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Venkatesh (2013)</w:t>
            </w:r>
          </w:p>
        </w:tc>
        <w:tc>
          <w:tcPr>
            <w:tcW w:w="1276" w:type="dxa"/>
            <w:tcBorders>
              <w:top w:val="nil"/>
              <w:left w:val="nil"/>
              <w:bottom w:val="nil"/>
              <w:right w:val="nil"/>
            </w:tcBorders>
            <w:shd w:val="clear" w:color="000000" w:fill="FFFFFF"/>
            <w:noWrap/>
            <w:vAlign w:val="bottom"/>
            <w:hideMark/>
          </w:tcPr>
          <w:p w14:paraId="4F97D92F"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0F73CE9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68C973FC"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132</w:t>
            </w:r>
          </w:p>
        </w:tc>
        <w:tc>
          <w:tcPr>
            <w:tcW w:w="1640" w:type="dxa"/>
            <w:tcBorders>
              <w:top w:val="nil"/>
              <w:left w:val="nil"/>
              <w:bottom w:val="nil"/>
              <w:right w:val="single" w:sz="8" w:space="0" w:color="auto"/>
            </w:tcBorders>
            <w:shd w:val="clear" w:color="000000" w:fill="FFFFFF"/>
            <w:noWrap/>
            <w:vAlign w:val="bottom"/>
            <w:hideMark/>
          </w:tcPr>
          <w:p w14:paraId="1373716D"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0DD2C8E9"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15446E95"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Dutta (2014)</w:t>
            </w:r>
          </w:p>
        </w:tc>
        <w:tc>
          <w:tcPr>
            <w:tcW w:w="1276" w:type="dxa"/>
            <w:tcBorders>
              <w:top w:val="nil"/>
              <w:left w:val="nil"/>
              <w:bottom w:val="nil"/>
              <w:right w:val="nil"/>
            </w:tcBorders>
            <w:shd w:val="clear" w:color="000000" w:fill="FFFFFF"/>
            <w:noWrap/>
            <w:vAlign w:val="bottom"/>
            <w:hideMark/>
          </w:tcPr>
          <w:p w14:paraId="7D530CD0"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761F7AB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30B41274"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77</w:t>
            </w:r>
          </w:p>
        </w:tc>
        <w:tc>
          <w:tcPr>
            <w:tcW w:w="1640" w:type="dxa"/>
            <w:tcBorders>
              <w:top w:val="nil"/>
              <w:left w:val="nil"/>
              <w:bottom w:val="nil"/>
              <w:right w:val="single" w:sz="8" w:space="0" w:color="auto"/>
            </w:tcBorders>
            <w:shd w:val="clear" w:color="000000" w:fill="FFFFFF"/>
            <w:noWrap/>
            <w:vAlign w:val="bottom"/>
            <w:hideMark/>
          </w:tcPr>
          <w:p w14:paraId="0734C0BD"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64939760"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6A72599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Maltha (2014)</w:t>
            </w:r>
          </w:p>
        </w:tc>
        <w:tc>
          <w:tcPr>
            <w:tcW w:w="1276" w:type="dxa"/>
            <w:tcBorders>
              <w:top w:val="nil"/>
              <w:left w:val="nil"/>
              <w:bottom w:val="nil"/>
              <w:right w:val="nil"/>
            </w:tcBorders>
            <w:shd w:val="clear" w:color="000000" w:fill="FFFFFF"/>
            <w:noWrap/>
            <w:vAlign w:val="bottom"/>
            <w:hideMark/>
          </w:tcPr>
          <w:p w14:paraId="3FE4434F"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Burkina Faso</w:t>
            </w:r>
          </w:p>
        </w:tc>
        <w:tc>
          <w:tcPr>
            <w:tcW w:w="1417" w:type="dxa"/>
            <w:tcBorders>
              <w:top w:val="nil"/>
              <w:left w:val="nil"/>
              <w:bottom w:val="nil"/>
              <w:right w:val="nil"/>
            </w:tcBorders>
            <w:shd w:val="clear" w:color="000000" w:fill="FFFFFF"/>
            <w:noWrap/>
            <w:vAlign w:val="bottom"/>
            <w:hideMark/>
          </w:tcPr>
          <w:p w14:paraId="32F709CA"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4A3F46ED"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12</w:t>
            </w:r>
          </w:p>
        </w:tc>
        <w:tc>
          <w:tcPr>
            <w:tcW w:w="1640" w:type="dxa"/>
            <w:tcBorders>
              <w:top w:val="nil"/>
              <w:left w:val="nil"/>
              <w:bottom w:val="nil"/>
              <w:right w:val="single" w:sz="8" w:space="0" w:color="auto"/>
            </w:tcBorders>
            <w:shd w:val="clear" w:color="000000" w:fill="FFFFFF"/>
            <w:noWrap/>
            <w:vAlign w:val="bottom"/>
            <w:hideMark/>
          </w:tcPr>
          <w:p w14:paraId="7890C2F1"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36336F36"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0D233996"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Phoba (2014)</w:t>
            </w:r>
          </w:p>
        </w:tc>
        <w:tc>
          <w:tcPr>
            <w:tcW w:w="1276" w:type="dxa"/>
            <w:tcBorders>
              <w:top w:val="nil"/>
              <w:left w:val="nil"/>
              <w:bottom w:val="nil"/>
              <w:right w:val="nil"/>
            </w:tcBorders>
            <w:shd w:val="clear" w:color="000000" w:fill="FFFFFF"/>
            <w:noWrap/>
            <w:vAlign w:val="bottom"/>
            <w:hideMark/>
          </w:tcPr>
          <w:p w14:paraId="1B64DEB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DRC</w:t>
            </w:r>
          </w:p>
        </w:tc>
        <w:tc>
          <w:tcPr>
            <w:tcW w:w="1417" w:type="dxa"/>
            <w:tcBorders>
              <w:top w:val="nil"/>
              <w:left w:val="nil"/>
              <w:bottom w:val="nil"/>
              <w:right w:val="nil"/>
            </w:tcBorders>
            <w:shd w:val="clear" w:color="000000" w:fill="FFFFFF"/>
            <w:noWrap/>
            <w:vAlign w:val="bottom"/>
            <w:hideMark/>
          </w:tcPr>
          <w:p w14:paraId="07C03D24"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74F645D2"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18</w:t>
            </w:r>
          </w:p>
        </w:tc>
        <w:tc>
          <w:tcPr>
            <w:tcW w:w="1640" w:type="dxa"/>
            <w:tcBorders>
              <w:top w:val="nil"/>
              <w:left w:val="nil"/>
              <w:bottom w:val="nil"/>
              <w:right w:val="single" w:sz="8" w:space="0" w:color="auto"/>
            </w:tcBorders>
            <w:shd w:val="clear" w:color="000000" w:fill="FFFFFF"/>
            <w:noWrap/>
            <w:vAlign w:val="bottom"/>
            <w:hideMark/>
          </w:tcPr>
          <w:p w14:paraId="26E18EE3"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2BA80990"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6E3E2EC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Srirangaraj (2014)</w:t>
            </w:r>
          </w:p>
        </w:tc>
        <w:tc>
          <w:tcPr>
            <w:tcW w:w="1276" w:type="dxa"/>
            <w:tcBorders>
              <w:top w:val="nil"/>
              <w:left w:val="nil"/>
              <w:bottom w:val="nil"/>
              <w:right w:val="nil"/>
            </w:tcBorders>
            <w:shd w:val="clear" w:color="000000" w:fill="FFFFFF"/>
            <w:noWrap/>
            <w:vAlign w:val="bottom"/>
            <w:hideMark/>
          </w:tcPr>
          <w:p w14:paraId="6296538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3C10236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522B4F28"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16</w:t>
            </w:r>
          </w:p>
        </w:tc>
        <w:tc>
          <w:tcPr>
            <w:tcW w:w="1640" w:type="dxa"/>
            <w:tcBorders>
              <w:top w:val="nil"/>
              <w:left w:val="nil"/>
              <w:bottom w:val="nil"/>
              <w:right w:val="single" w:sz="8" w:space="0" w:color="auto"/>
            </w:tcBorders>
            <w:shd w:val="clear" w:color="000000" w:fill="FFFFFF"/>
            <w:noWrap/>
            <w:vAlign w:val="bottom"/>
            <w:hideMark/>
          </w:tcPr>
          <w:p w14:paraId="62888D77"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2 (13)</w:t>
            </w:r>
          </w:p>
        </w:tc>
      </w:tr>
      <w:tr w:rsidR="00825972" w:rsidRPr="00825972" w14:paraId="2E5CD70C"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6883B266"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Ikram (2015)</w:t>
            </w:r>
          </w:p>
        </w:tc>
        <w:tc>
          <w:tcPr>
            <w:tcW w:w="1276" w:type="dxa"/>
            <w:tcBorders>
              <w:top w:val="nil"/>
              <w:left w:val="nil"/>
              <w:bottom w:val="nil"/>
              <w:right w:val="nil"/>
            </w:tcBorders>
            <w:shd w:val="clear" w:color="000000" w:fill="FFFFFF"/>
            <w:noWrap/>
            <w:vAlign w:val="bottom"/>
            <w:hideMark/>
          </w:tcPr>
          <w:p w14:paraId="1F5FF22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Pakistan</w:t>
            </w:r>
          </w:p>
        </w:tc>
        <w:tc>
          <w:tcPr>
            <w:tcW w:w="1417" w:type="dxa"/>
            <w:tcBorders>
              <w:top w:val="nil"/>
              <w:left w:val="nil"/>
              <w:bottom w:val="nil"/>
              <w:right w:val="nil"/>
            </w:tcBorders>
            <w:shd w:val="clear" w:color="000000" w:fill="FFFFFF"/>
            <w:noWrap/>
            <w:vAlign w:val="bottom"/>
            <w:hideMark/>
          </w:tcPr>
          <w:p w14:paraId="3ED8DE97"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Disk-diffusion</w:t>
            </w:r>
          </w:p>
        </w:tc>
        <w:tc>
          <w:tcPr>
            <w:tcW w:w="1882" w:type="dxa"/>
            <w:tcBorders>
              <w:top w:val="nil"/>
              <w:left w:val="nil"/>
              <w:bottom w:val="nil"/>
              <w:right w:val="nil"/>
            </w:tcBorders>
            <w:shd w:val="clear" w:color="000000" w:fill="FFFFFF"/>
            <w:noWrap/>
            <w:vAlign w:val="bottom"/>
            <w:hideMark/>
          </w:tcPr>
          <w:p w14:paraId="20E01156"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71</w:t>
            </w:r>
          </w:p>
        </w:tc>
        <w:tc>
          <w:tcPr>
            <w:tcW w:w="1640" w:type="dxa"/>
            <w:tcBorders>
              <w:top w:val="nil"/>
              <w:left w:val="nil"/>
              <w:bottom w:val="nil"/>
              <w:right w:val="single" w:sz="8" w:space="0" w:color="auto"/>
            </w:tcBorders>
            <w:shd w:val="clear" w:color="000000" w:fill="FFFFFF"/>
            <w:noWrap/>
            <w:vAlign w:val="bottom"/>
            <w:hideMark/>
          </w:tcPr>
          <w:p w14:paraId="4F05D8D9"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60 (85)</w:t>
            </w:r>
          </w:p>
        </w:tc>
      </w:tr>
      <w:tr w:rsidR="00825972" w:rsidRPr="00825972" w14:paraId="0E59E9B5"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3AB2B58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Chande (2016)</w:t>
            </w:r>
          </w:p>
        </w:tc>
        <w:tc>
          <w:tcPr>
            <w:tcW w:w="1276" w:type="dxa"/>
            <w:tcBorders>
              <w:top w:val="nil"/>
              <w:left w:val="nil"/>
              <w:bottom w:val="nil"/>
              <w:right w:val="nil"/>
            </w:tcBorders>
            <w:shd w:val="clear" w:color="000000" w:fill="FFFFFF"/>
            <w:noWrap/>
            <w:vAlign w:val="bottom"/>
            <w:hideMark/>
          </w:tcPr>
          <w:p w14:paraId="74EA275F"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55F55DF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4122FA0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108</w:t>
            </w:r>
          </w:p>
        </w:tc>
        <w:tc>
          <w:tcPr>
            <w:tcW w:w="1640" w:type="dxa"/>
            <w:tcBorders>
              <w:top w:val="nil"/>
              <w:left w:val="nil"/>
              <w:bottom w:val="nil"/>
              <w:right w:val="single" w:sz="8" w:space="0" w:color="auto"/>
            </w:tcBorders>
            <w:shd w:val="clear" w:color="000000" w:fill="FFFFFF"/>
            <w:noWrap/>
            <w:vAlign w:val="bottom"/>
            <w:hideMark/>
          </w:tcPr>
          <w:p w14:paraId="75DF30A4"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04C8F3F0"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2A678E69"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Iyer (2017)</w:t>
            </w:r>
          </w:p>
        </w:tc>
        <w:tc>
          <w:tcPr>
            <w:tcW w:w="1276" w:type="dxa"/>
            <w:tcBorders>
              <w:top w:val="nil"/>
              <w:left w:val="nil"/>
              <w:bottom w:val="nil"/>
              <w:right w:val="nil"/>
            </w:tcBorders>
            <w:shd w:val="clear" w:color="000000" w:fill="FFFFFF"/>
            <w:noWrap/>
            <w:vAlign w:val="bottom"/>
            <w:hideMark/>
          </w:tcPr>
          <w:p w14:paraId="61CF1AD3"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6144F1D5"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2CFE68C6"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217</w:t>
            </w:r>
          </w:p>
        </w:tc>
        <w:tc>
          <w:tcPr>
            <w:tcW w:w="1640" w:type="dxa"/>
            <w:tcBorders>
              <w:top w:val="nil"/>
              <w:left w:val="nil"/>
              <w:bottom w:val="nil"/>
              <w:right w:val="single" w:sz="8" w:space="0" w:color="auto"/>
            </w:tcBorders>
            <w:shd w:val="clear" w:color="000000" w:fill="FFFFFF"/>
            <w:noWrap/>
            <w:vAlign w:val="bottom"/>
            <w:hideMark/>
          </w:tcPr>
          <w:p w14:paraId="37063917"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520DEACA"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2C42E3BA"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Khanal (2017)</w:t>
            </w:r>
          </w:p>
        </w:tc>
        <w:tc>
          <w:tcPr>
            <w:tcW w:w="1276" w:type="dxa"/>
            <w:tcBorders>
              <w:top w:val="nil"/>
              <w:left w:val="nil"/>
              <w:bottom w:val="nil"/>
              <w:right w:val="nil"/>
            </w:tcBorders>
            <w:shd w:val="clear" w:color="000000" w:fill="FFFFFF"/>
            <w:noWrap/>
            <w:vAlign w:val="bottom"/>
            <w:hideMark/>
          </w:tcPr>
          <w:p w14:paraId="1D27307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Nepal</w:t>
            </w:r>
          </w:p>
        </w:tc>
        <w:tc>
          <w:tcPr>
            <w:tcW w:w="1417" w:type="dxa"/>
            <w:tcBorders>
              <w:top w:val="nil"/>
              <w:left w:val="nil"/>
              <w:bottom w:val="nil"/>
              <w:right w:val="nil"/>
            </w:tcBorders>
            <w:shd w:val="clear" w:color="000000" w:fill="FFFFFF"/>
            <w:noWrap/>
            <w:vAlign w:val="bottom"/>
            <w:hideMark/>
          </w:tcPr>
          <w:p w14:paraId="037BDDB1"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Agar dilution</w:t>
            </w:r>
          </w:p>
        </w:tc>
        <w:tc>
          <w:tcPr>
            <w:tcW w:w="1882" w:type="dxa"/>
            <w:tcBorders>
              <w:top w:val="nil"/>
              <w:left w:val="nil"/>
              <w:bottom w:val="nil"/>
              <w:right w:val="nil"/>
            </w:tcBorders>
            <w:shd w:val="clear" w:color="000000" w:fill="FFFFFF"/>
            <w:noWrap/>
            <w:vAlign w:val="bottom"/>
            <w:hideMark/>
          </w:tcPr>
          <w:p w14:paraId="41F47E35"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74</w:t>
            </w:r>
          </w:p>
        </w:tc>
        <w:tc>
          <w:tcPr>
            <w:tcW w:w="1640" w:type="dxa"/>
            <w:tcBorders>
              <w:top w:val="nil"/>
              <w:left w:val="nil"/>
              <w:bottom w:val="nil"/>
              <w:right w:val="single" w:sz="8" w:space="0" w:color="auto"/>
            </w:tcBorders>
            <w:shd w:val="clear" w:color="000000" w:fill="FFFFFF"/>
            <w:noWrap/>
            <w:vAlign w:val="bottom"/>
            <w:hideMark/>
          </w:tcPr>
          <w:p w14:paraId="5B9A85D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7FCDCA63"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7AF5251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Kuijpers (2017)</w:t>
            </w:r>
          </w:p>
        </w:tc>
        <w:tc>
          <w:tcPr>
            <w:tcW w:w="1276" w:type="dxa"/>
            <w:tcBorders>
              <w:top w:val="nil"/>
              <w:left w:val="nil"/>
              <w:bottom w:val="nil"/>
              <w:right w:val="nil"/>
            </w:tcBorders>
            <w:shd w:val="clear" w:color="000000" w:fill="FFFFFF"/>
            <w:noWrap/>
            <w:vAlign w:val="bottom"/>
            <w:hideMark/>
          </w:tcPr>
          <w:p w14:paraId="299DD2A8"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Cambodia</w:t>
            </w:r>
          </w:p>
        </w:tc>
        <w:tc>
          <w:tcPr>
            <w:tcW w:w="1417" w:type="dxa"/>
            <w:tcBorders>
              <w:top w:val="nil"/>
              <w:left w:val="nil"/>
              <w:bottom w:val="nil"/>
              <w:right w:val="nil"/>
            </w:tcBorders>
            <w:shd w:val="clear" w:color="000000" w:fill="FFFFFF"/>
            <w:noWrap/>
            <w:vAlign w:val="bottom"/>
            <w:hideMark/>
          </w:tcPr>
          <w:p w14:paraId="26A73A18"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786C73FF"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64</w:t>
            </w:r>
          </w:p>
        </w:tc>
        <w:tc>
          <w:tcPr>
            <w:tcW w:w="1640" w:type="dxa"/>
            <w:tcBorders>
              <w:top w:val="nil"/>
              <w:left w:val="nil"/>
              <w:bottom w:val="nil"/>
              <w:right w:val="single" w:sz="8" w:space="0" w:color="auto"/>
            </w:tcBorders>
            <w:shd w:val="clear" w:color="000000" w:fill="FFFFFF"/>
            <w:noWrap/>
            <w:vAlign w:val="bottom"/>
            <w:hideMark/>
          </w:tcPr>
          <w:p w14:paraId="73AAF033"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62C34377"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14DA2D88"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Okanda (2018)</w:t>
            </w:r>
          </w:p>
        </w:tc>
        <w:tc>
          <w:tcPr>
            <w:tcW w:w="1276" w:type="dxa"/>
            <w:tcBorders>
              <w:top w:val="nil"/>
              <w:left w:val="nil"/>
              <w:bottom w:val="nil"/>
              <w:right w:val="nil"/>
            </w:tcBorders>
            <w:shd w:val="clear" w:color="000000" w:fill="FFFFFF"/>
            <w:noWrap/>
            <w:vAlign w:val="bottom"/>
            <w:hideMark/>
          </w:tcPr>
          <w:p w14:paraId="11116DBC"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Bangladesh</w:t>
            </w:r>
          </w:p>
        </w:tc>
        <w:tc>
          <w:tcPr>
            <w:tcW w:w="1417" w:type="dxa"/>
            <w:tcBorders>
              <w:top w:val="nil"/>
              <w:left w:val="nil"/>
              <w:bottom w:val="nil"/>
              <w:right w:val="nil"/>
            </w:tcBorders>
            <w:shd w:val="clear" w:color="000000" w:fill="FFFFFF"/>
            <w:noWrap/>
            <w:vAlign w:val="bottom"/>
            <w:hideMark/>
          </w:tcPr>
          <w:p w14:paraId="64AB8908"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Microdilution</w:t>
            </w:r>
          </w:p>
        </w:tc>
        <w:tc>
          <w:tcPr>
            <w:tcW w:w="1882" w:type="dxa"/>
            <w:tcBorders>
              <w:top w:val="nil"/>
              <w:left w:val="nil"/>
              <w:bottom w:val="nil"/>
              <w:right w:val="nil"/>
            </w:tcBorders>
            <w:shd w:val="clear" w:color="000000" w:fill="FFFFFF"/>
            <w:noWrap/>
            <w:vAlign w:val="bottom"/>
            <w:hideMark/>
          </w:tcPr>
          <w:p w14:paraId="23B4D98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18</w:t>
            </w:r>
          </w:p>
        </w:tc>
        <w:tc>
          <w:tcPr>
            <w:tcW w:w="1640" w:type="dxa"/>
            <w:tcBorders>
              <w:top w:val="nil"/>
              <w:left w:val="nil"/>
              <w:bottom w:val="nil"/>
              <w:right w:val="single" w:sz="8" w:space="0" w:color="auto"/>
            </w:tcBorders>
            <w:shd w:val="clear" w:color="000000" w:fill="FFFFFF"/>
            <w:noWrap/>
            <w:vAlign w:val="bottom"/>
            <w:hideMark/>
          </w:tcPr>
          <w:p w14:paraId="6C0A509B"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r w:rsidR="00825972" w:rsidRPr="00825972" w14:paraId="2E46736D" w14:textId="77777777" w:rsidTr="00825972">
        <w:trPr>
          <w:trHeight w:val="300"/>
        </w:trPr>
        <w:tc>
          <w:tcPr>
            <w:tcW w:w="1833" w:type="dxa"/>
            <w:tcBorders>
              <w:top w:val="nil"/>
              <w:left w:val="single" w:sz="8" w:space="0" w:color="auto"/>
              <w:bottom w:val="nil"/>
              <w:right w:val="nil"/>
            </w:tcBorders>
            <w:shd w:val="clear" w:color="000000" w:fill="FFFFFF"/>
            <w:noWrap/>
            <w:vAlign w:val="bottom"/>
            <w:hideMark/>
          </w:tcPr>
          <w:p w14:paraId="7800217D"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Sharma (2018)</w:t>
            </w:r>
          </w:p>
        </w:tc>
        <w:tc>
          <w:tcPr>
            <w:tcW w:w="1276" w:type="dxa"/>
            <w:tcBorders>
              <w:top w:val="nil"/>
              <w:left w:val="nil"/>
              <w:bottom w:val="nil"/>
              <w:right w:val="nil"/>
            </w:tcBorders>
            <w:shd w:val="clear" w:color="000000" w:fill="FFFFFF"/>
            <w:noWrap/>
            <w:vAlign w:val="bottom"/>
            <w:hideMark/>
          </w:tcPr>
          <w:p w14:paraId="3811C2E1"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nil"/>
              <w:right w:val="nil"/>
            </w:tcBorders>
            <w:shd w:val="clear" w:color="000000" w:fill="FFFFFF"/>
            <w:noWrap/>
            <w:vAlign w:val="bottom"/>
            <w:hideMark/>
          </w:tcPr>
          <w:p w14:paraId="1C6DFEFE"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nil"/>
              <w:right w:val="nil"/>
            </w:tcBorders>
            <w:shd w:val="clear" w:color="000000" w:fill="FFFFFF"/>
            <w:noWrap/>
            <w:vAlign w:val="bottom"/>
            <w:hideMark/>
          </w:tcPr>
          <w:p w14:paraId="42DC142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95</w:t>
            </w:r>
          </w:p>
        </w:tc>
        <w:tc>
          <w:tcPr>
            <w:tcW w:w="1640" w:type="dxa"/>
            <w:tcBorders>
              <w:top w:val="nil"/>
              <w:left w:val="nil"/>
              <w:bottom w:val="nil"/>
              <w:right w:val="single" w:sz="8" w:space="0" w:color="auto"/>
            </w:tcBorders>
            <w:shd w:val="clear" w:color="000000" w:fill="FFFFFF"/>
            <w:noWrap/>
            <w:vAlign w:val="bottom"/>
            <w:hideMark/>
          </w:tcPr>
          <w:p w14:paraId="0FFE6A73"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1 (1)</w:t>
            </w:r>
          </w:p>
        </w:tc>
      </w:tr>
      <w:tr w:rsidR="00825972" w:rsidRPr="00825972" w14:paraId="6F1E15F6" w14:textId="77777777" w:rsidTr="00825972">
        <w:trPr>
          <w:trHeight w:val="315"/>
        </w:trPr>
        <w:tc>
          <w:tcPr>
            <w:tcW w:w="1833" w:type="dxa"/>
            <w:tcBorders>
              <w:top w:val="nil"/>
              <w:left w:val="single" w:sz="8" w:space="0" w:color="auto"/>
              <w:bottom w:val="single" w:sz="8" w:space="0" w:color="auto"/>
              <w:right w:val="nil"/>
            </w:tcBorders>
            <w:shd w:val="clear" w:color="000000" w:fill="FFFFFF"/>
            <w:noWrap/>
            <w:vAlign w:val="bottom"/>
            <w:hideMark/>
          </w:tcPr>
          <w:p w14:paraId="5FC6F888"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Joshi (2019)</w:t>
            </w:r>
          </w:p>
        </w:tc>
        <w:tc>
          <w:tcPr>
            <w:tcW w:w="1276" w:type="dxa"/>
            <w:tcBorders>
              <w:top w:val="nil"/>
              <w:left w:val="nil"/>
              <w:bottom w:val="single" w:sz="8" w:space="0" w:color="auto"/>
              <w:right w:val="nil"/>
            </w:tcBorders>
            <w:shd w:val="clear" w:color="000000" w:fill="FFFFFF"/>
            <w:noWrap/>
            <w:vAlign w:val="bottom"/>
            <w:hideMark/>
          </w:tcPr>
          <w:p w14:paraId="6F3974BC"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India</w:t>
            </w:r>
          </w:p>
        </w:tc>
        <w:tc>
          <w:tcPr>
            <w:tcW w:w="1417" w:type="dxa"/>
            <w:tcBorders>
              <w:top w:val="nil"/>
              <w:left w:val="nil"/>
              <w:bottom w:val="single" w:sz="8" w:space="0" w:color="auto"/>
              <w:right w:val="nil"/>
            </w:tcBorders>
            <w:shd w:val="clear" w:color="000000" w:fill="FFFFFF"/>
            <w:noWrap/>
            <w:vAlign w:val="bottom"/>
            <w:hideMark/>
          </w:tcPr>
          <w:p w14:paraId="0A404FC1" w14:textId="77777777" w:rsidR="00825972" w:rsidRPr="00825972" w:rsidRDefault="00825972" w:rsidP="00825972">
            <w:pPr>
              <w:spacing w:after="0" w:line="240" w:lineRule="auto"/>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E-test</w:t>
            </w:r>
          </w:p>
        </w:tc>
        <w:tc>
          <w:tcPr>
            <w:tcW w:w="1882" w:type="dxa"/>
            <w:tcBorders>
              <w:top w:val="nil"/>
              <w:left w:val="nil"/>
              <w:bottom w:val="single" w:sz="8" w:space="0" w:color="auto"/>
              <w:right w:val="nil"/>
            </w:tcBorders>
            <w:shd w:val="clear" w:color="000000" w:fill="FFFFFF"/>
            <w:noWrap/>
            <w:vAlign w:val="bottom"/>
            <w:hideMark/>
          </w:tcPr>
          <w:p w14:paraId="6040518A"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300</w:t>
            </w:r>
          </w:p>
        </w:tc>
        <w:tc>
          <w:tcPr>
            <w:tcW w:w="1640" w:type="dxa"/>
            <w:tcBorders>
              <w:top w:val="nil"/>
              <w:left w:val="nil"/>
              <w:bottom w:val="single" w:sz="8" w:space="0" w:color="auto"/>
              <w:right w:val="single" w:sz="8" w:space="0" w:color="auto"/>
            </w:tcBorders>
            <w:shd w:val="clear" w:color="000000" w:fill="FFFFFF"/>
            <w:noWrap/>
            <w:vAlign w:val="bottom"/>
            <w:hideMark/>
          </w:tcPr>
          <w:p w14:paraId="1E84FE57" w14:textId="77777777" w:rsidR="00825972" w:rsidRPr="00825972" w:rsidRDefault="00825972" w:rsidP="00825972">
            <w:pPr>
              <w:spacing w:after="0" w:line="240" w:lineRule="auto"/>
              <w:jc w:val="center"/>
              <w:rPr>
                <w:rFonts w:ascii="Calibri" w:eastAsia="Times New Roman" w:hAnsi="Calibri" w:cs="Calibri"/>
                <w:color w:val="000000"/>
                <w:sz w:val="20"/>
                <w:szCs w:val="20"/>
                <w:lang w:eastAsia="en-GB"/>
              </w:rPr>
            </w:pPr>
            <w:r w:rsidRPr="00825972">
              <w:rPr>
                <w:rFonts w:ascii="Calibri" w:eastAsia="Times New Roman" w:hAnsi="Calibri" w:cs="Calibri"/>
                <w:color w:val="000000"/>
                <w:sz w:val="20"/>
                <w:szCs w:val="20"/>
                <w:lang w:eastAsia="en-GB"/>
              </w:rPr>
              <w:t>0 (0)</w:t>
            </w:r>
          </w:p>
        </w:tc>
      </w:tr>
    </w:tbl>
    <w:p w14:paraId="5666FA87" w14:textId="77777777" w:rsidR="00EB3B2F" w:rsidRDefault="00EB3B2F">
      <w:pPr>
        <w:rPr>
          <w:b/>
        </w:rPr>
      </w:pPr>
    </w:p>
    <w:p w14:paraId="47A5E5FC" w14:textId="77777777" w:rsidR="00EB3B2F" w:rsidRDefault="00EB3B2F">
      <w:pPr>
        <w:rPr>
          <w:b/>
        </w:rPr>
      </w:pPr>
    </w:p>
    <w:p w14:paraId="4274BF53" w14:textId="77777777" w:rsidR="00EB3B2F" w:rsidRDefault="00EB3B2F">
      <w:pPr>
        <w:rPr>
          <w:b/>
        </w:rPr>
      </w:pPr>
    </w:p>
    <w:p w14:paraId="13DCB7A2" w14:textId="77777777" w:rsidR="00EB3B2F" w:rsidRDefault="00EB3B2F">
      <w:pPr>
        <w:rPr>
          <w:b/>
        </w:rPr>
      </w:pPr>
    </w:p>
    <w:p w14:paraId="157D8B95" w14:textId="77777777" w:rsidR="00EB3B2F" w:rsidRDefault="00EB3B2F">
      <w:pPr>
        <w:rPr>
          <w:b/>
        </w:rPr>
      </w:pPr>
    </w:p>
    <w:p w14:paraId="0C60A2C8" w14:textId="77777777" w:rsidR="00EB3B2F" w:rsidRDefault="00EB3B2F">
      <w:pPr>
        <w:rPr>
          <w:b/>
        </w:rPr>
        <w:sectPr w:rsidR="00EB3B2F" w:rsidSect="00937F27">
          <w:pgSz w:w="11906" w:h="16838"/>
          <w:pgMar w:top="1440" w:right="1440" w:bottom="1440" w:left="1440" w:header="709" w:footer="709" w:gutter="0"/>
          <w:cols w:space="708"/>
          <w:docGrid w:linePitch="360"/>
        </w:sectPr>
      </w:pPr>
    </w:p>
    <w:p w14:paraId="0793778A" w14:textId="77777777" w:rsidR="006B35F1" w:rsidRDefault="00EB3B2F">
      <w:pPr>
        <w:rPr>
          <w:b/>
        </w:rPr>
      </w:pPr>
      <w:r>
        <w:rPr>
          <w:b/>
        </w:rPr>
        <w:lastRenderedPageBreak/>
        <w:t>T</w:t>
      </w:r>
      <w:r w:rsidR="002872F6">
        <w:rPr>
          <w:b/>
        </w:rPr>
        <w:t>able S</w:t>
      </w:r>
      <w:r w:rsidR="008B7EB4">
        <w:rPr>
          <w:b/>
        </w:rPr>
        <w:t>6</w:t>
      </w:r>
      <w:r>
        <w:rPr>
          <w:b/>
        </w:rPr>
        <w:t>: Studies included in the systematic review</w:t>
      </w:r>
    </w:p>
    <w:tbl>
      <w:tblPr>
        <w:tblStyle w:val="TableGrid"/>
        <w:tblW w:w="15735" w:type="dxa"/>
        <w:tblInd w:w="-856" w:type="dxa"/>
        <w:tblLook w:val="04A0" w:firstRow="1" w:lastRow="0" w:firstColumn="1" w:lastColumn="0" w:noHBand="0" w:noVBand="1"/>
      </w:tblPr>
      <w:tblGrid>
        <w:gridCol w:w="2459"/>
        <w:gridCol w:w="13276"/>
      </w:tblGrid>
      <w:tr w:rsidR="006B35F1" w:rsidRPr="006B35F1" w14:paraId="4B99CF20" w14:textId="77777777" w:rsidTr="006B35F1">
        <w:trPr>
          <w:trHeight w:val="300"/>
        </w:trPr>
        <w:tc>
          <w:tcPr>
            <w:tcW w:w="2459" w:type="dxa"/>
            <w:noWrap/>
          </w:tcPr>
          <w:p w14:paraId="6187612F" w14:textId="7C115519" w:rsidR="006B35F1" w:rsidRPr="006B35F1" w:rsidRDefault="006B35F1">
            <w:pPr>
              <w:rPr>
                <w:b/>
              </w:rPr>
            </w:pPr>
            <w:r w:rsidRPr="006B35F1">
              <w:rPr>
                <w:b/>
              </w:rPr>
              <w:t>Author (Year)</w:t>
            </w:r>
          </w:p>
        </w:tc>
        <w:tc>
          <w:tcPr>
            <w:tcW w:w="13276" w:type="dxa"/>
            <w:noWrap/>
          </w:tcPr>
          <w:p w14:paraId="21A82B82" w14:textId="5C1E7136" w:rsidR="006B35F1" w:rsidRPr="006B35F1" w:rsidRDefault="006B35F1">
            <w:pPr>
              <w:rPr>
                <w:b/>
              </w:rPr>
            </w:pPr>
            <w:r w:rsidRPr="006B35F1">
              <w:rPr>
                <w:b/>
              </w:rPr>
              <w:t>Citation</w:t>
            </w:r>
          </w:p>
        </w:tc>
      </w:tr>
      <w:tr w:rsidR="006B35F1" w:rsidRPr="006B35F1" w14:paraId="1E89EF46" w14:textId="77777777" w:rsidTr="006B35F1">
        <w:trPr>
          <w:trHeight w:val="300"/>
        </w:trPr>
        <w:tc>
          <w:tcPr>
            <w:tcW w:w="2459" w:type="dxa"/>
            <w:noWrap/>
            <w:hideMark/>
          </w:tcPr>
          <w:p w14:paraId="2C5BA4B0" w14:textId="77777777" w:rsidR="006B35F1" w:rsidRPr="006B35F1" w:rsidRDefault="006B35F1">
            <w:r w:rsidRPr="006B35F1">
              <w:t>Aatekah (2010)</w:t>
            </w:r>
          </w:p>
        </w:tc>
        <w:tc>
          <w:tcPr>
            <w:tcW w:w="13276" w:type="dxa"/>
            <w:noWrap/>
            <w:hideMark/>
          </w:tcPr>
          <w:p w14:paraId="52C9B0A1" w14:textId="77777777" w:rsidR="006B35F1" w:rsidRPr="006B35F1" w:rsidRDefault="006B35F1">
            <w:r w:rsidRPr="006B35F1">
              <w:t xml:space="preserve">Aatekah O, Shazia S, Umber Z, Arjumand R, Zaidi AKM. Incidence of typhoid bacteremia in infants and young children in southern coastal Pakistan. </w:t>
            </w:r>
            <w:r w:rsidRPr="006B35F1">
              <w:rPr>
                <w:i/>
                <w:iCs/>
              </w:rPr>
              <w:t>Pediatr Infect Dis J</w:t>
            </w:r>
            <w:r w:rsidRPr="006B35F1">
              <w:t xml:space="preserve"> 2010; </w:t>
            </w:r>
            <w:r w:rsidRPr="006B35F1">
              <w:rPr>
                <w:bCs/>
              </w:rPr>
              <w:t>29</w:t>
            </w:r>
            <w:r w:rsidRPr="006B35F1">
              <w:t>(11): 1035-9.</w:t>
            </w:r>
          </w:p>
        </w:tc>
      </w:tr>
      <w:tr w:rsidR="006B35F1" w:rsidRPr="006B35F1" w14:paraId="1AD91CA0" w14:textId="77777777" w:rsidTr="006B35F1">
        <w:trPr>
          <w:trHeight w:val="300"/>
        </w:trPr>
        <w:tc>
          <w:tcPr>
            <w:tcW w:w="2459" w:type="dxa"/>
            <w:noWrap/>
            <w:hideMark/>
          </w:tcPr>
          <w:p w14:paraId="2CAD21A7" w14:textId="77777777" w:rsidR="006B35F1" w:rsidRPr="006B35F1" w:rsidRDefault="006B35F1">
            <w:r w:rsidRPr="006B35F1">
              <w:t>Abdel Wahab (1999)</w:t>
            </w:r>
          </w:p>
        </w:tc>
        <w:tc>
          <w:tcPr>
            <w:tcW w:w="13276" w:type="dxa"/>
            <w:noWrap/>
            <w:hideMark/>
          </w:tcPr>
          <w:p w14:paraId="08F0D99D" w14:textId="77777777" w:rsidR="006B35F1" w:rsidRPr="006B35F1" w:rsidRDefault="006B35F1">
            <w:r w:rsidRPr="006B35F1">
              <w:t xml:space="preserve">Abdel Wahab MF, el-Gindy IM, Sultan Y, el-Naby HM. Comparative study on different recent diagnostic and therapeutic regimens in acute typhoid fever. </w:t>
            </w:r>
            <w:r w:rsidRPr="006B35F1">
              <w:rPr>
                <w:i/>
                <w:iCs/>
              </w:rPr>
              <w:t>J Egypt Public Health Assoc</w:t>
            </w:r>
            <w:r w:rsidRPr="006B35F1">
              <w:t xml:space="preserve"> 1999; </w:t>
            </w:r>
            <w:r w:rsidRPr="006B35F1">
              <w:rPr>
                <w:bCs/>
              </w:rPr>
              <w:t>74</w:t>
            </w:r>
            <w:r w:rsidRPr="006B35F1">
              <w:t>(1-2): 193-205.</w:t>
            </w:r>
          </w:p>
        </w:tc>
      </w:tr>
      <w:tr w:rsidR="006B35F1" w:rsidRPr="006B35F1" w14:paraId="1EACB4A5" w14:textId="77777777" w:rsidTr="006B35F1">
        <w:trPr>
          <w:trHeight w:val="300"/>
        </w:trPr>
        <w:tc>
          <w:tcPr>
            <w:tcW w:w="2459" w:type="dxa"/>
            <w:noWrap/>
            <w:hideMark/>
          </w:tcPr>
          <w:p w14:paraId="162BEFA2" w14:textId="77777777" w:rsidR="006B35F1" w:rsidRPr="006B35F1" w:rsidRDefault="006B35F1">
            <w:r w:rsidRPr="006B35F1">
              <w:t>Abdullah (2012)</w:t>
            </w:r>
          </w:p>
        </w:tc>
        <w:tc>
          <w:tcPr>
            <w:tcW w:w="13276" w:type="dxa"/>
            <w:noWrap/>
            <w:hideMark/>
          </w:tcPr>
          <w:p w14:paraId="2E94D499" w14:textId="77777777" w:rsidR="006B35F1" w:rsidRPr="006B35F1" w:rsidRDefault="006B35F1">
            <w:r w:rsidRPr="006B35F1">
              <w:t xml:space="preserve">Abdullah FE, Faryal H, Kanwal F, Saboohi I, Iqbal MS. Enteric fever in Karachi: current antibiotic susceptibility of Salmonellae isolates. </w:t>
            </w:r>
            <w:r w:rsidRPr="006B35F1">
              <w:rPr>
                <w:i/>
                <w:iCs/>
              </w:rPr>
              <w:t>J Coll Physicians Surg Pak</w:t>
            </w:r>
            <w:r w:rsidRPr="006B35F1">
              <w:t xml:space="preserve"> 2012; </w:t>
            </w:r>
            <w:r w:rsidRPr="006B35F1">
              <w:rPr>
                <w:bCs/>
              </w:rPr>
              <w:t>22</w:t>
            </w:r>
            <w:r w:rsidRPr="006B35F1">
              <w:t>(3): 147-50.</w:t>
            </w:r>
          </w:p>
        </w:tc>
      </w:tr>
      <w:tr w:rsidR="006B35F1" w:rsidRPr="006B35F1" w14:paraId="3DDE5712" w14:textId="77777777" w:rsidTr="006B35F1">
        <w:trPr>
          <w:trHeight w:val="300"/>
        </w:trPr>
        <w:tc>
          <w:tcPr>
            <w:tcW w:w="2459" w:type="dxa"/>
            <w:noWrap/>
            <w:hideMark/>
          </w:tcPr>
          <w:p w14:paraId="629AE738" w14:textId="77777777" w:rsidR="006B35F1" w:rsidRPr="006B35F1" w:rsidRDefault="006B35F1">
            <w:r w:rsidRPr="006B35F1">
              <w:t>Abdullah (2013)</w:t>
            </w:r>
          </w:p>
        </w:tc>
        <w:tc>
          <w:tcPr>
            <w:tcW w:w="13276" w:type="dxa"/>
            <w:noWrap/>
            <w:hideMark/>
          </w:tcPr>
          <w:p w14:paraId="6BA541E8" w14:textId="77777777" w:rsidR="006B35F1" w:rsidRPr="006B35F1" w:rsidRDefault="006B35F1">
            <w:r w:rsidRPr="006B35F1">
              <w:t xml:space="preserve">Abdullah MA, Adnan Z, Sattar NY. Susceptibility of Salmonella enterica serotype Typhi, to the usual line of antimicrobial treatment in Rawalpindi. </w:t>
            </w:r>
            <w:r w:rsidRPr="006B35F1">
              <w:rPr>
                <w:i/>
                <w:iCs/>
              </w:rPr>
              <w:t>Pakistan Journal of Public Health</w:t>
            </w:r>
            <w:r w:rsidRPr="006B35F1">
              <w:t xml:space="preserve"> 2013; </w:t>
            </w:r>
            <w:r w:rsidRPr="006B35F1">
              <w:rPr>
                <w:bCs/>
              </w:rPr>
              <w:t>3</w:t>
            </w:r>
            <w:r w:rsidRPr="006B35F1">
              <w:t>(2): 14-8.</w:t>
            </w:r>
          </w:p>
        </w:tc>
      </w:tr>
      <w:tr w:rsidR="006B35F1" w:rsidRPr="006B35F1" w14:paraId="267276D7" w14:textId="77777777" w:rsidTr="006B35F1">
        <w:trPr>
          <w:trHeight w:val="300"/>
        </w:trPr>
        <w:tc>
          <w:tcPr>
            <w:tcW w:w="2459" w:type="dxa"/>
            <w:noWrap/>
            <w:hideMark/>
          </w:tcPr>
          <w:p w14:paraId="15BF15B3" w14:textId="77777777" w:rsidR="006B35F1" w:rsidRPr="006B35F1" w:rsidRDefault="006B35F1">
            <w:r w:rsidRPr="006B35F1">
              <w:t>Abdullahi (2015)</w:t>
            </w:r>
          </w:p>
        </w:tc>
        <w:tc>
          <w:tcPr>
            <w:tcW w:w="13276" w:type="dxa"/>
            <w:noWrap/>
            <w:hideMark/>
          </w:tcPr>
          <w:p w14:paraId="5EB0246E" w14:textId="77777777" w:rsidR="006B35F1" w:rsidRPr="006B35F1" w:rsidRDefault="006B35F1">
            <w:r w:rsidRPr="006B35F1">
              <w:t xml:space="preserve">Abdullahi M, Olonitola SO, Umoh VJ, Inabo IH. Antibacterial resistance profile and PCR detection of antibiotic resistance genes in Salmonella serovars isolated from blood samples of hospitalized subjects in Kano, North-West, Nigeria. </w:t>
            </w:r>
            <w:r w:rsidRPr="006B35F1">
              <w:rPr>
                <w:i/>
                <w:iCs/>
              </w:rPr>
              <w:t>Br Microbiol Res J</w:t>
            </w:r>
            <w:r w:rsidRPr="006B35F1">
              <w:t xml:space="preserve"> 2015; </w:t>
            </w:r>
            <w:r w:rsidRPr="006B35F1">
              <w:rPr>
                <w:bCs/>
              </w:rPr>
              <w:t>5</w:t>
            </w:r>
            <w:r w:rsidRPr="006B35F1">
              <w:t>(3): 245-56.</w:t>
            </w:r>
          </w:p>
        </w:tc>
      </w:tr>
      <w:tr w:rsidR="006B35F1" w:rsidRPr="006B35F1" w14:paraId="06E6F7E4" w14:textId="77777777" w:rsidTr="006B35F1">
        <w:trPr>
          <w:trHeight w:val="300"/>
        </w:trPr>
        <w:tc>
          <w:tcPr>
            <w:tcW w:w="2459" w:type="dxa"/>
            <w:noWrap/>
            <w:hideMark/>
          </w:tcPr>
          <w:p w14:paraId="1045D8A5" w14:textId="77777777" w:rsidR="006B35F1" w:rsidRPr="006B35F1" w:rsidRDefault="006B35F1">
            <w:r w:rsidRPr="006B35F1">
              <w:t>Abucejo (2001)</w:t>
            </w:r>
          </w:p>
        </w:tc>
        <w:tc>
          <w:tcPr>
            <w:tcW w:w="13276" w:type="dxa"/>
            <w:noWrap/>
            <w:hideMark/>
          </w:tcPr>
          <w:p w14:paraId="6294F0CE" w14:textId="77777777" w:rsidR="006B35F1" w:rsidRPr="006B35F1" w:rsidRDefault="006B35F1">
            <w:r w:rsidRPr="006B35F1">
              <w:t xml:space="preserve">Abucejo PE, Capeding MR, Lupisan SP, et al. Blood culture confirmed typhoid fever in a provincial hospital in the Philippines. </w:t>
            </w:r>
            <w:r w:rsidRPr="006B35F1">
              <w:rPr>
                <w:i/>
                <w:iCs/>
              </w:rPr>
              <w:t>Southeast Asian J Trop Med Public Health</w:t>
            </w:r>
            <w:r w:rsidRPr="006B35F1">
              <w:t xml:space="preserve"> 2001; </w:t>
            </w:r>
            <w:r w:rsidRPr="006B35F1">
              <w:rPr>
                <w:bCs/>
              </w:rPr>
              <w:t>32</w:t>
            </w:r>
            <w:r w:rsidRPr="006B35F1">
              <w:t>(3): 531-6.</w:t>
            </w:r>
          </w:p>
        </w:tc>
      </w:tr>
      <w:tr w:rsidR="006B35F1" w:rsidRPr="006B35F1" w14:paraId="5E918824" w14:textId="77777777" w:rsidTr="006B35F1">
        <w:trPr>
          <w:trHeight w:val="300"/>
        </w:trPr>
        <w:tc>
          <w:tcPr>
            <w:tcW w:w="2459" w:type="dxa"/>
            <w:noWrap/>
            <w:hideMark/>
          </w:tcPr>
          <w:p w14:paraId="65C08C44" w14:textId="77777777" w:rsidR="006B35F1" w:rsidRPr="006B35F1" w:rsidRDefault="006B35F1">
            <w:r w:rsidRPr="006B35F1">
              <w:t>Acharya (1995)</w:t>
            </w:r>
          </w:p>
        </w:tc>
        <w:tc>
          <w:tcPr>
            <w:tcW w:w="13276" w:type="dxa"/>
            <w:noWrap/>
            <w:hideMark/>
          </w:tcPr>
          <w:p w14:paraId="26D1ED83" w14:textId="77777777" w:rsidR="006B35F1" w:rsidRPr="006B35F1" w:rsidRDefault="006B35F1">
            <w:r w:rsidRPr="006B35F1">
              <w:t xml:space="preserve">Acharya G, Butler T, </w:t>
            </w:r>
            <w:proofErr w:type="gramStart"/>
            <w:r w:rsidRPr="006B35F1">
              <w:t>Ho</w:t>
            </w:r>
            <w:proofErr w:type="gramEnd"/>
            <w:r w:rsidRPr="006B35F1">
              <w:t xml:space="preserve"> M, et al. Treatment of typhoid fever: randomized trial of a three-day course of ceftriaxone versus a fourteen-day course of chloramphenicol. </w:t>
            </w:r>
            <w:r w:rsidRPr="006B35F1">
              <w:rPr>
                <w:i/>
                <w:iCs/>
              </w:rPr>
              <w:t>Am J Trop Med Hyg</w:t>
            </w:r>
            <w:r w:rsidRPr="006B35F1">
              <w:t xml:space="preserve"> 1995; </w:t>
            </w:r>
            <w:r w:rsidRPr="006B35F1">
              <w:rPr>
                <w:bCs/>
              </w:rPr>
              <w:t>52</w:t>
            </w:r>
            <w:r w:rsidRPr="006B35F1">
              <w:t>(2): 162-5.</w:t>
            </w:r>
          </w:p>
        </w:tc>
      </w:tr>
      <w:tr w:rsidR="006B35F1" w:rsidRPr="006B35F1" w14:paraId="4CC1B07F" w14:textId="77777777" w:rsidTr="006B35F1">
        <w:trPr>
          <w:trHeight w:val="300"/>
        </w:trPr>
        <w:tc>
          <w:tcPr>
            <w:tcW w:w="2459" w:type="dxa"/>
            <w:noWrap/>
            <w:hideMark/>
          </w:tcPr>
          <w:p w14:paraId="1020A6D8" w14:textId="77777777" w:rsidR="006B35F1" w:rsidRPr="006B35F1" w:rsidRDefault="006B35F1">
            <w:r w:rsidRPr="006B35F1">
              <w:t>Acharya (2011)</w:t>
            </w:r>
          </w:p>
        </w:tc>
        <w:tc>
          <w:tcPr>
            <w:tcW w:w="13276" w:type="dxa"/>
            <w:noWrap/>
            <w:hideMark/>
          </w:tcPr>
          <w:p w14:paraId="4FAD772C" w14:textId="77777777" w:rsidR="006B35F1" w:rsidRPr="006B35F1" w:rsidRDefault="006B35F1">
            <w:r w:rsidRPr="006B35F1">
              <w:t xml:space="preserve">Acharya D, Bhatta DR, Malla S, Dumre SP, Adhikari N, Kandel BP. Salmonella enterica serovar Paratyphi A: an emerging cause of febrile illness in Nepal. </w:t>
            </w:r>
            <w:r w:rsidRPr="006B35F1">
              <w:rPr>
                <w:i/>
                <w:iCs/>
              </w:rPr>
              <w:t>Nepal Med Coll J</w:t>
            </w:r>
            <w:r w:rsidRPr="006B35F1">
              <w:t xml:space="preserve"> 2011; </w:t>
            </w:r>
            <w:r w:rsidRPr="006B35F1">
              <w:rPr>
                <w:bCs/>
              </w:rPr>
              <w:t>13</w:t>
            </w:r>
            <w:r w:rsidRPr="006B35F1">
              <w:t>(2): 69-73.</w:t>
            </w:r>
          </w:p>
        </w:tc>
      </w:tr>
      <w:tr w:rsidR="006B35F1" w:rsidRPr="006B35F1" w14:paraId="1C7ECDA9" w14:textId="77777777" w:rsidTr="006B35F1">
        <w:trPr>
          <w:trHeight w:val="300"/>
        </w:trPr>
        <w:tc>
          <w:tcPr>
            <w:tcW w:w="2459" w:type="dxa"/>
            <w:noWrap/>
            <w:hideMark/>
          </w:tcPr>
          <w:p w14:paraId="3D9CC5FD" w14:textId="77777777" w:rsidR="006B35F1" w:rsidRPr="006B35F1" w:rsidRDefault="006B35F1">
            <w:r w:rsidRPr="006B35F1">
              <w:t>Acharya (2012)</w:t>
            </w:r>
          </w:p>
        </w:tc>
        <w:tc>
          <w:tcPr>
            <w:tcW w:w="13276" w:type="dxa"/>
            <w:noWrap/>
            <w:hideMark/>
          </w:tcPr>
          <w:p w14:paraId="42644A2F" w14:textId="77777777" w:rsidR="006B35F1" w:rsidRPr="006B35F1" w:rsidRDefault="006B35F1">
            <w:r w:rsidRPr="006B35F1">
              <w:t xml:space="preserve">Acharya D, Trakulsomboon S, Madhup SK, Korbsrisate S. Antibiotic susceptibility pattern and the indicator of decreased ciprofloxacin susceptibility of Salmonella enterica serovar Typhi isolated from Dhulikhel Hospital, Nepal. </w:t>
            </w:r>
            <w:r w:rsidRPr="006B35F1">
              <w:rPr>
                <w:i/>
                <w:iCs/>
              </w:rPr>
              <w:t>Jpn J Infect Dis</w:t>
            </w:r>
            <w:r w:rsidRPr="006B35F1">
              <w:t xml:space="preserve"> 2012; </w:t>
            </w:r>
            <w:r w:rsidRPr="006B35F1">
              <w:rPr>
                <w:bCs/>
              </w:rPr>
              <w:t>65</w:t>
            </w:r>
            <w:r w:rsidRPr="006B35F1">
              <w:t>(3): 264-7.</w:t>
            </w:r>
          </w:p>
        </w:tc>
      </w:tr>
      <w:tr w:rsidR="006B35F1" w:rsidRPr="006B35F1" w14:paraId="03C0206C" w14:textId="77777777" w:rsidTr="006B35F1">
        <w:trPr>
          <w:trHeight w:val="300"/>
        </w:trPr>
        <w:tc>
          <w:tcPr>
            <w:tcW w:w="2459" w:type="dxa"/>
            <w:noWrap/>
            <w:hideMark/>
          </w:tcPr>
          <w:p w14:paraId="47A4850A" w14:textId="77777777" w:rsidR="006B35F1" w:rsidRPr="006B35F1" w:rsidRDefault="006B35F1">
            <w:r w:rsidRPr="006B35F1">
              <w:t>Achla (2005)</w:t>
            </w:r>
          </w:p>
        </w:tc>
        <w:tc>
          <w:tcPr>
            <w:tcW w:w="13276" w:type="dxa"/>
            <w:noWrap/>
            <w:hideMark/>
          </w:tcPr>
          <w:p w14:paraId="0D90B6C3" w14:textId="77777777" w:rsidR="006B35F1" w:rsidRPr="006B35F1" w:rsidRDefault="006B35F1">
            <w:r w:rsidRPr="006B35F1">
              <w:t xml:space="preserve">Achla P, Grover SS, Bhatia R, Khare S. Sensitivity index of antimicrobial agents as a simple solution for multidrug resistance in Salmonella Typhi. </w:t>
            </w:r>
            <w:r w:rsidRPr="006B35F1">
              <w:rPr>
                <w:i/>
                <w:iCs/>
              </w:rPr>
              <w:t>Indian J Med Res</w:t>
            </w:r>
            <w:r w:rsidRPr="006B35F1">
              <w:t xml:space="preserve"> 2005; </w:t>
            </w:r>
            <w:r w:rsidRPr="006B35F1">
              <w:rPr>
                <w:bCs/>
              </w:rPr>
              <w:t>121</w:t>
            </w:r>
            <w:r w:rsidRPr="006B35F1">
              <w:t>(3): 185-93.</w:t>
            </w:r>
          </w:p>
        </w:tc>
      </w:tr>
      <w:tr w:rsidR="006B35F1" w:rsidRPr="006B35F1" w14:paraId="0AB02300" w14:textId="77777777" w:rsidTr="006B35F1">
        <w:trPr>
          <w:trHeight w:val="300"/>
        </w:trPr>
        <w:tc>
          <w:tcPr>
            <w:tcW w:w="2459" w:type="dxa"/>
            <w:noWrap/>
            <w:hideMark/>
          </w:tcPr>
          <w:p w14:paraId="7CA890F1" w14:textId="77777777" w:rsidR="006B35F1" w:rsidRPr="006B35F1" w:rsidRDefault="006B35F1">
            <w:r w:rsidRPr="006B35F1">
              <w:t>Adeshina (2009)</w:t>
            </w:r>
          </w:p>
        </w:tc>
        <w:tc>
          <w:tcPr>
            <w:tcW w:w="13276" w:type="dxa"/>
            <w:noWrap/>
            <w:hideMark/>
          </w:tcPr>
          <w:p w14:paraId="69CD7937" w14:textId="77777777" w:rsidR="006B35F1" w:rsidRPr="006B35F1" w:rsidRDefault="006B35F1">
            <w:r w:rsidRPr="006B35F1">
              <w:t xml:space="preserve">Adeshina GO, Osuagwu NO, Okeke CLE, Ehinmidu JO, Bolaji RO. Prevalence and susceptibility of Salmonella Typhi and Salmonella Paratyphi in Zaria, Nigeria. </w:t>
            </w:r>
            <w:r w:rsidRPr="006B35F1">
              <w:rPr>
                <w:i/>
                <w:iCs/>
              </w:rPr>
              <w:t>International Journal of Health Research</w:t>
            </w:r>
            <w:r w:rsidRPr="006B35F1">
              <w:t xml:space="preserve"> 2009; </w:t>
            </w:r>
            <w:r w:rsidRPr="006B35F1">
              <w:rPr>
                <w:bCs/>
              </w:rPr>
              <w:t>2</w:t>
            </w:r>
            <w:r w:rsidRPr="006B35F1">
              <w:t>(4): 355-60.</w:t>
            </w:r>
          </w:p>
        </w:tc>
      </w:tr>
      <w:tr w:rsidR="006B35F1" w:rsidRPr="006B35F1" w14:paraId="4EF447B8" w14:textId="77777777" w:rsidTr="006B35F1">
        <w:trPr>
          <w:trHeight w:val="300"/>
        </w:trPr>
        <w:tc>
          <w:tcPr>
            <w:tcW w:w="2459" w:type="dxa"/>
            <w:noWrap/>
            <w:hideMark/>
          </w:tcPr>
          <w:p w14:paraId="223B7FAF" w14:textId="77777777" w:rsidR="006B35F1" w:rsidRPr="006B35F1" w:rsidRDefault="006B35F1">
            <w:r w:rsidRPr="006B35F1">
              <w:t>Adhikari (2012)</w:t>
            </w:r>
          </w:p>
        </w:tc>
        <w:tc>
          <w:tcPr>
            <w:tcW w:w="13276" w:type="dxa"/>
            <w:noWrap/>
            <w:hideMark/>
          </w:tcPr>
          <w:p w14:paraId="5F9E1764" w14:textId="77777777" w:rsidR="006B35F1" w:rsidRPr="006B35F1" w:rsidRDefault="006B35F1">
            <w:r w:rsidRPr="006B35F1">
              <w:t xml:space="preserve">Adhikari D, Acharya D, Shrestha P, Amatya R. Ciprofloxacin susceptibility of Salmonella enteric serovar Typhi and Paratyphi A from blood samples of suspected enteric fever patients. </w:t>
            </w:r>
            <w:r w:rsidRPr="006B35F1">
              <w:rPr>
                <w:i/>
                <w:iCs/>
              </w:rPr>
              <w:t>International Journal of Infection and Microbiology</w:t>
            </w:r>
            <w:r w:rsidRPr="006B35F1">
              <w:t xml:space="preserve"> 2012; </w:t>
            </w:r>
            <w:r w:rsidRPr="006B35F1">
              <w:rPr>
                <w:bCs/>
              </w:rPr>
              <w:t>1</w:t>
            </w:r>
            <w:r w:rsidRPr="006B35F1">
              <w:t>(1): 9-13.</w:t>
            </w:r>
          </w:p>
        </w:tc>
      </w:tr>
      <w:tr w:rsidR="006B35F1" w:rsidRPr="006B35F1" w14:paraId="1287167A" w14:textId="77777777" w:rsidTr="006B35F1">
        <w:trPr>
          <w:trHeight w:val="300"/>
        </w:trPr>
        <w:tc>
          <w:tcPr>
            <w:tcW w:w="2459" w:type="dxa"/>
            <w:noWrap/>
            <w:hideMark/>
          </w:tcPr>
          <w:p w14:paraId="0C70495F" w14:textId="77777777" w:rsidR="006B35F1" w:rsidRPr="006B35F1" w:rsidRDefault="006B35F1">
            <w:r w:rsidRPr="006B35F1">
              <w:t>Afia (2005)</w:t>
            </w:r>
          </w:p>
        </w:tc>
        <w:tc>
          <w:tcPr>
            <w:tcW w:w="13276" w:type="dxa"/>
            <w:noWrap/>
            <w:hideMark/>
          </w:tcPr>
          <w:p w14:paraId="4ABB67BA" w14:textId="77777777" w:rsidR="006B35F1" w:rsidRPr="006B35F1" w:rsidRDefault="006B35F1">
            <w:r w:rsidRPr="006B35F1">
              <w:t xml:space="preserve">Afia Z, Ibrahim NG, Tanwir A, Zohair A, Zaidi A, Rumina H. Nalidixic acid screening test in detection of decreased fluoroquinolone susceptibility in Salmonella Typhi isolated from blood. </w:t>
            </w:r>
            <w:r w:rsidRPr="006B35F1">
              <w:rPr>
                <w:i/>
                <w:iCs/>
              </w:rPr>
              <w:t>J Coll Physicians Surg Pak</w:t>
            </w:r>
            <w:r w:rsidRPr="006B35F1">
              <w:t xml:space="preserve"> 2005; </w:t>
            </w:r>
            <w:r w:rsidRPr="006B35F1">
              <w:rPr>
                <w:bCs/>
              </w:rPr>
              <w:t>15</w:t>
            </w:r>
            <w:r w:rsidRPr="006B35F1">
              <w:t>(7): 413-7.</w:t>
            </w:r>
          </w:p>
        </w:tc>
      </w:tr>
      <w:tr w:rsidR="006B35F1" w:rsidRPr="006B35F1" w14:paraId="505BB3F0" w14:textId="77777777" w:rsidTr="006B35F1">
        <w:trPr>
          <w:trHeight w:val="300"/>
        </w:trPr>
        <w:tc>
          <w:tcPr>
            <w:tcW w:w="2459" w:type="dxa"/>
            <w:noWrap/>
            <w:hideMark/>
          </w:tcPr>
          <w:p w14:paraId="6375F9DF" w14:textId="77777777" w:rsidR="006B35F1" w:rsidRPr="006B35F1" w:rsidRDefault="006B35F1">
            <w:r w:rsidRPr="006B35F1">
              <w:t>Afifi (2005)</w:t>
            </w:r>
          </w:p>
        </w:tc>
        <w:tc>
          <w:tcPr>
            <w:tcW w:w="13276" w:type="dxa"/>
            <w:noWrap/>
            <w:hideMark/>
          </w:tcPr>
          <w:p w14:paraId="3FFFB8A7" w14:textId="77777777" w:rsidR="006B35F1" w:rsidRPr="006B35F1" w:rsidRDefault="006B35F1">
            <w:r w:rsidRPr="006B35F1">
              <w:t xml:space="preserve">Afifi S, Earhart K, Azab MA, et al. Hospital-based surveillance for acute febrile illness in Egypt: a focus on community-acquired bloodstream infections. </w:t>
            </w:r>
            <w:r w:rsidRPr="006B35F1">
              <w:rPr>
                <w:i/>
                <w:iCs/>
              </w:rPr>
              <w:t>Am J Trop Med Hyg</w:t>
            </w:r>
            <w:r w:rsidRPr="006B35F1">
              <w:t xml:space="preserve"> 2005; </w:t>
            </w:r>
            <w:r w:rsidRPr="006B35F1">
              <w:rPr>
                <w:bCs/>
              </w:rPr>
              <w:t>73</w:t>
            </w:r>
            <w:r w:rsidRPr="006B35F1">
              <w:t>(2): 392-9.</w:t>
            </w:r>
          </w:p>
        </w:tc>
      </w:tr>
      <w:tr w:rsidR="006B35F1" w:rsidRPr="006B35F1" w14:paraId="721449C5" w14:textId="77777777" w:rsidTr="006B35F1">
        <w:trPr>
          <w:trHeight w:val="300"/>
        </w:trPr>
        <w:tc>
          <w:tcPr>
            <w:tcW w:w="2459" w:type="dxa"/>
            <w:noWrap/>
            <w:hideMark/>
          </w:tcPr>
          <w:p w14:paraId="6912CCC9" w14:textId="77777777" w:rsidR="006B35F1" w:rsidRPr="006B35F1" w:rsidRDefault="006B35F1">
            <w:r w:rsidRPr="006B35F1">
              <w:t>Afroze (2014)</w:t>
            </w:r>
          </w:p>
        </w:tc>
        <w:tc>
          <w:tcPr>
            <w:tcW w:w="13276" w:type="dxa"/>
            <w:noWrap/>
            <w:hideMark/>
          </w:tcPr>
          <w:p w14:paraId="1147299E" w14:textId="77777777" w:rsidR="006B35F1" w:rsidRPr="006B35F1" w:rsidRDefault="006B35F1">
            <w:r w:rsidRPr="006B35F1">
              <w:t xml:space="preserve">Afroze SR, Rahim MA, Hasan MM, et al. Pattern of antibiotic sensitivity in enteric fever: A tertiary care hospital experience. </w:t>
            </w:r>
            <w:r w:rsidRPr="006B35F1">
              <w:rPr>
                <w:i/>
                <w:iCs/>
              </w:rPr>
              <w:t>Journal of Medicine (Bangladesh)</w:t>
            </w:r>
            <w:r w:rsidRPr="006B35F1">
              <w:t xml:space="preserve"> 2014; </w:t>
            </w:r>
            <w:r w:rsidRPr="006B35F1">
              <w:rPr>
                <w:bCs/>
              </w:rPr>
              <w:t>15</w:t>
            </w:r>
            <w:r w:rsidRPr="006B35F1">
              <w:t>(2): 122-4.</w:t>
            </w:r>
          </w:p>
        </w:tc>
      </w:tr>
      <w:tr w:rsidR="006B35F1" w:rsidRPr="006B35F1" w14:paraId="2A4FA343" w14:textId="77777777" w:rsidTr="006B35F1">
        <w:trPr>
          <w:trHeight w:val="300"/>
        </w:trPr>
        <w:tc>
          <w:tcPr>
            <w:tcW w:w="2459" w:type="dxa"/>
            <w:noWrap/>
            <w:hideMark/>
          </w:tcPr>
          <w:p w14:paraId="0F5EED53" w14:textId="77777777" w:rsidR="006B35F1" w:rsidRPr="006B35F1" w:rsidRDefault="006B35F1">
            <w:r w:rsidRPr="006B35F1">
              <w:lastRenderedPageBreak/>
              <w:t>Afzal (2013)</w:t>
            </w:r>
          </w:p>
        </w:tc>
        <w:tc>
          <w:tcPr>
            <w:tcW w:w="13276" w:type="dxa"/>
            <w:noWrap/>
            <w:hideMark/>
          </w:tcPr>
          <w:p w14:paraId="47C34C37" w14:textId="77777777" w:rsidR="006B35F1" w:rsidRPr="006B35F1" w:rsidRDefault="006B35F1">
            <w:r w:rsidRPr="006B35F1">
              <w:t xml:space="preserve">Afzal A, Sarwar Y, Ali A, et al. Molecular evaluation of drug resistance in clinical isolates of Salmonella enterica serovar Typhi from Pakistan. </w:t>
            </w:r>
            <w:r w:rsidRPr="006B35F1">
              <w:rPr>
                <w:i/>
                <w:iCs/>
              </w:rPr>
              <w:t>J Infect Dev Ctries</w:t>
            </w:r>
            <w:r w:rsidRPr="006B35F1">
              <w:t xml:space="preserve"> 2013; </w:t>
            </w:r>
            <w:r w:rsidRPr="006B35F1">
              <w:rPr>
                <w:bCs/>
              </w:rPr>
              <w:t>7</w:t>
            </w:r>
            <w:r w:rsidRPr="006B35F1">
              <w:t>(12): 929-40.</w:t>
            </w:r>
          </w:p>
        </w:tc>
      </w:tr>
      <w:tr w:rsidR="006B35F1" w:rsidRPr="006B35F1" w14:paraId="236C91E4" w14:textId="77777777" w:rsidTr="006B35F1">
        <w:trPr>
          <w:trHeight w:val="300"/>
        </w:trPr>
        <w:tc>
          <w:tcPr>
            <w:tcW w:w="2459" w:type="dxa"/>
            <w:noWrap/>
            <w:hideMark/>
          </w:tcPr>
          <w:p w14:paraId="4C370D8B" w14:textId="77777777" w:rsidR="006B35F1" w:rsidRPr="006B35F1" w:rsidRDefault="006B35F1">
            <w:r w:rsidRPr="006B35F1">
              <w:t>Agarwal (1991)</w:t>
            </w:r>
          </w:p>
        </w:tc>
        <w:tc>
          <w:tcPr>
            <w:tcW w:w="13276" w:type="dxa"/>
            <w:noWrap/>
            <w:hideMark/>
          </w:tcPr>
          <w:p w14:paraId="770F5CEB" w14:textId="77777777" w:rsidR="006B35F1" w:rsidRPr="006B35F1" w:rsidRDefault="006B35F1">
            <w:r w:rsidRPr="006B35F1">
              <w:t xml:space="preserve">Agarwal S, Madhu SV, Guleria JS, Talwar V. The problem of emerging chloramphenicol resistance in typhoid fever - A preliminary report. </w:t>
            </w:r>
            <w:r w:rsidRPr="006B35F1">
              <w:rPr>
                <w:i/>
                <w:iCs/>
              </w:rPr>
              <w:t>J Assoc Physicians India</w:t>
            </w:r>
            <w:r w:rsidRPr="006B35F1">
              <w:t xml:space="preserve"> 1991; </w:t>
            </w:r>
            <w:r w:rsidRPr="006B35F1">
              <w:rPr>
                <w:bCs/>
              </w:rPr>
              <w:t>39</w:t>
            </w:r>
            <w:r w:rsidRPr="006B35F1">
              <w:t>(6): 443-4.</w:t>
            </w:r>
          </w:p>
        </w:tc>
      </w:tr>
      <w:tr w:rsidR="006B35F1" w:rsidRPr="006B35F1" w14:paraId="012CBF83" w14:textId="77777777" w:rsidTr="006B35F1">
        <w:trPr>
          <w:trHeight w:val="300"/>
        </w:trPr>
        <w:tc>
          <w:tcPr>
            <w:tcW w:w="2459" w:type="dxa"/>
            <w:noWrap/>
            <w:hideMark/>
          </w:tcPr>
          <w:p w14:paraId="1725AEAC" w14:textId="77777777" w:rsidR="006B35F1" w:rsidRPr="006B35F1" w:rsidRDefault="006B35F1">
            <w:r w:rsidRPr="006B35F1">
              <w:t>Aggarwal (2007)</w:t>
            </w:r>
          </w:p>
        </w:tc>
        <w:tc>
          <w:tcPr>
            <w:tcW w:w="13276" w:type="dxa"/>
            <w:noWrap/>
            <w:hideMark/>
          </w:tcPr>
          <w:p w14:paraId="1BAAC3F8" w14:textId="77777777" w:rsidR="006B35F1" w:rsidRPr="006B35F1" w:rsidRDefault="006B35F1">
            <w:r w:rsidRPr="006B35F1">
              <w:t xml:space="preserve">Aggarwal A, Vij AS, Oberoi A. A three-year retrospective study on the prevalence, drug susceptibility pattern, and phage types of Salmonella enterica subspecies Typhi and Paratyphi in Christian Medical College and Hospital, Ludhiana, Punjab. </w:t>
            </w:r>
            <w:r w:rsidRPr="006B35F1">
              <w:rPr>
                <w:i/>
                <w:iCs/>
              </w:rPr>
              <w:t>J Indian Acad Clin Med</w:t>
            </w:r>
            <w:r w:rsidRPr="006B35F1">
              <w:t xml:space="preserve"> 2007; </w:t>
            </w:r>
            <w:r w:rsidRPr="006B35F1">
              <w:rPr>
                <w:bCs/>
              </w:rPr>
              <w:t>8</w:t>
            </w:r>
            <w:r w:rsidRPr="006B35F1">
              <w:t>(1): 32-5.</w:t>
            </w:r>
          </w:p>
        </w:tc>
      </w:tr>
      <w:tr w:rsidR="006B35F1" w:rsidRPr="006B35F1" w14:paraId="56FA9B8E" w14:textId="77777777" w:rsidTr="006B35F1">
        <w:trPr>
          <w:trHeight w:val="300"/>
        </w:trPr>
        <w:tc>
          <w:tcPr>
            <w:tcW w:w="2459" w:type="dxa"/>
            <w:noWrap/>
            <w:hideMark/>
          </w:tcPr>
          <w:p w14:paraId="2CBBC3D5" w14:textId="77777777" w:rsidR="006B35F1" w:rsidRPr="006B35F1" w:rsidRDefault="006B35F1">
            <w:r w:rsidRPr="006B35F1">
              <w:t>Aggarwal (2011)</w:t>
            </w:r>
          </w:p>
        </w:tc>
        <w:tc>
          <w:tcPr>
            <w:tcW w:w="13276" w:type="dxa"/>
            <w:noWrap/>
            <w:hideMark/>
          </w:tcPr>
          <w:p w14:paraId="3A54818C" w14:textId="77777777" w:rsidR="006B35F1" w:rsidRPr="006B35F1" w:rsidRDefault="006B35F1">
            <w:r w:rsidRPr="006B35F1">
              <w:t xml:space="preserve">Aggarwal A, Ghosh A, Gomber S, Mitra M, Parikh AO. Efficacy and safety of azithromycin for uncomplicated typhoid fever: an open label non-comparative study. </w:t>
            </w:r>
            <w:r w:rsidRPr="006B35F1">
              <w:rPr>
                <w:i/>
                <w:iCs/>
              </w:rPr>
              <w:t>Indian Pediatr</w:t>
            </w:r>
            <w:r w:rsidRPr="006B35F1">
              <w:t xml:space="preserve"> 2011; </w:t>
            </w:r>
            <w:r w:rsidRPr="006B35F1">
              <w:rPr>
                <w:bCs/>
              </w:rPr>
              <w:t>48</w:t>
            </w:r>
            <w:r w:rsidRPr="006B35F1">
              <w:t>(7): 553-6.</w:t>
            </w:r>
          </w:p>
        </w:tc>
      </w:tr>
      <w:tr w:rsidR="006B35F1" w:rsidRPr="006B35F1" w14:paraId="78B5C33B" w14:textId="77777777" w:rsidTr="006B35F1">
        <w:trPr>
          <w:trHeight w:val="300"/>
        </w:trPr>
        <w:tc>
          <w:tcPr>
            <w:tcW w:w="2459" w:type="dxa"/>
            <w:noWrap/>
            <w:hideMark/>
          </w:tcPr>
          <w:p w14:paraId="672E87E0" w14:textId="77777777" w:rsidR="006B35F1" w:rsidRPr="006B35F1" w:rsidRDefault="006B35F1">
            <w:r w:rsidRPr="006B35F1">
              <w:t>Agyekum (2010)</w:t>
            </w:r>
          </w:p>
        </w:tc>
        <w:tc>
          <w:tcPr>
            <w:tcW w:w="13276" w:type="dxa"/>
            <w:noWrap/>
            <w:hideMark/>
          </w:tcPr>
          <w:p w14:paraId="7F1F8EC9" w14:textId="77777777" w:rsidR="006B35F1" w:rsidRPr="006B35F1" w:rsidRDefault="006B35F1">
            <w:r w:rsidRPr="006B35F1">
              <w:t>Agyekum A. Prevalence of bacteria causing bacteraemia in children under five years in Agogo, Asante-Akyem and their antimicrobial susceptibility patterns: Kwame Nkrumha University of Science &amp; Technology, Kumasi; 2010.</w:t>
            </w:r>
          </w:p>
        </w:tc>
      </w:tr>
      <w:tr w:rsidR="006B35F1" w:rsidRPr="006B35F1" w14:paraId="7697975B" w14:textId="77777777" w:rsidTr="006B35F1">
        <w:trPr>
          <w:trHeight w:val="300"/>
        </w:trPr>
        <w:tc>
          <w:tcPr>
            <w:tcW w:w="2459" w:type="dxa"/>
            <w:noWrap/>
            <w:hideMark/>
          </w:tcPr>
          <w:p w14:paraId="700FA558" w14:textId="77777777" w:rsidR="006B35F1" w:rsidRPr="006B35F1" w:rsidRDefault="006B35F1">
            <w:r w:rsidRPr="006B35F1">
              <w:t>Ahmed (2017)</w:t>
            </w:r>
          </w:p>
        </w:tc>
        <w:tc>
          <w:tcPr>
            <w:tcW w:w="13276" w:type="dxa"/>
            <w:noWrap/>
            <w:hideMark/>
          </w:tcPr>
          <w:p w14:paraId="23470500" w14:textId="77777777" w:rsidR="006B35F1" w:rsidRPr="006B35F1" w:rsidRDefault="006B35F1">
            <w:r w:rsidRPr="006B35F1">
              <w:t xml:space="preserve">Ahmed D, Nahid MA, Sami AB, et al. Bacterial etiology of bloodstream infections and antimicrobial resistance in Dhaka, Bangladesh, 2005-2014. </w:t>
            </w:r>
            <w:r w:rsidRPr="006B35F1">
              <w:rPr>
                <w:i/>
                <w:iCs/>
              </w:rPr>
              <w:t>Antimicrob Resist Infect Control</w:t>
            </w:r>
            <w:r w:rsidRPr="006B35F1">
              <w:t xml:space="preserve"> 2017; </w:t>
            </w:r>
            <w:r w:rsidRPr="006B35F1">
              <w:rPr>
                <w:bCs/>
              </w:rPr>
              <w:t>6</w:t>
            </w:r>
            <w:r w:rsidRPr="006B35F1">
              <w:t>.</w:t>
            </w:r>
          </w:p>
        </w:tc>
      </w:tr>
      <w:tr w:rsidR="006B35F1" w:rsidRPr="006B35F1" w14:paraId="2E54D4D3" w14:textId="77777777" w:rsidTr="006B35F1">
        <w:trPr>
          <w:trHeight w:val="300"/>
        </w:trPr>
        <w:tc>
          <w:tcPr>
            <w:tcW w:w="2459" w:type="dxa"/>
            <w:noWrap/>
            <w:hideMark/>
          </w:tcPr>
          <w:p w14:paraId="30966D67" w14:textId="77777777" w:rsidR="006B35F1" w:rsidRPr="006B35F1" w:rsidRDefault="006B35F1">
            <w:r w:rsidRPr="006B35F1">
              <w:t>Akinyemi (2000)</w:t>
            </w:r>
          </w:p>
        </w:tc>
        <w:tc>
          <w:tcPr>
            <w:tcW w:w="13276" w:type="dxa"/>
            <w:noWrap/>
            <w:hideMark/>
          </w:tcPr>
          <w:p w14:paraId="15EFDF43" w14:textId="77777777" w:rsidR="006B35F1" w:rsidRPr="006B35F1" w:rsidRDefault="006B35F1">
            <w:r w:rsidRPr="006B35F1">
              <w:t xml:space="preserve">Akinyemi KO, Coker AO, Olukoya DK, Oyefolu AO, Amorighoye EP, Omonigbehin EO. Prevalence of multi-drug resistant Salmonella Typhi among clinically diagnosed typhoid fever patients in Lagos, Nigeria. </w:t>
            </w:r>
            <w:r w:rsidRPr="006B35F1">
              <w:rPr>
                <w:i/>
                <w:iCs/>
              </w:rPr>
              <w:t>Z Naturforsch [C]</w:t>
            </w:r>
            <w:r w:rsidRPr="006B35F1">
              <w:t xml:space="preserve"> 2000; </w:t>
            </w:r>
            <w:r w:rsidRPr="006B35F1">
              <w:rPr>
                <w:bCs/>
              </w:rPr>
              <w:t>55</w:t>
            </w:r>
            <w:r w:rsidRPr="006B35F1">
              <w:t>(5-6): 489-93.</w:t>
            </w:r>
          </w:p>
        </w:tc>
      </w:tr>
      <w:tr w:rsidR="006B35F1" w:rsidRPr="006B35F1" w14:paraId="1D52EDD3" w14:textId="77777777" w:rsidTr="006B35F1">
        <w:trPr>
          <w:trHeight w:val="300"/>
        </w:trPr>
        <w:tc>
          <w:tcPr>
            <w:tcW w:w="2459" w:type="dxa"/>
            <w:noWrap/>
            <w:hideMark/>
          </w:tcPr>
          <w:p w14:paraId="07756112" w14:textId="77777777" w:rsidR="006B35F1" w:rsidRPr="006B35F1" w:rsidRDefault="006B35F1">
            <w:r w:rsidRPr="006B35F1">
              <w:t>Akinyemi (2005)</w:t>
            </w:r>
          </w:p>
        </w:tc>
        <w:tc>
          <w:tcPr>
            <w:tcW w:w="13276" w:type="dxa"/>
            <w:noWrap/>
            <w:hideMark/>
          </w:tcPr>
          <w:p w14:paraId="3D19AEC7" w14:textId="77777777" w:rsidR="006B35F1" w:rsidRPr="006B35F1" w:rsidRDefault="006B35F1">
            <w:r w:rsidRPr="006B35F1">
              <w:t xml:space="preserve">Akinyemi KO, Smith SI, Bola Oyefolu AO, Coker AO. Multidrug resistance in Salmonella enterica serovar typhi isolated from patients with typhoid fever complications in Lagos, Nigeria. </w:t>
            </w:r>
            <w:r w:rsidRPr="006B35F1">
              <w:rPr>
                <w:i/>
                <w:iCs/>
              </w:rPr>
              <w:t>Public Health</w:t>
            </w:r>
            <w:r w:rsidRPr="006B35F1">
              <w:t xml:space="preserve"> 2005; </w:t>
            </w:r>
            <w:r w:rsidRPr="006B35F1">
              <w:rPr>
                <w:bCs/>
              </w:rPr>
              <w:t>119</w:t>
            </w:r>
            <w:r w:rsidRPr="006B35F1">
              <w:t>(4): 321-7.</w:t>
            </w:r>
          </w:p>
        </w:tc>
      </w:tr>
      <w:tr w:rsidR="006B35F1" w:rsidRPr="006B35F1" w14:paraId="25FD15E6" w14:textId="77777777" w:rsidTr="006B35F1">
        <w:trPr>
          <w:trHeight w:val="300"/>
        </w:trPr>
        <w:tc>
          <w:tcPr>
            <w:tcW w:w="2459" w:type="dxa"/>
            <w:noWrap/>
            <w:hideMark/>
          </w:tcPr>
          <w:p w14:paraId="117A6FDA" w14:textId="77777777" w:rsidR="006B35F1" w:rsidRPr="006B35F1" w:rsidRDefault="006B35F1">
            <w:r w:rsidRPr="006B35F1">
              <w:t>Akinyemi (2015)</w:t>
            </w:r>
          </w:p>
        </w:tc>
        <w:tc>
          <w:tcPr>
            <w:tcW w:w="13276" w:type="dxa"/>
            <w:noWrap/>
            <w:hideMark/>
          </w:tcPr>
          <w:p w14:paraId="2121BA84" w14:textId="77777777" w:rsidR="006B35F1" w:rsidRPr="006B35F1" w:rsidRDefault="006B35F1">
            <w:r w:rsidRPr="006B35F1">
              <w:t xml:space="preserve">Akinyemi KO, Iwalokun BA, Alafe OO, Mudashiru SA, Fakorede C. Bla&lt;inf&gt;CTX-M-I&lt;/inf&gt; group extended spectrum beta lactamase-producing Salmonella Typhi from hospitalized patients in Lagos, Nigeria. </w:t>
            </w:r>
            <w:r w:rsidRPr="006B35F1">
              <w:rPr>
                <w:i/>
                <w:iCs/>
              </w:rPr>
              <w:t>Infect Drug Resist</w:t>
            </w:r>
            <w:r w:rsidRPr="006B35F1">
              <w:t xml:space="preserve"> 2015; </w:t>
            </w:r>
            <w:r w:rsidRPr="006B35F1">
              <w:rPr>
                <w:bCs/>
              </w:rPr>
              <w:t>8</w:t>
            </w:r>
            <w:r w:rsidRPr="006B35F1">
              <w:t>: 99-106.</w:t>
            </w:r>
          </w:p>
        </w:tc>
      </w:tr>
      <w:tr w:rsidR="006B35F1" w:rsidRPr="006B35F1" w14:paraId="74F5D5CF" w14:textId="77777777" w:rsidTr="006B35F1">
        <w:trPr>
          <w:trHeight w:val="300"/>
        </w:trPr>
        <w:tc>
          <w:tcPr>
            <w:tcW w:w="2459" w:type="dxa"/>
            <w:noWrap/>
            <w:hideMark/>
          </w:tcPr>
          <w:p w14:paraId="793DD804" w14:textId="77777777" w:rsidR="006B35F1" w:rsidRPr="006B35F1" w:rsidRDefault="006B35F1">
            <w:r w:rsidRPr="006B35F1">
              <w:t>Akinyemi (2018)</w:t>
            </w:r>
          </w:p>
        </w:tc>
        <w:tc>
          <w:tcPr>
            <w:tcW w:w="13276" w:type="dxa"/>
            <w:noWrap/>
            <w:hideMark/>
          </w:tcPr>
          <w:p w14:paraId="54950BE3" w14:textId="77777777" w:rsidR="006B35F1" w:rsidRPr="006B35F1" w:rsidRDefault="006B35F1">
            <w:r w:rsidRPr="006B35F1">
              <w:t xml:space="preserve">Akinyemi KO, Oyefolu AOB, </w:t>
            </w:r>
            <w:proofErr w:type="gramStart"/>
            <w:r w:rsidRPr="006B35F1">
              <w:t>Mutiu</w:t>
            </w:r>
            <w:proofErr w:type="gramEnd"/>
            <w:r w:rsidRPr="006B35F1">
              <w:t xml:space="preserve"> WB, et al. Typhoid fever: tracking the trend in Nigeria. (Special Issue: Tackling typhoid - what do global and country trends teach us?).American Journal of Tropical Medicine and Hygiene 2018;99(3 Suppl):41-47</w:t>
            </w:r>
          </w:p>
        </w:tc>
      </w:tr>
      <w:tr w:rsidR="006B35F1" w:rsidRPr="006B35F1" w14:paraId="795FE996" w14:textId="77777777" w:rsidTr="006B35F1">
        <w:trPr>
          <w:trHeight w:val="300"/>
        </w:trPr>
        <w:tc>
          <w:tcPr>
            <w:tcW w:w="2459" w:type="dxa"/>
            <w:noWrap/>
            <w:hideMark/>
          </w:tcPr>
          <w:p w14:paraId="161857F1" w14:textId="77777777" w:rsidR="006B35F1" w:rsidRPr="006B35F1" w:rsidRDefault="006B35F1">
            <w:r w:rsidRPr="006B35F1">
              <w:t>Al-Abbasy (2018)</w:t>
            </w:r>
          </w:p>
        </w:tc>
        <w:tc>
          <w:tcPr>
            <w:tcW w:w="13276" w:type="dxa"/>
            <w:noWrap/>
            <w:hideMark/>
          </w:tcPr>
          <w:p w14:paraId="3EF28833" w14:textId="77777777" w:rsidR="006B35F1" w:rsidRPr="006B35F1" w:rsidRDefault="006B35F1">
            <w:r w:rsidRPr="006B35F1">
              <w:t>Al-Abbasy AJ. Molecular study of antibiotic resistance gene in salmonella enterica serovar typhi isolates.International Journal of Pharmaceutical Research 2018;10(3):378-384</w:t>
            </w:r>
          </w:p>
        </w:tc>
      </w:tr>
      <w:tr w:rsidR="006B35F1" w:rsidRPr="006B35F1" w14:paraId="76548419" w14:textId="77777777" w:rsidTr="006B35F1">
        <w:trPr>
          <w:trHeight w:val="300"/>
        </w:trPr>
        <w:tc>
          <w:tcPr>
            <w:tcW w:w="2459" w:type="dxa"/>
            <w:noWrap/>
            <w:hideMark/>
          </w:tcPr>
          <w:p w14:paraId="6F911042" w14:textId="77777777" w:rsidR="006B35F1" w:rsidRPr="006B35F1" w:rsidRDefault="006B35F1">
            <w:r w:rsidRPr="006B35F1">
              <w:t>Alam (2011)</w:t>
            </w:r>
          </w:p>
        </w:tc>
        <w:tc>
          <w:tcPr>
            <w:tcW w:w="13276" w:type="dxa"/>
            <w:noWrap/>
            <w:hideMark/>
          </w:tcPr>
          <w:p w14:paraId="2B299C0E" w14:textId="77777777" w:rsidR="006B35F1" w:rsidRPr="006B35F1" w:rsidRDefault="006B35F1">
            <w:r w:rsidRPr="006B35F1">
              <w:t xml:space="preserve">Alam MS, Pillai PK, Kapur P, Pillai KK. Resistant patterns of bacteria isolated from bloodstream infections at a university hospital in Delhi. </w:t>
            </w:r>
            <w:r w:rsidRPr="006B35F1">
              <w:rPr>
                <w:i/>
                <w:iCs/>
              </w:rPr>
              <w:t>J Pharm Bioallied Sci</w:t>
            </w:r>
            <w:r w:rsidRPr="006B35F1">
              <w:t xml:space="preserve"> 2011; </w:t>
            </w:r>
            <w:r w:rsidRPr="006B35F1">
              <w:rPr>
                <w:bCs/>
              </w:rPr>
              <w:t>3</w:t>
            </w:r>
            <w:r w:rsidRPr="006B35F1">
              <w:t>(4): 525-30.</w:t>
            </w:r>
          </w:p>
        </w:tc>
      </w:tr>
      <w:tr w:rsidR="006B35F1" w:rsidRPr="006B35F1" w14:paraId="3E9C55A4" w14:textId="77777777" w:rsidTr="006B35F1">
        <w:trPr>
          <w:trHeight w:val="300"/>
        </w:trPr>
        <w:tc>
          <w:tcPr>
            <w:tcW w:w="2459" w:type="dxa"/>
            <w:noWrap/>
            <w:hideMark/>
          </w:tcPr>
          <w:p w14:paraId="235CAA12" w14:textId="77777777" w:rsidR="006B35F1" w:rsidRPr="006B35F1" w:rsidRDefault="006B35F1">
            <w:r w:rsidRPr="006B35F1">
              <w:t>Alaullah (2009)</w:t>
            </w:r>
          </w:p>
        </w:tc>
        <w:tc>
          <w:tcPr>
            <w:tcW w:w="13276" w:type="dxa"/>
            <w:noWrap/>
            <w:hideMark/>
          </w:tcPr>
          <w:p w14:paraId="34F53919" w14:textId="77777777" w:rsidR="006B35F1" w:rsidRPr="006B35F1" w:rsidRDefault="006B35F1">
            <w:r w:rsidRPr="006B35F1">
              <w:t xml:space="preserve">Alaullah S, Bhuiyan MS, Farhana K, et al. Salmonella enterica serovar Typhi-specific immunoglobulin </w:t>
            </w:r>
            <w:proofErr w:type="gramStart"/>
            <w:r w:rsidRPr="006B35F1">
              <w:t>A</w:t>
            </w:r>
            <w:proofErr w:type="gramEnd"/>
            <w:r w:rsidRPr="006B35F1">
              <w:t xml:space="preserve"> antibody responses in plasma and antibody in lymphocyte supernatant specimens in Bangladeshi patients with suspected typhoid fever. </w:t>
            </w:r>
            <w:r w:rsidRPr="006B35F1">
              <w:rPr>
                <w:i/>
                <w:iCs/>
              </w:rPr>
              <w:t>Clin Vaccine Immunol</w:t>
            </w:r>
            <w:r w:rsidRPr="006B35F1">
              <w:t xml:space="preserve"> 2009; </w:t>
            </w:r>
            <w:r w:rsidRPr="006B35F1">
              <w:rPr>
                <w:bCs/>
              </w:rPr>
              <w:t>16</w:t>
            </w:r>
            <w:r w:rsidRPr="006B35F1">
              <w:t>(11): 1587-94.</w:t>
            </w:r>
          </w:p>
        </w:tc>
      </w:tr>
      <w:tr w:rsidR="006B35F1" w:rsidRPr="006B35F1" w14:paraId="49536618" w14:textId="77777777" w:rsidTr="006B35F1">
        <w:trPr>
          <w:trHeight w:val="300"/>
        </w:trPr>
        <w:tc>
          <w:tcPr>
            <w:tcW w:w="2459" w:type="dxa"/>
            <w:noWrap/>
            <w:hideMark/>
          </w:tcPr>
          <w:p w14:paraId="0E8E3B17" w14:textId="77777777" w:rsidR="006B35F1" w:rsidRPr="006B35F1" w:rsidRDefault="006B35F1">
            <w:r w:rsidRPr="006B35F1">
              <w:t>Ali (2010)</w:t>
            </w:r>
          </w:p>
        </w:tc>
        <w:tc>
          <w:tcPr>
            <w:tcW w:w="13276" w:type="dxa"/>
            <w:noWrap/>
            <w:hideMark/>
          </w:tcPr>
          <w:p w14:paraId="017D91EA" w14:textId="77777777" w:rsidR="006B35F1" w:rsidRPr="006B35F1" w:rsidRDefault="006B35F1">
            <w:r w:rsidRPr="006B35F1">
              <w:t xml:space="preserve">Ali SQ, Ale Z, Naqvi BS, Shahjahan S, Rabia B. Resistance pattern of ciprofloxacin against different pathogens. </w:t>
            </w:r>
            <w:r w:rsidRPr="006B35F1">
              <w:rPr>
                <w:i/>
                <w:iCs/>
              </w:rPr>
              <w:t>Oman Med J</w:t>
            </w:r>
            <w:r w:rsidRPr="006B35F1">
              <w:t xml:space="preserve"> 2010; </w:t>
            </w:r>
            <w:r w:rsidRPr="006B35F1">
              <w:rPr>
                <w:bCs/>
              </w:rPr>
              <w:t>25</w:t>
            </w:r>
            <w:r w:rsidRPr="006B35F1">
              <w:t>(4): 294-8.</w:t>
            </w:r>
          </w:p>
        </w:tc>
      </w:tr>
      <w:tr w:rsidR="006B35F1" w:rsidRPr="006B35F1" w14:paraId="5B13806A" w14:textId="77777777" w:rsidTr="006B35F1">
        <w:trPr>
          <w:trHeight w:val="300"/>
        </w:trPr>
        <w:tc>
          <w:tcPr>
            <w:tcW w:w="2459" w:type="dxa"/>
            <w:noWrap/>
            <w:hideMark/>
          </w:tcPr>
          <w:p w14:paraId="1F808761" w14:textId="77777777" w:rsidR="006B35F1" w:rsidRPr="006B35F1" w:rsidRDefault="006B35F1">
            <w:r w:rsidRPr="006B35F1">
              <w:t>Ali (2016)</w:t>
            </w:r>
          </w:p>
        </w:tc>
        <w:tc>
          <w:tcPr>
            <w:tcW w:w="13276" w:type="dxa"/>
            <w:noWrap/>
            <w:hideMark/>
          </w:tcPr>
          <w:p w14:paraId="20D65F52" w14:textId="77777777" w:rsidR="006B35F1" w:rsidRPr="006B35F1" w:rsidRDefault="006B35F1">
            <w:r w:rsidRPr="006B35F1">
              <w:t xml:space="preserve">Ali MK, Sultana S. Antimicrobial sensitivity patterns of Salmonella Typhi in children. </w:t>
            </w:r>
            <w:r w:rsidRPr="006B35F1">
              <w:rPr>
                <w:i/>
                <w:iCs/>
              </w:rPr>
              <w:t>Bangladesh J Med Sci</w:t>
            </w:r>
            <w:r w:rsidRPr="006B35F1">
              <w:t xml:space="preserve"> 2016; </w:t>
            </w:r>
            <w:r w:rsidRPr="006B35F1">
              <w:rPr>
                <w:bCs/>
              </w:rPr>
              <w:t>15</w:t>
            </w:r>
            <w:r w:rsidRPr="006B35F1">
              <w:t>(3): 416-8.</w:t>
            </w:r>
          </w:p>
        </w:tc>
      </w:tr>
      <w:tr w:rsidR="006B35F1" w:rsidRPr="006B35F1" w14:paraId="48687D55" w14:textId="77777777" w:rsidTr="006B35F1">
        <w:trPr>
          <w:trHeight w:val="300"/>
        </w:trPr>
        <w:tc>
          <w:tcPr>
            <w:tcW w:w="2459" w:type="dxa"/>
            <w:noWrap/>
            <w:hideMark/>
          </w:tcPr>
          <w:p w14:paraId="1632421F" w14:textId="77777777" w:rsidR="006B35F1" w:rsidRPr="006B35F1" w:rsidRDefault="006B35F1">
            <w:r w:rsidRPr="006B35F1">
              <w:t>Ali (2017)</w:t>
            </w:r>
          </w:p>
        </w:tc>
        <w:tc>
          <w:tcPr>
            <w:tcW w:w="13276" w:type="dxa"/>
            <w:noWrap/>
            <w:hideMark/>
          </w:tcPr>
          <w:p w14:paraId="211F4A0C" w14:textId="77777777" w:rsidR="006B35F1" w:rsidRPr="006B35F1" w:rsidRDefault="006B35F1">
            <w:r w:rsidRPr="006B35F1">
              <w:t xml:space="preserve">Ali A, Ali HA, Shah FH, Zahid A, Aslam H, Javed B. Pattern of antimicrobial drug resistance of Salmonella Typhi and Paratyphi a in a teaching hospital in Islamabad. </w:t>
            </w:r>
            <w:r w:rsidRPr="006B35F1">
              <w:rPr>
                <w:i/>
                <w:iCs/>
              </w:rPr>
              <w:t>J Pak Med Assoc</w:t>
            </w:r>
            <w:r w:rsidRPr="006B35F1">
              <w:t xml:space="preserve"> 2017; </w:t>
            </w:r>
            <w:r w:rsidRPr="006B35F1">
              <w:rPr>
                <w:bCs/>
              </w:rPr>
              <w:t>67</w:t>
            </w:r>
            <w:r w:rsidRPr="006B35F1">
              <w:t>(3): 375-9.</w:t>
            </w:r>
          </w:p>
        </w:tc>
      </w:tr>
      <w:tr w:rsidR="006B35F1" w:rsidRPr="006B35F1" w14:paraId="326F4F32" w14:textId="77777777" w:rsidTr="006B35F1">
        <w:trPr>
          <w:trHeight w:val="300"/>
        </w:trPr>
        <w:tc>
          <w:tcPr>
            <w:tcW w:w="2459" w:type="dxa"/>
            <w:noWrap/>
            <w:hideMark/>
          </w:tcPr>
          <w:p w14:paraId="6B9D10F3" w14:textId="77777777" w:rsidR="006B35F1" w:rsidRPr="006B35F1" w:rsidRDefault="006B35F1">
            <w:r w:rsidRPr="006B35F1">
              <w:t>Aliya (2010)</w:t>
            </w:r>
          </w:p>
        </w:tc>
        <w:tc>
          <w:tcPr>
            <w:tcW w:w="13276" w:type="dxa"/>
            <w:noWrap/>
            <w:hideMark/>
          </w:tcPr>
          <w:p w14:paraId="03A029C6" w14:textId="77777777" w:rsidR="006B35F1" w:rsidRPr="006B35F1" w:rsidRDefault="006B35F1">
            <w:r w:rsidRPr="006B35F1">
              <w:t xml:space="preserve">Aliya N, Ram PK, Brooks WA, et al. Burden of typhoid and paratyphoid fever in a densely populated urban community, Dhaka, Bangladesh. </w:t>
            </w:r>
            <w:r w:rsidRPr="006B35F1">
              <w:rPr>
                <w:i/>
                <w:iCs/>
              </w:rPr>
              <w:t>Int J Infect Dis</w:t>
            </w:r>
            <w:r w:rsidRPr="006B35F1">
              <w:t xml:space="preserve"> 2010; </w:t>
            </w:r>
            <w:r w:rsidRPr="006B35F1">
              <w:rPr>
                <w:bCs/>
              </w:rPr>
              <w:t>14</w:t>
            </w:r>
            <w:r w:rsidRPr="006B35F1">
              <w:t>(Suppl. 3): e93-e9.</w:t>
            </w:r>
          </w:p>
        </w:tc>
      </w:tr>
      <w:tr w:rsidR="006B35F1" w:rsidRPr="006B35F1" w14:paraId="5C6FEEE7" w14:textId="77777777" w:rsidTr="006B35F1">
        <w:trPr>
          <w:trHeight w:val="300"/>
        </w:trPr>
        <w:tc>
          <w:tcPr>
            <w:tcW w:w="2459" w:type="dxa"/>
            <w:noWrap/>
            <w:hideMark/>
          </w:tcPr>
          <w:p w14:paraId="733E08D4" w14:textId="77777777" w:rsidR="006B35F1" w:rsidRPr="006B35F1" w:rsidRDefault="006B35F1">
            <w:r w:rsidRPr="006B35F1">
              <w:lastRenderedPageBreak/>
              <w:t>Aljanaby (2017)</w:t>
            </w:r>
          </w:p>
        </w:tc>
        <w:tc>
          <w:tcPr>
            <w:tcW w:w="13276" w:type="dxa"/>
            <w:noWrap/>
            <w:hideMark/>
          </w:tcPr>
          <w:p w14:paraId="2DE59AC9" w14:textId="77777777" w:rsidR="006B35F1" w:rsidRPr="006B35F1" w:rsidRDefault="006B35F1">
            <w:r w:rsidRPr="006B35F1">
              <w:t xml:space="preserve">Aljanaby AAJ, Medhat AR. Prevalence of some antimicrobials resistance associated-genes in Salmonella Typhi isolated from patients infected with typhoid fever. </w:t>
            </w:r>
            <w:r w:rsidRPr="006B35F1">
              <w:rPr>
                <w:i/>
                <w:iCs/>
              </w:rPr>
              <w:t>J Bio Sci</w:t>
            </w:r>
            <w:r w:rsidRPr="006B35F1">
              <w:t xml:space="preserve"> 2017; </w:t>
            </w:r>
            <w:r w:rsidRPr="006B35F1">
              <w:rPr>
                <w:bCs/>
              </w:rPr>
              <w:t>17</w:t>
            </w:r>
            <w:r w:rsidRPr="006B35F1">
              <w:t>(4): 171-84.</w:t>
            </w:r>
          </w:p>
        </w:tc>
      </w:tr>
      <w:tr w:rsidR="006B35F1" w:rsidRPr="006B35F1" w14:paraId="29459CD9" w14:textId="77777777" w:rsidTr="006B35F1">
        <w:trPr>
          <w:trHeight w:val="300"/>
        </w:trPr>
        <w:tc>
          <w:tcPr>
            <w:tcW w:w="2459" w:type="dxa"/>
            <w:noWrap/>
            <w:hideMark/>
          </w:tcPr>
          <w:p w14:paraId="4D2D049C" w14:textId="77777777" w:rsidR="006B35F1" w:rsidRPr="006B35F1" w:rsidRDefault="006B35F1">
            <w:r w:rsidRPr="006B35F1">
              <w:t>Amatya (2007)</w:t>
            </w:r>
          </w:p>
        </w:tc>
        <w:tc>
          <w:tcPr>
            <w:tcW w:w="13276" w:type="dxa"/>
            <w:noWrap/>
            <w:hideMark/>
          </w:tcPr>
          <w:p w14:paraId="5316B5B4" w14:textId="77777777" w:rsidR="006B35F1" w:rsidRPr="006B35F1" w:rsidRDefault="006B35F1">
            <w:r w:rsidRPr="006B35F1">
              <w:t xml:space="preserve">Amatya NM, Shrestha B, Lekhak B. Etiological agents of bacteraemia and antibiotic susceptibility pattern in Kathmandu Model Hospital. </w:t>
            </w:r>
            <w:r w:rsidRPr="006B35F1">
              <w:rPr>
                <w:i/>
                <w:iCs/>
              </w:rPr>
              <w:t>JNMA J Nepal Med Assoc</w:t>
            </w:r>
            <w:r w:rsidRPr="006B35F1">
              <w:t xml:space="preserve"> 2007; </w:t>
            </w:r>
            <w:r w:rsidRPr="006B35F1">
              <w:rPr>
                <w:bCs/>
              </w:rPr>
              <w:t>46</w:t>
            </w:r>
            <w:r w:rsidRPr="006B35F1">
              <w:t>(167): 112-8.</w:t>
            </w:r>
          </w:p>
        </w:tc>
      </w:tr>
      <w:tr w:rsidR="006B35F1" w:rsidRPr="006B35F1" w14:paraId="6C404011" w14:textId="77777777" w:rsidTr="006B35F1">
        <w:trPr>
          <w:trHeight w:val="300"/>
        </w:trPr>
        <w:tc>
          <w:tcPr>
            <w:tcW w:w="2459" w:type="dxa"/>
            <w:noWrap/>
            <w:hideMark/>
          </w:tcPr>
          <w:p w14:paraId="6E9EFE3B" w14:textId="77777777" w:rsidR="006B35F1" w:rsidRPr="006B35F1" w:rsidRDefault="006B35F1">
            <w:r w:rsidRPr="006B35F1">
              <w:t>Amdani (1998)</w:t>
            </w:r>
          </w:p>
        </w:tc>
        <w:tc>
          <w:tcPr>
            <w:tcW w:w="13276" w:type="dxa"/>
            <w:noWrap/>
            <w:hideMark/>
          </w:tcPr>
          <w:p w14:paraId="648C0F9F" w14:textId="77777777" w:rsidR="006B35F1" w:rsidRPr="006B35F1" w:rsidRDefault="006B35F1">
            <w:r w:rsidRPr="006B35F1">
              <w:t xml:space="preserve">Amdani SK. Antibiotic resistance pattern of pediatric typhoid fever patients at Harapan Kita Children and Maternity Hospital Jakarta, 1996. </w:t>
            </w:r>
            <w:r w:rsidRPr="006B35F1">
              <w:rPr>
                <w:i/>
                <w:iCs/>
              </w:rPr>
              <w:t>Med J Indones</w:t>
            </w:r>
            <w:r w:rsidRPr="006B35F1">
              <w:t xml:space="preserve"> 1998; </w:t>
            </w:r>
            <w:r w:rsidRPr="006B35F1">
              <w:rPr>
                <w:bCs/>
              </w:rPr>
              <w:t>7</w:t>
            </w:r>
            <w:r w:rsidRPr="006B35F1">
              <w:t>: 253-6.</w:t>
            </w:r>
          </w:p>
        </w:tc>
      </w:tr>
      <w:tr w:rsidR="006B35F1" w:rsidRPr="006B35F1" w14:paraId="0D0D8397" w14:textId="77777777" w:rsidTr="006B35F1">
        <w:trPr>
          <w:trHeight w:val="300"/>
        </w:trPr>
        <w:tc>
          <w:tcPr>
            <w:tcW w:w="2459" w:type="dxa"/>
            <w:noWrap/>
            <w:hideMark/>
          </w:tcPr>
          <w:p w14:paraId="77E6CF4C" w14:textId="77777777" w:rsidR="006B35F1" w:rsidRPr="006B35F1" w:rsidRDefault="006B35F1">
            <w:r w:rsidRPr="006B35F1">
              <w:t>Anand (1993)</w:t>
            </w:r>
          </w:p>
        </w:tc>
        <w:tc>
          <w:tcPr>
            <w:tcW w:w="13276" w:type="dxa"/>
            <w:noWrap/>
            <w:hideMark/>
          </w:tcPr>
          <w:p w14:paraId="6CAB9204" w14:textId="77777777" w:rsidR="006B35F1" w:rsidRPr="006B35F1" w:rsidRDefault="006B35F1">
            <w:r w:rsidRPr="006B35F1">
              <w:t xml:space="preserve">Anand AC. The anatomy of an epidemic (the final report on an epidemic of multidrug resistant enteric fever in eastern India). </w:t>
            </w:r>
            <w:r w:rsidRPr="006B35F1">
              <w:rPr>
                <w:i/>
                <w:iCs/>
              </w:rPr>
              <w:t>Trop Gastroenterol</w:t>
            </w:r>
            <w:r w:rsidRPr="006B35F1">
              <w:t xml:space="preserve"> 1993; </w:t>
            </w:r>
            <w:r w:rsidRPr="006B35F1">
              <w:rPr>
                <w:bCs/>
              </w:rPr>
              <w:t>14</w:t>
            </w:r>
            <w:r w:rsidRPr="006B35F1">
              <w:t>(1): 21-7.</w:t>
            </w:r>
          </w:p>
        </w:tc>
      </w:tr>
      <w:tr w:rsidR="006B35F1" w:rsidRPr="006B35F1" w14:paraId="6D7500FC" w14:textId="77777777" w:rsidTr="006B35F1">
        <w:trPr>
          <w:trHeight w:val="300"/>
        </w:trPr>
        <w:tc>
          <w:tcPr>
            <w:tcW w:w="2459" w:type="dxa"/>
            <w:noWrap/>
            <w:hideMark/>
          </w:tcPr>
          <w:p w14:paraId="5A7DED21" w14:textId="77777777" w:rsidR="006B35F1" w:rsidRPr="006B35F1" w:rsidRDefault="006B35F1">
            <w:r w:rsidRPr="006B35F1">
              <w:t>Andrews (2018)</w:t>
            </w:r>
          </w:p>
        </w:tc>
        <w:tc>
          <w:tcPr>
            <w:tcW w:w="13276" w:type="dxa"/>
            <w:noWrap/>
            <w:hideMark/>
          </w:tcPr>
          <w:p w14:paraId="2BFEEA73" w14:textId="77777777" w:rsidR="006B35F1" w:rsidRPr="006B35F1" w:rsidRDefault="006B35F1">
            <w:r w:rsidRPr="006B35F1">
              <w:t>Andrews JR, Qamar FN, Charles RC and Ryan ET. Extensively Drug-Resistant Typhoid - Are Conjugate Vaccines Arriving Just in Time?New England Journal of Medicine 2018;379(16):1493-1495</w:t>
            </w:r>
          </w:p>
        </w:tc>
      </w:tr>
      <w:tr w:rsidR="006B35F1" w:rsidRPr="006B35F1" w14:paraId="6F1D8473" w14:textId="77777777" w:rsidTr="006B35F1">
        <w:trPr>
          <w:trHeight w:val="300"/>
        </w:trPr>
        <w:tc>
          <w:tcPr>
            <w:tcW w:w="2459" w:type="dxa"/>
            <w:noWrap/>
            <w:hideMark/>
          </w:tcPr>
          <w:p w14:paraId="3CB3C121" w14:textId="77777777" w:rsidR="006B35F1" w:rsidRPr="006B35F1" w:rsidRDefault="006B35F1">
            <w:r w:rsidRPr="006B35F1">
              <w:t>Anees (2015)</w:t>
            </w:r>
          </w:p>
        </w:tc>
        <w:tc>
          <w:tcPr>
            <w:tcW w:w="13276" w:type="dxa"/>
            <w:noWrap/>
            <w:hideMark/>
          </w:tcPr>
          <w:p w14:paraId="5704D2F2" w14:textId="77777777" w:rsidR="006B35F1" w:rsidRPr="006B35F1" w:rsidRDefault="006B35F1">
            <w:r w:rsidRPr="006B35F1">
              <w:t xml:space="preserve">Anees A, Indu S, Fatima K, Anjum P. Multi-drug resistant Salmonella enterica subspecies enterica serotype Typhi: A diagnostic and therapeutic challenge. </w:t>
            </w:r>
            <w:r w:rsidRPr="006B35F1">
              <w:rPr>
                <w:i/>
                <w:iCs/>
              </w:rPr>
              <w:t>Int J Curr Microbiol Appl Sci</w:t>
            </w:r>
            <w:r w:rsidRPr="006B35F1">
              <w:t xml:space="preserve"> 2015; </w:t>
            </w:r>
            <w:r w:rsidRPr="006B35F1">
              <w:rPr>
                <w:bCs/>
              </w:rPr>
              <w:t>4</w:t>
            </w:r>
            <w:r w:rsidRPr="006B35F1">
              <w:t>(Special Issue 1): 19-25.</w:t>
            </w:r>
          </w:p>
        </w:tc>
      </w:tr>
      <w:tr w:rsidR="006B35F1" w:rsidRPr="006B35F1" w14:paraId="7A10E7E6" w14:textId="77777777" w:rsidTr="006B35F1">
        <w:trPr>
          <w:trHeight w:val="300"/>
        </w:trPr>
        <w:tc>
          <w:tcPr>
            <w:tcW w:w="2459" w:type="dxa"/>
            <w:noWrap/>
            <w:hideMark/>
          </w:tcPr>
          <w:p w14:paraId="5A6F1741" w14:textId="77777777" w:rsidR="006B35F1" w:rsidRPr="006B35F1" w:rsidRDefault="006B35F1">
            <w:r w:rsidRPr="006B35F1">
              <w:t>Anglaret (1997)</w:t>
            </w:r>
          </w:p>
        </w:tc>
        <w:tc>
          <w:tcPr>
            <w:tcW w:w="13276" w:type="dxa"/>
            <w:noWrap/>
            <w:hideMark/>
          </w:tcPr>
          <w:p w14:paraId="72DBEC9B" w14:textId="77777777" w:rsidR="006B35F1" w:rsidRPr="006B35F1" w:rsidRDefault="006B35F1">
            <w:r w:rsidRPr="006B35F1">
              <w:t xml:space="preserve">Anglaret X, Sylla-Koko F, Bonard D, et al. Susceptibilities to co-trimoxazole of pathogens isolated from blood and stool specimens in Abidjan, Ivory Coast, 1994 to 1996. </w:t>
            </w:r>
            <w:r w:rsidRPr="006B35F1">
              <w:rPr>
                <w:i/>
                <w:iCs/>
              </w:rPr>
              <w:t>J Clin Microbiol</w:t>
            </w:r>
            <w:r w:rsidRPr="006B35F1">
              <w:t xml:space="preserve"> 1997; </w:t>
            </w:r>
            <w:r w:rsidRPr="006B35F1">
              <w:rPr>
                <w:bCs/>
              </w:rPr>
              <w:t>35</w:t>
            </w:r>
            <w:r w:rsidRPr="006B35F1">
              <w:t>(7): 1915.</w:t>
            </w:r>
          </w:p>
        </w:tc>
      </w:tr>
      <w:tr w:rsidR="006B35F1" w:rsidRPr="006B35F1" w14:paraId="47F32C91" w14:textId="77777777" w:rsidTr="006B35F1">
        <w:trPr>
          <w:trHeight w:val="300"/>
        </w:trPr>
        <w:tc>
          <w:tcPr>
            <w:tcW w:w="2459" w:type="dxa"/>
            <w:noWrap/>
            <w:hideMark/>
          </w:tcPr>
          <w:p w14:paraId="759D4A7A" w14:textId="77777777" w:rsidR="006B35F1" w:rsidRPr="006B35F1" w:rsidRDefault="006B35F1">
            <w:r w:rsidRPr="006B35F1">
              <w:t>Anjum (2004)</w:t>
            </w:r>
          </w:p>
        </w:tc>
        <w:tc>
          <w:tcPr>
            <w:tcW w:w="13276" w:type="dxa"/>
            <w:noWrap/>
            <w:hideMark/>
          </w:tcPr>
          <w:p w14:paraId="2E3F2820" w14:textId="77777777" w:rsidR="006B35F1" w:rsidRPr="006B35F1" w:rsidRDefault="006B35F1">
            <w:r w:rsidRPr="006B35F1">
              <w:t xml:space="preserve">Anjum P, Qureshi AH, Rafi S. Fluroquinolone resistance in typhoidal Salmonella and its detection by nalidixic acid disc diffusion. </w:t>
            </w:r>
            <w:r w:rsidRPr="006B35F1">
              <w:rPr>
                <w:i/>
                <w:iCs/>
              </w:rPr>
              <w:t>J Pak Med Assoc</w:t>
            </w:r>
            <w:r w:rsidRPr="006B35F1">
              <w:t xml:space="preserve"> 2004; </w:t>
            </w:r>
            <w:r w:rsidRPr="006B35F1">
              <w:rPr>
                <w:bCs/>
              </w:rPr>
              <w:t>54</w:t>
            </w:r>
            <w:r w:rsidRPr="006B35F1">
              <w:t>(6): 295-301.</w:t>
            </w:r>
          </w:p>
        </w:tc>
      </w:tr>
      <w:tr w:rsidR="006B35F1" w:rsidRPr="006B35F1" w14:paraId="1EF3547E" w14:textId="77777777" w:rsidTr="006B35F1">
        <w:trPr>
          <w:trHeight w:val="300"/>
        </w:trPr>
        <w:tc>
          <w:tcPr>
            <w:tcW w:w="2459" w:type="dxa"/>
            <w:noWrap/>
            <w:hideMark/>
          </w:tcPr>
          <w:p w14:paraId="57018174" w14:textId="77777777" w:rsidR="006B35F1" w:rsidRPr="006B35F1" w:rsidRDefault="006B35F1">
            <w:r w:rsidRPr="006B35F1">
              <w:t>Arjyal (2011)</w:t>
            </w:r>
          </w:p>
        </w:tc>
        <w:tc>
          <w:tcPr>
            <w:tcW w:w="13276" w:type="dxa"/>
            <w:noWrap/>
            <w:hideMark/>
          </w:tcPr>
          <w:p w14:paraId="6FD0239E" w14:textId="77777777" w:rsidR="006B35F1" w:rsidRPr="006B35F1" w:rsidRDefault="006B35F1">
            <w:r w:rsidRPr="006B35F1">
              <w:t xml:space="preserve">Arjyal A, Basnyat B, Koirala S, et al. Gatifloxacin versus chloramphenicol for uncomplicated enteric fever: an open-label, randomised, controlled trial. </w:t>
            </w:r>
            <w:r w:rsidRPr="006B35F1">
              <w:rPr>
                <w:i/>
                <w:iCs/>
              </w:rPr>
              <w:t>Lancet Infect Dis</w:t>
            </w:r>
            <w:r w:rsidRPr="006B35F1">
              <w:t xml:space="preserve"> 2011; </w:t>
            </w:r>
            <w:r w:rsidRPr="006B35F1">
              <w:rPr>
                <w:bCs/>
              </w:rPr>
              <w:t>11</w:t>
            </w:r>
            <w:r w:rsidRPr="006B35F1">
              <w:t>(6): 445-54.</w:t>
            </w:r>
          </w:p>
        </w:tc>
      </w:tr>
      <w:tr w:rsidR="006B35F1" w:rsidRPr="006B35F1" w14:paraId="755D2729" w14:textId="77777777" w:rsidTr="006B35F1">
        <w:trPr>
          <w:trHeight w:val="300"/>
        </w:trPr>
        <w:tc>
          <w:tcPr>
            <w:tcW w:w="2459" w:type="dxa"/>
            <w:noWrap/>
            <w:hideMark/>
          </w:tcPr>
          <w:p w14:paraId="77FD356B" w14:textId="77777777" w:rsidR="006B35F1" w:rsidRPr="006B35F1" w:rsidRDefault="006B35F1">
            <w:r w:rsidRPr="006B35F1">
              <w:t>Arjyal (2016)</w:t>
            </w:r>
          </w:p>
        </w:tc>
        <w:tc>
          <w:tcPr>
            <w:tcW w:w="13276" w:type="dxa"/>
            <w:noWrap/>
            <w:hideMark/>
          </w:tcPr>
          <w:p w14:paraId="47F74D4C" w14:textId="77777777" w:rsidR="006B35F1" w:rsidRPr="006B35F1" w:rsidRDefault="006B35F1">
            <w:r w:rsidRPr="006B35F1">
              <w:t xml:space="preserve">Arjyal A, Basnyat B, Nhan HT, et al. Gatifloxacin versus ceftriaxone for uncomplicated enteric fever in Nepal: an open-label, two-centre, randomised controlled trial. </w:t>
            </w:r>
            <w:r w:rsidRPr="006B35F1">
              <w:rPr>
                <w:i/>
                <w:iCs/>
              </w:rPr>
              <w:t>Lancet Infect Dis</w:t>
            </w:r>
            <w:r w:rsidRPr="006B35F1">
              <w:t xml:space="preserve"> 2016; </w:t>
            </w:r>
            <w:r w:rsidRPr="006B35F1">
              <w:rPr>
                <w:bCs/>
              </w:rPr>
              <w:t>16</w:t>
            </w:r>
            <w:r w:rsidRPr="006B35F1">
              <w:t>(5): 535-45.</w:t>
            </w:r>
          </w:p>
        </w:tc>
      </w:tr>
      <w:tr w:rsidR="006B35F1" w:rsidRPr="006B35F1" w14:paraId="1787FA3A" w14:textId="77777777" w:rsidTr="006B35F1">
        <w:trPr>
          <w:trHeight w:val="300"/>
        </w:trPr>
        <w:tc>
          <w:tcPr>
            <w:tcW w:w="2459" w:type="dxa"/>
            <w:noWrap/>
            <w:hideMark/>
          </w:tcPr>
          <w:p w14:paraId="11B445D6" w14:textId="77777777" w:rsidR="006B35F1" w:rsidRPr="006B35F1" w:rsidRDefault="006B35F1">
            <w:r w:rsidRPr="006B35F1">
              <w:t>ARSP Working Group (2013)</w:t>
            </w:r>
          </w:p>
        </w:tc>
        <w:tc>
          <w:tcPr>
            <w:tcW w:w="13276" w:type="dxa"/>
            <w:noWrap/>
            <w:hideMark/>
          </w:tcPr>
          <w:p w14:paraId="4BE7D29F" w14:textId="77777777" w:rsidR="006B35F1" w:rsidRPr="006B35F1" w:rsidRDefault="006B35F1">
            <w:r w:rsidRPr="006B35F1">
              <w:t xml:space="preserve">ARSP Working Group. A multi centre laboratory study of Gram negative bacterial blood stream infections in Sri Lanka. </w:t>
            </w:r>
            <w:r w:rsidRPr="006B35F1">
              <w:rPr>
                <w:i/>
                <w:iCs/>
              </w:rPr>
              <w:t>Ceylon Med J</w:t>
            </w:r>
            <w:r w:rsidRPr="006B35F1">
              <w:t xml:space="preserve"> 2013; </w:t>
            </w:r>
            <w:r w:rsidRPr="006B35F1">
              <w:rPr>
                <w:bCs/>
              </w:rPr>
              <w:t>58</w:t>
            </w:r>
            <w:r w:rsidRPr="006B35F1">
              <w:t>(2): 56-61.</w:t>
            </w:r>
          </w:p>
        </w:tc>
      </w:tr>
      <w:tr w:rsidR="006B35F1" w:rsidRPr="006B35F1" w14:paraId="44A258B4" w14:textId="77777777" w:rsidTr="006B35F1">
        <w:trPr>
          <w:trHeight w:val="300"/>
        </w:trPr>
        <w:tc>
          <w:tcPr>
            <w:tcW w:w="2459" w:type="dxa"/>
            <w:noWrap/>
            <w:hideMark/>
          </w:tcPr>
          <w:p w14:paraId="56973C17" w14:textId="77777777" w:rsidR="006B35F1" w:rsidRPr="006B35F1" w:rsidRDefault="006B35F1">
            <w:r w:rsidRPr="006B35F1">
              <w:t>Asna (2000)</w:t>
            </w:r>
          </w:p>
        </w:tc>
        <w:tc>
          <w:tcPr>
            <w:tcW w:w="13276" w:type="dxa"/>
            <w:noWrap/>
            <w:hideMark/>
          </w:tcPr>
          <w:p w14:paraId="02E920F7" w14:textId="77777777" w:rsidR="006B35F1" w:rsidRPr="006B35F1" w:rsidRDefault="006B35F1">
            <w:r w:rsidRPr="006B35F1">
              <w:t xml:space="preserve">Asna SMZH, Ashraful Haq J. Decrease of antibiotic resistance in Salmonella Typhi isolated from patients attending hospitals of Dhaka City over a 3 year period. </w:t>
            </w:r>
            <w:r w:rsidRPr="006B35F1">
              <w:rPr>
                <w:i/>
                <w:iCs/>
              </w:rPr>
              <w:t>Int J Antimicrob Agents</w:t>
            </w:r>
            <w:r w:rsidRPr="006B35F1">
              <w:t xml:space="preserve"> 2000; </w:t>
            </w:r>
            <w:r w:rsidRPr="006B35F1">
              <w:rPr>
                <w:bCs/>
              </w:rPr>
              <w:t>16</w:t>
            </w:r>
            <w:r w:rsidRPr="006B35F1">
              <w:t>(3): 249-51.</w:t>
            </w:r>
          </w:p>
        </w:tc>
      </w:tr>
      <w:tr w:rsidR="006B35F1" w:rsidRPr="006B35F1" w14:paraId="239213FD" w14:textId="77777777" w:rsidTr="006B35F1">
        <w:trPr>
          <w:trHeight w:val="300"/>
        </w:trPr>
        <w:tc>
          <w:tcPr>
            <w:tcW w:w="2459" w:type="dxa"/>
            <w:noWrap/>
            <w:hideMark/>
          </w:tcPr>
          <w:p w14:paraId="2331DB58" w14:textId="77777777" w:rsidR="006B35F1" w:rsidRPr="006B35F1" w:rsidRDefault="006B35F1">
            <w:r w:rsidRPr="006B35F1">
              <w:t>Bajracharya (2006)</w:t>
            </w:r>
          </w:p>
        </w:tc>
        <w:tc>
          <w:tcPr>
            <w:tcW w:w="13276" w:type="dxa"/>
            <w:noWrap/>
            <w:hideMark/>
          </w:tcPr>
          <w:p w14:paraId="4AB8834E" w14:textId="77777777" w:rsidR="006B35F1" w:rsidRPr="006B35F1" w:rsidRDefault="006B35F1">
            <w:r w:rsidRPr="006B35F1">
              <w:t xml:space="preserve">Bajracharya BL, Baral MR, Shakya S, Tuladhar P, Paudel M, Acharya B. Clinical profile and antibiotics response in typhoid fever. </w:t>
            </w:r>
            <w:r w:rsidRPr="006B35F1">
              <w:rPr>
                <w:i/>
                <w:iCs/>
              </w:rPr>
              <w:t>Kathmandu Univ Med J (KUMJ)</w:t>
            </w:r>
            <w:r w:rsidRPr="006B35F1">
              <w:t xml:space="preserve"> 2006; </w:t>
            </w:r>
            <w:r w:rsidRPr="006B35F1">
              <w:rPr>
                <w:bCs/>
              </w:rPr>
              <w:t>4</w:t>
            </w:r>
            <w:r w:rsidRPr="006B35F1">
              <w:t>(1): 25-9.</w:t>
            </w:r>
          </w:p>
        </w:tc>
      </w:tr>
      <w:tr w:rsidR="006B35F1" w:rsidRPr="006B35F1" w14:paraId="6192E5CA" w14:textId="77777777" w:rsidTr="006B35F1">
        <w:trPr>
          <w:trHeight w:val="300"/>
        </w:trPr>
        <w:tc>
          <w:tcPr>
            <w:tcW w:w="2459" w:type="dxa"/>
            <w:noWrap/>
            <w:hideMark/>
          </w:tcPr>
          <w:p w14:paraId="3615A3C8" w14:textId="77777777" w:rsidR="006B35F1" w:rsidRPr="006B35F1" w:rsidRDefault="006B35F1">
            <w:r w:rsidRPr="006B35F1">
              <w:t>Baliga (1999)</w:t>
            </w:r>
          </w:p>
        </w:tc>
        <w:tc>
          <w:tcPr>
            <w:tcW w:w="13276" w:type="dxa"/>
            <w:noWrap/>
            <w:hideMark/>
          </w:tcPr>
          <w:p w14:paraId="77390572" w14:textId="77777777" w:rsidR="006B35F1" w:rsidRPr="006B35F1" w:rsidRDefault="006B35F1">
            <w:r w:rsidRPr="006B35F1">
              <w:t xml:space="preserve">Baliga S, Shenoy S, Vidyalaxmi, Pereira P. Ciprofloxacin-resistant Salmonella Typhi. </w:t>
            </w:r>
            <w:r w:rsidRPr="006B35F1">
              <w:rPr>
                <w:i/>
                <w:iCs/>
              </w:rPr>
              <w:t>Natl Med J India</w:t>
            </w:r>
            <w:r w:rsidRPr="006B35F1">
              <w:t xml:space="preserve"> 1999; </w:t>
            </w:r>
            <w:r w:rsidRPr="006B35F1">
              <w:rPr>
                <w:bCs/>
              </w:rPr>
              <w:t>12</w:t>
            </w:r>
            <w:r w:rsidRPr="006B35F1">
              <w:t>(3): 138.</w:t>
            </w:r>
          </w:p>
        </w:tc>
      </w:tr>
      <w:tr w:rsidR="006B35F1" w:rsidRPr="006B35F1" w14:paraId="7CBDABF9" w14:textId="77777777" w:rsidTr="006B35F1">
        <w:trPr>
          <w:trHeight w:val="300"/>
        </w:trPr>
        <w:tc>
          <w:tcPr>
            <w:tcW w:w="2459" w:type="dxa"/>
            <w:noWrap/>
            <w:hideMark/>
          </w:tcPr>
          <w:p w14:paraId="0DE2E6A2" w14:textId="77777777" w:rsidR="006B35F1" w:rsidRPr="006B35F1" w:rsidRDefault="006B35F1">
            <w:r w:rsidRPr="006B35F1">
              <w:t>Bavdekar (1991)</w:t>
            </w:r>
          </w:p>
        </w:tc>
        <w:tc>
          <w:tcPr>
            <w:tcW w:w="13276" w:type="dxa"/>
            <w:noWrap/>
            <w:hideMark/>
          </w:tcPr>
          <w:p w14:paraId="54B69D4E" w14:textId="77777777" w:rsidR="006B35F1" w:rsidRPr="006B35F1" w:rsidRDefault="006B35F1">
            <w:r w:rsidRPr="006B35F1">
              <w:t xml:space="preserve">Bavdekar A, Chaudhari M, Bhave S, Pandit A. Ciprofloxacin in typhoid fever. </w:t>
            </w:r>
            <w:r w:rsidRPr="006B35F1">
              <w:rPr>
                <w:i/>
                <w:iCs/>
              </w:rPr>
              <w:t>Indian J Pediatr</w:t>
            </w:r>
            <w:r w:rsidRPr="006B35F1">
              <w:t xml:space="preserve"> 1991; </w:t>
            </w:r>
            <w:r w:rsidRPr="006B35F1">
              <w:rPr>
                <w:bCs/>
              </w:rPr>
              <w:t>58</w:t>
            </w:r>
            <w:r w:rsidRPr="006B35F1">
              <w:t>(3): 335-9.</w:t>
            </w:r>
          </w:p>
        </w:tc>
      </w:tr>
      <w:tr w:rsidR="006B35F1" w:rsidRPr="006B35F1" w14:paraId="0EA1D678" w14:textId="77777777" w:rsidTr="006B35F1">
        <w:trPr>
          <w:trHeight w:val="300"/>
        </w:trPr>
        <w:tc>
          <w:tcPr>
            <w:tcW w:w="2459" w:type="dxa"/>
            <w:noWrap/>
            <w:hideMark/>
          </w:tcPr>
          <w:p w14:paraId="137B6C37" w14:textId="77777777" w:rsidR="006B35F1" w:rsidRPr="006B35F1" w:rsidRDefault="006B35F1">
            <w:r w:rsidRPr="006B35F1">
              <w:t>Beig (2009)</w:t>
            </w:r>
          </w:p>
        </w:tc>
        <w:tc>
          <w:tcPr>
            <w:tcW w:w="13276" w:type="dxa"/>
            <w:noWrap/>
            <w:hideMark/>
          </w:tcPr>
          <w:p w14:paraId="00F33E18" w14:textId="77777777" w:rsidR="006B35F1" w:rsidRPr="006B35F1" w:rsidRDefault="006B35F1">
            <w:r w:rsidRPr="006B35F1">
              <w:t xml:space="preserve">Beig FK, Ahmad F, Abqari S. Changing antibiotic sensitivity pattern and scope of chloramphenicol in the management of hospitalised patients of typhoid fever. </w:t>
            </w:r>
            <w:r w:rsidRPr="006B35F1">
              <w:rPr>
                <w:i/>
                <w:iCs/>
              </w:rPr>
              <w:t>J Indian Med Assoc</w:t>
            </w:r>
            <w:r w:rsidRPr="006B35F1">
              <w:t xml:space="preserve"> 2009; </w:t>
            </w:r>
            <w:r w:rsidRPr="006B35F1">
              <w:rPr>
                <w:bCs/>
              </w:rPr>
              <w:t>107</w:t>
            </w:r>
            <w:r w:rsidRPr="006B35F1">
              <w:t>(12): 862-5.</w:t>
            </w:r>
          </w:p>
        </w:tc>
      </w:tr>
      <w:tr w:rsidR="006B35F1" w:rsidRPr="006B35F1" w14:paraId="607A7E52" w14:textId="77777777" w:rsidTr="006B35F1">
        <w:trPr>
          <w:trHeight w:val="300"/>
        </w:trPr>
        <w:tc>
          <w:tcPr>
            <w:tcW w:w="2459" w:type="dxa"/>
            <w:noWrap/>
            <w:hideMark/>
          </w:tcPr>
          <w:p w14:paraId="71AD7276" w14:textId="77777777" w:rsidR="006B35F1" w:rsidRPr="006B35F1" w:rsidRDefault="006B35F1">
            <w:r w:rsidRPr="006B35F1">
              <w:t>Bekur (2010)</w:t>
            </w:r>
          </w:p>
        </w:tc>
        <w:tc>
          <w:tcPr>
            <w:tcW w:w="13276" w:type="dxa"/>
            <w:noWrap/>
            <w:hideMark/>
          </w:tcPr>
          <w:p w14:paraId="260D1F67" w14:textId="77777777" w:rsidR="006B35F1" w:rsidRPr="006B35F1" w:rsidRDefault="006B35F1">
            <w:r w:rsidRPr="006B35F1">
              <w:t xml:space="preserve">Bekur R, Vandana KE, Shivashankara KN, Valsalan R, Sathyanarayanan V. Paratyphoid fever- Emerging problem in South India. </w:t>
            </w:r>
            <w:r w:rsidRPr="006B35F1">
              <w:rPr>
                <w:i/>
                <w:iCs/>
              </w:rPr>
              <w:t>Asian Pac J Trop Med</w:t>
            </w:r>
            <w:r w:rsidRPr="006B35F1">
              <w:t xml:space="preserve"> 2010; </w:t>
            </w:r>
            <w:r w:rsidRPr="006B35F1">
              <w:rPr>
                <w:bCs/>
              </w:rPr>
              <w:t>3</w:t>
            </w:r>
            <w:r w:rsidRPr="006B35F1">
              <w:t>(10): 815-7.</w:t>
            </w:r>
          </w:p>
        </w:tc>
      </w:tr>
      <w:tr w:rsidR="006B35F1" w:rsidRPr="006B35F1" w14:paraId="4319432D" w14:textId="77777777" w:rsidTr="006B35F1">
        <w:trPr>
          <w:trHeight w:val="300"/>
        </w:trPr>
        <w:tc>
          <w:tcPr>
            <w:tcW w:w="2459" w:type="dxa"/>
            <w:noWrap/>
            <w:hideMark/>
          </w:tcPr>
          <w:p w14:paraId="564CE9B4" w14:textId="77777777" w:rsidR="006B35F1" w:rsidRPr="006B35F1" w:rsidRDefault="006B35F1">
            <w:r w:rsidRPr="006B35F1">
              <w:lastRenderedPageBreak/>
              <w:t>Bello (2018)</w:t>
            </w:r>
          </w:p>
        </w:tc>
        <w:tc>
          <w:tcPr>
            <w:tcW w:w="13276" w:type="dxa"/>
            <w:noWrap/>
            <w:hideMark/>
          </w:tcPr>
          <w:p w14:paraId="5FAE7707" w14:textId="77777777" w:rsidR="006B35F1" w:rsidRPr="006B35F1" w:rsidRDefault="006B35F1">
            <w:r w:rsidRPr="006B35F1">
              <w:t>Bello N, Kudu ATD, Adetokun AB, et al. Characterization and Antimicrobial Susceptibility Profile of Bacteraemia Causing Pathogens Isolated from Febrile Children with and without Sickle Cell Disease in Kano, Nigeria.Mediterranean Journal of Hematology &amp; Infectious Diseases 2018;10(1):e2018016</w:t>
            </w:r>
          </w:p>
        </w:tc>
      </w:tr>
      <w:tr w:rsidR="006B35F1" w:rsidRPr="006B35F1" w14:paraId="32F6BDF7" w14:textId="77777777" w:rsidTr="006B35F1">
        <w:trPr>
          <w:trHeight w:val="300"/>
        </w:trPr>
        <w:tc>
          <w:tcPr>
            <w:tcW w:w="2459" w:type="dxa"/>
            <w:noWrap/>
            <w:hideMark/>
          </w:tcPr>
          <w:p w14:paraId="3B32E3F3" w14:textId="77777777" w:rsidR="006B35F1" w:rsidRPr="006B35F1" w:rsidRDefault="006B35F1">
            <w:r w:rsidRPr="006B35F1">
              <w:t>Bhaswati (2007)</w:t>
            </w:r>
          </w:p>
        </w:tc>
        <w:tc>
          <w:tcPr>
            <w:tcW w:w="13276" w:type="dxa"/>
            <w:noWrap/>
            <w:hideMark/>
          </w:tcPr>
          <w:p w14:paraId="2A5FA983" w14:textId="77777777" w:rsidR="006B35F1" w:rsidRPr="006B35F1" w:rsidRDefault="006B35F1">
            <w:r w:rsidRPr="006B35F1">
              <w:t xml:space="preserve">Bhaswati S, Shanta D, Dipika S, et al. Phage typing, biotyping &amp; antimicrobial resistance profile of Salmonella enterica serotype Typhi from Kolkata. </w:t>
            </w:r>
            <w:r w:rsidRPr="006B35F1">
              <w:rPr>
                <w:i/>
                <w:iCs/>
              </w:rPr>
              <w:t>Indian J Med Res</w:t>
            </w:r>
            <w:r w:rsidRPr="006B35F1">
              <w:t xml:space="preserve"> 2007; </w:t>
            </w:r>
            <w:r w:rsidRPr="006B35F1">
              <w:rPr>
                <w:bCs/>
              </w:rPr>
              <w:t>125</w:t>
            </w:r>
            <w:r w:rsidRPr="006B35F1">
              <w:t>(5): 685-8.</w:t>
            </w:r>
          </w:p>
        </w:tc>
      </w:tr>
      <w:tr w:rsidR="006B35F1" w:rsidRPr="006B35F1" w14:paraId="69DF7079" w14:textId="77777777" w:rsidTr="006B35F1">
        <w:trPr>
          <w:trHeight w:val="300"/>
        </w:trPr>
        <w:tc>
          <w:tcPr>
            <w:tcW w:w="2459" w:type="dxa"/>
            <w:noWrap/>
            <w:hideMark/>
          </w:tcPr>
          <w:p w14:paraId="3EE26920" w14:textId="77777777" w:rsidR="006B35F1" w:rsidRPr="006B35F1" w:rsidRDefault="006B35F1">
            <w:r w:rsidRPr="006B35F1">
              <w:t>Bhat (1998)</w:t>
            </w:r>
          </w:p>
        </w:tc>
        <w:tc>
          <w:tcPr>
            <w:tcW w:w="13276" w:type="dxa"/>
            <w:noWrap/>
            <w:hideMark/>
          </w:tcPr>
          <w:p w14:paraId="0EE7B38A" w14:textId="77777777" w:rsidR="006B35F1" w:rsidRPr="006B35F1" w:rsidRDefault="006B35F1">
            <w:r w:rsidRPr="006B35F1">
              <w:t xml:space="preserve">Bhat KG, Andrade AT, Karadesai SG, Hemashettar BM, Patil CS. Antimicrobial susceptibility of Salmonella Typhi to quinolones &amp; cephalosporins. </w:t>
            </w:r>
            <w:r w:rsidRPr="006B35F1">
              <w:rPr>
                <w:i/>
                <w:iCs/>
              </w:rPr>
              <w:t>Indian J Med Res</w:t>
            </w:r>
            <w:r w:rsidRPr="006B35F1">
              <w:t xml:space="preserve"> 1998; </w:t>
            </w:r>
            <w:r w:rsidRPr="006B35F1">
              <w:rPr>
                <w:bCs/>
              </w:rPr>
              <w:t>107</w:t>
            </w:r>
            <w:r w:rsidRPr="006B35F1">
              <w:t>: 247-51.</w:t>
            </w:r>
          </w:p>
        </w:tc>
      </w:tr>
      <w:tr w:rsidR="006B35F1" w:rsidRPr="006B35F1" w14:paraId="54250BF0" w14:textId="77777777" w:rsidTr="006B35F1">
        <w:trPr>
          <w:trHeight w:val="300"/>
        </w:trPr>
        <w:tc>
          <w:tcPr>
            <w:tcW w:w="2459" w:type="dxa"/>
            <w:noWrap/>
            <w:hideMark/>
          </w:tcPr>
          <w:p w14:paraId="3BEACCC4" w14:textId="77777777" w:rsidR="006B35F1" w:rsidRPr="006B35F1" w:rsidRDefault="006B35F1">
            <w:r w:rsidRPr="006B35F1">
              <w:t>Bhat (1999)</w:t>
            </w:r>
          </w:p>
        </w:tc>
        <w:tc>
          <w:tcPr>
            <w:tcW w:w="13276" w:type="dxa"/>
            <w:noWrap/>
            <w:hideMark/>
          </w:tcPr>
          <w:p w14:paraId="39BE49E1" w14:textId="77777777" w:rsidR="006B35F1" w:rsidRPr="006B35F1" w:rsidRDefault="006B35F1">
            <w:r w:rsidRPr="006B35F1">
              <w:t xml:space="preserve">Bhat KG, Suresh K. Ciprofloxacin-resistant Salmonella Typhi. </w:t>
            </w:r>
            <w:r w:rsidRPr="006B35F1">
              <w:rPr>
                <w:i/>
                <w:iCs/>
              </w:rPr>
              <w:t>Natl Med J India</w:t>
            </w:r>
            <w:r w:rsidRPr="006B35F1">
              <w:t xml:space="preserve"> 1999; </w:t>
            </w:r>
            <w:r w:rsidRPr="006B35F1">
              <w:rPr>
                <w:bCs/>
              </w:rPr>
              <w:t>12</w:t>
            </w:r>
            <w:r w:rsidRPr="006B35F1">
              <w:t>(2): 88.</w:t>
            </w:r>
          </w:p>
        </w:tc>
      </w:tr>
      <w:tr w:rsidR="006B35F1" w:rsidRPr="006B35F1" w14:paraId="2C31CFB3" w14:textId="77777777" w:rsidTr="006B35F1">
        <w:trPr>
          <w:trHeight w:val="300"/>
        </w:trPr>
        <w:tc>
          <w:tcPr>
            <w:tcW w:w="2459" w:type="dxa"/>
            <w:noWrap/>
            <w:hideMark/>
          </w:tcPr>
          <w:p w14:paraId="2C47CFCE" w14:textId="77777777" w:rsidR="006B35F1" w:rsidRPr="006B35F1" w:rsidRDefault="006B35F1">
            <w:r w:rsidRPr="006B35F1">
              <w:t>Bhat (2009)</w:t>
            </w:r>
          </w:p>
        </w:tc>
        <w:tc>
          <w:tcPr>
            <w:tcW w:w="13276" w:type="dxa"/>
            <w:noWrap/>
            <w:hideMark/>
          </w:tcPr>
          <w:p w14:paraId="59FBCE9A" w14:textId="77777777" w:rsidR="006B35F1" w:rsidRPr="006B35F1" w:rsidRDefault="006B35F1">
            <w:r w:rsidRPr="006B35F1">
              <w:t xml:space="preserve">Bhat KG, Tripathy A, Rajagopal R, Ramachandran S. A simple broth-disk method to determine the minimum inhibitory concentration of ceftriaxone on Salmonella enterica serovar Typhi and Paratyphi. </w:t>
            </w:r>
            <w:r w:rsidRPr="006B35F1">
              <w:rPr>
                <w:i/>
                <w:iCs/>
              </w:rPr>
              <w:t>Indian J Pathol Microbiol</w:t>
            </w:r>
            <w:r w:rsidRPr="006B35F1">
              <w:t xml:space="preserve"> 2009; </w:t>
            </w:r>
            <w:r w:rsidRPr="006B35F1">
              <w:rPr>
                <w:bCs/>
              </w:rPr>
              <w:t>52</w:t>
            </w:r>
            <w:r w:rsidRPr="006B35F1">
              <w:t>(2): 189-90.</w:t>
            </w:r>
          </w:p>
        </w:tc>
      </w:tr>
      <w:tr w:rsidR="006B35F1" w:rsidRPr="006B35F1" w14:paraId="6B2BE6C3" w14:textId="77777777" w:rsidTr="006B35F1">
        <w:trPr>
          <w:trHeight w:val="300"/>
        </w:trPr>
        <w:tc>
          <w:tcPr>
            <w:tcW w:w="2459" w:type="dxa"/>
            <w:noWrap/>
            <w:hideMark/>
          </w:tcPr>
          <w:p w14:paraId="0DF9D322" w14:textId="77777777" w:rsidR="006B35F1" w:rsidRPr="006B35F1" w:rsidRDefault="006B35F1">
            <w:r w:rsidRPr="006B35F1">
              <w:t>Bhatia (2007)</w:t>
            </w:r>
          </w:p>
        </w:tc>
        <w:tc>
          <w:tcPr>
            <w:tcW w:w="13276" w:type="dxa"/>
            <w:noWrap/>
            <w:hideMark/>
          </w:tcPr>
          <w:p w14:paraId="44256F4E" w14:textId="77777777" w:rsidR="006B35F1" w:rsidRPr="006B35F1" w:rsidRDefault="006B35F1">
            <w:r w:rsidRPr="006B35F1">
              <w:t xml:space="preserve">Bhatia JK, Mathur AD, Arora MM. Reemergence of chloramphenicol sensitivity in enteric fever. </w:t>
            </w:r>
            <w:r w:rsidRPr="006B35F1">
              <w:rPr>
                <w:i/>
                <w:iCs/>
              </w:rPr>
              <w:t>Med J Armed Forces India</w:t>
            </w:r>
            <w:r w:rsidRPr="006B35F1">
              <w:t xml:space="preserve"> 2007; </w:t>
            </w:r>
            <w:r w:rsidRPr="006B35F1">
              <w:rPr>
                <w:bCs/>
              </w:rPr>
              <w:t>63</w:t>
            </w:r>
            <w:r w:rsidRPr="006B35F1">
              <w:t>(3): 212-4.</w:t>
            </w:r>
          </w:p>
        </w:tc>
      </w:tr>
      <w:tr w:rsidR="006B35F1" w:rsidRPr="006B35F1" w14:paraId="41188F2D" w14:textId="77777777" w:rsidTr="006B35F1">
        <w:trPr>
          <w:trHeight w:val="300"/>
        </w:trPr>
        <w:tc>
          <w:tcPr>
            <w:tcW w:w="2459" w:type="dxa"/>
            <w:noWrap/>
            <w:hideMark/>
          </w:tcPr>
          <w:p w14:paraId="0E40C878" w14:textId="77777777" w:rsidR="006B35F1" w:rsidRPr="006B35F1" w:rsidRDefault="006B35F1">
            <w:r w:rsidRPr="006B35F1">
              <w:t>Bhattacharya (1992)</w:t>
            </w:r>
          </w:p>
        </w:tc>
        <w:tc>
          <w:tcPr>
            <w:tcW w:w="13276" w:type="dxa"/>
            <w:noWrap/>
            <w:hideMark/>
          </w:tcPr>
          <w:p w14:paraId="6657605C" w14:textId="77777777" w:rsidR="006B35F1" w:rsidRPr="006B35F1" w:rsidRDefault="006B35F1">
            <w:r w:rsidRPr="006B35F1">
              <w:t xml:space="preserve">Bhattacharya SK, Dutta D, Bhattacharya MK, et al. Multi-resistant typhoid fever. </w:t>
            </w:r>
            <w:r w:rsidRPr="006B35F1">
              <w:rPr>
                <w:i/>
                <w:iCs/>
              </w:rPr>
              <w:t>Natl Med J India</w:t>
            </w:r>
            <w:r w:rsidRPr="006B35F1">
              <w:t xml:space="preserve"> 1992; </w:t>
            </w:r>
            <w:r w:rsidRPr="006B35F1">
              <w:rPr>
                <w:bCs/>
              </w:rPr>
              <w:t>5</w:t>
            </w:r>
            <w:r w:rsidRPr="006B35F1">
              <w:t>(1): 41.</w:t>
            </w:r>
          </w:p>
        </w:tc>
      </w:tr>
      <w:tr w:rsidR="006B35F1" w:rsidRPr="006B35F1" w14:paraId="22D2F427" w14:textId="77777777" w:rsidTr="006B35F1">
        <w:trPr>
          <w:trHeight w:val="300"/>
        </w:trPr>
        <w:tc>
          <w:tcPr>
            <w:tcW w:w="2459" w:type="dxa"/>
            <w:noWrap/>
            <w:hideMark/>
          </w:tcPr>
          <w:p w14:paraId="66397E72" w14:textId="77777777" w:rsidR="006B35F1" w:rsidRPr="006B35F1" w:rsidRDefault="006B35F1">
            <w:r w:rsidRPr="006B35F1">
              <w:t>Bhattacharya (2003)</w:t>
            </w:r>
          </w:p>
        </w:tc>
        <w:tc>
          <w:tcPr>
            <w:tcW w:w="13276" w:type="dxa"/>
            <w:noWrap/>
            <w:hideMark/>
          </w:tcPr>
          <w:p w14:paraId="46B4D818" w14:textId="77777777" w:rsidR="006B35F1" w:rsidRPr="006B35F1" w:rsidRDefault="006B35F1">
            <w:r w:rsidRPr="006B35F1">
              <w:t xml:space="preserve">Bhattacharya SS, Das U. A steady decrease in occurrence of Salmonella Typhi infection in Rourkela, Orissa. </w:t>
            </w:r>
            <w:r w:rsidRPr="006B35F1">
              <w:rPr>
                <w:i/>
                <w:iCs/>
              </w:rPr>
              <w:t>Indian J Pathol Microbiol</w:t>
            </w:r>
            <w:r w:rsidRPr="006B35F1">
              <w:t xml:space="preserve"> 2003; </w:t>
            </w:r>
            <w:r w:rsidRPr="006B35F1">
              <w:rPr>
                <w:bCs/>
              </w:rPr>
              <w:t>46</w:t>
            </w:r>
            <w:r w:rsidRPr="006B35F1">
              <w:t>(3): 498-500.</w:t>
            </w:r>
          </w:p>
        </w:tc>
      </w:tr>
      <w:tr w:rsidR="006B35F1" w:rsidRPr="006B35F1" w14:paraId="7990A258" w14:textId="77777777" w:rsidTr="006B35F1">
        <w:trPr>
          <w:trHeight w:val="300"/>
        </w:trPr>
        <w:tc>
          <w:tcPr>
            <w:tcW w:w="2459" w:type="dxa"/>
            <w:noWrap/>
            <w:hideMark/>
          </w:tcPr>
          <w:p w14:paraId="11ED3112" w14:textId="77777777" w:rsidR="006B35F1" w:rsidRPr="006B35F1" w:rsidRDefault="006B35F1">
            <w:r w:rsidRPr="006B35F1">
              <w:t>Bhattacharya (2011)</w:t>
            </w:r>
          </w:p>
        </w:tc>
        <w:tc>
          <w:tcPr>
            <w:tcW w:w="13276" w:type="dxa"/>
            <w:noWrap/>
            <w:hideMark/>
          </w:tcPr>
          <w:p w14:paraId="53803C28" w14:textId="77777777" w:rsidR="006B35F1" w:rsidRPr="006B35F1" w:rsidRDefault="006B35F1">
            <w:r w:rsidRPr="006B35F1">
              <w:t xml:space="preserve">Bhattacharya SS, Das U, Choudhury BK. Occurrence &amp; antibiogram of Salmonella Typhi &amp; S. Paratyphi A isolated from Rourkela, Orissa. </w:t>
            </w:r>
            <w:r w:rsidRPr="006B35F1">
              <w:rPr>
                <w:i/>
                <w:iCs/>
              </w:rPr>
              <w:t>Indian J Med Res</w:t>
            </w:r>
            <w:r w:rsidRPr="006B35F1">
              <w:t xml:space="preserve"> 2011; </w:t>
            </w:r>
            <w:r w:rsidRPr="006B35F1">
              <w:rPr>
                <w:bCs/>
              </w:rPr>
              <w:t>133</w:t>
            </w:r>
            <w:r w:rsidRPr="006B35F1">
              <w:t>: 431-3.</w:t>
            </w:r>
          </w:p>
        </w:tc>
      </w:tr>
      <w:tr w:rsidR="006B35F1" w:rsidRPr="006B35F1" w14:paraId="4BAE13DA" w14:textId="77777777" w:rsidTr="006B35F1">
        <w:trPr>
          <w:trHeight w:val="300"/>
        </w:trPr>
        <w:tc>
          <w:tcPr>
            <w:tcW w:w="2459" w:type="dxa"/>
            <w:noWrap/>
            <w:hideMark/>
          </w:tcPr>
          <w:p w14:paraId="3CB105AD" w14:textId="77777777" w:rsidR="006B35F1" w:rsidRPr="006B35F1" w:rsidRDefault="006B35F1">
            <w:r w:rsidRPr="006B35F1">
              <w:t>Bhetwal (2017)</w:t>
            </w:r>
          </w:p>
        </w:tc>
        <w:tc>
          <w:tcPr>
            <w:tcW w:w="13276" w:type="dxa"/>
            <w:noWrap/>
            <w:hideMark/>
          </w:tcPr>
          <w:p w14:paraId="6E33937D" w14:textId="77777777" w:rsidR="006B35F1" w:rsidRPr="006B35F1" w:rsidRDefault="006B35F1">
            <w:r w:rsidRPr="006B35F1">
              <w:t>Bhetwal A, Maharjan A, Khanal PR and Parajuli NP. Enteric Fever Caused by Salmonella enterica Serovars with Reduced Susceptibility of Fluoroquinolones at a Community Based Teaching Hospital of Nepal.International Journal of Microbiology 2017;2017(2869458</w:t>
            </w:r>
          </w:p>
        </w:tc>
      </w:tr>
      <w:tr w:rsidR="006B35F1" w:rsidRPr="006B35F1" w14:paraId="11D8ACA8" w14:textId="77777777" w:rsidTr="006B35F1">
        <w:trPr>
          <w:trHeight w:val="300"/>
        </w:trPr>
        <w:tc>
          <w:tcPr>
            <w:tcW w:w="2459" w:type="dxa"/>
            <w:noWrap/>
            <w:hideMark/>
          </w:tcPr>
          <w:p w14:paraId="703C6C55" w14:textId="77777777" w:rsidR="006B35F1" w:rsidRPr="006B35F1" w:rsidRDefault="006B35F1">
            <w:r w:rsidRPr="006B35F1">
              <w:t>Bisso Andrade (1998)</w:t>
            </w:r>
          </w:p>
        </w:tc>
        <w:tc>
          <w:tcPr>
            <w:tcW w:w="13276" w:type="dxa"/>
            <w:noWrap/>
            <w:hideMark/>
          </w:tcPr>
          <w:p w14:paraId="5914E66C" w14:textId="77777777" w:rsidR="006B35F1" w:rsidRPr="006B35F1" w:rsidRDefault="006B35F1">
            <w:r w:rsidRPr="006B35F1">
              <w:t xml:space="preserve">Bisso Andrade A. Fiebre paratífica: estudio de 107 pacientes. </w:t>
            </w:r>
            <w:r w:rsidRPr="006B35F1">
              <w:rPr>
                <w:i/>
                <w:iCs/>
              </w:rPr>
              <w:t>Bol Soc Peru Med Interna</w:t>
            </w:r>
            <w:r w:rsidRPr="006B35F1">
              <w:t xml:space="preserve"> 1998; </w:t>
            </w:r>
            <w:r w:rsidRPr="006B35F1">
              <w:rPr>
                <w:bCs/>
              </w:rPr>
              <w:t>11</w:t>
            </w:r>
            <w:r w:rsidRPr="006B35F1">
              <w:t>(4): 162-9.</w:t>
            </w:r>
          </w:p>
        </w:tc>
      </w:tr>
      <w:tr w:rsidR="006B35F1" w:rsidRPr="006B35F1" w14:paraId="03F2415F" w14:textId="77777777" w:rsidTr="006B35F1">
        <w:trPr>
          <w:trHeight w:val="300"/>
        </w:trPr>
        <w:tc>
          <w:tcPr>
            <w:tcW w:w="2459" w:type="dxa"/>
            <w:noWrap/>
            <w:hideMark/>
          </w:tcPr>
          <w:p w14:paraId="40646054" w14:textId="77777777" w:rsidR="006B35F1" w:rsidRPr="006B35F1" w:rsidRDefault="006B35F1">
            <w:r w:rsidRPr="006B35F1">
              <w:t>Blacksell (2007)</w:t>
            </w:r>
          </w:p>
        </w:tc>
        <w:tc>
          <w:tcPr>
            <w:tcW w:w="13276" w:type="dxa"/>
            <w:noWrap/>
            <w:hideMark/>
          </w:tcPr>
          <w:p w14:paraId="65D0524D" w14:textId="77777777" w:rsidR="006B35F1" w:rsidRPr="006B35F1" w:rsidRDefault="006B35F1">
            <w:r w:rsidRPr="006B35F1">
              <w:t xml:space="preserve">Blacksell SD, Sharma NP, Phumratanaprapin W, et al. Serological and blood culture investigations of Nepalese fever patients. </w:t>
            </w:r>
            <w:r w:rsidRPr="006B35F1">
              <w:rPr>
                <w:i/>
                <w:iCs/>
              </w:rPr>
              <w:t>Trans R Soc Trop Med Hyg</w:t>
            </w:r>
            <w:r w:rsidRPr="006B35F1">
              <w:t xml:space="preserve"> 2007; </w:t>
            </w:r>
            <w:r w:rsidRPr="006B35F1">
              <w:rPr>
                <w:bCs/>
              </w:rPr>
              <w:t>101</w:t>
            </w:r>
            <w:r w:rsidRPr="006B35F1">
              <w:t>(7): 686-90.</w:t>
            </w:r>
          </w:p>
        </w:tc>
      </w:tr>
      <w:tr w:rsidR="006B35F1" w:rsidRPr="006B35F1" w14:paraId="7CF065BB" w14:textId="77777777" w:rsidTr="006B35F1">
        <w:trPr>
          <w:trHeight w:val="300"/>
        </w:trPr>
        <w:tc>
          <w:tcPr>
            <w:tcW w:w="2459" w:type="dxa"/>
            <w:noWrap/>
            <w:hideMark/>
          </w:tcPr>
          <w:p w14:paraId="7FC2947A" w14:textId="77777777" w:rsidR="006B35F1" w:rsidRPr="006B35F1" w:rsidRDefault="006B35F1">
            <w:r w:rsidRPr="006B35F1">
              <w:t>Bouzenoune (2011)</w:t>
            </w:r>
          </w:p>
        </w:tc>
        <w:tc>
          <w:tcPr>
            <w:tcW w:w="13276" w:type="dxa"/>
            <w:noWrap/>
            <w:hideMark/>
          </w:tcPr>
          <w:p w14:paraId="66C70AA6" w14:textId="77777777" w:rsidR="006B35F1" w:rsidRPr="006B35F1" w:rsidRDefault="006B35F1">
            <w:r w:rsidRPr="006B35F1">
              <w:t xml:space="preserve">Bouzenoune F, Debbih KK, Boudersa F, Kouhil S, Nezzar N. Antibiotic susceptibility of Salmonella enterica serovar Typhi isolated from blood cultures at the Ain M'lila hospital (Algeria), between 2005 and 2008. [French]. </w:t>
            </w:r>
            <w:r w:rsidRPr="006B35F1">
              <w:rPr>
                <w:i/>
                <w:iCs/>
              </w:rPr>
              <w:t>Med Mal Infect</w:t>
            </w:r>
            <w:r w:rsidRPr="006B35F1">
              <w:t xml:space="preserve"> 2011; </w:t>
            </w:r>
            <w:r w:rsidRPr="006B35F1">
              <w:rPr>
                <w:bCs/>
              </w:rPr>
              <w:t>41</w:t>
            </w:r>
            <w:r w:rsidRPr="006B35F1">
              <w:t>(4): 181-5.</w:t>
            </w:r>
          </w:p>
        </w:tc>
      </w:tr>
      <w:tr w:rsidR="006B35F1" w:rsidRPr="006B35F1" w14:paraId="6388CA04" w14:textId="77777777" w:rsidTr="006B35F1">
        <w:trPr>
          <w:trHeight w:val="300"/>
        </w:trPr>
        <w:tc>
          <w:tcPr>
            <w:tcW w:w="2459" w:type="dxa"/>
            <w:noWrap/>
            <w:hideMark/>
          </w:tcPr>
          <w:p w14:paraId="2D7BB890" w14:textId="77777777" w:rsidR="006B35F1" w:rsidRPr="006B35F1" w:rsidRDefault="006B35F1">
            <w:r w:rsidRPr="006B35F1">
              <w:t>Breiman (2012)</w:t>
            </w:r>
          </w:p>
        </w:tc>
        <w:tc>
          <w:tcPr>
            <w:tcW w:w="13276" w:type="dxa"/>
            <w:noWrap/>
            <w:hideMark/>
          </w:tcPr>
          <w:p w14:paraId="7E642913" w14:textId="77777777" w:rsidR="006B35F1" w:rsidRPr="006B35F1" w:rsidRDefault="006B35F1">
            <w:r w:rsidRPr="006B35F1">
              <w:t xml:space="preserve">Breiman RF, Cosmas L, Njuguna H, et al. Population-based incidence of typhoid fever in an urban informal settlement and a rural area in Kenya: implications for typhoid vaccine use in Africa. </w:t>
            </w:r>
            <w:r w:rsidRPr="006B35F1">
              <w:rPr>
                <w:i/>
                <w:iCs/>
              </w:rPr>
              <w:t>PLoS ONE</w:t>
            </w:r>
            <w:r w:rsidRPr="006B35F1">
              <w:t xml:space="preserve"> 2012; </w:t>
            </w:r>
            <w:r w:rsidRPr="006B35F1">
              <w:rPr>
                <w:bCs/>
              </w:rPr>
              <w:t>7</w:t>
            </w:r>
            <w:r w:rsidRPr="006B35F1">
              <w:t>(1): e29119.</w:t>
            </w:r>
          </w:p>
        </w:tc>
      </w:tr>
      <w:tr w:rsidR="006B35F1" w:rsidRPr="006B35F1" w14:paraId="7991AE25" w14:textId="77777777" w:rsidTr="006B35F1">
        <w:trPr>
          <w:trHeight w:val="300"/>
        </w:trPr>
        <w:tc>
          <w:tcPr>
            <w:tcW w:w="2459" w:type="dxa"/>
            <w:noWrap/>
            <w:hideMark/>
          </w:tcPr>
          <w:p w14:paraId="11BAEF12" w14:textId="77777777" w:rsidR="006B35F1" w:rsidRPr="006B35F1" w:rsidRDefault="006B35F1">
            <w:r w:rsidRPr="006B35F1">
              <w:t>Britto (2018)</w:t>
            </w:r>
          </w:p>
        </w:tc>
        <w:tc>
          <w:tcPr>
            <w:tcW w:w="13276" w:type="dxa"/>
            <w:noWrap/>
            <w:hideMark/>
          </w:tcPr>
          <w:p w14:paraId="4B72436E" w14:textId="77777777" w:rsidR="006B35F1" w:rsidRPr="006B35F1" w:rsidRDefault="006B35F1">
            <w:r w:rsidRPr="006B35F1">
              <w:t>Britto CD, Dyson ZA, Duchene S, et al. Laboratory and molecular surveillance of paediatric typhoidal Salmonella in Nepal: Antimicrobial resistance and implications for vaccine policy.PLoS Neglected Tropical Diseases [electronic resource] 2018;12(4):e0006408</w:t>
            </w:r>
          </w:p>
        </w:tc>
      </w:tr>
      <w:tr w:rsidR="006B35F1" w:rsidRPr="006B35F1" w14:paraId="495A6741" w14:textId="77777777" w:rsidTr="006B35F1">
        <w:trPr>
          <w:trHeight w:val="300"/>
        </w:trPr>
        <w:tc>
          <w:tcPr>
            <w:tcW w:w="2459" w:type="dxa"/>
            <w:noWrap/>
            <w:hideMark/>
          </w:tcPr>
          <w:p w14:paraId="64D2C3D1" w14:textId="77777777" w:rsidR="006B35F1" w:rsidRPr="006B35F1" w:rsidRDefault="006B35F1">
            <w:r w:rsidRPr="006B35F1">
              <w:t>Brooks (2005)</w:t>
            </w:r>
          </w:p>
        </w:tc>
        <w:tc>
          <w:tcPr>
            <w:tcW w:w="13276" w:type="dxa"/>
            <w:noWrap/>
            <w:hideMark/>
          </w:tcPr>
          <w:p w14:paraId="04AF04DE" w14:textId="77777777" w:rsidR="006B35F1" w:rsidRPr="006B35F1" w:rsidRDefault="006B35F1">
            <w:r w:rsidRPr="006B35F1">
              <w:t xml:space="preserve">Brooks WA, Hossain A, Goswami D, et al. Bacteremic typhoid fever in children in an urban slum, Bangladesh. </w:t>
            </w:r>
            <w:r w:rsidRPr="006B35F1">
              <w:rPr>
                <w:i/>
                <w:iCs/>
              </w:rPr>
              <w:t>Emerg Infect Dis</w:t>
            </w:r>
            <w:r w:rsidRPr="006B35F1">
              <w:t xml:space="preserve"> 2005; </w:t>
            </w:r>
            <w:r w:rsidRPr="006B35F1">
              <w:rPr>
                <w:bCs/>
              </w:rPr>
              <w:t>11</w:t>
            </w:r>
            <w:r w:rsidRPr="006B35F1">
              <w:t>(2): 326-9.</w:t>
            </w:r>
          </w:p>
        </w:tc>
      </w:tr>
      <w:tr w:rsidR="006B35F1" w:rsidRPr="006B35F1" w14:paraId="3169FB0C" w14:textId="77777777" w:rsidTr="006B35F1">
        <w:trPr>
          <w:trHeight w:val="300"/>
        </w:trPr>
        <w:tc>
          <w:tcPr>
            <w:tcW w:w="2459" w:type="dxa"/>
            <w:noWrap/>
            <w:hideMark/>
          </w:tcPr>
          <w:p w14:paraId="2C3801B4" w14:textId="77777777" w:rsidR="006B35F1" w:rsidRPr="006B35F1" w:rsidRDefault="006B35F1">
            <w:r w:rsidRPr="006B35F1">
              <w:t>Buch (1994)</w:t>
            </w:r>
          </w:p>
        </w:tc>
        <w:tc>
          <w:tcPr>
            <w:tcW w:w="13276" w:type="dxa"/>
            <w:noWrap/>
            <w:hideMark/>
          </w:tcPr>
          <w:p w14:paraId="7BA62F1A" w14:textId="77777777" w:rsidR="006B35F1" w:rsidRPr="006B35F1" w:rsidRDefault="006B35F1">
            <w:r w:rsidRPr="006B35F1">
              <w:t xml:space="preserve">Buch NA, Hassan MU, Kakroo DK. Enteric fever--a changing sensitivity pattern, clinical profile and outcome. </w:t>
            </w:r>
            <w:r w:rsidRPr="006B35F1">
              <w:rPr>
                <w:i/>
                <w:iCs/>
              </w:rPr>
              <w:t>Indian Pediatr</w:t>
            </w:r>
            <w:r w:rsidRPr="006B35F1">
              <w:t xml:space="preserve"> 1994; </w:t>
            </w:r>
            <w:r w:rsidRPr="006B35F1">
              <w:rPr>
                <w:bCs/>
              </w:rPr>
              <w:t>31</w:t>
            </w:r>
            <w:r w:rsidRPr="006B35F1">
              <w:t>(8): 981-5.</w:t>
            </w:r>
          </w:p>
        </w:tc>
      </w:tr>
      <w:tr w:rsidR="006B35F1" w:rsidRPr="006B35F1" w14:paraId="28233739" w14:textId="77777777" w:rsidTr="006B35F1">
        <w:trPr>
          <w:trHeight w:val="300"/>
        </w:trPr>
        <w:tc>
          <w:tcPr>
            <w:tcW w:w="2459" w:type="dxa"/>
            <w:noWrap/>
            <w:hideMark/>
          </w:tcPr>
          <w:p w14:paraId="49D0C5EA" w14:textId="77777777" w:rsidR="006B35F1" w:rsidRPr="006B35F1" w:rsidRDefault="006B35F1">
            <w:r w:rsidRPr="006B35F1">
              <w:t>Butler (1993)</w:t>
            </w:r>
          </w:p>
        </w:tc>
        <w:tc>
          <w:tcPr>
            <w:tcW w:w="13276" w:type="dxa"/>
            <w:noWrap/>
            <w:hideMark/>
          </w:tcPr>
          <w:p w14:paraId="69457194" w14:textId="77777777" w:rsidR="006B35F1" w:rsidRPr="006B35F1" w:rsidRDefault="006B35F1">
            <w:r w:rsidRPr="006B35F1">
              <w:t xml:space="preserve">Butler T, Ho M, Acharya G, Tiwari M, Gallati H. Interleukin-6, gamma interferon, and tumor necrosis factor receptors in typhoid fever related to outcome of antimicrobial therapy. </w:t>
            </w:r>
            <w:r w:rsidRPr="006B35F1">
              <w:rPr>
                <w:i/>
                <w:iCs/>
              </w:rPr>
              <w:t>Antimicrob Agents Chemother</w:t>
            </w:r>
            <w:r w:rsidRPr="006B35F1">
              <w:t xml:space="preserve"> 1993; </w:t>
            </w:r>
            <w:r w:rsidRPr="006B35F1">
              <w:rPr>
                <w:bCs/>
              </w:rPr>
              <w:t>37</w:t>
            </w:r>
            <w:r w:rsidRPr="006B35F1">
              <w:t>(11): 2418-21.</w:t>
            </w:r>
          </w:p>
        </w:tc>
      </w:tr>
      <w:tr w:rsidR="006B35F1" w:rsidRPr="006B35F1" w14:paraId="3A6F784E" w14:textId="77777777" w:rsidTr="006B35F1">
        <w:trPr>
          <w:trHeight w:val="300"/>
        </w:trPr>
        <w:tc>
          <w:tcPr>
            <w:tcW w:w="2459" w:type="dxa"/>
            <w:noWrap/>
            <w:hideMark/>
          </w:tcPr>
          <w:p w14:paraId="6A0A543B" w14:textId="77777777" w:rsidR="006B35F1" w:rsidRPr="006B35F1" w:rsidRDefault="006B35F1">
            <w:r w:rsidRPr="006B35F1">
              <w:t>Butt (2005)</w:t>
            </w:r>
          </w:p>
        </w:tc>
        <w:tc>
          <w:tcPr>
            <w:tcW w:w="13276" w:type="dxa"/>
            <w:noWrap/>
            <w:hideMark/>
          </w:tcPr>
          <w:p w14:paraId="294E4310" w14:textId="77777777" w:rsidR="006B35F1" w:rsidRPr="006B35F1" w:rsidRDefault="006B35F1">
            <w:r w:rsidRPr="006B35F1">
              <w:t xml:space="preserve">Butt T, Ahmad RN, Salman M, Kazmi SY. Changing trends in drug resistance among typhoid Salmonellae in Rawalpindi, Pakistan. </w:t>
            </w:r>
            <w:r w:rsidRPr="006B35F1">
              <w:rPr>
                <w:i/>
                <w:iCs/>
              </w:rPr>
              <w:t xml:space="preserve">East Mediterr </w:t>
            </w:r>
            <w:r w:rsidRPr="006B35F1">
              <w:rPr>
                <w:i/>
                <w:iCs/>
              </w:rPr>
              <w:lastRenderedPageBreak/>
              <w:t>Health J</w:t>
            </w:r>
            <w:r w:rsidRPr="006B35F1">
              <w:t xml:space="preserve"> 2005; </w:t>
            </w:r>
            <w:r w:rsidRPr="006B35F1">
              <w:rPr>
                <w:bCs/>
              </w:rPr>
              <w:t>11</w:t>
            </w:r>
            <w:r w:rsidRPr="006B35F1">
              <w:t>(5-6): 1038-44.</w:t>
            </w:r>
          </w:p>
        </w:tc>
      </w:tr>
      <w:tr w:rsidR="006B35F1" w:rsidRPr="006B35F1" w14:paraId="6FF7C2BD" w14:textId="77777777" w:rsidTr="006B35F1">
        <w:trPr>
          <w:trHeight w:val="300"/>
        </w:trPr>
        <w:tc>
          <w:tcPr>
            <w:tcW w:w="2459" w:type="dxa"/>
            <w:noWrap/>
            <w:hideMark/>
          </w:tcPr>
          <w:p w14:paraId="61672AB7" w14:textId="77777777" w:rsidR="006B35F1" w:rsidRPr="006B35F1" w:rsidRDefault="006B35F1">
            <w:r w:rsidRPr="006B35F1">
              <w:lastRenderedPageBreak/>
              <w:t>Butt (2006)</w:t>
            </w:r>
          </w:p>
        </w:tc>
        <w:tc>
          <w:tcPr>
            <w:tcW w:w="13276" w:type="dxa"/>
            <w:noWrap/>
            <w:hideMark/>
          </w:tcPr>
          <w:p w14:paraId="4DDE9B47" w14:textId="77777777" w:rsidR="006B35F1" w:rsidRPr="006B35F1" w:rsidRDefault="006B35F1">
            <w:r w:rsidRPr="006B35F1">
              <w:t xml:space="preserve">Butt T, Khan MY, Ahmad RN, Salman M, Afzal RK. Validity of nalidixic acid screening in fluoroquinolone-resistant typhoid Salmonellae. </w:t>
            </w:r>
            <w:r w:rsidRPr="006B35F1">
              <w:rPr>
                <w:i/>
                <w:iCs/>
              </w:rPr>
              <w:t>J Coll Physicians Surg Pak</w:t>
            </w:r>
            <w:r w:rsidRPr="006B35F1">
              <w:t xml:space="preserve"> 2006; </w:t>
            </w:r>
            <w:r w:rsidRPr="006B35F1">
              <w:rPr>
                <w:bCs/>
              </w:rPr>
              <w:t>16</w:t>
            </w:r>
            <w:r w:rsidRPr="006B35F1">
              <w:t>(1): 31-4.</w:t>
            </w:r>
          </w:p>
        </w:tc>
      </w:tr>
      <w:tr w:rsidR="006B35F1" w:rsidRPr="006B35F1" w14:paraId="2C152FBE" w14:textId="77777777" w:rsidTr="006B35F1">
        <w:trPr>
          <w:trHeight w:val="300"/>
        </w:trPr>
        <w:tc>
          <w:tcPr>
            <w:tcW w:w="2459" w:type="dxa"/>
            <w:noWrap/>
            <w:hideMark/>
          </w:tcPr>
          <w:p w14:paraId="0EF6C599" w14:textId="77777777" w:rsidR="006B35F1" w:rsidRPr="006B35F1" w:rsidRDefault="006B35F1">
            <w:r w:rsidRPr="006B35F1">
              <w:t>Capoor (2006)</w:t>
            </w:r>
          </w:p>
        </w:tc>
        <w:tc>
          <w:tcPr>
            <w:tcW w:w="13276" w:type="dxa"/>
            <w:noWrap/>
            <w:hideMark/>
          </w:tcPr>
          <w:p w14:paraId="2C0738A7" w14:textId="77777777" w:rsidR="006B35F1" w:rsidRPr="006B35F1" w:rsidRDefault="006B35F1">
            <w:r w:rsidRPr="006B35F1">
              <w:t xml:space="preserve">Capoor MR, Nair D, Hasan AS, Aggarwal P, Gupta B. Typhoid fever: narrowing therapeutic options in India. </w:t>
            </w:r>
            <w:r w:rsidRPr="006B35F1">
              <w:rPr>
                <w:i/>
                <w:iCs/>
              </w:rPr>
              <w:t>Southeast Asian J Trop Med Public Health</w:t>
            </w:r>
            <w:r w:rsidRPr="006B35F1">
              <w:t xml:space="preserve"> 2006; </w:t>
            </w:r>
            <w:r w:rsidRPr="006B35F1">
              <w:rPr>
                <w:bCs/>
              </w:rPr>
              <w:t>37</w:t>
            </w:r>
            <w:r w:rsidRPr="006B35F1">
              <w:t>(6): 1170-4.</w:t>
            </w:r>
          </w:p>
        </w:tc>
      </w:tr>
      <w:tr w:rsidR="006B35F1" w:rsidRPr="006B35F1" w14:paraId="70023E6A" w14:textId="77777777" w:rsidTr="006B35F1">
        <w:trPr>
          <w:trHeight w:val="300"/>
        </w:trPr>
        <w:tc>
          <w:tcPr>
            <w:tcW w:w="2459" w:type="dxa"/>
            <w:noWrap/>
            <w:hideMark/>
          </w:tcPr>
          <w:p w14:paraId="43D55408" w14:textId="77777777" w:rsidR="006B35F1" w:rsidRPr="006B35F1" w:rsidRDefault="006B35F1">
            <w:r w:rsidRPr="006B35F1">
              <w:t>Capoor (2009)</w:t>
            </w:r>
          </w:p>
        </w:tc>
        <w:tc>
          <w:tcPr>
            <w:tcW w:w="13276" w:type="dxa"/>
            <w:noWrap/>
            <w:hideMark/>
          </w:tcPr>
          <w:p w14:paraId="6A057FBC" w14:textId="77777777" w:rsidR="006B35F1" w:rsidRPr="006B35F1" w:rsidRDefault="006B35F1">
            <w:r w:rsidRPr="006B35F1">
              <w:t xml:space="preserve">Capoor MR, Deepthi N, Jitendra P, et al. Minimum inhibitory concentration of carbapenems and tigecycline against Salmonella spp. </w:t>
            </w:r>
            <w:r w:rsidRPr="006B35F1">
              <w:rPr>
                <w:i/>
                <w:iCs/>
              </w:rPr>
              <w:t>J Med Microbiol</w:t>
            </w:r>
            <w:r w:rsidRPr="006B35F1">
              <w:t xml:space="preserve"> 2009; </w:t>
            </w:r>
            <w:r w:rsidRPr="006B35F1">
              <w:rPr>
                <w:bCs/>
              </w:rPr>
              <w:t>58</w:t>
            </w:r>
            <w:r w:rsidRPr="006B35F1">
              <w:t>(3): 337-41.</w:t>
            </w:r>
          </w:p>
        </w:tc>
      </w:tr>
      <w:tr w:rsidR="006B35F1" w:rsidRPr="006B35F1" w14:paraId="6AE31A9C" w14:textId="77777777" w:rsidTr="006B35F1">
        <w:trPr>
          <w:trHeight w:val="300"/>
        </w:trPr>
        <w:tc>
          <w:tcPr>
            <w:tcW w:w="2459" w:type="dxa"/>
            <w:noWrap/>
            <w:hideMark/>
          </w:tcPr>
          <w:p w14:paraId="212150A9" w14:textId="77777777" w:rsidR="006B35F1" w:rsidRPr="006B35F1" w:rsidRDefault="006B35F1">
            <w:r w:rsidRPr="006B35F1">
              <w:t>Chakravorty (1993)</w:t>
            </w:r>
          </w:p>
        </w:tc>
        <w:tc>
          <w:tcPr>
            <w:tcW w:w="13276" w:type="dxa"/>
            <w:noWrap/>
            <w:hideMark/>
          </w:tcPr>
          <w:p w14:paraId="16202975" w14:textId="77777777" w:rsidR="006B35F1" w:rsidRPr="006B35F1" w:rsidRDefault="006B35F1">
            <w:r w:rsidRPr="006B35F1">
              <w:t xml:space="preserve">Chakravorty B, Jain N, Gupta B, Rajvanshi P, Sen MK, Krishna A. Chloramphenicol resistant enteric fever. </w:t>
            </w:r>
            <w:r w:rsidRPr="006B35F1">
              <w:rPr>
                <w:i/>
                <w:iCs/>
              </w:rPr>
              <w:t>J Indian Med Assoc</w:t>
            </w:r>
            <w:r w:rsidRPr="006B35F1">
              <w:t xml:space="preserve"> 1993; </w:t>
            </w:r>
            <w:r w:rsidRPr="006B35F1">
              <w:rPr>
                <w:bCs/>
              </w:rPr>
              <w:t>91</w:t>
            </w:r>
            <w:r w:rsidRPr="006B35F1">
              <w:t>(1): 10-3.</w:t>
            </w:r>
          </w:p>
        </w:tc>
      </w:tr>
      <w:tr w:rsidR="006B35F1" w:rsidRPr="006B35F1" w14:paraId="38EE3724" w14:textId="77777777" w:rsidTr="006B35F1">
        <w:trPr>
          <w:trHeight w:val="300"/>
        </w:trPr>
        <w:tc>
          <w:tcPr>
            <w:tcW w:w="2459" w:type="dxa"/>
            <w:noWrap/>
            <w:hideMark/>
          </w:tcPr>
          <w:p w14:paraId="2580B9DA" w14:textId="77777777" w:rsidR="006B35F1" w:rsidRPr="006B35F1" w:rsidRDefault="006B35F1">
            <w:r w:rsidRPr="006B35F1">
              <w:t>Chand (2014)</w:t>
            </w:r>
          </w:p>
        </w:tc>
        <w:tc>
          <w:tcPr>
            <w:tcW w:w="13276" w:type="dxa"/>
            <w:noWrap/>
            <w:hideMark/>
          </w:tcPr>
          <w:p w14:paraId="56669851" w14:textId="77777777" w:rsidR="006B35F1" w:rsidRPr="006B35F1" w:rsidRDefault="006B35F1">
            <w:r w:rsidRPr="006B35F1">
              <w:t xml:space="preserve">Chand HJ, Rijal KR, Neupane B, Sharma VK, Jha B. Re-emergence of susceptibility to conventional first line drugs in Salmonella isolates from enteric fever patients in Nepal. </w:t>
            </w:r>
            <w:r w:rsidRPr="006B35F1">
              <w:rPr>
                <w:i/>
                <w:iCs/>
              </w:rPr>
              <w:t>J Infect Dev Ctries</w:t>
            </w:r>
            <w:r w:rsidRPr="006B35F1">
              <w:t xml:space="preserve"> 2014; </w:t>
            </w:r>
            <w:r w:rsidRPr="006B35F1">
              <w:rPr>
                <w:bCs/>
              </w:rPr>
              <w:t>8</w:t>
            </w:r>
            <w:r w:rsidRPr="006B35F1">
              <w:t>(11): 1483-7.</w:t>
            </w:r>
          </w:p>
        </w:tc>
      </w:tr>
      <w:tr w:rsidR="006B35F1" w:rsidRPr="006B35F1" w14:paraId="75F13AFF" w14:textId="77777777" w:rsidTr="006B35F1">
        <w:trPr>
          <w:trHeight w:val="300"/>
        </w:trPr>
        <w:tc>
          <w:tcPr>
            <w:tcW w:w="2459" w:type="dxa"/>
            <w:noWrap/>
            <w:hideMark/>
          </w:tcPr>
          <w:p w14:paraId="25C62025" w14:textId="77777777" w:rsidR="006B35F1" w:rsidRPr="006B35F1" w:rsidRDefault="006B35F1">
            <w:r w:rsidRPr="006B35F1">
              <w:t>Chandane (2017)</w:t>
            </w:r>
          </w:p>
        </w:tc>
        <w:tc>
          <w:tcPr>
            <w:tcW w:w="13276" w:type="dxa"/>
            <w:noWrap/>
            <w:hideMark/>
          </w:tcPr>
          <w:p w14:paraId="3CCBEA88" w14:textId="77777777" w:rsidR="006B35F1" w:rsidRPr="006B35F1" w:rsidRDefault="006B35F1">
            <w:r w:rsidRPr="006B35F1">
              <w:t xml:space="preserve">Chandane P, Gandhi A, Bowalekar S. Study of antibiotic susceptibility pattern of Salmonella Typhi in children suffering from enteric fever. </w:t>
            </w:r>
            <w:r w:rsidRPr="006B35F1">
              <w:rPr>
                <w:i/>
                <w:iCs/>
              </w:rPr>
              <w:t>Ann Trop Med Public Health</w:t>
            </w:r>
            <w:r w:rsidRPr="006B35F1">
              <w:t xml:space="preserve"> 2017; </w:t>
            </w:r>
            <w:r w:rsidRPr="006B35F1">
              <w:rPr>
                <w:bCs/>
              </w:rPr>
              <w:t>10</w:t>
            </w:r>
            <w:r w:rsidRPr="006B35F1">
              <w:t>(2): 440-3.</w:t>
            </w:r>
          </w:p>
        </w:tc>
      </w:tr>
      <w:tr w:rsidR="006B35F1" w:rsidRPr="006B35F1" w14:paraId="27B83FC0" w14:textId="77777777" w:rsidTr="006B35F1">
        <w:trPr>
          <w:trHeight w:val="300"/>
        </w:trPr>
        <w:tc>
          <w:tcPr>
            <w:tcW w:w="2459" w:type="dxa"/>
            <w:noWrap/>
            <w:hideMark/>
          </w:tcPr>
          <w:p w14:paraId="42712F70" w14:textId="77777777" w:rsidR="006B35F1" w:rsidRPr="006B35F1" w:rsidRDefault="006B35F1">
            <w:r w:rsidRPr="006B35F1">
              <w:t>Chande (2002)</w:t>
            </w:r>
          </w:p>
        </w:tc>
        <w:tc>
          <w:tcPr>
            <w:tcW w:w="13276" w:type="dxa"/>
            <w:noWrap/>
            <w:hideMark/>
          </w:tcPr>
          <w:p w14:paraId="0B35BD9F" w14:textId="77777777" w:rsidR="006B35F1" w:rsidRPr="006B35F1" w:rsidRDefault="006B35F1">
            <w:r w:rsidRPr="006B35F1">
              <w:t xml:space="preserve">Chande C, Shrikhande S, Kapale S, Agrawal S, Fule RP. Change in antimicrobial resistance pattern of Salmonella Typhi in central India. </w:t>
            </w:r>
            <w:r w:rsidRPr="006B35F1">
              <w:rPr>
                <w:i/>
                <w:iCs/>
              </w:rPr>
              <w:t>Indian J Med Res</w:t>
            </w:r>
            <w:r w:rsidRPr="006B35F1">
              <w:t xml:space="preserve"> 2002; </w:t>
            </w:r>
            <w:r w:rsidRPr="006B35F1">
              <w:rPr>
                <w:bCs/>
              </w:rPr>
              <w:t>115</w:t>
            </w:r>
            <w:r w:rsidRPr="006B35F1">
              <w:t>: 248-50.</w:t>
            </w:r>
          </w:p>
        </w:tc>
      </w:tr>
      <w:tr w:rsidR="006B35F1" w:rsidRPr="006B35F1" w14:paraId="4B71AEC4" w14:textId="77777777" w:rsidTr="006B35F1">
        <w:trPr>
          <w:trHeight w:val="300"/>
        </w:trPr>
        <w:tc>
          <w:tcPr>
            <w:tcW w:w="2459" w:type="dxa"/>
            <w:noWrap/>
            <w:hideMark/>
          </w:tcPr>
          <w:p w14:paraId="62726B0F" w14:textId="77777777" w:rsidR="006B35F1" w:rsidRPr="006B35F1" w:rsidRDefault="006B35F1">
            <w:r w:rsidRPr="006B35F1">
              <w:t>Chande (2016)</w:t>
            </w:r>
          </w:p>
        </w:tc>
        <w:tc>
          <w:tcPr>
            <w:tcW w:w="13276" w:type="dxa"/>
            <w:noWrap/>
            <w:hideMark/>
          </w:tcPr>
          <w:p w14:paraId="5A821522" w14:textId="77777777" w:rsidR="006B35F1" w:rsidRPr="006B35F1" w:rsidRDefault="006B35F1">
            <w:r w:rsidRPr="006B35F1">
              <w:t xml:space="preserve">Chande CA, Chopdekar KA, Pradnya V, et al. Current trend of antibiotic sensitivity of Salmonella Typhi and other Salmonellae in Mumbai: A 5 years study. </w:t>
            </w:r>
            <w:r w:rsidRPr="006B35F1">
              <w:rPr>
                <w:i/>
                <w:iCs/>
              </w:rPr>
              <w:t>Indian J Med Microbiol</w:t>
            </w:r>
            <w:r w:rsidRPr="006B35F1">
              <w:t xml:space="preserve"> 2016; </w:t>
            </w:r>
            <w:r w:rsidRPr="006B35F1">
              <w:rPr>
                <w:bCs/>
              </w:rPr>
              <w:t>34</w:t>
            </w:r>
            <w:r w:rsidRPr="006B35F1">
              <w:t>(1): 115-6.</w:t>
            </w:r>
          </w:p>
        </w:tc>
      </w:tr>
      <w:tr w:rsidR="006B35F1" w:rsidRPr="006B35F1" w14:paraId="6579AE2C" w14:textId="77777777" w:rsidTr="006B35F1">
        <w:trPr>
          <w:trHeight w:val="300"/>
        </w:trPr>
        <w:tc>
          <w:tcPr>
            <w:tcW w:w="2459" w:type="dxa"/>
            <w:noWrap/>
            <w:hideMark/>
          </w:tcPr>
          <w:p w14:paraId="634A60E1" w14:textId="77777777" w:rsidR="006B35F1" w:rsidRPr="006B35F1" w:rsidRDefault="006B35F1">
            <w:r w:rsidRPr="006B35F1">
              <w:t>Chaudhary (2011)</w:t>
            </w:r>
          </w:p>
        </w:tc>
        <w:tc>
          <w:tcPr>
            <w:tcW w:w="13276" w:type="dxa"/>
            <w:noWrap/>
            <w:hideMark/>
          </w:tcPr>
          <w:p w14:paraId="3773831D" w14:textId="77777777" w:rsidR="006B35F1" w:rsidRPr="006B35F1" w:rsidRDefault="006B35F1">
            <w:r w:rsidRPr="006B35F1">
              <w:t xml:space="preserve">Chaudhary R, Sijapati K, Singh SK. A study on nalidixic acid resistant Salmonella among the patients attending Shree Birendra Hospital. </w:t>
            </w:r>
            <w:r w:rsidRPr="006B35F1">
              <w:rPr>
                <w:i/>
                <w:iCs/>
              </w:rPr>
              <w:t>Med J Shree Birendra Hosp</w:t>
            </w:r>
            <w:r w:rsidRPr="006B35F1">
              <w:t xml:space="preserve"> 2011; </w:t>
            </w:r>
            <w:r w:rsidRPr="006B35F1">
              <w:rPr>
                <w:bCs/>
              </w:rPr>
              <w:t>10</w:t>
            </w:r>
            <w:r w:rsidRPr="006B35F1">
              <w:t>(2): 1-3.</w:t>
            </w:r>
          </w:p>
        </w:tc>
      </w:tr>
      <w:tr w:rsidR="006B35F1" w:rsidRPr="006B35F1" w14:paraId="43CB70DF" w14:textId="77777777" w:rsidTr="006B35F1">
        <w:trPr>
          <w:trHeight w:val="300"/>
        </w:trPr>
        <w:tc>
          <w:tcPr>
            <w:tcW w:w="2459" w:type="dxa"/>
            <w:noWrap/>
            <w:hideMark/>
          </w:tcPr>
          <w:p w14:paraId="081BC87F" w14:textId="77777777" w:rsidR="006B35F1" w:rsidRPr="006B35F1" w:rsidRDefault="006B35F1">
            <w:r w:rsidRPr="006B35F1">
              <w:t>Chheng (2013)</w:t>
            </w:r>
          </w:p>
        </w:tc>
        <w:tc>
          <w:tcPr>
            <w:tcW w:w="13276" w:type="dxa"/>
            <w:noWrap/>
            <w:hideMark/>
          </w:tcPr>
          <w:p w14:paraId="2CE762F1" w14:textId="77777777" w:rsidR="006B35F1" w:rsidRPr="006B35F1" w:rsidRDefault="006B35F1">
            <w:r w:rsidRPr="006B35F1">
              <w:t xml:space="preserve">Chheng K, Carter MJ, Emary K, et al. A prospective study of the causes of febrile illness requiring hospitalization in children in Cambodia. </w:t>
            </w:r>
            <w:r w:rsidRPr="006B35F1">
              <w:rPr>
                <w:i/>
                <w:iCs/>
              </w:rPr>
              <w:t>PLoS ONE</w:t>
            </w:r>
            <w:r w:rsidRPr="006B35F1">
              <w:t xml:space="preserve"> 2013; </w:t>
            </w:r>
            <w:r w:rsidRPr="006B35F1">
              <w:rPr>
                <w:bCs/>
              </w:rPr>
              <w:t>8</w:t>
            </w:r>
            <w:r w:rsidRPr="006B35F1">
              <w:t>(4): e60634.</w:t>
            </w:r>
          </w:p>
        </w:tc>
      </w:tr>
      <w:tr w:rsidR="006B35F1" w:rsidRPr="006B35F1" w14:paraId="20C93AA1" w14:textId="77777777" w:rsidTr="006B35F1">
        <w:trPr>
          <w:trHeight w:val="300"/>
        </w:trPr>
        <w:tc>
          <w:tcPr>
            <w:tcW w:w="2459" w:type="dxa"/>
            <w:noWrap/>
            <w:hideMark/>
          </w:tcPr>
          <w:p w14:paraId="6EB5F320" w14:textId="77777777" w:rsidR="006B35F1" w:rsidRPr="006B35F1" w:rsidRDefault="006B35F1">
            <w:r w:rsidRPr="006B35F1">
              <w:t>Chinh (1997)</w:t>
            </w:r>
          </w:p>
        </w:tc>
        <w:tc>
          <w:tcPr>
            <w:tcW w:w="13276" w:type="dxa"/>
            <w:noWrap/>
            <w:hideMark/>
          </w:tcPr>
          <w:p w14:paraId="553D03D7" w14:textId="77777777" w:rsidR="006B35F1" w:rsidRPr="006B35F1" w:rsidRDefault="006B35F1">
            <w:r w:rsidRPr="006B35F1">
              <w:t xml:space="preserve">Chinh NT, Solomon T, Thong MX, et al. Short courses of ofloxacin for the treatment of enteric fever. </w:t>
            </w:r>
            <w:r w:rsidRPr="006B35F1">
              <w:rPr>
                <w:i/>
                <w:iCs/>
              </w:rPr>
              <w:t>Trans R Soc Trop Med Hyg</w:t>
            </w:r>
            <w:r w:rsidRPr="006B35F1">
              <w:t xml:space="preserve"> 1997; </w:t>
            </w:r>
            <w:r w:rsidRPr="006B35F1">
              <w:rPr>
                <w:bCs/>
              </w:rPr>
              <w:t>91</w:t>
            </w:r>
            <w:r w:rsidRPr="006B35F1">
              <w:t>(3): 347-9.</w:t>
            </w:r>
          </w:p>
        </w:tc>
      </w:tr>
      <w:tr w:rsidR="006B35F1" w:rsidRPr="006B35F1" w14:paraId="43E8082E" w14:textId="77777777" w:rsidTr="006B35F1">
        <w:trPr>
          <w:trHeight w:val="300"/>
        </w:trPr>
        <w:tc>
          <w:tcPr>
            <w:tcW w:w="2459" w:type="dxa"/>
            <w:noWrap/>
            <w:hideMark/>
          </w:tcPr>
          <w:p w14:paraId="62DAFF10" w14:textId="77777777" w:rsidR="006B35F1" w:rsidRPr="006B35F1" w:rsidRDefault="006B35F1">
            <w:r w:rsidRPr="006B35F1">
              <w:t>Chinh (2000)</w:t>
            </w:r>
          </w:p>
        </w:tc>
        <w:tc>
          <w:tcPr>
            <w:tcW w:w="13276" w:type="dxa"/>
            <w:noWrap/>
            <w:hideMark/>
          </w:tcPr>
          <w:p w14:paraId="0677FB15" w14:textId="77777777" w:rsidR="006B35F1" w:rsidRPr="006B35F1" w:rsidRDefault="006B35F1">
            <w:r w:rsidRPr="006B35F1">
              <w:t xml:space="preserve">Chinh NT, Parry CM, Ly NT, et al. A randomized controlled comparison of azithromycin and ofloxacin for treatment of multidrug-resistant or nalidixic acid-resistant enteric fever. </w:t>
            </w:r>
            <w:r w:rsidRPr="006B35F1">
              <w:rPr>
                <w:i/>
                <w:iCs/>
              </w:rPr>
              <w:t>Antimicrob Agents Chemother</w:t>
            </w:r>
            <w:r w:rsidRPr="006B35F1">
              <w:t xml:space="preserve"> 2000; </w:t>
            </w:r>
            <w:r w:rsidRPr="006B35F1">
              <w:rPr>
                <w:bCs/>
              </w:rPr>
              <w:t>44</w:t>
            </w:r>
            <w:r w:rsidRPr="006B35F1">
              <w:t>(7): 1855-9.</w:t>
            </w:r>
          </w:p>
        </w:tc>
      </w:tr>
      <w:tr w:rsidR="006B35F1" w:rsidRPr="006B35F1" w14:paraId="6597CC54" w14:textId="77777777" w:rsidTr="006B35F1">
        <w:trPr>
          <w:trHeight w:val="300"/>
        </w:trPr>
        <w:tc>
          <w:tcPr>
            <w:tcW w:w="2459" w:type="dxa"/>
            <w:noWrap/>
            <w:hideMark/>
          </w:tcPr>
          <w:p w14:paraId="378EA55A" w14:textId="77777777" w:rsidR="006B35F1" w:rsidRPr="006B35F1" w:rsidRDefault="006B35F1">
            <w:r w:rsidRPr="006B35F1">
              <w:t>Chowta (2005)</w:t>
            </w:r>
          </w:p>
        </w:tc>
        <w:tc>
          <w:tcPr>
            <w:tcW w:w="13276" w:type="dxa"/>
            <w:noWrap/>
            <w:hideMark/>
          </w:tcPr>
          <w:p w14:paraId="766A42F6" w14:textId="77777777" w:rsidR="006B35F1" w:rsidRPr="006B35F1" w:rsidRDefault="006B35F1">
            <w:r w:rsidRPr="006B35F1">
              <w:t xml:space="preserve">Chowta MN, Chowta NK. Study of clinical profile and antibiotic response in typhoid fever. </w:t>
            </w:r>
            <w:r w:rsidRPr="006B35F1">
              <w:rPr>
                <w:i/>
                <w:iCs/>
              </w:rPr>
              <w:t>Indian J Med Microbiol</w:t>
            </w:r>
            <w:r w:rsidRPr="006B35F1">
              <w:t xml:space="preserve"> 2005; </w:t>
            </w:r>
            <w:r w:rsidRPr="006B35F1">
              <w:rPr>
                <w:bCs/>
              </w:rPr>
              <w:t>23</w:t>
            </w:r>
            <w:r w:rsidRPr="006B35F1">
              <w:t>(2): 125-7.</w:t>
            </w:r>
          </w:p>
        </w:tc>
      </w:tr>
      <w:tr w:rsidR="006B35F1" w:rsidRPr="006B35F1" w14:paraId="7773ECED" w14:textId="77777777" w:rsidTr="006B35F1">
        <w:trPr>
          <w:trHeight w:val="300"/>
        </w:trPr>
        <w:tc>
          <w:tcPr>
            <w:tcW w:w="2459" w:type="dxa"/>
            <w:noWrap/>
            <w:hideMark/>
          </w:tcPr>
          <w:p w14:paraId="0B86A130" w14:textId="77777777" w:rsidR="006B35F1" w:rsidRPr="006B35F1" w:rsidRDefault="006B35F1">
            <w:r w:rsidRPr="006B35F1">
              <w:t>Ciraj (1999)</w:t>
            </w:r>
          </w:p>
        </w:tc>
        <w:tc>
          <w:tcPr>
            <w:tcW w:w="13276" w:type="dxa"/>
            <w:noWrap/>
            <w:hideMark/>
          </w:tcPr>
          <w:p w14:paraId="46E26CC7" w14:textId="77777777" w:rsidR="006B35F1" w:rsidRPr="006B35F1" w:rsidRDefault="006B35F1">
            <w:r w:rsidRPr="006B35F1">
              <w:t xml:space="preserve">Ciraj AM, Seetha KS, Gopalkrishna BK, Shivananda PG. Drug resistance pattern and phage types of Salmonella Typhi isolates in Manipal, South Karnataka. </w:t>
            </w:r>
            <w:r w:rsidRPr="006B35F1">
              <w:rPr>
                <w:i/>
                <w:iCs/>
              </w:rPr>
              <w:t>Indian J Med Sci</w:t>
            </w:r>
            <w:r w:rsidRPr="006B35F1">
              <w:t xml:space="preserve"> 1999; </w:t>
            </w:r>
            <w:r w:rsidRPr="006B35F1">
              <w:rPr>
                <w:bCs/>
              </w:rPr>
              <w:t>53</w:t>
            </w:r>
            <w:r w:rsidRPr="006B35F1">
              <w:t>(11): 486-9.</w:t>
            </w:r>
          </w:p>
        </w:tc>
      </w:tr>
      <w:tr w:rsidR="006B35F1" w:rsidRPr="006B35F1" w14:paraId="77EB20FB" w14:textId="77777777" w:rsidTr="006B35F1">
        <w:trPr>
          <w:trHeight w:val="300"/>
        </w:trPr>
        <w:tc>
          <w:tcPr>
            <w:tcW w:w="2459" w:type="dxa"/>
            <w:noWrap/>
            <w:hideMark/>
          </w:tcPr>
          <w:p w14:paraId="355529BF" w14:textId="77777777" w:rsidR="006B35F1" w:rsidRPr="006B35F1" w:rsidRDefault="006B35F1">
            <w:r w:rsidRPr="006B35F1">
              <w:t>Ciraj (2000)</w:t>
            </w:r>
          </w:p>
        </w:tc>
        <w:tc>
          <w:tcPr>
            <w:tcW w:w="13276" w:type="dxa"/>
            <w:noWrap/>
            <w:hideMark/>
          </w:tcPr>
          <w:p w14:paraId="1F2F62B9" w14:textId="77777777" w:rsidR="006B35F1" w:rsidRPr="006B35F1" w:rsidRDefault="006B35F1">
            <w:r w:rsidRPr="006B35F1">
              <w:t xml:space="preserve">Ciraj AM, Mohammed M, Bhat KG, Shivananda PG. Copper resistance and its correlation to multiple drug resistance in Salmonella Typhi isolates from south Karnataka. </w:t>
            </w:r>
            <w:r w:rsidRPr="006B35F1">
              <w:rPr>
                <w:i/>
                <w:iCs/>
              </w:rPr>
              <w:t>Indian J Med Res</w:t>
            </w:r>
            <w:r w:rsidRPr="006B35F1">
              <w:t xml:space="preserve"> 2000; </w:t>
            </w:r>
            <w:r w:rsidRPr="006B35F1">
              <w:rPr>
                <w:bCs/>
              </w:rPr>
              <w:t>110</w:t>
            </w:r>
            <w:r w:rsidRPr="006B35F1">
              <w:t>(DEC.): 181-2.</w:t>
            </w:r>
          </w:p>
        </w:tc>
      </w:tr>
      <w:tr w:rsidR="006B35F1" w:rsidRPr="006B35F1" w14:paraId="06DEEC10" w14:textId="77777777" w:rsidTr="006B35F1">
        <w:trPr>
          <w:trHeight w:val="300"/>
        </w:trPr>
        <w:tc>
          <w:tcPr>
            <w:tcW w:w="2459" w:type="dxa"/>
            <w:noWrap/>
            <w:hideMark/>
          </w:tcPr>
          <w:p w14:paraId="125D2BDB" w14:textId="77777777" w:rsidR="006B35F1" w:rsidRPr="006B35F1" w:rsidRDefault="006B35F1">
            <w:r w:rsidRPr="006B35F1">
              <w:t>Ciraj (2001)</w:t>
            </w:r>
          </w:p>
        </w:tc>
        <w:tc>
          <w:tcPr>
            <w:tcW w:w="13276" w:type="dxa"/>
            <w:noWrap/>
            <w:hideMark/>
          </w:tcPr>
          <w:p w14:paraId="1B682EFA" w14:textId="77777777" w:rsidR="006B35F1" w:rsidRPr="006B35F1" w:rsidRDefault="006B35F1">
            <w:r w:rsidRPr="006B35F1">
              <w:t xml:space="preserve">Ciraj AM, Seema DS, Bhat GK, Shivananda PG. Nalidixic acid screening test for the detection of decreased susceptibility to ciprofloxacin in Salmonella Typhi. </w:t>
            </w:r>
            <w:r w:rsidRPr="006B35F1">
              <w:rPr>
                <w:i/>
                <w:iCs/>
              </w:rPr>
              <w:t>Indian J Pathol Microbiol</w:t>
            </w:r>
            <w:r w:rsidRPr="006B35F1">
              <w:t xml:space="preserve"> 2001; </w:t>
            </w:r>
            <w:r w:rsidRPr="006B35F1">
              <w:rPr>
                <w:bCs/>
              </w:rPr>
              <w:t>44</w:t>
            </w:r>
            <w:r w:rsidRPr="006B35F1">
              <w:t>(4): 407-8.</w:t>
            </w:r>
          </w:p>
        </w:tc>
      </w:tr>
      <w:tr w:rsidR="006B35F1" w:rsidRPr="006B35F1" w14:paraId="0C342CEC" w14:textId="77777777" w:rsidTr="006B35F1">
        <w:trPr>
          <w:trHeight w:val="300"/>
        </w:trPr>
        <w:tc>
          <w:tcPr>
            <w:tcW w:w="2459" w:type="dxa"/>
            <w:noWrap/>
            <w:hideMark/>
          </w:tcPr>
          <w:p w14:paraId="3112E0FA" w14:textId="77777777" w:rsidR="006B35F1" w:rsidRPr="006B35F1" w:rsidRDefault="006B35F1">
            <w:r w:rsidRPr="006B35F1">
              <w:t>Crump (2011)</w:t>
            </w:r>
          </w:p>
        </w:tc>
        <w:tc>
          <w:tcPr>
            <w:tcW w:w="13276" w:type="dxa"/>
            <w:noWrap/>
            <w:hideMark/>
          </w:tcPr>
          <w:p w14:paraId="3C4DB561" w14:textId="77777777" w:rsidR="006B35F1" w:rsidRPr="006B35F1" w:rsidRDefault="006B35F1">
            <w:r w:rsidRPr="006B35F1">
              <w:t xml:space="preserve">Crump JA, Ramadhani HO, Morrissey AB, et al. Invasive bacterial and fungal infections among hospitalized HIV-infected and HIV-uninfected adults and adolescents in northern Tanzania. </w:t>
            </w:r>
            <w:r w:rsidRPr="006B35F1">
              <w:rPr>
                <w:i/>
                <w:iCs/>
              </w:rPr>
              <w:t>Clin Infect Dis</w:t>
            </w:r>
            <w:r w:rsidRPr="006B35F1">
              <w:t xml:space="preserve"> 2011; </w:t>
            </w:r>
            <w:r w:rsidRPr="006B35F1">
              <w:rPr>
                <w:bCs/>
              </w:rPr>
              <w:t>52</w:t>
            </w:r>
            <w:r w:rsidRPr="006B35F1">
              <w:t>(3): 341-8.</w:t>
            </w:r>
          </w:p>
        </w:tc>
      </w:tr>
      <w:tr w:rsidR="006B35F1" w:rsidRPr="006B35F1" w14:paraId="010A87EC" w14:textId="77777777" w:rsidTr="006B35F1">
        <w:trPr>
          <w:trHeight w:val="300"/>
        </w:trPr>
        <w:tc>
          <w:tcPr>
            <w:tcW w:w="2459" w:type="dxa"/>
            <w:noWrap/>
            <w:hideMark/>
          </w:tcPr>
          <w:p w14:paraId="48AC15AD" w14:textId="77777777" w:rsidR="006B35F1" w:rsidRPr="006B35F1" w:rsidRDefault="006B35F1">
            <w:r w:rsidRPr="006B35F1">
              <w:lastRenderedPageBreak/>
              <w:t>Daga (1994)</w:t>
            </w:r>
          </w:p>
        </w:tc>
        <w:tc>
          <w:tcPr>
            <w:tcW w:w="13276" w:type="dxa"/>
            <w:noWrap/>
            <w:hideMark/>
          </w:tcPr>
          <w:p w14:paraId="0CC873AE" w14:textId="77777777" w:rsidR="006B35F1" w:rsidRPr="006B35F1" w:rsidRDefault="006B35F1">
            <w:r w:rsidRPr="006B35F1">
              <w:t xml:space="preserve">Daga MK, Sarin K, Sarkar R. A study of culture positive multidrug resistant enteric fever--changing pattern and emerging resistance to ciprofloxacin. </w:t>
            </w:r>
            <w:r w:rsidRPr="006B35F1">
              <w:rPr>
                <w:i/>
                <w:iCs/>
              </w:rPr>
              <w:t>J Assoc Physicians India</w:t>
            </w:r>
            <w:r w:rsidRPr="006B35F1">
              <w:t xml:space="preserve"> 1994; </w:t>
            </w:r>
            <w:r w:rsidRPr="006B35F1">
              <w:rPr>
                <w:bCs/>
              </w:rPr>
              <w:t>42</w:t>
            </w:r>
            <w:r w:rsidRPr="006B35F1">
              <w:t>(8): 599-600.</w:t>
            </w:r>
          </w:p>
        </w:tc>
      </w:tr>
      <w:tr w:rsidR="006B35F1" w:rsidRPr="006B35F1" w14:paraId="242F6BEE" w14:textId="77777777" w:rsidTr="006B35F1">
        <w:trPr>
          <w:trHeight w:val="300"/>
        </w:trPr>
        <w:tc>
          <w:tcPr>
            <w:tcW w:w="2459" w:type="dxa"/>
            <w:noWrap/>
            <w:hideMark/>
          </w:tcPr>
          <w:p w14:paraId="0C0D1492" w14:textId="77777777" w:rsidR="006B35F1" w:rsidRPr="006B35F1" w:rsidRDefault="006B35F1">
            <w:r w:rsidRPr="006B35F1">
              <w:t>Dar (1992)</w:t>
            </w:r>
          </w:p>
        </w:tc>
        <w:tc>
          <w:tcPr>
            <w:tcW w:w="13276" w:type="dxa"/>
            <w:noWrap/>
            <w:hideMark/>
          </w:tcPr>
          <w:p w14:paraId="6CDAE27B" w14:textId="77777777" w:rsidR="006B35F1" w:rsidRPr="006B35F1" w:rsidRDefault="006B35F1">
            <w:r w:rsidRPr="006B35F1">
              <w:t xml:space="preserve">Dar L, Gupta BL, Rattan A, Bhujwala RA, Shriniwas. Multidrug resistant Salmonella Typhi in Delhi. </w:t>
            </w:r>
            <w:r w:rsidRPr="006B35F1">
              <w:rPr>
                <w:i/>
                <w:iCs/>
              </w:rPr>
              <w:t>Indian J Pediatr</w:t>
            </w:r>
            <w:r w:rsidRPr="006B35F1">
              <w:t xml:space="preserve"> 1992; </w:t>
            </w:r>
            <w:r w:rsidRPr="006B35F1">
              <w:rPr>
                <w:bCs/>
              </w:rPr>
              <w:t>59</w:t>
            </w:r>
            <w:r w:rsidRPr="006B35F1">
              <w:t>(2): 221-4.</w:t>
            </w:r>
          </w:p>
        </w:tc>
      </w:tr>
      <w:tr w:rsidR="006B35F1" w:rsidRPr="006B35F1" w14:paraId="0FD7C881" w14:textId="77777777" w:rsidTr="006B35F1">
        <w:trPr>
          <w:trHeight w:val="300"/>
        </w:trPr>
        <w:tc>
          <w:tcPr>
            <w:tcW w:w="2459" w:type="dxa"/>
            <w:noWrap/>
            <w:hideMark/>
          </w:tcPr>
          <w:p w14:paraId="4A4C403C" w14:textId="77777777" w:rsidR="006B35F1" w:rsidRPr="006B35F1" w:rsidRDefault="006B35F1">
            <w:r w:rsidRPr="006B35F1">
              <w:t>Das (2000)</w:t>
            </w:r>
          </w:p>
        </w:tc>
        <w:tc>
          <w:tcPr>
            <w:tcW w:w="13276" w:type="dxa"/>
            <w:noWrap/>
            <w:hideMark/>
          </w:tcPr>
          <w:p w14:paraId="6A490F2B" w14:textId="77777777" w:rsidR="006B35F1" w:rsidRPr="006B35F1" w:rsidRDefault="006B35F1">
            <w:r w:rsidRPr="006B35F1">
              <w:t xml:space="preserve">Das U, Bhattacharya SS. Multidrug resistant Salmonella Typhi in Rourkela, Orissa. </w:t>
            </w:r>
            <w:r w:rsidRPr="006B35F1">
              <w:rPr>
                <w:i/>
                <w:iCs/>
              </w:rPr>
              <w:t>Indian J Pathol Microbiol</w:t>
            </w:r>
            <w:r w:rsidRPr="006B35F1">
              <w:t xml:space="preserve"> 2000; </w:t>
            </w:r>
            <w:r w:rsidRPr="006B35F1">
              <w:rPr>
                <w:bCs/>
              </w:rPr>
              <w:t>43</w:t>
            </w:r>
            <w:r w:rsidRPr="006B35F1">
              <w:t>(2): 135-8.</w:t>
            </w:r>
          </w:p>
        </w:tc>
      </w:tr>
      <w:tr w:rsidR="006B35F1" w:rsidRPr="006B35F1" w14:paraId="6F641F13" w14:textId="77777777" w:rsidTr="006B35F1">
        <w:trPr>
          <w:trHeight w:val="300"/>
        </w:trPr>
        <w:tc>
          <w:tcPr>
            <w:tcW w:w="2459" w:type="dxa"/>
            <w:noWrap/>
            <w:hideMark/>
          </w:tcPr>
          <w:p w14:paraId="6433B535" w14:textId="77777777" w:rsidR="006B35F1" w:rsidRPr="006B35F1" w:rsidRDefault="006B35F1">
            <w:r w:rsidRPr="006B35F1">
              <w:t>Das (2006)</w:t>
            </w:r>
          </w:p>
        </w:tc>
        <w:tc>
          <w:tcPr>
            <w:tcW w:w="13276" w:type="dxa"/>
            <w:noWrap/>
            <w:hideMark/>
          </w:tcPr>
          <w:p w14:paraId="2EBBA2DF" w14:textId="77777777" w:rsidR="006B35F1" w:rsidRPr="006B35F1" w:rsidRDefault="006B35F1">
            <w:r w:rsidRPr="006B35F1">
              <w:t xml:space="preserve">Das U, Bhattacharya SS. Antibiogram, phage typing and biotyping of Salmonella Typhi and Salmonella Paratyphi A from Rourkela, Orissa. </w:t>
            </w:r>
            <w:r w:rsidRPr="006B35F1">
              <w:rPr>
                <w:i/>
                <w:iCs/>
              </w:rPr>
              <w:t>Indian J Med Res</w:t>
            </w:r>
            <w:r w:rsidRPr="006B35F1">
              <w:t xml:space="preserve"> 2006; </w:t>
            </w:r>
            <w:r w:rsidRPr="006B35F1">
              <w:rPr>
                <w:bCs/>
              </w:rPr>
              <w:t>124</w:t>
            </w:r>
            <w:r w:rsidRPr="006B35F1">
              <w:t>(1): 109-11.</w:t>
            </w:r>
          </w:p>
        </w:tc>
      </w:tr>
      <w:tr w:rsidR="006B35F1" w:rsidRPr="006B35F1" w14:paraId="6AD1F669" w14:textId="77777777" w:rsidTr="006B35F1">
        <w:trPr>
          <w:trHeight w:val="300"/>
        </w:trPr>
        <w:tc>
          <w:tcPr>
            <w:tcW w:w="2459" w:type="dxa"/>
            <w:noWrap/>
            <w:hideMark/>
          </w:tcPr>
          <w:p w14:paraId="6F09027A" w14:textId="77777777" w:rsidR="006B35F1" w:rsidRPr="006B35F1" w:rsidRDefault="006B35F1">
            <w:r w:rsidRPr="006B35F1">
              <w:t>Das (2016)</w:t>
            </w:r>
          </w:p>
        </w:tc>
        <w:tc>
          <w:tcPr>
            <w:tcW w:w="13276" w:type="dxa"/>
            <w:noWrap/>
            <w:hideMark/>
          </w:tcPr>
          <w:p w14:paraId="47B0F5C9" w14:textId="77777777" w:rsidR="006B35F1" w:rsidRPr="006B35F1" w:rsidRDefault="006B35F1">
            <w:r w:rsidRPr="006B35F1">
              <w:t>Das S, Samajpati S, Ray U, Roy I, Dutta S. Antimicrobial resistance and molecular subtypes of Salmonella enterica serovar Typhi isolates from Kolkata, India over a 15 years period 1998-2012. Int J Med Microbiol 2016; 25: 25.</w:t>
            </w:r>
          </w:p>
        </w:tc>
      </w:tr>
      <w:tr w:rsidR="006B35F1" w:rsidRPr="006B35F1" w14:paraId="20189392" w14:textId="77777777" w:rsidTr="006B35F1">
        <w:trPr>
          <w:trHeight w:val="300"/>
        </w:trPr>
        <w:tc>
          <w:tcPr>
            <w:tcW w:w="2459" w:type="dxa"/>
            <w:noWrap/>
            <w:hideMark/>
          </w:tcPr>
          <w:p w14:paraId="13E7048C" w14:textId="77777777" w:rsidR="006B35F1" w:rsidRPr="006B35F1" w:rsidRDefault="006B35F1">
            <w:r w:rsidRPr="006B35F1">
              <w:t>Das (2017)</w:t>
            </w:r>
          </w:p>
        </w:tc>
        <w:tc>
          <w:tcPr>
            <w:tcW w:w="13276" w:type="dxa"/>
            <w:noWrap/>
            <w:hideMark/>
          </w:tcPr>
          <w:p w14:paraId="20A61FA4" w14:textId="77777777" w:rsidR="006B35F1" w:rsidRPr="006B35F1" w:rsidRDefault="006B35F1">
            <w:r w:rsidRPr="006B35F1">
              <w:t xml:space="preserve">Das S, Samajpati S, Roy I, et al. Molecular Subtyping of Salmonella enterica Serovar Typhi by Pulsed-Field Gel Electrophoresis and Multiple-Locus Variable-Number Tandem-Repeat Analysis in India: Their Association with Antimicrobial Resistance Profiles. </w:t>
            </w:r>
            <w:r w:rsidRPr="006B35F1">
              <w:rPr>
                <w:i/>
                <w:iCs/>
              </w:rPr>
              <w:t>Jpn J Infect Dis</w:t>
            </w:r>
            <w:r w:rsidRPr="006B35F1">
              <w:t xml:space="preserve"> 2017; </w:t>
            </w:r>
            <w:r w:rsidRPr="006B35F1">
              <w:rPr>
                <w:bCs/>
              </w:rPr>
              <w:t>70</w:t>
            </w:r>
            <w:r w:rsidRPr="006B35F1">
              <w:t>(5): 536-43.</w:t>
            </w:r>
          </w:p>
        </w:tc>
      </w:tr>
      <w:tr w:rsidR="006B35F1" w:rsidRPr="006B35F1" w14:paraId="36E8A7A0" w14:textId="77777777" w:rsidTr="006B35F1">
        <w:trPr>
          <w:trHeight w:val="300"/>
        </w:trPr>
        <w:tc>
          <w:tcPr>
            <w:tcW w:w="2459" w:type="dxa"/>
            <w:noWrap/>
            <w:hideMark/>
          </w:tcPr>
          <w:p w14:paraId="69E21C55" w14:textId="77777777" w:rsidR="006B35F1" w:rsidRPr="006B35F1" w:rsidRDefault="006B35F1">
            <w:r w:rsidRPr="006B35F1">
              <w:t>Dashti (2008)</w:t>
            </w:r>
          </w:p>
        </w:tc>
        <w:tc>
          <w:tcPr>
            <w:tcW w:w="13276" w:type="dxa"/>
            <w:noWrap/>
            <w:hideMark/>
          </w:tcPr>
          <w:p w14:paraId="2265CFFB" w14:textId="77777777" w:rsidR="006B35F1" w:rsidRPr="006B35F1" w:rsidRDefault="006B35F1">
            <w:r w:rsidRPr="006B35F1">
              <w:t xml:space="preserve">Dashti AA, Jadaon MM, Habeeb F, West PW, Panigrahi D, Amyes SG. Salmonella enterica Serotype Typhi in Kuwait and its reduced susceptibility to ciprofloxacin. </w:t>
            </w:r>
            <w:r w:rsidRPr="006B35F1">
              <w:rPr>
                <w:i/>
                <w:iCs/>
              </w:rPr>
              <w:t>J Chemother</w:t>
            </w:r>
            <w:r w:rsidRPr="006B35F1">
              <w:t xml:space="preserve"> 2008; </w:t>
            </w:r>
            <w:r w:rsidRPr="006B35F1">
              <w:rPr>
                <w:bCs/>
              </w:rPr>
              <w:t>20</w:t>
            </w:r>
            <w:r w:rsidRPr="006B35F1">
              <w:t>(3): 297-302.</w:t>
            </w:r>
          </w:p>
        </w:tc>
      </w:tr>
      <w:tr w:rsidR="006B35F1" w:rsidRPr="006B35F1" w14:paraId="2EF5373B" w14:textId="77777777" w:rsidTr="006B35F1">
        <w:trPr>
          <w:trHeight w:val="300"/>
        </w:trPr>
        <w:tc>
          <w:tcPr>
            <w:tcW w:w="2459" w:type="dxa"/>
            <w:noWrap/>
            <w:hideMark/>
          </w:tcPr>
          <w:p w14:paraId="16737DFE" w14:textId="77777777" w:rsidR="006B35F1" w:rsidRPr="006B35F1" w:rsidRDefault="006B35F1">
            <w:r w:rsidRPr="006B35F1">
              <w:t>Dhanashree (2007)</w:t>
            </w:r>
          </w:p>
        </w:tc>
        <w:tc>
          <w:tcPr>
            <w:tcW w:w="13276" w:type="dxa"/>
            <w:noWrap/>
            <w:hideMark/>
          </w:tcPr>
          <w:p w14:paraId="67B53D15" w14:textId="77777777" w:rsidR="006B35F1" w:rsidRPr="006B35F1" w:rsidRDefault="006B35F1">
            <w:r w:rsidRPr="006B35F1">
              <w:t xml:space="preserve">Dhanashree B. Antibiotic susceptibility profile of Salmonella enterica serovars: trend over three years showing re-emergence of chloramphenicol sensitivity and rare serovars. </w:t>
            </w:r>
            <w:r w:rsidRPr="006B35F1">
              <w:rPr>
                <w:i/>
                <w:iCs/>
              </w:rPr>
              <w:t>Indian J Med Sci</w:t>
            </w:r>
            <w:r w:rsidRPr="006B35F1">
              <w:t xml:space="preserve"> 2007; </w:t>
            </w:r>
            <w:r w:rsidRPr="006B35F1">
              <w:rPr>
                <w:bCs/>
              </w:rPr>
              <w:t>61</w:t>
            </w:r>
            <w:r w:rsidRPr="006B35F1">
              <w:t>(10): 576-9.</w:t>
            </w:r>
          </w:p>
        </w:tc>
      </w:tr>
      <w:tr w:rsidR="006B35F1" w:rsidRPr="006B35F1" w14:paraId="4D367DE3" w14:textId="77777777" w:rsidTr="006B35F1">
        <w:trPr>
          <w:trHeight w:val="300"/>
        </w:trPr>
        <w:tc>
          <w:tcPr>
            <w:tcW w:w="2459" w:type="dxa"/>
            <w:noWrap/>
            <w:hideMark/>
          </w:tcPr>
          <w:p w14:paraId="10549BCB" w14:textId="77777777" w:rsidR="006B35F1" w:rsidRPr="006B35F1" w:rsidRDefault="006B35F1">
            <w:r w:rsidRPr="006B35F1">
              <w:t>Dhar (1993)</w:t>
            </w:r>
          </w:p>
        </w:tc>
        <w:tc>
          <w:tcPr>
            <w:tcW w:w="13276" w:type="dxa"/>
            <w:noWrap/>
            <w:hideMark/>
          </w:tcPr>
          <w:p w14:paraId="18E9678E" w14:textId="77777777" w:rsidR="006B35F1" w:rsidRPr="006B35F1" w:rsidRDefault="006B35F1">
            <w:r w:rsidRPr="006B35F1">
              <w:t xml:space="preserve">Dhar KL, Thomas MS, Abraham G. Changing trends in the treatment of Salmonella Typhi infections in north-western India. </w:t>
            </w:r>
            <w:r w:rsidRPr="006B35F1">
              <w:rPr>
                <w:i/>
                <w:iCs/>
              </w:rPr>
              <w:t>J Assoc Physicians India</w:t>
            </w:r>
            <w:r w:rsidRPr="006B35F1">
              <w:t xml:space="preserve"> 1993; </w:t>
            </w:r>
            <w:r w:rsidRPr="006B35F1">
              <w:rPr>
                <w:bCs/>
              </w:rPr>
              <w:t>41</w:t>
            </w:r>
            <w:r w:rsidRPr="006B35F1">
              <w:t>(9): 616-7.</w:t>
            </w:r>
          </w:p>
        </w:tc>
      </w:tr>
      <w:tr w:rsidR="006B35F1" w:rsidRPr="006B35F1" w14:paraId="4FF55A64" w14:textId="77777777" w:rsidTr="006B35F1">
        <w:trPr>
          <w:trHeight w:val="300"/>
        </w:trPr>
        <w:tc>
          <w:tcPr>
            <w:tcW w:w="2459" w:type="dxa"/>
            <w:noWrap/>
            <w:hideMark/>
          </w:tcPr>
          <w:p w14:paraId="3E885C5C" w14:textId="77777777" w:rsidR="006B35F1" w:rsidRPr="006B35F1" w:rsidRDefault="006B35F1">
            <w:r w:rsidRPr="006B35F1">
              <w:t>Dheer (2013)</w:t>
            </w:r>
          </w:p>
        </w:tc>
        <w:tc>
          <w:tcPr>
            <w:tcW w:w="13276" w:type="dxa"/>
            <w:noWrap/>
            <w:hideMark/>
          </w:tcPr>
          <w:p w14:paraId="104C08AC" w14:textId="77777777" w:rsidR="006B35F1" w:rsidRPr="006B35F1" w:rsidRDefault="006B35F1">
            <w:r w:rsidRPr="006B35F1">
              <w:t xml:space="preserve">Dheer G, Kundra S, Goel A, Singh T, Berry V. Changing spectrum of antibiotic sensitivity in enteric fever- a six year retrospective study in north india. </w:t>
            </w:r>
            <w:r w:rsidRPr="006B35F1">
              <w:rPr>
                <w:i/>
                <w:iCs/>
              </w:rPr>
              <w:t>Res J Pharm Biol Chem Sci</w:t>
            </w:r>
            <w:r w:rsidRPr="006B35F1">
              <w:t xml:space="preserve"> 2013; </w:t>
            </w:r>
            <w:r w:rsidRPr="006B35F1">
              <w:rPr>
                <w:bCs/>
              </w:rPr>
              <w:t>4</w:t>
            </w:r>
            <w:r w:rsidRPr="006B35F1">
              <w:t>(4): 492-8.</w:t>
            </w:r>
          </w:p>
        </w:tc>
      </w:tr>
      <w:tr w:rsidR="006B35F1" w:rsidRPr="006B35F1" w14:paraId="1326B0EE" w14:textId="77777777" w:rsidTr="006B35F1">
        <w:trPr>
          <w:trHeight w:val="300"/>
        </w:trPr>
        <w:tc>
          <w:tcPr>
            <w:tcW w:w="2459" w:type="dxa"/>
            <w:noWrap/>
            <w:hideMark/>
          </w:tcPr>
          <w:p w14:paraId="1299991B" w14:textId="77777777" w:rsidR="006B35F1" w:rsidRPr="006B35F1" w:rsidRDefault="006B35F1">
            <w:r w:rsidRPr="006B35F1">
              <w:t>Dilruba (2006)</w:t>
            </w:r>
          </w:p>
        </w:tc>
        <w:tc>
          <w:tcPr>
            <w:tcW w:w="13276" w:type="dxa"/>
            <w:noWrap/>
            <w:hideMark/>
          </w:tcPr>
          <w:p w14:paraId="29934E11" w14:textId="77777777" w:rsidR="006B35F1" w:rsidRPr="006B35F1" w:rsidRDefault="006B35F1">
            <w:r w:rsidRPr="006B35F1">
              <w:t xml:space="preserve">Dilruba A, D'Costa LT, Khorshed A, Nair GB, Hossain MA. Multidrug-resistant Salmonella enterica serovar Typhi isolates with high-level resistance to ciprofloxacin in Dhaka, Bangladesh. </w:t>
            </w:r>
            <w:r w:rsidRPr="006B35F1">
              <w:rPr>
                <w:i/>
                <w:iCs/>
              </w:rPr>
              <w:t>Antimicrob Agents Chemother</w:t>
            </w:r>
            <w:r w:rsidRPr="006B35F1">
              <w:t xml:space="preserve"> 2006; </w:t>
            </w:r>
            <w:r w:rsidRPr="006B35F1">
              <w:rPr>
                <w:bCs/>
              </w:rPr>
              <w:t>50</w:t>
            </w:r>
            <w:r w:rsidRPr="006B35F1">
              <w:t>(10): 3516-7.</w:t>
            </w:r>
          </w:p>
        </w:tc>
      </w:tr>
      <w:tr w:rsidR="006B35F1" w:rsidRPr="006B35F1" w14:paraId="37FFA9AB" w14:textId="77777777" w:rsidTr="006B35F1">
        <w:trPr>
          <w:trHeight w:val="300"/>
        </w:trPr>
        <w:tc>
          <w:tcPr>
            <w:tcW w:w="2459" w:type="dxa"/>
            <w:noWrap/>
            <w:hideMark/>
          </w:tcPr>
          <w:p w14:paraId="4E5E4A44" w14:textId="77777777" w:rsidR="006B35F1" w:rsidRPr="006B35F1" w:rsidRDefault="006B35F1">
            <w:r w:rsidRPr="006B35F1">
              <w:t>Dimitrov (2005)</w:t>
            </w:r>
          </w:p>
        </w:tc>
        <w:tc>
          <w:tcPr>
            <w:tcW w:w="13276" w:type="dxa"/>
            <w:noWrap/>
            <w:hideMark/>
          </w:tcPr>
          <w:p w14:paraId="1253E833" w14:textId="77777777" w:rsidR="006B35F1" w:rsidRPr="006B35F1" w:rsidRDefault="006B35F1">
            <w:r w:rsidRPr="006B35F1">
              <w:t xml:space="preserve">Dimitrov TS, Panigrahi D, Emara M, Al-Nakkas A, Awni F, Passadilla R. Incidence of bloodstream infections in a speciality hospital in Kuwait: 8-Year experience. </w:t>
            </w:r>
            <w:r w:rsidRPr="006B35F1">
              <w:rPr>
                <w:i/>
                <w:iCs/>
              </w:rPr>
              <w:t>Med Princ Pract</w:t>
            </w:r>
            <w:r w:rsidRPr="006B35F1">
              <w:t xml:space="preserve"> 2005; </w:t>
            </w:r>
            <w:r w:rsidRPr="006B35F1">
              <w:rPr>
                <w:bCs/>
              </w:rPr>
              <w:t>14</w:t>
            </w:r>
            <w:r w:rsidRPr="006B35F1">
              <w:t>(6): 417-21.</w:t>
            </w:r>
          </w:p>
        </w:tc>
      </w:tr>
      <w:tr w:rsidR="006B35F1" w:rsidRPr="006B35F1" w14:paraId="39738DC7" w14:textId="77777777" w:rsidTr="006B35F1">
        <w:trPr>
          <w:trHeight w:val="300"/>
        </w:trPr>
        <w:tc>
          <w:tcPr>
            <w:tcW w:w="2459" w:type="dxa"/>
            <w:noWrap/>
            <w:hideMark/>
          </w:tcPr>
          <w:p w14:paraId="661CE75A" w14:textId="77777777" w:rsidR="006B35F1" w:rsidRPr="006B35F1" w:rsidRDefault="006B35F1">
            <w:r w:rsidRPr="006B35F1">
              <w:t>Dimitrov (2010)</w:t>
            </w:r>
          </w:p>
        </w:tc>
        <w:tc>
          <w:tcPr>
            <w:tcW w:w="13276" w:type="dxa"/>
            <w:noWrap/>
            <w:hideMark/>
          </w:tcPr>
          <w:p w14:paraId="7DE4468D" w14:textId="77777777" w:rsidR="006B35F1" w:rsidRPr="006B35F1" w:rsidRDefault="006B35F1">
            <w:r w:rsidRPr="006B35F1">
              <w:t xml:space="preserve">Dimitrov T, Dashti AA, Albaksami O, Jadaon MM. Detection of mutations in the gyrA gene in fluoroquinolone resistance Salmonella enterica serotypes Typhi and Paratyphi A isolated from the Infectious Diseases Hospital, Kuwait. </w:t>
            </w:r>
            <w:r w:rsidRPr="006B35F1">
              <w:rPr>
                <w:i/>
                <w:iCs/>
              </w:rPr>
              <w:t>J Clin Pathol</w:t>
            </w:r>
            <w:r w:rsidRPr="006B35F1">
              <w:t xml:space="preserve"> 2010; </w:t>
            </w:r>
            <w:r w:rsidRPr="006B35F1">
              <w:rPr>
                <w:bCs/>
              </w:rPr>
              <w:t>63</w:t>
            </w:r>
            <w:r w:rsidRPr="006B35F1">
              <w:t>(1): 83-7.</w:t>
            </w:r>
          </w:p>
        </w:tc>
      </w:tr>
      <w:tr w:rsidR="006B35F1" w:rsidRPr="006B35F1" w14:paraId="360AB629" w14:textId="77777777" w:rsidTr="006B35F1">
        <w:trPr>
          <w:trHeight w:val="300"/>
        </w:trPr>
        <w:tc>
          <w:tcPr>
            <w:tcW w:w="2459" w:type="dxa"/>
            <w:noWrap/>
            <w:hideMark/>
          </w:tcPr>
          <w:p w14:paraId="2112DD31" w14:textId="77777777" w:rsidR="006B35F1" w:rsidRPr="006B35F1" w:rsidRDefault="006B35F1">
            <w:r w:rsidRPr="006B35F1">
              <w:t>Dougle (1997)</w:t>
            </w:r>
          </w:p>
        </w:tc>
        <w:tc>
          <w:tcPr>
            <w:tcW w:w="13276" w:type="dxa"/>
            <w:noWrap/>
            <w:hideMark/>
          </w:tcPr>
          <w:p w14:paraId="6BBC68BB" w14:textId="77777777" w:rsidR="006B35F1" w:rsidRPr="006B35F1" w:rsidRDefault="006B35F1">
            <w:r w:rsidRPr="006B35F1">
              <w:t xml:space="preserve">Dougle M, Hendriks E, Sanders E, Dorigo-Zetsma JW. Laboratory investigations in the diagnosis of septicaemia and malaria. </w:t>
            </w:r>
            <w:r w:rsidRPr="006B35F1">
              <w:rPr>
                <w:i/>
                <w:iCs/>
              </w:rPr>
              <w:t>East Afr Med J</w:t>
            </w:r>
            <w:r w:rsidRPr="006B35F1">
              <w:t xml:space="preserve"> 1997; </w:t>
            </w:r>
            <w:r w:rsidRPr="006B35F1">
              <w:rPr>
                <w:bCs/>
              </w:rPr>
              <w:t>74</w:t>
            </w:r>
            <w:r w:rsidRPr="006B35F1">
              <w:t>(6): 353-6.</w:t>
            </w:r>
          </w:p>
        </w:tc>
      </w:tr>
      <w:tr w:rsidR="006B35F1" w:rsidRPr="006B35F1" w14:paraId="2F29C34A" w14:textId="77777777" w:rsidTr="006B35F1">
        <w:trPr>
          <w:trHeight w:val="300"/>
        </w:trPr>
        <w:tc>
          <w:tcPr>
            <w:tcW w:w="2459" w:type="dxa"/>
            <w:noWrap/>
            <w:hideMark/>
          </w:tcPr>
          <w:p w14:paraId="53FB0FD8" w14:textId="77777777" w:rsidR="006B35F1" w:rsidRPr="006B35F1" w:rsidRDefault="006B35F1">
            <w:r w:rsidRPr="006B35F1">
              <w:t>Duggal (2014)</w:t>
            </w:r>
          </w:p>
        </w:tc>
        <w:tc>
          <w:tcPr>
            <w:tcW w:w="13276" w:type="dxa"/>
            <w:noWrap/>
            <w:hideMark/>
          </w:tcPr>
          <w:p w14:paraId="619BC036" w14:textId="77777777" w:rsidR="006B35F1" w:rsidRPr="006B35F1" w:rsidRDefault="006B35F1">
            <w:r w:rsidRPr="006B35F1">
              <w:t xml:space="preserve">Duggal S, Rongpharpi SR, Gur R, Nayar R, Arora VM. Etiology and susceptibility of blood stream infections in a Referral Hospital in north Delhi: A one year study. </w:t>
            </w:r>
            <w:r w:rsidRPr="006B35F1">
              <w:rPr>
                <w:i/>
                <w:iCs/>
              </w:rPr>
              <w:t>Res J Pharm Biol Chem Sci</w:t>
            </w:r>
            <w:r w:rsidRPr="006B35F1">
              <w:t xml:space="preserve"> 2014; </w:t>
            </w:r>
            <w:r w:rsidRPr="006B35F1">
              <w:rPr>
                <w:bCs/>
              </w:rPr>
              <w:t>5</w:t>
            </w:r>
            <w:r w:rsidRPr="006B35F1">
              <w:t>(2): 1859-64.</w:t>
            </w:r>
          </w:p>
        </w:tc>
      </w:tr>
      <w:tr w:rsidR="006B35F1" w:rsidRPr="006B35F1" w14:paraId="2502AB38" w14:textId="77777777" w:rsidTr="006B35F1">
        <w:trPr>
          <w:trHeight w:val="300"/>
        </w:trPr>
        <w:tc>
          <w:tcPr>
            <w:tcW w:w="2459" w:type="dxa"/>
            <w:noWrap/>
            <w:hideMark/>
          </w:tcPr>
          <w:p w14:paraId="7035C865" w14:textId="77777777" w:rsidR="006B35F1" w:rsidRPr="006B35F1" w:rsidRDefault="006B35F1">
            <w:r w:rsidRPr="006B35F1">
              <w:t>Duggal (2016)</w:t>
            </w:r>
          </w:p>
        </w:tc>
        <w:tc>
          <w:tcPr>
            <w:tcW w:w="13276" w:type="dxa"/>
            <w:noWrap/>
            <w:hideMark/>
          </w:tcPr>
          <w:p w14:paraId="5A55B4B7" w14:textId="77777777" w:rsidR="006B35F1" w:rsidRPr="006B35F1" w:rsidRDefault="006B35F1">
            <w:r w:rsidRPr="006B35F1">
              <w:t xml:space="preserve">Duggal S, Banerjee P, Chugh TD. Review of fifty culture proven salmonella cases. </w:t>
            </w:r>
            <w:r w:rsidRPr="006B35F1">
              <w:rPr>
                <w:i/>
                <w:iCs/>
              </w:rPr>
              <w:t>Indian J Med Sci</w:t>
            </w:r>
            <w:r w:rsidRPr="006B35F1">
              <w:t xml:space="preserve"> 2016; </w:t>
            </w:r>
            <w:r w:rsidRPr="006B35F1">
              <w:rPr>
                <w:bCs/>
              </w:rPr>
              <w:t>68</w:t>
            </w:r>
            <w:r w:rsidRPr="006B35F1">
              <w:t>(1): 67-72.</w:t>
            </w:r>
          </w:p>
        </w:tc>
      </w:tr>
      <w:tr w:rsidR="006B35F1" w:rsidRPr="006B35F1" w14:paraId="057461B7" w14:textId="77777777" w:rsidTr="006B35F1">
        <w:trPr>
          <w:trHeight w:val="300"/>
        </w:trPr>
        <w:tc>
          <w:tcPr>
            <w:tcW w:w="2459" w:type="dxa"/>
            <w:noWrap/>
            <w:hideMark/>
          </w:tcPr>
          <w:p w14:paraId="726F5BE8" w14:textId="77777777" w:rsidR="006B35F1" w:rsidRPr="006B35F1" w:rsidRDefault="006B35F1">
            <w:r w:rsidRPr="006B35F1">
              <w:t>Dutta (2001)ᵃ</w:t>
            </w:r>
          </w:p>
        </w:tc>
        <w:tc>
          <w:tcPr>
            <w:tcW w:w="13276" w:type="dxa"/>
            <w:noWrap/>
            <w:hideMark/>
          </w:tcPr>
          <w:p w14:paraId="3525C7F2" w14:textId="77777777" w:rsidR="006B35F1" w:rsidRPr="006B35F1" w:rsidRDefault="006B35F1">
            <w:r w:rsidRPr="006B35F1">
              <w:t xml:space="preserve">Dutta P, Mitra U, Dutta S, De A, Chatterjee MK, Bhattacharya SK. Ceftriaxone therapy in ciprofloxacin treatment failure typhoid fever in children. </w:t>
            </w:r>
            <w:r w:rsidRPr="006B35F1">
              <w:rPr>
                <w:i/>
                <w:iCs/>
              </w:rPr>
              <w:t>Indian J Med Res</w:t>
            </w:r>
            <w:r w:rsidRPr="006B35F1">
              <w:t xml:space="preserve"> 2001a; </w:t>
            </w:r>
            <w:r w:rsidRPr="006B35F1">
              <w:rPr>
                <w:bCs/>
              </w:rPr>
              <w:t>113</w:t>
            </w:r>
            <w:r w:rsidRPr="006B35F1">
              <w:t>: 210-3.</w:t>
            </w:r>
          </w:p>
        </w:tc>
      </w:tr>
      <w:tr w:rsidR="006B35F1" w:rsidRPr="006B35F1" w14:paraId="10579C50" w14:textId="77777777" w:rsidTr="006B35F1">
        <w:trPr>
          <w:trHeight w:val="300"/>
        </w:trPr>
        <w:tc>
          <w:tcPr>
            <w:tcW w:w="2459" w:type="dxa"/>
            <w:noWrap/>
            <w:hideMark/>
          </w:tcPr>
          <w:p w14:paraId="5CD551F1" w14:textId="77777777" w:rsidR="006B35F1" w:rsidRPr="006B35F1" w:rsidRDefault="006B35F1">
            <w:r w:rsidRPr="006B35F1">
              <w:t>Dutta (2001)ᵇ</w:t>
            </w:r>
          </w:p>
        </w:tc>
        <w:tc>
          <w:tcPr>
            <w:tcW w:w="13276" w:type="dxa"/>
            <w:noWrap/>
            <w:hideMark/>
          </w:tcPr>
          <w:p w14:paraId="7EB567AF" w14:textId="77777777" w:rsidR="006B35F1" w:rsidRPr="006B35F1" w:rsidRDefault="006B35F1">
            <w:r w:rsidRPr="006B35F1">
              <w:t xml:space="preserve">Dutta P, Mitra U, Datta S, et al. Ciprofloxacin susceptible Salmonella Typhi with treatment failure. </w:t>
            </w:r>
            <w:r w:rsidRPr="006B35F1">
              <w:rPr>
                <w:i/>
                <w:iCs/>
              </w:rPr>
              <w:t>J Trop Pediatr</w:t>
            </w:r>
            <w:r w:rsidRPr="006B35F1">
              <w:t xml:space="preserve"> 2001b; </w:t>
            </w:r>
            <w:r w:rsidRPr="006B35F1">
              <w:rPr>
                <w:bCs/>
              </w:rPr>
              <w:t>47</w:t>
            </w:r>
            <w:r w:rsidRPr="006B35F1">
              <w:t>(4): 252-3.</w:t>
            </w:r>
          </w:p>
        </w:tc>
      </w:tr>
      <w:tr w:rsidR="006B35F1" w:rsidRPr="006B35F1" w14:paraId="2C81585B" w14:textId="77777777" w:rsidTr="006B35F1">
        <w:trPr>
          <w:trHeight w:val="300"/>
        </w:trPr>
        <w:tc>
          <w:tcPr>
            <w:tcW w:w="2459" w:type="dxa"/>
            <w:noWrap/>
            <w:hideMark/>
          </w:tcPr>
          <w:p w14:paraId="0C1466BB" w14:textId="77777777" w:rsidR="006B35F1" w:rsidRPr="006B35F1" w:rsidRDefault="006B35F1">
            <w:r w:rsidRPr="006B35F1">
              <w:lastRenderedPageBreak/>
              <w:t>Dutta (2005)</w:t>
            </w:r>
          </w:p>
        </w:tc>
        <w:tc>
          <w:tcPr>
            <w:tcW w:w="13276" w:type="dxa"/>
            <w:noWrap/>
            <w:hideMark/>
          </w:tcPr>
          <w:p w14:paraId="05B5DA38" w14:textId="77777777" w:rsidR="006B35F1" w:rsidRPr="006B35F1" w:rsidRDefault="006B35F1">
            <w:r w:rsidRPr="006B35F1">
              <w:t xml:space="preserve">Dutta S, Sur D, Manna B, Bhattacharya SK, Deen JL, Clemens JD. Rollback of Salmonella enterica serotype Typhi resistance to chloramphenicol and other antimicrobials in Kolkata, India. </w:t>
            </w:r>
            <w:r w:rsidRPr="006B35F1">
              <w:rPr>
                <w:i/>
                <w:iCs/>
              </w:rPr>
              <w:t>Antimicrob Agents Chemother</w:t>
            </w:r>
            <w:r w:rsidRPr="006B35F1">
              <w:t xml:space="preserve"> 2005; </w:t>
            </w:r>
            <w:r w:rsidRPr="006B35F1">
              <w:rPr>
                <w:bCs/>
              </w:rPr>
              <w:t>49</w:t>
            </w:r>
            <w:r w:rsidRPr="006B35F1">
              <w:t>(4): 1662-3.</w:t>
            </w:r>
          </w:p>
        </w:tc>
      </w:tr>
      <w:tr w:rsidR="006B35F1" w:rsidRPr="006B35F1" w14:paraId="664A841C" w14:textId="77777777" w:rsidTr="006B35F1">
        <w:trPr>
          <w:trHeight w:val="300"/>
        </w:trPr>
        <w:tc>
          <w:tcPr>
            <w:tcW w:w="2459" w:type="dxa"/>
            <w:noWrap/>
            <w:hideMark/>
          </w:tcPr>
          <w:p w14:paraId="792775DE" w14:textId="77777777" w:rsidR="006B35F1" w:rsidRPr="006B35F1" w:rsidRDefault="006B35F1">
            <w:r w:rsidRPr="006B35F1">
              <w:t>Dutta (2014)</w:t>
            </w:r>
          </w:p>
        </w:tc>
        <w:tc>
          <w:tcPr>
            <w:tcW w:w="13276" w:type="dxa"/>
            <w:noWrap/>
            <w:hideMark/>
          </w:tcPr>
          <w:p w14:paraId="79E1CB8B" w14:textId="77777777" w:rsidR="006B35F1" w:rsidRPr="006B35F1" w:rsidRDefault="006B35F1">
            <w:r w:rsidRPr="006B35F1">
              <w:t xml:space="preserve">Dutta S, Das S, Mitra U, et al. Antimicrobial resistance, virulence profiles and molecular subtypes of Salmonella enterica serovars Typhi and Paratyphi A blood isolates from Kolkata, India during 2009-2013. </w:t>
            </w:r>
            <w:r w:rsidRPr="006B35F1">
              <w:rPr>
                <w:i/>
                <w:iCs/>
              </w:rPr>
              <w:t>PLoS ONE</w:t>
            </w:r>
            <w:r w:rsidRPr="006B35F1">
              <w:t xml:space="preserve"> 2014; </w:t>
            </w:r>
            <w:r w:rsidRPr="006B35F1">
              <w:rPr>
                <w:bCs/>
              </w:rPr>
              <w:t>9</w:t>
            </w:r>
            <w:r w:rsidRPr="006B35F1">
              <w:t>(8): e101347.</w:t>
            </w:r>
          </w:p>
        </w:tc>
      </w:tr>
      <w:tr w:rsidR="006B35F1" w:rsidRPr="006B35F1" w14:paraId="79D435CF" w14:textId="77777777" w:rsidTr="006B35F1">
        <w:trPr>
          <w:trHeight w:val="300"/>
        </w:trPr>
        <w:tc>
          <w:tcPr>
            <w:tcW w:w="2459" w:type="dxa"/>
            <w:noWrap/>
            <w:hideMark/>
          </w:tcPr>
          <w:p w14:paraId="53BB26AC" w14:textId="77777777" w:rsidR="006B35F1" w:rsidRPr="006B35F1" w:rsidRDefault="006B35F1">
            <w:r w:rsidRPr="006B35F1">
              <w:t>Eibach (2016)</w:t>
            </w:r>
          </w:p>
        </w:tc>
        <w:tc>
          <w:tcPr>
            <w:tcW w:w="13276" w:type="dxa"/>
            <w:noWrap/>
            <w:hideMark/>
          </w:tcPr>
          <w:p w14:paraId="4DC78207" w14:textId="77777777" w:rsidR="006B35F1" w:rsidRPr="006B35F1" w:rsidRDefault="006B35F1">
            <w:r w:rsidRPr="006B35F1">
              <w:t xml:space="preserve">Eibach D, Campos CB, Krumkamp R, et al. Extended spectrum beta-lactamase producing Enterobacteriaceae causing bloodstream infections in rural Ghana, 2007-2012. </w:t>
            </w:r>
            <w:r w:rsidRPr="006B35F1">
              <w:rPr>
                <w:i/>
                <w:iCs/>
              </w:rPr>
              <w:t>Int J Med Microbiol</w:t>
            </w:r>
            <w:r w:rsidRPr="006B35F1">
              <w:t xml:space="preserve"> 2016; </w:t>
            </w:r>
            <w:r w:rsidRPr="006B35F1">
              <w:rPr>
                <w:bCs/>
              </w:rPr>
              <w:t>306</w:t>
            </w:r>
            <w:r w:rsidRPr="006B35F1">
              <w:t>(4): 249-54.</w:t>
            </w:r>
          </w:p>
        </w:tc>
      </w:tr>
      <w:tr w:rsidR="006B35F1" w:rsidRPr="006B35F1" w14:paraId="68A60781" w14:textId="77777777" w:rsidTr="006B35F1">
        <w:trPr>
          <w:trHeight w:val="300"/>
        </w:trPr>
        <w:tc>
          <w:tcPr>
            <w:tcW w:w="2459" w:type="dxa"/>
            <w:noWrap/>
            <w:hideMark/>
          </w:tcPr>
          <w:p w14:paraId="5D213C49" w14:textId="77777777" w:rsidR="006B35F1" w:rsidRPr="006B35F1" w:rsidRDefault="006B35F1">
            <w:r w:rsidRPr="006B35F1">
              <w:t>Eibacha (2016)</w:t>
            </w:r>
          </w:p>
        </w:tc>
        <w:tc>
          <w:tcPr>
            <w:tcW w:w="13276" w:type="dxa"/>
            <w:noWrap/>
            <w:hideMark/>
          </w:tcPr>
          <w:p w14:paraId="5F12A08C" w14:textId="77777777" w:rsidR="006B35F1" w:rsidRPr="006B35F1" w:rsidRDefault="006B35F1">
            <w:r w:rsidRPr="006B35F1">
              <w:t xml:space="preserve">Eibacha D, Al-Emrana HM, Dekker DM, et al. The emergence of reduced ciprofloxacin susceptibility in Salmonella enterica causing bloodstream infections in rural Ghana. </w:t>
            </w:r>
            <w:r w:rsidRPr="006B35F1">
              <w:rPr>
                <w:i/>
                <w:iCs/>
              </w:rPr>
              <w:t>Clin Infect Dis</w:t>
            </w:r>
            <w:r w:rsidRPr="006B35F1">
              <w:t xml:space="preserve"> 2016; </w:t>
            </w:r>
            <w:r w:rsidRPr="006B35F1">
              <w:rPr>
                <w:bCs/>
              </w:rPr>
              <w:t>62</w:t>
            </w:r>
            <w:r w:rsidRPr="006B35F1">
              <w:t>(Suppl. 1): S32-S6.</w:t>
            </w:r>
          </w:p>
        </w:tc>
      </w:tr>
      <w:tr w:rsidR="006B35F1" w:rsidRPr="006B35F1" w14:paraId="57F27DFD" w14:textId="77777777" w:rsidTr="006B35F1">
        <w:trPr>
          <w:trHeight w:val="300"/>
        </w:trPr>
        <w:tc>
          <w:tcPr>
            <w:tcW w:w="2459" w:type="dxa"/>
            <w:noWrap/>
            <w:hideMark/>
          </w:tcPr>
          <w:p w14:paraId="447AC83D" w14:textId="77777777" w:rsidR="006B35F1" w:rsidRPr="006B35F1" w:rsidRDefault="006B35F1">
            <w:r w:rsidRPr="006B35F1">
              <w:t>El-Din (1996)</w:t>
            </w:r>
          </w:p>
        </w:tc>
        <w:tc>
          <w:tcPr>
            <w:tcW w:w="13276" w:type="dxa"/>
            <w:noWrap/>
            <w:hideMark/>
          </w:tcPr>
          <w:p w14:paraId="3560A6F9" w14:textId="77777777" w:rsidR="006B35F1" w:rsidRPr="006B35F1" w:rsidRDefault="006B35F1">
            <w:r w:rsidRPr="006B35F1">
              <w:t xml:space="preserve">El-Din SS, Haseeb NM, Hussein MM, Abdel Wahab MF, Helmy AZ, El-Sagheer M. Chloramphenicol drug failure in typhoid fever. </w:t>
            </w:r>
            <w:r w:rsidRPr="006B35F1">
              <w:rPr>
                <w:i/>
                <w:iCs/>
              </w:rPr>
              <w:t>J Egypt Public Health Assoc</w:t>
            </w:r>
            <w:r w:rsidRPr="006B35F1">
              <w:t xml:space="preserve"> 1996; </w:t>
            </w:r>
            <w:r w:rsidRPr="006B35F1">
              <w:rPr>
                <w:bCs/>
              </w:rPr>
              <w:t>71</w:t>
            </w:r>
            <w:r w:rsidRPr="006B35F1">
              <w:t>(1-2): 63-78.</w:t>
            </w:r>
          </w:p>
        </w:tc>
      </w:tr>
      <w:tr w:rsidR="006B35F1" w:rsidRPr="006B35F1" w14:paraId="2D30C47F" w14:textId="77777777" w:rsidTr="006B35F1">
        <w:trPr>
          <w:trHeight w:val="300"/>
        </w:trPr>
        <w:tc>
          <w:tcPr>
            <w:tcW w:w="2459" w:type="dxa"/>
            <w:noWrap/>
            <w:hideMark/>
          </w:tcPr>
          <w:p w14:paraId="0CD84375" w14:textId="77777777" w:rsidR="006B35F1" w:rsidRPr="006B35F1" w:rsidRDefault="006B35F1">
            <w:r w:rsidRPr="006B35F1">
              <w:t>Elumalai (2014)</w:t>
            </w:r>
          </w:p>
        </w:tc>
        <w:tc>
          <w:tcPr>
            <w:tcW w:w="13276" w:type="dxa"/>
            <w:noWrap/>
            <w:hideMark/>
          </w:tcPr>
          <w:p w14:paraId="5FA08C3C" w14:textId="77777777" w:rsidR="006B35F1" w:rsidRPr="006B35F1" w:rsidRDefault="006B35F1">
            <w:r w:rsidRPr="006B35F1">
              <w:t xml:space="preserve">Elumalai S, Muthu G, Selvam RE, Ramesh S. Detection of TEM-, SHV- and CTX-M-type beta-lactamase production among clinical isolates of Salmonella species. </w:t>
            </w:r>
            <w:r w:rsidRPr="006B35F1">
              <w:rPr>
                <w:i/>
                <w:iCs/>
              </w:rPr>
              <w:t>J Med Microbiol</w:t>
            </w:r>
            <w:r w:rsidRPr="006B35F1">
              <w:t xml:space="preserve"> 2014; </w:t>
            </w:r>
            <w:r w:rsidRPr="006B35F1">
              <w:rPr>
                <w:bCs/>
              </w:rPr>
              <w:t>63</w:t>
            </w:r>
            <w:r w:rsidRPr="006B35F1">
              <w:t>(Pt 7): 962-7.</w:t>
            </w:r>
          </w:p>
        </w:tc>
      </w:tr>
      <w:tr w:rsidR="006B35F1" w:rsidRPr="006B35F1" w14:paraId="5DE39368" w14:textId="77777777" w:rsidTr="006B35F1">
        <w:trPr>
          <w:trHeight w:val="300"/>
        </w:trPr>
        <w:tc>
          <w:tcPr>
            <w:tcW w:w="2459" w:type="dxa"/>
            <w:noWrap/>
            <w:hideMark/>
          </w:tcPr>
          <w:p w14:paraId="42EF08CA" w14:textId="77777777" w:rsidR="006B35F1" w:rsidRPr="006B35F1" w:rsidRDefault="006B35F1">
            <w:r w:rsidRPr="006B35F1">
              <w:t>Farhana (2015)</w:t>
            </w:r>
          </w:p>
        </w:tc>
        <w:tc>
          <w:tcPr>
            <w:tcW w:w="13276" w:type="dxa"/>
            <w:noWrap/>
            <w:hideMark/>
          </w:tcPr>
          <w:p w14:paraId="67310040" w14:textId="77777777" w:rsidR="006B35F1" w:rsidRPr="006B35F1" w:rsidRDefault="006B35F1">
            <w:r w:rsidRPr="006B35F1">
              <w:t xml:space="preserve">Farhana K, Sayeed MA, Feroza Kaneez C, et al. Typhoid fever in young children in Bangladesh: clinical findings, antibiotic susceptibility pattern and immune responses. </w:t>
            </w:r>
            <w:r w:rsidRPr="006B35F1">
              <w:rPr>
                <w:i/>
                <w:iCs/>
              </w:rPr>
              <w:t>PLoS Negl Trop Dis</w:t>
            </w:r>
            <w:r w:rsidRPr="006B35F1">
              <w:t xml:space="preserve"> 2015; </w:t>
            </w:r>
            <w:r w:rsidRPr="006B35F1">
              <w:rPr>
                <w:bCs/>
              </w:rPr>
              <w:t>9</w:t>
            </w:r>
            <w:r w:rsidRPr="006B35F1">
              <w:t>(4).</w:t>
            </w:r>
          </w:p>
        </w:tc>
      </w:tr>
      <w:tr w:rsidR="006B35F1" w:rsidRPr="006B35F1" w14:paraId="0C74E5FF" w14:textId="77777777" w:rsidTr="006B35F1">
        <w:trPr>
          <w:trHeight w:val="300"/>
        </w:trPr>
        <w:tc>
          <w:tcPr>
            <w:tcW w:w="2459" w:type="dxa"/>
            <w:noWrap/>
            <w:hideMark/>
          </w:tcPr>
          <w:p w14:paraId="7E9AD5CB" w14:textId="77777777" w:rsidR="006B35F1" w:rsidRPr="006B35F1" w:rsidRDefault="006B35F1">
            <w:r w:rsidRPr="006B35F1">
              <w:t>Feasey (2015)</w:t>
            </w:r>
          </w:p>
        </w:tc>
        <w:tc>
          <w:tcPr>
            <w:tcW w:w="13276" w:type="dxa"/>
            <w:noWrap/>
            <w:hideMark/>
          </w:tcPr>
          <w:p w14:paraId="1508C4DC" w14:textId="77777777" w:rsidR="006B35F1" w:rsidRPr="006B35F1" w:rsidRDefault="006B35F1">
            <w:r w:rsidRPr="006B35F1">
              <w:t xml:space="preserve">Feasey NA, Gaskell K, Wong V, et al. Rapid emergence of multidrug resistant, H58-lineage Salmonella Typhi in Blantyre, Malawi. </w:t>
            </w:r>
            <w:r w:rsidRPr="006B35F1">
              <w:rPr>
                <w:i/>
                <w:iCs/>
              </w:rPr>
              <w:t>PLoS Negl Trop Dis</w:t>
            </w:r>
            <w:r w:rsidRPr="006B35F1">
              <w:t xml:space="preserve"> 2015; </w:t>
            </w:r>
            <w:r w:rsidRPr="006B35F1">
              <w:rPr>
                <w:bCs/>
              </w:rPr>
              <w:t>9</w:t>
            </w:r>
            <w:r w:rsidRPr="006B35F1">
              <w:t>(4).</w:t>
            </w:r>
          </w:p>
        </w:tc>
      </w:tr>
      <w:tr w:rsidR="006B35F1" w:rsidRPr="006B35F1" w14:paraId="6E4ADA82" w14:textId="77777777" w:rsidTr="006B35F1">
        <w:trPr>
          <w:trHeight w:val="300"/>
        </w:trPr>
        <w:tc>
          <w:tcPr>
            <w:tcW w:w="2459" w:type="dxa"/>
            <w:noWrap/>
            <w:hideMark/>
          </w:tcPr>
          <w:p w14:paraId="7BA81258" w14:textId="77777777" w:rsidR="006B35F1" w:rsidRPr="006B35F1" w:rsidRDefault="006B35F1">
            <w:r w:rsidRPr="006B35F1">
              <w:t>Ganesh (2010)</w:t>
            </w:r>
          </w:p>
        </w:tc>
        <w:tc>
          <w:tcPr>
            <w:tcW w:w="13276" w:type="dxa"/>
            <w:noWrap/>
            <w:hideMark/>
          </w:tcPr>
          <w:p w14:paraId="79D4A856" w14:textId="77777777" w:rsidR="006B35F1" w:rsidRPr="006B35F1" w:rsidRDefault="006B35F1">
            <w:r w:rsidRPr="006B35F1">
              <w:t xml:space="preserve">Ganesh R, Janakiraman L, Vasanthi T, Sathiyasekeran M. Profile of typhoid fever in children from a tertiary care hospital in Chennai-South India. </w:t>
            </w:r>
            <w:r w:rsidRPr="006B35F1">
              <w:rPr>
                <w:i/>
                <w:iCs/>
              </w:rPr>
              <w:t>Indian J Pediatr</w:t>
            </w:r>
            <w:r w:rsidRPr="006B35F1">
              <w:t xml:space="preserve"> 2010; </w:t>
            </w:r>
            <w:r w:rsidRPr="006B35F1">
              <w:rPr>
                <w:bCs/>
              </w:rPr>
              <w:t>77</w:t>
            </w:r>
            <w:r w:rsidRPr="006B35F1">
              <w:t>(10): 1089-92.</w:t>
            </w:r>
          </w:p>
        </w:tc>
      </w:tr>
      <w:tr w:rsidR="006B35F1" w:rsidRPr="006B35F1" w14:paraId="717560C3" w14:textId="77777777" w:rsidTr="006B35F1">
        <w:trPr>
          <w:trHeight w:val="300"/>
        </w:trPr>
        <w:tc>
          <w:tcPr>
            <w:tcW w:w="2459" w:type="dxa"/>
            <w:noWrap/>
            <w:hideMark/>
          </w:tcPr>
          <w:p w14:paraId="48ADA363" w14:textId="77777777" w:rsidR="006B35F1" w:rsidRPr="006B35F1" w:rsidRDefault="006B35F1">
            <w:r w:rsidRPr="006B35F1">
              <w:t>Garcia (2014)</w:t>
            </w:r>
          </w:p>
        </w:tc>
        <w:tc>
          <w:tcPr>
            <w:tcW w:w="13276" w:type="dxa"/>
            <w:noWrap/>
            <w:hideMark/>
          </w:tcPr>
          <w:p w14:paraId="4861F80A" w14:textId="77777777" w:rsidR="006B35F1" w:rsidRPr="006B35F1" w:rsidRDefault="006B35F1">
            <w:r w:rsidRPr="006B35F1">
              <w:t xml:space="preserve">Garcia C, Lejon V, Horna G, et al. Intermediate susceptibility to ciprofloxacin among Salmonella enterica serovar Typhi isolates in Lima, Peru. </w:t>
            </w:r>
            <w:r w:rsidRPr="006B35F1">
              <w:rPr>
                <w:i/>
                <w:iCs/>
              </w:rPr>
              <w:t>J Clin Microbiol</w:t>
            </w:r>
            <w:r w:rsidRPr="006B35F1">
              <w:t xml:space="preserve"> 2014; </w:t>
            </w:r>
            <w:r w:rsidRPr="006B35F1">
              <w:rPr>
                <w:bCs/>
              </w:rPr>
              <w:t>52</w:t>
            </w:r>
            <w:r w:rsidRPr="006B35F1">
              <w:t>(3): 968-70.</w:t>
            </w:r>
          </w:p>
        </w:tc>
      </w:tr>
      <w:tr w:rsidR="006B35F1" w:rsidRPr="006B35F1" w14:paraId="2162FD9F" w14:textId="77777777" w:rsidTr="006B35F1">
        <w:trPr>
          <w:trHeight w:val="300"/>
        </w:trPr>
        <w:tc>
          <w:tcPr>
            <w:tcW w:w="2459" w:type="dxa"/>
            <w:noWrap/>
            <w:hideMark/>
          </w:tcPr>
          <w:p w14:paraId="3F0DFD78" w14:textId="77777777" w:rsidR="006B35F1" w:rsidRPr="006B35F1" w:rsidRDefault="006B35F1">
            <w:r w:rsidRPr="006B35F1">
              <w:t>Garg (1994)</w:t>
            </w:r>
          </w:p>
        </w:tc>
        <w:tc>
          <w:tcPr>
            <w:tcW w:w="13276" w:type="dxa"/>
            <w:noWrap/>
            <w:hideMark/>
          </w:tcPr>
          <w:p w14:paraId="16C1BC56" w14:textId="77777777" w:rsidR="006B35F1" w:rsidRPr="006B35F1" w:rsidRDefault="006B35F1">
            <w:r w:rsidRPr="006B35F1">
              <w:t xml:space="preserve">Garg K, Mangal N, Mathur HC. Clinical profile of multi drug resistant typhoid fever in Jaipur City. </w:t>
            </w:r>
            <w:r w:rsidRPr="006B35F1">
              <w:rPr>
                <w:i/>
                <w:iCs/>
              </w:rPr>
              <w:t>Indian Pediatr</w:t>
            </w:r>
            <w:r w:rsidRPr="006B35F1">
              <w:t xml:space="preserve"> 1994; </w:t>
            </w:r>
            <w:r w:rsidRPr="006B35F1">
              <w:rPr>
                <w:bCs/>
              </w:rPr>
              <w:t>31</w:t>
            </w:r>
            <w:r w:rsidRPr="006B35F1">
              <w:t>(2): 191-3.</w:t>
            </w:r>
          </w:p>
        </w:tc>
      </w:tr>
      <w:tr w:rsidR="006B35F1" w:rsidRPr="006B35F1" w14:paraId="5BE7E1FC" w14:textId="77777777" w:rsidTr="006B35F1">
        <w:trPr>
          <w:trHeight w:val="300"/>
        </w:trPr>
        <w:tc>
          <w:tcPr>
            <w:tcW w:w="2459" w:type="dxa"/>
            <w:noWrap/>
            <w:hideMark/>
          </w:tcPr>
          <w:p w14:paraId="6DA87016" w14:textId="77777777" w:rsidR="006B35F1" w:rsidRPr="006B35F1" w:rsidRDefault="006B35F1">
            <w:r w:rsidRPr="006B35F1">
              <w:t>Garg (2007)</w:t>
            </w:r>
          </w:p>
        </w:tc>
        <w:tc>
          <w:tcPr>
            <w:tcW w:w="13276" w:type="dxa"/>
            <w:noWrap/>
            <w:hideMark/>
          </w:tcPr>
          <w:p w14:paraId="71E0E617" w14:textId="77777777" w:rsidR="006B35F1" w:rsidRPr="006B35F1" w:rsidRDefault="006B35F1">
            <w:r w:rsidRPr="006B35F1">
              <w:t xml:space="preserve">Garg A, Anupurba S, Garg J, Goyal RK, Sen MR. Bacteriological profile and antimicrobial resistance of blood culture isolates from a university hospital. </w:t>
            </w:r>
            <w:r w:rsidRPr="006B35F1">
              <w:rPr>
                <w:i/>
                <w:iCs/>
              </w:rPr>
              <w:t>J Indian Acad Clin Med</w:t>
            </w:r>
            <w:r w:rsidRPr="006B35F1">
              <w:t xml:space="preserve"> 2007; </w:t>
            </w:r>
            <w:r w:rsidRPr="006B35F1">
              <w:rPr>
                <w:bCs/>
              </w:rPr>
              <w:t>8</w:t>
            </w:r>
            <w:r w:rsidRPr="006B35F1">
              <w:t>(2): 139-43.</w:t>
            </w:r>
          </w:p>
        </w:tc>
      </w:tr>
      <w:tr w:rsidR="006B35F1" w:rsidRPr="006B35F1" w14:paraId="38A88D8E" w14:textId="77777777" w:rsidTr="006B35F1">
        <w:trPr>
          <w:trHeight w:val="300"/>
        </w:trPr>
        <w:tc>
          <w:tcPr>
            <w:tcW w:w="2459" w:type="dxa"/>
            <w:noWrap/>
            <w:hideMark/>
          </w:tcPr>
          <w:p w14:paraId="69D57475" w14:textId="77777777" w:rsidR="006B35F1" w:rsidRPr="006B35F1" w:rsidRDefault="006B35F1">
            <w:r w:rsidRPr="006B35F1">
              <w:t>Garg (2013)</w:t>
            </w:r>
          </w:p>
        </w:tc>
        <w:tc>
          <w:tcPr>
            <w:tcW w:w="13276" w:type="dxa"/>
            <w:noWrap/>
            <w:hideMark/>
          </w:tcPr>
          <w:p w14:paraId="3CE1ACA2" w14:textId="77777777" w:rsidR="006B35F1" w:rsidRPr="006B35F1" w:rsidRDefault="006B35F1">
            <w:r w:rsidRPr="006B35F1">
              <w:t xml:space="preserve">Garg A, Verma S, Kanga A, Singh D, Singh B. Antimicrobial resistance pattern and in vivo activity of azithromycin in Salmonella isolates. </w:t>
            </w:r>
            <w:r w:rsidRPr="006B35F1">
              <w:rPr>
                <w:i/>
                <w:iCs/>
              </w:rPr>
              <w:t>Indian J Med Microbiol</w:t>
            </w:r>
            <w:r w:rsidRPr="006B35F1">
              <w:t xml:space="preserve"> 2013; </w:t>
            </w:r>
            <w:r w:rsidRPr="006B35F1">
              <w:rPr>
                <w:bCs/>
              </w:rPr>
              <w:t>31</w:t>
            </w:r>
            <w:r w:rsidRPr="006B35F1">
              <w:t>(3): 287-9.</w:t>
            </w:r>
          </w:p>
        </w:tc>
      </w:tr>
      <w:tr w:rsidR="006B35F1" w:rsidRPr="006B35F1" w14:paraId="038E4A1A" w14:textId="77777777" w:rsidTr="006B35F1">
        <w:trPr>
          <w:trHeight w:val="300"/>
        </w:trPr>
        <w:tc>
          <w:tcPr>
            <w:tcW w:w="2459" w:type="dxa"/>
            <w:noWrap/>
            <w:hideMark/>
          </w:tcPr>
          <w:p w14:paraId="354B5E19" w14:textId="77777777" w:rsidR="006B35F1" w:rsidRPr="006B35F1" w:rsidRDefault="006B35F1">
            <w:r w:rsidRPr="006B35F1">
              <w:t>Gautam (2002)</w:t>
            </w:r>
          </w:p>
        </w:tc>
        <w:tc>
          <w:tcPr>
            <w:tcW w:w="13276" w:type="dxa"/>
            <w:noWrap/>
            <w:hideMark/>
          </w:tcPr>
          <w:p w14:paraId="2765B2EF" w14:textId="77777777" w:rsidR="006B35F1" w:rsidRPr="006B35F1" w:rsidRDefault="006B35F1">
            <w:r w:rsidRPr="006B35F1">
              <w:t xml:space="preserve">Gautam V, Gupta NK, Chaudhary U, Arora DR. Sensitivity pattern of Salmonella serotypes in Northern India. </w:t>
            </w:r>
            <w:r w:rsidRPr="006B35F1">
              <w:rPr>
                <w:i/>
                <w:iCs/>
              </w:rPr>
              <w:t>Braz J Infect Dis</w:t>
            </w:r>
            <w:r w:rsidRPr="006B35F1">
              <w:t xml:space="preserve"> 2002; </w:t>
            </w:r>
            <w:r w:rsidRPr="006B35F1">
              <w:rPr>
                <w:bCs/>
              </w:rPr>
              <w:t>6</w:t>
            </w:r>
            <w:r w:rsidRPr="006B35F1">
              <w:t>(6): 281-7.</w:t>
            </w:r>
          </w:p>
        </w:tc>
      </w:tr>
      <w:tr w:rsidR="006B35F1" w:rsidRPr="006B35F1" w14:paraId="092F8656" w14:textId="77777777" w:rsidTr="006B35F1">
        <w:trPr>
          <w:trHeight w:val="300"/>
        </w:trPr>
        <w:tc>
          <w:tcPr>
            <w:tcW w:w="2459" w:type="dxa"/>
            <w:noWrap/>
            <w:hideMark/>
          </w:tcPr>
          <w:p w14:paraId="04BD81AB" w14:textId="77777777" w:rsidR="006B35F1" w:rsidRPr="006B35F1" w:rsidRDefault="006B35F1">
            <w:r w:rsidRPr="006B35F1">
              <w:t>Geetha (2014)</w:t>
            </w:r>
          </w:p>
        </w:tc>
        <w:tc>
          <w:tcPr>
            <w:tcW w:w="13276" w:type="dxa"/>
            <w:noWrap/>
            <w:hideMark/>
          </w:tcPr>
          <w:p w14:paraId="752435C4" w14:textId="77777777" w:rsidR="006B35F1" w:rsidRPr="006B35F1" w:rsidRDefault="006B35F1">
            <w:r w:rsidRPr="006B35F1">
              <w:t xml:space="preserve">Geetha VK, Yugendran T, Srinivasan R, Harish BN. Plasmid-mediated quinolone resistance in typhoidal Salmonellae: a preliminary report from South India. </w:t>
            </w:r>
            <w:r w:rsidRPr="006B35F1">
              <w:rPr>
                <w:i/>
                <w:iCs/>
              </w:rPr>
              <w:t>Indian J Med Microbiol</w:t>
            </w:r>
            <w:r w:rsidRPr="006B35F1">
              <w:t xml:space="preserve"> 2014; </w:t>
            </w:r>
            <w:r w:rsidRPr="006B35F1">
              <w:rPr>
                <w:bCs/>
              </w:rPr>
              <w:t>32</w:t>
            </w:r>
            <w:r w:rsidRPr="006B35F1">
              <w:t>(1): 31-4.</w:t>
            </w:r>
          </w:p>
        </w:tc>
      </w:tr>
      <w:tr w:rsidR="006B35F1" w:rsidRPr="006B35F1" w14:paraId="41AE011C" w14:textId="77777777" w:rsidTr="006B35F1">
        <w:trPr>
          <w:trHeight w:val="300"/>
        </w:trPr>
        <w:tc>
          <w:tcPr>
            <w:tcW w:w="2459" w:type="dxa"/>
            <w:noWrap/>
            <w:hideMark/>
          </w:tcPr>
          <w:p w14:paraId="7F413488" w14:textId="77777777" w:rsidR="006B35F1" w:rsidRPr="006B35F1" w:rsidRDefault="006B35F1">
            <w:r w:rsidRPr="006B35F1">
              <w:t>Girgis (1995)</w:t>
            </w:r>
          </w:p>
        </w:tc>
        <w:tc>
          <w:tcPr>
            <w:tcW w:w="13276" w:type="dxa"/>
            <w:noWrap/>
            <w:hideMark/>
          </w:tcPr>
          <w:p w14:paraId="03893474" w14:textId="77777777" w:rsidR="006B35F1" w:rsidRPr="006B35F1" w:rsidRDefault="006B35F1">
            <w:r w:rsidRPr="006B35F1">
              <w:t xml:space="preserve">Girgis NI, Sultan Y, Hammad O, Farid Z. Comparison of the efficacy, safety and cost of cefixime, ceftriaxone and aztreonam in the treatment of multidrug-resistant Salmonella Typhi septicemia in children. </w:t>
            </w:r>
            <w:r w:rsidRPr="006B35F1">
              <w:rPr>
                <w:i/>
                <w:iCs/>
              </w:rPr>
              <w:t>Pediatr Infect Dis J</w:t>
            </w:r>
            <w:r w:rsidRPr="006B35F1">
              <w:t xml:space="preserve"> 1995; </w:t>
            </w:r>
            <w:r w:rsidRPr="006B35F1">
              <w:rPr>
                <w:bCs/>
              </w:rPr>
              <w:t>14</w:t>
            </w:r>
            <w:r w:rsidRPr="006B35F1">
              <w:t>(7): 603-5.</w:t>
            </w:r>
          </w:p>
        </w:tc>
      </w:tr>
      <w:tr w:rsidR="006B35F1" w:rsidRPr="006B35F1" w14:paraId="789FDFF6" w14:textId="77777777" w:rsidTr="006B35F1">
        <w:trPr>
          <w:trHeight w:val="300"/>
        </w:trPr>
        <w:tc>
          <w:tcPr>
            <w:tcW w:w="2459" w:type="dxa"/>
            <w:noWrap/>
            <w:hideMark/>
          </w:tcPr>
          <w:p w14:paraId="4B6D6723" w14:textId="77777777" w:rsidR="006B35F1" w:rsidRPr="006B35F1" w:rsidRDefault="006B35F1">
            <w:r w:rsidRPr="006B35F1">
              <w:t>Gordon (2001)</w:t>
            </w:r>
          </w:p>
        </w:tc>
        <w:tc>
          <w:tcPr>
            <w:tcW w:w="13276" w:type="dxa"/>
            <w:noWrap/>
            <w:hideMark/>
          </w:tcPr>
          <w:p w14:paraId="3F1A8CFF" w14:textId="77777777" w:rsidR="006B35F1" w:rsidRPr="006B35F1" w:rsidRDefault="006B35F1">
            <w:r w:rsidRPr="006B35F1">
              <w:t xml:space="preserve">Gordon MA, Walsh AL, Chaponda M, et al. Bacteraemia and mortality among adult medical admissions in Malawi - Predominance of non-Typhi Salmonellae and Streptococcus pneumoniae. </w:t>
            </w:r>
            <w:r w:rsidRPr="006B35F1">
              <w:rPr>
                <w:i/>
                <w:iCs/>
              </w:rPr>
              <w:t>J Infect</w:t>
            </w:r>
            <w:r w:rsidRPr="006B35F1">
              <w:t xml:space="preserve"> 2001; </w:t>
            </w:r>
            <w:r w:rsidRPr="006B35F1">
              <w:rPr>
                <w:bCs/>
              </w:rPr>
              <w:t>42</w:t>
            </w:r>
            <w:r w:rsidRPr="006B35F1">
              <w:t>(1): 44-9.</w:t>
            </w:r>
          </w:p>
        </w:tc>
      </w:tr>
      <w:tr w:rsidR="006B35F1" w:rsidRPr="006B35F1" w14:paraId="1BD4B7FF" w14:textId="77777777" w:rsidTr="006B35F1">
        <w:trPr>
          <w:trHeight w:val="300"/>
        </w:trPr>
        <w:tc>
          <w:tcPr>
            <w:tcW w:w="2459" w:type="dxa"/>
            <w:noWrap/>
            <w:hideMark/>
          </w:tcPr>
          <w:p w14:paraId="285FCB97" w14:textId="77777777" w:rsidR="006B35F1" w:rsidRPr="006B35F1" w:rsidRDefault="006B35F1">
            <w:r w:rsidRPr="006B35F1">
              <w:lastRenderedPageBreak/>
              <w:t>Gross (2011)</w:t>
            </w:r>
          </w:p>
        </w:tc>
        <w:tc>
          <w:tcPr>
            <w:tcW w:w="13276" w:type="dxa"/>
            <w:noWrap/>
            <w:hideMark/>
          </w:tcPr>
          <w:p w14:paraId="7E1236FE" w14:textId="77777777" w:rsidR="006B35F1" w:rsidRPr="006B35F1" w:rsidRDefault="006B35F1">
            <w:r w:rsidRPr="006B35F1">
              <w:t xml:space="preserve">Gross U, Amuzu SK, Ciman Rd, et al. Bacteremia and antimicrobial drug resistance over Time, Ghana. </w:t>
            </w:r>
            <w:r w:rsidRPr="006B35F1">
              <w:rPr>
                <w:i/>
                <w:iCs/>
              </w:rPr>
              <w:t>Emerg Infect Dis</w:t>
            </w:r>
            <w:r w:rsidRPr="006B35F1">
              <w:t xml:space="preserve"> 2011; </w:t>
            </w:r>
            <w:r w:rsidRPr="006B35F1">
              <w:rPr>
                <w:bCs/>
              </w:rPr>
              <w:t>17</w:t>
            </w:r>
            <w:r w:rsidRPr="006B35F1">
              <w:t>(10): 1879-82.</w:t>
            </w:r>
          </w:p>
        </w:tc>
      </w:tr>
      <w:tr w:rsidR="006B35F1" w:rsidRPr="006B35F1" w14:paraId="0F9A9185" w14:textId="77777777" w:rsidTr="006B35F1">
        <w:trPr>
          <w:trHeight w:val="300"/>
        </w:trPr>
        <w:tc>
          <w:tcPr>
            <w:tcW w:w="2459" w:type="dxa"/>
            <w:noWrap/>
            <w:hideMark/>
          </w:tcPr>
          <w:p w14:paraId="4AA35FB8" w14:textId="77777777" w:rsidR="006B35F1" w:rsidRPr="006B35F1" w:rsidRDefault="006B35F1">
            <w:r w:rsidRPr="006B35F1">
              <w:t>Gu (2015)</w:t>
            </w:r>
          </w:p>
        </w:tc>
        <w:tc>
          <w:tcPr>
            <w:tcW w:w="13276" w:type="dxa"/>
            <w:noWrap/>
            <w:hideMark/>
          </w:tcPr>
          <w:p w14:paraId="789BE484" w14:textId="77777777" w:rsidR="006B35F1" w:rsidRPr="006B35F1" w:rsidRDefault="006B35F1">
            <w:r w:rsidRPr="006B35F1">
              <w:t xml:space="preserve">Gu W, Yang Z, Chen Y, et al. Molecular characteristics of Salmonella enterica Paratyphi A in Yunnan Province, southwest China. </w:t>
            </w:r>
            <w:r w:rsidRPr="006B35F1">
              <w:rPr>
                <w:i/>
                <w:iCs/>
              </w:rPr>
              <w:t>Infect Genet Evol</w:t>
            </w:r>
            <w:r w:rsidRPr="006B35F1">
              <w:t xml:space="preserve"> 2015; </w:t>
            </w:r>
            <w:r w:rsidRPr="006B35F1">
              <w:rPr>
                <w:bCs/>
              </w:rPr>
              <w:t>30</w:t>
            </w:r>
            <w:r w:rsidRPr="006B35F1">
              <w:t>: 181-5.</w:t>
            </w:r>
          </w:p>
        </w:tc>
      </w:tr>
      <w:tr w:rsidR="006B35F1" w:rsidRPr="006B35F1" w14:paraId="1D1B757B" w14:textId="77777777" w:rsidTr="006B35F1">
        <w:trPr>
          <w:trHeight w:val="300"/>
        </w:trPr>
        <w:tc>
          <w:tcPr>
            <w:tcW w:w="2459" w:type="dxa"/>
            <w:noWrap/>
            <w:hideMark/>
          </w:tcPr>
          <w:p w14:paraId="37CD4EA5" w14:textId="77777777" w:rsidR="006B35F1" w:rsidRPr="006B35F1" w:rsidRDefault="006B35F1">
            <w:r w:rsidRPr="006B35F1">
              <w:t>Guha (2005)</w:t>
            </w:r>
          </w:p>
        </w:tc>
        <w:tc>
          <w:tcPr>
            <w:tcW w:w="13276" w:type="dxa"/>
            <w:noWrap/>
            <w:hideMark/>
          </w:tcPr>
          <w:p w14:paraId="5A4ED3AD" w14:textId="77777777" w:rsidR="006B35F1" w:rsidRPr="006B35F1" w:rsidRDefault="006B35F1">
            <w:r w:rsidRPr="006B35F1">
              <w:t xml:space="preserve">Guha S, Jalan BY, Dey S, Easow JM, Wilson G, Shivananda PG. Salmonella bacteraemia in Pokhara: emergence of antibiotic resistance. </w:t>
            </w:r>
            <w:r w:rsidRPr="006B35F1">
              <w:rPr>
                <w:i/>
                <w:iCs/>
              </w:rPr>
              <w:t>Nepal Med Coll J</w:t>
            </w:r>
            <w:r w:rsidRPr="006B35F1">
              <w:t xml:space="preserve"> 2005; </w:t>
            </w:r>
            <w:r w:rsidRPr="006B35F1">
              <w:rPr>
                <w:bCs/>
              </w:rPr>
              <w:t>7</w:t>
            </w:r>
            <w:r w:rsidRPr="006B35F1">
              <w:t>(1): 23-5.</w:t>
            </w:r>
          </w:p>
        </w:tc>
      </w:tr>
      <w:tr w:rsidR="006B35F1" w:rsidRPr="006B35F1" w14:paraId="54787520" w14:textId="77777777" w:rsidTr="006B35F1">
        <w:trPr>
          <w:trHeight w:val="300"/>
        </w:trPr>
        <w:tc>
          <w:tcPr>
            <w:tcW w:w="2459" w:type="dxa"/>
            <w:noWrap/>
            <w:hideMark/>
          </w:tcPr>
          <w:p w14:paraId="4176BD29" w14:textId="77777777" w:rsidR="006B35F1" w:rsidRPr="006B35F1" w:rsidRDefault="006B35F1">
            <w:r w:rsidRPr="006B35F1">
              <w:t>Gupta (1992)</w:t>
            </w:r>
          </w:p>
        </w:tc>
        <w:tc>
          <w:tcPr>
            <w:tcW w:w="13276" w:type="dxa"/>
            <w:noWrap/>
            <w:hideMark/>
          </w:tcPr>
          <w:p w14:paraId="0343A0B2" w14:textId="77777777" w:rsidR="006B35F1" w:rsidRPr="006B35F1" w:rsidRDefault="006B35F1">
            <w:r w:rsidRPr="006B35F1">
              <w:t xml:space="preserve">Gupta S, Meena HS. Changing profile of enteric fever--in summer-91. </w:t>
            </w:r>
            <w:r w:rsidRPr="006B35F1">
              <w:rPr>
                <w:i/>
                <w:iCs/>
              </w:rPr>
              <w:t>J Assoc Physicians India</w:t>
            </w:r>
            <w:r w:rsidRPr="006B35F1">
              <w:t xml:space="preserve"> 1992; </w:t>
            </w:r>
            <w:r w:rsidRPr="006B35F1">
              <w:rPr>
                <w:bCs/>
              </w:rPr>
              <w:t>40</w:t>
            </w:r>
            <w:r w:rsidRPr="006B35F1">
              <w:t>(11): 726-9.</w:t>
            </w:r>
          </w:p>
        </w:tc>
      </w:tr>
      <w:tr w:rsidR="006B35F1" w:rsidRPr="006B35F1" w14:paraId="0CF046CC" w14:textId="77777777" w:rsidTr="006B35F1">
        <w:trPr>
          <w:trHeight w:val="300"/>
        </w:trPr>
        <w:tc>
          <w:tcPr>
            <w:tcW w:w="2459" w:type="dxa"/>
            <w:noWrap/>
            <w:hideMark/>
          </w:tcPr>
          <w:p w14:paraId="2C3229C4" w14:textId="77777777" w:rsidR="006B35F1" w:rsidRPr="006B35F1" w:rsidRDefault="006B35F1">
            <w:r w:rsidRPr="006B35F1">
              <w:t>Gupta (1993)</w:t>
            </w:r>
          </w:p>
        </w:tc>
        <w:tc>
          <w:tcPr>
            <w:tcW w:w="13276" w:type="dxa"/>
            <w:noWrap/>
            <w:hideMark/>
          </w:tcPr>
          <w:p w14:paraId="1B790638" w14:textId="77777777" w:rsidR="006B35F1" w:rsidRPr="006B35F1" w:rsidRDefault="006B35F1">
            <w:r w:rsidRPr="006B35F1">
              <w:t xml:space="preserve">Gupta B, Kumar R, Khurana S. Multi drug resistant Salmonella Typhi in Ludhiana (Punjab). </w:t>
            </w:r>
            <w:r w:rsidRPr="006B35F1">
              <w:rPr>
                <w:i/>
                <w:iCs/>
              </w:rPr>
              <w:t>Indian J Pathol Microbiol</w:t>
            </w:r>
            <w:r w:rsidRPr="006B35F1">
              <w:t xml:space="preserve"> 1993; </w:t>
            </w:r>
            <w:r w:rsidRPr="006B35F1">
              <w:rPr>
                <w:bCs/>
              </w:rPr>
              <w:t>36</w:t>
            </w:r>
            <w:r w:rsidRPr="006B35F1">
              <w:t>(1): 5-7.</w:t>
            </w:r>
          </w:p>
        </w:tc>
      </w:tr>
      <w:tr w:rsidR="006B35F1" w:rsidRPr="006B35F1" w14:paraId="5C60BB7C" w14:textId="77777777" w:rsidTr="006B35F1">
        <w:trPr>
          <w:trHeight w:val="300"/>
        </w:trPr>
        <w:tc>
          <w:tcPr>
            <w:tcW w:w="2459" w:type="dxa"/>
            <w:noWrap/>
            <w:hideMark/>
          </w:tcPr>
          <w:p w14:paraId="78D8B947" w14:textId="77777777" w:rsidR="006B35F1" w:rsidRPr="006B35F1" w:rsidRDefault="006B35F1">
            <w:r w:rsidRPr="006B35F1">
              <w:t>Gupta (2009)ᵃ</w:t>
            </w:r>
          </w:p>
        </w:tc>
        <w:tc>
          <w:tcPr>
            <w:tcW w:w="13276" w:type="dxa"/>
            <w:noWrap/>
            <w:hideMark/>
          </w:tcPr>
          <w:p w14:paraId="2D48C956" w14:textId="77777777" w:rsidR="006B35F1" w:rsidRPr="006B35F1" w:rsidRDefault="006B35F1">
            <w:r w:rsidRPr="006B35F1">
              <w:t xml:space="preserve">Gupta V, Kaur J, Chander J. An increase in enteric fever cases due to Salmonella Paratyphi A in &amp; around Chandigarh. </w:t>
            </w:r>
            <w:r w:rsidRPr="006B35F1">
              <w:rPr>
                <w:i/>
                <w:iCs/>
              </w:rPr>
              <w:t>Indian J Med Res</w:t>
            </w:r>
            <w:r w:rsidRPr="006B35F1">
              <w:t xml:space="preserve"> 2009a; </w:t>
            </w:r>
            <w:r w:rsidRPr="006B35F1">
              <w:rPr>
                <w:bCs/>
              </w:rPr>
              <w:t>129</w:t>
            </w:r>
            <w:r w:rsidRPr="006B35F1">
              <w:t>(1): 95-8.</w:t>
            </w:r>
          </w:p>
        </w:tc>
      </w:tr>
      <w:tr w:rsidR="006B35F1" w:rsidRPr="006B35F1" w14:paraId="0CC4DC2C" w14:textId="77777777" w:rsidTr="006B35F1">
        <w:trPr>
          <w:trHeight w:val="300"/>
        </w:trPr>
        <w:tc>
          <w:tcPr>
            <w:tcW w:w="2459" w:type="dxa"/>
            <w:noWrap/>
            <w:hideMark/>
          </w:tcPr>
          <w:p w14:paraId="06057CAF" w14:textId="77777777" w:rsidR="006B35F1" w:rsidRPr="006B35F1" w:rsidRDefault="006B35F1">
            <w:r w:rsidRPr="006B35F1">
              <w:t>Gupta (2009)ᵇ</w:t>
            </w:r>
          </w:p>
        </w:tc>
        <w:tc>
          <w:tcPr>
            <w:tcW w:w="13276" w:type="dxa"/>
            <w:noWrap/>
            <w:hideMark/>
          </w:tcPr>
          <w:p w14:paraId="1B8D09FC" w14:textId="77777777" w:rsidR="006B35F1" w:rsidRPr="006B35F1" w:rsidRDefault="006B35F1">
            <w:r w:rsidRPr="006B35F1">
              <w:t>Gupta V, Kaur J, Kaistha N. Re-emerging chloramphenicol sensitivity and emerging low level ciprofloxacin resistance among Salmonella enterica serotype typhi isolates in North India. Trop Doct 2009; 39(1): 28-30.</w:t>
            </w:r>
          </w:p>
        </w:tc>
      </w:tr>
      <w:tr w:rsidR="006B35F1" w:rsidRPr="006B35F1" w14:paraId="10BDFEDB" w14:textId="77777777" w:rsidTr="006B35F1">
        <w:trPr>
          <w:trHeight w:val="300"/>
        </w:trPr>
        <w:tc>
          <w:tcPr>
            <w:tcW w:w="2459" w:type="dxa"/>
            <w:noWrap/>
            <w:hideMark/>
          </w:tcPr>
          <w:p w14:paraId="773F2C5E" w14:textId="77777777" w:rsidR="006B35F1" w:rsidRPr="006B35F1" w:rsidRDefault="006B35F1">
            <w:r w:rsidRPr="006B35F1">
              <w:t>Gupta (2013)</w:t>
            </w:r>
          </w:p>
        </w:tc>
        <w:tc>
          <w:tcPr>
            <w:tcW w:w="13276" w:type="dxa"/>
            <w:noWrap/>
            <w:hideMark/>
          </w:tcPr>
          <w:p w14:paraId="4D960EAE" w14:textId="77777777" w:rsidR="006B35F1" w:rsidRPr="006B35F1" w:rsidRDefault="006B35F1">
            <w:r w:rsidRPr="006B35F1">
              <w:t xml:space="preserve">Gupta V, Singla N, Bansal N, Kaistha N, Chander J. Trends in the antibiotic resistance patterns of enteric fever isolates - a three year report from a tertiary care centre. </w:t>
            </w:r>
            <w:r w:rsidRPr="006B35F1">
              <w:rPr>
                <w:i/>
                <w:iCs/>
              </w:rPr>
              <w:t>Malays J Med Sci</w:t>
            </w:r>
            <w:r w:rsidRPr="006B35F1">
              <w:t xml:space="preserve"> 2013; </w:t>
            </w:r>
            <w:r w:rsidRPr="006B35F1">
              <w:rPr>
                <w:bCs/>
              </w:rPr>
              <w:t>20</w:t>
            </w:r>
            <w:r w:rsidRPr="006B35F1">
              <w:t>(4): 71-5.</w:t>
            </w:r>
          </w:p>
        </w:tc>
      </w:tr>
      <w:tr w:rsidR="006B35F1" w:rsidRPr="006B35F1" w14:paraId="034AE781" w14:textId="77777777" w:rsidTr="006B35F1">
        <w:trPr>
          <w:trHeight w:val="300"/>
        </w:trPr>
        <w:tc>
          <w:tcPr>
            <w:tcW w:w="2459" w:type="dxa"/>
            <w:noWrap/>
            <w:hideMark/>
          </w:tcPr>
          <w:p w14:paraId="63E6E2A3" w14:textId="77777777" w:rsidR="006B35F1" w:rsidRPr="006B35F1" w:rsidRDefault="006B35F1">
            <w:r w:rsidRPr="006B35F1">
              <w:t>Gurung (2017)</w:t>
            </w:r>
          </w:p>
        </w:tc>
        <w:tc>
          <w:tcPr>
            <w:tcW w:w="13276" w:type="dxa"/>
            <w:noWrap/>
            <w:hideMark/>
          </w:tcPr>
          <w:p w14:paraId="2B916135" w14:textId="77777777" w:rsidR="006B35F1" w:rsidRPr="006B35F1" w:rsidRDefault="006B35F1">
            <w:r w:rsidRPr="006B35F1">
              <w:t xml:space="preserve">Gurung B, Pandey S, Shah DK, et al. Antibiogram pattern of Salmonella in blood samples of enteric fever patients at lalitpur, nepal. </w:t>
            </w:r>
            <w:r w:rsidRPr="006B35F1">
              <w:rPr>
                <w:i/>
                <w:iCs/>
              </w:rPr>
              <w:t>Asian Pac J Trop Dis</w:t>
            </w:r>
            <w:r w:rsidRPr="006B35F1">
              <w:t xml:space="preserve"> 2017; </w:t>
            </w:r>
            <w:r w:rsidRPr="006B35F1">
              <w:rPr>
                <w:bCs/>
              </w:rPr>
              <w:t>7</w:t>
            </w:r>
            <w:r w:rsidRPr="006B35F1">
              <w:t>(1): 21-4.</w:t>
            </w:r>
          </w:p>
        </w:tc>
      </w:tr>
      <w:tr w:rsidR="006B35F1" w:rsidRPr="006B35F1" w14:paraId="3612F2F2" w14:textId="77777777" w:rsidTr="006B35F1">
        <w:trPr>
          <w:trHeight w:val="300"/>
        </w:trPr>
        <w:tc>
          <w:tcPr>
            <w:tcW w:w="2459" w:type="dxa"/>
            <w:noWrap/>
            <w:hideMark/>
          </w:tcPr>
          <w:p w14:paraId="6B9FEAA5" w14:textId="77777777" w:rsidR="006B35F1" w:rsidRPr="006B35F1" w:rsidRDefault="006B35F1">
            <w:r w:rsidRPr="006B35F1">
              <w:t>Hafiz (1998)</w:t>
            </w:r>
          </w:p>
        </w:tc>
        <w:tc>
          <w:tcPr>
            <w:tcW w:w="13276" w:type="dxa"/>
            <w:noWrap/>
            <w:hideMark/>
          </w:tcPr>
          <w:p w14:paraId="70F9B147" w14:textId="77777777" w:rsidR="006B35F1" w:rsidRPr="006B35F1" w:rsidRDefault="006B35F1">
            <w:r w:rsidRPr="006B35F1">
              <w:t xml:space="preserve">Hafiz S, Habib F, Ahmad N, Haq I, Husain R. Typhoid fevers: treatment with lomefloxacin. </w:t>
            </w:r>
            <w:r w:rsidRPr="006B35F1">
              <w:rPr>
                <w:i/>
                <w:iCs/>
              </w:rPr>
              <w:t>J Pak Med Assoc</w:t>
            </w:r>
            <w:r w:rsidRPr="006B35F1">
              <w:t xml:space="preserve"> 1998; </w:t>
            </w:r>
            <w:r w:rsidRPr="006B35F1">
              <w:rPr>
                <w:bCs/>
              </w:rPr>
              <w:t>48</w:t>
            </w:r>
            <w:r w:rsidRPr="006B35F1">
              <w:t>(6): 168-70.</w:t>
            </w:r>
          </w:p>
        </w:tc>
      </w:tr>
      <w:tr w:rsidR="006B35F1" w:rsidRPr="006B35F1" w14:paraId="0B06B7BF" w14:textId="77777777" w:rsidTr="006B35F1">
        <w:trPr>
          <w:trHeight w:val="300"/>
        </w:trPr>
        <w:tc>
          <w:tcPr>
            <w:tcW w:w="2459" w:type="dxa"/>
            <w:noWrap/>
            <w:hideMark/>
          </w:tcPr>
          <w:p w14:paraId="0FFEF506" w14:textId="77777777" w:rsidR="006B35F1" w:rsidRPr="006B35F1" w:rsidRDefault="006B35F1">
            <w:r w:rsidRPr="006B35F1">
              <w:t>Haldar (1995)</w:t>
            </w:r>
          </w:p>
        </w:tc>
        <w:tc>
          <w:tcPr>
            <w:tcW w:w="13276" w:type="dxa"/>
            <w:noWrap/>
            <w:hideMark/>
          </w:tcPr>
          <w:p w14:paraId="430AA91E" w14:textId="77777777" w:rsidR="006B35F1" w:rsidRPr="006B35F1" w:rsidRDefault="006B35F1">
            <w:r w:rsidRPr="006B35F1">
              <w:t xml:space="preserve">Haldar KK, Basak S, Chakraborty AK, Das S. Transferable drug resistance in Salmonella Typhi strains isolated from an outbreak at Calcutta in the recent past. </w:t>
            </w:r>
            <w:r w:rsidRPr="006B35F1">
              <w:rPr>
                <w:i/>
                <w:iCs/>
              </w:rPr>
              <w:t>J Indian Med Assoc</w:t>
            </w:r>
            <w:r w:rsidRPr="006B35F1">
              <w:t xml:space="preserve"> 1995; </w:t>
            </w:r>
            <w:r w:rsidRPr="006B35F1">
              <w:rPr>
                <w:bCs/>
              </w:rPr>
              <w:t>93</w:t>
            </w:r>
            <w:r w:rsidRPr="006B35F1">
              <w:t>(8): 299-300, 15.</w:t>
            </w:r>
          </w:p>
        </w:tc>
      </w:tr>
      <w:tr w:rsidR="006B35F1" w:rsidRPr="006B35F1" w14:paraId="08788813" w14:textId="77777777" w:rsidTr="006B35F1">
        <w:trPr>
          <w:trHeight w:val="300"/>
        </w:trPr>
        <w:tc>
          <w:tcPr>
            <w:tcW w:w="2459" w:type="dxa"/>
            <w:noWrap/>
            <w:hideMark/>
          </w:tcPr>
          <w:p w14:paraId="1BC3D7AE" w14:textId="77777777" w:rsidR="006B35F1" w:rsidRPr="006B35F1" w:rsidRDefault="006B35F1">
            <w:r w:rsidRPr="006B35F1">
              <w:t>Halder (1992)</w:t>
            </w:r>
          </w:p>
        </w:tc>
        <w:tc>
          <w:tcPr>
            <w:tcW w:w="13276" w:type="dxa"/>
            <w:noWrap/>
            <w:hideMark/>
          </w:tcPr>
          <w:p w14:paraId="4335F804" w14:textId="77777777" w:rsidR="006B35F1" w:rsidRPr="006B35F1" w:rsidRDefault="006B35F1">
            <w:r w:rsidRPr="006B35F1">
              <w:t xml:space="preserve">Halder KK, Saha Dalal B, Ghose E, Sanyal S. Chloramphenicol resistant Salmonella Typhi: The cause of recent outbreak of enteric fever in Calcutta. </w:t>
            </w:r>
            <w:r w:rsidRPr="006B35F1">
              <w:rPr>
                <w:i/>
                <w:iCs/>
              </w:rPr>
              <w:t>Indian J Pathol Microbiol</w:t>
            </w:r>
            <w:r w:rsidRPr="006B35F1">
              <w:t xml:space="preserve"> 1992; </w:t>
            </w:r>
            <w:r w:rsidRPr="006B35F1">
              <w:rPr>
                <w:bCs/>
              </w:rPr>
              <w:t>35</w:t>
            </w:r>
            <w:r w:rsidRPr="006B35F1">
              <w:t>(1): 11-7.</w:t>
            </w:r>
          </w:p>
        </w:tc>
      </w:tr>
      <w:tr w:rsidR="006B35F1" w:rsidRPr="006B35F1" w14:paraId="725A1358" w14:textId="77777777" w:rsidTr="006B35F1">
        <w:trPr>
          <w:trHeight w:val="300"/>
        </w:trPr>
        <w:tc>
          <w:tcPr>
            <w:tcW w:w="2459" w:type="dxa"/>
            <w:noWrap/>
            <w:hideMark/>
          </w:tcPr>
          <w:p w14:paraId="1308F37B" w14:textId="77777777" w:rsidR="006B35F1" w:rsidRPr="006B35F1" w:rsidRDefault="006B35F1">
            <w:r w:rsidRPr="006B35F1">
              <w:t>Hannan (1991)</w:t>
            </w:r>
          </w:p>
        </w:tc>
        <w:tc>
          <w:tcPr>
            <w:tcW w:w="13276" w:type="dxa"/>
            <w:noWrap/>
            <w:hideMark/>
          </w:tcPr>
          <w:p w14:paraId="59718076" w14:textId="77777777" w:rsidR="006B35F1" w:rsidRPr="006B35F1" w:rsidRDefault="006B35F1">
            <w:r w:rsidRPr="006B35F1">
              <w:t>Hannan A. Changing pattern of Salmonella typhi isolates in Pakistan and their unchanged response to ofloxacin. International Journal of Experimental and Clinical Chemotherapy 1991; 4(4): 225-9.</w:t>
            </w:r>
          </w:p>
        </w:tc>
      </w:tr>
      <w:tr w:rsidR="006B35F1" w:rsidRPr="006B35F1" w14:paraId="66404BED" w14:textId="77777777" w:rsidTr="006B35F1">
        <w:trPr>
          <w:trHeight w:val="300"/>
        </w:trPr>
        <w:tc>
          <w:tcPr>
            <w:tcW w:w="2459" w:type="dxa"/>
            <w:noWrap/>
            <w:hideMark/>
          </w:tcPr>
          <w:p w14:paraId="04A50711" w14:textId="77777777" w:rsidR="006B35F1" w:rsidRPr="006B35F1" w:rsidRDefault="006B35F1">
            <w:r w:rsidRPr="006B35F1">
              <w:t>Hardjo Lugito (2017)</w:t>
            </w:r>
          </w:p>
        </w:tc>
        <w:tc>
          <w:tcPr>
            <w:tcW w:w="13276" w:type="dxa"/>
            <w:noWrap/>
            <w:hideMark/>
          </w:tcPr>
          <w:p w14:paraId="4A0CC076" w14:textId="77777777" w:rsidR="006B35F1" w:rsidRPr="006B35F1" w:rsidRDefault="006B35F1">
            <w:r w:rsidRPr="006B35F1">
              <w:t xml:space="preserve">Hardjo Lugito NP, Cucunawangsih. Antimicrobial resistance of Salmonella enterica serovars Typhi and Paratyphi isolates from a general hospital in Karawaci, Tangerang, Indonesia: A five-year review. </w:t>
            </w:r>
            <w:r w:rsidRPr="006B35F1">
              <w:rPr>
                <w:i/>
                <w:iCs/>
              </w:rPr>
              <w:t>Int J Microbiol</w:t>
            </w:r>
            <w:r w:rsidRPr="006B35F1">
              <w:t xml:space="preserve"> 2017; </w:t>
            </w:r>
            <w:r w:rsidRPr="006B35F1">
              <w:rPr>
                <w:bCs/>
              </w:rPr>
              <w:t>2017</w:t>
            </w:r>
            <w:r w:rsidRPr="006B35F1">
              <w:t>: 6215136.</w:t>
            </w:r>
          </w:p>
        </w:tc>
      </w:tr>
      <w:tr w:rsidR="006B35F1" w:rsidRPr="006B35F1" w14:paraId="053C87DC" w14:textId="77777777" w:rsidTr="006B35F1">
        <w:trPr>
          <w:trHeight w:val="300"/>
        </w:trPr>
        <w:tc>
          <w:tcPr>
            <w:tcW w:w="2459" w:type="dxa"/>
            <w:noWrap/>
            <w:hideMark/>
          </w:tcPr>
          <w:p w14:paraId="4BADB3DD" w14:textId="77777777" w:rsidR="006B35F1" w:rsidRPr="006B35F1" w:rsidRDefault="006B35F1">
            <w:r w:rsidRPr="006B35F1">
              <w:t>Harichandran (2017)</w:t>
            </w:r>
          </w:p>
        </w:tc>
        <w:tc>
          <w:tcPr>
            <w:tcW w:w="13276" w:type="dxa"/>
            <w:noWrap/>
            <w:hideMark/>
          </w:tcPr>
          <w:p w14:paraId="61DA0D49" w14:textId="77777777" w:rsidR="006B35F1" w:rsidRPr="006B35F1" w:rsidRDefault="006B35F1">
            <w:r w:rsidRPr="006B35F1">
              <w:t xml:space="preserve">Harichandran D, Dinesh KR. Antimicrobial susceptibility profile, treatment outcome and serotype distribution of clinical isolates of Salmonella enterica subspecies enterica: a 2-year study from Kerala, South India. </w:t>
            </w:r>
            <w:r w:rsidRPr="006B35F1">
              <w:rPr>
                <w:i/>
                <w:iCs/>
              </w:rPr>
              <w:t>Infect Drug Resist</w:t>
            </w:r>
            <w:r w:rsidRPr="006B35F1">
              <w:t xml:space="preserve"> 2017; </w:t>
            </w:r>
            <w:r w:rsidRPr="006B35F1">
              <w:rPr>
                <w:bCs/>
              </w:rPr>
              <w:t>10</w:t>
            </w:r>
            <w:r w:rsidRPr="006B35F1">
              <w:t>: 97-101.</w:t>
            </w:r>
          </w:p>
        </w:tc>
      </w:tr>
      <w:tr w:rsidR="006B35F1" w:rsidRPr="006B35F1" w14:paraId="11B278A4" w14:textId="77777777" w:rsidTr="006B35F1">
        <w:trPr>
          <w:trHeight w:val="300"/>
        </w:trPr>
        <w:tc>
          <w:tcPr>
            <w:tcW w:w="2459" w:type="dxa"/>
            <w:noWrap/>
            <w:hideMark/>
          </w:tcPr>
          <w:p w14:paraId="7E34AA55" w14:textId="77777777" w:rsidR="006B35F1" w:rsidRPr="006B35F1" w:rsidRDefault="006B35F1">
            <w:r w:rsidRPr="006B35F1">
              <w:t>Harish (2006)</w:t>
            </w:r>
          </w:p>
        </w:tc>
        <w:tc>
          <w:tcPr>
            <w:tcW w:w="13276" w:type="dxa"/>
            <w:noWrap/>
            <w:hideMark/>
          </w:tcPr>
          <w:p w14:paraId="45776D8C" w14:textId="77777777" w:rsidR="006B35F1" w:rsidRPr="006B35F1" w:rsidRDefault="006B35F1">
            <w:r w:rsidRPr="006B35F1">
              <w:t xml:space="preserve">Harish BN, Menezes GA, Sarangapani K, Parija SC. Fluoroquinolone resistance among Salmonella enterica serovar Paratyphi A in Pondicherry [2]. </w:t>
            </w:r>
            <w:r w:rsidRPr="006B35F1">
              <w:rPr>
                <w:i/>
                <w:iCs/>
              </w:rPr>
              <w:t>Indian J Med Res</w:t>
            </w:r>
            <w:r w:rsidRPr="006B35F1">
              <w:t xml:space="preserve"> 2006; </w:t>
            </w:r>
            <w:r w:rsidRPr="006B35F1">
              <w:rPr>
                <w:bCs/>
              </w:rPr>
              <w:t>124</w:t>
            </w:r>
            <w:r w:rsidRPr="006B35F1">
              <w:t>: 585-7.</w:t>
            </w:r>
          </w:p>
        </w:tc>
      </w:tr>
      <w:tr w:rsidR="006B35F1" w:rsidRPr="006B35F1" w14:paraId="446BF5B3" w14:textId="77777777" w:rsidTr="006B35F1">
        <w:trPr>
          <w:trHeight w:val="300"/>
        </w:trPr>
        <w:tc>
          <w:tcPr>
            <w:tcW w:w="2459" w:type="dxa"/>
            <w:noWrap/>
            <w:hideMark/>
          </w:tcPr>
          <w:p w14:paraId="06CAEAD2" w14:textId="77777777" w:rsidR="006B35F1" w:rsidRPr="006B35F1" w:rsidRDefault="006B35F1">
            <w:r w:rsidRPr="006B35F1">
              <w:t>Hasan (2008)</w:t>
            </w:r>
          </w:p>
        </w:tc>
        <w:tc>
          <w:tcPr>
            <w:tcW w:w="13276" w:type="dxa"/>
            <w:noWrap/>
            <w:hideMark/>
          </w:tcPr>
          <w:p w14:paraId="319F3974" w14:textId="77777777" w:rsidR="006B35F1" w:rsidRPr="006B35F1" w:rsidRDefault="006B35F1">
            <w:r w:rsidRPr="006B35F1">
              <w:t xml:space="preserve">Hasan R, Zafar A, Abbas Z, Mahraj V, Malik F, Zaidi A. Antibiotic resistance among Salmonella enterica serovars Typhi and Paratyphi A in Pakistan (2001-2006). </w:t>
            </w:r>
            <w:r w:rsidRPr="006B35F1">
              <w:rPr>
                <w:i/>
                <w:iCs/>
              </w:rPr>
              <w:t>J Infect Dev Ctries</w:t>
            </w:r>
            <w:r w:rsidRPr="006B35F1">
              <w:t xml:space="preserve"> 2008; </w:t>
            </w:r>
            <w:r w:rsidRPr="006B35F1">
              <w:rPr>
                <w:bCs/>
              </w:rPr>
              <w:t>2</w:t>
            </w:r>
            <w:r w:rsidRPr="006B35F1">
              <w:t>(4): 289-94.</w:t>
            </w:r>
          </w:p>
        </w:tc>
      </w:tr>
      <w:tr w:rsidR="006B35F1" w:rsidRPr="006B35F1" w14:paraId="3335C547" w14:textId="77777777" w:rsidTr="006B35F1">
        <w:trPr>
          <w:trHeight w:val="300"/>
        </w:trPr>
        <w:tc>
          <w:tcPr>
            <w:tcW w:w="2459" w:type="dxa"/>
            <w:noWrap/>
            <w:hideMark/>
          </w:tcPr>
          <w:p w14:paraId="7CBDB6B4" w14:textId="77777777" w:rsidR="006B35F1" w:rsidRPr="006B35F1" w:rsidRDefault="006B35F1">
            <w:r w:rsidRPr="006B35F1">
              <w:t>Hazir (2002)</w:t>
            </w:r>
          </w:p>
        </w:tc>
        <w:tc>
          <w:tcPr>
            <w:tcW w:w="13276" w:type="dxa"/>
            <w:noWrap/>
            <w:hideMark/>
          </w:tcPr>
          <w:p w14:paraId="15172010" w14:textId="77777777" w:rsidR="006B35F1" w:rsidRPr="006B35F1" w:rsidRDefault="006B35F1">
            <w:r w:rsidRPr="006B35F1">
              <w:t xml:space="preserve">Hazir T, Qazi SA, Abbas KA, Khan MA. Therapeutic re-appraisal of multiple drug resistant Salmonella typhi (MDRST) in Pakistani children. </w:t>
            </w:r>
            <w:r w:rsidRPr="006B35F1">
              <w:rPr>
                <w:i/>
                <w:iCs/>
              </w:rPr>
              <w:t>J Pak Med Assoc</w:t>
            </w:r>
            <w:r w:rsidRPr="006B35F1">
              <w:t xml:space="preserve"> 2002; </w:t>
            </w:r>
            <w:r w:rsidRPr="006B35F1">
              <w:rPr>
                <w:bCs/>
              </w:rPr>
              <w:t>52</w:t>
            </w:r>
            <w:r w:rsidRPr="006B35F1">
              <w:t>(3): 123-7.</w:t>
            </w:r>
          </w:p>
        </w:tc>
      </w:tr>
      <w:tr w:rsidR="006B35F1" w:rsidRPr="006B35F1" w14:paraId="0EABCA7E" w14:textId="77777777" w:rsidTr="006B35F1">
        <w:trPr>
          <w:trHeight w:val="300"/>
        </w:trPr>
        <w:tc>
          <w:tcPr>
            <w:tcW w:w="2459" w:type="dxa"/>
            <w:noWrap/>
            <w:hideMark/>
          </w:tcPr>
          <w:p w14:paraId="30DE08DD" w14:textId="77777777" w:rsidR="006B35F1" w:rsidRPr="006B35F1" w:rsidRDefault="006B35F1">
            <w:r w:rsidRPr="006B35F1">
              <w:lastRenderedPageBreak/>
              <w:t>Hermans (1996)</w:t>
            </w:r>
          </w:p>
        </w:tc>
        <w:tc>
          <w:tcPr>
            <w:tcW w:w="13276" w:type="dxa"/>
            <w:noWrap/>
            <w:hideMark/>
          </w:tcPr>
          <w:p w14:paraId="5106D87B" w14:textId="77777777" w:rsidR="006B35F1" w:rsidRPr="006B35F1" w:rsidRDefault="006B35F1">
            <w:r w:rsidRPr="006B35F1">
              <w:t xml:space="preserve">Hermans PW, Saha SK, van Leeuwen WJ, Verbrugh HA, van Belkum A, Goessens WH. Molecular typing of Salmonella Typhi strains from Dhaka (Bangladesh) and development of DNA probes identifying plasmid-encoded multidrug-resistant isolates. </w:t>
            </w:r>
            <w:r w:rsidRPr="006B35F1">
              <w:rPr>
                <w:i/>
                <w:iCs/>
              </w:rPr>
              <w:t>J Clin Microbiol</w:t>
            </w:r>
            <w:r w:rsidRPr="006B35F1">
              <w:t xml:space="preserve"> 1996; </w:t>
            </w:r>
            <w:r w:rsidRPr="006B35F1">
              <w:rPr>
                <w:bCs/>
              </w:rPr>
              <w:t>34</w:t>
            </w:r>
            <w:r w:rsidRPr="006B35F1">
              <w:t>(6): 1373-9.</w:t>
            </w:r>
          </w:p>
        </w:tc>
      </w:tr>
      <w:tr w:rsidR="006B35F1" w:rsidRPr="006B35F1" w14:paraId="7B085955" w14:textId="77777777" w:rsidTr="006B35F1">
        <w:trPr>
          <w:trHeight w:val="300"/>
        </w:trPr>
        <w:tc>
          <w:tcPr>
            <w:tcW w:w="2459" w:type="dxa"/>
            <w:noWrap/>
            <w:hideMark/>
          </w:tcPr>
          <w:p w14:paraId="6F83F526" w14:textId="77777777" w:rsidR="006B35F1" w:rsidRPr="006B35F1" w:rsidRDefault="006B35F1">
            <w:r w:rsidRPr="006B35F1">
              <w:t>Hien (1994)</w:t>
            </w:r>
          </w:p>
        </w:tc>
        <w:tc>
          <w:tcPr>
            <w:tcW w:w="13276" w:type="dxa"/>
            <w:noWrap/>
            <w:hideMark/>
          </w:tcPr>
          <w:p w14:paraId="3460A78B" w14:textId="77777777" w:rsidR="006B35F1" w:rsidRPr="006B35F1" w:rsidRDefault="006B35F1">
            <w:r w:rsidRPr="006B35F1">
              <w:t xml:space="preserve">Hien TT, Duong NM, Ha HD, et al. A randomized comparative study of fleroxacin and ceftriaxone in enteric fever. </w:t>
            </w:r>
            <w:r w:rsidRPr="006B35F1">
              <w:rPr>
                <w:i/>
                <w:iCs/>
              </w:rPr>
              <w:t>Trans R Soc Trop Med Hyg</w:t>
            </w:r>
            <w:r w:rsidRPr="006B35F1">
              <w:t xml:space="preserve"> 1994; </w:t>
            </w:r>
            <w:r w:rsidRPr="006B35F1">
              <w:rPr>
                <w:bCs/>
              </w:rPr>
              <w:t>88</w:t>
            </w:r>
            <w:r w:rsidRPr="006B35F1">
              <w:t>(4): 464-5.</w:t>
            </w:r>
          </w:p>
        </w:tc>
      </w:tr>
      <w:tr w:rsidR="006B35F1" w:rsidRPr="006B35F1" w14:paraId="6D09EA05" w14:textId="77777777" w:rsidTr="006B35F1">
        <w:trPr>
          <w:trHeight w:val="300"/>
        </w:trPr>
        <w:tc>
          <w:tcPr>
            <w:tcW w:w="2459" w:type="dxa"/>
            <w:noWrap/>
            <w:hideMark/>
          </w:tcPr>
          <w:p w14:paraId="0A5809EB" w14:textId="77777777" w:rsidR="006B35F1" w:rsidRPr="006B35F1" w:rsidRDefault="006B35F1">
            <w:r w:rsidRPr="006B35F1">
              <w:t>Hien (1995)</w:t>
            </w:r>
          </w:p>
        </w:tc>
        <w:tc>
          <w:tcPr>
            <w:tcW w:w="13276" w:type="dxa"/>
            <w:noWrap/>
            <w:hideMark/>
          </w:tcPr>
          <w:p w14:paraId="6E812F8B" w14:textId="77777777" w:rsidR="006B35F1" w:rsidRPr="006B35F1" w:rsidRDefault="006B35F1">
            <w:r w:rsidRPr="006B35F1">
              <w:t xml:space="preserve">Hien TT, Bethell DB, Hoa NTT, et al. Short course of ofloxacin for treatment of multidrug-resistant typhoid. </w:t>
            </w:r>
            <w:r w:rsidRPr="006B35F1">
              <w:rPr>
                <w:i/>
                <w:iCs/>
              </w:rPr>
              <w:t>Clin Infect Dis</w:t>
            </w:r>
            <w:r w:rsidRPr="006B35F1">
              <w:t xml:space="preserve"> 1995; </w:t>
            </w:r>
            <w:r w:rsidRPr="006B35F1">
              <w:rPr>
                <w:bCs/>
              </w:rPr>
              <w:t>20</w:t>
            </w:r>
            <w:r w:rsidRPr="006B35F1">
              <w:t>(4): 917-23.</w:t>
            </w:r>
          </w:p>
        </w:tc>
      </w:tr>
      <w:tr w:rsidR="006B35F1" w:rsidRPr="006B35F1" w14:paraId="53B90408" w14:textId="77777777" w:rsidTr="006B35F1">
        <w:trPr>
          <w:trHeight w:val="300"/>
        </w:trPr>
        <w:tc>
          <w:tcPr>
            <w:tcW w:w="2459" w:type="dxa"/>
            <w:noWrap/>
            <w:hideMark/>
          </w:tcPr>
          <w:p w14:paraId="3063ABD7" w14:textId="77777777" w:rsidR="006B35F1" w:rsidRPr="006B35F1" w:rsidRDefault="006B35F1">
            <w:r w:rsidRPr="006B35F1">
              <w:t>Hoa (1998)</w:t>
            </w:r>
          </w:p>
        </w:tc>
        <w:tc>
          <w:tcPr>
            <w:tcW w:w="13276" w:type="dxa"/>
            <w:noWrap/>
            <w:hideMark/>
          </w:tcPr>
          <w:p w14:paraId="7AC431D7" w14:textId="77777777" w:rsidR="006B35F1" w:rsidRPr="006B35F1" w:rsidRDefault="006B35F1">
            <w:r w:rsidRPr="006B35F1">
              <w:t xml:space="preserve">Hoa NTT, Diep TS, Wain J, et al. Community-acquired septicaemia in southern Viet Nam: The importance of multidrug-resistant Salmonella Typhi. </w:t>
            </w:r>
            <w:r w:rsidRPr="006B35F1">
              <w:rPr>
                <w:i/>
                <w:iCs/>
              </w:rPr>
              <w:t>Trans R Soc Trop Med Hyg</w:t>
            </w:r>
            <w:r w:rsidRPr="006B35F1">
              <w:t xml:space="preserve"> 1998; </w:t>
            </w:r>
            <w:r w:rsidRPr="006B35F1">
              <w:rPr>
                <w:bCs/>
              </w:rPr>
              <w:t>92</w:t>
            </w:r>
            <w:r w:rsidRPr="006B35F1">
              <w:t>(5): 503-8.</w:t>
            </w:r>
          </w:p>
        </w:tc>
      </w:tr>
      <w:tr w:rsidR="006B35F1" w:rsidRPr="006B35F1" w14:paraId="3D888EA1" w14:textId="77777777" w:rsidTr="006B35F1">
        <w:trPr>
          <w:trHeight w:val="300"/>
        </w:trPr>
        <w:tc>
          <w:tcPr>
            <w:tcW w:w="2459" w:type="dxa"/>
            <w:noWrap/>
            <w:hideMark/>
          </w:tcPr>
          <w:p w14:paraId="7BDC9BB7" w14:textId="77777777" w:rsidR="006B35F1" w:rsidRPr="006B35F1" w:rsidRDefault="006B35F1">
            <w:r w:rsidRPr="006B35F1">
              <w:t>Holt (2009)</w:t>
            </w:r>
          </w:p>
        </w:tc>
        <w:tc>
          <w:tcPr>
            <w:tcW w:w="13276" w:type="dxa"/>
            <w:noWrap/>
            <w:hideMark/>
          </w:tcPr>
          <w:p w14:paraId="594EC280" w14:textId="77777777" w:rsidR="006B35F1" w:rsidRPr="006B35F1" w:rsidRDefault="006B35F1">
            <w:r w:rsidRPr="006B35F1">
              <w:t xml:space="preserve">Holt KE, Baker S, Dongol S, et al. High-throughput bacterial SNP typing identifies distinct clusters of Salmonella Typhi causing typhoid in Nepalese children. </w:t>
            </w:r>
            <w:r w:rsidRPr="006B35F1">
              <w:rPr>
                <w:i/>
                <w:iCs/>
              </w:rPr>
              <w:t>BMC Infect Dis</w:t>
            </w:r>
            <w:r w:rsidRPr="006B35F1">
              <w:t xml:space="preserve"> 2009; </w:t>
            </w:r>
            <w:r w:rsidRPr="006B35F1">
              <w:rPr>
                <w:bCs/>
              </w:rPr>
              <w:t>10</w:t>
            </w:r>
            <w:r w:rsidRPr="006B35F1">
              <w:t>(144).</w:t>
            </w:r>
          </w:p>
        </w:tc>
      </w:tr>
      <w:tr w:rsidR="006B35F1" w:rsidRPr="006B35F1" w14:paraId="4E44208D" w14:textId="77777777" w:rsidTr="006B35F1">
        <w:trPr>
          <w:trHeight w:val="300"/>
        </w:trPr>
        <w:tc>
          <w:tcPr>
            <w:tcW w:w="2459" w:type="dxa"/>
            <w:noWrap/>
            <w:hideMark/>
          </w:tcPr>
          <w:p w14:paraId="3AD48012" w14:textId="77777777" w:rsidR="006B35F1" w:rsidRPr="006B35F1" w:rsidRDefault="006B35F1">
            <w:r w:rsidRPr="006B35F1">
              <w:t>Holt (2012)</w:t>
            </w:r>
          </w:p>
        </w:tc>
        <w:tc>
          <w:tcPr>
            <w:tcW w:w="13276" w:type="dxa"/>
            <w:noWrap/>
            <w:hideMark/>
          </w:tcPr>
          <w:p w14:paraId="0541F441" w14:textId="77777777" w:rsidR="006B35F1" w:rsidRPr="006B35F1" w:rsidRDefault="006B35F1">
            <w:r w:rsidRPr="006B35F1">
              <w:t xml:space="preserve">Holt KE, Dutta S, Manna B, et al. High-resolution genotyping of the endemic Salmonella Typhi population during a Vi (typhoid) vaccination trial in Kolkata. </w:t>
            </w:r>
            <w:r w:rsidRPr="006B35F1">
              <w:rPr>
                <w:i/>
                <w:iCs/>
              </w:rPr>
              <w:t>PLoS Negl Trop Dis</w:t>
            </w:r>
            <w:r w:rsidRPr="006B35F1">
              <w:t xml:space="preserve"> 2012; </w:t>
            </w:r>
            <w:r w:rsidRPr="006B35F1">
              <w:rPr>
                <w:bCs/>
              </w:rPr>
              <w:t>6</w:t>
            </w:r>
            <w:r w:rsidRPr="006B35F1">
              <w:t>(1): e1490.</w:t>
            </w:r>
          </w:p>
        </w:tc>
      </w:tr>
      <w:tr w:rsidR="006B35F1" w:rsidRPr="006B35F1" w14:paraId="7C8C8C12" w14:textId="77777777" w:rsidTr="006B35F1">
        <w:trPr>
          <w:trHeight w:val="300"/>
        </w:trPr>
        <w:tc>
          <w:tcPr>
            <w:tcW w:w="2459" w:type="dxa"/>
            <w:noWrap/>
            <w:hideMark/>
          </w:tcPr>
          <w:p w14:paraId="26A1B13E" w14:textId="77777777" w:rsidR="006B35F1" w:rsidRPr="006B35F1" w:rsidRDefault="006B35F1">
            <w:r w:rsidRPr="006B35F1">
              <w:t>Hosoglu (2003)</w:t>
            </w:r>
          </w:p>
        </w:tc>
        <w:tc>
          <w:tcPr>
            <w:tcW w:w="13276" w:type="dxa"/>
            <w:noWrap/>
            <w:hideMark/>
          </w:tcPr>
          <w:p w14:paraId="24196035" w14:textId="77777777" w:rsidR="006B35F1" w:rsidRPr="006B35F1" w:rsidRDefault="006B35F1">
            <w:r w:rsidRPr="006B35F1">
              <w:t xml:space="preserve">Hosoglu S, Loeb M, Geyik MF, Ucmak H, Jayaratne P. Molecular epidemiology of invasive Salmonella Typhi in southeast Turkey. </w:t>
            </w:r>
            <w:r w:rsidRPr="006B35F1">
              <w:rPr>
                <w:i/>
                <w:iCs/>
              </w:rPr>
              <w:t>Clin Microbiol Infect</w:t>
            </w:r>
            <w:r w:rsidRPr="006B35F1">
              <w:t xml:space="preserve"> 2003; </w:t>
            </w:r>
            <w:r w:rsidRPr="006B35F1">
              <w:rPr>
                <w:bCs/>
              </w:rPr>
              <w:t>9</w:t>
            </w:r>
            <w:r w:rsidRPr="006B35F1">
              <w:t>(7): 727-30.</w:t>
            </w:r>
          </w:p>
        </w:tc>
      </w:tr>
      <w:tr w:rsidR="006B35F1" w:rsidRPr="006B35F1" w14:paraId="79F59F1F" w14:textId="77777777" w:rsidTr="006B35F1">
        <w:trPr>
          <w:trHeight w:val="300"/>
        </w:trPr>
        <w:tc>
          <w:tcPr>
            <w:tcW w:w="2459" w:type="dxa"/>
            <w:noWrap/>
            <w:hideMark/>
          </w:tcPr>
          <w:p w14:paraId="36E67EEF" w14:textId="77777777" w:rsidR="006B35F1" w:rsidRPr="006B35F1" w:rsidRDefault="006B35F1">
            <w:r w:rsidRPr="006B35F1">
              <w:t>Huenger (2010)</w:t>
            </w:r>
          </w:p>
        </w:tc>
        <w:tc>
          <w:tcPr>
            <w:tcW w:w="13276" w:type="dxa"/>
            <w:noWrap/>
            <w:hideMark/>
          </w:tcPr>
          <w:p w14:paraId="43A05BFC" w14:textId="77777777" w:rsidR="006B35F1" w:rsidRPr="006B35F1" w:rsidRDefault="006B35F1">
            <w:r w:rsidRPr="006B35F1">
              <w:t xml:space="preserve">Huenger F, Agyekum A, Nkrumah B, et al. Massive emergence of multidrug-resistant Enterobacteriaceae in blood culture isolates of children in Ghana. </w:t>
            </w:r>
            <w:r w:rsidRPr="006B35F1">
              <w:rPr>
                <w:i/>
                <w:iCs/>
              </w:rPr>
              <w:t>Clin Microbiol Infect</w:t>
            </w:r>
            <w:r w:rsidRPr="006B35F1">
              <w:t xml:space="preserve"> 2010; </w:t>
            </w:r>
            <w:r w:rsidRPr="006B35F1">
              <w:rPr>
                <w:bCs/>
              </w:rPr>
              <w:t>16</w:t>
            </w:r>
            <w:r w:rsidRPr="006B35F1">
              <w:t>: S88.</w:t>
            </w:r>
          </w:p>
        </w:tc>
      </w:tr>
      <w:tr w:rsidR="006B35F1" w:rsidRPr="006B35F1" w14:paraId="187F5D84" w14:textId="77777777" w:rsidTr="006B35F1">
        <w:trPr>
          <w:trHeight w:val="300"/>
        </w:trPr>
        <w:tc>
          <w:tcPr>
            <w:tcW w:w="2459" w:type="dxa"/>
            <w:noWrap/>
            <w:hideMark/>
          </w:tcPr>
          <w:p w14:paraId="5EE65A87" w14:textId="77777777" w:rsidR="006B35F1" w:rsidRPr="006B35F1" w:rsidRDefault="006B35F1">
            <w:r w:rsidRPr="006B35F1">
              <w:t>Ikram (2015)</w:t>
            </w:r>
          </w:p>
        </w:tc>
        <w:tc>
          <w:tcPr>
            <w:tcW w:w="13276" w:type="dxa"/>
            <w:noWrap/>
            <w:hideMark/>
          </w:tcPr>
          <w:p w14:paraId="462BC708" w14:textId="77777777" w:rsidR="006B35F1" w:rsidRPr="006B35F1" w:rsidRDefault="006B35F1">
            <w:r w:rsidRPr="006B35F1">
              <w:t xml:space="preserve">Ikram S, Hussain S, Aslam A, Khan MD, Ahmed I. Evaluation of the current trends in the antimicrobial susceptibility patterns of typhoid Salmonellae. </w:t>
            </w:r>
            <w:r w:rsidRPr="006B35F1">
              <w:rPr>
                <w:i/>
                <w:iCs/>
              </w:rPr>
              <w:t>Pak J Med Health Sci</w:t>
            </w:r>
            <w:r w:rsidRPr="006B35F1">
              <w:t xml:space="preserve"> 2015; </w:t>
            </w:r>
            <w:r w:rsidRPr="006B35F1">
              <w:rPr>
                <w:bCs/>
              </w:rPr>
              <w:t>9</w:t>
            </w:r>
            <w:r w:rsidRPr="006B35F1">
              <w:t>(4): 1247-50.</w:t>
            </w:r>
          </w:p>
        </w:tc>
      </w:tr>
      <w:tr w:rsidR="006B35F1" w:rsidRPr="006B35F1" w14:paraId="119849F2" w14:textId="77777777" w:rsidTr="006B35F1">
        <w:trPr>
          <w:trHeight w:val="300"/>
        </w:trPr>
        <w:tc>
          <w:tcPr>
            <w:tcW w:w="2459" w:type="dxa"/>
            <w:noWrap/>
            <w:hideMark/>
          </w:tcPr>
          <w:p w14:paraId="69336219" w14:textId="77777777" w:rsidR="006B35F1" w:rsidRPr="006B35F1" w:rsidRDefault="006B35F1">
            <w:r w:rsidRPr="006B35F1">
              <w:t>Imran (2018)</w:t>
            </w:r>
          </w:p>
        </w:tc>
        <w:tc>
          <w:tcPr>
            <w:tcW w:w="13276" w:type="dxa"/>
            <w:noWrap/>
            <w:hideMark/>
          </w:tcPr>
          <w:p w14:paraId="73474E6B" w14:textId="77777777" w:rsidR="006B35F1" w:rsidRPr="006B35F1" w:rsidRDefault="006B35F1">
            <w:r w:rsidRPr="006B35F1">
              <w:t>Imran M, Dost S and Saleem M. Pattern of antibiotic resistance among patients with enteric fever.Indo American Journal of Pharmaceutical Sciences 2018;5(8):7797-7801</w:t>
            </w:r>
          </w:p>
        </w:tc>
      </w:tr>
      <w:tr w:rsidR="006B35F1" w:rsidRPr="006B35F1" w14:paraId="454CFFAF" w14:textId="77777777" w:rsidTr="006B35F1">
        <w:trPr>
          <w:trHeight w:val="300"/>
        </w:trPr>
        <w:tc>
          <w:tcPr>
            <w:tcW w:w="2459" w:type="dxa"/>
            <w:noWrap/>
            <w:hideMark/>
          </w:tcPr>
          <w:p w14:paraId="1A59921F" w14:textId="77777777" w:rsidR="006B35F1" w:rsidRPr="006B35F1" w:rsidRDefault="006B35F1">
            <w:r w:rsidRPr="006B35F1">
              <w:t>Islam (1993)</w:t>
            </w:r>
          </w:p>
        </w:tc>
        <w:tc>
          <w:tcPr>
            <w:tcW w:w="13276" w:type="dxa"/>
            <w:noWrap/>
            <w:hideMark/>
          </w:tcPr>
          <w:p w14:paraId="7947747E" w14:textId="77777777" w:rsidR="006B35F1" w:rsidRPr="006B35F1" w:rsidRDefault="006B35F1">
            <w:r w:rsidRPr="006B35F1">
              <w:t xml:space="preserve">Islam MN, Afroza A, Hasan Z, Majumder B, Hossain A. Recent antibiogram pattern and clinical profile of typhoid fever in children - A study of 36 cases. </w:t>
            </w:r>
            <w:r w:rsidRPr="006B35F1">
              <w:rPr>
                <w:i/>
                <w:iCs/>
              </w:rPr>
              <w:t>Bangladesh J Child Health</w:t>
            </w:r>
            <w:r w:rsidRPr="006B35F1">
              <w:t xml:space="preserve"> 1993; </w:t>
            </w:r>
            <w:r w:rsidRPr="006B35F1">
              <w:rPr>
                <w:bCs/>
              </w:rPr>
              <w:t>17</w:t>
            </w:r>
            <w:r w:rsidRPr="006B35F1">
              <w:t>(3): 93-6.</w:t>
            </w:r>
          </w:p>
        </w:tc>
      </w:tr>
      <w:tr w:rsidR="006B35F1" w:rsidRPr="006B35F1" w14:paraId="5BA3C257" w14:textId="77777777" w:rsidTr="006B35F1">
        <w:trPr>
          <w:trHeight w:val="300"/>
        </w:trPr>
        <w:tc>
          <w:tcPr>
            <w:tcW w:w="2459" w:type="dxa"/>
            <w:noWrap/>
            <w:hideMark/>
          </w:tcPr>
          <w:p w14:paraId="35F9A46E" w14:textId="77777777" w:rsidR="006B35F1" w:rsidRPr="006B35F1" w:rsidRDefault="006B35F1">
            <w:r w:rsidRPr="006B35F1">
              <w:t>Iyer (2017)</w:t>
            </w:r>
          </w:p>
        </w:tc>
        <w:tc>
          <w:tcPr>
            <w:tcW w:w="13276" w:type="dxa"/>
            <w:noWrap/>
            <w:hideMark/>
          </w:tcPr>
          <w:p w14:paraId="4525F138" w14:textId="77777777" w:rsidR="006B35F1" w:rsidRPr="006B35F1" w:rsidRDefault="006B35F1">
            <w:r w:rsidRPr="006B35F1">
              <w:t xml:space="preserve">Iyer RN, Jangam RR, Jacinth A, Venkatalakshmi A, Nahdi FB. Prevalence and trends in the antimicrobial susceptibility pattern of Salmonella enterica serovars Typhi and Paratyphi A among children in a pediatric tertiary care hospital in South India over a period of ten years: a retrospective study. </w:t>
            </w:r>
            <w:r w:rsidRPr="006B35F1">
              <w:rPr>
                <w:i/>
                <w:iCs/>
              </w:rPr>
              <w:t>Eur J Clin Microbiol Infect Dis</w:t>
            </w:r>
            <w:r w:rsidRPr="006B35F1">
              <w:t xml:space="preserve"> 2017; </w:t>
            </w:r>
            <w:r w:rsidRPr="006B35F1">
              <w:rPr>
                <w:bCs/>
              </w:rPr>
              <w:t>07</w:t>
            </w:r>
            <w:r w:rsidRPr="006B35F1">
              <w:t>: 07.</w:t>
            </w:r>
          </w:p>
        </w:tc>
      </w:tr>
      <w:tr w:rsidR="006B35F1" w:rsidRPr="006B35F1" w14:paraId="3DACF398" w14:textId="77777777" w:rsidTr="006B35F1">
        <w:trPr>
          <w:trHeight w:val="300"/>
        </w:trPr>
        <w:tc>
          <w:tcPr>
            <w:tcW w:w="2459" w:type="dxa"/>
            <w:noWrap/>
            <w:hideMark/>
          </w:tcPr>
          <w:p w14:paraId="34636B02" w14:textId="77777777" w:rsidR="006B35F1" w:rsidRPr="006B35F1" w:rsidRDefault="006B35F1">
            <w:r w:rsidRPr="006B35F1">
              <w:t>Jain (2013)</w:t>
            </w:r>
          </w:p>
        </w:tc>
        <w:tc>
          <w:tcPr>
            <w:tcW w:w="13276" w:type="dxa"/>
            <w:noWrap/>
            <w:hideMark/>
          </w:tcPr>
          <w:p w14:paraId="650CF8AD" w14:textId="77777777" w:rsidR="006B35F1" w:rsidRPr="006B35F1" w:rsidRDefault="006B35F1">
            <w:r w:rsidRPr="006B35F1">
              <w:t xml:space="preserve">Jain S, Chugh TD. Antimicrobial resistance among blood culture isolates of Salmonella enterica in New Delhi. </w:t>
            </w:r>
            <w:r w:rsidRPr="006B35F1">
              <w:rPr>
                <w:i/>
                <w:iCs/>
              </w:rPr>
              <w:t>J Infect Dev Ctries</w:t>
            </w:r>
            <w:r w:rsidRPr="006B35F1">
              <w:t xml:space="preserve"> 2013; </w:t>
            </w:r>
            <w:r w:rsidRPr="006B35F1">
              <w:rPr>
                <w:bCs/>
              </w:rPr>
              <w:t>7</w:t>
            </w:r>
            <w:r w:rsidRPr="006B35F1">
              <w:t>(11): 788-95.</w:t>
            </w:r>
          </w:p>
        </w:tc>
      </w:tr>
      <w:tr w:rsidR="006B35F1" w:rsidRPr="006B35F1" w14:paraId="7BC27D9B" w14:textId="77777777" w:rsidTr="006B35F1">
        <w:trPr>
          <w:trHeight w:val="300"/>
        </w:trPr>
        <w:tc>
          <w:tcPr>
            <w:tcW w:w="2459" w:type="dxa"/>
            <w:noWrap/>
            <w:hideMark/>
          </w:tcPr>
          <w:p w14:paraId="2F09D387" w14:textId="77777777" w:rsidR="006B35F1" w:rsidRPr="006B35F1" w:rsidRDefault="006B35F1">
            <w:r w:rsidRPr="006B35F1">
              <w:t>Javaid (2012)</w:t>
            </w:r>
          </w:p>
        </w:tc>
        <w:tc>
          <w:tcPr>
            <w:tcW w:w="13276" w:type="dxa"/>
            <w:noWrap/>
            <w:hideMark/>
          </w:tcPr>
          <w:p w14:paraId="2704BC8F" w14:textId="77777777" w:rsidR="006B35F1" w:rsidRPr="006B35F1" w:rsidRDefault="006B35F1">
            <w:r w:rsidRPr="006B35F1">
              <w:t xml:space="preserve">Javaid H, Zafar A, Ahmed JM, Ejaz H, Zubair M. Changing patterns of antimicrobial susceptibility of salmonella Typhi at the children's hospital Lahore. </w:t>
            </w:r>
            <w:r w:rsidRPr="006B35F1">
              <w:rPr>
                <w:i/>
                <w:iCs/>
              </w:rPr>
              <w:t>Pak J Med Health Sci</w:t>
            </w:r>
            <w:r w:rsidRPr="006B35F1">
              <w:t xml:space="preserve"> 2012; </w:t>
            </w:r>
            <w:r w:rsidRPr="006B35F1">
              <w:rPr>
                <w:bCs/>
              </w:rPr>
              <w:t>6</w:t>
            </w:r>
            <w:r w:rsidRPr="006B35F1">
              <w:t>(1): 201-4.</w:t>
            </w:r>
          </w:p>
        </w:tc>
      </w:tr>
      <w:tr w:rsidR="006B35F1" w:rsidRPr="006B35F1" w14:paraId="3BB6F258" w14:textId="77777777" w:rsidTr="006B35F1">
        <w:trPr>
          <w:trHeight w:val="300"/>
        </w:trPr>
        <w:tc>
          <w:tcPr>
            <w:tcW w:w="2459" w:type="dxa"/>
            <w:noWrap/>
            <w:hideMark/>
          </w:tcPr>
          <w:p w14:paraId="6F59A455" w14:textId="77777777" w:rsidR="006B35F1" w:rsidRPr="006B35F1" w:rsidRDefault="006B35F1">
            <w:r w:rsidRPr="006B35F1">
              <w:t>Jesudason (1992)</w:t>
            </w:r>
          </w:p>
        </w:tc>
        <w:tc>
          <w:tcPr>
            <w:tcW w:w="13276" w:type="dxa"/>
            <w:noWrap/>
            <w:hideMark/>
          </w:tcPr>
          <w:p w14:paraId="5D0248FD" w14:textId="77777777" w:rsidR="006B35F1" w:rsidRPr="006B35F1" w:rsidRDefault="006B35F1">
            <w:r w:rsidRPr="006B35F1">
              <w:t xml:space="preserve">Jesudason MV, John TJ. Plasmid mediated multidrug resistance in Salmonella Typhi. </w:t>
            </w:r>
            <w:r w:rsidRPr="006B35F1">
              <w:rPr>
                <w:i/>
                <w:iCs/>
              </w:rPr>
              <w:t>Indian J Med Res</w:t>
            </w:r>
            <w:r w:rsidRPr="006B35F1">
              <w:t xml:space="preserve"> 1992; </w:t>
            </w:r>
            <w:r w:rsidRPr="006B35F1">
              <w:rPr>
                <w:bCs/>
              </w:rPr>
              <w:t>95</w:t>
            </w:r>
            <w:r w:rsidRPr="006B35F1">
              <w:t>: 66-7.</w:t>
            </w:r>
          </w:p>
        </w:tc>
      </w:tr>
      <w:tr w:rsidR="006B35F1" w:rsidRPr="006B35F1" w14:paraId="5A696844" w14:textId="77777777" w:rsidTr="006B35F1">
        <w:trPr>
          <w:trHeight w:val="300"/>
        </w:trPr>
        <w:tc>
          <w:tcPr>
            <w:tcW w:w="2459" w:type="dxa"/>
            <w:noWrap/>
            <w:hideMark/>
          </w:tcPr>
          <w:p w14:paraId="747BEB0A" w14:textId="77777777" w:rsidR="006B35F1" w:rsidRPr="006B35F1" w:rsidRDefault="006B35F1">
            <w:r w:rsidRPr="006B35F1">
              <w:t>Jog (2008)</w:t>
            </w:r>
          </w:p>
        </w:tc>
        <w:tc>
          <w:tcPr>
            <w:tcW w:w="13276" w:type="dxa"/>
            <w:noWrap/>
            <w:hideMark/>
          </w:tcPr>
          <w:p w14:paraId="50F4CD00" w14:textId="77777777" w:rsidR="006B35F1" w:rsidRPr="006B35F1" w:rsidRDefault="006B35F1">
            <w:r w:rsidRPr="006B35F1">
              <w:t xml:space="preserve">Jog S, Soman R, Singhal T, Rodrigues C, Mehta A, Dastur FD. Enteric fever in Mumbai--clinical profile, sensitivity patterns and response to antimicrobials. </w:t>
            </w:r>
            <w:r w:rsidRPr="006B35F1">
              <w:rPr>
                <w:i/>
                <w:iCs/>
              </w:rPr>
              <w:t>J Assoc Physicians India</w:t>
            </w:r>
            <w:r w:rsidRPr="006B35F1">
              <w:t xml:space="preserve"> 2008; </w:t>
            </w:r>
            <w:r w:rsidRPr="006B35F1">
              <w:rPr>
                <w:bCs/>
              </w:rPr>
              <w:t>56</w:t>
            </w:r>
            <w:r w:rsidRPr="006B35F1">
              <w:t>: 237-40.</w:t>
            </w:r>
          </w:p>
        </w:tc>
      </w:tr>
      <w:tr w:rsidR="006B35F1" w:rsidRPr="006B35F1" w14:paraId="6D6A6BCA" w14:textId="77777777" w:rsidTr="006B35F1">
        <w:trPr>
          <w:trHeight w:val="300"/>
        </w:trPr>
        <w:tc>
          <w:tcPr>
            <w:tcW w:w="2459" w:type="dxa"/>
            <w:noWrap/>
            <w:hideMark/>
          </w:tcPr>
          <w:p w14:paraId="18D1EECB" w14:textId="77777777" w:rsidR="006B35F1" w:rsidRPr="006B35F1" w:rsidRDefault="006B35F1">
            <w:r w:rsidRPr="006B35F1">
              <w:t>John (2001)</w:t>
            </w:r>
          </w:p>
        </w:tc>
        <w:tc>
          <w:tcPr>
            <w:tcW w:w="13276" w:type="dxa"/>
            <w:noWrap/>
            <w:hideMark/>
          </w:tcPr>
          <w:p w14:paraId="48C29F69" w14:textId="77777777" w:rsidR="006B35F1" w:rsidRPr="006B35F1" w:rsidRDefault="006B35F1">
            <w:r w:rsidRPr="006B35F1">
              <w:t xml:space="preserve">John M. Decreasing clinical response of quinolones in the treatment of enteric fever. </w:t>
            </w:r>
            <w:r w:rsidRPr="006B35F1">
              <w:rPr>
                <w:i/>
                <w:iCs/>
              </w:rPr>
              <w:t>Indian J Med Sci</w:t>
            </w:r>
            <w:r w:rsidRPr="006B35F1">
              <w:t xml:space="preserve"> 2001; </w:t>
            </w:r>
            <w:r w:rsidRPr="006B35F1">
              <w:rPr>
                <w:bCs/>
              </w:rPr>
              <w:t>55</w:t>
            </w:r>
            <w:r w:rsidRPr="006B35F1">
              <w:t>(4): 189-94.</w:t>
            </w:r>
          </w:p>
        </w:tc>
      </w:tr>
      <w:tr w:rsidR="006B35F1" w:rsidRPr="006B35F1" w14:paraId="724F5B49" w14:textId="77777777" w:rsidTr="006B35F1">
        <w:trPr>
          <w:trHeight w:val="300"/>
        </w:trPr>
        <w:tc>
          <w:tcPr>
            <w:tcW w:w="2459" w:type="dxa"/>
            <w:noWrap/>
            <w:hideMark/>
          </w:tcPr>
          <w:p w14:paraId="26B60CC3" w14:textId="77777777" w:rsidR="006B35F1" w:rsidRPr="006B35F1" w:rsidRDefault="006B35F1">
            <w:r w:rsidRPr="006B35F1">
              <w:lastRenderedPageBreak/>
              <w:t>Joshi (2004)</w:t>
            </w:r>
          </w:p>
        </w:tc>
        <w:tc>
          <w:tcPr>
            <w:tcW w:w="13276" w:type="dxa"/>
            <w:noWrap/>
            <w:hideMark/>
          </w:tcPr>
          <w:p w14:paraId="3114495E" w14:textId="77777777" w:rsidR="006B35F1" w:rsidRPr="006B35F1" w:rsidRDefault="006B35F1">
            <w:r w:rsidRPr="006B35F1">
              <w:t xml:space="preserve">Joshi S, Wattal C, Sharma A, Oberoi JK, Prasad KJ. Quinolones - Drug of choice for enteric fever? </w:t>
            </w:r>
            <w:r w:rsidRPr="006B35F1">
              <w:rPr>
                <w:i/>
                <w:iCs/>
              </w:rPr>
              <w:t>Indian J Med Microbiol</w:t>
            </w:r>
            <w:r w:rsidRPr="006B35F1">
              <w:t xml:space="preserve"> 2004; </w:t>
            </w:r>
            <w:r w:rsidRPr="006B35F1">
              <w:rPr>
                <w:bCs/>
              </w:rPr>
              <w:t>22</w:t>
            </w:r>
            <w:r w:rsidRPr="006B35F1">
              <w:t>(4): 271-2.</w:t>
            </w:r>
          </w:p>
        </w:tc>
      </w:tr>
      <w:tr w:rsidR="006B35F1" w:rsidRPr="006B35F1" w14:paraId="026A96DE" w14:textId="77777777" w:rsidTr="006B35F1">
        <w:trPr>
          <w:trHeight w:val="300"/>
        </w:trPr>
        <w:tc>
          <w:tcPr>
            <w:tcW w:w="2459" w:type="dxa"/>
            <w:noWrap/>
            <w:hideMark/>
          </w:tcPr>
          <w:p w14:paraId="696DEBF0" w14:textId="77777777" w:rsidR="006B35F1" w:rsidRPr="006B35F1" w:rsidRDefault="006B35F1">
            <w:r w:rsidRPr="006B35F1">
              <w:t>Joshi (2007)</w:t>
            </w:r>
          </w:p>
        </w:tc>
        <w:tc>
          <w:tcPr>
            <w:tcW w:w="13276" w:type="dxa"/>
            <w:noWrap/>
            <w:hideMark/>
          </w:tcPr>
          <w:p w14:paraId="39015019" w14:textId="77777777" w:rsidR="006B35F1" w:rsidRPr="006B35F1" w:rsidRDefault="006B35F1">
            <w:r w:rsidRPr="006B35F1">
              <w:t xml:space="preserve">Joshi S, Amarnath SK. Fluoroquinolone resistance in Salmonella Typhi and S. Paratyphi A in Bangalore, India. </w:t>
            </w:r>
            <w:r w:rsidRPr="006B35F1">
              <w:rPr>
                <w:i/>
                <w:iCs/>
              </w:rPr>
              <w:t>Trans R Soc Trop Med Hyg</w:t>
            </w:r>
            <w:r w:rsidRPr="006B35F1">
              <w:t xml:space="preserve"> 2007; </w:t>
            </w:r>
            <w:r w:rsidRPr="006B35F1">
              <w:rPr>
                <w:bCs/>
              </w:rPr>
              <w:t>101</w:t>
            </w:r>
            <w:r w:rsidRPr="006B35F1">
              <w:t>(3): 308-10.</w:t>
            </w:r>
          </w:p>
        </w:tc>
      </w:tr>
      <w:tr w:rsidR="006B35F1" w:rsidRPr="006B35F1" w14:paraId="65E77E58" w14:textId="77777777" w:rsidTr="006B35F1">
        <w:trPr>
          <w:trHeight w:val="300"/>
        </w:trPr>
        <w:tc>
          <w:tcPr>
            <w:tcW w:w="2459" w:type="dxa"/>
            <w:noWrap/>
            <w:hideMark/>
          </w:tcPr>
          <w:p w14:paraId="4E2A7693" w14:textId="77777777" w:rsidR="006B35F1" w:rsidRPr="006B35F1" w:rsidRDefault="006B35F1">
            <w:r w:rsidRPr="006B35F1">
              <w:t>Joshi (2011)</w:t>
            </w:r>
          </w:p>
        </w:tc>
        <w:tc>
          <w:tcPr>
            <w:tcW w:w="13276" w:type="dxa"/>
            <w:noWrap/>
            <w:hideMark/>
          </w:tcPr>
          <w:p w14:paraId="4E13BA86" w14:textId="77777777" w:rsidR="006B35F1" w:rsidRPr="006B35F1" w:rsidRDefault="006B35F1">
            <w:r w:rsidRPr="006B35F1">
              <w:t xml:space="preserve">Joshi BG, Keyal K, Pandey R, Shrestha BM. Clinical profile and sensitivity pattern of salmonella serotypes in children: A hospital based study. </w:t>
            </w:r>
            <w:r w:rsidRPr="006B35F1">
              <w:rPr>
                <w:i/>
                <w:iCs/>
              </w:rPr>
              <w:t>Journal of Nepal Paediatric Society</w:t>
            </w:r>
            <w:r w:rsidRPr="006B35F1">
              <w:t xml:space="preserve"> 2011; </w:t>
            </w:r>
            <w:r w:rsidRPr="006B35F1">
              <w:rPr>
                <w:bCs/>
              </w:rPr>
              <w:t>31</w:t>
            </w:r>
            <w:r w:rsidRPr="006B35F1">
              <w:t>(3): 180-3.</w:t>
            </w:r>
          </w:p>
        </w:tc>
      </w:tr>
      <w:tr w:rsidR="006B35F1" w:rsidRPr="006B35F1" w14:paraId="7A149050" w14:textId="77777777" w:rsidTr="006B35F1">
        <w:trPr>
          <w:trHeight w:val="300"/>
        </w:trPr>
        <w:tc>
          <w:tcPr>
            <w:tcW w:w="2459" w:type="dxa"/>
            <w:noWrap/>
            <w:hideMark/>
          </w:tcPr>
          <w:p w14:paraId="7CE6E3BC" w14:textId="77777777" w:rsidR="006B35F1" w:rsidRPr="006B35F1" w:rsidRDefault="006B35F1">
            <w:r w:rsidRPr="006B35F1">
              <w:t>Joshi (2019)</w:t>
            </w:r>
          </w:p>
        </w:tc>
        <w:tc>
          <w:tcPr>
            <w:tcW w:w="13276" w:type="dxa"/>
            <w:noWrap/>
            <w:hideMark/>
          </w:tcPr>
          <w:p w14:paraId="40BBA778" w14:textId="77777777" w:rsidR="006B35F1" w:rsidRPr="006B35F1" w:rsidRDefault="006B35F1">
            <w:r w:rsidRPr="006B35F1">
              <w:t>Joshi S, Adhikary R, Beena HB, et al. Trends in antibiotic susceptibility of enteric fever isolates from South India, 2002–2013.Medical Journal Armed Forces India 2019;75(1):81-85</w:t>
            </w:r>
          </w:p>
        </w:tc>
      </w:tr>
      <w:tr w:rsidR="006B35F1" w:rsidRPr="006B35F1" w14:paraId="079FA081" w14:textId="77777777" w:rsidTr="006B35F1">
        <w:trPr>
          <w:trHeight w:val="300"/>
        </w:trPr>
        <w:tc>
          <w:tcPr>
            <w:tcW w:w="2459" w:type="dxa"/>
            <w:noWrap/>
            <w:hideMark/>
          </w:tcPr>
          <w:p w14:paraId="01F15895" w14:textId="77777777" w:rsidR="006B35F1" w:rsidRPr="006B35F1" w:rsidRDefault="006B35F1">
            <w:r w:rsidRPr="006B35F1">
              <w:t>Kabra (2000)</w:t>
            </w:r>
          </w:p>
        </w:tc>
        <w:tc>
          <w:tcPr>
            <w:tcW w:w="13276" w:type="dxa"/>
            <w:noWrap/>
            <w:hideMark/>
          </w:tcPr>
          <w:p w14:paraId="22E00800" w14:textId="77777777" w:rsidR="006B35F1" w:rsidRPr="006B35F1" w:rsidRDefault="006B35F1">
            <w:r w:rsidRPr="006B35F1">
              <w:t xml:space="preserve">Kabra SK, Madhulika, Talati A, Soni N, Patel S, Modi RR. Multidrug-resistant typhoid fever. </w:t>
            </w:r>
            <w:r w:rsidRPr="006B35F1">
              <w:rPr>
                <w:i/>
                <w:iCs/>
              </w:rPr>
              <w:t>Trop Doct</w:t>
            </w:r>
            <w:r w:rsidRPr="006B35F1">
              <w:t xml:space="preserve"> 2000; </w:t>
            </w:r>
            <w:r w:rsidRPr="006B35F1">
              <w:rPr>
                <w:bCs/>
              </w:rPr>
              <w:t>30</w:t>
            </w:r>
            <w:r w:rsidRPr="006B35F1">
              <w:t>(4): 195-7.</w:t>
            </w:r>
          </w:p>
        </w:tc>
      </w:tr>
      <w:tr w:rsidR="006B35F1" w:rsidRPr="006B35F1" w14:paraId="26BA8F01" w14:textId="77777777" w:rsidTr="006B35F1">
        <w:trPr>
          <w:trHeight w:val="300"/>
        </w:trPr>
        <w:tc>
          <w:tcPr>
            <w:tcW w:w="2459" w:type="dxa"/>
            <w:noWrap/>
            <w:hideMark/>
          </w:tcPr>
          <w:p w14:paraId="11DD1755" w14:textId="77777777" w:rsidR="006B35F1" w:rsidRPr="006B35F1" w:rsidRDefault="006B35F1">
            <w:r w:rsidRPr="006B35F1">
              <w:t>Kadappu (2003)</w:t>
            </w:r>
          </w:p>
        </w:tc>
        <w:tc>
          <w:tcPr>
            <w:tcW w:w="13276" w:type="dxa"/>
            <w:noWrap/>
            <w:hideMark/>
          </w:tcPr>
          <w:p w14:paraId="69D4E0A2" w14:textId="77777777" w:rsidR="006B35F1" w:rsidRPr="006B35F1" w:rsidRDefault="006B35F1">
            <w:r w:rsidRPr="006B35F1">
              <w:t xml:space="preserve">Kadappu KK, Bhat R, Kurian B. Pattern of multiple drug resistance in enteric fever in Manipal, India. </w:t>
            </w:r>
            <w:r w:rsidRPr="006B35F1">
              <w:rPr>
                <w:i/>
                <w:iCs/>
              </w:rPr>
              <w:t>Trop Doct</w:t>
            </w:r>
            <w:r w:rsidRPr="006B35F1">
              <w:t xml:space="preserve"> 2003; </w:t>
            </w:r>
            <w:r w:rsidRPr="006B35F1">
              <w:rPr>
                <w:bCs/>
              </w:rPr>
              <w:t>33</w:t>
            </w:r>
            <w:r w:rsidRPr="006B35F1">
              <w:t>(3): 189-91.</w:t>
            </w:r>
          </w:p>
        </w:tc>
      </w:tr>
      <w:tr w:rsidR="006B35F1" w:rsidRPr="006B35F1" w14:paraId="202EDDCA" w14:textId="77777777" w:rsidTr="006B35F1">
        <w:trPr>
          <w:trHeight w:val="300"/>
        </w:trPr>
        <w:tc>
          <w:tcPr>
            <w:tcW w:w="2459" w:type="dxa"/>
            <w:noWrap/>
            <w:hideMark/>
          </w:tcPr>
          <w:p w14:paraId="5E0CDF45" w14:textId="77777777" w:rsidR="006B35F1" w:rsidRPr="006B35F1" w:rsidRDefault="006B35F1">
            <w:r w:rsidRPr="006B35F1">
              <w:t>Kalonji (2015)</w:t>
            </w:r>
          </w:p>
        </w:tc>
        <w:tc>
          <w:tcPr>
            <w:tcW w:w="13276" w:type="dxa"/>
            <w:noWrap/>
            <w:hideMark/>
          </w:tcPr>
          <w:p w14:paraId="2EDE45F7" w14:textId="77777777" w:rsidR="006B35F1" w:rsidRPr="006B35F1" w:rsidRDefault="006B35F1">
            <w:r w:rsidRPr="006B35F1">
              <w:t xml:space="preserve">Kalonji LM, Post A, Phoba MF, et al. Invasive Salmonella infections at multiple aurveillance aites in the Democratic Republic of the Congo, 2011-2014. </w:t>
            </w:r>
            <w:r w:rsidRPr="006B35F1">
              <w:rPr>
                <w:i/>
                <w:iCs/>
              </w:rPr>
              <w:t>Clin Infect Dis</w:t>
            </w:r>
            <w:r w:rsidRPr="006B35F1">
              <w:t xml:space="preserve"> 2015; </w:t>
            </w:r>
            <w:r w:rsidRPr="006B35F1">
              <w:rPr>
                <w:bCs/>
              </w:rPr>
              <w:t>61</w:t>
            </w:r>
            <w:r w:rsidRPr="006B35F1">
              <w:t>: S346-S53.</w:t>
            </w:r>
          </w:p>
        </w:tc>
      </w:tr>
      <w:tr w:rsidR="006B35F1" w:rsidRPr="006B35F1" w14:paraId="3909C708" w14:textId="77777777" w:rsidTr="006B35F1">
        <w:trPr>
          <w:trHeight w:val="300"/>
        </w:trPr>
        <w:tc>
          <w:tcPr>
            <w:tcW w:w="2459" w:type="dxa"/>
            <w:noWrap/>
            <w:hideMark/>
          </w:tcPr>
          <w:p w14:paraId="40FF45AE" w14:textId="77777777" w:rsidR="006B35F1" w:rsidRPr="006B35F1" w:rsidRDefault="006B35F1">
            <w:r w:rsidRPr="006B35F1">
              <w:t>Kapil (1997)</w:t>
            </w:r>
          </w:p>
        </w:tc>
        <w:tc>
          <w:tcPr>
            <w:tcW w:w="13276" w:type="dxa"/>
            <w:noWrap/>
            <w:hideMark/>
          </w:tcPr>
          <w:p w14:paraId="1C210000" w14:textId="77777777" w:rsidR="006B35F1" w:rsidRPr="006B35F1" w:rsidRDefault="006B35F1">
            <w:r w:rsidRPr="006B35F1">
              <w:t xml:space="preserve">Kapil A, Sood S, Reddaiah VP, Das B, Seth P. Paratyphoid fever due to Salmonella enterica serotype Paratyphi A. </w:t>
            </w:r>
            <w:r w:rsidRPr="006B35F1">
              <w:rPr>
                <w:i/>
                <w:iCs/>
              </w:rPr>
              <w:t>Emerg Infect Dis</w:t>
            </w:r>
            <w:r w:rsidRPr="006B35F1">
              <w:t xml:space="preserve"> 1997; </w:t>
            </w:r>
            <w:r w:rsidRPr="006B35F1">
              <w:rPr>
                <w:bCs/>
              </w:rPr>
              <w:t>3</w:t>
            </w:r>
            <w:r w:rsidRPr="006B35F1">
              <w:t>(3): 407.</w:t>
            </w:r>
          </w:p>
        </w:tc>
      </w:tr>
      <w:tr w:rsidR="006B35F1" w:rsidRPr="006B35F1" w14:paraId="09F0D1E9" w14:textId="77777777" w:rsidTr="006B35F1">
        <w:trPr>
          <w:trHeight w:val="300"/>
        </w:trPr>
        <w:tc>
          <w:tcPr>
            <w:tcW w:w="2459" w:type="dxa"/>
            <w:noWrap/>
            <w:hideMark/>
          </w:tcPr>
          <w:p w14:paraId="47255F3D" w14:textId="77777777" w:rsidR="006B35F1" w:rsidRPr="006B35F1" w:rsidRDefault="006B35F1">
            <w:r w:rsidRPr="006B35F1">
              <w:t>Kapil (2002)</w:t>
            </w:r>
          </w:p>
        </w:tc>
        <w:tc>
          <w:tcPr>
            <w:tcW w:w="13276" w:type="dxa"/>
            <w:noWrap/>
            <w:hideMark/>
          </w:tcPr>
          <w:p w14:paraId="7FC37F1F" w14:textId="77777777" w:rsidR="006B35F1" w:rsidRPr="006B35F1" w:rsidRDefault="006B35F1">
            <w:r w:rsidRPr="006B35F1">
              <w:t xml:space="preserve">Kapil A, Renuka, Das B. Nalidixic acid susceptibility test to screen ciprofloxacin resistance in Salmonella Typhi. </w:t>
            </w:r>
            <w:r w:rsidRPr="006B35F1">
              <w:rPr>
                <w:i/>
                <w:iCs/>
              </w:rPr>
              <w:t>Indian J Med Res</w:t>
            </w:r>
            <w:r w:rsidRPr="006B35F1">
              <w:t xml:space="preserve"> 2002; </w:t>
            </w:r>
            <w:r w:rsidRPr="006B35F1">
              <w:rPr>
                <w:bCs/>
              </w:rPr>
              <w:t>115</w:t>
            </w:r>
            <w:r w:rsidRPr="006B35F1">
              <w:t>(February): 49-54.</w:t>
            </w:r>
          </w:p>
        </w:tc>
      </w:tr>
      <w:tr w:rsidR="006B35F1" w:rsidRPr="006B35F1" w14:paraId="0069015E" w14:textId="77777777" w:rsidTr="006B35F1">
        <w:trPr>
          <w:trHeight w:val="300"/>
        </w:trPr>
        <w:tc>
          <w:tcPr>
            <w:tcW w:w="2459" w:type="dxa"/>
            <w:noWrap/>
            <w:hideMark/>
          </w:tcPr>
          <w:p w14:paraId="76B17EAE" w14:textId="77777777" w:rsidR="006B35F1" w:rsidRPr="006B35F1" w:rsidRDefault="006B35F1">
            <w:r w:rsidRPr="006B35F1">
              <w:t>Karamat (1996)</w:t>
            </w:r>
          </w:p>
        </w:tc>
        <w:tc>
          <w:tcPr>
            <w:tcW w:w="13276" w:type="dxa"/>
            <w:noWrap/>
            <w:hideMark/>
          </w:tcPr>
          <w:p w14:paraId="1255CB68" w14:textId="77777777" w:rsidR="006B35F1" w:rsidRPr="006B35F1" w:rsidRDefault="006B35F1">
            <w:r w:rsidRPr="006B35F1">
              <w:t xml:space="preserve">Karamat K, Butt T, Hannan A, et al. Problem of multi-drug resistant typhoid fever in Rawalpindi/Islamabad area. </w:t>
            </w:r>
            <w:r w:rsidRPr="006B35F1">
              <w:rPr>
                <w:i/>
                <w:iCs/>
              </w:rPr>
              <w:t>Pak Armed Forces Med J</w:t>
            </w:r>
            <w:r w:rsidRPr="006B35F1">
              <w:t xml:space="preserve"> 1996; </w:t>
            </w:r>
            <w:r w:rsidRPr="006B35F1">
              <w:rPr>
                <w:bCs/>
              </w:rPr>
              <w:t>46</w:t>
            </w:r>
            <w:r w:rsidRPr="006B35F1">
              <w:t>(2): 48-54.</w:t>
            </w:r>
          </w:p>
        </w:tc>
      </w:tr>
      <w:tr w:rsidR="006B35F1" w:rsidRPr="006B35F1" w14:paraId="1DA730A0" w14:textId="77777777" w:rsidTr="006B35F1">
        <w:trPr>
          <w:trHeight w:val="300"/>
        </w:trPr>
        <w:tc>
          <w:tcPr>
            <w:tcW w:w="2459" w:type="dxa"/>
            <w:noWrap/>
            <w:hideMark/>
          </w:tcPr>
          <w:p w14:paraId="5766298C" w14:textId="77777777" w:rsidR="006B35F1" w:rsidRPr="006B35F1" w:rsidRDefault="006B35F1">
            <w:r w:rsidRPr="006B35F1">
              <w:t>Kariuki (2000)</w:t>
            </w:r>
          </w:p>
        </w:tc>
        <w:tc>
          <w:tcPr>
            <w:tcW w:w="13276" w:type="dxa"/>
            <w:noWrap/>
            <w:hideMark/>
          </w:tcPr>
          <w:p w14:paraId="0554B4C2" w14:textId="77777777" w:rsidR="006B35F1" w:rsidRPr="006B35F1" w:rsidRDefault="006B35F1">
            <w:r w:rsidRPr="006B35F1">
              <w:t xml:space="preserve">Kariuki S, Gilks C, Revathi G, Hart CA. Genotypic analysis of multidrug-resistant Salmonella enterica Serovar Typhi, Kenya. </w:t>
            </w:r>
            <w:r w:rsidRPr="006B35F1">
              <w:rPr>
                <w:i/>
                <w:iCs/>
              </w:rPr>
              <w:t>Emerg Infect Dis</w:t>
            </w:r>
            <w:r w:rsidRPr="006B35F1">
              <w:t xml:space="preserve"> 2000; </w:t>
            </w:r>
            <w:r w:rsidRPr="006B35F1">
              <w:rPr>
                <w:bCs/>
              </w:rPr>
              <w:t>6</w:t>
            </w:r>
            <w:r w:rsidRPr="006B35F1">
              <w:t>(6): 649-51.</w:t>
            </w:r>
          </w:p>
        </w:tc>
      </w:tr>
      <w:tr w:rsidR="006B35F1" w:rsidRPr="006B35F1" w14:paraId="2CDB8F6A" w14:textId="77777777" w:rsidTr="006B35F1">
        <w:trPr>
          <w:trHeight w:val="300"/>
        </w:trPr>
        <w:tc>
          <w:tcPr>
            <w:tcW w:w="2459" w:type="dxa"/>
            <w:noWrap/>
            <w:hideMark/>
          </w:tcPr>
          <w:p w14:paraId="32011BCE" w14:textId="77777777" w:rsidR="006B35F1" w:rsidRPr="006B35F1" w:rsidRDefault="006B35F1">
            <w:r w:rsidRPr="006B35F1">
              <w:t>Kariuki (2004)</w:t>
            </w:r>
          </w:p>
        </w:tc>
        <w:tc>
          <w:tcPr>
            <w:tcW w:w="13276" w:type="dxa"/>
            <w:noWrap/>
            <w:hideMark/>
          </w:tcPr>
          <w:p w14:paraId="6F9471B8" w14:textId="77777777" w:rsidR="006B35F1" w:rsidRPr="006B35F1" w:rsidRDefault="006B35F1">
            <w:r w:rsidRPr="006B35F1">
              <w:t xml:space="preserve">Kariuki S, Revathi G, Muyodi J, et al. Characterization of multidrug-resistant typhoid outbreaks in Kenya. </w:t>
            </w:r>
            <w:r w:rsidRPr="006B35F1">
              <w:rPr>
                <w:i/>
                <w:iCs/>
              </w:rPr>
              <w:t>J Clin Microbiol</w:t>
            </w:r>
            <w:r w:rsidRPr="006B35F1">
              <w:t xml:space="preserve"> 2004; </w:t>
            </w:r>
            <w:r w:rsidRPr="006B35F1">
              <w:rPr>
                <w:bCs/>
              </w:rPr>
              <w:t>42</w:t>
            </w:r>
            <w:r w:rsidRPr="006B35F1">
              <w:t>(4): 1477-82.</w:t>
            </w:r>
          </w:p>
        </w:tc>
      </w:tr>
      <w:tr w:rsidR="006B35F1" w:rsidRPr="006B35F1" w14:paraId="577D98B6" w14:textId="77777777" w:rsidTr="006B35F1">
        <w:trPr>
          <w:trHeight w:val="300"/>
        </w:trPr>
        <w:tc>
          <w:tcPr>
            <w:tcW w:w="2459" w:type="dxa"/>
            <w:noWrap/>
            <w:hideMark/>
          </w:tcPr>
          <w:p w14:paraId="7E199AD0" w14:textId="77777777" w:rsidR="006B35F1" w:rsidRPr="006B35F1" w:rsidRDefault="006B35F1">
            <w:r w:rsidRPr="006B35F1">
              <w:t>Kariuki (2010)</w:t>
            </w:r>
          </w:p>
        </w:tc>
        <w:tc>
          <w:tcPr>
            <w:tcW w:w="13276" w:type="dxa"/>
            <w:noWrap/>
            <w:hideMark/>
          </w:tcPr>
          <w:p w14:paraId="37551E71" w14:textId="77777777" w:rsidR="006B35F1" w:rsidRPr="006B35F1" w:rsidRDefault="006B35F1">
            <w:r w:rsidRPr="006B35F1">
              <w:t xml:space="preserve">Kariuki S, Revathi G, Kiiru J, et al. Typhoid in Kenya is associated with a dominant multidrug-resistant Salmonella enterica serovar Typhi haplotype that is also widespread in Southeast Asia. </w:t>
            </w:r>
            <w:r w:rsidRPr="006B35F1">
              <w:rPr>
                <w:i/>
                <w:iCs/>
              </w:rPr>
              <w:t>J Clin Microbiol</w:t>
            </w:r>
            <w:r w:rsidRPr="006B35F1">
              <w:t xml:space="preserve"> 2010; </w:t>
            </w:r>
            <w:r w:rsidRPr="006B35F1">
              <w:rPr>
                <w:bCs/>
              </w:rPr>
              <w:t>48</w:t>
            </w:r>
            <w:r w:rsidRPr="006B35F1">
              <w:t>(6): 2171-6.</w:t>
            </w:r>
          </w:p>
        </w:tc>
      </w:tr>
      <w:tr w:rsidR="006B35F1" w:rsidRPr="006B35F1" w14:paraId="41F30A09" w14:textId="77777777" w:rsidTr="006B35F1">
        <w:trPr>
          <w:trHeight w:val="300"/>
        </w:trPr>
        <w:tc>
          <w:tcPr>
            <w:tcW w:w="2459" w:type="dxa"/>
            <w:noWrap/>
            <w:hideMark/>
          </w:tcPr>
          <w:p w14:paraId="085858C9" w14:textId="77777777" w:rsidR="006B35F1" w:rsidRPr="006B35F1" w:rsidRDefault="006B35F1">
            <w:r w:rsidRPr="006B35F1">
              <w:t>Karki (2013)</w:t>
            </w:r>
          </w:p>
        </w:tc>
        <w:tc>
          <w:tcPr>
            <w:tcW w:w="13276" w:type="dxa"/>
            <w:noWrap/>
            <w:hideMark/>
          </w:tcPr>
          <w:p w14:paraId="4052C241" w14:textId="77777777" w:rsidR="006B35F1" w:rsidRPr="006B35F1" w:rsidRDefault="006B35F1">
            <w:r w:rsidRPr="006B35F1">
              <w:t xml:space="preserve">Karki AB, Bhatta DR, Shrestha B, et al. Higher nalidixic acid resistance pattern of Salmonella isolates from enteric fever patients in kathmandu model hospital Nepal. </w:t>
            </w:r>
            <w:r w:rsidRPr="006B35F1">
              <w:rPr>
                <w:i/>
                <w:iCs/>
              </w:rPr>
              <w:t>Res J Pharm Biol Chem Sci</w:t>
            </w:r>
            <w:r w:rsidRPr="006B35F1">
              <w:t xml:space="preserve"> 2013; </w:t>
            </w:r>
            <w:r w:rsidRPr="006B35F1">
              <w:rPr>
                <w:bCs/>
              </w:rPr>
              <w:t>4</w:t>
            </w:r>
            <w:r w:rsidRPr="006B35F1">
              <w:t>(2): 1687-93.</w:t>
            </w:r>
          </w:p>
        </w:tc>
      </w:tr>
      <w:tr w:rsidR="006B35F1" w:rsidRPr="006B35F1" w14:paraId="11A82ECC" w14:textId="77777777" w:rsidTr="006B35F1">
        <w:trPr>
          <w:trHeight w:val="300"/>
        </w:trPr>
        <w:tc>
          <w:tcPr>
            <w:tcW w:w="2459" w:type="dxa"/>
            <w:noWrap/>
            <w:hideMark/>
          </w:tcPr>
          <w:p w14:paraId="23D4CD9E" w14:textId="77777777" w:rsidR="006B35F1" w:rsidRPr="006B35F1" w:rsidRDefault="006B35F1">
            <w:r w:rsidRPr="006B35F1">
              <w:t>Kasper (2010)</w:t>
            </w:r>
          </w:p>
        </w:tc>
        <w:tc>
          <w:tcPr>
            <w:tcW w:w="13276" w:type="dxa"/>
            <w:noWrap/>
            <w:hideMark/>
          </w:tcPr>
          <w:p w14:paraId="35E0F1C7" w14:textId="77777777" w:rsidR="006B35F1" w:rsidRPr="006B35F1" w:rsidRDefault="006B35F1">
            <w:r w:rsidRPr="006B35F1">
              <w:t xml:space="preserve">Kasper MR, Sokhal B, Blair PJ, Wierzba TF, Putnam SD. Emergence of multidrug-resistant Salmonella enterica serovar Typhi with reduced susceptibility to fluoroquinolones in Cambodia. </w:t>
            </w:r>
            <w:r w:rsidRPr="006B35F1">
              <w:rPr>
                <w:i/>
                <w:iCs/>
              </w:rPr>
              <w:t>Diagn Microbiol Infect Dis</w:t>
            </w:r>
            <w:r w:rsidRPr="006B35F1">
              <w:t xml:space="preserve"> 2010; </w:t>
            </w:r>
            <w:r w:rsidRPr="006B35F1">
              <w:rPr>
                <w:bCs/>
              </w:rPr>
              <w:t>66</w:t>
            </w:r>
            <w:r w:rsidRPr="006B35F1">
              <w:t>(2): 207-9.</w:t>
            </w:r>
          </w:p>
        </w:tc>
      </w:tr>
      <w:tr w:rsidR="006B35F1" w:rsidRPr="006B35F1" w14:paraId="02FBAD5D" w14:textId="77777777" w:rsidTr="006B35F1">
        <w:trPr>
          <w:trHeight w:val="300"/>
        </w:trPr>
        <w:tc>
          <w:tcPr>
            <w:tcW w:w="2459" w:type="dxa"/>
            <w:noWrap/>
            <w:hideMark/>
          </w:tcPr>
          <w:p w14:paraId="7C17F0DE" w14:textId="77777777" w:rsidR="006B35F1" w:rsidRPr="006B35F1" w:rsidRDefault="006B35F1">
            <w:r w:rsidRPr="006B35F1">
              <w:t>Kavita (2010)</w:t>
            </w:r>
          </w:p>
        </w:tc>
        <w:tc>
          <w:tcPr>
            <w:tcW w:w="13276" w:type="dxa"/>
            <w:noWrap/>
            <w:hideMark/>
          </w:tcPr>
          <w:p w14:paraId="3D806DA8" w14:textId="77777777" w:rsidR="006B35F1" w:rsidRPr="006B35F1" w:rsidRDefault="006B35F1">
            <w:r w:rsidRPr="006B35F1">
              <w:t xml:space="preserve">Kavita N, Channappa ST, Gaddad SM. Antimicrobial susceptibility of Salmonella Typhi in India. </w:t>
            </w:r>
            <w:r w:rsidRPr="006B35F1">
              <w:rPr>
                <w:i/>
                <w:iCs/>
              </w:rPr>
              <w:t>J Infect Dev Ctries</w:t>
            </w:r>
            <w:r w:rsidRPr="006B35F1">
              <w:t xml:space="preserve"> 2010; </w:t>
            </w:r>
            <w:r w:rsidRPr="006B35F1">
              <w:rPr>
                <w:bCs/>
              </w:rPr>
              <w:t>4</w:t>
            </w:r>
            <w:r w:rsidRPr="006B35F1">
              <w:t>(2): 70-3.</w:t>
            </w:r>
          </w:p>
        </w:tc>
      </w:tr>
      <w:tr w:rsidR="006B35F1" w:rsidRPr="006B35F1" w14:paraId="04730E73" w14:textId="77777777" w:rsidTr="006B35F1">
        <w:trPr>
          <w:trHeight w:val="300"/>
        </w:trPr>
        <w:tc>
          <w:tcPr>
            <w:tcW w:w="2459" w:type="dxa"/>
            <w:noWrap/>
            <w:hideMark/>
          </w:tcPr>
          <w:p w14:paraId="0C366869" w14:textId="77777777" w:rsidR="006B35F1" w:rsidRPr="006B35F1" w:rsidRDefault="006B35F1">
            <w:r w:rsidRPr="006B35F1">
              <w:t>Khan (1994)</w:t>
            </w:r>
          </w:p>
        </w:tc>
        <w:tc>
          <w:tcPr>
            <w:tcW w:w="13276" w:type="dxa"/>
            <w:noWrap/>
            <w:hideMark/>
          </w:tcPr>
          <w:p w14:paraId="1E502A4A" w14:textId="77777777" w:rsidR="006B35F1" w:rsidRPr="006B35F1" w:rsidRDefault="006B35F1">
            <w:r w:rsidRPr="006B35F1">
              <w:t xml:space="preserve">Khan MA, Hayat Z, Sadick A. Ofloxacin in the treatment of typhoid fever resistant to chloramphenicol and amoxicillin. </w:t>
            </w:r>
            <w:r w:rsidRPr="006B35F1">
              <w:rPr>
                <w:i/>
                <w:iCs/>
              </w:rPr>
              <w:t>Clin Ther</w:t>
            </w:r>
            <w:r w:rsidRPr="006B35F1">
              <w:t xml:space="preserve"> 1994; </w:t>
            </w:r>
            <w:r w:rsidRPr="006B35F1">
              <w:rPr>
                <w:bCs/>
              </w:rPr>
              <w:t>16</w:t>
            </w:r>
            <w:r w:rsidRPr="006B35F1">
              <w:t>(5): 815-8.</w:t>
            </w:r>
          </w:p>
        </w:tc>
      </w:tr>
      <w:tr w:rsidR="006B35F1" w:rsidRPr="006B35F1" w14:paraId="67A0623F" w14:textId="77777777" w:rsidTr="006B35F1">
        <w:trPr>
          <w:trHeight w:val="300"/>
        </w:trPr>
        <w:tc>
          <w:tcPr>
            <w:tcW w:w="2459" w:type="dxa"/>
            <w:noWrap/>
            <w:hideMark/>
          </w:tcPr>
          <w:p w14:paraId="4CFE177F" w14:textId="77777777" w:rsidR="006B35F1" w:rsidRPr="006B35F1" w:rsidRDefault="006B35F1">
            <w:r w:rsidRPr="006B35F1">
              <w:t>Khan (2010)</w:t>
            </w:r>
          </w:p>
        </w:tc>
        <w:tc>
          <w:tcPr>
            <w:tcW w:w="13276" w:type="dxa"/>
            <w:noWrap/>
            <w:hideMark/>
          </w:tcPr>
          <w:p w14:paraId="4AD850CB" w14:textId="77777777" w:rsidR="006B35F1" w:rsidRPr="006B35F1" w:rsidRDefault="006B35F1">
            <w:r w:rsidRPr="006B35F1">
              <w:t xml:space="preserve">Khan FY, Elshafie SS, Almaslamani M, et al. Epidemiology of bacteraemia in Hamad general hospital, Qatar: A one year hospital-based study. </w:t>
            </w:r>
            <w:r w:rsidRPr="006B35F1">
              <w:rPr>
                <w:i/>
                <w:iCs/>
              </w:rPr>
              <w:t>Travel Med Infect Dis</w:t>
            </w:r>
            <w:r w:rsidRPr="006B35F1">
              <w:t xml:space="preserve"> 2010; </w:t>
            </w:r>
            <w:r w:rsidRPr="006B35F1">
              <w:rPr>
                <w:bCs/>
              </w:rPr>
              <w:t>8</w:t>
            </w:r>
            <w:r w:rsidRPr="006B35F1">
              <w:t>(6): 377-87.</w:t>
            </w:r>
          </w:p>
        </w:tc>
      </w:tr>
      <w:tr w:rsidR="006B35F1" w:rsidRPr="006B35F1" w14:paraId="5F2F09CC" w14:textId="77777777" w:rsidTr="006B35F1">
        <w:trPr>
          <w:trHeight w:val="300"/>
        </w:trPr>
        <w:tc>
          <w:tcPr>
            <w:tcW w:w="2459" w:type="dxa"/>
            <w:noWrap/>
            <w:hideMark/>
          </w:tcPr>
          <w:p w14:paraId="0EE5F750" w14:textId="77777777" w:rsidR="006B35F1" w:rsidRPr="006B35F1" w:rsidRDefault="006B35F1">
            <w:r w:rsidRPr="006B35F1">
              <w:t>Khan (2012)</w:t>
            </w:r>
          </w:p>
        </w:tc>
        <w:tc>
          <w:tcPr>
            <w:tcW w:w="13276" w:type="dxa"/>
            <w:noWrap/>
            <w:hideMark/>
          </w:tcPr>
          <w:p w14:paraId="274D652C" w14:textId="77777777" w:rsidR="006B35F1" w:rsidRPr="006B35F1" w:rsidRDefault="006B35F1">
            <w:r w:rsidRPr="006B35F1">
              <w:t xml:space="preserve">Khan MI, Soofi SB, Ochiai Leon R, et al. Epidemiology, clinical presentation, and patterns of drug resistance of Salmonella Typhi in Karachi, Pakistan. </w:t>
            </w:r>
            <w:r w:rsidRPr="006B35F1">
              <w:rPr>
                <w:i/>
                <w:iCs/>
              </w:rPr>
              <w:t>J Infect Dev Ctries</w:t>
            </w:r>
            <w:r w:rsidRPr="006B35F1">
              <w:t xml:space="preserve"> 2012; </w:t>
            </w:r>
            <w:r w:rsidRPr="006B35F1">
              <w:rPr>
                <w:bCs/>
              </w:rPr>
              <w:t>6</w:t>
            </w:r>
            <w:r w:rsidRPr="006B35F1">
              <w:t>(10): 704-14.</w:t>
            </w:r>
          </w:p>
        </w:tc>
      </w:tr>
      <w:tr w:rsidR="006B35F1" w:rsidRPr="006B35F1" w14:paraId="4FA61DFF" w14:textId="77777777" w:rsidTr="006B35F1">
        <w:trPr>
          <w:trHeight w:val="300"/>
        </w:trPr>
        <w:tc>
          <w:tcPr>
            <w:tcW w:w="2459" w:type="dxa"/>
            <w:noWrap/>
            <w:hideMark/>
          </w:tcPr>
          <w:p w14:paraId="2A97B585" w14:textId="77777777" w:rsidR="006B35F1" w:rsidRPr="006B35F1" w:rsidRDefault="006B35F1">
            <w:r w:rsidRPr="006B35F1">
              <w:lastRenderedPageBreak/>
              <w:t>Khanal (2007)</w:t>
            </w:r>
          </w:p>
        </w:tc>
        <w:tc>
          <w:tcPr>
            <w:tcW w:w="13276" w:type="dxa"/>
            <w:noWrap/>
            <w:hideMark/>
          </w:tcPr>
          <w:p w14:paraId="191B8410" w14:textId="77777777" w:rsidR="006B35F1" w:rsidRPr="006B35F1" w:rsidRDefault="006B35F1">
            <w:r w:rsidRPr="006B35F1">
              <w:t xml:space="preserve">Khanal B, Sharma SK, Bhattacharya SK, Bhattarai NR, Deb M, Kanungo R. Antimicrobial susceptibility patterns of Salmonella enterica serotype Typhi in eastern Nepal. </w:t>
            </w:r>
            <w:r w:rsidRPr="006B35F1">
              <w:rPr>
                <w:i/>
                <w:iCs/>
              </w:rPr>
              <w:t>J Health Popul Nutr</w:t>
            </w:r>
            <w:r w:rsidRPr="006B35F1">
              <w:t xml:space="preserve"> 2007; </w:t>
            </w:r>
            <w:r w:rsidRPr="006B35F1">
              <w:rPr>
                <w:bCs/>
              </w:rPr>
              <w:t>25</w:t>
            </w:r>
            <w:r w:rsidRPr="006B35F1">
              <w:t>(1): 82-7.</w:t>
            </w:r>
          </w:p>
        </w:tc>
      </w:tr>
      <w:tr w:rsidR="006B35F1" w:rsidRPr="006B35F1" w14:paraId="6A452B43" w14:textId="77777777" w:rsidTr="006B35F1">
        <w:trPr>
          <w:trHeight w:val="300"/>
        </w:trPr>
        <w:tc>
          <w:tcPr>
            <w:tcW w:w="2459" w:type="dxa"/>
            <w:noWrap/>
            <w:hideMark/>
          </w:tcPr>
          <w:p w14:paraId="32D9A4B7" w14:textId="77777777" w:rsidR="006B35F1" w:rsidRPr="006B35F1" w:rsidRDefault="006B35F1">
            <w:r w:rsidRPr="006B35F1">
              <w:t>Khanal (2008)</w:t>
            </w:r>
          </w:p>
        </w:tc>
        <w:tc>
          <w:tcPr>
            <w:tcW w:w="13276" w:type="dxa"/>
            <w:noWrap/>
            <w:hideMark/>
          </w:tcPr>
          <w:p w14:paraId="6290DB97" w14:textId="77777777" w:rsidR="006B35F1" w:rsidRPr="006B35F1" w:rsidRDefault="006B35F1">
            <w:r w:rsidRPr="006B35F1">
              <w:t xml:space="preserve">Khanal B, Sharma SK, Amatya R, Poudyal N. Salmonella Typhi and Paratyphi A in Eastern Nepal-Trends in Antimicrobial Resistance. </w:t>
            </w:r>
            <w:r w:rsidRPr="006B35F1">
              <w:rPr>
                <w:i/>
                <w:iCs/>
              </w:rPr>
              <w:t>Int J Infect Dis</w:t>
            </w:r>
            <w:r w:rsidRPr="006B35F1">
              <w:t xml:space="preserve"> 2008; </w:t>
            </w:r>
            <w:r w:rsidRPr="006B35F1">
              <w:rPr>
                <w:bCs/>
              </w:rPr>
              <w:t>12</w:t>
            </w:r>
            <w:r w:rsidRPr="006B35F1">
              <w:t>: E109-E.</w:t>
            </w:r>
          </w:p>
        </w:tc>
      </w:tr>
      <w:tr w:rsidR="006B35F1" w:rsidRPr="006B35F1" w14:paraId="745BD6FD" w14:textId="77777777" w:rsidTr="006B35F1">
        <w:trPr>
          <w:trHeight w:val="300"/>
        </w:trPr>
        <w:tc>
          <w:tcPr>
            <w:tcW w:w="2459" w:type="dxa"/>
            <w:noWrap/>
            <w:hideMark/>
          </w:tcPr>
          <w:p w14:paraId="7A998965" w14:textId="77777777" w:rsidR="006B35F1" w:rsidRPr="006B35F1" w:rsidRDefault="006B35F1">
            <w:r w:rsidRPr="006B35F1">
              <w:t>Khanal (2017)</w:t>
            </w:r>
          </w:p>
        </w:tc>
        <w:tc>
          <w:tcPr>
            <w:tcW w:w="13276" w:type="dxa"/>
            <w:noWrap/>
            <w:hideMark/>
          </w:tcPr>
          <w:p w14:paraId="6F38E2A5" w14:textId="77777777" w:rsidR="006B35F1" w:rsidRPr="006B35F1" w:rsidRDefault="006B35F1">
            <w:r w:rsidRPr="006B35F1">
              <w:t xml:space="preserve">Khanal PR, Satyal D, Bhetwal A, et al. Renaissance of conventional first-line antibiotics in Salmonella enterica clinical isolates: Assessment of MICs for therapeutic antimicrobials in enteric fever cases from Nepal. </w:t>
            </w:r>
            <w:r w:rsidRPr="006B35F1">
              <w:rPr>
                <w:i/>
                <w:iCs/>
              </w:rPr>
              <w:t>Biomed Res Int</w:t>
            </w:r>
            <w:r w:rsidRPr="006B35F1">
              <w:t xml:space="preserve"> 2017; </w:t>
            </w:r>
            <w:r w:rsidRPr="006B35F1">
              <w:rPr>
                <w:bCs/>
              </w:rPr>
              <w:t>2017</w:t>
            </w:r>
            <w:r w:rsidRPr="006B35F1">
              <w:t>: 2868143.</w:t>
            </w:r>
          </w:p>
        </w:tc>
      </w:tr>
      <w:tr w:rsidR="006B35F1" w:rsidRPr="006B35F1" w14:paraId="5BD179CA" w14:textId="77777777" w:rsidTr="006B35F1">
        <w:trPr>
          <w:trHeight w:val="300"/>
        </w:trPr>
        <w:tc>
          <w:tcPr>
            <w:tcW w:w="2459" w:type="dxa"/>
            <w:noWrap/>
            <w:hideMark/>
          </w:tcPr>
          <w:p w14:paraId="02539C47" w14:textId="77777777" w:rsidR="006B35F1" w:rsidRPr="006B35F1" w:rsidRDefault="006B35F1">
            <w:r w:rsidRPr="006B35F1">
              <w:t>Khanam (2014)</w:t>
            </w:r>
          </w:p>
        </w:tc>
        <w:tc>
          <w:tcPr>
            <w:tcW w:w="13276" w:type="dxa"/>
            <w:noWrap/>
            <w:hideMark/>
          </w:tcPr>
          <w:p w14:paraId="5C9F06B7" w14:textId="77777777" w:rsidR="006B35F1" w:rsidRPr="006B35F1" w:rsidRDefault="006B35F1">
            <w:r w:rsidRPr="006B35F1">
              <w:t xml:space="preserve">Khanam F, Qadri F. Characterization of the induced immune responses, clinical presentation and antibiotic susceptibility pattern in Bangladeshi S. Paratyphi A bacteremic patients. </w:t>
            </w:r>
            <w:r w:rsidRPr="006B35F1">
              <w:rPr>
                <w:i/>
                <w:iCs/>
              </w:rPr>
              <w:t>Int J Infect Dis</w:t>
            </w:r>
            <w:r w:rsidRPr="006B35F1">
              <w:t xml:space="preserve"> 2014; </w:t>
            </w:r>
            <w:r w:rsidRPr="006B35F1">
              <w:rPr>
                <w:bCs/>
              </w:rPr>
              <w:t>21</w:t>
            </w:r>
            <w:r w:rsidRPr="006B35F1">
              <w:t>: 343.</w:t>
            </w:r>
          </w:p>
        </w:tc>
      </w:tr>
      <w:tr w:rsidR="006B35F1" w:rsidRPr="006B35F1" w14:paraId="2AEE6C70" w14:textId="77777777" w:rsidTr="006B35F1">
        <w:trPr>
          <w:trHeight w:val="300"/>
        </w:trPr>
        <w:tc>
          <w:tcPr>
            <w:tcW w:w="2459" w:type="dxa"/>
            <w:noWrap/>
            <w:hideMark/>
          </w:tcPr>
          <w:p w14:paraId="0E3A2D07" w14:textId="77777777" w:rsidR="006B35F1" w:rsidRPr="006B35F1" w:rsidRDefault="006B35F1">
            <w:r w:rsidRPr="006B35F1">
              <w:t>Kharbanda (2013)</w:t>
            </w:r>
          </w:p>
        </w:tc>
        <w:tc>
          <w:tcPr>
            <w:tcW w:w="13276" w:type="dxa"/>
            <w:noWrap/>
            <w:hideMark/>
          </w:tcPr>
          <w:p w14:paraId="68DE1592" w14:textId="77777777" w:rsidR="006B35F1" w:rsidRPr="006B35F1" w:rsidRDefault="006B35F1">
            <w:r w:rsidRPr="006B35F1">
              <w:t xml:space="preserve">Kharbanda P, Duggal N, Mahajan RK, Chaskar P, Hans C. Changing antimicrobial susceptibility of Salmonella isolates: A retrospective study of 3 year (2008-2010) from a tertiary care hospital. </w:t>
            </w:r>
            <w:r w:rsidRPr="006B35F1">
              <w:rPr>
                <w:i/>
                <w:iCs/>
              </w:rPr>
              <w:t>J Pure Appl Microbiol</w:t>
            </w:r>
            <w:r w:rsidRPr="006B35F1">
              <w:t xml:space="preserve"> 2013; </w:t>
            </w:r>
            <w:r w:rsidRPr="006B35F1">
              <w:rPr>
                <w:bCs/>
              </w:rPr>
              <w:t>7</w:t>
            </w:r>
            <w:r w:rsidRPr="006B35F1">
              <w:t>(2): 1455-6.</w:t>
            </w:r>
          </w:p>
        </w:tc>
      </w:tr>
      <w:tr w:rsidR="006B35F1" w:rsidRPr="006B35F1" w14:paraId="03F10BCF" w14:textId="77777777" w:rsidTr="006B35F1">
        <w:trPr>
          <w:trHeight w:val="300"/>
        </w:trPr>
        <w:tc>
          <w:tcPr>
            <w:tcW w:w="2459" w:type="dxa"/>
            <w:noWrap/>
            <w:hideMark/>
          </w:tcPr>
          <w:p w14:paraId="17C2DBD5" w14:textId="77777777" w:rsidR="006B35F1" w:rsidRPr="006B35F1" w:rsidRDefault="006B35F1">
            <w:r w:rsidRPr="006B35F1">
              <w:t>Ki-Zerbo (2000)</w:t>
            </w:r>
          </w:p>
        </w:tc>
        <w:tc>
          <w:tcPr>
            <w:tcW w:w="13276" w:type="dxa"/>
            <w:noWrap/>
            <w:hideMark/>
          </w:tcPr>
          <w:p w14:paraId="2978375F" w14:textId="77777777" w:rsidR="006B35F1" w:rsidRPr="006B35F1" w:rsidRDefault="006B35F1">
            <w:r w:rsidRPr="006B35F1">
              <w:t xml:space="preserve">Ki-Zerbo GA, Sawadogo AB, Kyelem N, Zoubga A, Thiombiano R, Durand G. Enterobacteriaceae bacteriemia in human deficiency virus seropositive in patients at Bobo-Dioulasso hospital (Burkina Faso): Study of 26 cases. </w:t>
            </w:r>
            <w:r w:rsidRPr="006B35F1">
              <w:rPr>
                <w:i/>
                <w:iCs/>
              </w:rPr>
              <w:t>Med Mal Infect</w:t>
            </w:r>
            <w:r w:rsidRPr="006B35F1">
              <w:t xml:space="preserve"> 2000; </w:t>
            </w:r>
            <w:r w:rsidRPr="006B35F1">
              <w:rPr>
                <w:bCs/>
              </w:rPr>
              <w:t>30</w:t>
            </w:r>
            <w:r w:rsidRPr="006B35F1">
              <w:t>(12): 753-6.</w:t>
            </w:r>
          </w:p>
        </w:tc>
      </w:tr>
      <w:tr w:rsidR="006B35F1" w:rsidRPr="006B35F1" w14:paraId="508FB35A" w14:textId="77777777" w:rsidTr="006B35F1">
        <w:trPr>
          <w:trHeight w:val="300"/>
        </w:trPr>
        <w:tc>
          <w:tcPr>
            <w:tcW w:w="2459" w:type="dxa"/>
            <w:noWrap/>
            <w:hideMark/>
          </w:tcPr>
          <w:p w14:paraId="515EC4F0" w14:textId="77777777" w:rsidR="006B35F1" w:rsidRPr="006B35F1" w:rsidRDefault="006B35F1">
            <w:r w:rsidRPr="006B35F1">
              <w:t>Koirala (2013)</w:t>
            </w:r>
          </w:p>
        </w:tc>
        <w:tc>
          <w:tcPr>
            <w:tcW w:w="13276" w:type="dxa"/>
            <w:noWrap/>
            <w:hideMark/>
          </w:tcPr>
          <w:p w14:paraId="3BB602A1" w14:textId="77777777" w:rsidR="006B35F1" w:rsidRPr="006B35F1" w:rsidRDefault="006B35F1">
            <w:r w:rsidRPr="006B35F1">
              <w:t xml:space="preserve">Koirala S, Basnyat B, Arjyal A, et al. Gatifloxacin versus ofloxacin for the treatment of uncomplicated enteric fever in Nepal: an open-label, randomized, controlled trial. </w:t>
            </w:r>
            <w:r w:rsidRPr="006B35F1">
              <w:rPr>
                <w:i/>
                <w:iCs/>
              </w:rPr>
              <w:t>PLoS Negl Trop Dis</w:t>
            </w:r>
            <w:r w:rsidRPr="006B35F1">
              <w:t xml:space="preserve"> 2013; </w:t>
            </w:r>
            <w:r w:rsidRPr="006B35F1">
              <w:rPr>
                <w:bCs/>
              </w:rPr>
              <w:t>7</w:t>
            </w:r>
            <w:r w:rsidRPr="006B35F1">
              <w:t>(10): e2523.</w:t>
            </w:r>
          </w:p>
        </w:tc>
      </w:tr>
      <w:tr w:rsidR="006B35F1" w:rsidRPr="006B35F1" w14:paraId="14394E9C" w14:textId="77777777" w:rsidTr="006B35F1">
        <w:trPr>
          <w:trHeight w:val="300"/>
        </w:trPr>
        <w:tc>
          <w:tcPr>
            <w:tcW w:w="2459" w:type="dxa"/>
            <w:noWrap/>
            <w:hideMark/>
          </w:tcPr>
          <w:p w14:paraId="33E06DDF" w14:textId="77777777" w:rsidR="006B35F1" w:rsidRPr="006B35F1" w:rsidRDefault="006B35F1">
            <w:r w:rsidRPr="006B35F1">
              <w:t>Komolpis (1999)</w:t>
            </w:r>
          </w:p>
        </w:tc>
        <w:tc>
          <w:tcPr>
            <w:tcW w:w="13276" w:type="dxa"/>
            <w:noWrap/>
            <w:hideMark/>
          </w:tcPr>
          <w:p w14:paraId="43E3C640" w14:textId="77777777" w:rsidR="006B35F1" w:rsidRPr="006B35F1" w:rsidRDefault="006B35F1">
            <w:r w:rsidRPr="006B35F1">
              <w:t xml:space="preserve">Komolpis P, Srifuengfung S, Dhiraputra C, Pingwang B. Salmonella bacteremia: serotype distribution and antimicrobial susceptibility during 1991-1995. </w:t>
            </w:r>
            <w:r w:rsidRPr="006B35F1">
              <w:rPr>
                <w:i/>
                <w:iCs/>
              </w:rPr>
              <w:t>Journal of Infectious Diseases and Antimicrobial Agents</w:t>
            </w:r>
            <w:r w:rsidRPr="006B35F1">
              <w:t xml:space="preserve"> 1999; </w:t>
            </w:r>
            <w:r w:rsidRPr="006B35F1">
              <w:rPr>
                <w:bCs/>
              </w:rPr>
              <w:t>16</w:t>
            </w:r>
            <w:r w:rsidRPr="006B35F1">
              <w:t>(2): 49-52.</w:t>
            </w:r>
          </w:p>
        </w:tc>
      </w:tr>
      <w:tr w:rsidR="006B35F1" w:rsidRPr="006B35F1" w14:paraId="2BF62284" w14:textId="77777777" w:rsidTr="006B35F1">
        <w:trPr>
          <w:trHeight w:val="300"/>
        </w:trPr>
        <w:tc>
          <w:tcPr>
            <w:tcW w:w="2459" w:type="dxa"/>
            <w:noWrap/>
            <w:hideMark/>
          </w:tcPr>
          <w:p w14:paraId="7589637A" w14:textId="77777777" w:rsidR="006B35F1" w:rsidRPr="006B35F1" w:rsidRDefault="006B35F1">
            <w:r w:rsidRPr="006B35F1">
              <w:t>Koul (1991)</w:t>
            </w:r>
          </w:p>
        </w:tc>
        <w:tc>
          <w:tcPr>
            <w:tcW w:w="13276" w:type="dxa"/>
            <w:noWrap/>
            <w:hideMark/>
          </w:tcPr>
          <w:p w14:paraId="32BA30FD" w14:textId="77777777" w:rsidR="006B35F1" w:rsidRPr="006B35F1" w:rsidRDefault="006B35F1">
            <w:r w:rsidRPr="006B35F1">
              <w:t xml:space="preserve">Koul PB, Murali MV, Sharma PP, Ghai OP, Ramchandran VG, Talwar V. Multi drug resistant Salmonella typhi infection: clinical profile and therapy. </w:t>
            </w:r>
            <w:r w:rsidRPr="006B35F1">
              <w:rPr>
                <w:i/>
                <w:iCs/>
              </w:rPr>
              <w:t>Indian Pediatr</w:t>
            </w:r>
            <w:r w:rsidRPr="006B35F1">
              <w:t xml:space="preserve"> 1991; </w:t>
            </w:r>
            <w:r w:rsidRPr="006B35F1">
              <w:rPr>
                <w:bCs/>
              </w:rPr>
              <w:t>28</w:t>
            </w:r>
            <w:r w:rsidRPr="006B35F1">
              <w:t>(4): 357-61.</w:t>
            </w:r>
          </w:p>
        </w:tc>
      </w:tr>
      <w:tr w:rsidR="006B35F1" w:rsidRPr="006B35F1" w14:paraId="3B1A2FB7" w14:textId="77777777" w:rsidTr="006B35F1">
        <w:trPr>
          <w:trHeight w:val="300"/>
        </w:trPr>
        <w:tc>
          <w:tcPr>
            <w:tcW w:w="2459" w:type="dxa"/>
            <w:noWrap/>
            <w:hideMark/>
          </w:tcPr>
          <w:p w14:paraId="1C96FC2B" w14:textId="77777777" w:rsidR="006B35F1" w:rsidRPr="006B35F1" w:rsidRDefault="006B35F1">
            <w:r w:rsidRPr="006B35F1">
              <w:t>Kuijpers (2015)</w:t>
            </w:r>
          </w:p>
        </w:tc>
        <w:tc>
          <w:tcPr>
            <w:tcW w:w="13276" w:type="dxa"/>
            <w:noWrap/>
            <w:hideMark/>
          </w:tcPr>
          <w:p w14:paraId="6754CBC5" w14:textId="77777777" w:rsidR="006B35F1" w:rsidRPr="006B35F1" w:rsidRDefault="006B35F1">
            <w:r w:rsidRPr="006B35F1">
              <w:t xml:space="preserve">Kuijpers LMF, Veng CH, Sar D, et al. Ongoing outbreak of Salmonella enterica serovar Paratyphi A infections, Phnom Penh, Cambodia. </w:t>
            </w:r>
            <w:r w:rsidRPr="006B35F1">
              <w:rPr>
                <w:i/>
                <w:iCs/>
              </w:rPr>
              <w:t>J Infect Dev Ctries</w:t>
            </w:r>
            <w:r w:rsidRPr="006B35F1">
              <w:t xml:space="preserve"> 2015; </w:t>
            </w:r>
            <w:r w:rsidRPr="006B35F1">
              <w:rPr>
                <w:bCs/>
              </w:rPr>
              <w:t>9</w:t>
            </w:r>
            <w:r w:rsidRPr="006B35F1">
              <w:t>(4): 438-40.</w:t>
            </w:r>
          </w:p>
        </w:tc>
      </w:tr>
      <w:tr w:rsidR="006B35F1" w:rsidRPr="006B35F1" w14:paraId="4F057278" w14:textId="77777777" w:rsidTr="006B35F1">
        <w:trPr>
          <w:trHeight w:val="300"/>
        </w:trPr>
        <w:tc>
          <w:tcPr>
            <w:tcW w:w="2459" w:type="dxa"/>
            <w:noWrap/>
            <w:hideMark/>
          </w:tcPr>
          <w:p w14:paraId="76A54F93" w14:textId="77777777" w:rsidR="006B35F1" w:rsidRPr="006B35F1" w:rsidRDefault="006B35F1">
            <w:r w:rsidRPr="006B35F1">
              <w:t>Kuijpers (2017)</w:t>
            </w:r>
          </w:p>
        </w:tc>
        <w:tc>
          <w:tcPr>
            <w:tcW w:w="13276" w:type="dxa"/>
            <w:noWrap/>
            <w:hideMark/>
          </w:tcPr>
          <w:p w14:paraId="3EEAC146" w14:textId="77777777" w:rsidR="006B35F1" w:rsidRPr="006B35F1" w:rsidRDefault="006B35F1">
            <w:r w:rsidRPr="006B35F1">
              <w:t xml:space="preserve">Kuijpers LMF, Phe T, Veng CH, et al. The clinical and microbiological characteristics of enteric fever in Cambodia, 2008-2015. </w:t>
            </w:r>
            <w:r w:rsidRPr="006B35F1">
              <w:rPr>
                <w:i/>
                <w:iCs/>
              </w:rPr>
              <w:t>PLoS Negl Trop Dis</w:t>
            </w:r>
            <w:r w:rsidRPr="006B35F1">
              <w:t xml:space="preserve"> 2017; </w:t>
            </w:r>
            <w:r w:rsidRPr="006B35F1">
              <w:rPr>
                <w:bCs/>
              </w:rPr>
              <w:t>11</w:t>
            </w:r>
            <w:r w:rsidRPr="006B35F1">
              <w:t>(9): e0005964.</w:t>
            </w:r>
          </w:p>
        </w:tc>
      </w:tr>
      <w:tr w:rsidR="006B35F1" w:rsidRPr="006B35F1" w14:paraId="65D5E414" w14:textId="77777777" w:rsidTr="006B35F1">
        <w:trPr>
          <w:trHeight w:val="300"/>
        </w:trPr>
        <w:tc>
          <w:tcPr>
            <w:tcW w:w="2459" w:type="dxa"/>
            <w:noWrap/>
            <w:hideMark/>
          </w:tcPr>
          <w:p w14:paraId="1F054FD8" w14:textId="77777777" w:rsidR="006B35F1" w:rsidRPr="006B35F1" w:rsidRDefault="006B35F1">
            <w:r w:rsidRPr="006B35F1">
              <w:t>Kumar (2001)</w:t>
            </w:r>
          </w:p>
        </w:tc>
        <w:tc>
          <w:tcPr>
            <w:tcW w:w="13276" w:type="dxa"/>
            <w:noWrap/>
            <w:hideMark/>
          </w:tcPr>
          <w:p w14:paraId="29D4DAAD" w14:textId="77777777" w:rsidR="006B35F1" w:rsidRPr="006B35F1" w:rsidRDefault="006B35F1">
            <w:r w:rsidRPr="006B35F1">
              <w:t xml:space="preserve">Kumar R, Aneja KR, Punia AK, et al. Changing pattern of biotypes, phage types &amp; drug resistance of Salmonella Typhi in Ludhiana during 1980-1999. </w:t>
            </w:r>
            <w:r w:rsidRPr="006B35F1">
              <w:rPr>
                <w:i/>
                <w:iCs/>
              </w:rPr>
              <w:t>Indian J Med Res</w:t>
            </w:r>
            <w:r w:rsidRPr="006B35F1">
              <w:t xml:space="preserve"> 2001; </w:t>
            </w:r>
            <w:r w:rsidRPr="006B35F1">
              <w:rPr>
                <w:bCs/>
              </w:rPr>
              <w:t>113</w:t>
            </w:r>
            <w:r w:rsidRPr="006B35F1">
              <w:t>: 175-80.</w:t>
            </w:r>
          </w:p>
        </w:tc>
      </w:tr>
      <w:tr w:rsidR="006B35F1" w:rsidRPr="006B35F1" w14:paraId="2BBA6F47" w14:textId="77777777" w:rsidTr="006B35F1">
        <w:trPr>
          <w:trHeight w:val="300"/>
        </w:trPr>
        <w:tc>
          <w:tcPr>
            <w:tcW w:w="2459" w:type="dxa"/>
            <w:noWrap/>
            <w:hideMark/>
          </w:tcPr>
          <w:p w14:paraId="599BCD2C" w14:textId="77777777" w:rsidR="006B35F1" w:rsidRPr="006B35F1" w:rsidRDefault="006B35F1">
            <w:r w:rsidRPr="006B35F1">
              <w:t>Kumar (2002)</w:t>
            </w:r>
          </w:p>
        </w:tc>
        <w:tc>
          <w:tcPr>
            <w:tcW w:w="13276" w:type="dxa"/>
            <w:noWrap/>
            <w:hideMark/>
          </w:tcPr>
          <w:p w14:paraId="491AFF21" w14:textId="77777777" w:rsidR="006B35F1" w:rsidRPr="006B35F1" w:rsidRDefault="006B35F1">
            <w:r w:rsidRPr="006B35F1">
              <w:t xml:space="preserve">Kumar R, Aneja KR, Roy P, Sharma M, Gupta R, Ram S. Evaluation of minimum inhibitory concentration of quinolones and third generation cephalosporins to Salmonella Typhi isolates. </w:t>
            </w:r>
            <w:r w:rsidRPr="006B35F1">
              <w:rPr>
                <w:i/>
                <w:iCs/>
              </w:rPr>
              <w:t>Indian J Med Sci</w:t>
            </w:r>
            <w:r w:rsidRPr="006B35F1">
              <w:t xml:space="preserve"> 2002; </w:t>
            </w:r>
            <w:r w:rsidRPr="006B35F1">
              <w:rPr>
                <w:bCs/>
              </w:rPr>
              <w:t>56</w:t>
            </w:r>
            <w:r w:rsidRPr="006B35F1">
              <w:t>(1): 1-8.</w:t>
            </w:r>
          </w:p>
        </w:tc>
      </w:tr>
      <w:tr w:rsidR="006B35F1" w:rsidRPr="006B35F1" w14:paraId="33ECE6F5" w14:textId="77777777" w:rsidTr="006B35F1">
        <w:trPr>
          <w:trHeight w:val="300"/>
        </w:trPr>
        <w:tc>
          <w:tcPr>
            <w:tcW w:w="2459" w:type="dxa"/>
            <w:noWrap/>
            <w:hideMark/>
          </w:tcPr>
          <w:p w14:paraId="2A4BCBEA" w14:textId="77777777" w:rsidR="006B35F1" w:rsidRPr="006B35F1" w:rsidRDefault="006B35F1">
            <w:r w:rsidRPr="006B35F1">
              <w:t>Kumar (2007)</w:t>
            </w:r>
          </w:p>
        </w:tc>
        <w:tc>
          <w:tcPr>
            <w:tcW w:w="13276" w:type="dxa"/>
            <w:noWrap/>
            <w:hideMark/>
          </w:tcPr>
          <w:p w14:paraId="38DA90AC" w14:textId="77777777" w:rsidR="006B35F1" w:rsidRPr="006B35F1" w:rsidRDefault="006B35F1">
            <w:r w:rsidRPr="006B35F1">
              <w:t xml:space="preserve">Kumar R, Gupta N, Shalini. Multidrug-resistant typhoid fever. </w:t>
            </w:r>
            <w:r w:rsidRPr="006B35F1">
              <w:rPr>
                <w:i/>
                <w:iCs/>
              </w:rPr>
              <w:t>Indian J Pediatr</w:t>
            </w:r>
            <w:r w:rsidRPr="006B35F1">
              <w:t xml:space="preserve"> 2007; </w:t>
            </w:r>
            <w:r w:rsidRPr="006B35F1">
              <w:rPr>
                <w:bCs/>
              </w:rPr>
              <w:t>74</w:t>
            </w:r>
            <w:r w:rsidRPr="006B35F1">
              <w:t>(1): 39-42.</w:t>
            </w:r>
          </w:p>
        </w:tc>
      </w:tr>
      <w:tr w:rsidR="006B35F1" w:rsidRPr="006B35F1" w14:paraId="51B49BE0" w14:textId="77777777" w:rsidTr="006B35F1">
        <w:trPr>
          <w:trHeight w:val="300"/>
        </w:trPr>
        <w:tc>
          <w:tcPr>
            <w:tcW w:w="2459" w:type="dxa"/>
            <w:noWrap/>
            <w:hideMark/>
          </w:tcPr>
          <w:p w14:paraId="226521FE" w14:textId="77777777" w:rsidR="006B35F1" w:rsidRPr="006B35F1" w:rsidRDefault="006B35F1">
            <w:r w:rsidRPr="006B35F1">
              <w:t>Kumar (2008)</w:t>
            </w:r>
          </w:p>
        </w:tc>
        <w:tc>
          <w:tcPr>
            <w:tcW w:w="13276" w:type="dxa"/>
            <w:noWrap/>
            <w:hideMark/>
          </w:tcPr>
          <w:p w14:paraId="1CD5D0B6" w14:textId="77777777" w:rsidR="006B35F1" w:rsidRPr="006B35F1" w:rsidRDefault="006B35F1">
            <w:r w:rsidRPr="006B35F1">
              <w:t xml:space="preserve">Kumar S, Rizvi M, Berry N. Rising prevalence of enteric fever due to multidrug-resistant Salmonella: an epidemiological study. </w:t>
            </w:r>
            <w:r w:rsidRPr="006B35F1">
              <w:rPr>
                <w:i/>
                <w:iCs/>
              </w:rPr>
              <w:t>J Med Microbiol</w:t>
            </w:r>
            <w:r w:rsidRPr="006B35F1">
              <w:t xml:space="preserve"> 2008; </w:t>
            </w:r>
            <w:r w:rsidRPr="006B35F1">
              <w:rPr>
                <w:bCs/>
              </w:rPr>
              <w:t>57</w:t>
            </w:r>
            <w:r w:rsidRPr="006B35F1">
              <w:t>(Pt 10): 1247-50.</w:t>
            </w:r>
          </w:p>
        </w:tc>
      </w:tr>
      <w:tr w:rsidR="006B35F1" w:rsidRPr="006B35F1" w14:paraId="27371D0C" w14:textId="77777777" w:rsidTr="006B35F1">
        <w:trPr>
          <w:trHeight w:val="300"/>
        </w:trPr>
        <w:tc>
          <w:tcPr>
            <w:tcW w:w="2459" w:type="dxa"/>
            <w:noWrap/>
            <w:hideMark/>
          </w:tcPr>
          <w:p w14:paraId="18CCBE56" w14:textId="77777777" w:rsidR="006B35F1" w:rsidRPr="006B35F1" w:rsidRDefault="006B35F1">
            <w:r w:rsidRPr="006B35F1">
              <w:t>Kumar (2009)</w:t>
            </w:r>
          </w:p>
        </w:tc>
        <w:tc>
          <w:tcPr>
            <w:tcW w:w="13276" w:type="dxa"/>
            <w:noWrap/>
            <w:hideMark/>
          </w:tcPr>
          <w:p w14:paraId="01AEBA8B" w14:textId="77777777" w:rsidR="006B35F1" w:rsidRPr="006B35F1" w:rsidRDefault="006B35F1">
            <w:r w:rsidRPr="006B35F1">
              <w:t xml:space="preserve">Kumar Y, Sharma A, Mani KR. High level of resistance to nalidixic acid in Salmonella enterica serovar Typhi in Central India. </w:t>
            </w:r>
            <w:r w:rsidRPr="006B35F1">
              <w:rPr>
                <w:i/>
                <w:iCs/>
              </w:rPr>
              <w:t>J Infect Dev Ctries</w:t>
            </w:r>
            <w:r w:rsidRPr="006B35F1">
              <w:t xml:space="preserve"> 2009; </w:t>
            </w:r>
            <w:r w:rsidRPr="006B35F1">
              <w:rPr>
                <w:bCs/>
              </w:rPr>
              <w:t>3</w:t>
            </w:r>
            <w:r w:rsidRPr="006B35F1">
              <w:t>(6): 467-9.</w:t>
            </w:r>
          </w:p>
        </w:tc>
      </w:tr>
      <w:tr w:rsidR="006B35F1" w:rsidRPr="006B35F1" w14:paraId="45719613" w14:textId="77777777" w:rsidTr="006B35F1">
        <w:trPr>
          <w:trHeight w:val="300"/>
        </w:trPr>
        <w:tc>
          <w:tcPr>
            <w:tcW w:w="2459" w:type="dxa"/>
            <w:noWrap/>
            <w:hideMark/>
          </w:tcPr>
          <w:p w14:paraId="086211D5" w14:textId="77777777" w:rsidR="006B35F1" w:rsidRPr="006B35F1" w:rsidRDefault="006B35F1">
            <w:r w:rsidRPr="006B35F1">
              <w:t>Kumar (2013)ᵃ</w:t>
            </w:r>
          </w:p>
        </w:tc>
        <w:tc>
          <w:tcPr>
            <w:tcW w:w="13276" w:type="dxa"/>
            <w:noWrap/>
            <w:hideMark/>
          </w:tcPr>
          <w:p w14:paraId="3552D2E6" w14:textId="77777777" w:rsidR="006B35F1" w:rsidRPr="006B35F1" w:rsidRDefault="006B35F1">
            <w:r w:rsidRPr="006B35F1">
              <w:t xml:space="preserve">Kumar Y, Sharma A, Mani KR. Antibiogram profile of Salmonella enterica serovar Typhi in India - A two year study. </w:t>
            </w:r>
            <w:r w:rsidRPr="006B35F1">
              <w:rPr>
                <w:i/>
                <w:iCs/>
              </w:rPr>
              <w:t>Trop Life Sci Res</w:t>
            </w:r>
            <w:r w:rsidRPr="006B35F1">
              <w:t xml:space="preserve"> 2013a; </w:t>
            </w:r>
            <w:r w:rsidRPr="006B35F1">
              <w:rPr>
                <w:bCs/>
              </w:rPr>
              <w:t>24</w:t>
            </w:r>
            <w:r w:rsidRPr="006B35F1">
              <w:t xml:space="preserve">(1): </w:t>
            </w:r>
            <w:r w:rsidRPr="006B35F1">
              <w:lastRenderedPageBreak/>
              <w:t>45-54.</w:t>
            </w:r>
          </w:p>
        </w:tc>
      </w:tr>
      <w:tr w:rsidR="006B35F1" w:rsidRPr="006B35F1" w14:paraId="58E0EE2D" w14:textId="77777777" w:rsidTr="006B35F1">
        <w:trPr>
          <w:trHeight w:val="300"/>
        </w:trPr>
        <w:tc>
          <w:tcPr>
            <w:tcW w:w="2459" w:type="dxa"/>
            <w:noWrap/>
            <w:hideMark/>
          </w:tcPr>
          <w:p w14:paraId="31972C8C" w14:textId="77777777" w:rsidR="006B35F1" w:rsidRPr="006B35F1" w:rsidRDefault="006B35F1">
            <w:r w:rsidRPr="006B35F1">
              <w:lastRenderedPageBreak/>
              <w:t>Kumar (2013)ᵇ</w:t>
            </w:r>
          </w:p>
        </w:tc>
        <w:tc>
          <w:tcPr>
            <w:tcW w:w="13276" w:type="dxa"/>
            <w:noWrap/>
            <w:hideMark/>
          </w:tcPr>
          <w:p w14:paraId="0F94C1F1" w14:textId="77777777" w:rsidR="006B35F1" w:rsidRPr="006B35F1" w:rsidRDefault="006B35F1">
            <w:r w:rsidRPr="006B35F1">
              <w:t xml:space="preserve">Kumar MS, Kumar GSV, Prashanth HV, Prakash R, Veena K, Chandrashekar SC. Antimicrobial susceptibility of enteric fever Salmonellae isolated from blood culture. </w:t>
            </w:r>
            <w:r w:rsidRPr="006B35F1">
              <w:rPr>
                <w:i/>
                <w:iCs/>
              </w:rPr>
              <w:t>Res J Pharm Biol Chem Sci</w:t>
            </w:r>
            <w:r w:rsidRPr="006B35F1">
              <w:t xml:space="preserve"> 2013b; </w:t>
            </w:r>
            <w:r w:rsidRPr="006B35F1">
              <w:rPr>
                <w:bCs/>
              </w:rPr>
              <w:t>4</w:t>
            </w:r>
            <w:r w:rsidRPr="006B35F1">
              <w:t>(3): 318-24.</w:t>
            </w:r>
          </w:p>
        </w:tc>
      </w:tr>
      <w:tr w:rsidR="006B35F1" w:rsidRPr="006B35F1" w14:paraId="56E4FA24" w14:textId="77777777" w:rsidTr="006B35F1">
        <w:trPr>
          <w:trHeight w:val="300"/>
        </w:trPr>
        <w:tc>
          <w:tcPr>
            <w:tcW w:w="2459" w:type="dxa"/>
            <w:noWrap/>
            <w:hideMark/>
          </w:tcPr>
          <w:p w14:paraId="481E13F5" w14:textId="77777777" w:rsidR="006B35F1" w:rsidRPr="006B35F1" w:rsidRDefault="006B35F1">
            <w:r w:rsidRPr="006B35F1">
              <w:t>Labi (2014)</w:t>
            </w:r>
          </w:p>
        </w:tc>
        <w:tc>
          <w:tcPr>
            <w:tcW w:w="13276" w:type="dxa"/>
            <w:noWrap/>
            <w:hideMark/>
          </w:tcPr>
          <w:p w14:paraId="44F06F27" w14:textId="77777777" w:rsidR="006B35F1" w:rsidRPr="006B35F1" w:rsidRDefault="006B35F1">
            <w:r w:rsidRPr="006B35F1">
              <w:t xml:space="preserve">Labi AK, Obeng-Nkrumah N, Addison NO, Donkor ES. Salmonella blood stream infections in a tertiary care setting in Ghana. </w:t>
            </w:r>
            <w:r w:rsidRPr="006B35F1">
              <w:rPr>
                <w:i/>
                <w:iCs/>
              </w:rPr>
              <w:t>BMC Infect Dis</w:t>
            </w:r>
            <w:r w:rsidRPr="006B35F1">
              <w:t xml:space="preserve"> 2014; </w:t>
            </w:r>
            <w:r w:rsidRPr="006B35F1">
              <w:rPr>
                <w:bCs/>
              </w:rPr>
              <w:t>14</w:t>
            </w:r>
            <w:r w:rsidRPr="006B35F1">
              <w:t>: 3857.</w:t>
            </w:r>
          </w:p>
        </w:tc>
      </w:tr>
      <w:tr w:rsidR="006B35F1" w:rsidRPr="006B35F1" w14:paraId="4EFC773D" w14:textId="77777777" w:rsidTr="006B35F1">
        <w:trPr>
          <w:trHeight w:val="300"/>
        </w:trPr>
        <w:tc>
          <w:tcPr>
            <w:tcW w:w="2459" w:type="dxa"/>
            <w:noWrap/>
            <w:hideMark/>
          </w:tcPr>
          <w:p w14:paraId="295D2227" w14:textId="77777777" w:rsidR="006B35F1" w:rsidRPr="006B35F1" w:rsidRDefault="006B35F1">
            <w:r w:rsidRPr="006B35F1">
              <w:t>Lakshmi (2006)</w:t>
            </w:r>
          </w:p>
        </w:tc>
        <w:tc>
          <w:tcPr>
            <w:tcW w:w="13276" w:type="dxa"/>
            <w:noWrap/>
            <w:hideMark/>
          </w:tcPr>
          <w:p w14:paraId="74F3FB4C" w14:textId="77777777" w:rsidR="006B35F1" w:rsidRPr="006B35F1" w:rsidRDefault="006B35F1">
            <w:r w:rsidRPr="006B35F1">
              <w:t xml:space="preserve">Lakshmi V, Ashok R, Susmita J, Shailaja VV. Changing trends in the antibiograms of Salmonella isolates at a tertiary care hospital in Hyderabad. </w:t>
            </w:r>
            <w:r w:rsidRPr="006B35F1">
              <w:rPr>
                <w:i/>
                <w:iCs/>
              </w:rPr>
              <w:t>Indian J Med Microbiol</w:t>
            </w:r>
            <w:r w:rsidRPr="006B35F1">
              <w:t xml:space="preserve"> 2006; </w:t>
            </w:r>
            <w:r w:rsidRPr="006B35F1">
              <w:rPr>
                <w:bCs/>
              </w:rPr>
              <w:t>24</w:t>
            </w:r>
            <w:r w:rsidRPr="006B35F1">
              <w:t>(1): 45-8.</w:t>
            </w:r>
          </w:p>
        </w:tc>
      </w:tr>
      <w:tr w:rsidR="006B35F1" w:rsidRPr="006B35F1" w14:paraId="25D1B8F0" w14:textId="77777777" w:rsidTr="006B35F1">
        <w:trPr>
          <w:trHeight w:val="300"/>
        </w:trPr>
        <w:tc>
          <w:tcPr>
            <w:tcW w:w="2459" w:type="dxa"/>
            <w:noWrap/>
            <w:hideMark/>
          </w:tcPr>
          <w:p w14:paraId="467736E7" w14:textId="77777777" w:rsidR="006B35F1" w:rsidRPr="006B35F1" w:rsidRDefault="006B35F1">
            <w:r w:rsidRPr="006B35F1">
              <w:t>Lefebvre (2005)</w:t>
            </w:r>
          </w:p>
        </w:tc>
        <w:tc>
          <w:tcPr>
            <w:tcW w:w="13276" w:type="dxa"/>
            <w:noWrap/>
            <w:hideMark/>
          </w:tcPr>
          <w:p w14:paraId="66820A4A" w14:textId="77777777" w:rsidR="006B35F1" w:rsidRPr="006B35F1" w:rsidRDefault="006B35F1">
            <w:r w:rsidRPr="006B35F1">
              <w:t xml:space="preserve">Lefebvre N, Gning SB, Nabeth P, et al. Clinical and laboratory features of typhoid fever in Senegal. A 70-case study [French]. </w:t>
            </w:r>
            <w:r w:rsidRPr="006B35F1">
              <w:rPr>
                <w:i/>
                <w:iCs/>
              </w:rPr>
              <w:t>Med Trop</w:t>
            </w:r>
            <w:r w:rsidRPr="006B35F1">
              <w:t xml:space="preserve"> 2005; </w:t>
            </w:r>
            <w:r w:rsidRPr="006B35F1">
              <w:rPr>
                <w:bCs/>
              </w:rPr>
              <w:t>65</w:t>
            </w:r>
            <w:r w:rsidRPr="006B35F1">
              <w:t>(6): 543-8.</w:t>
            </w:r>
          </w:p>
        </w:tc>
      </w:tr>
      <w:tr w:rsidR="006B35F1" w:rsidRPr="006B35F1" w14:paraId="7A6868B2" w14:textId="77777777" w:rsidTr="006B35F1">
        <w:trPr>
          <w:trHeight w:val="300"/>
        </w:trPr>
        <w:tc>
          <w:tcPr>
            <w:tcW w:w="2459" w:type="dxa"/>
            <w:noWrap/>
            <w:hideMark/>
          </w:tcPr>
          <w:p w14:paraId="79B092EB" w14:textId="77777777" w:rsidR="006B35F1" w:rsidRPr="006B35F1" w:rsidRDefault="006B35F1">
            <w:r w:rsidRPr="006B35F1">
              <w:t>Leung (2012)</w:t>
            </w:r>
          </w:p>
        </w:tc>
        <w:tc>
          <w:tcPr>
            <w:tcW w:w="13276" w:type="dxa"/>
            <w:noWrap/>
            <w:hideMark/>
          </w:tcPr>
          <w:p w14:paraId="0601495F" w14:textId="77777777" w:rsidR="006B35F1" w:rsidRPr="006B35F1" w:rsidRDefault="006B35F1">
            <w:r w:rsidRPr="006B35F1">
              <w:t xml:space="preserve">Leung DT, Bogetz J, Itoh M, et al. Factors associated with encephalopathy in patients with Salmonella enterica serotype Typhi bacteremia presenting to a diarrheal hospital in Dhaka, Bangladesh. </w:t>
            </w:r>
            <w:r w:rsidRPr="006B35F1">
              <w:rPr>
                <w:i/>
                <w:iCs/>
              </w:rPr>
              <w:t>Am J Trop Med Hyg</w:t>
            </w:r>
            <w:r w:rsidRPr="006B35F1">
              <w:t xml:space="preserve"> 2012; </w:t>
            </w:r>
            <w:r w:rsidRPr="006B35F1">
              <w:rPr>
                <w:bCs/>
              </w:rPr>
              <w:t>86</w:t>
            </w:r>
            <w:r w:rsidRPr="006B35F1">
              <w:t>(4): 698-702.</w:t>
            </w:r>
          </w:p>
        </w:tc>
      </w:tr>
      <w:tr w:rsidR="006B35F1" w:rsidRPr="006B35F1" w14:paraId="01468B09" w14:textId="77777777" w:rsidTr="006B35F1">
        <w:trPr>
          <w:trHeight w:val="300"/>
        </w:trPr>
        <w:tc>
          <w:tcPr>
            <w:tcW w:w="2459" w:type="dxa"/>
            <w:noWrap/>
            <w:hideMark/>
          </w:tcPr>
          <w:p w14:paraId="128574CB" w14:textId="77777777" w:rsidR="006B35F1" w:rsidRPr="006B35F1" w:rsidRDefault="006B35F1">
            <w:r w:rsidRPr="006B35F1">
              <w:t>Lewis (2005)</w:t>
            </w:r>
          </w:p>
        </w:tc>
        <w:tc>
          <w:tcPr>
            <w:tcW w:w="13276" w:type="dxa"/>
            <w:noWrap/>
            <w:hideMark/>
          </w:tcPr>
          <w:p w14:paraId="24DE5A9A" w14:textId="77777777" w:rsidR="006B35F1" w:rsidRPr="006B35F1" w:rsidRDefault="006B35F1">
            <w:r w:rsidRPr="006B35F1">
              <w:t xml:space="preserve">Lewis MD, Serichantalergs O, Pitarangsi C, et al. Typhoid fever: a massive, single-point source, multidrug-resistant outbreak in Nepal. </w:t>
            </w:r>
            <w:r w:rsidRPr="006B35F1">
              <w:rPr>
                <w:i/>
                <w:iCs/>
              </w:rPr>
              <w:t>Clin Infect Dis</w:t>
            </w:r>
            <w:r w:rsidRPr="006B35F1">
              <w:t xml:space="preserve"> 2005; </w:t>
            </w:r>
            <w:r w:rsidRPr="006B35F1">
              <w:rPr>
                <w:bCs/>
              </w:rPr>
              <w:t>40</w:t>
            </w:r>
            <w:r w:rsidRPr="006B35F1">
              <w:t>(4): 554-61.</w:t>
            </w:r>
          </w:p>
        </w:tc>
      </w:tr>
      <w:tr w:rsidR="006B35F1" w:rsidRPr="006B35F1" w14:paraId="167BA5DD" w14:textId="77777777" w:rsidTr="006B35F1">
        <w:trPr>
          <w:trHeight w:val="300"/>
        </w:trPr>
        <w:tc>
          <w:tcPr>
            <w:tcW w:w="2459" w:type="dxa"/>
            <w:noWrap/>
            <w:hideMark/>
          </w:tcPr>
          <w:p w14:paraId="0A507785" w14:textId="77777777" w:rsidR="006B35F1" w:rsidRPr="006B35F1" w:rsidRDefault="006B35F1">
            <w:r w:rsidRPr="006B35F1">
              <w:t>Limpitikul (2014)</w:t>
            </w:r>
          </w:p>
        </w:tc>
        <w:tc>
          <w:tcPr>
            <w:tcW w:w="13276" w:type="dxa"/>
            <w:noWrap/>
            <w:hideMark/>
          </w:tcPr>
          <w:p w14:paraId="4C05D2FA" w14:textId="77777777" w:rsidR="006B35F1" w:rsidRPr="006B35F1" w:rsidRDefault="006B35F1">
            <w:r w:rsidRPr="006B35F1">
              <w:t xml:space="preserve">Limpitikul W, Henpraserttae N, Saksawad R, Laoprasopwattana K. Typhoid outbreak in Songkhla, Thailand 2009-2011: Clinical outcomes, susceptibility patterns, and reliability of serology tests. </w:t>
            </w:r>
            <w:r w:rsidRPr="006B35F1">
              <w:rPr>
                <w:i/>
                <w:iCs/>
              </w:rPr>
              <w:t>PLoS ONE</w:t>
            </w:r>
            <w:r w:rsidRPr="006B35F1">
              <w:t xml:space="preserve"> 2014; </w:t>
            </w:r>
            <w:r w:rsidRPr="006B35F1">
              <w:rPr>
                <w:bCs/>
              </w:rPr>
              <w:t>9</w:t>
            </w:r>
            <w:r w:rsidRPr="006B35F1">
              <w:t>(11).</w:t>
            </w:r>
          </w:p>
        </w:tc>
      </w:tr>
      <w:tr w:rsidR="006B35F1" w:rsidRPr="006B35F1" w14:paraId="20EA5429" w14:textId="77777777" w:rsidTr="006B35F1">
        <w:trPr>
          <w:trHeight w:val="300"/>
        </w:trPr>
        <w:tc>
          <w:tcPr>
            <w:tcW w:w="2459" w:type="dxa"/>
            <w:noWrap/>
            <w:hideMark/>
          </w:tcPr>
          <w:p w14:paraId="2096D3C6" w14:textId="77777777" w:rsidR="006B35F1" w:rsidRPr="006B35F1" w:rsidRDefault="006B35F1">
            <w:r w:rsidRPr="006B35F1">
              <w:t>Ling (2006)</w:t>
            </w:r>
          </w:p>
        </w:tc>
        <w:tc>
          <w:tcPr>
            <w:tcW w:w="13276" w:type="dxa"/>
            <w:noWrap/>
            <w:hideMark/>
          </w:tcPr>
          <w:p w14:paraId="55470727" w14:textId="77777777" w:rsidR="006B35F1" w:rsidRPr="006B35F1" w:rsidRDefault="006B35F1">
            <w:r w:rsidRPr="006B35F1">
              <w:t xml:space="preserve">Ling JH, Wang Y, Li JJ, Xu YC, Xie XL, Chen MJ. Comparison of antimicrobial susceptability of common gram-negative isolates from blood stream between Hong Kong and Beijing patients. [Chinese]. </w:t>
            </w:r>
            <w:r w:rsidRPr="006B35F1">
              <w:rPr>
                <w:i/>
                <w:iCs/>
              </w:rPr>
              <w:t>Chinese Journal of Infection and Chemotherapy</w:t>
            </w:r>
            <w:r w:rsidRPr="006B35F1">
              <w:t xml:space="preserve"> 2006; </w:t>
            </w:r>
            <w:r w:rsidRPr="006B35F1">
              <w:rPr>
                <w:bCs/>
              </w:rPr>
              <w:t>6</w:t>
            </w:r>
            <w:r w:rsidRPr="006B35F1">
              <w:t>(4): 251-4.</w:t>
            </w:r>
          </w:p>
        </w:tc>
      </w:tr>
      <w:tr w:rsidR="006B35F1" w:rsidRPr="006B35F1" w14:paraId="562CCB4B" w14:textId="77777777" w:rsidTr="006B35F1">
        <w:trPr>
          <w:trHeight w:val="300"/>
        </w:trPr>
        <w:tc>
          <w:tcPr>
            <w:tcW w:w="2459" w:type="dxa"/>
            <w:noWrap/>
            <w:hideMark/>
          </w:tcPr>
          <w:p w14:paraId="58AB7F6F" w14:textId="77777777" w:rsidR="006B35F1" w:rsidRPr="006B35F1" w:rsidRDefault="006B35F1">
            <w:r w:rsidRPr="006B35F1">
              <w:t>Liu (2011)</w:t>
            </w:r>
          </w:p>
        </w:tc>
        <w:tc>
          <w:tcPr>
            <w:tcW w:w="13276" w:type="dxa"/>
            <w:noWrap/>
            <w:hideMark/>
          </w:tcPr>
          <w:p w14:paraId="4644BDA9" w14:textId="77777777" w:rsidR="006B35F1" w:rsidRPr="006B35F1" w:rsidRDefault="006B35F1">
            <w:r w:rsidRPr="006B35F1">
              <w:t xml:space="preserve">Liu B, Yin S, Ma S, et al. Clinical analysis of an outbreak of paratyphoid A in eastern suburb of Kunming city. [Chinese]. </w:t>
            </w:r>
            <w:r w:rsidRPr="006B35F1">
              <w:rPr>
                <w:i/>
                <w:iCs/>
              </w:rPr>
              <w:t>Medical Journal of National Defending Forces in Southwest China</w:t>
            </w:r>
            <w:r w:rsidRPr="006B35F1">
              <w:t xml:space="preserve"> 2011; </w:t>
            </w:r>
            <w:r w:rsidRPr="006B35F1">
              <w:rPr>
                <w:bCs/>
              </w:rPr>
              <w:t>21</w:t>
            </w:r>
            <w:r w:rsidRPr="006B35F1">
              <w:t>(3): 288-90.</w:t>
            </w:r>
          </w:p>
        </w:tc>
      </w:tr>
      <w:tr w:rsidR="006B35F1" w:rsidRPr="006B35F1" w14:paraId="0E5A8D2C" w14:textId="77777777" w:rsidTr="006B35F1">
        <w:trPr>
          <w:trHeight w:val="300"/>
        </w:trPr>
        <w:tc>
          <w:tcPr>
            <w:tcW w:w="2459" w:type="dxa"/>
            <w:noWrap/>
            <w:hideMark/>
          </w:tcPr>
          <w:p w14:paraId="0F7FE05B" w14:textId="77777777" w:rsidR="006B35F1" w:rsidRPr="006B35F1" w:rsidRDefault="006B35F1">
            <w:r w:rsidRPr="006B35F1">
              <w:t>Lugito (2017)</w:t>
            </w:r>
          </w:p>
        </w:tc>
        <w:tc>
          <w:tcPr>
            <w:tcW w:w="13276" w:type="dxa"/>
            <w:noWrap/>
            <w:hideMark/>
          </w:tcPr>
          <w:p w14:paraId="37CEA9F2" w14:textId="77777777" w:rsidR="006B35F1" w:rsidRPr="006B35F1" w:rsidRDefault="006B35F1">
            <w:r w:rsidRPr="006B35F1">
              <w:t>Lugito NPH and Cucunawangsih. Antimicrobial resistance of Salmonella enterica serovars Typhi and Paratyphi isolates from a general hospital in Karawaci, Tangerang, Indonesia: a five-year review.International Journal of Microbiology 2017;6215136(30):</w:t>
            </w:r>
          </w:p>
        </w:tc>
      </w:tr>
      <w:tr w:rsidR="006B35F1" w:rsidRPr="006B35F1" w14:paraId="6F9B1D8D" w14:textId="77777777" w:rsidTr="006B35F1">
        <w:trPr>
          <w:trHeight w:val="300"/>
        </w:trPr>
        <w:tc>
          <w:tcPr>
            <w:tcW w:w="2459" w:type="dxa"/>
            <w:noWrap/>
            <w:hideMark/>
          </w:tcPr>
          <w:p w14:paraId="42E685CF" w14:textId="77777777" w:rsidR="006B35F1" w:rsidRPr="006B35F1" w:rsidRDefault="006B35F1">
            <w:r w:rsidRPr="006B35F1">
              <w:t>Lunguya (2012)</w:t>
            </w:r>
          </w:p>
        </w:tc>
        <w:tc>
          <w:tcPr>
            <w:tcW w:w="13276" w:type="dxa"/>
            <w:noWrap/>
            <w:hideMark/>
          </w:tcPr>
          <w:p w14:paraId="20A83237" w14:textId="77777777" w:rsidR="006B35F1" w:rsidRPr="006B35F1" w:rsidRDefault="006B35F1">
            <w:r w:rsidRPr="006B35F1">
              <w:t xml:space="preserve">Lunguya O, Lejon V, Phoba MF, et al. Salmonella Typhi in the Democratic Republic of the Congo: Fluoroquinolone decreased susceptibility on the rise. </w:t>
            </w:r>
            <w:r w:rsidRPr="006B35F1">
              <w:rPr>
                <w:i/>
                <w:iCs/>
              </w:rPr>
              <w:t>PLoS Negl Trop Dis</w:t>
            </w:r>
            <w:r w:rsidRPr="006B35F1">
              <w:t xml:space="preserve"> 2012; </w:t>
            </w:r>
            <w:r w:rsidRPr="006B35F1">
              <w:rPr>
                <w:bCs/>
              </w:rPr>
              <w:t>6</w:t>
            </w:r>
            <w:r w:rsidRPr="006B35F1">
              <w:t>(11): e1921.</w:t>
            </w:r>
          </w:p>
        </w:tc>
      </w:tr>
      <w:tr w:rsidR="006B35F1" w:rsidRPr="006B35F1" w14:paraId="2B75B24E" w14:textId="77777777" w:rsidTr="006B35F1">
        <w:trPr>
          <w:trHeight w:val="300"/>
        </w:trPr>
        <w:tc>
          <w:tcPr>
            <w:tcW w:w="2459" w:type="dxa"/>
            <w:noWrap/>
            <w:hideMark/>
          </w:tcPr>
          <w:p w14:paraId="2CC9A58E" w14:textId="77777777" w:rsidR="006B35F1" w:rsidRPr="006B35F1" w:rsidRDefault="006B35F1">
            <w:r w:rsidRPr="006B35F1">
              <w:t>Ly (1998)</w:t>
            </w:r>
          </w:p>
        </w:tc>
        <w:tc>
          <w:tcPr>
            <w:tcW w:w="13276" w:type="dxa"/>
            <w:noWrap/>
            <w:hideMark/>
          </w:tcPr>
          <w:p w14:paraId="4EE111D3" w14:textId="77777777" w:rsidR="006B35F1" w:rsidRPr="006B35F1" w:rsidRDefault="006B35F1">
            <w:r w:rsidRPr="006B35F1">
              <w:t xml:space="preserve">Ly N, Chinh N, Parry C, Diep T, Wain J, White N. Randomised trial of azithromycin versus ofloxacin for the treatment of typhoid fever in adult. </w:t>
            </w:r>
            <w:r w:rsidRPr="006B35F1">
              <w:rPr>
                <w:i/>
                <w:iCs/>
              </w:rPr>
              <w:t>Med J Indones</w:t>
            </w:r>
            <w:r w:rsidRPr="006B35F1">
              <w:t xml:space="preserve"> 1998; </w:t>
            </w:r>
            <w:r w:rsidRPr="006B35F1">
              <w:rPr>
                <w:bCs/>
              </w:rPr>
              <w:t>7</w:t>
            </w:r>
            <w:r w:rsidRPr="006B35F1">
              <w:t>: 202-6.</w:t>
            </w:r>
          </w:p>
        </w:tc>
      </w:tr>
      <w:tr w:rsidR="006B35F1" w:rsidRPr="006B35F1" w14:paraId="1B9779BD" w14:textId="77777777" w:rsidTr="006B35F1">
        <w:trPr>
          <w:trHeight w:val="300"/>
        </w:trPr>
        <w:tc>
          <w:tcPr>
            <w:tcW w:w="2459" w:type="dxa"/>
            <w:noWrap/>
            <w:hideMark/>
          </w:tcPr>
          <w:p w14:paraId="5D462E54" w14:textId="77777777" w:rsidR="006B35F1" w:rsidRPr="006B35F1" w:rsidRDefault="006B35F1">
            <w:r w:rsidRPr="006B35F1">
              <w:t>Madan (1991)</w:t>
            </w:r>
          </w:p>
        </w:tc>
        <w:tc>
          <w:tcPr>
            <w:tcW w:w="13276" w:type="dxa"/>
            <w:noWrap/>
            <w:hideMark/>
          </w:tcPr>
          <w:p w14:paraId="686C3E1B" w14:textId="77777777" w:rsidR="006B35F1" w:rsidRPr="006B35F1" w:rsidRDefault="006B35F1">
            <w:r w:rsidRPr="006B35F1">
              <w:t xml:space="preserve">Madan A, Dhar A, Kulshrestha PP, Laghate VD, Dhar P. Preliminary observation on drug resistant cases of typhoid fever. </w:t>
            </w:r>
            <w:r w:rsidRPr="006B35F1">
              <w:rPr>
                <w:i/>
                <w:iCs/>
              </w:rPr>
              <w:t>J Assoc Physicians India</w:t>
            </w:r>
            <w:r w:rsidRPr="006B35F1">
              <w:t xml:space="preserve"> 1991; </w:t>
            </w:r>
            <w:r w:rsidRPr="006B35F1">
              <w:rPr>
                <w:bCs/>
              </w:rPr>
              <w:t>39</w:t>
            </w:r>
            <w:r w:rsidRPr="006B35F1">
              <w:t>(6): 449-51.</w:t>
            </w:r>
          </w:p>
        </w:tc>
      </w:tr>
      <w:tr w:rsidR="006B35F1" w:rsidRPr="006B35F1" w14:paraId="1A18EBF7" w14:textId="77777777" w:rsidTr="006B35F1">
        <w:trPr>
          <w:trHeight w:val="300"/>
        </w:trPr>
        <w:tc>
          <w:tcPr>
            <w:tcW w:w="2459" w:type="dxa"/>
            <w:noWrap/>
            <w:hideMark/>
          </w:tcPr>
          <w:p w14:paraId="1D25F8AA" w14:textId="77777777" w:rsidR="006B35F1" w:rsidRPr="006B35F1" w:rsidRDefault="006B35F1">
            <w:r w:rsidRPr="006B35F1">
              <w:t>Madhulika (2004)</w:t>
            </w:r>
          </w:p>
        </w:tc>
        <w:tc>
          <w:tcPr>
            <w:tcW w:w="13276" w:type="dxa"/>
            <w:noWrap/>
            <w:hideMark/>
          </w:tcPr>
          <w:p w14:paraId="54C163A7" w14:textId="77777777" w:rsidR="006B35F1" w:rsidRPr="006B35F1" w:rsidRDefault="006B35F1">
            <w:r w:rsidRPr="006B35F1">
              <w:t xml:space="preserve">Madhulika U, Harish BN, Parija SC. Current pattern in antimicrobial susceptibility of Salmonella Typhi isolates in Pondicherry. </w:t>
            </w:r>
            <w:r w:rsidRPr="006B35F1">
              <w:rPr>
                <w:i/>
                <w:iCs/>
              </w:rPr>
              <w:t>Indian J Med Res</w:t>
            </w:r>
            <w:r w:rsidRPr="006B35F1">
              <w:t xml:space="preserve"> 2004; </w:t>
            </w:r>
            <w:r w:rsidRPr="006B35F1">
              <w:rPr>
                <w:bCs/>
              </w:rPr>
              <w:t>120</w:t>
            </w:r>
            <w:r w:rsidRPr="006B35F1">
              <w:t>(2): 111-4.</w:t>
            </w:r>
          </w:p>
        </w:tc>
      </w:tr>
      <w:tr w:rsidR="006B35F1" w:rsidRPr="006B35F1" w14:paraId="7D8E887E" w14:textId="77777777" w:rsidTr="006B35F1">
        <w:trPr>
          <w:trHeight w:val="300"/>
        </w:trPr>
        <w:tc>
          <w:tcPr>
            <w:tcW w:w="2459" w:type="dxa"/>
            <w:noWrap/>
            <w:hideMark/>
          </w:tcPr>
          <w:p w14:paraId="49212498" w14:textId="77777777" w:rsidR="006B35F1" w:rsidRPr="006B35F1" w:rsidRDefault="006B35F1">
            <w:r w:rsidRPr="006B35F1">
              <w:t>Mahapatra (2016)</w:t>
            </w:r>
          </w:p>
        </w:tc>
        <w:tc>
          <w:tcPr>
            <w:tcW w:w="13276" w:type="dxa"/>
            <w:noWrap/>
            <w:hideMark/>
          </w:tcPr>
          <w:p w14:paraId="1785A819" w14:textId="77777777" w:rsidR="006B35F1" w:rsidRPr="006B35F1" w:rsidRDefault="006B35F1">
            <w:r w:rsidRPr="006B35F1">
              <w:t xml:space="preserve">Mahapatra A, Patro S, Choudhury S, Padhee A, Das R. Emerging enteric fever due to switching biotype of Salmonella (Paratyphi A) in Eastern Odisha. </w:t>
            </w:r>
            <w:r w:rsidRPr="006B35F1">
              <w:rPr>
                <w:i/>
                <w:iCs/>
              </w:rPr>
              <w:t>Indian J Pathol Microbiol</w:t>
            </w:r>
            <w:r w:rsidRPr="006B35F1">
              <w:t xml:space="preserve"> 2016; </w:t>
            </w:r>
            <w:r w:rsidRPr="006B35F1">
              <w:rPr>
                <w:bCs/>
              </w:rPr>
              <w:t>59</w:t>
            </w:r>
            <w:r w:rsidRPr="006B35F1">
              <w:t>(3): 327-9.</w:t>
            </w:r>
          </w:p>
        </w:tc>
      </w:tr>
      <w:tr w:rsidR="006B35F1" w:rsidRPr="006B35F1" w14:paraId="37049E1C" w14:textId="77777777" w:rsidTr="006B35F1">
        <w:trPr>
          <w:trHeight w:val="300"/>
        </w:trPr>
        <w:tc>
          <w:tcPr>
            <w:tcW w:w="2459" w:type="dxa"/>
            <w:noWrap/>
            <w:hideMark/>
          </w:tcPr>
          <w:p w14:paraId="60173991" w14:textId="77777777" w:rsidR="006B35F1" w:rsidRPr="006B35F1" w:rsidRDefault="006B35F1">
            <w:r w:rsidRPr="006B35F1">
              <w:t>Mahende (2015)</w:t>
            </w:r>
          </w:p>
        </w:tc>
        <w:tc>
          <w:tcPr>
            <w:tcW w:w="13276" w:type="dxa"/>
            <w:noWrap/>
            <w:hideMark/>
          </w:tcPr>
          <w:p w14:paraId="760849D0" w14:textId="77777777" w:rsidR="006B35F1" w:rsidRPr="006B35F1" w:rsidRDefault="006B35F1">
            <w:r w:rsidRPr="006B35F1">
              <w:t xml:space="preserve">Mahende C, Ngasala B, Lusingu J, et al. Bloodstream bacterial infection among outpatient children with acute febrile illness in north-eastern </w:t>
            </w:r>
            <w:r w:rsidRPr="006B35F1">
              <w:lastRenderedPageBreak/>
              <w:t xml:space="preserve">Tanzania. </w:t>
            </w:r>
            <w:r w:rsidRPr="006B35F1">
              <w:rPr>
                <w:i/>
                <w:iCs/>
              </w:rPr>
              <w:t>BMC Res Notes</w:t>
            </w:r>
            <w:r w:rsidRPr="006B35F1">
              <w:t xml:space="preserve"> 2015; </w:t>
            </w:r>
            <w:r w:rsidRPr="006B35F1">
              <w:rPr>
                <w:bCs/>
              </w:rPr>
              <w:t>8</w:t>
            </w:r>
            <w:r w:rsidRPr="006B35F1">
              <w:t>: 289.</w:t>
            </w:r>
          </w:p>
        </w:tc>
      </w:tr>
      <w:tr w:rsidR="006B35F1" w:rsidRPr="006B35F1" w14:paraId="1C3CA0B9" w14:textId="77777777" w:rsidTr="006B35F1">
        <w:trPr>
          <w:trHeight w:val="300"/>
        </w:trPr>
        <w:tc>
          <w:tcPr>
            <w:tcW w:w="2459" w:type="dxa"/>
            <w:noWrap/>
            <w:hideMark/>
          </w:tcPr>
          <w:p w14:paraId="4732613A" w14:textId="77777777" w:rsidR="006B35F1" w:rsidRPr="006B35F1" w:rsidRDefault="006B35F1">
            <w:r w:rsidRPr="006B35F1">
              <w:lastRenderedPageBreak/>
              <w:t>Maheshwari (1996)</w:t>
            </w:r>
          </w:p>
        </w:tc>
        <w:tc>
          <w:tcPr>
            <w:tcW w:w="13276" w:type="dxa"/>
            <w:noWrap/>
            <w:hideMark/>
          </w:tcPr>
          <w:p w14:paraId="72C8CBBA" w14:textId="77777777" w:rsidR="006B35F1" w:rsidRPr="006B35F1" w:rsidRDefault="006B35F1">
            <w:r w:rsidRPr="006B35F1">
              <w:t xml:space="preserve">Maheshwari VD, Agarwal SK. Present status of drug resistance in cases of enteric fever in Rajasthan. </w:t>
            </w:r>
            <w:r w:rsidRPr="006B35F1">
              <w:rPr>
                <w:i/>
                <w:iCs/>
              </w:rPr>
              <w:t>J Assoc Physicians India</w:t>
            </w:r>
            <w:r w:rsidRPr="006B35F1">
              <w:t xml:space="preserve"> 1996; </w:t>
            </w:r>
            <w:r w:rsidRPr="006B35F1">
              <w:rPr>
                <w:bCs/>
              </w:rPr>
              <w:t>44</w:t>
            </w:r>
            <w:r w:rsidRPr="006B35F1">
              <w:t>(9): 618-9.</w:t>
            </w:r>
          </w:p>
        </w:tc>
      </w:tr>
      <w:tr w:rsidR="006B35F1" w:rsidRPr="006B35F1" w14:paraId="289F94A2" w14:textId="77777777" w:rsidTr="006B35F1">
        <w:trPr>
          <w:trHeight w:val="300"/>
        </w:trPr>
        <w:tc>
          <w:tcPr>
            <w:tcW w:w="2459" w:type="dxa"/>
            <w:noWrap/>
            <w:hideMark/>
          </w:tcPr>
          <w:p w14:paraId="5CEEA050" w14:textId="77777777" w:rsidR="006B35F1" w:rsidRPr="006B35F1" w:rsidRDefault="006B35F1">
            <w:r w:rsidRPr="006B35F1">
              <w:t>Mahmud (2014)</w:t>
            </w:r>
          </w:p>
        </w:tc>
        <w:tc>
          <w:tcPr>
            <w:tcW w:w="13276" w:type="dxa"/>
            <w:noWrap/>
            <w:hideMark/>
          </w:tcPr>
          <w:p w14:paraId="4989055D" w14:textId="77777777" w:rsidR="006B35F1" w:rsidRPr="006B35F1" w:rsidRDefault="006B35F1">
            <w:r w:rsidRPr="006B35F1">
              <w:t xml:space="preserve">Mahmud ASM, Hakim MA. Prevalence and antimicrobial resistance of Salmonella strains isolated from blood cultures in Dhaka Division, Bangladesh. </w:t>
            </w:r>
            <w:r w:rsidRPr="006B35F1">
              <w:rPr>
                <w:i/>
                <w:iCs/>
              </w:rPr>
              <w:t>J Pure Appl Microbiol</w:t>
            </w:r>
            <w:r w:rsidRPr="006B35F1">
              <w:t xml:space="preserve"> 2014; </w:t>
            </w:r>
            <w:r w:rsidRPr="006B35F1">
              <w:rPr>
                <w:bCs/>
              </w:rPr>
              <w:t>8</w:t>
            </w:r>
            <w:r w:rsidRPr="006B35F1">
              <w:t>(3): 2315-23.</w:t>
            </w:r>
          </w:p>
        </w:tc>
      </w:tr>
      <w:tr w:rsidR="006B35F1" w:rsidRPr="006B35F1" w14:paraId="3C1F3081" w14:textId="77777777" w:rsidTr="006B35F1">
        <w:trPr>
          <w:trHeight w:val="300"/>
        </w:trPr>
        <w:tc>
          <w:tcPr>
            <w:tcW w:w="2459" w:type="dxa"/>
            <w:noWrap/>
            <w:hideMark/>
          </w:tcPr>
          <w:p w14:paraId="0D15C825" w14:textId="77777777" w:rsidR="006B35F1" w:rsidRPr="006B35F1" w:rsidRDefault="006B35F1">
            <w:r w:rsidRPr="006B35F1">
              <w:t>Makkar (2018)</w:t>
            </w:r>
          </w:p>
        </w:tc>
        <w:tc>
          <w:tcPr>
            <w:tcW w:w="13276" w:type="dxa"/>
            <w:noWrap/>
            <w:hideMark/>
          </w:tcPr>
          <w:p w14:paraId="17ABFD40" w14:textId="77777777" w:rsidR="006B35F1" w:rsidRPr="006B35F1" w:rsidRDefault="006B35F1">
            <w:r w:rsidRPr="006B35F1">
              <w:t>Makkar A, Gupta S, Khan ID, et al. Epidemiological Profile and Antimicrobial Resistance Pattern of Enteric Fever in a Tertiary Care Hospital of North India - a Seven Year Ambispective Study.Acta Medica (Hradec Kralove) 2018;61(4):125-130</w:t>
            </w:r>
          </w:p>
        </w:tc>
      </w:tr>
      <w:tr w:rsidR="006B35F1" w:rsidRPr="006B35F1" w14:paraId="2FAF1584" w14:textId="77777777" w:rsidTr="006B35F1">
        <w:trPr>
          <w:trHeight w:val="300"/>
        </w:trPr>
        <w:tc>
          <w:tcPr>
            <w:tcW w:w="2459" w:type="dxa"/>
            <w:noWrap/>
            <w:hideMark/>
          </w:tcPr>
          <w:p w14:paraId="13949DCE" w14:textId="77777777" w:rsidR="006B35F1" w:rsidRPr="006B35F1" w:rsidRDefault="006B35F1">
            <w:r w:rsidRPr="006B35F1">
              <w:t>Malla (2005)</w:t>
            </w:r>
          </w:p>
        </w:tc>
        <w:tc>
          <w:tcPr>
            <w:tcW w:w="13276" w:type="dxa"/>
            <w:noWrap/>
            <w:hideMark/>
          </w:tcPr>
          <w:p w14:paraId="4776B29D" w14:textId="77777777" w:rsidR="006B35F1" w:rsidRPr="006B35F1" w:rsidRDefault="006B35F1">
            <w:r w:rsidRPr="006B35F1">
              <w:t xml:space="preserve">Malla S, Kansakar P, Serichantalergs, Rahman M, Basnet S. Epidemiology of typhoid and paratyphoid fever in Kathmandu: two years study and trends of antimicrobial resistance. </w:t>
            </w:r>
            <w:r w:rsidRPr="006B35F1">
              <w:rPr>
                <w:i/>
                <w:iCs/>
              </w:rPr>
              <w:t>JNMA J Nepal Med Assoc</w:t>
            </w:r>
            <w:r w:rsidRPr="006B35F1">
              <w:t xml:space="preserve"> 2005; </w:t>
            </w:r>
            <w:r w:rsidRPr="006B35F1">
              <w:rPr>
                <w:bCs/>
              </w:rPr>
              <w:t>44</w:t>
            </w:r>
            <w:r w:rsidRPr="006B35F1">
              <w:t>(157): 18-22.</w:t>
            </w:r>
          </w:p>
        </w:tc>
      </w:tr>
      <w:tr w:rsidR="006B35F1" w:rsidRPr="006B35F1" w14:paraId="500BEED8" w14:textId="77777777" w:rsidTr="006B35F1">
        <w:trPr>
          <w:trHeight w:val="300"/>
        </w:trPr>
        <w:tc>
          <w:tcPr>
            <w:tcW w:w="2459" w:type="dxa"/>
            <w:noWrap/>
            <w:hideMark/>
          </w:tcPr>
          <w:p w14:paraId="6AD932AE" w14:textId="77777777" w:rsidR="006B35F1" w:rsidRPr="006B35F1" w:rsidRDefault="006B35F1">
            <w:r w:rsidRPr="006B35F1">
              <w:t>Maltha (2014)</w:t>
            </w:r>
          </w:p>
        </w:tc>
        <w:tc>
          <w:tcPr>
            <w:tcW w:w="13276" w:type="dxa"/>
            <w:noWrap/>
            <w:hideMark/>
          </w:tcPr>
          <w:p w14:paraId="297A333A" w14:textId="77777777" w:rsidR="006B35F1" w:rsidRPr="006B35F1" w:rsidRDefault="006B35F1">
            <w:r w:rsidRPr="006B35F1">
              <w:t xml:space="preserve">Maltha J, Guiraud I, Kabore B, et al. Frequency of severe malaria and invasive bacterial infections among children admitted to a rural hospital in Burkina Faso. </w:t>
            </w:r>
            <w:r w:rsidRPr="006B35F1">
              <w:rPr>
                <w:i/>
                <w:iCs/>
              </w:rPr>
              <w:t>PLoS ONE</w:t>
            </w:r>
            <w:r w:rsidRPr="006B35F1">
              <w:t xml:space="preserve"> 2014; </w:t>
            </w:r>
            <w:r w:rsidRPr="006B35F1">
              <w:rPr>
                <w:bCs/>
              </w:rPr>
              <w:t>9</w:t>
            </w:r>
            <w:r w:rsidRPr="006B35F1">
              <w:t>(2).</w:t>
            </w:r>
          </w:p>
        </w:tc>
      </w:tr>
      <w:tr w:rsidR="006B35F1" w:rsidRPr="006B35F1" w14:paraId="7BEFFE54" w14:textId="77777777" w:rsidTr="006B35F1">
        <w:trPr>
          <w:trHeight w:val="300"/>
        </w:trPr>
        <w:tc>
          <w:tcPr>
            <w:tcW w:w="2459" w:type="dxa"/>
            <w:noWrap/>
            <w:hideMark/>
          </w:tcPr>
          <w:p w14:paraId="74D6A5D7" w14:textId="77777777" w:rsidR="006B35F1" w:rsidRPr="006B35F1" w:rsidRDefault="006B35F1">
            <w:r w:rsidRPr="006B35F1">
              <w:t>Mamun (2004)</w:t>
            </w:r>
          </w:p>
        </w:tc>
        <w:tc>
          <w:tcPr>
            <w:tcW w:w="13276" w:type="dxa"/>
            <w:noWrap/>
            <w:hideMark/>
          </w:tcPr>
          <w:p w14:paraId="69A50CFC" w14:textId="77777777" w:rsidR="006B35F1" w:rsidRPr="006B35F1" w:rsidRDefault="006B35F1">
            <w:r w:rsidRPr="006B35F1">
              <w:t xml:space="preserve">Mamun KZ, Tabassum S, Ashna SM, Hart CA. Molecular analysis of multi-drug resistant Salmonella Typhi from urban paediatric population of Bangladesh. </w:t>
            </w:r>
            <w:r w:rsidRPr="006B35F1">
              <w:rPr>
                <w:i/>
                <w:iCs/>
              </w:rPr>
              <w:t>Bangladesh Med Res Counc Bull</w:t>
            </w:r>
            <w:r w:rsidRPr="006B35F1">
              <w:t xml:space="preserve"> 2004; </w:t>
            </w:r>
            <w:r w:rsidRPr="006B35F1">
              <w:rPr>
                <w:bCs/>
              </w:rPr>
              <w:t>30</w:t>
            </w:r>
            <w:r w:rsidRPr="006B35F1">
              <w:t>(3): 81-6.</w:t>
            </w:r>
          </w:p>
        </w:tc>
      </w:tr>
      <w:tr w:rsidR="006B35F1" w:rsidRPr="006B35F1" w14:paraId="46F81FEB" w14:textId="77777777" w:rsidTr="006B35F1">
        <w:trPr>
          <w:trHeight w:val="300"/>
        </w:trPr>
        <w:tc>
          <w:tcPr>
            <w:tcW w:w="2459" w:type="dxa"/>
            <w:noWrap/>
            <w:hideMark/>
          </w:tcPr>
          <w:p w14:paraId="40FCD41A" w14:textId="77777777" w:rsidR="006B35F1" w:rsidRPr="006B35F1" w:rsidRDefault="006B35F1">
            <w:r w:rsidRPr="006B35F1">
              <w:t>Manchanda (2006)</w:t>
            </w:r>
          </w:p>
        </w:tc>
        <w:tc>
          <w:tcPr>
            <w:tcW w:w="13276" w:type="dxa"/>
            <w:noWrap/>
            <w:hideMark/>
          </w:tcPr>
          <w:p w14:paraId="3E61BF63" w14:textId="77777777" w:rsidR="006B35F1" w:rsidRPr="006B35F1" w:rsidRDefault="006B35F1">
            <w:r w:rsidRPr="006B35F1">
              <w:t xml:space="preserve">Manchanda V, Bhalla P, Sethi M, Sharma VK. Treatment of enteric fever in children on the basis of current trends of antimicrobial susceptibility of Salmonella enterica serovar Typhi and Paratyphi A. </w:t>
            </w:r>
            <w:r w:rsidRPr="006B35F1">
              <w:rPr>
                <w:i/>
                <w:iCs/>
              </w:rPr>
              <w:t>Indian J Med Microbiol</w:t>
            </w:r>
            <w:r w:rsidRPr="006B35F1">
              <w:t xml:space="preserve"> 2006; </w:t>
            </w:r>
            <w:r w:rsidRPr="006B35F1">
              <w:rPr>
                <w:bCs/>
              </w:rPr>
              <w:t>24</w:t>
            </w:r>
            <w:r w:rsidRPr="006B35F1">
              <w:t>(2): 101-6.</w:t>
            </w:r>
          </w:p>
        </w:tc>
      </w:tr>
      <w:tr w:rsidR="006B35F1" w:rsidRPr="006B35F1" w14:paraId="70AB5D1B" w14:textId="77777777" w:rsidTr="006B35F1">
        <w:trPr>
          <w:trHeight w:val="300"/>
        </w:trPr>
        <w:tc>
          <w:tcPr>
            <w:tcW w:w="2459" w:type="dxa"/>
            <w:noWrap/>
            <w:hideMark/>
          </w:tcPr>
          <w:p w14:paraId="37ED43E0" w14:textId="77777777" w:rsidR="006B35F1" w:rsidRPr="006B35F1" w:rsidRDefault="006B35F1">
            <w:r w:rsidRPr="006B35F1">
              <w:t>Mandal (2002)</w:t>
            </w:r>
          </w:p>
        </w:tc>
        <w:tc>
          <w:tcPr>
            <w:tcW w:w="13276" w:type="dxa"/>
            <w:noWrap/>
            <w:hideMark/>
          </w:tcPr>
          <w:p w14:paraId="2451C97C" w14:textId="77777777" w:rsidR="006B35F1" w:rsidRPr="006B35F1" w:rsidRDefault="006B35F1">
            <w:r w:rsidRPr="006B35F1">
              <w:t xml:space="preserve">Mandal S, Mandal MD, Pal NK. Antimicrobial resistance pattern of Salmonella typhi isolates in Kolkata, India during 1991-2001: a retrospective study. </w:t>
            </w:r>
            <w:r w:rsidRPr="006B35F1">
              <w:rPr>
                <w:i/>
                <w:iCs/>
              </w:rPr>
              <w:t>Jpn J Infect Dis</w:t>
            </w:r>
            <w:r w:rsidRPr="006B35F1">
              <w:t xml:space="preserve"> 2002; </w:t>
            </w:r>
            <w:r w:rsidRPr="006B35F1">
              <w:rPr>
                <w:bCs/>
              </w:rPr>
              <w:t>55</w:t>
            </w:r>
            <w:r w:rsidRPr="006B35F1">
              <w:t>(2): 58-9.</w:t>
            </w:r>
          </w:p>
        </w:tc>
      </w:tr>
      <w:tr w:rsidR="006B35F1" w:rsidRPr="006B35F1" w14:paraId="398F5936" w14:textId="77777777" w:rsidTr="006B35F1">
        <w:trPr>
          <w:trHeight w:val="300"/>
        </w:trPr>
        <w:tc>
          <w:tcPr>
            <w:tcW w:w="2459" w:type="dxa"/>
            <w:noWrap/>
            <w:hideMark/>
          </w:tcPr>
          <w:p w14:paraId="791FC473" w14:textId="77777777" w:rsidR="006B35F1" w:rsidRPr="006B35F1" w:rsidRDefault="006B35F1">
            <w:r w:rsidRPr="006B35F1">
              <w:t>Mandal (2003)</w:t>
            </w:r>
          </w:p>
        </w:tc>
        <w:tc>
          <w:tcPr>
            <w:tcW w:w="13276" w:type="dxa"/>
            <w:noWrap/>
            <w:hideMark/>
          </w:tcPr>
          <w:p w14:paraId="52C0627E" w14:textId="77777777" w:rsidR="006B35F1" w:rsidRPr="006B35F1" w:rsidRDefault="006B35F1">
            <w:r w:rsidRPr="006B35F1">
              <w:t xml:space="preserve">Mandal S, Mandal MD, Pal NK. Ofloxacin minimum inhibitory concentration versus disk diffusion zone diameter for Salmonella enterica serovar Typhi isolates: problems in the detection of ofloxacin resistance. </w:t>
            </w:r>
            <w:r w:rsidRPr="006B35F1">
              <w:rPr>
                <w:i/>
                <w:iCs/>
              </w:rPr>
              <w:t>Jpn J Infect Dis</w:t>
            </w:r>
            <w:r w:rsidRPr="006B35F1">
              <w:t xml:space="preserve"> 2003; </w:t>
            </w:r>
            <w:r w:rsidRPr="006B35F1">
              <w:rPr>
                <w:bCs/>
              </w:rPr>
              <w:t>56</w:t>
            </w:r>
            <w:r w:rsidRPr="006B35F1">
              <w:t>(5-6): 210-2.</w:t>
            </w:r>
          </w:p>
        </w:tc>
      </w:tr>
      <w:tr w:rsidR="006B35F1" w:rsidRPr="006B35F1" w14:paraId="7B929965" w14:textId="77777777" w:rsidTr="006B35F1">
        <w:trPr>
          <w:trHeight w:val="300"/>
        </w:trPr>
        <w:tc>
          <w:tcPr>
            <w:tcW w:w="2459" w:type="dxa"/>
            <w:noWrap/>
            <w:hideMark/>
          </w:tcPr>
          <w:p w14:paraId="4B5E3380" w14:textId="77777777" w:rsidR="006B35F1" w:rsidRPr="006B35F1" w:rsidRDefault="006B35F1">
            <w:r w:rsidRPr="006B35F1">
              <w:t>Mandal (2004)</w:t>
            </w:r>
          </w:p>
        </w:tc>
        <w:tc>
          <w:tcPr>
            <w:tcW w:w="13276" w:type="dxa"/>
            <w:noWrap/>
            <w:hideMark/>
          </w:tcPr>
          <w:p w14:paraId="77EA88E4" w14:textId="77777777" w:rsidR="006B35F1" w:rsidRPr="006B35F1" w:rsidRDefault="006B35F1">
            <w:r w:rsidRPr="006B35F1">
              <w:t xml:space="preserve">Mandal S, Mandal MD, Pal NK. Reduced minimum inhibitory concentration of chloramphenicol for Salmonella enterica serovar Typhi. </w:t>
            </w:r>
            <w:r w:rsidRPr="006B35F1">
              <w:rPr>
                <w:i/>
                <w:iCs/>
              </w:rPr>
              <w:t>Indian J Med Sci</w:t>
            </w:r>
            <w:r w:rsidRPr="006B35F1">
              <w:t xml:space="preserve"> 2004; </w:t>
            </w:r>
            <w:r w:rsidRPr="006B35F1">
              <w:rPr>
                <w:bCs/>
              </w:rPr>
              <w:t>58</w:t>
            </w:r>
            <w:r w:rsidRPr="006B35F1">
              <w:t>(1): 16-23.</w:t>
            </w:r>
          </w:p>
        </w:tc>
      </w:tr>
      <w:tr w:rsidR="006B35F1" w:rsidRPr="006B35F1" w14:paraId="6AD9DBDC" w14:textId="77777777" w:rsidTr="006B35F1">
        <w:trPr>
          <w:trHeight w:val="300"/>
        </w:trPr>
        <w:tc>
          <w:tcPr>
            <w:tcW w:w="2459" w:type="dxa"/>
            <w:noWrap/>
            <w:hideMark/>
          </w:tcPr>
          <w:p w14:paraId="4213C096" w14:textId="77777777" w:rsidR="006B35F1" w:rsidRPr="006B35F1" w:rsidRDefault="006B35F1">
            <w:r w:rsidRPr="006B35F1">
              <w:t>Mandal (2006)</w:t>
            </w:r>
          </w:p>
        </w:tc>
        <w:tc>
          <w:tcPr>
            <w:tcW w:w="13276" w:type="dxa"/>
            <w:noWrap/>
            <w:hideMark/>
          </w:tcPr>
          <w:p w14:paraId="0AD00EF1" w14:textId="77777777" w:rsidR="006B35F1" w:rsidRPr="006B35F1" w:rsidRDefault="006B35F1">
            <w:r w:rsidRPr="006B35F1">
              <w:t xml:space="preserve">Mandal S, Mandal M, Pal N. Antibiotic resistance of Salmonella enterica serovar Paratyphi A in India: Emerging and reemerging problem. </w:t>
            </w:r>
            <w:r w:rsidRPr="006B35F1">
              <w:rPr>
                <w:i/>
                <w:iCs/>
              </w:rPr>
              <w:t>J Postgrad Med</w:t>
            </w:r>
            <w:r w:rsidRPr="006B35F1">
              <w:t xml:space="preserve"> 2006; </w:t>
            </w:r>
            <w:r w:rsidRPr="006B35F1">
              <w:rPr>
                <w:bCs/>
              </w:rPr>
              <w:t>52</w:t>
            </w:r>
            <w:r w:rsidRPr="006B35F1">
              <w:t>(3): 163-6.</w:t>
            </w:r>
          </w:p>
        </w:tc>
      </w:tr>
      <w:tr w:rsidR="006B35F1" w:rsidRPr="006B35F1" w14:paraId="7C496864" w14:textId="77777777" w:rsidTr="006B35F1">
        <w:trPr>
          <w:trHeight w:val="300"/>
        </w:trPr>
        <w:tc>
          <w:tcPr>
            <w:tcW w:w="2459" w:type="dxa"/>
            <w:noWrap/>
            <w:hideMark/>
          </w:tcPr>
          <w:p w14:paraId="42D47C7C" w14:textId="77777777" w:rsidR="006B35F1" w:rsidRPr="006B35F1" w:rsidRDefault="006B35F1">
            <w:r w:rsidRPr="006B35F1">
              <w:t>Mandal (2009)</w:t>
            </w:r>
          </w:p>
        </w:tc>
        <w:tc>
          <w:tcPr>
            <w:tcW w:w="13276" w:type="dxa"/>
            <w:noWrap/>
            <w:hideMark/>
          </w:tcPr>
          <w:p w14:paraId="6CB87ABC" w14:textId="77777777" w:rsidR="006B35F1" w:rsidRPr="006B35F1" w:rsidRDefault="006B35F1">
            <w:r w:rsidRPr="006B35F1">
              <w:t xml:space="preserve">Mandal S, Mandal MD, Pal NK. In vitro activity of gentamicin and amikacin against Salmonella enterica serovar Typhi: a search for a treatment regimen for typhoid fever. </w:t>
            </w:r>
            <w:r w:rsidRPr="006B35F1">
              <w:rPr>
                <w:i/>
                <w:iCs/>
              </w:rPr>
              <w:t>East Mediterr Health J</w:t>
            </w:r>
            <w:r w:rsidRPr="006B35F1">
              <w:t xml:space="preserve"> 2009; </w:t>
            </w:r>
            <w:r w:rsidRPr="006B35F1">
              <w:rPr>
                <w:bCs/>
              </w:rPr>
              <w:t>15</w:t>
            </w:r>
            <w:r w:rsidRPr="006B35F1">
              <w:t>(2): 264-8.</w:t>
            </w:r>
          </w:p>
        </w:tc>
      </w:tr>
      <w:tr w:rsidR="006B35F1" w:rsidRPr="006B35F1" w14:paraId="25032828" w14:textId="77777777" w:rsidTr="006B35F1">
        <w:trPr>
          <w:trHeight w:val="300"/>
        </w:trPr>
        <w:tc>
          <w:tcPr>
            <w:tcW w:w="2459" w:type="dxa"/>
            <w:noWrap/>
            <w:hideMark/>
          </w:tcPr>
          <w:p w14:paraId="2736CC53" w14:textId="77777777" w:rsidR="006B35F1" w:rsidRPr="006B35F1" w:rsidRDefault="006B35F1">
            <w:r w:rsidRPr="006B35F1">
              <w:t>Mandal (2012)</w:t>
            </w:r>
          </w:p>
        </w:tc>
        <w:tc>
          <w:tcPr>
            <w:tcW w:w="13276" w:type="dxa"/>
            <w:noWrap/>
            <w:hideMark/>
          </w:tcPr>
          <w:p w14:paraId="7C4959B3" w14:textId="77777777" w:rsidR="006B35F1" w:rsidRPr="006B35F1" w:rsidRDefault="006B35F1">
            <w:r w:rsidRPr="006B35F1">
              <w:t xml:space="preserve">Mandal S, Debmandal M, Pal NK. Antibiotic resistance of Salmonella enterica serovar Typhi in Kolkata, India, and in vitro experiments on effect of combined chemotherapy. </w:t>
            </w:r>
            <w:r w:rsidRPr="006B35F1">
              <w:rPr>
                <w:i/>
                <w:iCs/>
              </w:rPr>
              <w:t>ScientificWorldJournal</w:t>
            </w:r>
            <w:r w:rsidRPr="006B35F1">
              <w:t xml:space="preserve"> 2012; </w:t>
            </w:r>
            <w:r w:rsidRPr="006B35F1">
              <w:rPr>
                <w:bCs/>
              </w:rPr>
              <w:t>2012</w:t>
            </w:r>
            <w:r w:rsidRPr="006B35F1">
              <w:t>(454059).</w:t>
            </w:r>
          </w:p>
        </w:tc>
      </w:tr>
      <w:tr w:rsidR="006B35F1" w:rsidRPr="006B35F1" w14:paraId="4C8CA055" w14:textId="77777777" w:rsidTr="006B35F1">
        <w:trPr>
          <w:trHeight w:val="300"/>
        </w:trPr>
        <w:tc>
          <w:tcPr>
            <w:tcW w:w="2459" w:type="dxa"/>
            <w:noWrap/>
            <w:hideMark/>
          </w:tcPr>
          <w:p w14:paraId="05285163" w14:textId="77777777" w:rsidR="006B35F1" w:rsidRPr="006B35F1" w:rsidRDefault="006B35F1">
            <w:r w:rsidRPr="006B35F1">
              <w:t>Mandeep (2006)</w:t>
            </w:r>
          </w:p>
        </w:tc>
        <w:tc>
          <w:tcPr>
            <w:tcW w:w="13276" w:type="dxa"/>
            <w:noWrap/>
            <w:hideMark/>
          </w:tcPr>
          <w:p w14:paraId="76C7080C" w14:textId="77777777" w:rsidR="006B35F1" w:rsidRPr="006B35F1" w:rsidRDefault="006B35F1">
            <w:r w:rsidRPr="006B35F1">
              <w:t xml:space="preserve">Mandeep W, Rajni G, Premila P, Rajesh M, Pushpa A, Mani K. Age-related clinical and microbiological characteristics of enteric fever in India. </w:t>
            </w:r>
            <w:r w:rsidRPr="006B35F1">
              <w:rPr>
                <w:i/>
                <w:iCs/>
              </w:rPr>
              <w:t>Trans R Soc Trop Med Hyg</w:t>
            </w:r>
            <w:r w:rsidRPr="006B35F1">
              <w:t xml:space="preserve"> 2006; </w:t>
            </w:r>
            <w:r w:rsidRPr="006B35F1">
              <w:rPr>
                <w:bCs/>
              </w:rPr>
              <w:t>100</w:t>
            </w:r>
            <w:r w:rsidRPr="006B35F1">
              <w:t>(10): 942-8.</w:t>
            </w:r>
          </w:p>
        </w:tc>
      </w:tr>
      <w:tr w:rsidR="006B35F1" w:rsidRPr="006B35F1" w14:paraId="4877158E" w14:textId="77777777" w:rsidTr="006B35F1">
        <w:trPr>
          <w:trHeight w:val="300"/>
        </w:trPr>
        <w:tc>
          <w:tcPr>
            <w:tcW w:w="2459" w:type="dxa"/>
            <w:noWrap/>
            <w:hideMark/>
          </w:tcPr>
          <w:p w14:paraId="49EFACFA" w14:textId="77777777" w:rsidR="006B35F1" w:rsidRPr="006B35F1" w:rsidRDefault="006B35F1">
            <w:r w:rsidRPr="006B35F1">
              <w:t>Marks (2010)</w:t>
            </w:r>
          </w:p>
        </w:tc>
        <w:tc>
          <w:tcPr>
            <w:tcW w:w="13276" w:type="dxa"/>
            <w:noWrap/>
            <w:hideMark/>
          </w:tcPr>
          <w:p w14:paraId="0ACBD355" w14:textId="77777777" w:rsidR="006B35F1" w:rsidRPr="006B35F1" w:rsidRDefault="006B35F1">
            <w:r w:rsidRPr="006B35F1">
              <w:t xml:space="preserve">Marks F, Adu-Sarkodie Y, Hunger F, et al. Typhoid fever among children, ghana. </w:t>
            </w:r>
            <w:r w:rsidRPr="006B35F1">
              <w:rPr>
                <w:i/>
                <w:iCs/>
              </w:rPr>
              <w:t>Emerg Infect Dis</w:t>
            </w:r>
            <w:r w:rsidRPr="006B35F1">
              <w:t xml:space="preserve"> 2010; </w:t>
            </w:r>
            <w:r w:rsidRPr="006B35F1">
              <w:rPr>
                <w:bCs/>
              </w:rPr>
              <w:t>16</w:t>
            </w:r>
            <w:r w:rsidRPr="006B35F1">
              <w:t>(11): 1796-7.</w:t>
            </w:r>
          </w:p>
        </w:tc>
      </w:tr>
      <w:tr w:rsidR="006B35F1" w:rsidRPr="006B35F1" w14:paraId="7F994382" w14:textId="77777777" w:rsidTr="006B35F1">
        <w:trPr>
          <w:trHeight w:val="300"/>
        </w:trPr>
        <w:tc>
          <w:tcPr>
            <w:tcW w:w="2459" w:type="dxa"/>
            <w:noWrap/>
            <w:hideMark/>
          </w:tcPr>
          <w:p w14:paraId="1B82D2D6" w14:textId="77777777" w:rsidR="006B35F1" w:rsidRPr="006B35F1" w:rsidRDefault="006B35F1">
            <w:r w:rsidRPr="006B35F1">
              <w:t>Marks (2017)</w:t>
            </w:r>
          </w:p>
        </w:tc>
        <w:tc>
          <w:tcPr>
            <w:tcW w:w="13276" w:type="dxa"/>
            <w:noWrap/>
            <w:hideMark/>
          </w:tcPr>
          <w:p w14:paraId="04DF24F3" w14:textId="77777777" w:rsidR="006B35F1" w:rsidRPr="006B35F1" w:rsidRDefault="006B35F1">
            <w:r w:rsidRPr="006B35F1">
              <w:t xml:space="preserve">Marks F, Kalckreuth V, Aaby P, et al. Incidence of invasive Salmonella disease in sub-Saharan Africa: A multicentre population-based surveillance study. </w:t>
            </w:r>
            <w:r w:rsidRPr="006B35F1">
              <w:rPr>
                <w:i/>
                <w:iCs/>
              </w:rPr>
              <w:t>Lancet Glob Health</w:t>
            </w:r>
            <w:r w:rsidRPr="006B35F1">
              <w:t xml:space="preserve"> 2017; </w:t>
            </w:r>
            <w:r w:rsidRPr="006B35F1">
              <w:rPr>
                <w:bCs/>
              </w:rPr>
              <w:t>5</w:t>
            </w:r>
            <w:r w:rsidRPr="006B35F1">
              <w:t>(3): e310-e23.</w:t>
            </w:r>
          </w:p>
        </w:tc>
      </w:tr>
      <w:tr w:rsidR="006B35F1" w:rsidRPr="006B35F1" w14:paraId="1EC61C4C" w14:textId="77777777" w:rsidTr="006B35F1">
        <w:trPr>
          <w:trHeight w:val="300"/>
        </w:trPr>
        <w:tc>
          <w:tcPr>
            <w:tcW w:w="2459" w:type="dxa"/>
            <w:noWrap/>
            <w:hideMark/>
          </w:tcPr>
          <w:p w14:paraId="35BFCC23" w14:textId="77777777" w:rsidR="006B35F1" w:rsidRPr="006B35F1" w:rsidRDefault="006B35F1">
            <w:r w:rsidRPr="006B35F1">
              <w:t>Maskey (2006)</w:t>
            </w:r>
          </w:p>
        </w:tc>
        <w:tc>
          <w:tcPr>
            <w:tcW w:w="13276" w:type="dxa"/>
            <w:noWrap/>
            <w:hideMark/>
          </w:tcPr>
          <w:p w14:paraId="1A072293" w14:textId="77777777" w:rsidR="006B35F1" w:rsidRPr="006B35F1" w:rsidRDefault="006B35F1">
            <w:r w:rsidRPr="006B35F1">
              <w:t xml:space="preserve">Maskey AP, Day JN, Phung QT, et al. Salmonella enterica serovar Paratyphi A and S. enterica serovar Typhi cause indistinguishable clinical </w:t>
            </w:r>
            <w:r w:rsidRPr="006B35F1">
              <w:lastRenderedPageBreak/>
              <w:t xml:space="preserve">syndromes in Kathmandu, Nepal. </w:t>
            </w:r>
            <w:r w:rsidRPr="006B35F1">
              <w:rPr>
                <w:i/>
                <w:iCs/>
              </w:rPr>
              <w:t>Clin Infect Dis</w:t>
            </w:r>
            <w:r w:rsidRPr="006B35F1">
              <w:t xml:space="preserve"> 2006; </w:t>
            </w:r>
            <w:r w:rsidRPr="006B35F1">
              <w:rPr>
                <w:bCs/>
              </w:rPr>
              <w:t>42</w:t>
            </w:r>
            <w:r w:rsidRPr="006B35F1">
              <w:t>(9): 1247-53.</w:t>
            </w:r>
          </w:p>
        </w:tc>
      </w:tr>
      <w:tr w:rsidR="006B35F1" w:rsidRPr="006B35F1" w14:paraId="38517012" w14:textId="77777777" w:rsidTr="006B35F1">
        <w:trPr>
          <w:trHeight w:val="300"/>
        </w:trPr>
        <w:tc>
          <w:tcPr>
            <w:tcW w:w="2459" w:type="dxa"/>
            <w:noWrap/>
            <w:hideMark/>
          </w:tcPr>
          <w:p w14:paraId="3138609C" w14:textId="77777777" w:rsidR="006B35F1" w:rsidRPr="006B35F1" w:rsidRDefault="006B35F1">
            <w:r w:rsidRPr="006B35F1">
              <w:lastRenderedPageBreak/>
              <w:t>Maskey (2008)</w:t>
            </w:r>
          </w:p>
        </w:tc>
        <w:tc>
          <w:tcPr>
            <w:tcW w:w="13276" w:type="dxa"/>
            <w:noWrap/>
            <w:hideMark/>
          </w:tcPr>
          <w:p w14:paraId="5ADF01B5" w14:textId="77777777" w:rsidR="006B35F1" w:rsidRPr="006B35F1" w:rsidRDefault="006B35F1">
            <w:r w:rsidRPr="006B35F1">
              <w:t xml:space="preserve">Maskey AP, Basnyat B, Thwaites GE, Campbell JI, Farrar JJ, Zimmerman MD. Emerging trends in enteric fever in Nepal: 9124 cases confirmed by blood culture 1993-2003. </w:t>
            </w:r>
            <w:r w:rsidRPr="006B35F1">
              <w:rPr>
                <w:i/>
                <w:iCs/>
              </w:rPr>
              <w:t>Trans R Soc Trop Med Hyg</w:t>
            </w:r>
            <w:r w:rsidRPr="006B35F1">
              <w:t xml:space="preserve"> 2008; </w:t>
            </w:r>
            <w:r w:rsidRPr="006B35F1">
              <w:rPr>
                <w:bCs/>
              </w:rPr>
              <w:t>102</w:t>
            </w:r>
            <w:r w:rsidRPr="006B35F1">
              <w:t>(1): 91-5.</w:t>
            </w:r>
          </w:p>
        </w:tc>
      </w:tr>
      <w:tr w:rsidR="006B35F1" w:rsidRPr="006B35F1" w14:paraId="5C0D3182" w14:textId="77777777" w:rsidTr="006B35F1">
        <w:trPr>
          <w:trHeight w:val="300"/>
        </w:trPr>
        <w:tc>
          <w:tcPr>
            <w:tcW w:w="2459" w:type="dxa"/>
            <w:noWrap/>
            <w:hideMark/>
          </w:tcPr>
          <w:p w14:paraId="27452AEC" w14:textId="77777777" w:rsidR="006B35F1" w:rsidRPr="006B35F1" w:rsidRDefault="006B35F1">
            <w:r w:rsidRPr="006B35F1">
              <w:t>Mathew (2014)</w:t>
            </w:r>
          </w:p>
        </w:tc>
        <w:tc>
          <w:tcPr>
            <w:tcW w:w="13276" w:type="dxa"/>
            <w:noWrap/>
            <w:hideMark/>
          </w:tcPr>
          <w:p w14:paraId="238C650C" w14:textId="77777777" w:rsidR="006B35F1" w:rsidRPr="006B35F1" w:rsidRDefault="006B35F1">
            <w:r w:rsidRPr="006B35F1">
              <w:t xml:space="preserve">Mathew R, Jobin SR. Current trends of antimicrobial susceptibility of Salmonella enterica serovar Typhi and Paratyphi a from blood cultures in a tertiary care center of Chennai, Tamil Nadu, India. </w:t>
            </w:r>
            <w:r w:rsidRPr="006B35F1">
              <w:rPr>
                <w:i/>
                <w:iCs/>
              </w:rPr>
              <w:t>Res J Pharm Biol Chem Sci</w:t>
            </w:r>
            <w:r w:rsidRPr="006B35F1">
              <w:t xml:space="preserve"> 2014; </w:t>
            </w:r>
            <w:r w:rsidRPr="006B35F1">
              <w:rPr>
                <w:bCs/>
              </w:rPr>
              <w:t>5</w:t>
            </w:r>
            <w:r w:rsidRPr="006B35F1">
              <w:t>(2): 1167-74.</w:t>
            </w:r>
          </w:p>
        </w:tc>
      </w:tr>
      <w:tr w:rsidR="006B35F1" w:rsidRPr="006B35F1" w14:paraId="56A7319B" w14:textId="77777777" w:rsidTr="006B35F1">
        <w:trPr>
          <w:trHeight w:val="300"/>
        </w:trPr>
        <w:tc>
          <w:tcPr>
            <w:tcW w:w="2459" w:type="dxa"/>
            <w:noWrap/>
            <w:hideMark/>
          </w:tcPr>
          <w:p w14:paraId="01313241" w14:textId="77777777" w:rsidR="006B35F1" w:rsidRPr="006B35F1" w:rsidRDefault="006B35F1">
            <w:r w:rsidRPr="006B35F1">
              <w:t>Mathur (1996)</w:t>
            </w:r>
          </w:p>
        </w:tc>
        <w:tc>
          <w:tcPr>
            <w:tcW w:w="13276" w:type="dxa"/>
            <w:noWrap/>
            <w:hideMark/>
          </w:tcPr>
          <w:p w14:paraId="57619BEA" w14:textId="77777777" w:rsidR="006B35F1" w:rsidRPr="006B35F1" w:rsidRDefault="006B35F1">
            <w:r w:rsidRPr="006B35F1">
              <w:t xml:space="preserve">Mathur YC, Mathur NC, Lal HM. Clinical efficacy of Cefuroxime axetil in S. Typhi. </w:t>
            </w:r>
            <w:r w:rsidRPr="006B35F1">
              <w:rPr>
                <w:i/>
                <w:iCs/>
              </w:rPr>
              <w:t>Indian Pediatr</w:t>
            </w:r>
            <w:r w:rsidRPr="006B35F1">
              <w:t xml:space="preserve"> 1996; </w:t>
            </w:r>
            <w:r w:rsidRPr="006B35F1">
              <w:rPr>
                <w:bCs/>
              </w:rPr>
              <w:t>33</w:t>
            </w:r>
            <w:r w:rsidRPr="006B35F1">
              <w:t>(12): 1033-7.</w:t>
            </w:r>
          </w:p>
        </w:tc>
      </w:tr>
      <w:tr w:rsidR="006B35F1" w:rsidRPr="006B35F1" w14:paraId="03C8B7CF" w14:textId="77777777" w:rsidTr="006B35F1">
        <w:trPr>
          <w:trHeight w:val="300"/>
        </w:trPr>
        <w:tc>
          <w:tcPr>
            <w:tcW w:w="2459" w:type="dxa"/>
            <w:noWrap/>
            <w:hideMark/>
          </w:tcPr>
          <w:p w14:paraId="6726E531" w14:textId="77777777" w:rsidR="006B35F1" w:rsidRPr="006B35F1" w:rsidRDefault="006B35F1">
            <w:r w:rsidRPr="006B35F1">
              <w:t>Mathura (2005)</w:t>
            </w:r>
          </w:p>
        </w:tc>
        <w:tc>
          <w:tcPr>
            <w:tcW w:w="13276" w:type="dxa"/>
            <w:noWrap/>
            <w:hideMark/>
          </w:tcPr>
          <w:p w14:paraId="5A33797E" w14:textId="77777777" w:rsidR="006B35F1" w:rsidRPr="006B35F1" w:rsidRDefault="006B35F1">
            <w:r w:rsidRPr="006B35F1">
              <w:t xml:space="preserve">Mathura KC, Chaudhary D, Simkhada R, Pradhan M, Shrestha P, Gurubacharya DL. Study of clinical profile and antibiotic sensitivity pattern in culture positive typhoid fever cases. </w:t>
            </w:r>
            <w:r w:rsidRPr="006B35F1">
              <w:rPr>
                <w:i/>
                <w:iCs/>
              </w:rPr>
              <w:t>Kathmandu Univ Med J (KUMJ)</w:t>
            </w:r>
            <w:r w:rsidRPr="006B35F1">
              <w:t xml:space="preserve"> 2005; </w:t>
            </w:r>
            <w:r w:rsidRPr="006B35F1">
              <w:rPr>
                <w:bCs/>
              </w:rPr>
              <w:t>3</w:t>
            </w:r>
            <w:r w:rsidRPr="006B35F1">
              <w:t>(4): 376-9.</w:t>
            </w:r>
          </w:p>
        </w:tc>
      </w:tr>
      <w:tr w:rsidR="006B35F1" w:rsidRPr="006B35F1" w14:paraId="5D186A21" w14:textId="77777777" w:rsidTr="006B35F1">
        <w:trPr>
          <w:trHeight w:val="300"/>
        </w:trPr>
        <w:tc>
          <w:tcPr>
            <w:tcW w:w="2459" w:type="dxa"/>
            <w:noWrap/>
            <w:hideMark/>
          </w:tcPr>
          <w:p w14:paraId="46403C4B" w14:textId="77777777" w:rsidR="006B35F1" w:rsidRPr="006B35F1" w:rsidRDefault="006B35F1">
            <w:r w:rsidRPr="006B35F1">
              <w:t>Mayxay (2013)</w:t>
            </w:r>
          </w:p>
        </w:tc>
        <w:tc>
          <w:tcPr>
            <w:tcW w:w="13276" w:type="dxa"/>
            <w:noWrap/>
            <w:hideMark/>
          </w:tcPr>
          <w:p w14:paraId="2955D6A6" w14:textId="77777777" w:rsidR="006B35F1" w:rsidRPr="006B35F1" w:rsidRDefault="006B35F1">
            <w:r w:rsidRPr="006B35F1">
              <w:t xml:space="preserve">Mayxay M, Castonguay-Vanier J, Chansamouth V, et al. Causes of non-malarial fever in Laos: a prospective study. </w:t>
            </w:r>
            <w:r w:rsidRPr="006B35F1">
              <w:rPr>
                <w:i/>
                <w:iCs/>
              </w:rPr>
              <w:t>Lancet Glob Health</w:t>
            </w:r>
            <w:r w:rsidRPr="006B35F1">
              <w:t xml:space="preserve"> 2013; </w:t>
            </w:r>
            <w:r w:rsidRPr="006B35F1">
              <w:rPr>
                <w:bCs/>
              </w:rPr>
              <w:t>1</w:t>
            </w:r>
            <w:r w:rsidRPr="006B35F1">
              <w:t>(1): e46-54.</w:t>
            </w:r>
          </w:p>
        </w:tc>
      </w:tr>
      <w:tr w:rsidR="006B35F1" w:rsidRPr="006B35F1" w14:paraId="1F44E668" w14:textId="77777777" w:rsidTr="006B35F1">
        <w:trPr>
          <w:trHeight w:val="300"/>
        </w:trPr>
        <w:tc>
          <w:tcPr>
            <w:tcW w:w="2459" w:type="dxa"/>
            <w:noWrap/>
            <w:hideMark/>
          </w:tcPr>
          <w:p w14:paraId="0CAC6D4D" w14:textId="77777777" w:rsidR="006B35F1" w:rsidRPr="006B35F1" w:rsidRDefault="006B35F1">
            <w:r w:rsidRPr="006B35F1">
              <w:t>Mehta (1992)</w:t>
            </w:r>
          </w:p>
        </w:tc>
        <w:tc>
          <w:tcPr>
            <w:tcW w:w="13276" w:type="dxa"/>
            <w:noWrap/>
            <w:hideMark/>
          </w:tcPr>
          <w:p w14:paraId="4DE9D95F" w14:textId="77777777" w:rsidR="006B35F1" w:rsidRPr="006B35F1" w:rsidRDefault="006B35F1">
            <w:r w:rsidRPr="006B35F1">
              <w:t xml:space="preserve">Mehta A, Rodriques C, Joshi VR. Multiresistant Salmonella organisms in India. </w:t>
            </w:r>
            <w:r w:rsidRPr="006B35F1">
              <w:rPr>
                <w:i/>
                <w:iCs/>
              </w:rPr>
              <w:t>JAMA</w:t>
            </w:r>
            <w:r w:rsidRPr="006B35F1">
              <w:t xml:space="preserve"> 1992; </w:t>
            </w:r>
            <w:r w:rsidRPr="006B35F1">
              <w:rPr>
                <w:bCs/>
              </w:rPr>
              <w:t>267</w:t>
            </w:r>
            <w:r w:rsidRPr="006B35F1">
              <w:t>(12): 1614.</w:t>
            </w:r>
          </w:p>
        </w:tc>
      </w:tr>
      <w:tr w:rsidR="006B35F1" w:rsidRPr="006B35F1" w14:paraId="23E576FA" w14:textId="77777777" w:rsidTr="006B35F1">
        <w:trPr>
          <w:trHeight w:val="300"/>
        </w:trPr>
        <w:tc>
          <w:tcPr>
            <w:tcW w:w="2459" w:type="dxa"/>
            <w:noWrap/>
            <w:hideMark/>
          </w:tcPr>
          <w:p w14:paraId="3147F5E7" w14:textId="77777777" w:rsidR="006B35F1" w:rsidRPr="006B35F1" w:rsidRDefault="006B35F1">
            <w:r w:rsidRPr="006B35F1">
              <w:t>Mehta (2002)</w:t>
            </w:r>
          </w:p>
        </w:tc>
        <w:tc>
          <w:tcPr>
            <w:tcW w:w="13276" w:type="dxa"/>
            <w:noWrap/>
            <w:hideMark/>
          </w:tcPr>
          <w:p w14:paraId="30B17BC1" w14:textId="77777777" w:rsidR="006B35F1" w:rsidRPr="006B35F1" w:rsidRDefault="006B35F1">
            <w:r w:rsidRPr="006B35F1">
              <w:t xml:space="preserve">Mehta M, Joshi RM. Antibiogram pattern of Salmonella species causing bacteraemia/septicaemia in a teaching hospital. </w:t>
            </w:r>
            <w:r w:rsidRPr="006B35F1">
              <w:rPr>
                <w:i/>
                <w:iCs/>
              </w:rPr>
              <w:t>J Infect</w:t>
            </w:r>
            <w:r w:rsidRPr="006B35F1">
              <w:t xml:space="preserve"> 2002; </w:t>
            </w:r>
            <w:r w:rsidRPr="006B35F1">
              <w:rPr>
                <w:bCs/>
              </w:rPr>
              <w:t>45</w:t>
            </w:r>
            <w:r w:rsidRPr="006B35F1">
              <w:t>(2): 133.</w:t>
            </w:r>
          </w:p>
        </w:tc>
      </w:tr>
      <w:tr w:rsidR="006B35F1" w:rsidRPr="006B35F1" w14:paraId="7B2F99D6" w14:textId="77777777" w:rsidTr="006B35F1">
        <w:trPr>
          <w:trHeight w:val="300"/>
        </w:trPr>
        <w:tc>
          <w:tcPr>
            <w:tcW w:w="2459" w:type="dxa"/>
            <w:noWrap/>
            <w:hideMark/>
          </w:tcPr>
          <w:p w14:paraId="351222D2" w14:textId="77777777" w:rsidR="006B35F1" w:rsidRPr="006B35F1" w:rsidRDefault="006B35F1">
            <w:r w:rsidRPr="006B35F1">
              <w:t>Menezes (2012)</w:t>
            </w:r>
          </w:p>
        </w:tc>
        <w:tc>
          <w:tcPr>
            <w:tcW w:w="13276" w:type="dxa"/>
            <w:noWrap/>
            <w:hideMark/>
          </w:tcPr>
          <w:p w14:paraId="13CEAF81" w14:textId="77777777" w:rsidR="006B35F1" w:rsidRPr="006B35F1" w:rsidRDefault="006B35F1">
            <w:r w:rsidRPr="006B35F1">
              <w:t>Menezes GA, Harish BN, Khan MA, Goessens WHF, Hays JP. Antimicrobial resistance trends in blood culture positive Salmonella Typhi isolates from Pondicherry, India, 2005-2009. Clin Microbiol Infect 2012; 18(3): 239-45.</w:t>
            </w:r>
          </w:p>
        </w:tc>
      </w:tr>
      <w:tr w:rsidR="006B35F1" w:rsidRPr="006B35F1" w14:paraId="4A3BB80F" w14:textId="77777777" w:rsidTr="006B35F1">
        <w:trPr>
          <w:trHeight w:val="300"/>
        </w:trPr>
        <w:tc>
          <w:tcPr>
            <w:tcW w:w="2459" w:type="dxa"/>
            <w:noWrap/>
            <w:hideMark/>
          </w:tcPr>
          <w:p w14:paraId="6C2DACDD" w14:textId="77777777" w:rsidR="006B35F1" w:rsidRPr="006B35F1" w:rsidRDefault="006B35F1">
            <w:r w:rsidRPr="006B35F1">
              <w:t>Menezes (2016)</w:t>
            </w:r>
          </w:p>
        </w:tc>
        <w:tc>
          <w:tcPr>
            <w:tcW w:w="13276" w:type="dxa"/>
            <w:noWrap/>
            <w:hideMark/>
          </w:tcPr>
          <w:p w14:paraId="2F4D7985" w14:textId="77777777" w:rsidR="006B35F1" w:rsidRPr="006B35F1" w:rsidRDefault="006B35F1">
            <w:r w:rsidRPr="006B35F1">
              <w:t xml:space="preserve">Menezes GA, Harish BN, Khan MA, Goessens W, Hays JP. Antimicrobial resistance trends in blood culture positive Salmonella Paratyphi A isolates from Pondicherry, India. </w:t>
            </w:r>
            <w:r w:rsidRPr="006B35F1">
              <w:rPr>
                <w:i/>
                <w:iCs/>
              </w:rPr>
              <w:t>Indian J Med Microbiol</w:t>
            </w:r>
            <w:r w:rsidRPr="006B35F1">
              <w:t xml:space="preserve"> 2016; </w:t>
            </w:r>
            <w:r w:rsidRPr="006B35F1">
              <w:rPr>
                <w:bCs/>
              </w:rPr>
              <w:t>34</w:t>
            </w:r>
            <w:r w:rsidRPr="006B35F1">
              <w:t>(2): 222-7.</w:t>
            </w:r>
          </w:p>
        </w:tc>
      </w:tr>
      <w:tr w:rsidR="006B35F1" w:rsidRPr="006B35F1" w14:paraId="5CD1DFAB" w14:textId="77777777" w:rsidTr="006B35F1">
        <w:trPr>
          <w:trHeight w:val="300"/>
        </w:trPr>
        <w:tc>
          <w:tcPr>
            <w:tcW w:w="2459" w:type="dxa"/>
            <w:noWrap/>
            <w:hideMark/>
          </w:tcPr>
          <w:p w14:paraId="701101FF" w14:textId="77777777" w:rsidR="006B35F1" w:rsidRPr="006B35F1" w:rsidRDefault="006B35F1">
            <w:r w:rsidRPr="006B35F1">
              <w:t>Mengo (2010)</w:t>
            </w:r>
          </w:p>
        </w:tc>
        <w:tc>
          <w:tcPr>
            <w:tcW w:w="13276" w:type="dxa"/>
            <w:noWrap/>
            <w:hideMark/>
          </w:tcPr>
          <w:p w14:paraId="578678B7" w14:textId="77777777" w:rsidR="006B35F1" w:rsidRPr="006B35F1" w:rsidRDefault="006B35F1">
            <w:r w:rsidRPr="006B35F1">
              <w:t xml:space="preserve">Mengo DM, Kariuki S, Muigai A, Revathi G. Trends in Salmonella enteric serovar Typhi in Nairobi, Kenya from 2004 to 2006. </w:t>
            </w:r>
            <w:r w:rsidRPr="006B35F1">
              <w:rPr>
                <w:i/>
                <w:iCs/>
              </w:rPr>
              <w:t>J Infect Dev Ctries</w:t>
            </w:r>
            <w:r w:rsidRPr="006B35F1">
              <w:t xml:space="preserve"> 2010; </w:t>
            </w:r>
            <w:r w:rsidRPr="006B35F1">
              <w:rPr>
                <w:bCs/>
              </w:rPr>
              <w:t>4</w:t>
            </w:r>
            <w:r w:rsidRPr="006B35F1">
              <w:t>(6): 393-6.</w:t>
            </w:r>
          </w:p>
        </w:tc>
      </w:tr>
      <w:tr w:rsidR="006B35F1" w:rsidRPr="006B35F1" w14:paraId="6CEA46ED" w14:textId="77777777" w:rsidTr="006B35F1">
        <w:trPr>
          <w:trHeight w:val="300"/>
        </w:trPr>
        <w:tc>
          <w:tcPr>
            <w:tcW w:w="2459" w:type="dxa"/>
            <w:noWrap/>
            <w:hideMark/>
          </w:tcPr>
          <w:p w14:paraId="7A7E7F21" w14:textId="77777777" w:rsidR="006B35F1" w:rsidRPr="006B35F1" w:rsidRDefault="006B35F1">
            <w:r w:rsidRPr="006B35F1">
              <w:t>Mirza (1995)</w:t>
            </w:r>
          </w:p>
        </w:tc>
        <w:tc>
          <w:tcPr>
            <w:tcW w:w="13276" w:type="dxa"/>
            <w:noWrap/>
            <w:hideMark/>
          </w:tcPr>
          <w:p w14:paraId="61E01749" w14:textId="77777777" w:rsidR="006B35F1" w:rsidRPr="006B35F1" w:rsidRDefault="006B35F1">
            <w:r w:rsidRPr="006B35F1">
              <w:t xml:space="preserve">Mirza SH, Beeching NJ, Hart CA. The prevalence and clinical features of multi-drug resistant Salmonella Typhi infections in Baluchistan, Pakistan. </w:t>
            </w:r>
            <w:r w:rsidRPr="006B35F1">
              <w:rPr>
                <w:i/>
                <w:iCs/>
              </w:rPr>
              <w:t>Ann Trop Med Parasitol</w:t>
            </w:r>
            <w:r w:rsidRPr="006B35F1">
              <w:t xml:space="preserve"> 1995; </w:t>
            </w:r>
            <w:r w:rsidRPr="006B35F1">
              <w:rPr>
                <w:bCs/>
              </w:rPr>
              <w:t>89</w:t>
            </w:r>
            <w:r w:rsidRPr="006B35F1">
              <w:t>(5): 515-9.</w:t>
            </w:r>
          </w:p>
        </w:tc>
      </w:tr>
      <w:tr w:rsidR="006B35F1" w:rsidRPr="006B35F1" w14:paraId="4455F10D" w14:textId="77777777" w:rsidTr="006B35F1">
        <w:trPr>
          <w:trHeight w:val="300"/>
        </w:trPr>
        <w:tc>
          <w:tcPr>
            <w:tcW w:w="2459" w:type="dxa"/>
            <w:noWrap/>
            <w:hideMark/>
          </w:tcPr>
          <w:p w14:paraId="72AFD227" w14:textId="77777777" w:rsidR="006B35F1" w:rsidRPr="006B35F1" w:rsidRDefault="006B35F1">
            <w:r w:rsidRPr="006B35F1">
              <w:t>Mirza (2008)</w:t>
            </w:r>
          </w:p>
        </w:tc>
        <w:tc>
          <w:tcPr>
            <w:tcW w:w="13276" w:type="dxa"/>
            <w:noWrap/>
            <w:hideMark/>
          </w:tcPr>
          <w:p w14:paraId="5E1E1D46" w14:textId="77777777" w:rsidR="006B35F1" w:rsidRPr="006B35F1" w:rsidRDefault="006B35F1">
            <w:r w:rsidRPr="006B35F1">
              <w:t xml:space="preserve">Mirza SH, Khan MA. Low-level quinolone-resistance in multi-drug resistant typhoid. </w:t>
            </w:r>
            <w:r w:rsidRPr="006B35F1">
              <w:rPr>
                <w:i/>
                <w:iCs/>
              </w:rPr>
              <w:t>J Coll Physicians Surg Pak</w:t>
            </w:r>
            <w:r w:rsidRPr="006B35F1">
              <w:t xml:space="preserve"> 2008; </w:t>
            </w:r>
            <w:r w:rsidRPr="006B35F1">
              <w:rPr>
                <w:bCs/>
              </w:rPr>
              <w:t>18</w:t>
            </w:r>
            <w:r w:rsidRPr="006B35F1">
              <w:t>(1): 13-6.</w:t>
            </w:r>
          </w:p>
        </w:tc>
      </w:tr>
      <w:tr w:rsidR="006B35F1" w:rsidRPr="006B35F1" w14:paraId="3AB5B25E" w14:textId="77777777" w:rsidTr="006B35F1">
        <w:trPr>
          <w:trHeight w:val="300"/>
        </w:trPr>
        <w:tc>
          <w:tcPr>
            <w:tcW w:w="2459" w:type="dxa"/>
            <w:noWrap/>
            <w:hideMark/>
          </w:tcPr>
          <w:p w14:paraId="300D6BC5" w14:textId="77777777" w:rsidR="006B35F1" w:rsidRPr="006B35F1" w:rsidRDefault="006B35F1">
            <w:r w:rsidRPr="006B35F1">
              <w:t>Mishra (1992)</w:t>
            </w:r>
          </w:p>
        </w:tc>
        <w:tc>
          <w:tcPr>
            <w:tcW w:w="13276" w:type="dxa"/>
            <w:noWrap/>
            <w:hideMark/>
          </w:tcPr>
          <w:p w14:paraId="0DEC3B90" w14:textId="77777777" w:rsidR="006B35F1" w:rsidRPr="006B35F1" w:rsidRDefault="006B35F1">
            <w:r w:rsidRPr="006B35F1">
              <w:t xml:space="preserve">Mishra S, Patwari AK, Anand VK, et al. Multidrug resistant typhoid fever: therapeutic considerations. </w:t>
            </w:r>
            <w:r w:rsidRPr="006B35F1">
              <w:rPr>
                <w:i/>
                <w:iCs/>
              </w:rPr>
              <w:t>Indian Pediatr</w:t>
            </w:r>
            <w:r w:rsidRPr="006B35F1">
              <w:t xml:space="preserve"> 1992; </w:t>
            </w:r>
            <w:r w:rsidRPr="006B35F1">
              <w:rPr>
                <w:bCs/>
              </w:rPr>
              <w:t>29</w:t>
            </w:r>
            <w:r w:rsidRPr="006B35F1">
              <w:t>(4): 443-8.</w:t>
            </w:r>
          </w:p>
        </w:tc>
      </w:tr>
      <w:tr w:rsidR="006B35F1" w:rsidRPr="006B35F1" w14:paraId="506F2195" w14:textId="77777777" w:rsidTr="006B35F1">
        <w:trPr>
          <w:trHeight w:val="300"/>
        </w:trPr>
        <w:tc>
          <w:tcPr>
            <w:tcW w:w="2459" w:type="dxa"/>
            <w:noWrap/>
            <w:hideMark/>
          </w:tcPr>
          <w:p w14:paraId="67889CAF" w14:textId="77777777" w:rsidR="006B35F1" w:rsidRPr="006B35F1" w:rsidRDefault="006B35F1">
            <w:r w:rsidRPr="006B35F1">
              <w:t>Mishra (1996)</w:t>
            </w:r>
          </w:p>
        </w:tc>
        <w:tc>
          <w:tcPr>
            <w:tcW w:w="13276" w:type="dxa"/>
            <w:noWrap/>
            <w:hideMark/>
          </w:tcPr>
          <w:p w14:paraId="7EEFCBEC" w14:textId="77777777" w:rsidR="006B35F1" w:rsidRPr="006B35F1" w:rsidRDefault="006B35F1">
            <w:r w:rsidRPr="006B35F1">
              <w:t xml:space="preserve">Mishra OP, Gupta BL, Nath G, Prakash J. Treatment of multidrug-resistant typhoid fever. </w:t>
            </w:r>
            <w:r w:rsidRPr="006B35F1">
              <w:rPr>
                <w:i/>
                <w:iCs/>
              </w:rPr>
              <w:t>J Trop Pediatr</w:t>
            </w:r>
            <w:r w:rsidRPr="006B35F1">
              <w:t xml:space="preserve"> 1996; </w:t>
            </w:r>
            <w:r w:rsidRPr="006B35F1">
              <w:rPr>
                <w:bCs/>
              </w:rPr>
              <w:t>42</w:t>
            </w:r>
            <w:r w:rsidRPr="006B35F1">
              <w:t>(5): 310-1.</w:t>
            </w:r>
          </w:p>
        </w:tc>
      </w:tr>
      <w:tr w:rsidR="006B35F1" w:rsidRPr="006B35F1" w14:paraId="0B8622C1" w14:textId="77777777" w:rsidTr="006B35F1">
        <w:trPr>
          <w:trHeight w:val="300"/>
        </w:trPr>
        <w:tc>
          <w:tcPr>
            <w:tcW w:w="2459" w:type="dxa"/>
            <w:noWrap/>
            <w:hideMark/>
          </w:tcPr>
          <w:p w14:paraId="52682CEA" w14:textId="77777777" w:rsidR="006B35F1" w:rsidRPr="006B35F1" w:rsidRDefault="006B35F1">
            <w:r w:rsidRPr="006B35F1">
              <w:t>Misra (2005)</w:t>
            </w:r>
          </w:p>
        </w:tc>
        <w:tc>
          <w:tcPr>
            <w:tcW w:w="13276" w:type="dxa"/>
            <w:noWrap/>
            <w:hideMark/>
          </w:tcPr>
          <w:p w14:paraId="018FFA68" w14:textId="77777777" w:rsidR="006B35F1" w:rsidRPr="006B35F1" w:rsidRDefault="006B35F1">
            <w:r w:rsidRPr="006B35F1">
              <w:t xml:space="preserve">Misra RN, Bawa KS, Magu SK, Bhandari S, Nagendra A, Menon PK. Outbreak of multi-drug resistant Salmonella Typhi enteric fever in Mumbai garrison. </w:t>
            </w:r>
            <w:r w:rsidRPr="006B35F1">
              <w:rPr>
                <w:i/>
                <w:iCs/>
              </w:rPr>
              <w:t>Med J Armed Forces India</w:t>
            </w:r>
            <w:r w:rsidRPr="006B35F1">
              <w:t xml:space="preserve"> 2005; </w:t>
            </w:r>
            <w:r w:rsidRPr="006B35F1">
              <w:rPr>
                <w:bCs/>
              </w:rPr>
              <w:t>61</w:t>
            </w:r>
            <w:r w:rsidRPr="006B35F1">
              <w:t>(2): 148-50.</w:t>
            </w:r>
          </w:p>
        </w:tc>
      </w:tr>
      <w:tr w:rsidR="006B35F1" w:rsidRPr="006B35F1" w14:paraId="3005E451" w14:textId="77777777" w:rsidTr="006B35F1">
        <w:trPr>
          <w:trHeight w:val="300"/>
        </w:trPr>
        <w:tc>
          <w:tcPr>
            <w:tcW w:w="2459" w:type="dxa"/>
            <w:noWrap/>
            <w:hideMark/>
          </w:tcPr>
          <w:p w14:paraId="33EFF7B8" w14:textId="77777777" w:rsidR="006B35F1" w:rsidRPr="006B35F1" w:rsidRDefault="006B35F1">
            <w:r w:rsidRPr="006B35F1">
              <w:t>Misra (2016)</w:t>
            </w:r>
          </w:p>
        </w:tc>
        <w:tc>
          <w:tcPr>
            <w:tcW w:w="13276" w:type="dxa"/>
            <w:noWrap/>
            <w:hideMark/>
          </w:tcPr>
          <w:p w14:paraId="17FF1644" w14:textId="77777777" w:rsidR="006B35F1" w:rsidRPr="006B35F1" w:rsidRDefault="006B35F1">
            <w:r w:rsidRPr="006B35F1">
              <w:t xml:space="preserve">Misra R, Thakare R, Amrin N, Prasad KN, Chopra S, Dhole TN. Antimicrobial susceptibility pattern and sequence analysis of DNA gyrase and DNA topoisomerase IV in Salmonella enterica serovars Typhi and Paratyphi A isolates with decreased susceptibility to ciprofloxacin. </w:t>
            </w:r>
            <w:r w:rsidRPr="006B35F1">
              <w:rPr>
                <w:i/>
                <w:iCs/>
              </w:rPr>
              <w:t>Trans R Soc Trop Med Hyg</w:t>
            </w:r>
            <w:r w:rsidRPr="006B35F1">
              <w:t xml:space="preserve"> 2016; </w:t>
            </w:r>
            <w:r w:rsidRPr="006B35F1">
              <w:rPr>
                <w:bCs/>
              </w:rPr>
              <w:t>110</w:t>
            </w:r>
            <w:r w:rsidRPr="006B35F1">
              <w:t>(8): 472-9.</w:t>
            </w:r>
          </w:p>
        </w:tc>
      </w:tr>
      <w:tr w:rsidR="006B35F1" w:rsidRPr="006B35F1" w14:paraId="10E78451" w14:textId="77777777" w:rsidTr="006B35F1">
        <w:trPr>
          <w:trHeight w:val="300"/>
        </w:trPr>
        <w:tc>
          <w:tcPr>
            <w:tcW w:w="2459" w:type="dxa"/>
            <w:noWrap/>
            <w:hideMark/>
          </w:tcPr>
          <w:p w14:paraId="6D14BCB2" w14:textId="77777777" w:rsidR="006B35F1" w:rsidRPr="006B35F1" w:rsidRDefault="006B35F1">
            <w:r w:rsidRPr="006B35F1">
              <w:t>Moehario (2009)</w:t>
            </w:r>
          </w:p>
        </w:tc>
        <w:tc>
          <w:tcPr>
            <w:tcW w:w="13276" w:type="dxa"/>
            <w:noWrap/>
            <w:hideMark/>
          </w:tcPr>
          <w:p w14:paraId="4F97E2E0" w14:textId="77777777" w:rsidR="006B35F1" w:rsidRPr="006B35F1" w:rsidRDefault="006B35F1">
            <w:r w:rsidRPr="006B35F1">
              <w:t xml:space="preserve">Moehario LH, Tjoa E, Kiranasari A, Ningsih I, Rosana Y, Karuniawati A. Trends in antimicrobial susceptibility of gram-negative bacteria isolated from blood in Jakarta from 2002 to 2008. </w:t>
            </w:r>
            <w:r w:rsidRPr="006B35F1">
              <w:rPr>
                <w:i/>
                <w:iCs/>
              </w:rPr>
              <w:t>J Infect Dev Ctries</w:t>
            </w:r>
            <w:r w:rsidRPr="006B35F1">
              <w:t xml:space="preserve"> 2009; </w:t>
            </w:r>
            <w:r w:rsidRPr="006B35F1">
              <w:rPr>
                <w:bCs/>
              </w:rPr>
              <w:t>3</w:t>
            </w:r>
            <w:r w:rsidRPr="006B35F1">
              <w:t>(11): 843-8.</w:t>
            </w:r>
          </w:p>
        </w:tc>
      </w:tr>
      <w:tr w:rsidR="006B35F1" w:rsidRPr="006B35F1" w14:paraId="43870B3E" w14:textId="77777777" w:rsidTr="006B35F1">
        <w:trPr>
          <w:trHeight w:val="300"/>
        </w:trPr>
        <w:tc>
          <w:tcPr>
            <w:tcW w:w="2459" w:type="dxa"/>
            <w:noWrap/>
            <w:hideMark/>
          </w:tcPr>
          <w:p w14:paraId="1CCBE235" w14:textId="77777777" w:rsidR="006B35F1" w:rsidRPr="006B35F1" w:rsidRDefault="006B35F1">
            <w:r w:rsidRPr="006B35F1">
              <w:t>Mohanty (2006)</w:t>
            </w:r>
          </w:p>
        </w:tc>
        <w:tc>
          <w:tcPr>
            <w:tcW w:w="13276" w:type="dxa"/>
            <w:noWrap/>
            <w:hideMark/>
          </w:tcPr>
          <w:p w14:paraId="54B1C95E" w14:textId="77777777" w:rsidR="006B35F1" w:rsidRPr="006B35F1" w:rsidRDefault="006B35F1">
            <w:r w:rsidRPr="006B35F1">
              <w:t xml:space="preserve">Mohanty S, Renuka K, Sood S, Das BK, Kapil A. Antibiogram pattern and seasonality of Salmonella serotypes in a North Indian tertiary care hospital. </w:t>
            </w:r>
            <w:r w:rsidRPr="006B35F1">
              <w:rPr>
                <w:i/>
                <w:iCs/>
              </w:rPr>
              <w:t>Epidemiol Infect</w:t>
            </w:r>
            <w:r w:rsidRPr="006B35F1">
              <w:t xml:space="preserve"> 2006; </w:t>
            </w:r>
            <w:r w:rsidRPr="006B35F1">
              <w:rPr>
                <w:bCs/>
              </w:rPr>
              <w:t>134</w:t>
            </w:r>
            <w:r w:rsidRPr="006B35F1">
              <w:t>(5): 961-6.</w:t>
            </w:r>
          </w:p>
        </w:tc>
      </w:tr>
      <w:tr w:rsidR="006B35F1" w:rsidRPr="006B35F1" w14:paraId="3345B8C4" w14:textId="77777777" w:rsidTr="006B35F1">
        <w:trPr>
          <w:trHeight w:val="300"/>
        </w:trPr>
        <w:tc>
          <w:tcPr>
            <w:tcW w:w="2459" w:type="dxa"/>
            <w:noWrap/>
            <w:hideMark/>
          </w:tcPr>
          <w:p w14:paraId="2EC7192C" w14:textId="77777777" w:rsidR="006B35F1" w:rsidRPr="006B35F1" w:rsidRDefault="006B35F1">
            <w:r w:rsidRPr="006B35F1">
              <w:lastRenderedPageBreak/>
              <w:t>Muhammad (2013)</w:t>
            </w:r>
          </w:p>
        </w:tc>
        <w:tc>
          <w:tcPr>
            <w:tcW w:w="13276" w:type="dxa"/>
            <w:noWrap/>
            <w:hideMark/>
          </w:tcPr>
          <w:p w14:paraId="271D8A0C" w14:textId="77777777" w:rsidR="006B35F1" w:rsidRPr="006B35F1" w:rsidRDefault="006B35F1">
            <w:r w:rsidRPr="006B35F1">
              <w:t xml:space="preserve">Muhammad R, Ali Z, Mehmood K, Ziauddin, Afridi AR, Bari F. Antibiotic sensitivity pattern of salmonella serotypes in patients with enteric fever in a teaching hospital. </w:t>
            </w:r>
            <w:r w:rsidRPr="006B35F1">
              <w:rPr>
                <w:i/>
                <w:iCs/>
              </w:rPr>
              <w:t>Journal of Postgraduate Medical Institute</w:t>
            </w:r>
            <w:r w:rsidRPr="006B35F1">
              <w:t xml:space="preserve"> 2013; </w:t>
            </w:r>
            <w:r w:rsidRPr="006B35F1">
              <w:rPr>
                <w:bCs/>
              </w:rPr>
              <w:t>27</w:t>
            </w:r>
            <w:r w:rsidRPr="006B35F1">
              <w:t>(4): 397-402.</w:t>
            </w:r>
          </w:p>
        </w:tc>
      </w:tr>
      <w:tr w:rsidR="006B35F1" w:rsidRPr="006B35F1" w14:paraId="199272D4" w14:textId="77777777" w:rsidTr="006B35F1">
        <w:trPr>
          <w:trHeight w:val="300"/>
        </w:trPr>
        <w:tc>
          <w:tcPr>
            <w:tcW w:w="2459" w:type="dxa"/>
            <w:noWrap/>
            <w:hideMark/>
          </w:tcPr>
          <w:p w14:paraId="14CDF8D8" w14:textId="77777777" w:rsidR="006B35F1" w:rsidRPr="006B35F1" w:rsidRDefault="006B35F1">
            <w:r w:rsidRPr="006B35F1">
              <w:t>Murdoch (1998)</w:t>
            </w:r>
          </w:p>
        </w:tc>
        <w:tc>
          <w:tcPr>
            <w:tcW w:w="13276" w:type="dxa"/>
            <w:noWrap/>
            <w:hideMark/>
          </w:tcPr>
          <w:p w14:paraId="3CD02E71" w14:textId="77777777" w:rsidR="006B35F1" w:rsidRPr="006B35F1" w:rsidRDefault="006B35F1">
            <w:r w:rsidRPr="006B35F1">
              <w:t xml:space="preserve">Murdoch DA, Banatvala NA, Bone A, Shoismatulloev BI, Ward LR, Threlfall EJ. Epidemic ciprofloxacin-resistant Salmonella Typhi in Tajikistan. </w:t>
            </w:r>
            <w:r w:rsidRPr="006B35F1">
              <w:rPr>
                <w:i/>
                <w:iCs/>
              </w:rPr>
              <w:t>Lancet</w:t>
            </w:r>
            <w:r w:rsidRPr="006B35F1">
              <w:t xml:space="preserve"> 1998; </w:t>
            </w:r>
            <w:r w:rsidRPr="006B35F1">
              <w:rPr>
                <w:bCs/>
              </w:rPr>
              <w:t>351</w:t>
            </w:r>
            <w:r w:rsidRPr="006B35F1">
              <w:t>(9099): 339.</w:t>
            </w:r>
          </w:p>
        </w:tc>
      </w:tr>
      <w:tr w:rsidR="006B35F1" w:rsidRPr="006B35F1" w14:paraId="7C196568" w14:textId="77777777" w:rsidTr="006B35F1">
        <w:trPr>
          <w:trHeight w:val="300"/>
        </w:trPr>
        <w:tc>
          <w:tcPr>
            <w:tcW w:w="2459" w:type="dxa"/>
            <w:noWrap/>
            <w:hideMark/>
          </w:tcPr>
          <w:p w14:paraId="224BF753" w14:textId="77777777" w:rsidR="006B35F1" w:rsidRPr="006B35F1" w:rsidRDefault="006B35F1">
            <w:r w:rsidRPr="006B35F1">
              <w:t>Mushtaq (2006)</w:t>
            </w:r>
          </w:p>
        </w:tc>
        <w:tc>
          <w:tcPr>
            <w:tcW w:w="13276" w:type="dxa"/>
            <w:noWrap/>
            <w:hideMark/>
          </w:tcPr>
          <w:p w14:paraId="575BE97E" w14:textId="77777777" w:rsidR="006B35F1" w:rsidRPr="006B35F1" w:rsidRDefault="006B35F1">
            <w:r w:rsidRPr="006B35F1">
              <w:t xml:space="preserve">Mushtaq MA. What after ciprofloxacin and ceftriaxone in treatment of Salmonella Typhi. </w:t>
            </w:r>
            <w:r w:rsidRPr="006B35F1">
              <w:rPr>
                <w:i/>
                <w:iCs/>
              </w:rPr>
              <w:t>Pak J Med Sci</w:t>
            </w:r>
            <w:r w:rsidRPr="006B35F1">
              <w:t xml:space="preserve"> 2006; </w:t>
            </w:r>
            <w:r w:rsidRPr="006B35F1">
              <w:rPr>
                <w:bCs/>
              </w:rPr>
              <w:t>22</w:t>
            </w:r>
            <w:r w:rsidRPr="006B35F1">
              <w:t>(1): 51-4.</w:t>
            </w:r>
          </w:p>
        </w:tc>
      </w:tr>
      <w:tr w:rsidR="006B35F1" w:rsidRPr="006B35F1" w14:paraId="66A79375" w14:textId="77777777" w:rsidTr="006B35F1">
        <w:trPr>
          <w:trHeight w:val="300"/>
        </w:trPr>
        <w:tc>
          <w:tcPr>
            <w:tcW w:w="2459" w:type="dxa"/>
            <w:noWrap/>
            <w:hideMark/>
          </w:tcPr>
          <w:p w14:paraId="7554306D" w14:textId="77777777" w:rsidR="006B35F1" w:rsidRPr="006B35F1" w:rsidRDefault="006B35F1">
            <w:r w:rsidRPr="006B35F1">
              <w:t>Mutai (2018)</w:t>
            </w:r>
          </w:p>
        </w:tc>
        <w:tc>
          <w:tcPr>
            <w:tcW w:w="13276" w:type="dxa"/>
            <w:noWrap/>
            <w:hideMark/>
          </w:tcPr>
          <w:p w14:paraId="39D2CA4C" w14:textId="77777777" w:rsidR="006B35F1" w:rsidRPr="006B35F1" w:rsidRDefault="006B35F1">
            <w:r w:rsidRPr="006B35F1">
              <w:t>Mutai WC, Muigai AWT, Waiyaki P and Kariuki S. Multi-drug resistant Salmonella enterica serovar Typhi isolates with reduced susceptibility to ciprofloxacin in Kenya.BMC Microbiology 2018;18(1):187</w:t>
            </w:r>
          </w:p>
        </w:tc>
      </w:tr>
      <w:tr w:rsidR="006B35F1" w:rsidRPr="006B35F1" w14:paraId="0C1C1068" w14:textId="77777777" w:rsidTr="006B35F1">
        <w:trPr>
          <w:trHeight w:val="300"/>
        </w:trPr>
        <w:tc>
          <w:tcPr>
            <w:tcW w:w="2459" w:type="dxa"/>
            <w:noWrap/>
            <w:hideMark/>
          </w:tcPr>
          <w:p w14:paraId="45D0E524" w14:textId="77777777" w:rsidR="006B35F1" w:rsidRPr="006B35F1" w:rsidRDefault="006B35F1">
            <w:r w:rsidRPr="006B35F1">
              <w:t>Muthumbi (2015)</w:t>
            </w:r>
          </w:p>
        </w:tc>
        <w:tc>
          <w:tcPr>
            <w:tcW w:w="13276" w:type="dxa"/>
            <w:noWrap/>
            <w:hideMark/>
          </w:tcPr>
          <w:p w14:paraId="79F376A8" w14:textId="77777777" w:rsidR="006B35F1" w:rsidRPr="006B35F1" w:rsidRDefault="006B35F1">
            <w:r w:rsidRPr="006B35F1">
              <w:t xml:space="preserve">Muthumbi E, Morpeth SC, Ooko M, et al. Invasive Salmonellosis in Kilifi, Kenya. </w:t>
            </w:r>
            <w:r w:rsidRPr="006B35F1">
              <w:rPr>
                <w:i/>
                <w:iCs/>
              </w:rPr>
              <w:t>Clin Infect Dis</w:t>
            </w:r>
            <w:r w:rsidRPr="006B35F1">
              <w:t xml:space="preserve"> 2015; </w:t>
            </w:r>
            <w:r w:rsidRPr="006B35F1">
              <w:rPr>
                <w:bCs/>
              </w:rPr>
              <w:t>61</w:t>
            </w:r>
            <w:r w:rsidRPr="006B35F1">
              <w:t>(Suppl. 4): S290-S301.</w:t>
            </w:r>
          </w:p>
        </w:tc>
      </w:tr>
      <w:tr w:rsidR="006B35F1" w:rsidRPr="006B35F1" w14:paraId="7185F1C3" w14:textId="77777777" w:rsidTr="006B35F1">
        <w:trPr>
          <w:trHeight w:val="300"/>
        </w:trPr>
        <w:tc>
          <w:tcPr>
            <w:tcW w:w="2459" w:type="dxa"/>
            <w:noWrap/>
            <w:hideMark/>
          </w:tcPr>
          <w:p w14:paraId="2BAE258C" w14:textId="77777777" w:rsidR="006B35F1" w:rsidRPr="006B35F1" w:rsidRDefault="006B35F1">
            <w:r w:rsidRPr="006B35F1">
              <w:t>Muyembe-Tamfum (2009)</w:t>
            </w:r>
          </w:p>
        </w:tc>
        <w:tc>
          <w:tcPr>
            <w:tcW w:w="13276" w:type="dxa"/>
            <w:noWrap/>
            <w:hideMark/>
          </w:tcPr>
          <w:p w14:paraId="52E33570" w14:textId="77777777" w:rsidR="006B35F1" w:rsidRPr="006B35F1" w:rsidRDefault="006B35F1">
            <w:r w:rsidRPr="006B35F1">
              <w:t xml:space="preserve">Muyembe-Tamfum JJ, Veyi J, Kaswa M, Lunguya O, Verhaegen J, Boelaert M. An outbreak of peritonitis caused by multidrug-resistant Salmonella Typhi in Kinshasa, Democratic Republic of Congo. </w:t>
            </w:r>
            <w:r w:rsidRPr="006B35F1">
              <w:rPr>
                <w:i/>
                <w:iCs/>
              </w:rPr>
              <w:t>Travel Med Infect Dis</w:t>
            </w:r>
            <w:r w:rsidRPr="006B35F1">
              <w:t xml:space="preserve"> 2009; </w:t>
            </w:r>
            <w:r w:rsidRPr="006B35F1">
              <w:rPr>
                <w:bCs/>
              </w:rPr>
              <w:t>7</w:t>
            </w:r>
            <w:r w:rsidRPr="006B35F1">
              <w:t>(1): 40-3.</w:t>
            </w:r>
          </w:p>
        </w:tc>
      </w:tr>
      <w:tr w:rsidR="006B35F1" w:rsidRPr="006B35F1" w14:paraId="7674ABC2" w14:textId="77777777" w:rsidTr="006B35F1">
        <w:trPr>
          <w:trHeight w:val="300"/>
        </w:trPr>
        <w:tc>
          <w:tcPr>
            <w:tcW w:w="2459" w:type="dxa"/>
            <w:noWrap/>
            <w:hideMark/>
          </w:tcPr>
          <w:p w14:paraId="3A98AB25" w14:textId="77777777" w:rsidR="006B35F1" w:rsidRPr="006B35F1" w:rsidRDefault="006B35F1">
            <w:r w:rsidRPr="006B35F1">
              <w:t>Nakachi (2003)</w:t>
            </w:r>
          </w:p>
        </w:tc>
        <w:tc>
          <w:tcPr>
            <w:tcW w:w="13276" w:type="dxa"/>
            <w:noWrap/>
            <w:hideMark/>
          </w:tcPr>
          <w:p w14:paraId="0DEA7419" w14:textId="77777777" w:rsidR="006B35F1" w:rsidRPr="006B35F1" w:rsidRDefault="006B35F1">
            <w:r w:rsidRPr="006B35F1">
              <w:t xml:space="preserve">Nakachi S, Nakamura T, Agha N, et al. Clinical features and early diagnosis of typhoid fever emphasizing usefulness of detecting mesenteric lymphadenopathy with ultrasound as diagnostic method. </w:t>
            </w:r>
            <w:r w:rsidRPr="006B35F1">
              <w:rPr>
                <w:i/>
                <w:iCs/>
              </w:rPr>
              <w:t>Southeast Asian J Trop Med Public Health</w:t>
            </w:r>
            <w:r w:rsidRPr="006B35F1">
              <w:t xml:space="preserve"> 2003; </w:t>
            </w:r>
            <w:r w:rsidRPr="006B35F1">
              <w:rPr>
                <w:bCs/>
              </w:rPr>
              <w:t>34</w:t>
            </w:r>
            <w:r w:rsidRPr="006B35F1">
              <w:t>(Suppl 2): 153-7.</w:t>
            </w:r>
          </w:p>
        </w:tc>
      </w:tr>
      <w:tr w:rsidR="006B35F1" w:rsidRPr="006B35F1" w14:paraId="2D506DB9" w14:textId="77777777" w:rsidTr="006B35F1">
        <w:trPr>
          <w:trHeight w:val="300"/>
        </w:trPr>
        <w:tc>
          <w:tcPr>
            <w:tcW w:w="2459" w:type="dxa"/>
            <w:noWrap/>
            <w:hideMark/>
          </w:tcPr>
          <w:p w14:paraId="74EE3905" w14:textId="77777777" w:rsidR="006B35F1" w:rsidRPr="006B35F1" w:rsidRDefault="006B35F1">
            <w:r w:rsidRPr="006B35F1">
              <w:t>Narain (2015)</w:t>
            </w:r>
          </w:p>
        </w:tc>
        <w:tc>
          <w:tcPr>
            <w:tcW w:w="13276" w:type="dxa"/>
            <w:noWrap/>
            <w:hideMark/>
          </w:tcPr>
          <w:p w14:paraId="720E6548" w14:textId="77777777" w:rsidR="006B35F1" w:rsidRPr="006B35F1" w:rsidRDefault="006B35F1">
            <w:r w:rsidRPr="006B35F1">
              <w:t xml:space="preserve">Narain U, Gupta R. Emergence of resistance in community-acquired enteric fever. </w:t>
            </w:r>
            <w:r w:rsidRPr="006B35F1">
              <w:rPr>
                <w:i/>
                <w:iCs/>
              </w:rPr>
              <w:t>Indian Pediatr</w:t>
            </w:r>
            <w:r w:rsidRPr="006B35F1">
              <w:t xml:space="preserve"> 2015; </w:t>
            </w:r>
            <w:r w:rsidRPr="006B35F1">
              <w:rPr>
                <w:bCs/>
              </w:rPr>
              <w:t>52</w:t>
            </w:r>
            <w:r w:rsidRPr="006B35F1">
              <w:t>(8): 709-.</w:t>
            </w:r>
          </w:p>
        </w:tc>
      </w:tr>
      <w:tr w:rsidR="006B35F1" w:rsidRPr="006B35F1" w14:paraId="2BF8E963" w14:textId="77777777" w:rsidTr="006B35F1">
        <w:trPr>
          <w:trHeight w:val="300"/>
        </w:trPr>
        <w:tc>
          <w:tcPr>
            <w:tcW w:w="2459" w:type="dxa"/>
            <w:noWrap/>
            <w:hideMark/>
          </w:tcPr>
          <w:p w14:paraId="018E21B6" w14:textId="77777777" w:rsidR="006B35F1" w:rsidRPr="006B35F1" w:rsidRDefault="006B35F1">
            <w:r w:rsidRPr="006B35F1">
              <w:t>Narasanna (2018)</w:t>
            </w:r>
          </w:p>
        </w:tc>
        <w:tc>
          <w:tcPr>
            <w:tcW w:w="13276" w:type="dxa"/>
            <w:noWrap/>
            <w:hideMark/>
          </w:tcPr>
          <w:p w14:paraId="44AFEBE1" w14:textId="77777777" w:rsidR="006B35F1" w:rsidRPr="006B35F1" w:rsidRDefault="006B35F1">
            <w:r w:rsidRPr="006B35F1">
              <w:t>Narasanna R, Chavadi M and Chandrakanth K. Prevalence of multidrug-resistant Salmonella typhi in typhoid patients and detection of blaCTX-M2 and blaCTX-M9 genes in cefetoxime-mediated extended spectrum beta-lactamase-producing Salmonella typhi isolates.Biomedical Research (India) 2018;29(14):3015-3021</w:t>
            </w:r>
          </w:p>
        </w:tc>
      </w:tr>
      <w:tr w:rsidR="006B35F1" w:rsidRPr="006B35F1" w14:paraId="1370C44D" w14:textId="77777777" w:rsidTr="006B35F1">
        <w:trPr>
          <w:trHeight w:val="300"/>
        </w:trPr>
        <w:tc>
          <w:tcPr>
            <w:tcW w:w="2459" w:type="dxa"/>
            <w:noWrap/>
            <w:hideMark/>
          </w:tcPr>
          <w:p w14:paraId="071E4752" w14:textId="77777777" w:rsidR="006B35F1" w:rsidRPr="006B35F1" w:rsidRDefault="006B35F1">
            <w:r w:rsidRPr="006B35F1">
              <w:t>Neopane (2008)</w:t>
            </w:r>
          </w:p>
        </w:tc>
        <w:tc>
          <w:tcPr>
            <w:tcW w:w="13276" w:type="dxa"/>
            <w:noWrap/>
            <w:hideMark/>
          </w:tcPr>
          <w:p w14:paraId="2FA2CBCA" w14:textId="77777777" w:rsidR="006B35F1" w:rsidRPr="006B35F1" w:rsidRDefault="006B35F1">
            <w:r w:rsidRPr="006B35F1">
              <w:t xml:space="preserve">Neopane A, Singh SB, Bhatta R, Dhital B, Karki DB. Changing spectrum of antibiotic sensitivity in enteric fever. </w:t>
            </w:r>
            <w:r w:rsidRPr="006B35F1">
              <w:rPr>
                <w:i/>
                <w:iCs/>
              </w:rPr>
              <w:t>Kathmandu Univ Med J (KUMJ)</w:t>
            </w:r>
            <w:r w:rsidRPr="006B35F1">
              <w:t xml:space="preserve"> 2008; </w:t>
            </w:r>
            <w:r w:rsidRPr="006B35F1">
              <w:rPr>
                <w:bCs/>
              </w:rPr>
              <w:t>6</w:t>
            </w:r>
            <w:r w:rsidRPr="006B35F1">
              <w:t>(1): 12-5.</w:t>
            </w:r>
          </w:p>
        </w:tc>
      </w:tr>
      <w:tr w:rsidR="006B35F1" w:rsidRPr="006B35F1" w14:paraId="44D4B48E" w14:textId="77777777" w:rsidTr="006B35F1">
        <w:trPr>
          <w:trHeight w:val="300"/>
        </w:trPr>
        <w:tc>
          <w:tcPr>
            <w:tcW w:w="2459" w:type="dxa"/>
            <w:noWrap/>
            <w:hideMark/>
          </w:tcPr>
          <w:p w14:paraId="68276F20" w14:textId="77777777" w:rsidR="006B35F1" w:rsidRPr="006B35F1" w:rsidRDefault="006B35F1">
            <w:r w:rsidRPr="006B35F1">
              <w:t>Nga (2012)</w:t>
            </w:r>
          </w:p>
        </w:tc>
        <w:tc>
          <w:tcPr>
            <w:tcW w:w="13276" w:type="dxa"/>
            <w:noWrap/>
            <w:hideMark/>
          </w:tcPr>
          <w:p w14:paraId="4BDEFE75" w14:textId="77777777" w:rsidR="006B35F1" w:rsidRPr="006B35F1" w:rsidRDefault="006B35F1">
            <w:r w:rsidRPr="006B35F1">
              <w:t xml:space="preserve">Nga TVT, Parry CM, Le T, et al. The decline of typhoid and the rise of non-typhoid Salmonellae and fungal infections in a changing HIV landscape: Bloodstream infection trends over 15 years in southern Vietnam. </w:t>
            </w:r>
            <w:r w:rsidRPr="006B35F1">
              <w:rPr>
                <w:i/>
                <w:iCs/>
              </w:rPr>
              <w:t>Trans R Soc Trop Med Hyg</w:t>
            </w:r>
            <w:r w:rsidRPr="006B35F1">
              <w:t xml:space="preserve"> 2012; </w:t>
            </w:r>
            <w:r w:rsidRPr="006B35F1">
              <w:rPr>
                <w:bCs/>
              </w:rPr>
              <w:t>106</w:t>
            </w:r>
            <w:r w:rsidRPr="006B35F1">
              <w:t>(1): 26-34.</w:t>
            </w:r>
          </w:p>
        </w:tc>
      </w:tr>
      <w:tr w:rsidR="006B35F1" w:rsidRPr="006B35F1" w14:paraId="4BF8565F" w14:textId="77777777" w:rsidTr="006B35F1">
        <w:trPr>
          <w:trHeight w:val="300"/>
        </w:trPr>
        <w:tc>
          <w:tcPr>
            <w:tcW w:w="2459" w:type="dxa"/>
            <w:noWrap/>
            <w:hideMark/>
          </w:tcPr>
          <w:p w14:paraId="2F1F9490" w14:textId="77777777" w:rsidR="006B35F1" w:rsidRPr="006B35F1" w:rsidRDefault="006B35F1">
            <w:r w:rsidRPr="006B35F1">
              <w:t>Ngoun (2012)</w:t>
            </w:r>
          </w:p>
        </w:tc>
        <w:tc>
          <w:tcPr>
            <w:tcW w:w="13276" w:type="dxa"/>
            <w:noWrap/>
            <w:hideMark/>
          </w:tcPr>
          <w:p w14:paraId="69931E25" w14:textId="77777777" w:rsidR="006B35F1" w:rsidRPr="006B35F1" w:rsidRDefault="006B35F1">
            <w:r w:rsidRPr="006B35F1">
              <w:t xml:space="preserve">Ngoun C, Emary K, Khun PA, et al. Enteric fever in Cambodian children is dominated by multidrug resistant H58 Salmonella enterica serovar Typhi with decreased susceptibility to ciprofloxacin. </w:t>
            </w:r>
            <w:r w:rsidRPr="006B35F1">
              <w:rPr>
                <w:i/>
                <w:iCs/>
              </w:rPr>
              <w:t>Int J Infect Dis</w:t>
            </w:r>
            <w:r w:rsidRPr="006B35F1">
              <w:t xml:space="preserve"> 2012; </w:t>
            </w:r>
            <w:r w:rsidRPr="006B35F1">
              <w:rPr>
                <w:bCs/>
              </w:rPr>
              <w:t>16</w:t>
            </w:r>
            <w:r w:rsidRPr="006B35F1">
              <w:t>: e427.</w:t>
            </w:r>
          </w:p>
        </w:tc>
      </w:tr>
      <w:tr w:rsidR="006B35F1" w:rsidRPr="006B35F1" w14:paraId="214D5205" w14:textId="77777777" w:rsidTr="006B35F1">
        <w:trPr>
          <w:trHeight w:val="300"/>
        </w:trPr>
        <w:tc>
          <w:tcPr>
            <w:tcW w:w="2459" w:type="dxa"/>
            <w:noWrap/>
            <w:hideMark/>
          </w:tcPr>
          <w:p w14:paraId="111647B1" w14:textId="77777777" w:rsidR="006B35F1" w:rsidRPr="006B35F1" w:rsidRDefault="006B35F1">
            <w:r w:rsidRPr="006B35F1">
              <w:t>Obaro (2011)</w:t>
            </w:r>
          </w:p>
        </w:tc>
        <w:tc>
          <w:tcPr>
            <w:tcW w:w="13276" w:type="dxa"/>
            <w:noWrap/>
            <w:hideMark/>
          </w:tcPr>
          <w:p w14:paraId="1EC9083A" w14:textId="77777777" w:rsidR="006B35F1" w:rsidRPr="006B35F1" w:rsidRDefault="006B35F1">
            <w:r w:rsidRPr="006B35F1">
              <w:t xml:space="preserve">Obaro S, Lawson L, Essen U, et al. Community acquired bacteremia in young children from central Nigeria - a pilot study. </w:t>
            </w:r>
            <w:r w:rsidRPr="006B35F1">
              <w:rPr>
                <w:i/>
                <w:iCs/>
              </w:rPr>
              <w:t>BMC Infect Dis</w:t>
            </w:r>
            <w:r w:rsidRPr="006B35F1">
              <w:t xml:space="preserve"> 2011; </w:t>
            </w:r>
            <w:r w:rsidRPr="006B35F1">
              <w:rPr>
                <w:bCs/>
              </w:rPr>
              <w:t>11</w:t>
            </w:r>
            <w:r w:rsidRPr="006B35F1">
              <w:t>(137).</w:t>
            </w:r>
          </w:p>
        </w:tc>
      </w:tr>
      <w:tr w:rsidR="006B35F1" w:rsidRPr="006B35F1" w14:paraId="78A3F922" w14:textId="77777777" w:rsidTr="006B35F1">
        <w:trPr>
          <w:trHeight w:val="300"/>
        </w:trPr>
        <w:tc>
          <w:tcPr>
            <w:tcW w:w="2459" w:type="dxa"/>
            <w:noWrap/>
            <w:hideMark/>
          </w:tcPr>
          <w:p w14:paraId="2E503F18" w14:textId="77777777" w:rsidR="006B35F1" w:rsidRPr="006B35F1" w:rsidRDefault="006B35F1">
            <w:r w:rsidRPr="006B35F1">
              <w:t>Ochiai (2008)</w:t>
            </w:r>
          </w:p>
        </w:tc>
        <w:tc>
          <w:tcPr>
            <w:tcW w:w="13276" w:type="dxa"/>
            <w:noWrap/>
            <w:hideMark/>
          </w:tcPr>
          <w:p w14:paraId="579134D0" w14:textId="77777777" w:rsidR="006B35F1" w:rsidRPr="006B35F1" w:rsidRDefault="006B35F1">
            <w:r w:rsidRPr="006B35F1">
              <w:t xml:space="preserve">Ochiai RL, Acosta CJ, Danovaro-Holliday MC, et al. A study of typhoid fever in five Asian countries: Disease burden and implications for controls. </w:t>
            </w:r>
            <w:r w:rsidRPr="006B35F1">
              <w:rPr>
                <w:i/>
                <w:iCs/>
              </w:rPr>
              <w:t>Bull World Health Organ</w:t>
            </w:r>
            <w:r w:rsidRPr="006B35F1">
              <w:t xml:space="preserve"> 2008; </w:t>
            </w:r>
            <w:r w:rsidRPr="006B35F1">
              <w:rPr>
                <w:bCs/>
              </w:rPr>
              <w:t>86</w:t>
            </w:r>
            <w:r w:rsidRPr="006B35F1">
              <w:t>(4): 260-8.</w:t>
            </w:r>
          </w:p>
        </w:tc>
      </w:tr>
      <w:tr w:rsidR="006B35F1" w:rsidRPr="006B35F1" w14:paraId="28380D32" w14:textId="77777777" w:rsidTr="006B35F1">
        <w:trPr>
          <w:trHeight w:val="300"/>
        </w:trPr>
        <w:tc>
          <w:tcPr>
            <w:tcW w:w="2459" w:type="dxa"/>
            <w:noWrap/>
            <w:hideMark/>
          </w:tcPr>
          <w:p w14:paraId="45998AEE" w14:textId="77777777" w:rsidR="006B35F1" w:rsidRPr="006B35F1" w:rsidRDefault="006B35F1">
            <w:r w:rsidRPr="006B35F1">
              <w:t>Okanda (2018)</w:t>
            </w:r>
          </w:p>
        </w:tc>
        <w:tc>
          <w:tcPr>
            <w:tcW w:w="13276" w:type="dxa"/>
            <w:noWrap/>
            <w:hideMark/>
          </w:tcPr>
          <w:p w14:paraId="2E73B6C9" w14:textId="77777777" w:rsidR="006B35F1" w:rsidRPr="006B35F1" w:rsidRDefault="006B35F1">
            <w:r w:rsidRPr="006B35F1">
              <w:t>Okanda T, Haque A, Ehara T, et al. Characteristics of resistance mechanisms and molecular epidemiology of fluoroquinolone-nonsusceptible salmonella enterica serovar typhi and paratyphi a isolates from a tertiary hospital in Dhaka, Bangladesh.Microbial Drug Resistance 2018;24(10):1460-1465</w:t>
            </w:r>
          </w:p>
        </w:tc>
      </w:tr>
      <w:tr w:rsidR="006B35F1" w:rsidRPr="006B35F1" w14:paraId="6F0123BD" w14:textId="77777777" w:rsidTr="006B35F1">
        <w:trPr>
          <w:trHeight w:val="300"/>
        </w:trPr>
        <w:tc>
          <w:tcPr>
            <w:tcW w:w="2459" w:type="dxa"/>
            <w:noWrap/>
            <w:hideMark/>
          </w:tcPr>
          <w:p w14:paraId="095EF848" w14:textId="77777777" w:rsidR="006B35F1" w:rsidRPr="006B35F1" w:rsidRDefault="006B35F1">
            <w:r w:rsidRPr="006B35F1">
              <w:t>Olsen (2004)</w:t>
            </w:r>
          </w:p>
        </w:tc>
        <w:tc>
          <w:tcPr>
            <w:tcW w:w="13276" w:type="dxa"/>
            <w:noWrap/>
            <w:hideMark/>
          </w:tcPr>
          <w:p w14:paraId="1B678FB7" w14:textId="77777777" w:rsidR="006B35F1" w:rsidRPr="006B35F1" w:rsidRDefault="006B35F1">
            <w:r w:rsidRPr="006B35F1">
              <w:t xml:space="preserve">Olsen SJ, Pruckler J, Bibb W, et al. Evaluation of rapid diagnostic tests for typhoid fever. </w:t>
            </w:r>
            <w:r w:rsidRPr="006B35F1">
              <w:rPr>
                <w:i/>
                <w:iCs/>
              </w:rPr>
              <w:t>J Clin Microbiol</w:t>
            </w:r>
            <w:r w:rsidRPr="006B35F1">
              <w:t xml:space="preserve"> 2004; </w:t>
            </w:r>
            <w:r w:rsidRPr="006B35F1">
              <w:rPr>
                <w:bCs/>
              </w:rPr>
              <w:t>42</w:t>
            </w:r>
            <w:r w:rsidRPr="006B35F1">
              <w:t>(5): 1885-9.</w:t>
            </w:r>
          </w:p>
        </w:tc>
      </w:tr>
      <w:tr w:rsidR="006B35F1" w:rsidRPr="006B35F1" w14:paraId="56BCEF8C" w14:textId="77777777" w:rsidTr="006B35F1">
        <w:trPr>
          <w:trHeight w:val="300"/>
        </w:trPr>
        <w:tc>
          <w:tcPr>
            <w:tcW w:w="2459" w:type="dxa"/>
            <w:noWrap/>
            <w:hideMark/>
          </w:tcPr>
          <w:p w14:paraId="19C4F5B6" w14:textId="77777777" w:rsidR="006B35F1" w:rsidRPr="006B35F1" w:rsidRDefault="006B35F1">
            <w:r w:rsidRPr="006B35F1">
              <w:t>Pais (1991)</w:t>
            </w:r>
          </w:p>
        </w:tc>
        <w:tc>
          <w:tcPr>
            <w:tcW w:w="13276" w:type="dxa"/>
            <w:noWrap/>
            <w:hideMark/>
          </w:tcPr>
          <w:p w14:paraId="3412F7E6" w14:textId="77777777" w:rsidR="006B35F1" w:rsidRPr="006B35F1" w:rsidRDefault="006B35F1">
            <w:r w:rsidRPr="006B35F1">
              <w:t xml:space="preserve">Pais N, Ravindranath S, Kesavamurthy. Drug resistant typhoid in Bangalore. </w:t>
            </w:r>
            <w:r w:rsidRPr="006B35F1">
              <w:rPr>
                <w:i/>
                <w:iCs/>
              </w:rPr>
              <w:t>J Assoc Physicians India</w:t>
            </w:r>
            <w:r w:rsidRPr="006B35F1">
              <w:t xml:space="preserve"> 1991; </w:t>
            </w:r>
            <w:r w:rsidRPr="006B35F1">
              <w:rPr>
                <w:bCs/>
              </w:rPr>
              <w:t>39</w:t>
            </w:r>
            <w:r w:rsidRPr="006B35F1">
              <w:t>(8): 654.</w:t>
            </w:r>
          </w:p>
        </w:tc>
      </w:tr>
      <w:tr w:rsidR="006B35F1" w:rsidRPr="006B35F1" w14:paraId="3707C382" w14:textId="77777777" w:rsidTr="006B35F1">
        <w:trPr>
          <w:trHeight w:val="300"/>
        </w:trPr>
        <w:tc>
          <w:tcPr>
            <w:tcW w:w="2459" w:type="dxa"/>
            <w:noWrap/>
            <w:hideMark/>
          </w:tcPr>
          <w:p w14:paraId="293EA228" w14:textId="77777777" w:rsidR="006B35F1" w:rsidRPr="006B35F1" w:rsidRDefault="006B35F1">
            <w:r w:rsidRPr="006B35F1">
              <w:t>Pal (1991)</w:t>
            </w:r>
          </w:p>
        </w:tc>
        <w:tc>
          <w:tcPr>
            <w:tcW w:w="13276" w:type="dxa"/>
            <w:noWrap/>
            <w:hideMark/>
          </w:tcPr>
          <w:p w14:paraId="62DF9944" w14:textId="77777777" w:rsidR="006B35F1" w:rsidRPr="006B35F1" w:rsidRDefault="006B35F1">
            <w:r w:rsidRPr="006B35F1">
              <w:t xml:space="preserve">Pal N, Ayyagari A, Panigrahi D. Outbreak of multidrug resistant S. Typhi infection. </w:t>
            </w:r>
            <w:r w:rsidRPr="006B35F1">
              <w:rPr>
                <w:i/>
                <w:iCs/>
              </w:rPr>
              <w:t>Bull Postgrad Inst Med Educ Res Chandigarh</w:t>
            </w:r>
            <w:r w:rsidRPr="006B35F1">
              <w:t xml:space="preserve"> 1991; </w:t>
            </w:r>
            <w:r w:rsidRPr="006B35F1">
              <w:rPr>
                <w:bCs/>
              </w:rPr>
              <w:t>25</w:t>
            </w:r>
            <w:r w:rsidRPr="006B35F1">
              <w:t>(4): 186-90.</w:t>
            </w:r>
          </w:p>
        </w:tc>
      </w:tr>
      <w:tr w:rsidR="006B35F1" w:rsidRPr="006B35F1" w14:paraId="109F52A5" w14:textId="77777777" w:rsidTr="006B35F1">
        <w:trPr>
          <w:trHeight w:val="300"/>
        </w:trPr>
        <w:tc>
          <w:tcPr>
            <w:tcW w:w="2459" w:type="dxa"/>
            <w:noWrap/>
            <w:hideMark/>
          </w:tcPr>
          <w:p w14:paraId="3FE42B18" w14:textId="77777777" w:rsidR="006B35F1" w:rsidRPr="006B35F1" w:rsidRDefault="006B35F1">
            <w:r w:rsidRPr="006B35F1">
              <w:lastRenderedPageBreak/>
              <w:t>Pallab (2006)</w:t>
            </w:r>
          </w:p>
        </w:tc>
        <w:tc>
          <w:tcPr>
            <w:tcW w:w="13276" w:type="dxa"/>
            <w:noWrap/>
            <w:hideMark/>
          </w:tcPr>
          <w:p w14:paraId="2F55FB88" w14:textId="77777777" w:rsidR="006B35F1" w:rsidRPr="006B35F1" w:rsidRDefault="006B35F1">
            <w:r w:rsidRPr="006B35F1">
              <w:t xml:space="preserve">Pallab R, Jyoti S, Marak RSK, Garg RK. Predictive efficacy of nalidixic acid resistance as a marker of fluoroquinolone resistance in Salmonella enterica var Typhi. </w:t>
            </w:r>
            <w:r w:rsidRPr="006B35F1">
              <w:rPr>
                <w:i/>
                <w:iCs/>
              </w:rPr>
              <w:t>Indian J Med Res</w:t>
            </w:r>
            <w:r w:rsidRPr="006B35F1">
              <w:t xml:space="preserve"> 2006; </w:t>
            </w:r>
            <w:r w:rsidRPr="006B35F1">
              <w:rPr>
                <w:bCs/>
              </w:rPr>
              <w:t>124</w:t>
            </w:r>
            <w:r w:rsidRPr="006B35F1">
              <w:t>(1): 105-8.</w:t>
            </w:r>
          </w:p>
        </w:tc>
      </w:tr>
      <w:tr w:rsidR="006B35F1" w:rsidRPr="006B35F1" w14:paraId="2B51D6F6" w14:textId="77777777" w:rsidTr="006B35F1">
        <w:trPr>
          <w:trHeight w:val="300"/>
        </w:trPr>
        <w:tc>
          <w:tcPr>
            <w:tcW w:w="2459" w:type="dxa"/>
            <w:noWrap/>
            <w:hideMark/>
          </w:tcPr>
          <w:p w14:paraId="4B324D4C" w14:textId="77777777" w:rsidR="006B35F1" w:rsidRPr="006B35F1" w:rsidRDefault="006B35F1">
            <w:r w:rsidRPr="006B35F1">
              <w:t>Pandit (2012)</w:t>
            </w:r>
          </w:p>
        </w:tc>
        <w:tc>
          <w:tcPr>
            <w:tcW w:w="13276" w:type="dxa"/>
            <w:noWrap/>
            <w:hideMark/>
          </w:tcPr>
          <w:p w14:paraId="63CC2FC7" w14:textId="77777777" w:rsidR="006B35F1" w:rsidRPr="006B35F1" w:rsidRDefault="006B35F1">
            <w:r w:rsidRPr="006B35F1">
              <w:t xml:space="preserve">Pandit V, Kumar A, Kulkarni MM, Pattanshetty SM, Samarasinghe C, Kamath S. Study of clinical profile and antibiotic sensitivity in paratyphoid fever cases admitted at teaching hospital in South India. </w:t>
            </w:r>
            <w:r w:rsidRPr="006B35F1">
              <w:rPr>
                <w:i/>
                <w:iCs/>
              </w:rPr>
              <w:t>J Family Med Prim Care</w:t>
            </w:r>
            <w:r w:rsidRPr="006B35F1">
              <w:t xml:space="preserve"> 2012; </w:t>
            </w:r>
            <w:r w:rsidRPr="006B35F1">
              <w:rPr>
                <w:bCs/>
              </w:rPr>
              <w:t>1</w:t>
            </w:r>
            <w:r w:rsidRPr="006B35F1">
              <w:t>(2): 118-21.</w:t>
            </w:r>
          </w:p>
        </w:tc>
      </w:tr>
      <w:tr w:rsidR="006B35F1" w:rsidRPr="006B35F1" w14:paraId="45EA27D2" w14:textId="77777777" w:rsidTr="006B35F1">
        <w:trPr>
          <w:trHeight w:val="300"/>
        </w:trPr>
        <w:tc>
          <w:tcPr>
            <w:tcW w:w="2459" w:type="dxa"/>
            <w:noWrap/>
            <w:hideMark/>
          </w:tcPr>
          <w:p w14:paraId="7DB063E5" w14:textId="77777777" w:rsidR="006B35F1" w:rsidRPr="006B35F1" w:rsidRDefault="006B35F1">
            <w:r w:rsidRPr="006B35F1">
              <w:t>Panhotra (2004)</w:t>
            </w:r>
          </w:p>
        </w:tc>
        <w:tc>
          <w:tcPr>
            <w:tcW w:w="13276" w:type="dxa"/>
            <w:noWrap/>
            <w:hideMark/>
          </w:tcPr>
          <w:p w14:paraId="72F541CC" w14:textId="77777777" w:rsidR="006B35F1" w:rsidRPr="006B35F1" w:rsidRDefault="006B35F1">
            <w:r w:rsidRPr="006B35F1">
              <w:t xml:space="preserve">Panhotra BR, Saxena AK, Al-Ghamdi AM. Typhoid fever due to multiresistant Salmonella enterica serovar Typhi having reduced susceptibility to ciprofloxacin and nalidixic acid resistance. </w:t>
            </w:r>
            <w:r w:rsidRPr="006B35F1">
              <w:rPr>
                <w:i/>
                <w:iCs/>
              </w:rPr>
              <w:t>Saudi Med J</w:t>
            </w:r>
            <w:r w:rsidRPr="006B35F1">
              <w:t xml:space="preserve"> 2004; </w:t>
            </w:r>
            <w:r w:rsidRPr="006B35F1">
              <w:rPr>
                <w:bCs/>
              </w:rPr>
              <w:t>25</w:t>
            </w:r>
            <w:r w:rsidRPr="006B35F1">
              <w:t>(10): 1509-11.</w:t>
            </w:r>
          </w:p>
        </w:tc>
      </w:tr>
      <w:tr w:rsidR="006B35F1" w:rsidRPr="006B35F1" w14:paraId="0C1DBDC8" w14:textId="77777777" w:rsidTr="006B35F1">
        <w:trPr>
          <w:trHeight w:val="300"/>
        </w:trPr>
        <w:tc>
          <w:tcPr>
            <w:tcW w:w="2459" w:type="dxa"/>
            <w:noWrap/>
            <w:hideMark/>
          </w:tcPr>
          <w:p w14:paraId="43066EBE" w14:textId="77777777" w:rsidR="006B35F1" w:rsidRPr="006B35F1" w:rsidRDefault="006B35F1">
            <w:r w:rsidRPr="006B35F1">
              <w:t>Parry (1998)</w:t>
            </w:r>
          </w:p>
        </w:tc>
        <w:tc>
          <w:tcPr>
            <w:tcW w:w="13276" w:type="dxa"/>
            <w:noWrap/>
            <w:hideMark/>
          </w:tcPr>
          <w:p w14:paraId="68D3457D" w14:textId="77777777" w:rsidR="006B35F1" w:rsidRPr="006B35F1" w:rsidRDefault="006B35F1">
            <w:r w:rsidRPr="006B35F1">
              <w:t xml:space="preserve">Parry C, Wain J, Chinh NT, Vinh H, Farrar JJ. Quinolone-resistant Salmonella Typhi in Vietnam. </w:t>
            </w:r>
            <w:r w:rsidRPr="006B35F1">
              <w:rPr>
                <w:i/>
                <w:iCs/>
              </w:rPr>
              <w:t>Lancet</w:t>
            </w:r>
            <w:r w:rsidRPr="006B35F1">
              <w:t xml:space="preserve"> 1998; </w:t>
            </w:r>
            <w:r w:rsidRPr="006B35F1">
              <w:rPr>
                <w:bCs/>
              </w:rPr>
              <w:t>351</w:t>
            </w:r>
            <w:r w:rsidRPr="006B35F1">
              <w:t>(9111): 1289.</w:t>
            </w:r>
          </w:p>
        </w:tc>
      </w:tr>
      <w:tr w:rsidR="006B35F1" w:rsidRPr="006B35F1" w14:paraId="4EFDDA98" w14:textId="77777777" w:rsidTr="006B35F1">
        <w:trPr>
          <w:trHeight w:val="300"/>
        </w:trPr>
        <w:tc>
          <w:tcPr>
            <w:tcW w:w="2459" w:type="dxa"/>
            <w:noWrap/>
            <w:hideMark/>
          </w:tcPr>
          <w:p w14:paraId="6C064E50" w14:textId="77777777" w:rsidR="006B35F1" w:rsidRPr="006B35F1" w:rsidRDefault="006B35F1">
            <w:r w:rsidRPr="006B35F1">
              <w:t>Pathak (2012)</w:t>
            </w:r>
          </w:p>
        </w:tc>
        <w:tc>
          <w:tcPr>
            <w:tcW w:w="13276" w:type="dxa"/>
            <w:noWrap/>
            <w:hideMark/>
          </w:tcPr>
          <w:p w14:paraId="48F736CB" w14:textId="77777777" w:rsidR="006B35F1" w:rsidRPr="006B35F1" w:rsidRDefault="006B35F1">
            <w:r w:rsidRPr="006B35F1">
              <w:t xml:space="preserve">Pathak A, Marothi Y, Kekre V, Mahadik K, Macaden R, Lundborg CS. High prevalence of extended-spectrum beta-lactamase-producing pathogens: results of a surveillance study in two hospitals in Ujjain, India. </w:t>
            </w:r>
            <w:r w:rsidRPr="006B35F1">
              <w:rPr>
                <w:i/>
                <w:iCs/>
              </w:rPr>
              <w:t>Infect Drug Resist</w:t>
            </w:r>
            <w:r w:rsidRPr="006B35F1">
              <w:t xml:space="preserve"> 2012; </w:t>
            </w:r>
            <w:r w:rsidRPr="006B35F1">
              <w:rPr>
                <w:bCs/>
              </w:rPr>
              <w:t>5</w:t>
            </w:r>
            <w:r w:rsidRPr="006B35F1">
              <w:t>: 65-73.</w:t>
            </w:r>
          </w:p>
        </w:tc>
      </w:tr>
      <w:tr w:rsidR="006B35F1" w:rsidRPr="006B35F1" w14:paraId="4BCC4546" w14:textId="77777777" w:rsidTr="006B35F1">
        <w:trPr>
          <w:trHeight w:val="300"/>
        </w:trPr>
        <w:tc>
          <w:tcPr>
            <w:tcW w:w="2459" w:type="dxa"/>
            <w:noWrap/>
            <w:hideMark/>
          </w:tcPr>
          <w:p w14:paraId="7BB7D2AE" w14:textId="77777777" w:rsidR="006B35F1" w:rsidRPr="006B35F1" w:rsidRDefault="006B35F1">
            <w:r w:rsidRPr="006B35F1">
              <w:t>Petersiel (2018)</w:t>
            </w:r>
          </w:p>
        </w:tc>
        <w:tc>
          <w:tcPr>
            <w:tcW w:w="13276" w:type="dxa"/>
            <w:noWrap/>
            <w:hideMark/>
          </w:tcPr>
          <w:p w14:paraId="561A58C4" w14:textId="77777777" w:rsidR="006B35F1" w:rsidRPr="006B35F1" w:rsidRDefault="006B35F1">
            <w:r w:rsidRPr="006B35F1">
              <w:t>Petersiel N, Shresta S, Tamrakar R, et al. The epidemiology of typhoid fever in the Dhulikhel area, Nepal: A prospective cohort study.PLoS ONE 2018;13 (9) (no pagination)(e0204479):</w:t>
            </w:r>
          </w:p>
        </w:tc>
      </w:tr>
      <w:tr w:rsidR="006B35F1" w:rsidRPr="006B35F1" w14:paraId="42085FA3" w14:textId="77777777" w:rsidTr="006B35F1">
        <w:trPr>
          <w:trHeight w:val="300"/>
        </w:trPr>
        <w:tc>
          <w:tcPr>
            <w:tcW w:w="2459" w:type="dxa"/>
            <w:noWrap/>
            <w:hideMark/>
          </w:tcPr>
          <w:p w14:paraId="768A61BF" w14:textId="77777777" w:rsidR="006B35F1" w:rsidRPr="006B35F1" w:rsidRDefault="006B35F1">
            <w:r w:rsidRPr="006B35F1">
              <w:t>Phetsouvanh (2006)</w:t>
            </w:r>
          </w:p>
        </w:tc>
        <w:tc>
          <w:tcPr>
            <w:tcW w:w="13276" w:type="dxa"/>
            <w:noWrap/>
            <w:hideMark/>
          </w:tcPr>
          <w:p w14:paraId="35D4DBFE" w14:textId="77777777" w:rsidR="006B35F1" w:rsidRPr="006B35F1" w:rsidRDefault="006B35F1">
            <w:r w:rsidRPr="006B35F1">
              <w:t xml:space="preserve">Phetsouvanh R, Phongmany S, Soukaloun D, et al. Causes of community-acquired bacteremia and patterns of antimicrobial resistance in Vientiane, Laos. </w:t>
            </w:r>
            <w:r w:rsidRPr="006B35F1">
              <w:rPr>
                <w:i/>
                <w:iCs/>
              </w:rPr>
              <w:t>Am J Trop Med Hyg</w:t>
            </w:r>
            <w:r w:rsidRPr="006B35F1">
              <w:t xml:space="preserve"> 2006; </w:t>
            </w:r>
            <w:r w:rsidRPr="006B35F1">
              <w:rPr>
                <w:bCs/>
              </w:rPr>
              <w:t>75</w:t>
            </w:r>
            <w:r w:rsidRPr="006B35F1">
              <w:t>(5): 978-85.</w:t>
            </w:r>
          </w:p>
        </w:tc>
      </w:tr>
      <w:tr w:rsidR="006B35F1" w:rsidRPr="006B35F1" w14:paraId="0C82BC3B" w14:textId="77777777" w:rsidTr="006B35F1">
        <w:trPr>
          <w:trHeight w:val="300"/>
        </w:trPr>
        <w:tc>
          <w:tcPr>
            <w:tcW w:w="2459" w:type="dxa"/>
            <w:noWrap/>
            <w:hideMark/>
          </w:tcPr>
          <w:p w14:paraId="5649CB2D" w14:textId="77777777" w:rsidR="006B35F1" w:rsidRPr="006B35F1" w:rsidRDefault="006B35F1">
            <w:r w:rsidRPr="006B35F1">
              <w:t>Phoba (2012)</w:t>
            </w:r>
          </w:p>
        </w:tc>
        <w:tc>
          <w:tcPr>
            <w:tcW w:w="13276" w:type="dxa"/>
            <w:noWrap/>
            <w:hideMark/>
          </w:tcPr>
          <w:p w14:paraId="68046AD1" w14:textId="77777777" w:rsidR="006B35F1" w:rsidRPr="006B35F1" w:rsidRDefault="006B35F1">
            <w:r w:rsidRPr="006B35F1">
              <w:t xml:space="preserve">Phoba MF, Lunguya O, Mayimon DV, et al. Multidrug-resistant Salmonella enterica, Democratic Republic of the Congo. </w:t>
            </w:r>
            <w:r w:rsidRPr="006B35F1">
              <w:rPr>
                <w:i/>
                <w:iCs/>
              </w:rPr>
              <w:t>Emerg Infect Dis</w:t>
            </w:r>
            <w:r w:rsidRPr="006B35F1">
              <w:t xml:space="preserve"> 2012; </w:t>
            </w:r>
            <w:r w:rsidRPr="006B35F1">
              <w:rPr>
                <w:bCs/>
              </w:rPr>
              <w:t>18</w:t>
            </w:r>
            <w:r w:rsidRPr="006B35F1">
              <w:t>(10): 1693-4.</w:t>
            </w:r>
          </w:p>
        </w:tc>
      </w:tr>
      <w:tr w:rsidR="006B35F1" w:rsidRPr="006B35F1" w14:paraId="11903791" w14:textId="77777777" w:rsidTr="006B35F1">
        <w:trPr>
          <w:trHeight w:val="300"/>
        </w:trPr>
        <w:tc>
          <w:tcPr>
            <w:tcW w:w="2459" w:type="dxa"/>
            <w:noWrap/>
            <w:hideMark/>
          </w:tcPr>
          <w:p w14:paraId="0E7BD0EB" w14:textId="77777777" w:rsidR="006B35F1" w:rsidRPr="006B35F1" w:rsidRDefault="006B35F1">
            <w:r w:rsidRPr="006B35F1">
              <w:t>Phoba (2014)</w:t>
            </w:r>
          </w:p>
        </w:tc>
        <w:tc>
          <w:tcPr>
            <w:tcW w:w="13276" w:type="dxa"/>
            <w:noWrap/>
            <w:hideMark/>
          </w:tcPr>
          <w:p w14:paraId="3F0A84AA" w14:textId="77777777" w:rsidR="006B35F1" w:rsidRPr="006B35F1" w:rsidRDefault="006B35F1">
            <w:r w:rsidRPr="006B35F1">
              <w:t xml:space="preserve">Phoba MF, De Boeck H, Ifeka BB, et al. Epidemic increase in Salmonella bloodstream infection in children, Bwamanda, the Democratic Republic of Congo. </w:t>
            </w:r>
            <w:r w:rsidRPr="006B35F1">
              <w:rPr>
                <w:i/>
                <w:iCs/>
              </w:rPr>
              <w:t>Eur J Clin Microbiol Infect Dis</w:t>
            </w:r>
            <w:r w:rsidRPr="006B35F1">
              <w:t xml:space="preserve"> 2014; </w:t>
            </w:r>
            <w:r w:rsidRPr="006B35F1">
              <w:rPr>
                <w:bCs/>
              </w:rPr>
              <w:t>33</w:t>
            </w:r>
            <w:r w:rsidRPr="006B35F1">
              <w:t>(1): 79-87.</w:t>
            </w:r>
          </w:p>
        </w:tc>
      </w:tr>
      <w:tr w:rsidR="006B35F1" w:rsidRPr="006B35F1" w14:paraId="533E1E32" w14:textId="77777777" w:rsidTr="006B35F1">
        <w:trPr>
          <w:trHeight w:val="300"/>
        </w:trPr>
        <w:tc>
          <w:tcPr>
            <w:tcW w:w="2459" w:type="dxa"/>
            <w:noWrap/>
            <w:hideMark/>
          </w:tcPr>
          <w:p w14:paraId="64B065ED" w14:textId="77777777" w:rsidR="006B35F1" w:rsidRPr="006B35F1" w:rsidRDefault="006B35F1">
            <w:r w:rsidRPr="006B35F1">
              <w:t>Phuong (1999)</w:t>
            </w:r>
          </w:p>
        </w:tc>
        <w:tc>
          <w:tcPr>
            <w:tcW w:w="13276" w:type="dxa"/>
            <w:noWrap/>
            <w:hideMark/>
          </w:tcPr>
          <w:p w14:paraId="5E433466" w14:textId="77777777" w:rsidR="006B35F1" w:rsidRPr="006B35F1" w:rsidRDefault="006B35F1">
            <w:r w:rsidRPr="006B35F1">
              <w:t xml:space="preserve">Phuong CXT, Kneen R, Anh NT, Luat TD, White NJ, Parry CM. A comparative study of ofloxacin and cefixime for treatment of typhoid fever in children. </w:t>
            </w:r>
            <w:r w:rsidRPr="006B35F1">
              <w:rPr>
                <w:i/>
                <w:iCs/>
              </w:rPr>
              <w:t>Pediatr Infect Dis J</w:t>
            </w:r>
            <w:r w:rsidRPr="006B35F1">
              <w:t xml:space="preserve"> 1999; </w:t>
            </w:r>
            <w:r w:rsidRPr="006B35F1">
              <w:rPr>
                <w:bCs/>
              </w:rPr>
              <w:t>18</w:t>
            </w:r>
            <w:r w:rsidRPr="006B35F1">
              <w:t>(3): 245-8.</w:t>
            </w:r>
          </w:p>
        </w:tc>
      </w:tr>
      <w:tr w:rsidR="006B35F1" w:rsidRPr="006B35F1" w14:paraId="583AB522" w14:textId="77777777" w:rsidTr="006B35F1">
        <w:trPr>
          <w:trHeight w:val="300"/>
        </w:trPr>
        <w:tc>
          <w:tcPr>
            <w:tcW w:w="2459" w:type="dxa"/>
            <w:noWrap/>
            <w:hideMark/>
          </w:tcPr>
          <w:p w14:paraId="111948A5" w14:textId="77777777" w:rsidR="006B35F1" w:rsidRPr="006B35F1" w:rsidRDefault="006B35F1">
            <w:r w:rsidRPr="006B35F1">
              <w:t>Pokharel (2009)</w:t>
            </w:r>
          </w:p>
        </w:tc>
        <w:tc>
          <w:tcPr>
            <w:tcW w:w="13276" w:type="dxa"/>
            <w:noWrap/>
            <w:hideMark/>
          </w:tcPr>
          <w:p w14:paraId="1204ABAD" w14:textId="77777777" w:rsidR="006B35F1" w:rsidRPr="006B35F1" w:rsidRDefault="006B35F1">
            <w:r w:rsidRPr="006B35F1">
              <w:t xml:space="preserve">Pokharel P, Rai SK, Karki G, Katuwal A, Vitrakoti R, Shrestha SK. Study of enteric fever and antibiogram of Salmonella isolates at a teaching hospital in Kathmandu Valley. </w:t>
            </w:r>
            <w:r w:rsidRPr="006B35F1">
              <w:rPr>
                <w:i/>
                <w:iCs/>
              </w:rPr>
              <w:t>Nepal Med Coll J</w:t>
            </w:r>
            <w:r w:rsidRPr="006B35F1">
              <w:t xml:space="preserve"> 2009; </w:t>
            </w:r>
            <w:r w:rsidRPr="006B35F1">
              <w:rPr>
                <w:bCs/>
              </w:rPr>
              <w:t>11</w:t>
            </w:r>
            <w:r w:rsidRPr="006B35F1">
              <w:t>(3): 176-8.</w:t>
            </w:r>
          </w:p>
        </w:tc>
      </w:tr>
      <w:tr w:rsidR="006B35F1" w:rsidRPr="006B35F1" w14:paraId="49AA34A5" w14:textId="77777777" w:rsidTr="006B35F1">
        <w:trPr>
          <w:trHeight w:val="300"/>
        </w:trPr>
        <w:tc>
          <w:tcPr>
            <w:tcW w:w="2459" w:type="dxa"/>
            <w:noWrap/>
            <w:hideMark/>
          </w:tcPr>
          <w:p w14:paraId="5F43B669" w14:textId="77777777" w:rsidR="006B35F1" w:rsidRPr="006B35F1" w:rsidRDefault="006B35F1">
            <w:r w:rsidRPr="006B35F1">
              <w:t>Prabhakar (1996)</w:t>
            </w:r>
          </w:p>
        </w:tc>
        <w:tc>
          <w:tcPr>
            <w:tcW w:w="13276" w:type="dxa"/>
            <w:noWrap/>
            <w:hideMark/>
          </w:tcPr>
          <w:p w14:paraId="43B9CAE9" w14:textId="77777777" w:rsidR="006B35F1" w:rsidRPr="006B35F1" w:rsidRDefault="006B35F1">
            <w:r w:rsidRPr="006B35F1">
              <w:t xml:space="preserve">Prabhakar H, Kaur H, Lal M. Prevalence of multi-drug resistant Salmonella Typhi in Ludhiana Punjab. </w:t>
            </w:r>
            <w:r w:rsidRPr="006B35F1">
              <w:rPr>
                <w:i/>
                <w:iCs/>
              </w:rPr>
              <w:t>Indian J Med Sci</w:t>
            </w:r>
            <w:r w:rsidRPr="006B35F1">
              <w:t xml:space="preserve"> 1996; </w:t>
            </w:r>
            <w:r w:rsidRPr="006B35F1">
              <w:rPr>
                <w:bCs/>
              </w:rPr>
              <w:t>50</w:t>
            </w:r>
            <w:r w:rsidRPr="006B35F1">
              <w:t>(8): 277-9.</w:t>
            </w:r>
          </w:p>
        </w:tc>
      </w:tr>
      <w:tr w:rsidR="006B35F1" w:rsidRPr="006B35F1" w14:paraId="2C1C1259" w14:textId="77777777" w:rsidTr="006B35F1">
        <w:trPr>
          <w:trHeight w:val="300"/>
        </w:trPr>
        <w:tc>
          <w:tcPr>
            <w:tcW w:w="2459" w:type="dxa"/>
            <w:noWrap/>
            <w:hideMark/>
          </w:tcPr>
          <w:p w14:paraId="21B27C47" w14:textId="77777777" w:rsidR="006B35F1" w:rsidRPr="006B35F1" w:rsidRDefault="006B35F1">
            <w:r w:rsidRPr="006B35F1">
              <w:t>Pradhan (2012)</w:t>
            </w:r>
          </w:p>
        </w:tc>
        <w:tc>
          <w:tcPr>
            <w:tcW w:w="13276" w:type="dxa"/>
            <w:noWrap/>
            <w:hideMark/>
          </w:tcPr>
          <w:p w14:paraId="57567D91" w14:textId="77777777" w:rsidR="006B35F1" w:rsidRPr="006B35F1" w:rsidRDefault="006B35F1">
            <w:r w:rsidRPr="006B35F1">
              <w:t xml:space="preserve">Pradhan R, Shrestha U, Gautam SC, et al. Bloodstream infection among children presenting to a general hospital outpatient clinic in urban Nepal. </w:t>
            </w:r>
            <w:r w:rsidRPr="006B35F1">
              <w:rPr>
                <w:i/>
                <w:iCs/>
              </w:rPr>
              <w:t>PLoS ONE</w:t>
            </w:r>
            <w:r w:rsidRPr="006B35F1">
              <w:t xml:space="preserve"> 2012; </w:t>
            </w:r>
            <w:r w:rsidRPr="006B35F1">
              <w:rPr>
                <w:bCs/>
              </w:rPr>
              <w:t>7</w:t>
            </w:r>
            <w:r w:rsidRPr="006B35F1">
              <w:t>(10): e47531.</w:t>
            </w:r>
          </w:p>
        </w:tc>
      </w:tr>
      <w:tr w:rsidR="006B35F1" w:rsidRPr="006B35F1" w14:paraId="4973678C" w14:textId="77777777" w:rsidTr="006B35F1">
        <w:trPr>
          <w:trHeight w:val="300"/>
        </w:trPr>
        <w:tc>
          <w:tcPr>
            <w:tcW w:w="2459" w:type="dxa"/>
            <w:noWrap/>
            <w:hideMark/>
          </w:tcPr>
          <w:p w14:paraId="4BF89EAC" w14:textId="77777777" w:rsidR="006B35F1" w:rsidRPr="006B35F1" w:rsidRDefault="006B35F1">
            <w:r w:rsidRPr="006B35F1">
              <w:t>Prajapati (2008)</w:t>
            </w:r>
          </w:p>
        </w:tc>
        <w:tc>
          <w:tcPr>
            <w:tcW w:w="13276" w:type="dxa"/>
            <w:noWrap/>
            <w:hideMark/>
          </w:tcPr>
          <w:p w14:paraId="1BEC0B1F" w14:textId="77777777" w:rsidR="006B35F1" w:rsidRPr="006B35F1" w:rsidRDefault="006B35F1">
            <w:r w:rsidRPr="006B35F1">
              <w:t xml:space="preserve">Prajapati B, Rai GK, Rai SK, et al. Prevalence of Salmonella Typhi and Paratyphi infection in children: a hospital based study. </w:t>
            </w:r>
            <w:r w:rsidRPr="006B35F1">
              <w:rPr>
                <w:i/>
                <w:iCs/>
              </w:rPr>
              <w:t>Nepal Med Coll J</w:t>
            </w:r>
            <w:r w:rsidRPr="006B35F1">
              <w:t xml:space="preserve"> 2008; </w:t>
            </w:r>
            <w:r w:rsidRPr="006B35F1">
              <w:rPr>
                <w:bCs/>
              </w:rPr>
              <w:t>10</w:t>
            </w:r>
            <w:r w:rsidRPr="006B35F1">
              <w:t>(4): 238-41.</w:t>
            </w:r>
          </w:p>
        </w:tc>
      </w:tr>
      <w:tr w:rsidR="006B35F1" w:rsidRPr="006B35F1" w14:paraId="46A6B513" w14:textId="77777777" w:rsidTr="006B35F1">
        <w:trPr>
          <w:trHeight w:val="300"/>
        </w:trPr>
        <w:tc>
          <w:tcPr>
            <w:tcW w:w="2459" w:type="dxa"/>
            <w:noWrap/>
            <w:hideMark/>
          </w:tcPr>
          <w:p w14:paraId="6B58440B" w14:textId="77777777" w:rsidR="006B35F1" w:rsidRPr="006B35F1" w:rsidRDefault="006B35F1">
            <w:r w:rsidRPr="006B35F1">
              <w:t>Punjabi (2012)</w:t>
            </w:r>
          </w:p>
        </w:tc>
        <w:tc>
          <w:tcPr>
            <w:tcW w:w="13276" w:type="dxa"/>
            <w:noWrap/>
            <w:hideMark/>
          </w:tcPr>
          <w:p w14:paraId="34374033" w14:textId="77777777" w:rsidR="006B35F1" w:rsidRPr="006B35F1" w:rsidRDefault="006B35F1">
            <w:r w:rsidRPr="006B35F1">
              <w:t xml:space="preserve">Punjabi NH, Taylor WR, Murphy GS, et al. Etiology of acute, non-malaria, febrile illnesses in Jayapura, northeastern Papua, Indonesia. </w:t>
            </w:r>
            <w:r w:rsidRPr="006B35F1">
              <w:rPr>
                <w:i/>
                <w:iCs/>
              </w:rPr>
              <w:t>Am J Trop Med Hyg</w:t>
            </w:r>
            <w:r w:rsidRPr="006B35F1">
              <w:t xml:space="preserve"> 2012; </w:t>
            </w:r>
            <w:r w:rsidRPr="006B35F1">
              <w:rPr>
                <w:bCs/>
              </w:rPr>
              <w:t>86</w:t>
            </w:r>
            <w:r w:rsidRPr="006B35F1">
              <w:t>(1): 46-51.</w:t>
            </w:r>
          </w:p>
        </w:tc>
      </w:tr>
      <w:tr w:rsidR="006B35F1" w:rsidRPr="006B35F1" w14:paraId="32AB8A4B" w14:textId="77777777" w:rsidTr="006B35F1">
        <w:trPr>
          <w:trHeight w:val="300"/>
        </w:trPr>
        <w:tc>
          <w:tcPr>
            <w:tcW w:w="2459" w:type="dxa"/>
            <w:noWrap/>
            <w:hideMark/>
          </w:tcPr>
          <w:p w14:paraId="047D7DDC" w14:textId="77777777" w:rsidR="006B35F1" w:rsidRPr="006B35F1" w:rsidRDefault="006B35F1">
            <w:r w:rsidRPr="006B35F1">
              <w:t>Punjabi (2013)</w:t>
            </w:r>
          </w:p>
        </w:tc>
        <w:tc>
          <w:tcPr>
            <w:tcW w:w="13276" w:type="dxa"/>
            <w:noWrap/>
            <w:hideMark/>
          </w:tcPr>
          <w:p w14:paraId="5D52203C" w14:textId="77777777" w:rsidR="006B35F1" w:rsidRPr="006B35F1" w:rsidRDefault="006B35F1">
            <w:r w:rsidRPr="006B35F1">
              <w:t xml:space="preserve">Punjabi NH, Agtini MD, Ochiai RL, et al. Enteric fever burden in North Jakarta, Indonesia: a prospective, community-based study. </w:t>
            </w:r>
            <w:r w:rsidRPr="006B35F1">
              <w:rPr>
                <w:i/>
                <w:iCs/>
              </w:rPr>
              <w:t>J Infect Dev Ctries</w:t>
            </w:r>
            <w:r w:rsidRPr="006B35F1">
              <w:t xml:space="preserve"> 2013; </w:t>
            </w:r>
            <w:r w:rsidRPr="006B35F1">
              <w:rPr>
                <w:bCs/>
              </w:rPr>
              <w:t>7</w:t>
            </w:r>
            <w:r w:rsidRPr="006B35F1">
              <w:t>(11): 781-7.</w:t>
            </w:r>
          </w:p>
        </w:tc>
      </w:tr>
      <w:tr w:rsidR="006B35F1" w:rsidRPr="006B35F1" w14:paraId="3D90EC6C" w14:textId="77777777" w:rsidTr="006B35F1">
        <w:trPr>
          <w:trHeight w:val="300"/>
        </w:trPr>
        <w:tc>
          <w:tcPr>
            <w:tcW w:w="2459" w:type="dxa"/>
            <w:noWrap/>
            <w:hideMark/>
          </w:tcPr>
          <w:p w14:paraId="79E539AE" w14:textId="77777777" w:rsidR="006B35F1" w:rsidRPr="006B35F1" w:rsidRDefault="006B35F1">
            <w:r w:rsidRPr="006B35F1">
              <w:t>Purighalla (2017)</w:t>
            </w:r>
          </w:p>
        </w:tc>
        <w:tc>
          <w:tcPr>
            <w:tcW w:w="13276" w:type="dxa"/>
            <w:noWrap/>
            <w:hideMark/>
          </w:tcPr>
          <w:p w14:paraId="69E2D1A1" w14:textId="77777777" w:rsidR="006B35F1" w:rsidRPr="006B35F1" w:rsidRDefault="006B35F1">
            <w:r w:rsidRPr="006B35F1">
              <w:t>Purighalla S, Esakimuthu S, Reddy M, et al. Investigation into a community outbreak of Salmonella Typhi in Bengaluru, India.Indian Journal of Medical Research 2017;146(July Supplement):15-22</w:t>
            </w:r>
          </w:p>
        </w:tc>
      </w:tr>
      <w:tr w:rsidR="006B35F1" w:rsidRPr="006B35F1" w14:paraId="393CAE1B" w14:textId="77777777" w:rsidTr="006B35F1">
        <w:trPr>
          <w:trHeight w:val="300"/>
        </w:trPr>
        <w:tc>
          <w:tcPr>
            <w:tcW w:w="2459" w:type="dxa"/>
            <w:noWrap/>
            <w:hideMark/>
          </w:tcPr>
          <w:p w14:paraId="7BCACA64" w14:textId="77777777" w:rsidR="006B35F1" w:rsidRPr="006B35F1" w:rsidRDefault="006B35F1">
            <w:r w:rsidRPr="006B35F1">
              <w:lastRenderedPageBreak/>
              <w:t>Qaiser (2011)</w:t>
            </w:r>
          </w:p>
        </w:tc>
        <w:tc>
          <w:tcPr>
            <w:tcW w:w="13276" w:type="dxa"/>
            <w:noWrap/>
            <w:hideMark/>
          </w:tcPr>
          <w:p w14:paraId="2DC35265" w14:textId="77777777" w:rsidR="006B35F1" w:rsidRPr="006B35F1" w:rsidRDefault="006B35F1">
            <w:r w:rsidRPr="006B35F1">
              <w:t xml:space="preserve">Qaiser S, Irfan S, Khan E, Ahsan T, Zafar A. In vitro susceptibility of typhoidal Salmonellae against newer antimicrobial agents: a search for alternate treatment options. </w:t>
            </w:r>
            <w:r w:rsidRPr="006B35F1">
              <w:rPr>
                <w:i/>
                <w:iCs/>
              </w:rPr>
              <w:t>J Pak Med Assoc</w:t>
            </w:r>
            <w:r w:rsidRPr="006B35F1">
              <w:t xml:space="preserve"> 2011; </w:t>
            </w:r>
            <w:r w:rsidRPr="006B35F1">
              <w:rPr>
                <w:bCs/>
              </w:rPr>
              <w:t>61</w:t>
            </w:r>
            <w:r w:rsidRPr="006B35F1">
              <w:t>(5): 462-5.</w:t>
            </w:r>
          </w:p>
        </w:tc>
      </w:tr>
      <w:tr w:rsidR="006B35F1" w:rsidRPr="006B35F1" w14:paraId="3E613A28" w14:textId="77777777" w:rsidTr="006B35F1">
        <w:trPr>
          <w:trHeight w:val="300"/>
        </w:trPr>
        <w:tc>
          <w:tcPr>
            <w:tcW w:w="2459" w:type="dxa"/>
            <w:noWrap/>
            <w:hideMark/>
          </w:tcPr>
          <w:p w14:paraId="67F00B3C" w14:textId="77777777" w:rsidR="006B35F1" w:rsidRPr="006B35F1" w:rsidRDefault="006B35F1">
            <w:r w:rsidRPr="006B35F1">
              <w:t>Qamar (2014)</w:t>
            </w:r>
          </w:p>
        </w:tc>
        <w:tc>
          <w:tcPr>
            <w:tcW w:w="13276" w:type="dxa"/>
            <w:noWrap/>
            <w:hideMark/>
          </w:tcPr>
          <w:p w14:paraId="7EEBFD4C" w14:textId="77777777" w:rsidR="006B35F1" w:rsidRPr="006B35F1" w:rsidRDefault="006B35F1">
            <w:r w:rsidRPr="006B35F1">
              <w:t xml:space="preserve">Qamar FN, Asma A, Kazi AM, Erum K, Zaidi AKM. A three-year review of antimicrobial resistance of Salmonella enterica serovars Typhi and Paratyphi A in Pakistan. </w:t>
            </w:r>
            <w:r w:rsidRPr="006B35F1">
              <w:rPr>
                <w:i/>
                <w:iCs/>
              </w:rPr>
              <w:t>J Infect Dev Ctries</w:t>
            </w:r>
            <w:r w:rsidRPr="006B35F1">
              <w:t xml:space="preserve"> 2014; </w:t>
            </w:r>
            <w:r w:rsidRPr="006B35F1">
              <w:rPr>
                <w:bCs/>
              </w:rPr>
              <w:t>8</w:t>
            </w:r>
            <w:r w:rsidRPr="006B35F1">
              <w:t>(8): 981-6.</w:t>
            </w:r>
          </w:p>
        </w:tc>
      </w:tr>
      <w:tr w:rsidR="006B35F1" w:rsidRPr="006B35F1" w14:paraId="48D90CF4" w14:textId="77777777" w:rsidTr="006B35F1">
        <w:trPr>
          <w:trHeight w:val="300"/>
        </w:trPr>
        <w:tc>
          <w:tcPr>
            <w:tcW w:w="2459" w:type="dxa"/>
            <w:noWrap/>
            <w:hideMark/>
          </w:tcPr>
          <w:p w14:paraId="3300D996" w14:textId="77777777" w:rsidR="006B35F1" w:rsidRPr="006B35F1" w:rsidRDefault="006B35F1">
            <w:r w:rsidRPr="006B35F1">
              <w:t>Qamar (2018)</w:t>
            </w:r>
          </w:p>
        </w:tc>
        <w:tc>
          <w:tcPr>
            <w:tcW w:w="13276" w:type="dxa"/>
            <w:noWrap/>
            <w:hideMark/>
          </w:tcPr>
          <w:p w14:paraId="42A82D27" w14:textId="77777777" w:rsidR="006B35F1" w:rsidRPr="006B35F1" w:rsidRDefault="006B35F1">
            <w:r w:rsidRPr="006B35F1">
              <w:t>Qamar FN, Yousafzai MT, Sultana S, et al. A Retrospective Study of Laboratory-Based Enteric Fever Surveillance, Pakistan, 2012-2014.Journal of Infectious Diseases 2018;218(suppl_4):S201-S205</w:t>
            </w:r>
          </w:p>
        </w:tc>
      </w:tr>
      <w:tr w:rsidR="006B35F1" w:rsidRPr="006B35F1" w14:paraId="536A27E9" w14:textId="77777777" w:rsidTr="006B35F1">
        <w:trPr>
          <w:trHeight w:val="300"/>
        </w:trPr>
        <w:tc>
          <w:tcPr>
            <w:tcW w:w="2459" w:type="dxa"/>
            <w:noWrap/>
            <w:hideMark/>
          </w:tcPr>
          <w:p w14:paraId="49D2DA09" w14:textId="77777777" w:rsidR="006B35F1" w:rsidRPr="006B35F1" w:rsidRDefault="006B35F1">
            <w:r w:rsidRPr="006B35F1">
              <w:t>Qureshi (2001)</w:t>
            </w:r>
          </w:p>
        </w:tc>
        <w:tc>
          <w:tcPr>
            <w:tcW w:w="13276" w:type="dxa"/>
            <w:noWrap/>
            <w:hideMark/>
          </w:tcPr>
          <w:p w14:paraId="39036C9A" w14:textId="77777777" w:rsidR="006B35F1" w:rsidRPr="006B35F1" w:rsidRDefault="006B35F1">
            <w:r w:rsidRPr="006B35F1">
              <w:t xml:space="preserve">Qureshi AH, Mushahid N, Ijaz A, et al. Changing drug susceptibility pattern of Salmonellae Paratyphi A. </w:t>
            </w:r>
            <w:r w:rsidRPr="006B35F1">
              <w:rPr>
                <w:i/>
                <w:iCs/>
              </w:rPr>
              <w:t>J Coll Physicians Surg Pak</w:t>
            </w:r>
            <w:r w:rsidRPr="006B35F1">
              <w:t xml:space="preserve"> 2001; </w:t>
            </w:r>
            <w:r w:rsidRPr="006B35F1">
              <w:rPr>
                <w:bCs/>
              </w:rPr>
              <w:t>11</w:t>
            </w:r>
            <w:r w:rsidRPr="006B35F1">
              <w:t>(7): 449-51.</w:t>
            </w:r>
          </w:p>
        </w:tc>
      </w:tr>
      <w:tr w:rsidR="006B35F1" w:rsidRPr="006B35F1" w14:paraId="721C3F74" w14:textId="77777777" w:rsidTr="006B35F1">
        <w:trPr>
          <w:trHeight w:val="300"/>
        </w:trPr>
        <w:tc>
          <w:tcPr>
            <w:tcW w:w="2459" w:type="dxa"/>
            <w:noWrap/>
            <w:hideMark/>
          </w:tcPr>
          <w:p w14:paraId="2A89F8ED" w14:textId="77777777" w:rsidR="006B35F1" w:rsidRPr="006B35F1" w:rsidRDefault="006B35F1">
            <w:r w:rsidRPr="006B35F1">
              <w:t>Rahman (2002)</w:t>
            </w:r>
          </w:p>
        </w:tc>
        <w:tc>
          <w:tcPr>
            <w:tcW w:w="13276" w:type="dxa"/>
            <w:noWrap/>
            <w:hideMark/>
          </w:tcPr>
          <w:p w14:paraId="0A1F696D" w14:textId="77777777" w:rsidR="006B35F1" w:rsidRPr="006B35F1" w:rsidRDefault="006B35F1">
            <w:r w:rsidRPr="006B35F1">
              <w:t xml:space="preserve">Rahman M, Ahmad A, Shoma S. Decline in epidemic of multidrug resistant Salmonella Typhi is not associated with increased incidence of antibiotic-susceptible strain in Bangladesh. </w:t>
            </w:r>
            <w:r w:rsidRPr="006B35F1">
              <w:rPr>
                <w:i/>
                <w:iCs/>
              </w:rPr>
              <w:t>Epidemiol Infect</w:t>
            </w:r>
            <w:r w:rsidRPr="006B35F1">
              <w:t xml:space="preserve"> 2002; </w:t>
            </w:r>
            <w:r w:rsidRPr="006B35F1">
              <w:rPr>
                <w:bCs/>
              </w:rPr>
              <w:t>129</w:t>
            </w:r>
            <w:r w:rsidRPr="006B35F1">
              <w:t>(1): 29-34.</w:t>
            </w:r>
          </w:p>
        </w:tc>
      </w:tr>
      <w:tr w:rsidR="006B35F1" w:rsidRPr="006B35F1" w14:paraId="6F9068C0" w14:textId="77777777" w:rsidTr="006B35F1">
        <w:trPr>
          <w:trHeight w:val="300"/>
        </w:trPr>
        <w:tc>
          <w:tcPr>
            <w:tcW w:w="2459" w:type="dxa"/>
            <w:noWrap/>
            <w:hideMark/>
          </w:tcPr>
          <w:p w14:paraId="40BB4292" w14:textId="77777777" w:rsidR="006B35F1" w:rsidRPr="006B35F1" w:rsidRDefault="006B35F1">
            <w:r w:rsidRPr="006B35F1">
              <w:t>Rahman (2005)</w:t>
            </w:r>
          </w:p>
        </w:tc>
        <w:tc>
          <w:tcPr>
            <w:tcW w:w="13276" w:type="dxa"/>
            <w:noWrap/>
            <w:hideMark/>
          </w:tcPr>
          <w:p w14:paraId="6AF5B793" w14:textId="77777777" w:rsidR="006B35F1" w:rsidRPr="006B35F1" w:rsidRDefault="006B35F1">
            <w:r w:rsidRPr="006B35F1">
              <w:t xml:space="preserve">Rahman MM, Haq JA, Morshed MA, Rahman MA. Salmonella enterica serovar Typhi with decreased susceptibility to ciprofloxacin--an emerging problem in Bangladesh. </w:t>
            </w:r>
            <w:r w:rsidRPr="006B35F1">
              <w:rPr>
                <w:i/>
                <w:iCs/>
              </w:rPr>
              <w:t>Int J Antimicrob Agents</w:t>
            </w:r>
            <w:r w:rsidRPr="006B35F1">
              <w:t xml:space="preserve"> 2005; </w:t>
            </w:r>
            <w:r w:rsidRPr="006B35F1">
              <w:rPr>
                <w:bCs/>
              </w:rPr>
              <w:t>25</w:t>
            </w:r>
            <w:r w:rsidRPr="006B35F1">
              <w:t>(4): 345-6.</w:t>
            </w:r>
          </w:p>
        </w:tc>
      </w:tr>
      <w:tr w:rsidR="006B35F1" w:rsidRPr="006B35F1" w14:paraId="3E817E53" w14:textId="77777777" w:rsidTr="006B35F1">
        <w:trPr>
          <w:trHeight w:val="300"/>
        </w:trPr>
        <w:tc>
          <w:tcPr>
            <w:tcW w:w="2459" w:type="dxa"/>
            <w:noWrap/>
            <w:hideMark/>
          </w:tcPr>
          <w:p w14:paraId="120F92C0" w14:textId="77777777" w:rsidR="006B35F1" w:rsidRPr="006B35F1" w:rsidRDefault="006B35F1">
            <w:r w:rsidRPr="006B35F1">
              <w:t>Rahman (2006)</w:t>
            </w:r>
          </w:p>
        </w:tc>
        <w:tc>
          <w:tcPr>
            <w:tcW w:w="13276" w:type="dxa"/>
            <w:noWrap/>
            <w:hideMark/>
          </w:tcPr>
          <w:p w14:paraId="7A7D931B" w14:textId="77777777" w:rsidR="006B35F1" w:rsidRPr="006B35F1" w:rsidRDefault="006B35F1">
            <w:r w:rsidRPr="006B35F1">
              <w:t xml:space="preserve">Rahman M, Siddique AK, Shoma S, et al. Emergence of multidrug-resistant Salmonella enterica serotype Typhi with decreased ciprofloxacin susceptibility in Bangladesh. </w:t>
            </w:r>
            <w:r w:rsidRPr="006B35F1">
              <w:rPr>
                <w:i/>
                <w:iCs/>
              </w:rPr>
              <w:t>Epidemiol Infect</w:t>
            </w:r>
            <w:r w:rsidRPr="006B35F1">
              <w:t xml:space="preserve"> 2006; </w:t>
            </w:r>
            <w:r w:rsidRPr="006B35F1">
              <w:rPr>
                <w:bCs/>
              </w:rPr>
              <w:t>134</w:t>
            </w:r>
            <w:r w:rsidRPr="006B35F1">
              <w:t>(2): 433-8.</w:t>
            </w:r>
          </w:p>
        </w:tc>
      </w:tr>
      <w:tr w:rsidR="006B35F1" w:rsidRPr="006B35F1" w14:paraId="6E97F50E" w14:textId="77777777" w:rsidTr="006B35F1">
        <w:trPr>
          <w:trHeight w:val="300"/>
        </w:trPr>
        <w:tc>
          <w:tcPr>
            <w:tcW w:w="2459" w:type="dxa"/>
            <w:noWrap/>
            <w:hideMark/>
          </w:tcPr>
          <w:p w14:paraId="08D81863" w14:textId="77777777" w:rsidR="006B35F1" w:rsidRPr="006B35F1" w:rsidRDefault="006B35F1">
            <w:r w:rsidRPr="006B35F1">
              <w:t>Rahman (2014)</w:t>
            </w:r>
          </w:p>
        </w:tc>
        <w:tc>
          <w:tcPr>
            <w:tcW w:w="13276" w:type="dxa"/>
            <w:noWrap/>
            <w:hideMark/>
          </w:tcPr>
          <w:p w14:paraId="652C4675" w14:textId="77777777" w:rsidR="006B35F1" w:rsidRPr="006B35F1" w:rsidRDefault="006B35F1">
            <w:r w:rsidRPr="006B35F1">
              <w:t xml:space="preserve">Rahman BA, Wasfy MO, Maksoud MA, Hanna N, Dueger E, House B. Multi-drug resistance and reduced susceptibility to ciprofloxacin among Salmonella enterica serovar Typhi isolates from the Middle East and Central Asia. </w:t>
            </w:r>
            <w:r w:rsidRPr="006B35F1">
              <w:rPr>
                <w:i/>
                <w:iCs/>
              </w:rPr>
              <w:t>New microbes new infect</w:t>
            </w:r>
            <w:r w:rsidRPr="006B35F1">
              <w:t xml:space="preserve"> 2014; </w:t>
            </w:r>
            <w:r w:rsidRPr="006B35F1">
              <w:rPr>
                <w:bCs/>
              </w:rPr>
              <w:t>2</w:t>
            </w:r>
            <w:r w:rsidRPr="006B35F1">
              <w:t>(4): 88-92.</w:t>
            </w:r>
          </w:p>
        </w:tc>
      </w:tr>
      <w:tr w:rsidR="006B35F1" w:rsidRPr="006B35F1" w14:paraId="428290AD" w14:textId="77777777" w:rsidTr="006B35F1">
        <w:trPr>
          <w:trHeight w:val="300"/>
        </w:trPr>
        <w:tc>
          <w:tcPr>
            <w:tcW w:w="2459" w:type="dxa"/>
            <w:noWrap/>
            <w:hideMark/>
          </w:tcPr>
          <w:p w14:paraId="56A11245" w14:textId="77777777" w:rsidR="006B35F1" w:rsidRPr="006B35F1" w:rsidRDefault="006B35F1">
            <w:r w:rsidRPr="006B35F1">
              <w:t>Rai (2012)ᵃ</w:t>
            </w:r>
          </w:p>
        </w:tc>
        <w:tc>
          <w:tcPr>
            <w:tcW w:w="13276" w:type="dxa"/>
            <w:noWrap/>
            <w:hideMark/>
          </w:tcPr>
          <w:p w14:paraId="7C46C864" w14:textId="77777777" w:rsidR="006B35F1" w:rsidRPr="006B35F1" w:rsidRDefault="006B35F1">
            <w:r w:rsidRPr="006B35F1">
              <w:t xml:space="preserve">Rai GK, Karki S, Prajapati B. Is antimicrobial resistance pattern of enteric fever changing in Kathmandu valley? </w:t>
            </w:r>
            <w:r w:rsidRPr="006B35F1">
              <w:rPr>
                <w:i/>
                <w:iCs/>
              </w:rPr>
              <w:t>Journal of Nepal Paediatric Society</w:t>
            </w:r>
            <w:r w:rsidRPr="006B35F1">
              <w:t xml:space="preserve"> 2012a; </w:t>
            </w:r>
            <w:r w:rsidRPr="006B35F1">
              <w:rPr>
                <w:bCs/>
              </w:rPr>
              <w:t>32</w:t>
            </w:r>
            <w:r w:rsidRPr="006B35F1">
              <w:t>(3): 221-8.</w:t>
            </w:r>
          </w:p>
        </w:tc>
      </w:tr>
      <w:tr w:rsidR="006B35F1" w:rsidRPr="006B35F1" w14:paraId="21EA804F" w14:textId="77777777" w:rsidTr="006B35F1">
        <w:trPr>
          <w:trHeight w:val="300"/>
        </w:trPr>
        <w:tc>
          <w:tcPr>
            <w:tcW w:w="2459" w:type="dxa"/>
            <w:noWrap/>
            <w:hideMark/>
          </w:tcPr>
          <w:p w14:paraId="25F50980" w14:textId="77777777" w:rsidR="006B35F1" w:rsidRPr="006B35F1" w:rsidRDefault="006B35F1">
            <w:r w:rsidRPr="006B35F1">
              <w:t>Rai (2012)ᵇ</w:t>
            </w:r>
          </w:p>
        </w:tc>
        <w:tc>
          <w:tcPr>
            <w:tcW w:w="13276" w:type="dxa"/>
            <w:noWrap/>
            <w:hideMark/>
          </w:tcPr>
          <w:p w14:paraId="447A465F" w14:textId="77777777" w:rsidR="006B35F1" w:rsidRPr="006B35F1" w:rsidRDefault="006B35F1">
            <w:r w:rsidRPr="006B35F1">
              <w:t xml:space="preserve">Rai S, Jain S, Prasad KN, Ghoshal U, Dhole TN. Rationale of azithromycin prescribing practices for enteric fever in India. </w:t>
            </w:r>
            <w:r w:rsidRPr="006B35F1">
              <w:rPr>
                <w:i/>
                <w:iCs/>
              </w:rPr>
              <w:t>Indian J Med Microbiol</w:t>
            </w:r>
            <w:r w:rsidRPr="006B35F1">
              <w:t xml:space="preserve"> 2012b; </w:t>
            </w:r>
            <w:r w:rsidRPr="006B35F1">
              <w:rPr>
                <w:bCs/>
              </w:rPr>
              <w:t>30</w:t>
            </w:r>
            <w:r w:rsidRPr="006B35F1">
              <w:t>(1): 30-3.</w:t>
            </w:r>
          </w:p>
        </w:tc>
      </w:tr>
      <w:tr w:rsidR="006B35F1" w:rsidRPr="006B35F1" w14:paraId="533D3668" w14:textId="77777777" w:rsidTr="006B35F1">
        <w:trPr>
          <w:trHeight w:val="300"/>
        </w:trPr>
        <w:tc>
          <w:tcPr>
            <w:tcW w:w="2459" w:type="dxa"/>
            <w:noWrap/>
            <w:hideMark/>
          </w:tcPr>
          <w:p w14:paraId="3C49095A" w14:textId="77777777" w:rsidR="006B35F1" w:rsidRPr="006B35F1" w:rsidRDefault="006B35F1">
            <w:r w:rsidRPr="006B35F1">
              <w:t>Rajashri (2017)</w:t>
            </w:r>
          </w:p>
        </w:tc>
        <w:tc>
          <w:tcPr>
            <w:tcW w:w="13276" w:type="dxa"/>
            <w:noWrap/>
            <w:hideMark/>
          </w:tcPr>
          <w:p w14:paraId="58F89371" w14:textId="77777777" w:rsidR="006B35F1" w:rsidRPr="006B35F1" w:rsidRDefault="006B35F1">
            <w:r w:rsidRPr="006B35F1">
              <w:t>Rajashri P and Amar P. Study of antibiotic sensitivity pattern of Salmonella Typhi in tertiary care centre.International Journal of Healthcare &amp; Biomedical Research 2017;6(1):75-80</w:t>
            </w:r>
          </w:p>
        </w:tc>
      </w:tr>
      <w:tr w:rsidR="006B35F1" w:rsidRPr="006B35F1" w14:paraId="0BA48CB3" w14:textId="77777777" w:rsidTr="006B35F1">
        <w:trPr>
          <w:trHeight w:val="300"/>
        </w:trPr>
        <w:tc>
          <w:tcPr>
            <w:tcW w:w="2459" w:type="dxa"/>
            <w:noWrap/>
            <w:hideMark/>
          </w:tcPr>
          <w:p w14:paraId="6E5D243F" w14:textId="77777777" w:rsidR="006B35F1" w:rsidRPr="006B35F1" w:rsidRDefault="006B35F1">
            <w:r w:rsidRPr="006B35F1">
              <w:t>Ramesh (2016)</w:t>
            </w:r>
          </w:p>
        </w:tc>
        <w:tc>
          <w:tcPr>
            <w:tcW w:w="13276" w:type="dxa"/>
            <w:noWrap/>
            <w:hideMark/>
          </w:tcPr>
          <w:p w14:paraId="06447762" w14:textId="77777777" w:rsidR="006B35F1" w:rsidRPr="006B35F1" w:rsidRDefault="006B35F1">
            <w:r w:rsidRPr="006B35F1">
              <w:t xml:space="preserve">Ramesh U, Das S, Balasubramanian A. Re-emergence of chloramphenicol-susceptible Salmonella Typhi and Paratyphi A strains in India. </w:t>
            </w:r>
            <w:r w:rsidRPr="006B35F1">
              <w:rPr>
                <w:i/>
                <w:iCs/>
              </w:rPr>
              <w:t>Indian J Med Microbiol</w:t>
            </w:r>
            <w:r w:rsidRPr="006B35F1">
              <w:t xml:space="preserve"> 2016; </w:t>
            </w:r>
            <w:r w:rsidRPr="006B35F1">
              <w:rPr>
                <w:bCs/>
              </w:rPr>
              <w:t>34</w:t>
            </w:r>
            <w:r w:rsidRPr="006B35F1">
              <w:t>(2): 262-3.</w:t>
            </w:r>
          </w:p>
        </w:tc>
      </w:tr>
      <w:tr w:rsidR="006B35F1" w:rsidRPr="006B35F1" w14:paraId="693742F2" w14:textId="77777777" w:rsidTr="006B35F1">
        <w:trPr>
          <w:trHeight w:val="300"/>
        </w:trPr>
        <w:tc>
          <w:tcPr>
            <w:tcW w:w="2459" w:type="dxa"/>
            <w:noWrap/>
            <w:hideMark/>
          </w:tcPr>
          <w:p w14:paraId="42B654F1" w14:textId="77777777" w:rsidR="006B35F1" w:rsidRPr="006B35F1" w:rsidRDefault="006B35F1">
            <w:r w:rsidRPr="006B35F1">
              <w:t>Ranju (1998)</w:t>
            </w:r>
          </w:p>
        </w:tc>
        <w:tc>
          <w:tcPr>
            <w:tcW w:w="13276" w:type="dxa"/>
            <w:noWrap/>
            <w:hideMark/>
          </w:tcPr>
          <w:p w14:paraId="67E577F1" w14:textId="77777777" w:rsidR="006B35F1" w:rsidRPr="006B35F1" w:rsidRDefault="006B35F1">
            <w:r w:rsidRPr="006B35F1">
              <w:t xml:space="preserve">Ranju C, Pais P, Ravindran GD, Singh G. Changing pattern of antibiotic sensitivity of Salmonella Typhi. </w:t>
            </w:r>
            <w:r w:rsidRPr="006B35F1">
              <w:rPr>
                <w:i/>
                <w:iCs/>
              </w:rPr>
              <w:t>Natl Med J India</w:t>
            </w:r>
            <w:r w:rsidRPr="006B35F1">
              <w:t xml:space="preserve"> 1998; </w:t>
            </w:r>
            <w:r w:rsidRPr="006B35F1">
              <w:rPr>
                <w:bCs/>
              </w:rPr>
              <w:t>11</w:t>
            </w:r>
            <w:r w:rsidRPr="006B35F1">
              <w:t>(6): 266-7.</w:t>
            </w:r>
          </w:p>
        </w:tc>
      </w:tr>
      <w:tr w:rsidR="006B35F1" w:rsidRPr="006B35F1" w14:paraId="14EC945E" w14:textId="77777777" w:rsidTr="006B35F1">
        <w:trPr>
          <w:trHeight w:val="300"/>
        </w:trPr>
        <w:tc>
          <w:tcPr>
            <w:tcW w:w="2459" w:type="dxa"/>
            <w:noWrap/>
            <w:hideMark/>
          </w:tcPr>
          <w:p w14:paraId="08103B6C" w14:textId="77777777" w:rsidR="006B35F1" w:rsidRPr="006B35F1" w:rsidRDefault="006B35F1">
            <w:r w:rsidRPr="006B35F1">
              <w:t>Rao (1993)</w:t>
            </w:r>
          </w:p>
        </w:tc>
        <w:tc>
          <w:tcPr>
            <w:tcW w:w="13276" w:type="dxa"/>
            <w:noWrap/>
            <w:hideMark/>
          </w:tcPr>
          <w:p w14:paraId="71C45B39" w14:textId="77777777" w:rsidR="006B35F1" w:rsidRPr="006B35F1" w:rsidRDefault="006B35F1">
            <w:r w:rsidRPr="006B35F1">
              <w:t xml:space="preserve">Rao PS, Rajashekar V, Varghese GK, Shivananda PG. Emergence of multidrug-resistant Salmonella Typhi in rural southern India. </w:t>
            </w:r>
            <w:r w:rsidRPr="006B35F1">
              <w:rPr>
                <w:i/>
                <w:iCs/>
              </w:rPr>
              <w:t>Am J Trop Med Hyg</w:t>
            </w:r>
            <w:r w:rsidRPr="006B35F1">
              <w:t xml:space="preserve"> 1993; </w:t>
            </w:r>
            <w:r w:rsidRPr="006B35F1">
              <w:rPr>
                <w:bCs/>
              </w:rPr>
              <w:t>48</w:t>
            </w:r>
            <w:r w:rsidRPr="006B35F1">
              <w:t>(1): 108-11.</w:t>
            </w:r>
          </w:p>
        </w:tc>
      </w:tr>
      <w:tr w:rsidR="006B35F1" w:rsidRPr="006B35F1" w14:paraId="584C8009" w14:textId="77777777" w:rsidTr="006B35F1">
        <w:trPr>
          <w:trHeight w:val="300"/>
        </w:trPr>
        <w:tc>
          <w:tcPr>
            <w:tcW w:w="2459" w:type="dxa"/>
            <w:noWrap/>
            <w:hideMark/>
          </w:tcPr>
          <w:p w14:paraId="53049AF6" w14:textId="77777777" w:rsidR="006B35F1" w:rsidRPr="006B35F1" w:rsidRDefault="006B35F1">
            <w:r w:rsidRPr="006B35F1">
              <w:t>Rasaily (1994)</w:t>
            </w:r>
          </w:p>
        </w:tc>
        <w:tc>
          <w:tcPr>
            <w:tcW w:w="13276" w:type="dxa"/>
            <w:noWrap/>
            <w:hideMark/>
          </w:tcPr>
          <w:p w14:paraId="72B9ADC6" w14:textId="77777777" w:rsidR="006B35F1" w:rsidRPr="006B35F1" w:rsidRDefault="006B35F1">
            <w:r w:rsidRPr="006B35F1">
              <w:t xml:space="preserve">Rasaily R, Dutta P, Saha MR, Mitra U, Lahiri M, Pal SC. Multi-drug resistant typhoid fever in hospitalised children. Clinical, bacteriological and epidemiological profiles. </w:t>
            </w:r>
            <w:r w:rsidRPr="006B35F1">
              <w:rPr>
                <w:i/>
                <w:iCs/>
              </w:rPr>
              <w:t>Eur J Epidemiol</w:t>
            </w:r>
            <w:r w:rsidRPr="006B35F1">
              <w:t xml:space="preserve"> 1994; </w:t>
            </w:r>
            <w:r w:rsidRPr="006B35F1">
              <w:rPr>
                <w:bCs/>
              </w:rPr>
              <w:t>10</w:t>
            </w:r>
            <w:r w:rsidRPr="006B35F1">
              <w:t>(1): 41-6.</w:t>
            </w:r>
          </w:p>
        </w:tc>
      </w:tr>
      <w:tr w:rsidR="006B35F1" w:rsidRPr="006B35F1" w14:paraId="38B5815E" w14:textId="77777777" w:rsidTr="006B35F1">
        <w:trPr>
          <w:trHeight w:val="300"/>
        </w:trPr>
        <w:tc>
          <w:tcPr>
            <w:tcW w:w="2459" w:type="dxa"/>
            <w:noWrap/>
            <w:hideMark/>
          </w:tcPr>
          <w:p w14:paraId="09D8C3E5" w14:textId="77777777" w:rsidR="006B35F1" w:rsidRPr="006B35F1" w:rsidRDefault="006B35F1">
            <w:r w:rsidRPr="006B35F1">
              <w:t>Rathish (1994)</w:t>
            </w:r>
          </w:p>
        </w:tc>
        <w:tc>
          <w:tcPr>
            <w:tcW w:w="13276" w:type="dxa"/>
            <w:noWrap/>
            <w:hideMark/>
          </w:tcPr>
          <w:p w14:paraId="5BDFEDE0" w14:textId="77777777" w:rsidR="006B35F1" w:rsidRPr="006B35F1" w:rsidRDefault="006B35F1">
            <w:r w:rsidRPr="006B35F1">
              <w:t xml:space="preserve">Rathish KC, Chandrashekar MR, Nagesha CN. Multidrug resistant Salmonella Typhi in Bangalore, south India. </w:t>
            </w:r>
            <w:r w:rsidRPr="006B35F1">
              <w:rPr>
                <w:i/>
                <w:iCs/>
              </w:rPr>
              <w:t>Indian J Med Sci</w:t>
            </w:r>
            <w:r w:rsidRPr="006B35F1">
              <w:t xml:space="preserve"> 1994; </w:t>
            </w:r>
            <w:r w:rsidRPr="006B35F1">
              <w:rPr>
                <w:bCs/>
              </w:rPr>
              <w:t>48</w:t>
            </w:r>
            <w:r w:rsidRPr="006B35F1">
              <w:t>(4): 85-8.</w:t>
            </w:r>
          </w:p>
        </w:tc>
      </w:tr>
      <w:tr w:rsidR="006B35F1" w:rsidRPr="006B35F1" w14:paraId="5104E0F8" w14:textId="77777777" w:rsidTr="006B35F1">
        <w:trPr>
          <w:trHeight w:val="300"/>
        </w:trPr>
        <w:tc>
          <w:tcPr>
            <w:tcW w:w="2459" w:type="dxa"/>
            <w:noWrap/>
            <w:hideMark/>
          </w:tcPr>
          <w:p w14:paraId="2630C892" w14:textId="77777777" w:rsidR="006B35F1" w:rsidRPr="006B35F1" w:rsidRDefault="006B35F1">
            <w:r w:rsidRPr="006B35F1">
              <w:t>Rathish (1995)</w:t>
            </w:r>
          </w:p>
        </w:tc>
        <w:tc>
          <w:tcPr>
            <w:tcW w:w="13276" w:type="dxa"/>
            <w:noWrap/>
            <w:hideMark/>
          </w:tcPr>
          <w:p w14:paraId="388B3F37" w14:textId="77777777" w:rsidR="006B35F1" w:rsidRPr="006B35F1" w:rsidRDefault="006B35F1">
            <w:r w:rsidRPr="006B35F1">
              <w:t xml:space="preserve">Rathish KC, Chandrashekar MR, Nagesha CN. An outbreak of multidrug resistant typhoid fever in Bangalore. </w:t>
            </w:r>
            <w:r w:rsidRPr="006B35F1">
              <w:rPr>
                <w:i/>
                <w:iCs/>
              </w:rPr>
              <w:t>Indian J Pediatr</w:t>
            </w:r>
            <w:r w:rsidRPr="006B35F1">
              <w:t xml:space="preserve"> 1995; </w:t>
            </w:r>
            <w:r w:rsidRPr="006B35F1">
              <w:rPr>
                <w:bCs/>
              </w:rPr>
              <w:t>62</w:t>
            </w:r>
            <w:r w:rsidRPr="006B35F1">
              <w:t>(4): 445-8.</w:t>
            </w:r>
          </w:p>
        </w:tc>
      </w:tr>
      <w:tr w:rsidR="006B35F1" w:rsidRPr="006B35F1" w14:paraId="70781BBF" w14:textId="77777777" w:rsidTr="006B35F1">
        <w:trPr>
          <w:trHeight w:val="300"/>
        </w:trPr>
        <w:tc>
          <w:tcPr>
            <w:tcW w:w="2459" w:type="dxa"/>
            <w:noWrap/>
            <w:hideMark/>
          </w:tcPr>
          <w:p w14:paraId="43376894" w14:textId="77777777" w:rsidR="006B35F1" w:rsidRPr="006B35F1" w:rsidRDefault="006B35F1">
            <w:r w:rsidRPr="006B35F1">
              <w:t>Rathore (1996)</w:t>
            </w:r>
          </w:p>
        </w:tc>
        <w:tc>
          <w:tcPr>
            <w:tcW w:w="13276" w:type="dxa"/>
            <w:noWrap/>
            <w:hideMark/>
          </w:tcPr>
          <w:p w14:paraId="3FB3D17A" w14:textId="77777777" w:rsidR="006B35F1" w:rsidRPr="006B35F1" w:rsidRDefault="006B35F1">
            <w:r w:rsidRPr="006B35F1">
              <w:t xml:space="preserve">Rathore MH, Bux D, Hasan M. Multidrug-resistant Salmonella Typhi in Pakistani children: clinical features and treatment. </w:t>
            </w:r>
            <w:r w:rsidRPr="006B35F1">
              <w:rPr>
                <w:i/>
                <w:iCs/>
              </w:rPr>
              <w:t>South Med J</w:t>
            </w:r>
            <w:r w:rsidRPr="006B35F1">
              <w:t xml:space="preserve"> 1996; </w:t>
            </w:r>
            <w:r w:rsidRPr="006B35F1">
              <w:rPr>
                <w:bCs/>
              </w:rPr>
              <w:t>89</w:t>
            </w:r>
            <w:r w:rsidRPr="006B35F1">
              <w:t xml:space="preserve">(2): </w:t>
            </w:r>
            <w:r w:rsidRPr="006B35F1">
              <w:lastRenderedPageBreak/>
              <w:t>235-7.</w:t>
            </w:r>
          </w:p>
        </w:tc>
      </w:tr>
      <w:tr w:rsidR="006B35F1" w:rsidRPr="006B35F1" w14:paraId="6942F134" w14:textId="77777777" w:rsidTr="006B35F1">
        <w:trPr>
          <w:trHeight w:val="300"/>
        </w:trPr>
        <w:tc>
          <w:tcPr>
            <w:tcW w:w="2459" w:type="dxa"/>
            <w:noWrap/>
            <w:hideMark/>
          </w:tcPr>
          <w:p w14:paraId="4ACD53D7" w14:textId="77777777" w:rsidR="006B35F1" w:rsidRPr="006B35F1" w:rsidRDefault="006B35F1">
            <w:r w:rsidRPr="006B35F1">
              <w:lastRenderedPageBreak/>
              <w:t>Raveendran (2008)</w:t>
            </w:r>
          </w:p>
        </w:tc>
        <w:tc>
          <w:tcPr>
            <w:tcW w:w="13276" w:type="dxa"/>
            <w:noWrap/>
            <w:hideMark/>
          </w:tcPr>
          <w:p w14:paraId="421636D9" w14:textId="77777777" w:rsidR="006B35F1" w:rsidRPr="006B35F1" w:rsidRDefault="006B35F1">
            <w:r w:rsidRPr="006B35F1">
              <w:t xml:space="preserve">Raveendran R, Wattal C, Sharma A, Oberoi J, Prasad K, Datta S. High level ciprofloxacin resistance in Salmonella enterica isolated from blood. </w:t>
            </w:r>
            <w:r w:rsidRPr="006B35F1">
              <w:rPr>
                <w:i/>
                <w:iCs/>
              </w:rPr>
              <w:t>Indian J Med Microbiol</w:t>
            </w:r>
            <w:r w:rsidRPr="006B35F1">
              <w:t xml:space="preserve"> 2008; </w:t>
            </w:r>
            <w:r w:rsidRPr="006B35F1">
              <w:rPr>
                <w:bCs/>
              </w:rPr>
              <w:t>26</w:t>
            </w:r>
            <w:r w:rsidRPr="006B35F1">
              <w:t>(1): 50-3.</w:t>
            </w:r>
          </w:p>
        </w:tc>
      </w:tr>
      <w:tr w:rsidR="006B35F1" w:rsidRPr="006B35F1" w14:paraId="130A9BF0" w14:textId="77777777" w:rsidTr="006B35F1">
        <w:trPr>
          <w:trHeight w:val="300"/>
        </w:trPr>
        <w:tc>
          <w:tcPr>
            <w:tcW w:w="2459" w:type="dxa"/>
            <w:noWrap/>
            <w:hideMark/>
          </w:tcPr>
          <w:p w14:paraId="482C57F1" w14:textId="77777777" w:rsidR="006B35F1" w:rsidRPr="006B35F1" w:rsidRDefault="006B35F1">
            <w:r w:rsidRPr="006B35F1">
              <w:t>Raza (2012)</w:t>
            </w:r>
          </w:p>
        </w:tc>
        <w:tc>
          <w:tcPr>
            <w:tcW w:w="13276" w:type="dxa"/>
            <w:noWrap/>
            <w:hideMark/>
          </w:tcPr>
          <w:p w14:paraId="6836A2A6" w14:textId="77777777" w:rsidR="006B35F1" w:rsidRPr="006B35F1" w:rsidRDefault="006B35F1">
            <w:r w:rsidRPr="006B35F1">
              <w:t xml:space="preserve">Raza S, Tamrakar R, Bhatt CP, Joshi SK. Antimicrobial susceptibility patterns of Salmonella Typhi and Salmonella Paratyphi A in a tertiary care hospital. </w:t>
            </w:r>
            <w:r w:rsidRPr="006B35F1">
              <w:rPr>
                <w:i/>
                <w:iCs/>
              </w:rPr>
              <w:t>J Nepal Health Res Counc</w:t>
            </w:r>
            <w:r w:rsidRPr="006B35F1">
              <w:t xml:space="preserve"> 2012; </w:t>
            </w:r>
            <w:r w:rsidRPr="006B35F1">
              <w:rPr>
                <w:bCs/>
              </w:rPr>
              <w:t>10</w:t>
            </w:r>
            <w:r w:rsidRPr="006B35F1">
              <w:t>(22): 214-7.</w:t>
            </w:r>
          </w:p>
        </w:tc>
      </w:tr>
      <w:tr w:rsidR="006B35F1" w:rsidRPr="006B35F1" w14:paraId="269E9D6A" w14:textId="77777777" w:rsidTr="006B35F1">
        <w:trPr>
          <w:trHeight w:val="300"/>
        </w:trPr>
        <w:tc>
          <w:tcPr>
            <w:tcW w:w="2459" w:type="dxa"/>
            <w:noWrap/>
            <w:hideMark/>
          </w:tcPr>
          <w:p w14:paraId="190D13AB" w14:textId="77777777" w:rsidR="006B35F1" w:rsidRPr="006B35F1" w:rsidRDefault="006B35F1">
            <w:r w:rsidRPr="006B35F1">
              <w:t>Riyaz (2015)</w:t>
            </w:r>
          </w:p>
        </w:tc>
        <w:tc>
          <w:tcPr>
            <w:tcW w:w="13276" w:type="dxa"/>
            <w:noWrap/>
            <w:hideMark/>
          </w:tcPr>
          <w:p w14:paraId="25B8338E" w14:textId="77777777" w:rsidR="006B35F1" w:rsidRPr="006B35F1" w:rsidRDefault="006B35F1">
            <w:r w:rsidRPr="006B35F1">
              <w:t xml:space="preserve">Riyaz C, Jayavardhana A. Current pattern of Salmonella Typhi antimicrobial susceptibility in the era of antibiotic abuse. </w:t>
            </w:r>
            <w:r w:rsidRPr="006B35F1">
              <w:rPr>
                <w:i/>
                <w:iCs/>
              </w:rPr>
              <w:t>Indian J Basic Appl Med Res</w:t>
            </w:r>
            <w:r w:rsidRPr="006B35F1">
              <w:t xml:space="preserve"> 2015; </w:t>
            </w:r>
            <w:r w:rsidRPr="006B35F1">
              <w:rPr>
                <w:bCs/>
              </w:rPr>
              <w:t>5</w:t>
            </w:r>
            <w:r w:rsidRPr="006B35F1">
              <w:t>(1): 400-4.</w:t>
            </w:r>
          </w:p>
        </w:tc>
      </w:tr>
      <w:tr w:rsidR="006B35F1" w:rsidRPr="006B35F1" w14:paraId="13E09FED" w14:textId="77777777" w:rsidTr="006B35F1">
        <w:trPr>
          <w:trHeight w:val="300"/>
        </w:trPr>
        <w:tc>
          <w:tcPr>
            <w:tcW w:w="2459" w:type="dxa"/>
            <w:noWrap/>
            <w:hideMark/>
          </w:tcPr>
          <w:p w14:paraId="2E09A248" w14:textId="77777777" w:rsidR="006B35F1" w:rsidRPr="006B35F1" w:rsidRDefault="006B35F1">
            <w:r w:rsidRPr="006B35F1">
              <w:t>Rodrigues (1992)</w:t>
            </w:r>
          </w:p>
        </w:tc>
        <w:tc>
          <w:tcPr>
            <w:tcW w:w="13276" w:type="dxa"/>
            <w:noWrap/>
            <w:hideMark/>
          </w:tcPr>
          <w:p w14:paraId="42A37587" w14:textId="77777777" w:rsidR="006B35F1" w:rsidRPr="006B35F1" w:rsidRDefault="006B35F1">
            <w:r w:rsidRPr="006B35F1">
              <w:t xml:space="preserve">Rodrigues C, Mehta A, Mehtar S, et al. Chloramphenicol resistance in Salmonella Typhi. Report from Bombay. </w:t>
            </w:r>
            <w:r w:rsidRPr="006B35F1">
              <w:rPr>
                <w:i/>
                <w:iCs/>
              </w:rPr>
              <w:t>J Assoc Physicians India</w:t>
            </w:r>
            <w:r w:rsidRPr="006B35F1">
              <w:t xml:space="preserve"> 1992; </w:t>
            </w:r>
            <w:r w:rsidRPr="006B35F1">
              <w:rPr>
                <w:bCs/>
              </w:rPr>
              <w:t>40</w:t>
            </w:r>
            <w:r w:rsidRPr="006B35F1">
              <w:t>(11): 729-32.</w:t>
            </w:r>
          </w:p>
        </w:tc>
      </w:tr>
      <w:tr w:rsidR="006B35F1" w:rsidRPr="006B35F1" w14:paraId="09E0B430" w14:textId="77777777" w:rsidTr="006B35F1">
        <w:trPr>
          <w:trHeight w:val="300"/>
        </w:trPr>
        <w:tc>
          <w:tcPr>
            <w:tcW w:w="2459" w:type="dxa"/>
            <w:noWrap/>
            <w:hideMark/>
          </w:tcPr>
          <w:p w14:paraId="2B63FF72" w14:textId="77777777" w:rsidR="006B35F1" w:rsidRPr="006B35F1" w:rsidRDefault="006B35F1">
            <w:r w:rsidRPr="006B35F1">
              <w:t>Rodrigues (2003)</w:t>
            </w:r>
          </w:p>
        </w:tc>
        <w:tc>
          <w:tcPr>
            <w:tcW w:w="13276" w:type="dxa"/>
            <w:noWrap/>
            <w:hideMark/>
          </w:tcPr>
          <w:p w14:paraId="364B82AB" w14:textId="77777777" w:rsidR="006B35F1" w:rsidRPr="006B35F1" w:rsidRDefault="006B35F1">
            <w:r w:rsidRPr="006B35F1">
              <w:t xml:space="preserve">Rodrigues C, Shenai S, Mehta A. Enteric fever in Mumbai, India: the good news and the bad news. </w:t>
            </w:r>
            <w:r w:rsidRPr="006B35F1">
              <w:rPr>
                <w:i/>
                <w:iCs/>
              </w:rPr>
              <w:t>Clin Infect Dis</w:t>
            </w:r>
            <w:r w:rsidRPr="006B35F1">
              <w:t xml:space="preserve"> 2003; </w:t>
            </w:r>
            <w:r w:rsidRPr="006B35F1">
              <w:rPr>
                <w:bCs/>
              </w:rPr>
              <w:t>36</w:t>
            </w:r>
            <w:r w:rsidRPr="006B35F1">
              <w:t>(4): 535.</w:t>
            </w:r>
          </w:p>
        </w:tc>
      </w:tr>
      <w:tr w:rsidR="006B35F1" w:rsidRPr="006B35F1" w14:paraId="79CFE003" w14:textId="77777777" w:rsidTr="006B35F1">
        <w:trPr>
          <w:trHeight w:val="300"/>
        </w:trPr>
        <w:tc>
          <w:tcPr>
            <w:tcW w:w="2459" w:type="dxa"/>
            <w:noWrap/>
            <w:hideMark/>
          </w:tcPr>
          <w:p w14:paraId="0C6D55A8" w14:textId="77777777" w:rsidR="006B35F1" w:rsidRPr="006B35F1" w:rsidRDefault="006B35F1">
            <w:r w:rsidRPr="006B35F1">
              <w:t>Rupali (2004)</w:t>
            </w:r>
          </w:p>
        </w:tc>
        <w:tc>
          <w:tcPr>
            <w:tcW w:w="13276" w:type="dxa"/>
            <w:noWrap/>
            <w:hideMark/>
          </w:tcPr>
          <w:p w14:paraId="597BB4B1" w14:textId="77777777" w:rsidR="006B35F1" w:rsidRPr="006B35F1" w:rsidRDefault="006B35F1">
            <w:r w:rsidRPr="006B35F1">
              <w:t xml:space="preserve">Rupali P, Abraham OC, Jesudason MV, et al. Treatment failure in typhoid fever with ciprofloxacin susceptible Salmonella enterica serotype Typhi. </w:t>
            </w:r>
            <w:r w:rsidRPr="006B35F1">
              <w:rPr>
                <w:i/>
                <w:iCs/>
              </w:rPr>
              <w:t>Diagn Microbiol Infect Dis</w:t>
            </w:r>
            <w:r w:rsidRPr="006B35F1">
              <w:t xml:space="preserve"> 2004; </w:t>
            </w:r>
            <w:r w:rsidRPr="006B35F1">
              <w:rPr>
                <w:bCs/>
              </w:rPr>
              <w:t>49</w:t>
            </w:r>
            <w:r w:rsidRPr="006B35F1">
              <w:t>(1): 1-3.</w:t>
            </w:r>
          </w:p>
        </w:tc>
      </w:tr>
      <w:tr w:rsidR="006B35F1" w:rsidRPr="006B35F1" w14:paraId="2D0E7B7A" w14:textId="77777777" w:rsidTr="006B35F1">
        <w:trPr>
          <w:trHeight w:val="300"/>
        </w:trPr>
        <w:tc>
          <w:tcPr>
            <w:tcW w:w="2459" w:type="dxa"/>
            <w:noWrap/>
            <w:hideMark/>
          </w:tcPr>
          <w:p w14:paraId="36D1BAA4" w14:textId="77777777" w:rsidR="006B35F1" w:rsidRPr="006B35F1" w:rsidRDefault="006B35F1">
            <w:r w:rsidRPr="006B35F1">
              <w:t>Sabharwal (2010)</w:t>
            </w:r>
          </w:p>
        </w:tc>
        <w:tc>
          <w:tcPr>
            <w:tcW w:w="13276" w:type="dxa"/>
            <w:noWrap/>
            <w:hideMark/>
          </w:tcPr>
          <w:p w14:paraId="26F2009E" w14:textId="77777777" w:rsidR="006B35F1" w:rsidRPr="006B35F1" w:rsidRDefault="006B35F1">
            <w:r w:rsidRPr="006B35F1">
              <w:t xml:space="preserve">Sabharwal ER. Ceftriaxone resistance in Salmonella Typhi - myth or a reality! </w:t>
            </w:r>
            <w:r w:rsidRPr="006B35F1">
              <w:rPr>
                <w:i/>
                <w:iCs/>
              </w:rPr>
              <w:t>Indian J Pathol Microbiol</w:t>
            </w:r>
            <w:r w:rsidRPr="006B35F1">
              <w:t xml:space="preserve"> 2010; </w:t>
            </w:r>
            <w:r w:rsidRPr="006B35F1">
              <w:rPr>
                <w:bCs/>
              </w:rPr>
              <w:t>53</w:t>
            </w:r>
            <w:r w:rsidRPr="006B35F1">
              <w:t>(2): 389.</w:t>
            </w:r>
          </w:p>
        </w:tc>
      </w:tr>
      <w:tr w:rsidR="006B35F1" w:rsidRPr="006B35F1" w14:paraId="5E9757F5" w14:textId="77777777" w:rsidTr="006B35F1">
        <w:trPr>
          <w:trHeight w:val="300"/>
        </w:trPr>
        <w:tc>
          <w:tcPr>
            <w:tcW w:w="2459" w:type="dxa"/>
            <w:noWrap/>
            <w:hideMark/>
          </w:tcPr>
          <w:p w14:paraId="1FA3B523" w14:textId="77777777" w:rsidR="006B35F1" w:rsidRPr="006B35F1" w:rsidRDefault="006B35F1">
            <w:r w:rsidRPr="006B35F1">
              <w:t>Sabherwal (1992)</w:t>
            </w:r>
          </w:p>
        </w:tc>
        <w:tc>
          <w:tcPr>
            <w:tcW w:w="13276" w:type="dxa"/>
            <w:noWrap/>
            <w:hideMark/>
          </w:tcPr>
          <w:p w14:paraId="6668D3EF" w14:textId="77777777" w:rsidR="006B35F1" w:rsidRPr="006B35F1" w:rsidRDefault="006B35F1">
            <w:r w:rsidRPr="006B35F1">
              <w:t xml:space="preserve">Sabherwal U, Chaudhary U, Saini S. Multidrug-resistant Salmonella Typhi in Haryana in 1989-90. </w:t>
            </w:r>
            <w:r w:rsidRPr="006B35F1">
              <w:rPr>
                <w:i/>
                <w:iCs/>
              </w:rPr>
              <w:t>Indian J Med Res</w:t>
            </w:r>
            <w:r w:rsidRPr="006B35F1">
              <w:t xml:space="preserve"> 1992; </w:t>
            </w:r>
            <w:r w:rsidRPr="006B35F1">
              <w:rPr>
                <w:bCs/>
              </w:rPr>
              <w:t>95</w:t>
            </w:r>
            <w:r w:rsidRPr="006B35F1">
              <w:t>: 12-3.</w:t>
            </w:r>
          </w:p>
        </w:tc>
      </w:tr>
      <w:tr w:rsidR="006B35F1" w:rsidRPr="006B35F1" w14:paraId="4316F507" w14:textId="77777777" w:rsidTr="006B35F1">
        <w:trPr>
          <w:trHeight w:val="300"/>
        </w:trPr>
        <w:tc>
          <w:tcPr>
            <w:tcW w:w="2459" w:type="dxa"/>
            <w:noWrap/>
            <w:hideMark/>
          </w:tcPr>
          <w:p w14:paraId="6F162D90" w14:textId="77777777" w:rsidR="006B35F1" w:rsidRPr="006B35F1" w:rsidRDefault="006B35F1">
            <w:r w:rsidRPr="006B35F1">
              <w:t>Saha (1992)</w:t>
            </w:r>
          </w:p>
        </w:tc>
        <w:tc>
          <w:tcPr>
            <w:tcW w:w="13276" w:type="dxa"/>
            <w:noWrap/>
            <w:hideMark/>
          </w:tcPr>
          <w:p w14:paraId="40DEEC2B" w14:textId="77777777" w:rsidR="006B35F1" w:rsidRPr="006B35F1" w:rsidRDefault="006B35F1">
            <w:r w:rsidRPr="006B35F1">
              <w:t xml:space="preserve">Saha MR, Dutta P, Bhattacharya SK, et al. Occurrence of multi-drug resistant Salmonella Typhi in Calcutta. </w:t>
            </w:r>
            <w:r w:rsidRPr="006B35F1">
              <w:rPr>
                <w:i/>
                <w:iCs/>
              </w:rPr>
              <w:t>Indian J Med Res</w:t>
            </w:r>
            <w:r w:rsidRPr="006B35F1">
              <w:t xml:space="preserve"> 1992; </w:t>
            </w:r>
            <w:r w:rsidRPr="006B35F1">
              <w:rPr>
                <w:bCs/>
              </w:rPr>
              <w:t>95</w:t>
            </w:r>
            <w:r w:rsidRPr="006B35F1">
              <w:t>(JULY): 179-80.</w:t>
            </w:r>
          </w:p>
        </w:tc>
      </w:tr>
      <w:tr w:rsidR="006B35F1" w:rsidRPr="006B35F1" w14:paraId="26617F07" w14:textId="77777777" w:rsidTr="006B35F1">
        <w:trPr>
          <w:trHeight w:val="300"/>
        </w:trPr>
        <w:tc>
          <w:tcPr>
            <w:tcW w:w="2459" w:type="dxa"/>
            <w:noWrap/>
            <w:hideMark/>
          </w:tcPr>
          <w:p w14:paraId="62C2EB5A" w14:textId="77777777" w:rsidR="006B35F1" w:rsidRPr="006B35F1" w:rsidRDefault="006B35F1">
            <w:r w:rsidRPr="006B35F1">
              <w:t>Saha (1994)</w:t>
            </w:r>
          </w:p>
        </w:tc>
        <w:tc>
          <w:tcPr>
            <w:tcW w:w="13276" w:type="dxa"/>
            <w:noWrap/>
            <w:hideMark/>
          </w:tcPr>
          <w:p w14:paraId="6ACBC56B" w14:textId="77777777" w:rsidR="006B35F1" w:rsidRPr="006B35F1" w:rsidRDefault="006B35F1">
            <w:r w:rsidRPr="006B35F1">
              <w:t xml:space="preserve">Saha SK. Antibiotic resistance of Salmonella Typhi in Bangladesh. </w:t>
            </w:r>
            <w:r w:rsidRPr="006B35F1">
              <w:rPr>
                <w:i/>
                <w:iCs/>
              </w:rPr>
              <w:t>J Antimicrob Chemother</w:t>
            </w:r>
            <w:r w:rsidRPr="006B35F1">
              <w:t xml:space="preserve"> 1994; </w:t>
            </w:r>
            <w:r w:rsidRPr="006B35F1">
              <w:rPr>
                <w:bCs/>
              </w:rPr>
              <w:t>33</w:t>
            </w:r>
            <w:r w:rsidRPr="006B35F1">
              <w:t>(1): 190-1.</w:t>
            </w:r>
          </w:p>
        </w:tc>
      </w:tr>
      <w:tr w:rsidR="006B35F1" w:rsidRPr="006B35F1" w14:paraId="6E0CD08D" w14:textId="77777777" w:rsidTr="006B35F1">
        <w:trPr>
          <w:trHeight w:val="300"/>
        </w:trPr>
        <w:tc>
          <w:tcPr>
            <w:tcW w:w="2459" w:type="dxa"/>
            <w:noWrap/>
            <w:hideMark/>
          </w:tcPr>
          <w:p w14:paraId="0552EB6A" w14:textId="77777777" w:rsidR="006B35F1" w:rsidRPr="006B35F1" w:rsidRDefault="006B35F1">
            <w:r w:rsidRPr="006B35F1">
              <w:t>Saha (1997)</w:t>
            </w:r>
          </w:p>
        </w:tc>
        <w:tc>
          <w:tcPr>
            <w:tcW w:w="13276" w:type="dxa"/>
            <w:noWrap/>
            <w:hideMark/>
          </w:tcPr>
          <w:p w14:paraId="591DFA01" w14:textId="77777777" w:rsidR="006B35F1" w:rsidRPr="006B35F1" w:rsidRDefault="006B35F1">
            <w:r w:rsidRPr="006B35F1">
              <w:t xml:space="preserve">Saha SK, Saha S, Ruhulamin M, Hanif M, Islam M. Decreasing trend of multiresistant Salmonella Typhi in Bangladesh. </w:t>
            </w:r>
            <w:r w:rsidRPr="006B35F1">
              <w:rPr>
                <w:i/>
                <w:iCs/>
              </w:rPr>
              <w:t>J Antimicrob Chemother</w:t>
            </w:r>
            <w:r w:rsidRPr="006B35F1">
              <w:t xml:space="preserve"> 1997; </w:t>
            </w:r>
            <w:r w:rsidRPr="006B35F1">
              <w:rPr>
                <w:bCs/>
              </w:rPr>
              <w:t>39</w:t>
            </w:r>
            <w:r w:rsidRPr="006B35F1">
              <w:t>(4): 554-6.</w:t>
            </w:r>
          </w:p>
        </w:tc>
      </w:tr>
      <w:tr w:rsidR="006B35F1" w:rsidRPr="006B35F1" w14:paraId="68F3123A" w14:textId="77777777" w:rsidTr="006B35F1">
        <w:trPr>
          <w:trHeight w:val="300"/>
        </w:trPr>
        <w:tc>
          <w:tcPr>
            <w:tcW w:w="2459" w:type="dxa"/>
            <w:noWrap/>
            <w:hideMark/>
          </w:tcPr>
          <w:p w14:paraId="7CA9A967" w14:textId="77777777" w:rsidR="006B35F1" w:rsidRPr="006B35F1" w:rsidRDefault="006B35F1">
            <w:r w:rsidRPr="006B35F1">
              <w:t>Saha (2001)</w:t>
            </w:r>
          </w:p>
        </w:tc>
        <w:tc>
          <w:tcPr>
            <w:tcW w:w="13276" w:type="dxa"/>
            <w:noWrap/>
            <w:hideMark/>
          </w:tcPr>
          <w:p w14:paraId="13D4E21C" w14:textId="77777777" w:rsidR="006B35F1" w:rsidRPr="006B35F1" w:rsidRDefault="006B35F1">
            <w:r w:rsidRPr="006B35F1">
              <w:t xml:space="preserve">Saha SK, Darmstadt GL, Baqui AH, et al. Rapid identification and antibiotic susceptibility testing of Salmonella enterica serovar Typhi isolated from blood: implications for therapy. </w:t>
            </w:r>
            <w:r w:rsidRPr="006B35F1">
              <w:rPr>
                <w:i/>
                <w:iCs/>
              </w:rPr>
              <w:t>J Clin Microbiol</w:t>
            </w:r>
            <w:r w:rsidRPr="006B35F1">
              <w:t xml:space="preserve"> 2001; </w:t>
            </w:r>
            <w:r w:rsidRPr="006B35F1">
              <w:rPr>
                <w:bCs/>
              </w:rPr>
              <w:t>39</w:t>
            </w:r>
            <w:r w:rsidRPr="006B35F1">
              <w:t>(10): 3583-5.</w:t>
            </w:r>
          </w:p>
        </w:tc>
      </w:tr>
      <w:tr w:rsidR="006B35F1" w:rsidRPr="006B35F1" w14:paraId="6A659C20" w14:textId="77777777" w:rsidTr="006B35F1">
        <w:trPr>
          <w:trHeight w:val="300"/>
        </w:trPr>
        <w:tc>
          <w:tcPr>
            <w:tcW w:w="2459" w:type="dxa"/>
            <w:noWrap/>
            <w:hideMark/>
          </w:tcPr>
          <w:p w14:paraId="500F34E7" w14:textId="77777777" w:rsidR="006B35F1" w:rsidRPr="006B35F1" w:rsidRDefault="006B35F1">
            <w:r w:rsidRPr="006B35F1">
              <w:t>Saha (2002)</w:t>
            </w:r>
          </w:p>
        </w:tc>
        <w:tc>
          <w:tcPr>
            <w:tcW w:w="13276" w:type="dxa"/>
            <w:noWrap/>
            <w:hideMark/>
          </w:tcPr>
          <w:p w14:paraId="726D6917" w14:textId="77777777" w:rsidR="006B35F1" w:rsidRPr="006B35F1" w:rsidRDefault="006B35F1">
            <w:r w:rsidRPr="006B35F1">
              <w:t xml:space="preserve">Saha MR, Dutta P, Niyogi SK, et al. Decreasing trend in the occurrence of Salmonella enterica serotype Typhi amongst hospitalised children in Kolkata, India during 1990-2000. </w:t>
            </w:r>
            <w:r w:rsidRPr="006B35F1">
              <w:rPr>
                <w:i/>
                <w:iCs/>
              </w:rPr>
              <w:t>Indian J Med Res</w:t>
            </w:r>
            <w:r w:rsidRPr="006B35F1">
              <w:t xml:space="preserve"> 2002; </w:t>
            </w:r>
            <w:r w:rsidRPr="006B35F1">
              <w:rPr>
                <w:bCs/>
              </w:rPr>
              <w:t>115</w:t>
            </w:r>
            <w:r w:rsidRPr="006B35F1">
              <w:t>(FEB.): 46-8.</w:t>
            </w:r>
          </w:p>
        </w:tc>
      </w:tr>
      <w:tr w:rsidR="006B35F1" w:rsidRPr="006B35F1" w14:paraId="309D05C3" w14:textId="77777777" w:rsidTr="006B35F1">
        <w:trPr>
          <w:trHeight w:val="300"/>
        </w:trPr>
        <w:tc>
          <w:tcPr>
            <w:tcW w:w="2459" w:type="dxa"/>
            <w:noWrap/>
            <w:hideMark/>
          </w:tcPr>
          <w:p w14:paraId="572372BB" w14:textId="77777777" w:rsidR="006B35F1" w:rsidRPr="006B35F1" w:rsidRDefault="006B35F1">
            <w:r w:rsidRPr="006B35F1">
              <w:t>Saha (2018)</w:t>
            </w:r>
          </w:p>
        </w:tc>
        <w:tc>
          <w:tcPr>
            <w:tcW w:w="13276" w:type="dxa"/>
            <w:noWrap/>
            <w:hideMark/>
          </w:tcPr>
          <w:p w14:paraId="05F55A7C" w14:textId="77777777" w:rsidR="006B35F1" w:rsidRPr="006B35F1" w:rsidRDefault="006B35F1">
            <w:r w:rsidRPr="006B35F1">
              <w:t>Saha S, Saha S, Das RC, et al. Enteric Fever and Related Contextual Factors in Bangladesh.American Journal of Tropical Medicine &amp; Hygiene 2018;99(3_Suppl):20-25</w:t>
            </w:r>
          </w:p>
        </w:tc>
      </w:tr>
      <w:tr w:rsidR="006B35F1" w:rsidRPr="006B35F1" w14:paraId="201FCEA2" w14:textId="77777777" w:rsidTr="006B35F1">
        <w:trPr>
          <w:trHeight w:val="300"/>
        </w:trPr>
        <w:tc>
          <w:tcPr>
            <w:tcW w:w="2459" w:type="dxa"/>
            <w:noWrap/>
            <w:hideMark/>
          </w:tcPr>
          <w:p w14:paraId="12F2E4F5" w14:textId="77777777" w:rsidR="006B35F1" w:rsidRPr="006B35F1" w:rsidRDefault="006B35F1">
            <w:r w:rsidRPr="006B35F1">
              <w:t>Saharan (2008)</w:t>
            </w:r>
          </w:p>
        </w:tc>
        <w:tc>
          <w:tcPr>
            <w:tcW w:w="13276" w:type="dxa"/>
            <w:noWrap/>
            <w:hideMark/>
          </w:tcPr>
          <w:p w14:paraId="0B4639B0" w14:textId="77777777" w:rsidR="006B35F1" w:rsidRPr="006B35F1" w:rsidRDefault="006B35F1">
            <w:r w:rsidRPr="006B35F1">
              <w:t xml:space="preserve">Saharan G, Gupta A, Gupta BK, Sharma BP, Kochar DK, Purohit VP. Evaluation of antibiotic sensitivity pattern in cases of enteric fever in north west Rajasthan. </w:t>
            </w:r>
            <w:r w:rsidRPr="006B35F1">
              <w:rPr>
                <w:i/>
                <w:iCs/>
              </w:rPr>
              <w:t>J Indian Med Assoc</w:t>
            </w:r>
            <w:r w:rsidRPr="006B35F1">
              <w:t xml:space="preserve"> 2008; </w:t>
            </w:r>
            <w:r w:rsidRPr="006B35F1">
              <w:rPr>
                <w:bCs/>
              </w:rPr>
              <w:t>106</w:t>
            </w:r>
            <w:r w:rsidRPr="006B35F1">
              <w:t>(8): 528-30, 32.</w:t>
            </w:r>
          </w:p>
        </w:tc>
      </w:tr>
      <w:tr w:rsidR="006B35F1" w:rsidRPr="006B35F1" w14:paraId="047AF681" w14:textId="77777777" w:rsidTr="006B35F1">
        <w:trPr>
          <w:trHeight w:val="300"/>
        </w:trPr>
        <w:tc>
          <w:tcPr>
            <w:tcW w:w="2459" w:type="dxa"/>
            <w:noWrap/>
            <w:hideMark/>
          </w:tcPr>
          <w:p w14:paraId="7F46F171" w14:textId="77777777" w:rsidR="006B35F1" w:rsidRPr="006B35F1" w:rsidRDefault="006B35F1">
            <w:r w:rsidRPr="006B35F1">
              <w:t>Sania (2016)</w:t>
            </w:r>
          </w:p>
        </w:tc>
        <w:tc>
          <w:tcPr>
            <w:tcW w:w="13276" w:type="dxa"/>
            <w:noWrap/>
            <w:hideMark/>
          </w:tcPr>
          <w:p w14:paraId="5FA97F06" w14:textId="77777777" w:rsidR="006B35F1" w:rsidRPr="006B35F1" w:rsidRDefault="006B35F1">
            <w:r w:rsidRPr="006B35F1">
              <w:t xml:space="preserve">Sania KM, Shyamasakhi PD, Krishna Pramodini KD, Sulochana KD. Evaluation of minimum inhibitory concentration of chloramphenicol for Salmonella spp. isolated from enteric fever cases in a tertiary hospital in Imphal. </w:t>
            </w:r>
            <w:r w:rsidRPr="006B35F1">
              <w:rPr>
                <w:i/>
                <w:iCs/>
              </w:rPr>
              <w:t>Int J Pharm Sci Res</w:t>
            </w:r>
            <w:r w:rsidRPr="006B35F1">
              <w:t xml:space="preserve"> 2016; </w:t>
            </w:r>
            <w:r w:rsidRPr="006B35F1">
              <w:rPr>
                <w:bCs/>
              </w:rPr>
              <w:t>7</w:t>
            </w:r>
            <w:r w:rsidRPr="006B35F1">
              <w:t>(9): 3815-9.</w:t>
            </w:r>
          </w:p>
        </w:tc>
      </w:tr>
      <w:tr w:rsidR="006B35F1" w:rsidRPr="006B35F1" w14:paraId="2090077F" w14:textId="77777777" w:rsidTr="006B35F1">
        <w:trPr>
          <w:trHeight w:val="300"/>
        </w:trPr>
        <w:tc>
          <w:tcPr>
            <w:tcW w:w="2459" w:type="dxa"/>
            <w:noWrap/>
            <w:hideMark/>
          </w:tcPr>
          <w:p w14:paraId="7C4F66DC" w14:textId="77777777" w:rsidR="006B35F1" w:rsidRPr="006B35F1" w:rsidRDefault="006B35F1">
            <w:r w:rsidRPr="006B35F1">
              <w:t>Saqib (2000)</w:t>
            </w:r>
          </w:p>
        </w:tc>
        <w:tc>
          <w:tcPr>
            <w:tcW w:w="13276" w:type="dxa"/>
            <w:noWrap/>
            <w:hideMark/>
          </w:tcPr>
          <w:p w14:paraId="0D2A0860" w14:textId="77777777" w:rsidR="006B35F1" w:rsidRPr="006B35F1" w:rsidRDefault="006B35F1">
            <w:r w:rsidRPr="006B35F1">
              <w:t xml:space="preserve">Saqib A, Ahmed A. Culture and sensitivity of Salmonella species: analysis of a two year data. </w:t>
            </w:r>
            <w:r w:rsidRPr="006B35F1">
              <w:rPr>
                <w:i/>
                <w:iCs/>
              </w:rPr>
              <w:t>J Pak Med Assoc</w:t>
            </w:r>
            <w:r w:rsidRPr="006B35F1">
              <w:t xml:space="preserve"> 2000; </w:t>
            </w:r>
            <w:r w:rsidRPr="006B35F1">
              <w:rPr>
                <w:bCs/>
              </w:rPr>
              <w:t>50</w:t>
            </w:r>
            <w:r w:rsidRPr="006B35F1">
              <w:t>(8): 282-4.</w:t>
            </w:r>
          </w:p>
        </w:tc>
      </w:tr>
      <w:tr w:rsidR="006B35F1" w:rsidRPr="006B35F1" w14:paraId="663FBC18" w14:textId="77777777" w:rsidTr="006B35F1">
        <w:trPr>
          <w:trHeight w:val="300"/>
        </w:trPr>
        <w:tc>
          <w:tcPr>
            <w:tcW w:w="2459" w:type="dxa"/>
            <w:noWrap/>
            <w:hideMark/>
          </w:tcPr>
          <w:p w14:paraId="507C4497" w14:textId="77777777" w:rsidR="006B35F1" w:rsidRPr="006B35F1" w:rsidRDefault="006B35F1">
            <w:r w:rsidRPr="006B35F1">
              <w:t>Secmeer (1995)</w:t>
            </w:r>
          </w:p>
        </w:tc>
        <w:tc>
          <w:tcPr>
            <w:tcW w:w="13276" w:type="dxa"/>
            <w:noWrap/>
            <w:hideMark/>
          </w:tcPr>
          <w:p w14:paraId="4A602A33" w14:textId="77777777" w:rsidR="006B35F1" w:rsidRPr="006B35F1" w:rsidRDefault="006B35F1">
            <w:r w:rsidRPr="006B35F1">
              <w:t xml:space="preserve">Secmeer G, Kanra G, Cemeroglu AP, Ozen H, Ceyhan M, Ecevit Z. Salmonella Typhi infections. A 10-year retrospective study. </w:t>
            </w:r>
            <w:r w:rsidRPr="006B35F1">
              <w:rPr>
                <w:i/>
                <w:iCs/>
              </w:rPr>
              <w:t>Turk J Pediatr</w:t>
            </w:r>
            <w:r w:rsidRPr="006B35F1">
              <w:t xml:space="preserve"> 1995; </w:t>
            </w:r>
            <w:r w:rsidRPr="006B35F1">
              <w:rPr>
                <w:bCs/>
              </w:rPr>
              <w:t>37</w:t>
            </w:r>
            <w:r w:rsidRPr="006B35F1">
              <w:t>(4): 339-41.</w:t>
            </w:r>
          </w:p>
        </w:tc>
      </w:tr>
      <w:tr w:rsidR="006B35F1" w:rsidRPr="006B35F1" w14:paraId="5D3191E0" w14:textId="77777777" w:rsidTr="006B35F1">
        <w:trPr>
          <w:trHeight w:val="300"/>
        </w:trPr>
        <w:tc>
          <w:tcPr>
            <w:tcW w:w="2459" w:type="dxa"/>
            <w:noWrap/>
            <w:hideMark/>
          </w:tcPr>
          <w:p w14:paraId="361FCF31" w14:textId="77777777" w:rsidR="006B35F1" w:rsidRPr="006B35F1" w:rsidRDefault="006B35F1">
            <w:r w:rsidRPr="006B35F1">
              <w:lastRenderedPageBreak/>
              <w:t>Sekar (2003)</w:t>
            </w:r>
          </w:p>
        </w:tc>
        <w:tc>
          <w:tcPr>
            <w:tcW w:w="13276" w:type="dxa"/>
            <w:noWrap/>
            <w:hideMark/>
          </w:tcPr>
          <w:p w14:paraId="7D5C68E8" w14:textId="77777777" w:rsidR="006B35F1" w:rsidRPr="006B35F1" w:rsidRDefault="006B35F1">
            <w:r w:rsidRPr="006B35F1">
              <w:t xml:space="preserve">Sekar U, Srikanth P, Kindo AJ, Babu VP, Ramasubramanian V. Increase in minimum inhibitory concentration to quinolones and ceftriaxone in salmonellae causing enteric fever. </w:t>
            </w:r>
            <w:r w:rsidRPr="006B35F1">
              <w:rPr>
                <w:i/>
                <w:iCs/>
              </w:rPr>
              <w:t>J Commun Dis</w:t>
            </w:r>
            <w:r w:rsidRPr="006B35F1">
              <w:t xml:space="preserve"> 2003; </w:t>
            </w:r>
            <w:r w:rsidRPr="006B35F1">
              <w:rPr>
                <w:bCs/>
              </w:rPr>
              <w:t>35</w:t>
            </w:r>
            <w:r w:rsidRPr="006B35F1">
              <w:t>(3): 162-9.</w:t>
            </w:r>
          </w:p>
        </w:tc>
      </w:tr>
      <w:tr w:rsidR="006B35F1" w:rsidRPr="006B35F1" w14:paraId="53D6D283" w14:textId="77777777" w:rsidTr="006B35F1">
        <w:trPr>
          <w:trHeight w:val="300"/>
        </w:trPr>
        <w:tc>
          <w:tcPr>
            <w:tcW w:w="2459" w:type="dxa"/>
            <w:noWrap/>
            <w:hideMark/>
          </w:tcPr>
          <w:p w14:paraId="51B6397B" w14:textId="77777777" w:rsidR="006B35F1" w:rsidRPr="006B35F1" w:rsidRDefault="006B35F1">
            <w:r w:rsidRPr="006B35F1">
              <w:t>Sen (1991)</w:t>
            </w:r>
          </w:p>
        </w:tc>
        <w:tc>
          <w:tcPr>
            <w:tcW w:w="13276" w:type="dxa"/>
            <w:noWrap/>
            <w:hideMark/>
          </w:tcPr>
          <w:p w14:paraId="56C80E3B" w14:textId="77777777" w:rsidR="006B35F1" w:rsidRPr="006B35F1" w:rsidRDefault="006B35F1">
            <w:r w:rsidRPr="006B35F1">
              <w:t xml:space="preserve">Sen S, Goyal RS, Dev R. Ciprofloxacin in the management of multiple drug resistant typhoid fever. </w:t>
            </w:r>
            <w:r w:rsidRPr="006B35F1">
              <w:rPr>
                <w:i/>
                <w:iCs/>
              </w:rPr>
              <w:t>Indian Pediatr</w:t>
            </w:r>
            <w:r w:rsidRPr="006B35F1">
              <w:t xml:space="preserve"> 1991; </w:t>
            </w:r>
            <w:r w:rsidRPr="006B35F1">
              <w:rPr>
                <w:bCs/>
              </w:rPr>
              <w:t>28</w:t>
            </w:r>
            <w:r w:rsidRPr="006B35F1">
              <w:t>(4): 417-9.</w:t>
            </w:r>
          </w:p>
        </w:tc>
      </w:tr>
      <w:tr w:rsidR="006B35F1" w:rsidRPr="006B35F1" w14:paraId="3A76CE75" w14:textId="77777777" w:rsidTr="006B35F1">
        <w:trPr>
          <w:trHeight w:val="300"/>
        </w:trPr>
        <w:tc>
          <w:tcPr>
            <w:tcW w:w="2459" w:type="dxa"/>
            <w:noWrap/>
            <w:hideMark/>
          </w:tcPr>
          <w:p w14:paraId="7356C6B3" w14:textId="77777777" w:rsidR="006B35F1" w:rsidRPr="006B35F1" w:rsidRDefault="006B35F1">
            <w:r w:rsidRPr="006B35F1">
              <w:t>Sethuraman (1994)</w:t>
            </w:r>
          </w:p>
        </w:tc>
        <w:tc>
          <w:tcPr>
            <w:tcW w:w="13276" w:type="dxa"/>
            <w:noWrap/>
            <w:hideMark/>
          </w:tcPr>
          <w:p w14:paraId="6311BC6F" w14:textId="77777777" w:rsidR="006B35F1" w:rsidRPr="006B35F1" w:rsidRDefault="006B35F1">
            <w:r w:rsidRPr="006B35F1">
              <w:t xml:space="preserve">Sethuraman S, Mahamood M, Kareem S. Furazolidone in multi-resistant childhood typhoid fever. </w:t>
            </w:r>
            <w:r w:rsidRPr="006B35F1">
              <w:rPr>
                <w:i/>
                <w:iCs/>
              </w:rPr>
              <w:t>Ann Trop Paediatr</w:t>
            </w:r>
            <w:r w:rsidRPr="006B35F1">
              <w:t xml:space="preserve"> 1994; </w:t>
            </w:r>
            <w:r w:rsidRPr="006B35F1">
              <w:rPr>
                <w:bCs/>
              </w:rPr>
              <w:t>14</w:t>
            </w:r>
            <w:r w:rsidRPr="006B35F1">
              <w:t>(4): 321-4.</w:t>
            </w:r>
          </w:p>
        </w:tc>
      </w:tr>
      <w:tr w:rsidR="006B35F1" w:rsidRPr="006B35F1" w14:paraId="4E884587" w14:textId="77777777" w:rsidTr="006B35F1">
        <w:trPr>
          <w:trHeight w:val="300"/>
        </w:trPr>
        <w:tc>
          <w:tcPr>
            <w:tcW w:w="2459" w:type="dxa"/>
            <w:noWrap/>
            <w:hideMark/>
          </w:tcPr>
          <w:p w14:paraId="7ADB3A10" w14:textId="77777777" w:rsidR="006B35F1" w:rsidRPr="006B35F1" w:rsidRDefault="006B35F1">
            <w:r w:rsidRPr="006B35F1">
              <w:t>Setiabudi (1998)</w:t>
            </w:r>
          </w:p>
        </w:tc>
        <w:tc>
          <w:tcPr>
            <w:tcW w:w="13276" w:type="dxa"/>
            <w:noWrap/>
            <w:hideMark/>
          </w:tcPr>
          <w:p w14:paraId="474F76AA" w14:textId="77777777" w:rsidR="006B35F1" w:rsidRPr="006B35F1" w:rsidRDefault="006B35F1">
            <w:r w:rsidRPr="006B35F1">
              <w:t xml:space="preserve">Setiabudi D, Azhali MS, Garna H, Chairulfatah A. Antibiotic resistance patterns of pediatric typhoid fever at the Department of Child Health, Hasan Sadikin General Hospital, Bandung. </w:t>
            </w:r>
            <w:r w:rsidRPr="006B35F1">
              <w:rPr>
                <w:i/>
                <w:iCs/>
              </w:rPr>
              <w:t>Med J Indones</w:t>
            </w:r>
            <w:r w:rsidRPr="006B35F1">
              <w:t xml:space="preserve"> 1998; </w:t>
            </w:r>
            <w:r w:rsidRPr="006B35F1">
              <w:rPr>
                <w:bCs/>
              </w:rPr>
              <w:t>7</w:t>
            </w:r>
            <w:r w:rsidRPr="006B35F1">
              <w:t>: 289.</w:t>
            </w:r>
          </w:p>
        </w:tc>
      </w:tr>
      <w:tr w:rsidR="006B35F1" w:rsidRPr="006B35F1" w14:paraId="3FFC1186" w14:textId="77777777" w:rsidTr="006B35F1">
        <w:trPr>
          <w:trHeight w:val="300"/>
        </w:trPr>
        <w:tc>
          <w:tcPr>
            <w:tcW w:w="2459" w:type="dxa"/>
            <w:noWrap/>
            <w:hideMark/>
          </w:tcPr>
          <w:p w14:paraId="5CE029DA" w14:textId="77777777" w:rsidR="006B35F1" w:rsidRPr="006B35F1" w:rsidRDefault="006B35F1">
            <w:r w:rsidRPr="006B35F1">
              <w:t>Seydi (2005)</w:t>
            </w:r>
          </w:p>
        </w:tc>
        <w:tc>
          <w:tcPr>
            <w:tcW w:w="13276" w:type="dxa"/>
            <w:noWrap/>
            <w:hideMark/>
          </w:tcPr>
          <w:p w14:paraId="1EB279EC" w14:textId="77777777" w:rsidR="006B35F1" w:rsidRPr="006B35F1" w:rsidRDefault="006B35F1">
            <w:r w:rsidRPr="006B35F1">
              <w:t xml:space="preserve">Seydi M, Soumare M, Sow AI, Diop BM, Sow PS. Current aspects of Salmonella bacteremia cases in the Ibrahima Diop Mar infectious diseases clinic, Fann national hospital center (Senegal). </w:t>
            </w:r>
            <w:r w:rsidRPr="006B35F1">
              <w:rPr>
                <w:i/>
                <w:iCs/>
              </w:rPr>
              <w:t>Med Mal Infect</w:t>
            </w:r>
            <w:r w:rsidRPr="006B35F1">
              <w:t xml:space="preserve"> 2005; </w:t>
            </w:r>
            <w:r w:rsidRPr="006B35F1">
              <w:rPr>
                <w:bCs/>
              </w:rPr>
              <w:t>35</w:t>
            </w:r>
            <w:r w:rsidRPr="006B35F1">
              <w:t>(1): 23-7.</w:t>
            </w:r>
          </w:p>
        </w:tc>
      </w:tr>
      <w:tr w:rsidR="006B35F1" w:rsidRPr="006B35F1" w14:paraId="1378D947" w14:textId="77777777" w:rsidTr="006B35F1">
        <w:trPr>
          <w:trHeight w:val="300"/>
        </w:trPr>
        <w:tc>
          <w:tcPr>
            <w:tcW w:w="2459" w:type="dxa"/>
            <w:noWrap/>
            <w:hideMark/>
          </w:tcPr>
          <w:p w14:paraId="443923C3" w14:textId="77777777" w:rsidR="006B35F1" w:rsidRPr="006B35F1" w:rsidRDefault="006B35F1">
            <w:r w:rsidRPr="006B35F1">
              <w:t>Shanahan (1998)</w:t>
            </w:r>
          </w:p>
        </w:tc>
        <w:tc>
          <w:tcPr>
            <w:tcW w:w="13276" w:type="dxa"/>
            <w:noWrap/>
            <w:hideMark/>
          </w:tcPr>
          <w:p w14:paraId="5F1DC0C3" w14:textId="77777777" w:rsidR="006B35F1" w:rsidRPr="006B35F1" w:rsidRDefault="006B35F1">
            <w:r w:rsidRPr="006B35F1">
              <w:t>Shanahan PM, Jesudason MV, Thomson CJ, Amyes SG. Molecular analysis of and identification of antibiotic resistance genes in clinical isolates of Salmonella typhi from India. J Clin Microbiol 1998; 36(6): 1595-600.</w:t>
            </w:r>
          </w:p>
        </w:tc>
      </w:tr>
      <w:tr w:rsidR="006B35F1" w:rsidRPr="006B35F1" w14:paraId="0BC6DAD8" w14:textId="77777777" w:rsidTr="006B35F1">
        <w:trPr>
          <w:trHeight w:val="300"/>
        </w:trPr>
        <w:tc>
          <w:tcPr>
            <w:tcW w:w="2459" w:type="dxa"/>
            <w:noWrap/>
            <w:hideMark/>
          </w:tcPr>
          <w:p w14:paraId="1E342381" w14:textId="77777777" w:rsidR="006B35F1" w:rsidRPr="006B35F1" w:rsidRDefault="006B35F1">
            <w:r w:rsidRPr="006B35F1">
              <w:t>Sharma (1993)</w:t>
            </w:r>
          </w:p>
        </w:tc>
        <w:tc>
          <w:tcPr>
            <w:tcW w:w="13276" w:type="dxa"/>
            <w:noWrap/>
            <w:hideMark/>
          </w:tcPr>
          <w:p w14:paraId="5142D3DE" w14:textId="77777777" w:rsidR="006B35F1" w:rsidRPr="006B35F1" w:rsidRDefault="006B35F1">
            <w:r w:rsidRPr="006B35F1">
              <w:t xml:space="preserve">Sharma A, Gathwala G. Clinical profile and outcome in enteric fever. </w:t>
            </w:r>
            <w:r w:rsidRPr="006B35F1">
              <w:rPr>
                <w:i/>
                <w:iCs/>
              </w:rPr>
              <w:t>Indian Pediatr</w:t>
            </w:r>
            <w:r w:rsidRPr="006B35F1">
              <w:t xml:space="preserve"> 1993; </w:t>
            </w:r>
            <w:r w:rsidRPr="006B35F1">
              <w:rPr>
                <w:bCs/>
              </w:rPr>
              <w:t>30</w:t>
            </w:r>
            <w:r w:rsidRPr="006B35F1">
              <w:t>(1): 47-50.</w:t>
            </w:r>
          </w:p>
        </w:tc>
      </w:tr>
      <w:tr w:rsidR="006B35F1" w:rsidRPr="006B35F1" w14:paraId="295508D5" w14:textId="77777777" w:rsidTr="006B35F1">
        <w:trPr>
          <w:trHeight w:val="300"/>
        </w:trPr>
        <w:tc>
          <w:tcPr>
            <w:tcW w:w="2459" w:type="dxa"/>
            <w:noWrap/>
            <w:hideMark/>
          </w:tcPr>
          <w:p w14:paraId="66C65939" w14:textId="77777777" w:rsidR="006B35F1" w:rsidRPr="006B35F1" w:rsidRDefault="006B35F1">
            <w:r w:rsidRPr="006B35F1">
              <w:t>Sharma (2006)</w:t>
            </w:r>
          </w:p>
        </w:tc>
        <w:tc>
          <w:tcPr>
            <w:tcW w:w="13276" w:type="dxa"/>
            <w:noWrap/>
            <w:hideMark/>
          </w:tcPr>
          <w:p w14:paraId="6259C7DB" w14:textId="77777777" w:rsidR="006B35F1" w:rsidRPr="006B35F1" w:rsidRDefault="006B35F1">
            <w:r w:rsidRPr="006B35F1">
              <w:t xml:space="preserve">Sharma NP, Peacock SJ, Phumratanaprapin W, Day N, White N, Pukrittayakamee S. A hospital-based study of bloodstream infections in febrile patients in Dhulikhel Hospital Kathmandu University Teaching Hospital, Nepal. </w:t>
            </w:r>
            <w:r w:rsidRPr="006B35F1">
              <w:rPr>
                <w:i/>
                <w:iCs/>
              </w:rPr>
              <w:t>Southeast Asian J Trop Med Public Health</w:t>
            </w:r>
            <w:r w:rsidRPr="006B35F1">
              <w:t xml:space="preserve"> 2006; </w:t>
            </w:r>
            <w:r w:rsidRPr="006B35F1">
              <w:rPr>
                <w:bCs/>
              </w:rPr>
              <w:t>37</w:t>
            </w:r>
            <w:r w:rsidRPr="006B35F1">
              <w:t>(2): 351-6.</w:t>
            </w:r>
          </w:p>
        </w:tc>
      </w:tr>
      <w:tr w:rsidR="006B35F1" w:rsidRPr="006B35F1" w14:paraId="0EBCCD7A" w14:textId="77777777" w:rsidTr="006B35F1">
        <w:trPr>
          <w:trHeight w:val="300"/>
        </w:trPr>
        <w:tc>
          <w:tcPr>
            <w:tcW w:w="2459" w:type="dxa"/>
            <w:noWrap/>
            <w:hideMark/>
          </w:tcPr>
          <w:p w14:paraId="3E4098EA" w14:textId="77777777" w:rsidR="006B35F1" w:rsidRPr="006B35F1" w:rsidRDefault="006B35F1">
            <w:r w:rsidRPr="006B35F1">
              <w:t>Sharma (2015)</w:t>
            </w:r>
          </w:p>
        </w:tc>
        <w:tc>
          <w:tcPr>
            <w:tcW w:w="13276" w:type="dxa"/>
            <w:noWrap/>
            <w:hideMark/>
          </w:tcPr>
          <w:p w14:paraId="4F371210" w14:textId="77777777" w:rsidR="006B35F1" w:rsidRPr="006B35F1" w:rsidRDefault="006B35F1">
            <w:r w:rsidRPr="006B35F1">
              <w:t xml:space="preserve">Sharma, Sharma R, Gupta S. Bacteriological analysis of blood culture isolates with their antibiogram from a tertiary care hospital. </w:t>
            </w:r>
            <w:r w:rsidRPr="006B35F1">
              <w:rPr>
                <w:i/>
                <w:iCs/>
              </w:rPr>
              <w:t>Int J Pharm Sci Res</w:t>
            </w:r>
            <w:r w:rsidRPr="006B35F1">
              <w:t xml:space="preserve"> 2015; </w:t>
            </w:r>
            <w:r w:rsidRPr="006B35F1">
              <w:rPr>
                <w:bCs/>
              </w:rPr>
              <w:t>6</w:t>
            </w:r>
            <w:r w:rsidRPr="006B35F1">
              <w:t>(11): 4847-51.</w:t>
            </w:r>
          </w:p>
        </w:tc>
      </w:tr>
      <w:tr w:rsidR="006B35F1" w:rsidRPr="006B35F1" w14:paraId="4E409E34" w14:textId="77777777" w:rsidTr="006B35F1">
        <w:trPr>
          <w:trHeight w:val="300"/>
        </w:trPr>
        <w:tc>
          <w:tcPr>
            <w:tcW w:w="2459" w:type="dxa"/>
            <w:noWrap/>
            <w:hideMark/>
          </w:tcPr>
          <w:p w14:paraId="7C2376BE" w14:textId="77777777" w:rsidR="006B35F1" w:rsidRPr="006B35F1" w:rsidRDefault="006B35F1">
            <w:r w:rsidRPr="006B35F1">
              <w:t>Sharma (2016)</w:t>
            </w:r>
          </w:p>
        </w:tc>
        <w:tc>
          <w:tcPr>
            <w:tcW w:w="13276" w:type="dxa"/>
            <w:noWrap/>
            <w:hideMark/>
          </w:tcPr>
          <w:p w14:paraId="778F446A" w14:textId="77777777" w:rsidR="006B35F1" w:rsidRPr="006B35F1" w:rsidRDefault="006B35F1">
            <w:r w:rsidRPr="006B35F1">
              <w:t xml:space="preserve">Sharma P, Dahiya S, Balaji V, et al. Typhoidal Salmonellae: Use of multi-locus sequence typing to determine population structure. </w:t>
            </w:r>
            <w:r w:rsidRPr="006B35F1">
              <w:rPr>
                <w:i/>
                <w:iCs/>
              </w:rPr>
              <w:t>PLoS ONE</w:t>
            </w:r>
            <w:r w:rsidRPr="006B35F1">
              <w:t xml:space="preserve"> 2016; </w:t>
            </w:r>
            <w:r w:rsidRPr="006B35F1">
              <w:rPr>
                <w:bCs/>
              </w:rPr>
              <w:t>11</w:t>
            </w:r>
            <w:r w:rsidRPr="006B35F1">
              <w:t>(9).</w:t>
            </w:r>
          </w:p>
        </w:tc>
      </w:tr>
      <w:tr w:rsidR="006B35F1" w:rsidRPr="006B35F1" w14:paraId="4B461B52" w14:textId="77777777" w:rsidTr="006B35F1">
        <w:trPr>
          <w:trHeight w:val="300"/>
        </w:trPr>
        <w:tc>
          <w:tcPr>
            <w:tcW w:w="2459" w:type="dxa"/>
            <w:noWrap/>
            <w:hideMark/>
          </w:tcPr>
          <w:p w14:paraId="200208EF" w14:textId="77777777" w:rsidR="006B35F1" w:rsidRPr="006B35F1" w:rsidRDefault="006B35F1">
            <w:r w:rsidRPr="006B35F1">
              <w:t>Sharma (2018)</w:t>
            </w:r>
          </w:p>
        </w:tc>
        <w:tc>
          <w:tcPr>
            <w:tcW w:w="13276" w:type="dxa"/>
            <w:noWrap/>
            <w:hideMark/>
          </w:tcPr>
          <w:p w14:paraId="091D7CB7" w14:textId="77777777" w:rsidR="006B35F1" w:rsidRPr="006B35F1" w:rsidRDefault="006B35F1">
            <w:r w:rsidRPr="006B35F1">
              <w:t>Sharma P, Dahiya S, Manral N, et al. Changing trends of culture-positive typhoid fever and antimicrobial susceptibility in a tertiary care North Indian Hospital over the last decade.Indian Journal of Medical Microbiology 2018;36(1):70-76</w:t>
            </w:r>
          </w:p>
        </w:tc>
      </w:tr>
      <w:tr w:rsidR="006B35F1" w:rsidRPr="006B35F1" w14:paraId="7BA4F25E" w14:textId="77777777" w:rsidTr="006B35F1">
        <w:trPr>
          <w:trHeight w:val="300"/>
        </w:trPr>
        <w:tc>
          <w:tcPr>
            <w:tcW w:w="2459" w:type="dxa"/>
            <w:noWrap/>
            <w:hideMark/>
          </w:tcPr>
          <w:p w14:paraId="5B930462" w14:textId="77777777" w:rsidR="006B35F1" w:rsidRPr="006B35F1" w:rsidRDefault="006B35F1">
            <w:r w:rsidRPr="006B35F1">
              <w:t>Sharvani (2016)</w:t>
            </w:r>
          </w:p>
        </w:tc>
        <w:tc>
          <w:tcPr>
            <w:tcW w:w="13276" w:type="dxa"/>
            <w:noWrap/>
            <w:hideMark/>
          </w:tcPr>
          <w:p w14:paraId="321C1D83" w14:textId="77777777" w:rsidR="006B35F1" w:rsidRPr="006B35F1" w:rsidRDefault="006B35F1">
            <w:r w:rsidRPr="006B35F1">
              <w:t xml:space="preserve">Sharvani R, Hemavathi, Dayanand DK, Shenoy P, Sarmah P. Antibiogram of Salmonella isolates: time to consider antibiotic salvage. </w:t>
            </w:r>
            <w:r w:rsidRPr="006B35F1">
              <w:rPr>
                <w:i/>
                <w:iCs/>
              </w:rPr>
              <w:t>J Clin Diagn Res</w:t>
            </w:r>
            <w:r w:rsidRPr="006B35F1">
              <w:t xml:space="preserve"> 2016; </w:t>
            </w:r>
            <w:r w:rsidRPr="006B35F1">
              <w:rPr>
                <w:bCs/>
              </w:rPr>
              <w:t>10</w:t>
            </w:r>
            <w:r w:rsidRPr="006B35F1">
              <w:t>(5): DC6-DC8.</w:t>
            </w:r>
          </w:p>
        </w:tc>
      </w:tr>
      <w:tr w:rsidR="006B35F1" w:rsidRPr="006B35F1" w14:paraId="5FB1A0C1" w14:textId="77777777" w:rsidTr="006B35F1">
        <w:trPr>
          <w:trHeight w:val="300"/>
        </w:trPr>
        <w:tc>
          <w:tcPr>
            <w:tcW w:w="2459" w:type="dxa"/>
            <w:noWrap/>
            <w:hideMark/>
          </w:tcPr>
          <w:p w14:paraId="01F300CE" w14:textId="77777777" w:rsidR="006B35F1" w:rsidRPr="006B35F1" w:rsidRDefault="006B35F1">
            <w:r w:rsidRPr="006B35F1">
              <w:t>Shenoy (2014)</w:t>
            </w:r>
          </w:p>
        </w:tc>
        <w:tc>
          <w:tcPr>
            <w:tcW w:w="13276" w:type="dxa"/>
            <w:noWrap/>
            <w:hideMark/>
          </w:tcPr>
          <w:p w14:paraId="62728DAA" w14:textId="77777777" w:rsidR="006B35F1" w:rsidRPr="006B35F1" w:rsidRDefault="006B35F1">
            <w:r w:rsidRPr="006B35F1">
              <w:t xml:space="preserve">Shenoy B, Prasad K, Selvi A, Joshi S, Adhikary R, Medimond. Changing trends in antibiograms and clinical profile of Salmonella enterica in pediatric population. </w:t>
            </w:r>
            <w:r w:rsidRPr="006B35F1">
              <w:rPr>
                <w:i/>
                <w:iCs/>
              </w:rPr>
              <w:t>8th World Congress of the World Society for Pediatric Infectious Diseases (Wspid)</w:t>
            </w:r>
            <w:r w:rsidRPr="006B35F1">
              <w:t xml:space="preserve"> 2014: 105-11.</w:t>
            </w:r>
          </w:p>
        </w:tc>
      </w:tr>
      <w:tr w:rsidR="006B35F1" w:rsidRPr="006B35F1" w14:paraId="2E38C591" w14:textId="77777777" w:rsidTr="006B35F1">
        <w:trPr>
          <w:trHeight w:val="300"/>
        </w:trPr>
        <w:tc>
          <w:tcPr>
            <w:tcW w:w="2459" w:type="dxa"/>
            <w:noWrap/>
            <w:hideMark/>
          </w:tcPr>
          <w:p w14:paraId="3C70EF78" w14:textId="77777777" w:rsidR="006B35F1" w:rsidRPr="006B35F1" w:rsidRDefault="006B35F1">
            <w:r w:rsidRPr="006B35F1">
              <w:t>Shetty (2012)</w:t>
            </w:r>
          </w:p>
        </w:tc>
        <w:tc>
          <w:tcPr>
            <w:tcW w:w="13276" w:type="dxa"/>
            <w:noWrap/>
            <w:hideMark/>
          </w:tcPr>
          <w:p w14:paraId="539FA2E3" w14:textId="77777777" w:rsidR="006B35F1" w:rsidRPr="006B35F1" w:rsidRDefault="006B35F1">
            <w:r w:rsidRPr="006B35F1">
              <w:t xml:space="preserve">Shetty AK, Shetty IN, Furtado ZV, Antony B, Boloor R. Antibiogram of Salmonella isolates from blood with an emphasis on nalidixic acid and chloramphenicol susceptibility in a tertiary care hospital in coastal karnataka: a prospective study. </w:t>
            </w:r>
            <w:r w:rsidRPr="006B35F1">
              <w:rPr>
                <w:i/>
                <w:iCs/>
              </w:rPr>
              <w:t>J Lab Physicians</w:t>
            </w:r>
            <w:r w:rsidRPr="006B35F1">
              <w:t xml:space="preserve"> 2012; </w:t>
            </w:r>
            <w:r w:rsidRPr="006B35F1">
              <w:rPr>
                <w:bCs/>
              </w:rPr>
              <w:t>4</w:t>
            </w:r>
            <w:r w:rsidRPr="006B35F1">
              <w:t>(2): 74-7.</w:t>
            </w:r>
          </w:p>
        </w:tc>
      </w:tr>
      <w:tr w:rsidR="006B35F1" w:rsidRPr="006B35F1" w14:paraId="65533903" w14:textId="77777777" w:rsidTr="006B35F1">
        <w:trPr>
          <w:trHeight w:val="300"/>
        </w:trPr>
        <w:tc>
          <w:tcPr>
            <w:tcW w:w="2459" w:type="dxa"/>
            <w:noWrap/>
            <w:hideMark/>
          </w:tcPr>
          <w:p w14:paraId="5300231E" w14:textId="77777777" w:rsidR="006B35F1" w:rsidRPr="006B35F1" w:rsidRDefault="006B35F1">
            <w:r w:rsidRPr="006B35F1">
              <w:t>Shirakawa (2006)</w:t>
            </w:r>
          </w:p>
        </w:tc>
        <w:tc>
          <w:tcPr>
            <w:tcW w:w="13276" w:type="dxa"/>
            <w:noWrap/>
            <w:hideMark/>
          </w:tcPr>
          <w:p w14:paraId="47500EC3" w14:textId="77777777" w:rsidR="006B35F1" w:rsidRPr="006B35F1" w:rsidRDefault="006B35F1">
            <w:r w:rsidRPr="006B35F1">
              <w:t xml:space="preserve">Shirakawa T, Acharya B, Kinoshita S, Kumagai S, Gotoh A, Kawabata M. Decreased susceptibility to fluoroquinolones and gyrA gene mutation in the Salmonella enterica serovar Typhi and Paratyphi A isolated in Katmandu, Nepal, in 2003. </w:t>
            </w:r>
            <w:r w:rsidRPr="006B35F1">
              <w:rPr>
                <w:i/>
                <w:iCs/>
              </w:rPr>
              <w:t>Diagn Microbiol Infect Dis</w:t>
            </w:r>
            <w:r w:rsidRPr="006B35F1">
              <w:t xml:space="preserve"> 2006; </w:t>
            </w:r>
            <w:r w:rsidRPr="006B35F1">
              <w:rPr>
                <w:bCs/>
              </w:rPr>
              <w:t>54</w:t>
            </w:r>
            <w:r w:rsidRPr="006B35F1">
              <w:t>(4): 299-303.</w:t>
            </w:r>
          </w:p>
        </w:tc>
      </w:tr>
      <w:tr w:rsidR="006B35F1" w:rsidRPr="006B35F1" w14:paraId="46FB4334" w14:textId="77777777" w:rsidTr="006B35F1">
        <w:trPr>
          <w:trHeight w:val="300"/>
        </w:trPr>
        <w:tc>
          <w:tcPr>
            <w:tcW w:w="2459" w:type="dxa"/>
            <w:noWrap/>
            <w:hideMark/>
          </w:tcPr>
          <w:p w14:paraId="44BF10B1" w14:textId="77777777" w:rsidR="006B35F1" w:rsidRPr="006B35F1" w:rsidRDefault="006B35F1">
            <w:r w:rsidRPr="006B35F1">
              <w:t>Shrestha (2016)</w:t>
            </w:r>
          </w:p>
        </w:tc>
        <w:tc>
          <w:tcPr>
            <w:tcW w:w="13276" w:type="dxa"/>
            <w:noWrap/>
            <w:hideMark/>
          </w:tcPr>
          <w:p w14:paraId="70F01FA7" w14:textId="77777777" w:rsidR="006B35F1" w:rsidRPr="006B35F1" w:rsidRDefault="006B35F1">
            <w:r w:rsidRPr="006B35F1">
              <w:t xml:space="preserve">Shrestha KL, Pant ND, Bhandari R, Khatri S, Shrestha B, Lekhak B. Re-emergence of the susceptibility of the Salmonella spp. isolated from blood samples to conventional first line antibiotics. </w:t>
            </w:r>
            <w:r w:rsidRPr="006B35F1">
              <w:rPr>
                <w:i/>
                <w:iCs/>
              </w:rPr>
              <w:t>Antimicrob Resist Infect Control</w:t>
            </w:r>
            <w:r w:rsidRPr="006B35F1">
              <w:t xml:space="preserve"> 2016; </w:t>
            </w:r>
            <w:r w:rsidRPr="006B35F1">
              <w:rPr>
                <w:bCs/>
              </w:rPr>
              <w:t>5</w:t>
            </w:r>
            <w:r w:rsidRPr="006B35F1">
              <w:t>.</w:t>
            </w:r>
          </w:p>
        </w:tc>
      </w:tr>
      <w:tr w:rsidR="006B35F1" w:rsidRPr="006B35F1" w14:paraId="189DD6B2" w14:textId="77777777" w:rsidTr="006B35F1">
        <w:trPr>
          <w:trHeight w:val="300"/>
        </w:trPr>
        <w:tc>
          <w:tcPr>
            <w:tcW w:w="2459" w:type="dxa"/>
            <w:noWrap/>
            <w:hideMark/>
          </w:tcPr>
          <w:p w14:paraId="304DED58" w14:textId="77777777" w:rsidR="006B35F1" w:rsidRPr="006B35F1" w:rsidRDefault="006B35F1">
            <w:r w:rsidRPr="006B35F1">
              <w:t>Shukun (2010)</w:t>
            </w:r>
          </w:p>
        </w:tc>
        <w:tc>
          <w:tcPr>
            <w:tcW w:w="13276" w:type="dxa"/>
            <w:noWrap/>
            <w:hideMark/>
          </w:tcPr>
          <w:p w14:paraId="38971F70" w14:textId="77777777" w:rsidR="006B35F1" w:rsidRPr="006B35F1" w:rsidRDefault="006B35F1">
            <w:r w:rsidRPr="006B35F1">
              <w:t xml:space="preserve">Shukun W, Congjia C, Yunbo Y, Biao K, Baowei D. Nalidixic acid resistance and clonal expansion of Salmonella enterica serotype Paratyphi A in Yuxi city, China. </w:t>
            </w:r>
            <w:r w:rsidRPr="006B35F1">
              <w:rPr>
                <w:i/>
                <w:iCs/>
              </w:rPr>
              <w:t>J Med Med Sci</w:t>
            </w:r>
            <w:r w:rsidRPr="006B35F1">
              <w:t xml:space="preserve"> 2010; </w:t>
            </w:r>
            <w:r w:rsidRPr="006B35F1">
              <w:rPr>
                <w:bCs/>
              </w:rPr>
              <w:t>17</w:t>
            </w:r>
            <w:r w:rsidRPr="006B35F1">
              <w:t>: 320-6.</w:t>
            </w:r>
          </w:p>
        </w:tc>
      </w:tr>
      <w:tr w:rsidR="006B35F1" w:rsidRPr="006B35F1" w14:paraId="21D3272B" w14:textId="77777777" w:rsidTr="006B35F1">
        <w:trPr>
          <w:trHeight w:val="300"/>
        </w:trPr>
        <w:tc>
          <w:tcPr>
            <w:tcW w:w="2459" w:type="dxa"/>
            <w:noWrap/>
            <w:hideMark/>
          </w:tcPr>
          <w:p w14:paraId="7A421751" w14:textId="77777777" w:rsidR="006B35F1" w:rsidRPr="006B35F1" w:rsidRDefault="006B35F1">
            <w:r w:rsidRPr="006B35F1">
              <w:t>Shwe (2002)</w:t>
            </w:r>
          </w:p>
        </w:tc>
        <w:tc>
          <w:tcPr>
            <w:tcW w:w="13276" w:type="dxa"/>
            <w:noWrap/>
            <w:hideMark/>
          </w:tcPr>
          <w:p w14:paraId="54858885" w14:textId="77777777" w:rsidR="006B35F1" w:rsidRPr="006B35F1" w:rsidRDefault="006B35F1">
            <w:r w:rsidRPr="006B35F1">
              <w:t xml:space="preserve">Shwe TN, Nyein MM, Yi W, Mon A. Blood culture isolates from children admitted to Medical Unit III, Yangon Children's Hospital, 1998. </w:t>
            </w:r>
            <w:r w:rsidRPr="006B35F1">
              <w:rPr>
                <w:i/>
                <w:iCs/>
              </w:rPr>
              <w:t xml:space="preserve">Southeast </w:t>
            </w:r>
            <w:r w:rsidRPr="006B35F1">
              <w:rPr>
                <w:i/>
                <w:iCs/>
              </w:rPr>
              <w:lastRenderedPageBreak/>
              <w:t>Asian J Trop Med Public Health</w:t>
            </w:r>
            <w:r w:rsidRPr="006B35F1">
              <w:t xml:space="preserve"> 2002; </w:t>
            </w:r>
            <w:r w:rsidRPr="006B35F1">
              <w:rPr>
                <w:bCs/>
              </w:rPr>
              <w:t>33</w:t>
            </w:r>
            <w:r w:rsidRPr="006B35F1">
              <w:t>(4): 764-71.</w:t>
            </w:r>
          </w:p>
        </w:tc>
      </w:tr>
      <w:tr w:rsidR="006B35F1" w:rsidRPr="006B35F1" w14:paraId="021ED40E" w14:textId="77777777" w:rsidTr="006B35F1">
        <w:trPr>
          <w:trHeight w:val="300"/>
        </w:trPr>
        <w:tc>
          <w:tcPr>
            <w:tcW w:w="2459" w:type="dxa"/>
            <w:noWrap/>
            <w:hideMark/>
          </w:tcPr>
          <w:p w14:paraId="3C924FB9" w14:textId="77777777" w:rsidR="006B35F1" w:rsidRPr="006B35F1" w:rsidRDefault="006B35F1">
            <w:r w:rsidRPr="006B35F1">
              <w:lastRenderedPageBreak/>
              <w:t>Siddiqui (2006)</w:t>
            </w:r>
          </w:p>
        </w:tc>
        <w:tc>
          <w:tcPr>
            <w:tcW w:w="13276" w:type="dxa"/>
            <w:noWrap/>
            <w:hideMark/>
          </w:tcPr>
          <w:p w14:paraId="54094166" w14:textId="77777777" w:rsidR="006B35F1" w:rsidRPr="006B35F1" w:rsidRDefault="006B35F1">
            <w:r w:rsidRPr="006B35F1">
              <w:t xml:space="preserve">Siddiqui FJ, Rabbani F, Hasan R, Nizami SQ, Bhutta ZA. Typhoid fever in children: some epidemiological considerations from Karachi, Pakistan. </w:t>
            </w:r>
            <w:r w:rsidRPr="006B35F1">
              <w:rPr>
                <w:i/>
                <w:iCs/>
              </w:rPr>
              <w:t>Int J Infect Dis</w:t>
            </w:r>
            <w:r w:rsidRPr="006B35F1">
              <w:t xml:space="preserve"> 2006; </w:t>
            </w:r>
            <w:r w:rsidRPr="006B35F1">
              <w:rPr>
                <w:bCs/>
              </w:rPr>
              <w:t>10</w:t>
            </w:r>
            <w:r w:rsidRPr="006B35F1">
              <w:t>(3): 215-22.</w:t>
            </w:r>
          </w:p>
        </w:tc>
      </w:tr>
      <w:tr w:rsidR="006B35F1" w:rsidRPr="006B35F1" w14:paraId="43A140B2" w14:textId="77777777" w:rsidTr="006B35F1">
        <w:trPr>
          <w:trHeight w:val="300"/>
        </w:trPr>
        <w:tc>
          <w:tcPr>
            <w:tcW w:w="2459" w:type="dxa"/>
            <w:noWrap/>
            <w:hideMark/>
          </w:tcPr>
          <w:p w14:paraId="73B9C312" w14:textId="77777777" w:rsidR="006B35F1" w:rsidRPr="006B35F1" w:rsidRDefault="006B35F1">
            <w:r w:rsidRPr="006B35F1">
              <w:t>Singh (1993)</w:t>
            </w:r>
          </w:p>
        </w:tc>
        <w:tc>
          <w:tcPr>
            <w:tcW w:w="13276" w:type="dxa"/>
            <w:noWrap/>
            <w:hideMark/>
          </w:tcPr>
          <w:p w14:paraId="387D8D44" w14:textId="77777777" w:rsidR="006B35F1" w:rsidRPr="006B35F1" w:rsidRDefault="006B35F1">
            <w:r w:rsidRPr="006B35F1">
              <w:t xml:space="preserve">Singh CP, Singh N, Brar GK, Lal G, Kumar H. Efficacy of ciprofloxacin and norfloxacin in multidrug resistant enteric fever in adults. </w:t>
            </w:r>
            <w:r w:rsidRPr="006B35F1">
              <w:rPr>
                <w:i/>
                <w:iCs/>
              </w:rPr>
              <w:t>J Indian Med Assoc</w:t>
            </w:r>
            <w:r w:rsidRPr="006B35F1">
              <w:t xml:space="preserve"> 1993; </w:t>
            </w:r>
            <w:r w:rsidRPr="006B35F1">
              <w:rPr>
                <w:bCs/>
              </w:rPr>
              <w:t>91</w:t>
            </w:r>
            <w:r w:rsidRPr="006B35F1">
              <w:t>(6): 156-7.</w:t>
            </w:r>
          </w:p>
        </w:tc>
      </w:tr>
      <w:tr w:rsidR="006B35F1" w:rsidRPr="006B35F1" w14:paraId="57553D9C" w14:textId="77777777" w:rsidTr="006B35F1">
        <w:trPr>
          <w:trHeight w:val="300"/>
        </w:trPr>
        <w:tc>
          <w:tcPr>
            <w:tcW w:w="2459" w:type="dxa"/>
            <w:noWrap/>
            <w:hideMark/>
          </w:tcPr>
          <w:p w14:paraId="1C3BC216" w14:textId="77777777" w:rsidR="006B35F1" w:rsidRPr="006B35F1" w:rsidRDefault="006B35F1">
            <w:r w:rsidRPr="006B35F1">
              <w:t>Singh (2011)</w:t>
            </w:r>
          </w:p>
        </w:tc>
        <w:tc>
          <w:tcPr>
            <w:tcW w:w="13276" w:type="dxa"/>
            <w:noWrap/>
            <w:hideMark/>
          </w:tcPr>
          <w:p w14:paraId="3B917C2A" w14:textId="77777777" w:rsidR="006B35F1" w:rsidRPr="006B35F1" w:rsidRDefault="006B35F1">
            <w:r w:rsidRPr="006B35F1">
              <w:t xml:space="preserve">Singh U, Neopane A, Thapa M, Aryal N, Agrawal K. Salmonella Typhi infections and effect of fluroquinolones and third generation cephalosporins in clinical outcome. </w:t>
            </w:r>
            <w:r w:rsidRPr="006B35F1">
              <w:rPr>
                <w:i/>
                <w:iCs/>
              </w:rPr>
              <w:t>Journal of Nepal Paediatric Society</w:t>
            </w:r>
            <w:r w:rsidRPr="006B35F1">
              <w:t xml:space="preserve"> 2011; </w:t>
            </w:r>
            <w:r w:rsidRPr="006B35F1">
              <w:rPr>
                <w:bCs/>
              </w:rPr>
              <w:t>31</w:t>
            </w:r>
            <w:r w:rsidRPr="006B35F1">
              <w:t>(3): 216-21.</w:t>
            </w:r>
          </w:p>
        </w:tc>
      </w:tr>
      <w:tr w:rsidR="006B35F1" w:rsidRPr="006B35F1" w14:paraId="63960AF3" w14:textId="77777777" w:rsidTr="006B35F1">
        <w:trPr>
          <w:trHeight w:val="300"/>
        </w:trPr>
        <w:tc>
          <w:tcPr>
            <w:tcW w:w="2459" w:type="dxa"/>
            <w:noWrap/>
            <w:hideMark/>
          </w:tcPr>
          <w:p w14:paraId="7C296827" w14:textId="77777777" w:rsidR="006B35F1" w:rsidRPr="006B35F1" w:rsidRDefault="006B35F1">
            <w:r w:rsidRPr="006B35F1">
              <w:t>Singhal (2014)</w:t>
            </w:r>
          </w:p>
        </w:tc>
        <w:tc>
          <w:tcPr>
            <w:tcW w:w="13276" w:type="dxa"/>
            <w:noWrap/>
            <w:hideMark/>
          </w:tcPr>
          <w:p w14:paraId="5B8DA23E" w14:textId="77777777" w:rsidR="006B35F1" w:rsidRPr="006B35F1" w:rsidRDefault="006B35F1">
            <w:r w:rsidRPr="006B35F1">
              <w:t xml:space="preserve">Singhal L, Gupta PK, Kale P, Gautam V, Ray P. Trends in antimicrobial susceptibility of Salmonella Typhi from North India (2001-2012). </w:t>
            </w:r>
            <w:r w:rsidRPr="006B35F1">
              <w:rPr>
                <w:i/>
                <w:iCs/>
              </w:rPr>
              <w:t>Indian J Med Microbiol</w:t>
            </w:r>
            <w:r w:rsidRPr="006B35F1">
              <w:t xml:space="preserve"> 2014; </w:t>
            </w:r>
            <w:r w:rsidRPr="006B35F1">
              <w:rPr>
                <w:bCs/>
              </w:rPr>
              <w:t>32</w:t>
            </w:r>
            <w:r w:rsidRPr="006B35F1">
              <w:t>(2): 149-52.</w:t>
            </w:r>
          </w:p>
        </w:tc>
      </w:tr>
      <w:tr w:rsidR="006B35F1" w:rsidRPr="006B35F1" w14:paraId="238F7D7C" w14:textId="77777777" w:rsidTr="006B35F1">
        <w:trPr>
          <w:trHeight w:val="300"/>
        </w:trPr>
        <w:tc>
          <w:tcPr>
            <w:tcW w:w="2459" w:type="dxa"/>
            <w:noWrap/>
            <w:hideMark/>
          </w:tcPr>
          <w:p w14:paraId="0E2EF1BC" w14:textId="77777777" w:rsidR="006B35F1" w:rsidRPr="006B35F1" w:rsidRDefault="006B35F1">
            <w:r w:rsidRPr="006B35F1">
              <w:t>Singla (2013)</w:t>
            </w:r>
          </w:p>
        </w:tc>
        <w:tc>
          <w:tcPr>
            <w:tcW w:w="13276" w:type="dxa"/>
            <w:noWrap/>
            <w:hideMark/>
          </w:tcPr>
          <w:p w14:paraId="39FC6A87" w14:textId="77777777" w:rsidR="006B35F1" w:rsidRPr="006B35F1" w:rsidRDefault="006B35F1">
            <w:r w:rsidRPr="006B35F1">
              <w:t xml:space="preserve">Singla N, Bansal N, Gupta V, Chander J. Outbreak of Salmonella Typhi enteric fever in sub-urban area of North India: a public health perspective. </w:t>
            </w:r>
            <w:r w:rsidRPr="006B35F1">
              <w:rPr>
                <w:i/>
                <w:iCs/>
              </w:rPr>
              <w:t>Asian Pac J Trop Med</w:t>
            </w:r>
            <w:r w:rsidRPr="006B35F1">
              <w:t xml:space="preserve"> 2013; </w:t>
            </w:r>
            <w:r w:rsidRPr="006B35F1">
              <w:rPr>
                <w:bCs/>
              </w:rPr>
              <w:t>6</w:t>
            </w:r>
            <w:r w:rsidRPr="006B35F1">
              <w:t>(2): 167-8.</w:t>
            </w:r>
          </w:p>
        </w:tc>
      </w:tr>
      <w:tr w:rsidR="006B35F1" w:rsidRPr="006B35F1" w14:paraId="4C138947" w14:textId="77777777" w:rsidTr="006B35F1">
        <w:trPr>
          <w:trHeight w:val="300"/>
        </w:trPr>
        <w:tc>
          <w:tcPr>
            <w:tcW w:w="2459" w:type="dxa"/>
            <w:noWrap/>
            <w:hideMark/>
          </w:tcPr>
          <w:p w14:paraId="52CDB99D" w14:textId="77777777" w:rsidR="006B35F1" w:rsidRPr="006B35F1" w:rsidRDefault="006B35F1">
            <w:r w:rsidRPr="006B35F1">
              <w:t>Sinha (1999)</w:t>
            </w:r>
          </w:p>
        </w:tc>
        <w:tc>
          <w:tcPr>
            <w:tcW w:w="13276" w:type="dxa"/>
            <w:noWrap/>
            <w:hideMark/>
          </w:tcPr>
          <w:p w14:paraId="3956A563" w14:textId="77777777" w:rsidR="006B35F1" w:rsidRPr="006B35F1" w:rsidRDefault="006B35F1">
            <w:r w:rsidRPr="006B35F1">
              <w:t xml:space="preserve">Sinha A, Sazawal S, Kumar R, et al. Typhoid fever in children aged less than 5 years. </w:t>
            </w:r>
            <w:r w:rsidRPr="006B35F1">
              <w:rPr>
                <w:i/>
                <w:iCs/>
              </w:rPr>
              <w:t>Lancet</w:t>
            </w:r>
            <w:r w:rsidRPr="006B35F1">
              <w:t xml:space="preserve"> 1999; </w:t>
            </w:r>
            <w:r w:rsidRPr="006B35F1">
              <w:rPr>
                <w:bCs/>
              </w:rPr>
              <w:t>354</w:t>
            </w:r>
            <w:r w:rsidRPr="006B35F1">
              <w:t>(9180): 734-7.</w:t>
            </w:r>
          </w:p>
        </w:tc>
      </w:tr>
      <w:tr w:rsidR="006B35F1" w:rsidRPr="006B35F1" w14:paraId="4E5FEFF4" w14:textId="77777777" w:rsidTr="006B35F1">
        <w:trPr>
          <w:trHeight w:val="300"/>
        </w:trPr>
        <w:tc>
          <w:tcPr>
            <w:tcW w:w="2459" w:type="dxa"/>
            <w:noWrap/>
            <w:hideMark/>
          </w:tcPr>
          <w:p w14:paraId="2486391E" w14:textId="77777777" w:rsidR="006B35F1" w:rsidRPr="006B35F1" w:rsidRDefault="006B35F1">
            <w:r w:rsidRPr="006B35F1">
              <w:t>Sood (1999)</w:t>
            </w:r>
          </w:p>
        </w:tc>
        <w:tc>
          <w:tcPr>
            <w:tcW w:w="13276" w:type="dxa"/>
            <w:noWrap/>
            <w:hideMark/>
          </w:tcPr>
          <w:p w14:paraId="4C4A02F3" w14:textId="77777777" w:rsidR="006B35F1" w:rsidRPr="006B35F1" w:rsidRDefault="006B35F1">
            <w:r w:rsidRPr="006B35F1">
              <w:t xml:space="preserve">Sood S, Kapil A, Das B, Jain Y, Kabra SK. Re-emergence of chloramphenicol-sensitive Salmonella Typhi. </w:t>
            </w:r>
            <w:r w:rsidRPr="006B35F1">
              <w:rPr>
                <w:i/>
                <w:iCs/>
              </w:rPr>
              <w:t>Lancet</w:t>
            </w:r>
            <w:r w:rsidRPr="006B35F1">
              <w:t xml:space="preserve"> 1999; </w:t>
            </w:r>
            <w:r w:rsidRPr="006B35F1">
              <w:rPr>
                <w:bCs/>
              </w:rPr>
              <w:t>353</w:t>
            </w:r>
            <w:r w:rsidRPr="006B35F1">
              <w:t>(9160): 1241-2.</w:t>
            </w:r>
          </w:p>
        </w:tc>
      </w:tr>
      <w:tr w:rsidR="006B35F1" w:rsidRPr="006B35F1" w14:paraId="47F76BDD" w14:textId="77777777" w:rsidTr="006B35F1">
        <w:trPr>
          <w:trHeight w:val="300"/>
        </w:trPr>
        <w:tc>
          <w:tcPr>
            <w:tcW w:w="2459" w:type="dxa"/>
            <w:noWrap/>
            <w:hideMark/>
          </w:tcPr>
          <w:p w14:paraId="51854F03" w14:textId="77777777" w:rsidR="006B35F1" w:rsidRPr="006B35F1" w:rsidRDefault="006B35F1">
            <w:r w:rsidRPr="006B35F1">
              <w:t>Sridhar (1995)</w:t>
            </w:r>
          </w:p>
        </w:tc>
        <w:tc>
          <w:tcPr>
            <w:tcW w:w="13276" w:type="dxa"/>
            <w:noWrap/>
            <w:hideMark/>
          </w:tcPr>
          <w:p w14:paraId="02350B19" w14:textId="77777777" w:rsidR="006B35F1" w:rsidRPr="006B35F1" w:rsidRDefault="006B35F1">
            <w:r w:rsidRPr="006B35F1">
              <w:t xml:space="preserve">Sridhar CB, Kulkarni RD. Reassessment of frequency of occurrence of typhoid fever and cost efficacy analysis of antibiotic therapy. </w:t>
            </w:r>
            <w:r w:rsidRPr="006B35F1">
              <w:rPr>
                <w:i/>
                <w:iCs/>
              </w:rPr>
              <w:t>J Assoc Physicians India</w:t>
            </w:r>
            <w:r w:rsidRPr="006B35F1">
              <w:t xml:space="preserve"> 1995; </w:t>
            </w:r>
            <w:r w:rsidRPr="006B35F1">
              <w:rPr>
                <w:bCs/>
              </w:rPr>
              <w:t>43</w:t>
            </w:r>
            <w:r w:rsidRPr="006B35F1">
              <w:t>(10): 679-84.</w:t>
            </w:r>
          </w:p>
        </w:tc>
      </w:tr>
      <w:tr w:rsidR="006B35F1" w:rsidRPr="006B35F1" w14:paraId="6461D447" w14:textId="77777777" w:rsidTr="006B35F1">
        <w:trPr>
          <w:trHeight w:val="300"/>
        </w:trPr>
        <w:tc>
          <w:tcPr>
            <w:tcW w:w="2459" w:type="dxa"/>
            <w:noWrap/>
            <w:hideMark/>
          </w:tcPr>
          <w:p w14:paraId="79F1D673" w14:textId="77777777" w:rsidR="006B35F1" w:rsidRPr="006B35F1" w:rsidRDefault="006B35F1">
            <w:r w:rsidRPr="006B35F1">
              <w:t>Srikantiah (2006)</w:t>
            </w:r>
          </w:p>
        </w:tc>
        <w:tc>
          <w:tcPr>
            <w:tcW w:w="13276" w:type="dxa"/>
            <w:noWrap/>
            <w:hideMark/>
          </w:tcPr>
          <w:p w14:paraId="4DBCF077" w14:textId="77777777" w:rsidR="006B35F1" w:rsidRPr="006B35F1" w:rsidRDefault="006B35F1">
            <w:r w:rsidRPr="006B35F1">
              <w:t xml:space="preserve">Srikantiah P, Girgis FY, Luby SP, et al. Population-based surveillance of typhoid fever in Egypt. </w:t>
            </w:r>
            <w:r w:rsidRPr="006B35F1">
              <w:rPr>
                <w:i/>
                <w:iCs/>
              </w:rPr>
              <w:t>Am J Trop Med Hyg</w:t>
            </w:r>
            <w:r w:rsidRPr="006B35F1">
              <w:t xml:space="preserve"> 2006; </w:t>
            </w:r>
            <w:r w:rsidRPr="006B35F1">
              <w:rPr>
                <w:bCs/>
              </w:rPr>
              <w:t>74</w:t>
            </w:r>
            <w:r w:rsidRPr="006B35F1">
              <w:t>(1): 114-9.</w:t>
            </w:r>
          </w:p>
        </w:tc>
      </w:tr>
      <w:tr w:rsidR="006B35F1" w:rsidRPr="006B35F1" w14:paraId="1B4589C2" w14:textId="77777777" w:rsidTr="006B35F1">
        <w:trPr>
          <w:trHeight w:val="300"/>
        </w:trPr>
        <w:tc>
          <w:tcPr>
            <w:tcW w:w="2459" w:type="dxa"/>
            <w:noWrap/>
            <w:hideMark/>
          </w:tcPr>
          <w:p w14:paraId="181999D6" w14:textId="77777777" w:rsidR="006B35F1" w:rsidRPr="006B35F1" w:rsidRDefault="006B35F1">
            <w:r w:rsidRPr="006B35F1">
              <w:t>Srikantiah (2007)</w:t>
            </w:r>
          </w:p>
        </w:tc>
        <w:tc>
          <w:tcPr>
            <w:tcW w:w="13276" w:type="dxa"/>
            <w:noWrap/>
            <w:hideMark/>
          </w:tcPr>
          <w:p w14:paraId="292F6BC1" w14:textId="77777777" w:rsidR="006B35F1" w:rsidRPr="006B35F1" w:rsidRDefault="006B35F1">
            <w:r w:rsidRPr="006B35F1">
              <w:t xml:space="preserve">Srikantiah P, Vafokulov S, Luby SP, et al. Epidemiology and risk factors for endemic typhoid fever in Uzbekistan. </w:t>
            </w:r>
            <w:r w:rsidRPr="006B35F1">
              <w:rPr>
                <w:i/>
                <w:iCs/>
              </w:rPr>
              <w:t>Trop Med Int Health</w:t>
            </w:r>
            <w:r w:rsidRPr="006B35F1">
              <w:t xml:space="preserve"> 2007; </w:t>
            </w:r>
            <w:r w:rsidRPr="006B35F1">
              <w:rPr>
                <w:bCs/>
              </w:rPr>
              <w:t>12</w:t>
            </w:r>
            <w:r w:rsidRPr="006B35F1">
              <w:t>(7): 838-47.</w:t>
            </w:r>
          </w:p>
        </w:tc>
      </w:tr>
      <w:tr w:rsidR="006B35F1" w:rsidRPr="006B35F1" w14:paraId="7F4E5AC2" w14:textId="77777777" w:rsidTr="006B35F1">
        <w:trPr>
          <w:trHeight w:val="300"/>
        </w:trPr>
        <w:tc>
          <w:tcPr>
            <w:tcW w:w="2459" w:type="dxa"/>
            <w:noWrap/>
            <w:hideMark/>
          </w:tcPr>
          <w:p w14:paraId="55C28542" w14:textId="77777777" w:rsidR="006B35F1" w:rsidRPr="006B35F1" w:rsidRDefault="006B35F1">
            <w:r w:rsidRPr="006B35F1">
              <w:t>Srirangaraj (2014)</w:t>
            </w:r>
          </w:p>
        </w:tc>
        <w:tc>
          <w:tcPr>
            <w:tcW w:w="13276" w:type="dxa"/>
            <w:noWrap/>
            <w:hideMark/>
          </w:tcPr>
          <w:p w14:paraId="227F0E25" w14:textId="77777777" w:rsidR="006B35F1" w:rsidRPr="006B35F1" w:rsidRDefault="006B35F1">
            <w:r w:rsidRPr="006B35F1">
              <w:t xml:space="preserve">Srirangaraj S, Kali A, Charles MV. A study of antibiogram of Salmonella enterica serovar Typhi isolates from Pondicherry, India. </w:t>
            </w:r>
            <w:r w:rsidRPr="006B35F1">
              <w:rPr>
                <w:i/>
                <w:iCs/>
              </w:rPr>
              <w:t>Australas Med J</w:t>
            </w:r>
            <w:r w:rsidRPr="006B35F1">
              <w:t xml:space="preserve"> 2014; </w:t>
            </w:r>
            <w:r w:rsidRPr="006B35F1">
              <w:rPr>
                <w:bCs/>
              </w:rPr>
              <w:t>7</w:t>
            </w:r>
            <w:r w:rsidRPr="006B35F1">
              <w:t>(4): 185-90.</w:t>
            </w:r>
          </w:p>
        </w:tc>
      </w:tr>
      <w:tr w:rsidR="006B35F1" w:rsidRPr="006B35F1" w14:paraId="07FDEC16" w14:textId="77777777" w:rsidTr="006B35F1">
        <w:trPr>
          <w:trHeight w:val="300"/>
        </w:trPr>
        <w:tc>
          <w:tcPr>
            <w:tcW w:w="2459" w:type="dxa"/>
            <w:noWrap/>
            <w:hideMark/>
          </w:tcPr>
          <w:p w14:paraId="7BFCC2F4" w14:textId="77777777" w:rsidR="006B35F1" w:rsidRPr="006B35F1" w:rsidRDefault="006B35F1">
            <w:r w:rsidRPr="006B35F1">
              <w:t>Stoesser (2013)</w:t>
            </w:r>
          </w:p>
        </w:tc>
        <w:tc>
          <w:tcPr>
            <w:tcW w:w="13276" w:type="dxa"/>
            <w:noWrap/>
            <w:hideMark/>
          </w:tcPr>
          <w:p w14:paraId="2ACFFBDC" w14:textId="77777777" w:rsidR="006B35F1" w:rsidRPr="006B35F1" w:rsidRDefault="006B35F1">
            <w:r w:rsidRPr="006B35F1">
              <w:t xml:space="preserve">Stoesser N, Moore CE, Pocock JM, et al. Pediatric bloodstream infections in Cambodia, 2007 to 2011. </w:t>
            </w:r>
            <w:r w:rsidRPr="006B35F1">
              <w:rPr>
                <w:i/>
                <w:iCs/>
              </w:rPr>
              <w:t>Pediatr Infect Dis J</w:t>
            </w:r>
            <w:r w:rsidRPr="006B35F1">
              <w:t xml:space="preserve"> 2013; </w:t>
            </w:r>
            <w:r w:rsidRPr="006B35F1">
              <w:rPr>
                <w:bCs/>
              </w:rPr>
              <w:t>32</w:t>
            </w:r>
            <w:r w:rsidRPr="006B35F1">
              <w:t>(7): e272-e6.</w:t>
            </w:r>
          </w:p>
        </w:tc>
      </w:tr>
      <w:tr w:rsidR="006B35F1" w:rsidRPr="006B35F1" w14:paraId="252E1F72" w14:textId="77777777" w:rsidTr="006B35F1">
        <w:trPr>
          <w:trHeight w:val="300"/>
        </w:trPr>
        <w:tc>
          <w:tcPr>
            <w:tcW w:w="2459" w:type="dxa"/>
            <w:noWrap/>
            <w:hideMark/>
          </w:tcPr>
          <w:p w14:paraId="3356AE35" w14:textId="77777777" w:rsidR="006B35F1" w:rsidRPr="006B35F1" w:rsidRDefault="006B35F1">
            <w:r w:rsidRPr="006B35F1">
              <w:t>Sucindar (2017)</w:t>
            </w:r>
          </w:p>
        </w:tc>
        <w:tc>
          <w:tcPr>
            <w:tcW w:w="13276" w:type="dxa"/>
            <w:noWrap/>
            <w:hideMark/>
          </w:tcPr>
          <w:p w14:paraId="1F65F329" w14:textId="77777777" w:rsidR="006B35F1" w:rsidRPr="006B35F1" w:rsidRDefault="006B35F1">
            <w:r w:rsidRPr="006B35F1">
              <w:t>Sucindar M and Kumaran SS. Profile of culture positive enteric fever in children admitted in a tertiary care hospital.Journal of Evolution of Medical and Dental Sciences-Jemds 2017;6(88):6112-6117</w:t>
            </w:r>
          </w:p>
        </w:tc>
      </w:tr>
      <w:tr w:rsidR="006B35F1" w:rsidRPr="006B35F1" w14:paraId="6B2F60CE" w14:textId="77777777" w:rsidTr="006B35F1">
        <w:trPr>
          <w:trHeight w:val="300"/>
        </w:trPr>
        <w:tc>
          <w:tcPr>
            <w:tcW w:w="2459" w:type="dxa"/>
            <w:noWrap/>
            <w:hideMark/>
          </w:tcPr>
          <w:p w14:paraId="7579310D" w14:textId="77777777" w:rsidR="006B35F1" w:rsidRPr="006B35F1" w:rsidRDefault="006B35F1">
            <w:r w:rsidRPr="006B35F1">
              <w:t>Sur  (2009)</w:t>
            </w:r>
          </w:p>
        </w:tc>
        <w:tc>
          <w:tcPr>
            <w:tcW w:w="13276" w:type="dxa"/>
            <w:noWrap/>
            <w:hideMark/>
          </w:tcPr>
          <w:p w14:paraId="455BBB5B" w14:textId="77777777" w:rsidR="006B35F1" w:rsidRPr="006B35F1" w:rsidRDefault="006B35F1">
            <w:proofErr w:type="gramStart"/>
            <w:r w:rsidRPr="006B35F1">
              <w:t>Sur  D</w:t>
            </w:r>
            <w:proofErr w:type="gramEnd"/>
            <w:r w:rsidRPr="006B35F1">
              <w:t xml:space="preserve">, Ochiai  RL, Bhattacharya  SK, et al. A cluster-randomized effectiveness trial of Vi typhoid vaccine in India. </w:t>
            </w:r>
            <w:r w:rsidRPr="006B35F1">
              <w:rPr>
                <w:i/>
                <w:iCs/>
              </w:rPr>
              <w:t>N Engl J Med</w:t>
            </w:r>
            <w:r w:rsidRPr="006B35F1">
              <w:t xml:space="preserve"> 2009; </w:t>
            </w:r>
            <w:r w:rsidRPr="006B35F1">
              <w:rPr>
                <w:bCs/>
              </w:rPr>
              <w:t>361</w:t>
            </w:r>
            <w:r w:rsidRPr="006B35F1">
              <w:t>(4): 335-44.</w:t>
            </w:r>
          </w:p>
        </w:tc>
      </w:tr>
      <w:tr w:rsidR="006B35F1" w:rsidRPr="006B35F1" w14:paraId="48DF68D3" w14:textId="77777777" w:rsidTr="006B35F1">
        <w:trPr>
          <w:trHeight w:val="300"/>
        </w:trPr>
        <w:tc>
          <w:tcPr>
            <w:tcW w:w="2459" w:type="dxa"/>
            <w:noWrap/>
            <w:hideMark/>
          </w:tcPr>
          <w:p w14:paraId="13A1BB5F" w14:textId="77777777" w:rsidR="006B35F1" w:rsidRPr="006B35F1" w:rsidRDefault="006B35F1">
            <w:r w:rsidRPr="006B35F1">
              <w:t>Sur (2018)</w:t>
            </w:r>
          </w:p>
        </w:tc>
        <w:tc>
          <w:tcPr>
            <w:tcW w:w="13276" w:type="dxa"/>
            <w:noWrap/>
            <w:hideMark/>
          </w:tcPr>
          <w:p w14:paraId="3E9DDACB" w14:textId="77777777" w:rsidR="006B35F1" w:rsidRPr="006B35F1" w:rsidRDefault="006B35F1">
            <w:r w:rsidRPr="006B35F1">
              <w:t>Sur D, Barkume C, Mukhopadhyay B, et al. A Retrospective Review of Hospital-Based Data on Enteric Fever in India, 2014-2015.Journal of Infectious Diseases 2018;218(suppl_4):S206-S213</w:t>
            </w:r>
          </w:p>
        </w:tc>
      </w:tr>
      <w:tr w:rsidR="006B35F1" w:rsidRPr="006B35F1" w14:paraId="66E00995" w14:textId="77777777" w:rsidTr="006B35F1">
        <w:trPr>
          <w:trHeight w:val="300"/>
        </w:trPr>
        <w:tc>
          <w:tcPr>
            <w:tcW w:w="2459" w:type="dxa"/>
            <w:noWrap/>
            <w:hideMark/>
          </w:tcPr>
          <w:p w14:paraId="3DC540A4" w14:textId="77777777" w:rsidR="006B35F1" w:rsidRPr="006B35F1" w:rsidRDefault="006B35F1">
            <w:r w:rsidRPr="006B35F1">
              <w:t>Suruchi (2014)</w:t>
            </w:r>
          </w:p>
        </w:tc>
        <w:tc>
          <w:tcPr>
            <w:tcW w:w="13276" w:type="dxa"/>
            <w:noWrap/>
            <w:hideMark/>
          </w:tcPr>
          <w:p w14:paraId="534DB330" w14:textId="77777777" w:rsidR="006B35F1" w:rsidRPr="006B35F1" w:rsidRDefault="006B35F1">
            <w:r w:rsidRPr="006B35F1">
              <w:t xml:space="preserve">Suruchi B, Anil K, Ganju SA, Atal S. Antibiotic susceptibility pattern of Salmonella enterica serovar Typhi and Paratyphi a from North India: the changing scenario. </w:t>
            </w:r>
            <w:r w:rsidRPr="006B35F1">
              <w:rPr>
                <w:i/>
                <w:iCs/>
              </w:rPr>
              <w:t>Int J Pharma Bio Sci</w:t>
            </w:r>
            <w:r w:rsidRPr="006B35F1">
              <w:t xml:space="preserve"> 2014; </w:t>
            </w:r>
            <w:r w:rsidRPr="006B35F1">
              <w:rPr>
                <w:bCs/>
              </w:rPr>
              <w:t>5</w:t>
            </w:r>
            <w:r w:rsidRPr="006B35F1">
              <w:t>(4).</w:t>
            </w:r>
          </w:p>
        </w:tc>
      </w:tr>
      <w:tr w:rsidR="006B35F1" w:rsidRPr="006B35F1" w14:paraId="4CC5B777" w14:textId="77777777" w:rsidTr="006B35F1">
        <w:trPr>
          <w:trHeight w:val="300"/>
        </w:trPr>
        <w:tc>
          <w:tcPr>
            <w:tcW w:w="2459" w:type="dxa"/>
            <w:noWrap/>
            <w:hideMark/>
          </w:tcPr>
          <w:p w14:paraId="3BDC8E78" w14:textId="77777777" w:rsidR="006B35F1" w:rsidRPr="006B35F1" w:rsidRDefault="006B35F1">
            <w:r w:rsidRPr="006B35F1">
              <w:t>Takkar (1994)</w:t>
            </w:r>
          </w:p>
        </w:tc>
        <w:tc>
          <w:tcPr>
            <w:tcW w:w="13276" w:type="dxa"/>
            <w:noWrap/>
            <w:hideMark/>
          </w:tcPr>
          <w:p w14:paraId="1752564E" w14:textId="77777777" w:rsidR="006B35F1" w:rsidRPr="006B35F1" w:rsidRDefault="006B35F1">
            <w:r w:rsidRPr="006B35F1">
              <w:t xml:space="preserve">Takkar VP, Kumar R, Khurana S, Takkar R. Comparison of ciprofloxacin versus cephelexin and gentamicin in the treatment of multi-drug resistant typhoid fever. </w:t>
            </w:r>
            <w:r w:rsidRPr="006B35F1">
              <w:rPr>
                <w:i/>
                <w:iCs/>
              </w:rPr>
              <w:t>Indian Pediatr</w:t>
            </w:r>
            <w:r w:rsidRPr="006B35F1">
              <w:t xml:space="preserve"> 1994; </w:t>
            </w:r>
            <w:r w:rsidRPr="006B35F1">
              <w:rPr>
                <w:bCs/>
              </w:rPr>
              <w:t>31</w:t>
            </w:r>
            <w:r w:rsidRPr="006B35F1">
              <w:t>(2): 200-1.</w:t>
            </w:r>
          </w:p>
        </w:tc>
      </w:tr>
      <w:tr w:rsidR="006B35F1" w:rsidRPr="006B35F1" w14:paraId="140A6F44" w14:textId="77777777" w:rsidTr="006B35F1">
        <w:trPr>
          <w:trHeight w:val="300"/>
        </w:trPr>
        <w:tc>
          <w:tcPr>
            <w:tcW w:w="2459" w:type="dxa"/>
            <w:noWrap/>
            <w:hideMark/>
          </w:tcPr>
          <w:p w14:paraId="581C34DC" w14:textId="77777777" w:rsidR="006B35F1" w:rsidRPr="006B35F1" w:rsidRDefault="006B35F1">
            <w:r w:rsidRPr="006B35F1">
              <w:t>Takkar (1995)</w:t>
            </w:r>
          </w:p>
        </w:tc>
        <w:tc>
          <w:tcPr>
            <w:tcW w:w="13276" w:type="dxa"/>
            <w:noWrap/>
            <w:hideMark/>
          </w:tcPr>
          <w:p w14:paraId="4D24B396" w14:textId="77777777" w:rsidR="006B35F1" w:rsidRPr="006B35F1" w:rsidRDefault="006B35F1">
            <w:r w:rsidRPr="006B35F1">
              <w:t xml:space="preserve">Takkar VP, Kumar R, Takkar R, Khurana S. Resurgence of chloramphenicol sensitive Salmonella Typhi. </w:t>
            </w:r>
            <w:r w:rsidRPr="006B35F1">
              <w:rPr>
                <w:i/>
                <w:iCs/>
              </w:rPr>
              <w:t>Indian Pediatr</w:t>
            </w:r>
            <w:r w:rsidRPr="006B35F1">
              <w:t xml:space="preserve"> 1995; </w:t>
            </w:r>
            <w:r w:rsidRPr="006B35F1">
              <w:rPr>
                <w:bCs/>
              </w:rPr>
              <w:t>32</w:t>
            </w:r>
            <w:r w:rsidRPr="006B35F1">
              <w:t>(5): 586-7.</w:t>
            </w:r>
          </w:p>
        </w:tc>
      </w:tr>
      <w:tr w:rsidR="006B35F1" w:rsidRPr="006B35F1" w14:paraId="0215C246" w14:textId="77777777" w:rsidTr="006B35F1">
        <w:trPr>
          <w:trHeight w:val="300"/>
        </w:trPr>
        <w:tc>
          <w:tcPr>
            <w:tcW w:w="2459" w:type="dxa"/>
            <w:noWrap/>
            <w:hideMark/>
          </w:tcPr>
          <w:p w14:paraId="6F5B3B26" w14:textId="77777777" w:rsidR="006B35F1" w:rsidRPr="006B35F1" w:rsidRDefault="006B35F1">
            <w:r w:rsidRPr="006B35F1">
              <w:lastRenderedPageBreak/>
              <w:t>Tamang (2007)</w:t>
            </w:r>
          </w:p>
        </w:tc>
        <w:tc>
          <w:tcPr>
            <w:tcW w:w="13276" w:type="dxa"/>
            <w:noWrap/>
            <w:hideMark/>
          </w:tcPr>
          <w:p w14:paraId="19F90A88" w14:textId="77777777" w:rsidR="006B35F1" w:rsidRPr="006B35F1" w:rsidRDefault="006B35F1">
            <w:r w:rsidRPr="006B35F1">
              <w:t xml:space="preserve">Tamang MD, Oh J, Seol S, et al. Emergence of multidrug-resistant Salmonella enterica serovar Typhi associated with a class 1 integron carrying the dfrA7 gene cassette in Nepal. </w:t>
            </w:r>
            <w:r w:rsidRPr="006B35F1">
              <w:rPr>
                <w:i/>
                <w:iCs/>
              </w:rPr>
              <w:t>Int J Antimicrob Agents</w:t>
            </w:r>
            <w:r w:rsidRPr="006B35F1">
              <w:t xml:space="preserve"> 2007; </w:t>
            </w:r>
            <w:r w:rsidRPr="006B35F1">
              <w:rPr>
                <w:bCs/>
              </w:rPr>
              <w:t>30</w:t>
            </w:r>
            <w:r w:rsidRPr="006B35F1">
              <w:t>(4): 330-5.</w:t>
            </w:r>
          </w:p>
        </w:tc>
      </w:tr>
      <w:tr w:rsidR="006B35F1" w:rsidRPr="006B35F1" w14:paraId="211013D7" w14:textId="77777777" w:rsidTr="006B35F1">
        <w:trPr>
          <w:trHeight w:val="300"/>
        </w:trPr>
        <w:tc>
          <w:tcPr>
            <w:tcW w:w="2459" w:type="dxa"/>
            <w:noWrap/>
            <w:hideMark/>
          </w:tcPr>
          <w:p w14:paraId="17CABA1E" w14:textId="77777777" w:rsidR="006B35F1" w:rsidRPr="006B35F1" w:rsidRDefault="006B35F1">
            <w:r w:rsidRPr="006B35F1">
              <w:t>Tankhiwale (2003)ᵃ</w:t>
            </w:r>
          </w:p>
        </w:tc>
        <w:tc>
          <w:tcPr>
            <w:tcW w:w="13276" w:type="dxa"/>
            <w:noWrap/>
            <w:hideMark/>
          </w:tcPr>
          <w:p w14:paraId="5752DDB4" w14:textId="77777777" w:rsidR="006B35F1" w:rsidRPr="006B35F1" w:rsidRDefault="006B35F1">
            <w:r w:rsidRPr="006B35F1">
              <w:t xml:space="preserve">Tankhiwale SS, Agrawal G, Jalgaonkar SV. A preliminary report on current antibiogram of Salmonella enterica serotype typhi in Nagpur. </w:t>
            </w:r>
            <w:r w:rsidRPr="006B35F1">
              <w:rPr>
                <w:i/>
                <w:iCs/>
              </w:rPr>
              <w:t>Indian J Med Microbiol</w:t>
            </w:r>
            <w:r w:rsidRPr="006B35F1">
              <w:t xml:space="preserve"> 2003a; </w:t>
            </w:r>
            <w:r w:rsidRPr="006B35F1">
              <w:rPr>
                <w:bCs/>
              </w:rPr>
              <w:t>21</w:t>
            </w:r>
            <w:r w:rsidRPr="006B35F1">
              <w:t>(4): 292.</w:t>
            </w:r>
          </w:p>
        </w:tc>
      </w:tr>
      <w:tr w:rsidR="006B35F1" w:rsidRPr="006B35F1" w14:paraId="28C9CA0C" w14:textId="77777777" w:rsidTr="006B35F1">
        <w:trPr>
          <w:trHeight w:val="300"/>
        </w:trPr>
        <w:tc>
          <w:tcPr>
            <w:tcW w:w="2459" w:type="dxa"/>
            <w:noWrap/>
            <w:hideMark/>
          </w:tcPr>
          <w:p w14:paraId="00D5E398" w14:textId="77777777" w:rsidR="006B35F1" w:rsidRPr="006B35F1" w:rsidRDefault="006B35F1">
            <w:r w:rsidRPr="006B35F1">
              <w:t>Tankhiwale (2003)ᵇ</w:t>
            </w:r>
          </w:p>
        </w:tc>
        <w:tc>
          <w:tcPr>
            <w:tcW w:w="13276" w:type="dxa"/>
            <w:noWrap/>
            <w:hideMark/>
          </w:tcPr>
          <w:p w14:paraId="2888F272" w14:textId="77777777" w:rsidR="006B35F1" w:rsidRPr="006B35F1" w:rsidRDefault="006B35F1">
            <w:r w:rsidRPr="006B35F1">
              <w:t xml:space="preserve">Tankhiwale SS, Agrawal G, Jalgaonkar SV. An unusually high occurrence of Salmonella enterica serotype Paratyphi A in patients with enteric fever. </w:t>
            </w:r>
            <w:r w:rsidRPr="006B35F1">
              <w:rPr>
                <w:i/>
                <w:iCs/>
              </w:rPr>
              <w:t>Indian J Med Res</w:t>
            </w:r>
            <w:r w:rsidRPr="006B35F1">
              <w:t xml:space="preserve"> 2003b; </w:t>
            </w:r>
            <w:r w:rsidRPr="006B35F1">
              <w:rPr>
                <w:bCs/>
              </w:rPr>
              <w:t>117</w:t>
            </w:r>
            <w:r w:rsidRPr="006B35F1">
              <w:t>: 10-2.</w:t>
            </w:r>
          </w:p>
        </w:tc>
      </w:tr>
      <w:tr w:rsidR="006B35F1" w:rsidRPr="006B35F1" w14:paraId="722126E2" w14:textId="77777777" w:rsidTr="006B35F1">
        <w:trPr>
          <w:trHeight w:val="300"/>
        </w:trPr>
        <w:tc>
          <w:tcPr>
            <w:tcW w:w="2459" w:type="dxa"/>
            <w:noWrap/>
            <w:hideMark/>
          </w:tcPr>
          <w:p w14:paraId="6058EA0A" w14:textId="77777777" w:rsidR="006B35F1" w:rsidRPr="006B35F1" w:rsidRDefault="006B35F1">
            <w:r w:rsidRPr="006B35F1">
              <w:t>Tanmoy (2018)</w:t>
            </w:r>
          </w:p>
        </w:tc>
        <w:tc>
          <w:tcPr>
            <w:tcW w:w="13276" w:type="dxa"/>
            <w:noWrap/>
            <w:hideMark/>
          </w:tcPr>
          <w:p w14:paraId="4E176241" w14:textId="77777777" w:rsidR="006B35F1" w:rsidRPr="006B35F1" w:rsidRDefault="006B35F1">
            <w:r w:rsidRPr="006B35F1">
              <w:t>Tanmoy AM, Westeel E, Bruyne KD, et al. Salmonella enterica serovar typhi in Bangladesh: exploration of genomic diversity and antimicrobial resistance.mBio 2018;9(6):02112-18</w:t>
            </w:r>
          </w:p>
        </w:tc>
      </w:tr>
      <w:tr w:rsidR="006B35F1" w:rsidRPr="006B35F1" w14:paraId="610C8638" w14:textId="77777777" w:rsidTr="006B35F1">
        <w:trPr>
          <w:trHeight w:val="300"/>
        </w:trPr>
        <w:tc>
          <w:tcPr>
            <w:tcW w:w="2459" w:type="dxa"/>
            <w:noWrap/>
            <w:hideMark/>
          </w:tcPr>
          <w:p w14:paraId="7CDDB30B" w14:textId="77777777" w:rsidR="006B35F1" w:rsidRPr="006B35F1" w:rsidRDefault="006B35F1">
            <w:r w:rsidRPr="006B35F1">
              <w:t>Threlfall (1992)</w:t>
            </w:r>
          </w:p>
        </w:tc>
        <w:tc>
          <w:tcPr>
            <w:tcW w:w="13276" w:type="dxa"/>
            <w:noWrap/>
            <w:hideMark/>
          </w:tcPr>
          <w:p w14:paraId="602AB271" w14:textId="77777777" w:rsidR="006B35F1" w:rsidRPr="006B35F1" w:rsidRDefault="006B35F1">
            <w:r w:rsidRPr="006B35F1">
              <w:t xml:space="preserve">Threlfall EJ, Ward LR, Rowe B, et al. Widespread occurrence of multiple drug-resistant Salmonella Typhi in India. </w:t>
            </w:r>
            <w:r w:rsidRPr="006B35F1">
              <w:rPr>
                <w:i/>
                <w:iCs/>
              </w:rPr>
              <w:t>Eur J Clin Microbiol Infect Dis</w:t>
            </w:r>
            <w:r w:rsidRPr="006B35F1">
              <w:t xml:space="preserve"> 1992; </w:t>
            </w:r>
            <w:r w:rsidRPr="006B35F1">
              <w:rPr>
                <w:bCs/>
              </w:rPr>
              <w:t>11</w:t>
            </w:r>
            <w:r w:rsidRPr="006B35F1">
              <w:t>(11): 990-3.</w:t>
            </w:r>
          </w:p>
        </w:tc>
      </w:tr>
      <w:tr w:rsidR="006B35F1" w:rsidRPr="006B35F1" w14:paraId="2A026E5E" w14:textId="77777777" w:rsidTr="006B35F1">
        <w:trPr>
          <w:trHeight w:val="300"/>
        </w:trPr>
        <w:tc>
          <w:tcPr>
            <w:tcW w:w="2459" w:type="dxa"/>
            <w:noWrap/>
            <w:hideMark/>
          </w:tcPr>
          <w:p w14:paraId="38860522" w14:textId="77777777" w:rsidR="006B35F1" w:rsidRPr="006B35F1" w:rsidRDefault="006B35F1">
            <w:r w:rsidRPr="006B35F1">
              <w:t>Thriemer (2012)</w:t>
            </w:r>
          </w:p>
        </w:tc>
        <w:tc>
          <w:tcPr>
            <w:tcW w:w="13276" w:type="dxa"/>
            <w:noWrap/>
            <w:hideMark/>
          </w:tcPr>
          <w:p w14:paraId="087FCDAF" w14:textId="77777777" w:rsidR="006B35F1" w:rsidRPr="006B35F1" w:rsidRDefault="006B35F1">
            <w:r w:rsidRPr="006B35F1">
              <w:t xml:space="preserve">Thriemer K, Ley B, Ame S, et al. The burden of invasive bacterial infections in Pemba, Zanzibar. </w:t>
            </w:r>
            <w:r w:rsidRPr="006B35F1">
              <w:rPr>
                <w:i/>
                <w:iCs/>
              </w:rPr>
              <w:t>PLoS ONE</w:t>
            </w:r>
            <w:r w:rsidRPr="006B35F1">
              <w:t xml:space="preserve"> 2012; </w:t>
            </w:r>
            <w:r w:rsidRPr="006B35F1">
              <w:rPr>
                <w:bCs/>
              </w:rPr>
              <w:t>7</w:t>
            </w:r>
            <w:r w:rsidRPr="006B35F1">
              <w:t>(2).</w:t>
            </w:r>
          </w:p>
        </w:tc>
      </w:tr>
      <w:tr w:rsidR="006B35F1" w:rsidRPr="006B35F1" w14:paraId="2EC1285D" w14:textId="77777777" w:rsidTr="006B35F1">
        <w:trPr>
          <w:trHeight w:val="300"/>
        </w:trPr>
        <w:tc>
          <w:tcPr>
            <w:tcW w:w="2459" w:type="dxa"/>
            <w:noWrap/>
            <w:hideMark/>
          </w:tcPr>
          <w:p w14:paraId="3A50E40A" w14:textId="77777777" w:rsidR="006B35F1" w:rsidRPr="006B35F1" w:rsidRDefault="006B35F1">
            <w:r w:rsidRPr="006B35F1">
              <w:t>Trivedi (2010)</w:t>
            </w:r>
          </w:p>
        </w:tc>
        <w:tc>
          <w:tcPr>
            <w:tcW w:w="13276" w:type="dxa"/>
            <w:noWrap/>
            <w:hideMark/>
          </w:tcPr>
          <w:p w14:paraId="4C492FF2" w14:textId="77777777" w:rsidR="006B35F1" w:rsidRPr="006B35F1" w:rsidRDefault="006B35F1">
            <w:r w:rsidRPr="006B35F1">
              <w:t xml:space="preserve">Trivedi ND, Trivedi UN. Case report and pathological result based study on typhoid patients. </w:t>
            </w:r>
            <w:r w:rsidRPr="006B35F1">
              <w:rPr>
                <w:i/>
                <w:iCs/>
              </w:rPr>
              <w:t>Int J Pharm Sci Rev Res</w:t>
            </w:r>
            <w:r w:rsidRPr="006B35F1">
              <w:t xml:space="preserve"> 2010; </w:t>
            </w:r>
            <w:r w:rsidRPr="006B35F1">
              <w:rPr>
                <w:bCs/>
              </w:rPr>
              <w:t>2</w:t>
            </w:r>
            <w:r w:rsidRPr="006B35F1">
              <w:t>(2): 22-3.</w:t>
            </w:r>
          </w:p>
        </w:tc>
      </w:tr>
      <w:tr w:rsidR="006B35F1" w:rsidRPr="006B35F1" w14:paraId="77B9E0A8" w14:textId="77777777" w:rsidTr="006B35F1">
        <w:trPr>
          <w:trHeight w:val="300"/>
        </w:trPr>
        <w:tc>
          <w:tcPr>
            <w:tcW w:w="2459" w:type="dxa"/>
            <w:noWrap/>
            <w:hideMark/>
          </w:tcPr>
          <w:p w14:paraId="43363C45" w14:textId="77777777" w:rsidR="006B35F1" w:rsidRPr="006B35F1" w:rsidRDefault="006B35F1">
            <w:r w:rsidRPr="006B35F1">
              <w:t>Vala (2016)</w:t>
            </w:r>
          </w:p>
        </w:tc>
        <w:tc>
          <w:tcPr>
            <w:tcW w:w="13276" w:type="dxa"/>
            <w:noWrap/>
            <w:hideMark/>
          </w:tcPr>
          <w:p w14:paraId="12B2FDA8" w14:textId="77777777" w:rsidR="006B35F1" w:rsidRPr="006B35F1" w:rsidRDefault="006B35F1">
            <w:r w:rsidRPr="006B35F1">
              <w:t xml:space="preserve">Vala S, Shah U, Ahmad SA, Scolnik D, Glatstein M. Resistance patterns of typhoid fever in children: A longitudinal community-based study. </w:t>
            </w:r>
            <w:r w:rsidRPr="006B35F1">
              <w:rPr>
                <w:i/>
                <w:iCs/>
              </w:rPr>
              <w:t>Am J Ther</w:t>
            </w:r>
            <w:r w:rsidRPr="006B35F1">
              <w:t xml:space="preserve"> 2016; </w:t>
            </w:r>
            <w:r w:rsidRPr="006B35F1">
              <w:rPr>
                <w:bCs/>
              </w:rPr>
              <w:t>23</w:t>
            </w:r>
            <w:r w:rsidRPr="006B35F1">
              <w:t>(5): E1151-E4.</w:t>
            </w:r>
          </w:p>
        </w:tc>
      </w:tr>
      <w:tr w:rsidR="006B35F1" w:rsidRPr="006B35F1" w14:paraId="7B8169A9" w14:textId="77777777" w:rsidTr="006B35F1">
        <w:trPr>
          <w:trHeight w:val="300"/>
        </w:trPr>
        <w:tc>
          <w:tcPr>
            <w:tcW w:w="2459" w:type="dxa"/>
            <w:noWrap/>
            <w:hideMark/>
          </w:tcPr>
          <w:p w14:paraId="30EC89F0" w14:textId="77777777" w:rsidR="006B35F1" w:rsidRPr="006B35F1" w:rsidRDefault="006B35F1">
            <w:r w:rsidRPr="006B35F1">
              <w:t>Vandenberg (2010)</w:t>
            </w:r>
          </w:p>
        </w:tc>
        <w:tc>
          <w:tcPr>
            <w:tcW w:w="13276" w:type="dxa"/>
            <w:noWrap/>
            <w:hideMark/>
          </w:tcPr>
          <w:p w14:paraId="7D748E3B" w14:textId="77777777" w:rsidR="006B35F1" w:rsidRPr="006B35F1" w:rsidRDefault="006B35F1">
            <w:r w:rsidRPr="006B35F1">
              <w:t xml:space="preserve">Vandenberg O, Nyarukweba DZ, Ndeba PM, et al. Microbiologic and clinical features of Salmonella species isolated from bacteremic children in eastern Democratic Republic of Congo. </w:t>
            </w:r>
            <w:r w:rsidRPr="006B35F1">
              <w:rPr>
                <w:i/>
                <w:iCs/>
              </w:rPr>
              <w:t>Pediatr Infect Dis J</w:t>
            </w:r>
            <w:r w:rsidRPr="006B35F1">
              <w:t xml:space="preserve"> 2010; </w:t>
            </w:r>
            <w:r w:rsidRPr="006B35F1">
              <w:rPr>
                <w:bCs/>
              </w:rPr>
              <w:t>29</w:t>
            </w:r>
            <w:r w:rsidRPr="006B35F1">
              <w:t>(6): 504-10.</w:t>
            </w:r>
          </w:p>
        </w:tc>
      </w:tr>
      <w:tr w:rsidR="006B35F1" w:rsidRPr="006B35F1" w14:paraId="0C77D0B1" w14:textId="77777777" w:rsidTr="006B35F1">
        <w:trPr>
          <w:trHeight w:val="300"/>
        </w:trPr>
        <w:tc>
          <w:tcPr>
            <w:tcW w:w="2459" w:type="dxa"/>
            <w:noWrap/>
            <w:hideMark/>
          </w:tcPr>
          <w:p w14:paraId="2EBF7EE4" w14:textId="77777777" w:rsidR="006B35F1" w:rsidRPr="006B35F1" w:rsidRDefault="006B35F1">
            <w:r w:rsidRPr="006B35F1">
              <w:t>Veeraraghavan (2016)</w:t>
            </w:r>
          </w:p>
        </w:tc>
        <w:tc>
          <w:tcPr>
            <w:tcW w:w="13276" w:type="dxa"/>
            <w:noWrap/>
            <w:hideMark/>
          </w:tcPr>
          <w:p w14:paraId="0373CC78" w14:textId="77777777" w:rsidR="006B35F1" w:rsidRPr="006B35F1" w:rsidRDefault="006B35F1">
            <w:r w:rsidRPr="006B35F1">
              <w:t xml:space="preserve">Veeraraghavan B, Anandan S, Muthuirulandi Sethuvel DP, Puratchiveeran N, Walia K, Devanga Ragupathi NK. Molecular characterization of intermediate susceptible typhoidal Salmonella to ciprofloxacin, and its impact. </w:t>
            </w:r>
            <w:r w:rsidRPr="006B35F1">
              <w:rPr>
                <w:i/>
                <w:iCs/>
              </w:rPr>
              <w:t>Mol Diagn Ther</w:t>
            </w:r>
            <w:r w:rsidRPr="006B35F1">
              <w:t xml:space="preserve"> 2016; </w:t>
            </w:r>
            <w:r w:rsidRPr="006B35F1">
              <w:rPr>
                <w:bCs/>
              </w:rPr>
              <w:t>20</w:t>
            </w:r>
            <w:r w:rsidRPr="006B35F1">
              <w:t>(3): 213-9.</w:t>
            </w:r>
          </w:p>
        </w:tc>
      </w:tr>
      <w:tr w:rsidR="006B35F1" w:rsidRPr="006B35F1" w14:paraId="5A5BC228" w14:textId="77777777" w:rsidTr="006B35F1">
        <w:trPr>
          <w:trHeight w:val="300"/>
        </w:trPr>
        <w:tc>
          <w:tcPr>
            <w:tcW w:w="2459" w:type="dxa"/>
            <w:noWrap/>
            <w:hideMark/>
          </w:tcPr>
          <w:p w14:paraId="6B8DD982" w14:textId="77777777" w:rsidR="006B35F1" w:rsidRPr="006B35F1" w:rsidRDefault="006B35F1">
            <w:r w:rsidRPr="006B35F1">
              <w:t>Venkatesh (2013)</w:t>
            </w:r>
          </w:p>
        </w:tc>
        <w:tc>
          <w:tcPr>
            <w:tcW w:w="13276" w:type="dxa"/>
            <w:noWrap/>
            <w:hideMark/>
          </w:tcPr>
          <w:p w14:paraId="3BDE4DCF" w14:textId="77777777" w:rsidR="006B35F1" w:rsidRPr="006B35F1" w:rsidRDefault="006B35F1">
            <w:r w:rsidRPr="006B35F1">
              <w:t xml:space="preserve">Venkatesh BM, Joshi S, Adhikary R, Bhaskar BH. Antibiogram of Salmonella Typhi and Salmonella Paratyphi A in a tertiary care hospital in 2012. </w:t>
            </w:r>
            <w:r w:rsidRPr="006B35F1">
              <w:rPr>
                <w:i/>
                <w:iCs/>
              </w:rPr>
              <w:t>Indian J Pathol Microbiol</w:t>
            </w:r>
            <w:r w:rsidRPr="006B35F1">
              <w:t xml:space="preserve"> 2013; </w:t>
            </w:r>
            <w:r w:rsidRPr="006B35F1">
              <w:rPr>
                <w:bCs/>
              </w:rPr>
              <w:t>56</w:t>
            </w:r>
            <w:r w:rsidRPr="006B35F1">
              <w:t>(4): 484-5.</w:t>
            </w:r>
          </w:p>
        </w:tc>
      </w:tr>
      <w:tr w:rsidR="006B35F1" w:rsidRPr="006B35F1" w14:paraId="1FF2C897" w14:textId="77777777" w:rsidTr="006B35F1">
        <w:trPr>
          <w:trHeight w:val="300"/>
        </w:trPr>
        <w:tc>
          <w:tcPr>
            <w:tcW w:w="2459" w:type="dxa"/>
            <w:noWrap/>
            <w:hideMark/>
          </w:tcPr>
          <w:p w14:paraId="0D346F12" w14:textId="77777777" w:rsidR="006B35F1" w:rsidRPr="006B35F1" w:rsidRDefault="006B35F1">
            <w:r w:rsidRPr="006B35F1">
              <w:t>Verma (1996)</w:t>
            </w:r>
          </w:p>
        </w:tc>
        <w:tc>
          <w:tcPr>
            <w:tcW w:w="13276" w:type="dxa"/>
            <w:noWrap/>
            <w:hideMark/>
          </w:tcPr>
          <w:p w14:paraId="2F95C6A7" w14:textId="77777777" w:rsidR="006B35F1" w:rsidRPr="006B35F1" w:rsidRDefault="006B35F1">
            <w:r w:rsidRPr="006B35F1">
              <w:t xml:space="preserve">Verma M, Chhatwal J, Saini V, Singh T. Enteric fever below 2 years of age. </w:t>
            </w:r>
            <w:r w:rsidRPr="006B35F1">
              <w:rPr>
                <w:i/>
                <w:iCs/>
              </w:rPr>
              <w:t>Indian Pediatr</w:t>
            </w:r>
            <w:r w:rsidRPr="006B35F1">
              <w:t xml:space="preserve"> 1996; </w:t>
            </w:r>
            <w:r w:rsidRPr="006B35F1">
              <w:rPr>
                <w:bCs/>
              </w:rPr>
              <w:t>33</w:t>
            </w:r>
            <w:r w:rsidRPr="006B35F1">
              <w:t>(3): 229-30.</w:t>
            </w:r>
          </w:p>
        </w:tc>
      </w:tr>
      <w:tr w:rsidR="006B35F1" w:rsidRPr="006B35F1" w14:paraId="6FDA141E" w14:textId="77777777" w:rsidTr="006B35F1">
        <w:trPr>
          <w:trHeight w:val="300"/>
        </w:trPr>
        <w:tc>
          <w:tcPr>
            <w:tcW w:w="2459" w:type="dxa"/>
            <w:noWrap/>
            <w:hideMark/>
          </w:tcPr>
          <w:p w14:paraId="40060D1E" w14:textId="77777777" w:rsidR="006B35F1" w:rsidRPr="006B35F1" w:rsidRDefault="006B35F1">
            <w:r w:rsidRPr="006B35F1">
              <w:t>Vidyalakshmi (2008)</w:t>
            </w:r>
          </w:p>
        </w:tc>
        <w:tc>
          <w:tcPr>
            <w:tcW w:w="13276" w:type="dxa"/>
            <w:noWrap/>
            <w:hideMark/>
          </w:tcPr>
          <w:p w14:paraId="4331FD95" w14:textId="77777777" w:rsidR="006B35F1" w:rsidRPr="006B35F1" w:rsidRDefault="006B35F1">
            <w:r w:rsidRPr="006B35F1">
              <w:t xml:space="preserve">Vidyalakshmi K, Yashavanth R, Chakrapani M, et al. Epidemiological shift, seasonal variation and antimicrobial susceptibility patterns among enteric fever pathogens in South India. </w:t>
            </w:r>
            <w:r w:rsidRPr="006B35F1">
              <w:rPr>
                <w:i/>
                <w:iCs/>
              </w:rPr>
              <w:t>Trop Doct</w:t>
            </w:r>
            <w:r w:rsidRPr="006B35F1">
              <w:t xml:space="preserve"> 2008; </w:t>
            </w:r>
            <w:r w:rsidRPr="006B35F1">
              <w:rPr>
                <w:bCs/>
              </w:rPr>
              <w:t>38</w:t>
            </w:r>
            <w:r w:rsidRPr="006B35F1">
              <w:t>(2): 89-91.</w:t>
            </w:r>
          </w:p>
        </w:tc>
      </w:tr>
      <w:tr w:rsidR="006B35F1" w:rsidRPr="006B35F1" w14:paraId="787586BC" w14:textId="77777777" w:rsidTr="006B35F1">
        <w:trPr>
          <w:trHeight w:val="300"/>
        </w:trPr>
        <w:tc>
          <w:tcPr>
            <w:tcW w:w="2459" w:type="dxa"/>
            <w:noWrap/>
            <w:hideMark/>
          </w:tcPr>
          <w:p w14:paraId="1C42BEAF" w14:textId="77777777" w:rsidR="006B35F1" w:rsidRPr="006B35F1" w:rsidRDefault="006B35F1">
            <w:r w:rsidRPr="006B35F1">
              <w:t>Vinh (2005)</w:t>
            </w:r>
          </w:p>
        </w:tc>
        <w:tc>
          <w:tcPr>
            <w:tcW w:w="13276" w:type="dxa"/>
            <w:noWrap/>
            <w:hideMark/>
          </w:tcPr>
          <w:p w14:paraId="4799F5BF" w14:textId="77777777" w:rsidR="006B35F1" w:rsidRPr="006B35F1" w:rsidRDefault="006B35F1">
            <w:r w:rsidRPr="006B35F1">
              <w:t xml:space="preserve">Vinh H, Duong NM, Phuong le T, et al. Comparative trial of short-course ofloxacin for uncomplicated typhoid fever in Vietnamese children. </w:t>
            </w:r>
            <w:r w:rsidRPr="006B35F1">
              <w:rPr>
                <w:i/>
                <w:iCs/>
              </w:rPr>
              <w:t>Ann Trop Paediatr</w:t>
            </w:r>
            <w:r w:rsidRPr="006B35F1">
              <w:t xml:space="preserve"> 2005; </w:t>
            </w:r>
            <w:r w:rsidRPr="006B35F1">
              <w:rPr>
                <w:bCs/>
              </w:rPr>
              <w:t>25</w:t>
            </w:r>
            <w:r w:rsidRPr="006B35F1">
              <w:t>(1): 17-22.</w:t>
            </w:r>
          </w:p>
        </w:tc>
      </w:tr>
      <w:tr w:rsidR="006B35F1" w:rsidRPr="006B35F1" w14:paraId="148F2078" w14:textId="77777777" w:rsidTr="006B35F1">
        <w:trPr>
          <w:trHeight w:val="300"/>
        </w:trPr>
        <w:tc>
          <w:tcPr>
            <w:tcW w:w="2459" w:type="dxa"/>
            <w:noWrap/>
            <w:hideMark/>
          </w:tcPr>
          <w:p w14:paraId="4FBEDF25" w14:textId="77777777" w:rsidR="006B35F1" w:rsidRPr="006B35F1" w:rsidRDefault="006B35F1">
            <w:r w:rsidRPr="006B35F1">
              <w:t>Vlieghe (2012)</w:t>
            </w:r>
          </w:p>
        </w:tc>
        <w:tc>
          <w:tcPr>
            <w:tcW w:w="13276" w:type="dxa"/>
            <w:noWrap/>
            <w:hideMark/>
          </w:tcPr>
          <w:p w14:paraId="68836A3A" w14:textId="77777777" w:rsidR="006B35F1" w:rsidRPr="006B35F1" w:rsidRDefault="006B35F1">
            <w:r w:rsidRPr="006B35F1">
              <w:t xml:space="preserve">Vlieghe ER, Phe T, De Smet B, et al. Azithromycin and ciprofloxacin resistance in Salmonella bloodstream infections in Cambodian adults. </w:t>
            </w:r>
            <w:r w:rsidRPr="006B35F1">
              <w:rPr>
                <w:i/>
                <w:iCs/>
              </w:rPr>
              <w:t>PLoS Negl Trop Dis</w:t>
            </w:r>
            <w:r w:rsidRPr="006B35F1">
              <w:t xml:space="preserve"> 2012; </w:t>
            </w:r>
            <w:r w:rsidRPr="006B35F1">
              <w:rPr>
                <w:bCs/>
              </w:rPr>
              <w:t>6</w:t>
            </w:r>
            <w:r w:rsidRPr="006B35F1">
              <w:t>(12): e1933.</w:t>
            </w:r>
          </w:p>
        </w:tc>
      </w:tr>
      <w:tr w:rsidR="006B35F1" w:rsidRPr="006B35F1" w14:paraId="6BE74912" w14:textId="77777777" w:rsidTr="006B35F1">
        <w:trPr>
          <w:trHeight w:val="300"/>
        </w:trPr>
        <w:tc>
          <w:tcPr>
            <w:tcW w:w="2459" w:type="dxa"/>
            <w:noWrap/>
            <w:hideMark/>
          </w:tcPr>
          <w:p w14:paraId="51DD5690" w14:textId="77777777" w:rsidR="006B35F1" w:rsidRPr="006B35F1" w:rsidRDefault="006B35F1">
            <w:r w:rsidRPr="006B35F1">
              <w:t>Vlieghe (2013)</w:t>
            </w:r>
          </w:p>
        </w:tc>
        <w:tc>
          <w:tcPr>
            <w:tcW w:w="13276" w:type="dxa"/>
            <w:noWrap/>
            <w:hideMark/>
          </w:tcPr>
          <w:p w14:paraId="334EAA48" w14:textId="77777777" w:rsidR="006B35F1" w:rsidRPr="006B35F1" w:rsidRDefault="006B35F1">
            <w:r w:rsidRPr="006B35F1">
              <w:t xml:space="preserve">Vlieghe E, Phe T, De Smet B, et al. Increase in Salmonella enterica serovar Paratyphi A infections in Phnom Penh, Cambodia, January 2011 to August 2013. </w:t>
            </w:r>
            <w:r w:rsidRPr="006B35F1">
              <w:rPr>
                <w:i/>
                <w:iCs/>
              </w:rPr>
              <w:t>Euro Surveill</w:t>
            </w:r>
            <w:r w:rsidRPr="006B35F1">
              <w:t xml:space="preserve"> 2013; </w:t>
            </w:r>
            <w:r w:rsidRPr="006B35F1">
              <w:rPr>
                <w:bCs/>
              </w:rPr>
              <w:t>18</w:t>
            </w:r>
            <w:r w:rsidRPr="006B35F1">
              <w:t>(39).</w:t>
            </w:r>
          </w:p>
        </w:tc>
      </w:tr>
      <w:tr w:rsidR="006B35F1" w:rsidRPr="006B35F1" w14:paraId="457D8350" w14:textId="77777777" w:rsidTr="006B35F1">
        <w:trPr>
          <w:trHeight w:val="300"/>
        </w:trPr>
        <w:tc>
          <w:tcPr>
            <w:tcW w:w="2459" w:type="dxa"/>
            <w:noWrap/>
            <w:hideMark/>
          </w:tcPr>
          <w:p w14:paraId="22EB2B3B" w14:textId="77777777" w:rsidR="006B35F1" w:rsidRPr="006B35F1" w:rsidRDefault="006B35F1">
            <w:r w:rsidRPr="006B35F1">
              <w:t>Vollaard (2004)</w:t>
            </w:r>
          </w:p>
        </w:tc>
        <w:tc>
          <w:tcPr>
            <w:tcW w:w="13276" w:type="dxa"/>
            <w:noWrap/>
            <w:hideMark/>
          </w:tcPr>
          <w:p w14:paraId="32E63B4B" w14:textId="77777777" w:rsidR="006B35F1" w:rsidRPr="006B35F1" w:rsidRDefault="006B35F1">
            <w:r w:rsidRPr="006B35F1">
              <w:t xml:space="preserve">Vollaard AM, Ali S, van Asten HA, et al. Risk factors for typhoid and paratyphoid fever in Jakarta, Indonesia. </w:t>
            </w:r>
            <w:r w:rsidRPr="006B35F1">
              <w:rPr>
                <w:i/>
                <w:iCs/>
              </w:rPr>
              <w:t>JAMA</w:t>
            </w:r>
            <w:r w:rsidRPr="006B35F1">
              <w:t xml:space="preserve"> 2004; </w:t>
            </w:r>
            <w:r w:rsidRPr="006B35F1">
              <w:rPr>
                <w:bCs/>
              </w:rPr>
              <w:t>291</w:t>
            </w:r>
            <w:r w:rsidRPr="006B35F1">
              <w:t>(21): 2607-15.</w:t>
            </w:r>
          </w:p>
        </w:tc>
      </w:tr>
      <w:tr w:rsidR="006B35F1" w:rsidRPr="006B35F1" w14:paraId="547C7287" w14:textId="77777777" w:rsidTr="006B35F1">
        <w:trPr>
          <w:trHeight w:val="300"/>
        </w:trPr>
        <w:tc>
          <w:tcPr>
            <w:tcW w:w="2459" w:type="dxa"/>
            <w:noWrap/>
            <w:hideMark/>
          </w:tcPr>
          <w:p w14:paraId="7B237072" w14:textId="77777777" w:rsidR="006B35F1" w:rsidRPr="006B35F1" w:rsidRDefault="006B35F1">
            <w:r w:rsidRPr="006B35F1">
              <w:t>Wain (1998)</w:t>
            </w:r>
          </w:p>
        </w:tc>
        <w:tc>
          <w:tcPr>
            <w:tcW w:w="13276" w:type="dxa"/>
            <w:noWrap/>
            <w:hideMark/>
          </w:tcPr>
          <w:p w14:paraId="199DC432" w14:textId="77777777" w:rsidR="006B35F1" w:rsidRPr="006B35F1" w:rsidRDefault="006B35F1">
            <w:r w:rsidRPr="006B35F1">
              <w:t xml:space="preserve">Wain J, Diep TS, Ho VA, et al. Quantitation of bacteria in blood of typhoid fever patients and relationship between counts and clinical features, transmissibility, and antibiotic resistance. </w:t>
            </w:r>
            <w:r w:rsidRPr="006B35F1">
              <w:rPr>
                <w:i/>
                <w:iCs/>
              </w:rPr>
              <w:t>J Clin Microbiol</w:t>
            </w:r>
            <w:r w:rsidRPr="006B35F1">
              <w:t xml:space="preserve"> 1998; </w:t>
            </w:r>
            <w:r w:rsidRPr="006B35F1">
              <w:rPr>
                <w:bCs/>
              </w:rPr>
              <w:t>36</w:t>
            </w:r>
            <w:r w:rsidRPr="006B35F1">
              <w:t>(6): 1683-7.</w:t>
            </w:r>
          </w:p>
        </w:tc>
      </w:tr>
      <w:tr w:rsidR="006B35F1" w:rsidRPr="006B35F1" w14:paraId="59753AAE" w14:textId="77777777" w:rsidTr="006B35F1">
        <w:trPr>
          <w:trHeight w:val="300"/>
        </w:trPr>
        <w:tc>
          <w:tcPr>
            <w:tcW w:w="2459" w:type="dxa"/>
            <w:noWrap/>
            <w:hideMark/>
          </w:tcPr>
          <w:p w14:paraId="45428002" w14:textId="77777777" w:rsidR="006B35F1" w:rsidRPr="006B35F1" w:rsidRDefault="006B35F1">
            <w:r w:rsidRPr="006B35F1">
              <w:lastRenderedPageBreak/>
              <w:t>Wain (2001)</w:t>
            </w:r>
          </w:p>
        </w:tc>
        <w:tc>
          <w:tcPr>
            <w:tcW w:w="13276" w:type="dxa"/>
            <w:noWrap/>
            <w:hideMark/>
          </w:tcPr>
          <w:p w14:paraId="233593D6" w14:textId="77777777" w:rsidR="006B35F1" w:rsidRPr="006B35F1" w:rsidRDefault="006B35F1">
            <w:r w:rsidRPr="006B35F1">
              <w:t xml:space="preserve">Wain J, Bay PVB, Vinh H, et al. Quantitation of bacteria in bone marrow from patients with typhoid fever: Relationship between counts and clinical features. </w:t>
            </w:r>
            <w:r w:rsidRPr="006B35F1">
              <w:rPr>
                <w:i/>
                <w:iCs/>
              </w:rPr>
              <w:t>J Clin Microbiol</w:t>
            </w:r>
            <w:r w:rsidRPr="006B35F1">
              <w:t xml:space="preserve"> 2001; </w:t>
            </w:r>
            <w:r w:rsidRPr="006B35F1">
              <w:rPr>
                <w:bCs/>
              </w:rPr>
              <w:t>39</w:t>
            </w:r>
            <w:r w:rsidRPr="006B35F1">
              <w:t>(4): 1571-6.</w:t>
            </w:r>
          </w:p>
        </w:tc>
      </w:tr>
      <w:tr w:rsidR="006B35F1" w:rsidRPr="006B35F1" w14:paraId="2EB34FD5" w14:textId="77777777" w:rsidTr="006B35F1">
        <w:trPr>
          <w:trHeight w:val="300"/>
        </w:trPr>
        <w:tc>
          <w:tcPr>
            <w:tcW w:w="2459" w:type="dxa"/>
            <w:noWrap/>
            <w:hideMark/>
          </w:tcPr>
          <w:p w14:paraId="0158F90F" w14:textId="77777777" w:rsidR="006B35F1" w:rsidRPr="006B35F1" w:rsidRDefault="006B35F1">
            <w:r w:rsidRPr="006B35F1">
              <w:t>Wang (2014)</w:t>
            </w:r>
          </w:p>
        </w:tc>
        <w:tc>
          <w:tcPr>
            <w:tcW w:w="13276" w:type="dxa"/>
            <w:noWrap/>
            <w:hideMark/>
          </w:tcPr>
          <w:p w14:paraId="4D5771BD" w14:textId="77777777" w:rsidR="006B35F1" w:rsidRPr="006B35F1" w:rsidRDefault="006B35F1">
            <w:r w:rsidRPr="006B35F1">
              <w:t xml:space="preserve">Wang M, Kan B, Yang J, et al. Epidemiological characteristics of typhoid fever and antibiotic susceptibility testing of Salmonella Typhi isolates in Guangxi, 1994-2013 [Chinese]. </w:t>
            </w:r>
            <w:r w:rsidRPr="006B35F1">
              <w:rPr>
                <w:i/>
                <w:iCs/>
              </w:rPr>
              <w:t>Chung Hua Liu Hsing Ping Hsueh Tsa Chih</w:t>
            </w:r>
            <w:r w:rsidRPr="006B35F1">
              <w:t xml:space="preserve"> 2014; </w:t>
            </w:r>
            <w:r w:rsidRPr="006B35F1">
              <w:rPr>
                <w:bCs/>
              </w:rPr>
              <w:t>35</w:t>
            </w:r>
            <w:r w:rsidRPr="006B35F1">
              <w:t>(8): 930-4.</w:t>
            </w:r>
          </w:p>
        </w:tc>
      </w:tr>
      <w:tr w:rsidR="006B35F1" w:rsidRPr="006B35F1" w14:paraId="680400CB" w14:textId="77777777" w:rsidTr="006B35F1">
        <w:trPr>
          <w:trHeight w:val="300"/>
        </w:trPr>
        <w:tc>
          <w:tcPr>
            <w:tcW w:w="2459" w:type="dxa"/>
            <w:noWrap/>
            <w:hideMark/>
          </w:tcPr>
          <w:p w14:paraId="300A5A19" w14:textId="77777777" w:rsidR="006B35F1" w:rsidRPr="006B35F1" w:rsidRDefault="006B35F1">
            <w:r w:rsidRPr="006B35F1">
              <w:t>Wang (2018)</w:t>
            </w:r>
          </w:p>
        </w:tc>
        <w:tc>
          <w:tcPr>
            <w:tcW w:w="13276" w:type="dxa"/>
            <w:noWrap/>
            <w:hideMark/>
          </w:tcPr>
          <w:p w14:paraId="182F4202" w14:textId="77777777" w:rsidR="006B35F1" w:rsidRPr="006B35F1" w:rsidRDefault="006B35F1">
            <w:r w:rsidRPr="006B35F1">
              <w:t xml:space="preserve">Wang H, Yu H, Zheng W, </w:t>
            </w:r>
            <w:proofErr w:type="gramStart"/>
            <w:r w:rsidRPr="006B35F1">
              <w:t>et</w:t>
            </w:r>
            <w:proofErr w:type="gramEnd"/>
            <w:r w:rsidRPr="006B35F1">
              <w:t xml:space="preserve"> al. Genomic epidemiology of Salmonella paratyphi A strains isolated in Hangzhou area. [Chinese].Chinese Journal of Microbiology and Immunology (China) 2018;38(2):116-123</w:t>
            </w:r>
          </w:p>
        </w:tc>
      </w:tr>
      <w:tr w:rsidR="006B35F1" w:rsidRPr="006B35F1" w14:paraId="44D15089" w14:textId="77777777" w:rsidTr="006B35F1">
        <w:trPr>
          <w:trHeight w:val="300"/>
        </w:trPr>
        <w:tc>
          <w:tcPr>
            <w:tcW w:w="2459" w:type="dxa"/>
            <w:noWrap/>
            <w:hideMark/>
          </w:tcPr>
          <w:p w14:paraId="7C9F632E" w14:textId="77777777" w:rsidR="006B35F1" w:rsidRPr="006B35F1" w:rsidRDefault="006B35F1">
            <w:r w:rsidRPr="006B35F1">
              <w:t>Wankhede (2018)</w:t>
            </w:r>
          </w:p>
        </w:tc>
        <w:tc>
          <w:tcPr>
            <w:tcW w:w="13276" w:type="dxa"/>
            <w:noWrap/>
            <w:hideMark/>
          </w:tcPr>
          <w:p w14:paraId="09ACCA15" w14:textId="77777777" w:rsidR="006B35F1" w:rsidRPr="006B35F1" w:rsidRDefault="006B35F1">
            <w:r w:rsidRPr="006B35F1">
              <w:t>Wankhede SV and Apurva. Prevalence and antibiogram of Salmonella typhi and paratyphi A isolates from a tertiary care hospital.Indian Journal of Basic and Applied Medical Research 2018;7(Diagnostic):31-38</w:t>
            </w:r>
          </w:p>
        </w:tc>
      </w:tr>
      <w:tr w:rsidR="006B35F1" w:rsidRPr="006B35F1" w14:paraId="4EF3151E" w14:textId="77777777" w:rsidTr="006B35F1">
        <w:trPr>
          <w:trHeight w:val="300"/>
        </w:trPr>
        <w:tc>
          <w:tcPr>
            <w:tcW w:w="2459" w:type="dxa"/>
            <w:noWrap/>
            <w:hideMark/>
          </w:tcPr>
          <w:p w14:paraId="2D0B677F" w14:textId="77777777" w:rsidR="006B35F1" w:rsidRPr="006B35F1" w:rsidRDefault="006B35F1">
            <w:r w:rsidRPr="006B35F1">
              <w:t>Wasfy (2002)</w:t>
            </w:r>
          </w:p>
        </w:tc>
        <w:tc>
          <w:tcPr>
            <w:tcW w:w="13276" w:type="dxa"/>
            <w:noWrap/>
            <w:hideMark/>
          </w:tcPr>
          <w:p w14:paraId="298E30CE" w14:textId="77777777" w:rsidR="006B35F1" w:rsidRPr="006B35F1" w:rsidRDefault="006B35F1">
            <w:r w:rsidRPr="006B35F1">
              <w:t xml:space="preserve">Wasfy MO, Frenck R, Ismail TF, Mansour H, Malone JL, Mahoney FJ. Trends of multiple-drug resistance among Salmonella serotype Typhi isolates during a 14-year period in Egypt. </w:t>
            </w:r>
            <w:r w:rsidRPr="006B35F1">
              <w:rPr>
                <w:i/>
                <w:iCs/>
              </w:rPr>
              <w:t>Clin Infect Dis</w:t>
            </w:r>
            <w:r w:rsidRPr="006B35F1">
              <w:t xml:space="preserve"> 2002; </w:t>
            </w:r>
            <w:r w:rsidRPr="006B35F1">
              <w:rPr>
                <w:bCs/>
              </w:rPr>
              <w:t>35</w:t>
            </w:r>
            <w:r w:rsidRPr="006B35F1">
              <w:t>(10): 1265-8.</w:t>
            </w:r>
          </w:p>
        </w:tc>
      </w:tr>
      <w:tr w:rsidR="006B35F1" w:rsidRPr="006B35F1" w14:paraId="7457A8D3" w14:textId="77777777" w:rsidTr="006B35F1">
        <w:trPr>
          <w:trHeight w:val="300"/>
        </w:trPr>
        <w:tc>
          <w:tcPr>
            <w:tcW w:w="2459" w:type="dxa"/>
            <w:noWrap/>
            <w:hideMark/>
          </w:tcPr>
          <w:p w14:paraId="4C5A8BA1" w14:textId="77777777" w:rsidR="006B35F1" w:rsidRPr="006B35F1" w:rsidRDefault="006B35F1">
            <w:r w:rsidRPr="006B35F1">
              <w:t>Woods (2006)</w:t>
            </w:r>
          </w:p>
        </w:tc>
        <w:tc>
          <w:tcPr>
            <w:tcW w:w="13276" w:type="dxa"/>
            <w:noWrap/>
            <w:hideMark/>
          </w:tcPr>
          <w:p w14:paraId="48AB7295" w14:textId="77777777" w:rsidR="006B35F1" w:rsidRPr="006B35F1" w:rsidRDefault="006B35F1">
            <w:r w:rsidRPr="006B35F1">
              <w:t xml:space="preserve">Woods CW, Murdoch DR, Zimmerman MD, et al. Emergence of Salmonella enterica serotype Paratyphi A as a major cause of enteric fever in Kathmandu, Nepal. </w:t>
            </w:r>
            <w:r w:rsidRPr="006B35F1">
              <w:rPr>
                <w:i/>
                <w:iCs/>
              </w:rPr>
              <w:t>Trans R Soc Trop Med Hyg</w:t>
            </w:r>
            <w:r w:rsidRPr="006B35F1">
              <w:t xml:space="preserve"> 2006; </w:t>
            </w:r>
            <w:r w:rsidRPr="006B35F1">
              <w:rPr>
                <w:bCs/>
              </w:rPr>
              <w:t>100</w:t>
            </w:r>
            <w:r w:rsidRPr="006B35F1">
              <w:t>(11): 1063-7.</w:t>
            </w:r>
          </w:p>
        </w:tc>
      </w:tr>
      <w:tr w:rsidR="006B35F1" w:rsidRPr="006B35F1" w14:paraId="521A50F0" w14:textId="77777777" w:rsidTr="006B35F1">
        <w:trPr>
          <w:trHeight w:val="300"/>
        </w:trPr>
        <w:tc>
          <w:tcPr>
            <w:tcW w:w="2459" w:type="dxa"/>
            <w:noWrap/>
            <w:hideMark/>
          </w:tcPr>
          <w:p w14:paraId="61F499AA" w14:textId="77777777" w:rsidR="006B35F1" w:rsidRPr="006B35F1" w:rsidRDefault="006B35F1">
            <w:r w:rsidRPr="006B35F1">
              <w:t>Wu (2010)</w:t>
            </w:r>
          </w:p>
        </w:tc>
        <w:tc>
          <w:tcPr>
            <w:tcW w:w="13276" w:type="dxa"/>
            <w:noWrap/>
            <w:hideMark/>
          </w:tcPr>
          <w:p w14:paraId="7FB80810" w14:textId="77777777" w:rsidR="006B35F1" w:rsidRPr="006B35F1" w:rsidRDefault="006B35F1">
            <w:r w:rsidRPr="006B35F1">
              <w:t xml:space="preserve">Wu W, Wang H, Lu J, et al. Genetic diversity of Salmonella enteric serovar Typhi and Paratyphi in Shenzhen, China from 2002 through 2007. </w:t>
            </w:r>
            <w:r w:rsidRPr="006B35F1">
              <w:rPr>
                <w:i/>
                <w:iCs/>
              </w:rPr>
              <w:t>BMC Microbiol</w:t>
            </w:r>
            <w:r w:rsidRPr="006B35F1">
              <w:t xml:space="preserve"> 2010; </w:t>
            </w:r>
            <w:r w:rsidRPr="006B35F1">
              <w:rPr>
                <w:bCs/>
              </w:rPr>
              <w:t>10</w:t>
            </w:r>
            <w:r w:rsidRPr="006B35F1">
              <w:t>: 32.</w:t>
            </w:r>
          </w:p>
        </w:tc>
      </w:tr>
      <w:tr w:rsidR="006B35F1" w:rsidRPr="006B35F1" w14:paraId="581CED5E" w14:textId="77777777" w:rsidTr="006B35F1">
        <w:trPr>
          <w:trHeight w:val="300"/>
        </w:trPr>
        <w:tc>
          <w:tcPr>
            <w:tcW w:w="2459" w:type="dxa"/>
            <w:noWrap/>
            <w:hideMark/>
          </w:tcPr>
          <w:p w14:paraId="569FDC3B" w14:textId="77777777" w:rsidR="006B35F1" w:rsidRPr="006B35F1" w:rsidRDefault="006B35F1">
            <w:r w:rsidRPr="006B35F1">
              <w:t>Yadav (2016)</w:t>
            </w:r>
          </w:p>
        </w:tc>
        <w:tc>
          <w:tcPr>
            <w:tcW w:w="13276" w:type="dxa"/>
            <w:noWrap/>
            <w:hideMark/>
          </w:tcPr>
          <w:p w14:paraId="4DD0A37E" w14:textId="77777777" w:rsidR="006B35F1" w:rsidRPr="006B35F1" w:rsidRDefault="006B35F1">
            <w:r w:rsidRPr="006B35F1">
              <w:t xml:space="preserve">Yadav VC, Kiran VR, Sharma R. Enteric fever in Bastar tribal region-prevalence and sensitivity patterns. </w:t>
            </w:r>
            <w:r w:rsidRPr="006B35F1">
              <w:rPr>
                <w:i/>
                <w:iCs/>
              </w:rPr>
              <w:t>J Evol Med Dent Sci</w:t>
            </w:r>
            <w:r w:rsidRPr="006B35F1">
              <w:t xml:space="preserve"> 2016; </w:t>
            </w:r>
            <w:r w:rsidRPr="006B35F1">
              <w:rPr>
                <w:bCs/>
              </w:rPr>
              <w:t>5</w:t>
            </w:r>
            <w:r w:rsidRPr="006B35F1">
              <w:t>(53): 3526-30.</w:t>
            </w:r>
          </w:p>
        </w:tc>
      </w:tr>
      <w:tr w:rsidR="006B35F1" w:rsidRPr="006B35F1" w14:paraId="18D1B27A" w14:textId="77777777" w:rsidTr="006B35F1">
        <w:trPr>
          <w:trHeight w:val="300"/>
        </w:trPr>
        <w:tc>
          <w:tcPr>
            <w:tcW w:w="2459" w:type="dxa"/>
            <w:noWrap/>
            <w:hideMark/>
          </w:tcPr>
          <w:p w14:paraId="68CB0BC2" w14:textId="77777777" w:rsidR="006B35F1" w:rsidRPr="006B35F1" w:rsidRDefault="006B35F1">
            <w:r w:rsidRPr="006B35F1">
              <w:t>Yanagi (2009)</w:t>
            </w:r>
          </w:p>
        </w:tc>
        <w:tc>
          <w:tcPr>
            <w:tcW w:w="13276" w:type="dxa"/>
            <w:noWrap/>
            <w:hideMark/>
          </w:tcPr>
          <w:p w14:paraId="508EFECC" w14:textId="77777777" w:rsidR="006B35F1" w:rsidRPr="006B35F1" w:rsidRDefault="006B35F1">
            <w:r w:rsidRPr="006B35F1">
              <w:t xml:space="preserve">Yanagi D, de Vries GC, Rahardjo D, et al. Emergence of fluoroquinolone-resistant strains of Salmonella enterica in Surabaya, Indonesia. </w:t>
            </w:r>
            <w:r w:rsidRPr="006B35F1">
              <w:rPr>
                <w:i/>
                <w:iCs/>
              </w:rPr>
              <w:t>Diagn Microbiol Infect Dis</w:t>
            </w:r>
            <w:r w:rsidRPr="006B35F1">
              <w:t xml:space="preserve"> 2009; </w:t>
            </w:r>
            <w:r w:rsidRPr="006B35F1">
              <w:rPr>
                <w:bCs/>
              </w:rPr>
              <w:t>64</w:t>
            </w:r>
            <w:r w:rsidRPr="006B35F1">
              <w:t>(4): 422-6.</w:t>
            </w:r>
          </w:p>
        </w:tc>
      </w:tr>
      <w:tr w:rsidR="006B35F1" w:rsidRPr="006B35F1" w14:paraId="4BAABEC4" w14:textId="77777777" w:rsidTr="006B35F1">
        <w:trPr>
          <w:trHeight w:val="300"/>
        </w:trPr>
        <w:tc>
          <w:tcPr>
            <w:tcW w:w="2459" w:type="dxa"/>
            <w:noWrap/>
            <w:hideMark/>
          </w:tcPr>
          <w:p w14:paraId="3FB8A80B" w14:textId="77777777" w:rsidR="006B35F1" w:rsidRPr="006B35F1" w:rsidRDefault="006B35F1">
            <w:r w:rsidRPr="006B35F1">
              <w:t>Yashavanth (2010)</w:t>
            </w:r>
          </w:p>
        </w:tc>
        <w:tc>
          <w:tcPr>
            <w:tcW w:w="13276" w:type="dxa"/>
            <w:noWrap/>
            <w:hideMark/>
          </w:tcPr>
          <w:p w14:paraId="2A1390E7" w14:textId="77777777" w:rsidR="006B35F1" w:rsidRPr="006B35F1" w:rsidRDefault="006B35F1">
            <w:r w:rsidRPr="006B35F1">
              <w:t xml:space="preserve">Yashavanth R, Vidyalakshmi K. The Re-Emergence of chloramphenicol sensitivity among enteric fever pathogens in Mangalore. </w:t>
            </w:r>
            <w:r w:rsidRPr="006B35F1">
              <w:rPr>
                <w:i/>
                <w:iCs/>
              </w:rPr>
              <w:t>J Clin Diagn Res</w:t>
            </w:r>
            <w:r w:rsidRPr="006B35F1">
              <w:t xml:space="preserve"> 2010; </w:t>
            </w:r>
            <w:r w:rsidRPr="006B35F1">
              <w:rPr>
                <w:bCs/>
              </w:rPr>
              <w:t>4</w:t>
            </w:r>
            <w:r w:rsidRPr="006B35F1">
              <w:t>(5): 3016-108.</w:t>
            </w:r>
          </w:p>
        </w:tc>
      </w:tr>
      <w:tr w:rsidR="006B35F1" w:rsidRPr="006B35F1" w14:paraId="6DB31A21" w14:textId="77777777" w:rsidTr="006B35F1">
        <w:trPr>
          <w:trHeight w:val="300"/>
        </w:trPr>
        <w:tc>
          <w:tcPr>
            <w:tcW w:w="2459" w:type="dxa"/>
            <w:noWrap/>
            <w:hideMark/>
          </w:tcPr>
          <w:p w14:paraId="70653EAA" w14:textId="77777777" w:rsidR="006B35F1" w:rsidRPr="006B35F1" w:rsidRDefault="006B35F1">
            <w:r w:rsidRPr="006B35F1">
              <w:t>Yu (2010)</w:t>
            </w:r>
          </w:p>
        </w:tc>
        <w:tc>
          <w:tcPr>
            <w:tcW w:w="13276" w:type="dxa"/>
            <w:noWrap/>
            <w:hideMark/>
          </w:tcPr>
          <w:p w14:paraId="7721FB50" w14:textId="77777777" w:rsidR="006B35F1" w:rsidRPr="006B35F1" w:rsidRDefault="006B35F1">
            <w:r w:rsidRPr="006B35F1">
              <w:t xml:space="preserve">Yu R, Liang J, Xu H. Clinical analysis of 125 children with typhoid fever from 1993 to 2008 in Chongqing area. [Chinese]. </w:t>
            </w:r>
            <w:r w:rsidRPr="006B35F1">
              <w:rPr>
                <w:i/>
                <w:iCs/>
              </w:rPr>
              <w:t>Chinese Journal of Practical Pediatrics</w:t>
            </w:r>
            <w:r w:rsidRPr="006B35F1">
              <w:t xml:space="preserve"> 2010; </w:t>
            </w:r>
            <w:r w:rsidRPr="006B35F1">
              <w:rPr>
                <w:bCs/>
              </w:rPr>
              <w:t>25</w:t>
            </w:r>
            <w:r w:rsidRPr="006B35F1">
              <w:t>(7): 539-42.</w:t>
            </w:r>
          </w:p>
        </w:tc>
      </w:tr>
      <w:tr w:rsidR="006B35F1" w:rsidRPr="006B35F1" w14:paraId="7173B19E" w14:textId="77777777" w:rsidTr="006B35F1">
        <w:trPr>
          <w:trHeight w:val="300"/>
        </w:trPr>
        <w:tc>
          <w:tcPr>
            <w:tcW w:w="2459" w:type="dxa"/>
            <w:noWrap/>
            <w:hideMark/>
          </w:tcPr>
          <w:p w14:paraId="0AFE5DC0" w14:textId="77777777" w:rsidR="006B35F1" w:rsidRPr="006B35F1" w:rsidRDefault="006B35F1">
            <w:r w:rsidRPr="006B35F1">
              <w:t>Yu (2011)</w:t>
            </w:r>
          </w:p>
        </w:tc>
        <w:tc>
          <w:tcPr>
            <w:tcW w:w="13276" w:type="dxa"/>
            <w:noWrap/>
            <w:hideMark/>
          </w:tcPr>
          <w:p w14:paraId="5B5F48AB" w14:textId="77777777" w:rsidR="006B35F1" w:rsidRPr="006B35F1" w:rsidRDefault="006B35F1">
            <w:r w:rsidRPr="006B35F1">
              <w:t xml:space="preserve">Yu F, Fan S, Fan X, et al. Analysis of characteristics of paratyphoid A in 157 Chinese inpatients between 1998 and 2009. </w:t>
            </w:r>
            <w:r w:rsidRPr="006B35F1">
              <w:rPr>
                <w:i/>
                <w:iCs/>
              </w:rPr>
              <w:t>Eur J Clin Microbiol Infect Dis</w:t>
            </w:r>
            <w:r w:rsidRPr="006B35F1">
              <w:t xml:space="preserve"> 2011; </w:t>
            </w:r>
            <w:r w:rsidRPr="006B35F1">
              <w:rPr>
                <w:bCs/>
              </w:rPr>
              <w:t>30</w:t>
            </w:r>
            <w:r w:rsidRPr="006B35F1">
              <w:t>(1): 71-5.</w:t>
            </w:r>
          </w:p>
        </w:tc>
      </w:tr>
      <w:tr w:rsidR="006B35F1" w:rsidRPr="006B35F1" w14:paraId="1B09EFBB" w14:textId="77777777" w:rsidTr="006B35F1">
        <w:trPr>
          <w:trHeight w:val="300"/>
        </w:trPr>
        <w:tc>
          <w:tcPr>
            <w:tcW w:w="2459" w:type="dxa"/>
            <w:noWrap/>
            <w:hideMark/>
          </w:tcPr>
          <w:p w14:paraId="7E71F102" w14:textId="77777777" w:rsidR="006B35F1" w:rsidRPr="006B35F1" w:rsidRDefault="006B35F1">
            <w:r w:rsidRPr="006B35F1">
              <w:t>Yu (2017)</w:t>
            </w:r>
          </w:p>
        </w:tc>
        <w:tc>
          <w:tcPr>
            <w:tcW w:w="13276" w:type="dxa"/>
            <w:noWrap/>
            <w:hideMark/>
          </w:tcPr>
          <w:p w14:paraId="7437C83E" w14:textId="77777777" w:rsidR="006B35F1" w:rsidRPr="006B35F1" w:rsidRDefault="006B35F1">
            <w:r w:rsidRPr="006B35F1">
              <w:t>Yu AT, Amin N, Rahman MW and Luby S. Typhoid fever case fatality rate in patients presenting to a laboratory network in Dhaka, Bangladesh.American Journal of Tropical Medicine and Hygiene 2017;97 (5 Supplement 1):352</w:t>
            </w:r>
          </w:p>
        </w:tc>
      </w:tr>
      <w:tr w:rsidR="006B35F1" w:rsidRPr="006B35F1" w14:paraId="54A82B03" w14:textId="77777777" w:rsidTr="006B35F1">
        <w:trPr>
          <w:trHeight w:val="300"/>
        </w:trPr>
        <w:tc>
          <w:tcPr>
            <w:tcW w:w="2459" w:type="dxa"/>
            <w:noWrap/>
            <w:hideMark/>
          </w:tcPr>
          <w:p w14:paraId="673EA07D" w14:textId="77777777" w:rsidR="006B35F1" w:rsidRPr="006B35F1" w:rsidRDefault="006B35F1">
            <w:r w:rsidRPr="006B35F1">
              <w:t>Zehra (2017)</w:t>
            </w:r>
          </w:p>
        </w:tc>
        <w:tc>
          <w:tcPr>
            <w:tcW w:w="13276" w:type="dxa"/>
            <w:noWrap/>
            <w:hideMark/>
          </w:tcPr>
          <w:p w14:paraId="689FC728" w14:textId="77777777" w:rsidR="006B35F1" w:rsidRPr="006B35F1" w:rsidRDefault="006B35F1">
            <w:r w:rsidRPr="006B35F1">
              <w:t>Zehra NM, Irfan F, Mirza IA, et al. Current Trends of Antimicrobial Susceptibility of Typhoidal Salmonellae Isolated at Tertiary Care Hospital.Jcpsp, Journal of the College of Physicians &amp; Surgeons - Pakistan 2017;27(11):690-692</w:t>
            </w:r>
          </w:p>
        </w:tc>
      </w:tr>
      <w:tr w:rsidR="006B35F1" w:rsidRPr="006B35F1" w14:paraId="44CD1923" w14:textId="77777777" w:rsidTr="006B35F1">
        <w:trPr>
          <w:trHeight w:val="300"/>
        </w:trPr>
        <w:tc>
          <w:tcPr>
            <w:tcW w:w="2459" w:type="dxa"/>
            <w:noWrap/>
            <w:hideMark/>
          </w:tcPr>
          <w:p w14:paraId="5286F7FE" w14:textId="77777777" w:rsidR="006B35F1" w:rsidRPr="006B35F1" w:rsidRDefault="006B35F1">
            <w:r w:rsidRPr="006B35F1">
              <w:t>Zellweger (2017)</w:t>
            </w:r>
          </w:p>
        </w:tc>
        <w:tc>
          <w:tcPr>
            <w:tcW w:w="13276" w:type="dxa"/>
            <w:noWrap/>
            <w:hideMark/>
          </w:tcPr>
          <w:p w14:paraId="1EE4A650" w14:textId="77777777" w:rsidR="006B35F1" w:rsidRPr="006B35F1" w:rsidRDefault="006B35F1">
            <w:r w:rsidRPr="006B35F1">
              <w:t>Zellweger RM, Basnyat B, Shrestha P, et al. A 23-year retrospective investigation of Salmonella Typhi and Salmonella Paratyphi isolated in a tertiary Kathmandu hospital.PLoS Neglected Tropical Diseases [electronic resource] 2017;11(11):e0006051</w:t>
            </w:r>
          </w:p>
        </w:tc>
      </w:tr>
      <w:tr w:rsidR="006B35F1" w:rsidRPr="006B35F1" w14:paraId="2B9B3C47" w14:textId="77777777" w:rsidTr="006B35F1">
        <w:trPr>
          <w:trHeight w:val="300"/>
        </w:trPr>
        <w:tc>
          <w:tcPr>
            <w:tcW w:w="2459" w:type="dxa"/>
            <w:noWrap/>
            <w:hideMark/>
          </w:tcPr>
          <w:p w14:paraId="0B4A37E6" w14:textId="77777777" w:rsidR="006B35F1" w:rsidRPr="006B35F1" w:rsidRDefault="006B35F1">
            <w:r w:rsidRPr="006B35F1">
              <w:t>Zhao (2016)</w:t>
            </w:r>
          </w:p>
        </w:tc>
        <w:tc>
          <w:tcPr>
            <w:tcW w:w="13276" w:type="dxa"/>
            <w:noWrap/>
            <w:hideMark/>
          </w:tcPr>
          <w:p w14:paraId="394F2069" w14:textId="77777777" w:rsidR="006B35F1" w:rsidRPr="006B35F1" w:rsidRDefault="006B35F1">
            <w:r w:rsidRPr="006B35F1">
              <w:t xml:space="preserve">Zhao JY, Zhang SY, Mu YJ, et al. Drug tolerance and PFGE molecular typing of Salmonella Paratyphi A isolated in Dengfeng, Henan province, 2009-2015 [Chinese]. </w:t>
            </w:r>
            <w:r w:rsidRPr="006B35F1">
              <w:rPr>
                <w:i/>
                <w:iCs/>
              </w:rPr>
              <w:t>Chung Hua Liu Hsing Ping Hsueh Tsa Chih</w:t>
            </w:r>
            <w:r w:rsidRPr="006B35F1">
              <w:t xml:space="preserve"> 2016; </w:t>
            </w:r>
            <w:r w:rsidRPr="006B35F1">
              <w:rPr>
                <w:bCs/>
              </w:rPr>
              <w:t>37</w:t>
            </w:r>
            <w:r w:rsidRPr="006B35F1">
              <w:t>(5): 714-7.</w:t>
            </w:r>
          </w:p>
        </w:tc>
      </w:tr>
      <w:tr w:rsidR="006B35F1" w:rsidRPr="006B35F1" w14:paraId="56207AA1" w14:textId="77777777" w:rsidTr="006B35F1">
        <w:trPr>
          <w:trHeight w:val="300"/>
        </w:trPr>
        <w:tc>
          <w:tcPr>
            <w:tcW w:w="2459" w:type="dxa"/>
            <w:noWrap/>
            <w:hideMark/>
          </w:tcPr>
          <w:p w14:paraId="7D644B5A" w14:textId="77777777" w:rsidR="006B35F1" w:rsidRPr="006B35F1" w:rsidRDefault="006B35F1">
            <w:r w:rsidRPr="006B35F1">
              <w:t>Zhuang (2012)</w:t>
            </w:r>
          </w:p>
        </w:tc>
        <w:tc>
          <w:tcPr>
            <w:tcW w:w="13276" w:type="dxa"/>
            <w:noWrap/>
            <w:hideMark/>
          </w:tcPr>
          <w:p w14:paraId="0BABBA8D" w14:textId="77777777" w:rsidR="006B35F1" w:rsidRPr="006B35F1" w:rsidRDefault="006B35F1">
            <w:r w:rsidRPr="006B35F1">
              <w:t xml:space="preserve">Zhuang L, Zhang YJ, Tang Z, et al. Epidemiologic characteristics of typhoid and paratyphoid fever on related drug resistance and molecular types </w:t>
            </w:r>
            <w:r w:rsidRPr="006B35F1">
              <w:lastRenderedPageBreak/>
              <w:t xml:space="preserve">regarding Salmonella Typhi and S. Paratyphi, in Jiangsu province [Chinese]. </w:t>
            </w:r>
            <w:r w:rsidRPr="006B35F1">
              <w:rPr>
                <w:i/>
                <w:iCs/>
              </w:rPr>
              <w:t>Chung Hua Liu Hsing Ping Hsueh Tsa Chih</w:t>
            </w:r>
            <w:r w:rsidRPr="006B35F1">
              <w:t xml:space="preserve"> 2012; </w:t>
            </w:r>
            <w:r w:rsidRPr="006B35F1">
              <w:rPr>
                <w:bCs/>
              </w:rPr>
              <w:t>33</w:t>
            </w:r>
            <w:r w:rsidRPr="006B35F1">
              <w:t>(12): 1269-72.</w:t>
            </w:r>
          </w:p>
        </w:tc>
      </w:tr>
    </w:tbl>
    <w:p w14:paraId="2C338ABB" w14:textId="02337ABF" w:rsidR="000E6307" w:rsidRDefault="00EB3B2F">
      <w:r>
        <w:rPr>
          <w:b/>
        </w:rPr>
        <w:lastRenderedPageBreak/>
        <w:fldChar w:fldCharType="begin"/>
      </w:r>
      <w:r>
        <w:rPr>
          <w:b/>
        </w:rPr>
        <w:instrText xml:space="preserve"> LINK </w:instrText>
      </w:r>
      <w:r w:rsidR="003A0E8C">
        <w:rPr>
          <w:b/>
        </w:rPr>
        <w:instrText xml:space="preserve">Excel.Sheet.12 \\\\wincluster1dfs\\K\\AMR\\Pathogens\\typhi_paratyphi\\systematic_review\\typhoid_citations.xlsx Sheet1!C2:C3 </w:instrText>
      </w:r>
      <w:r>
        <w:rPr>
          <w:b/>
        </w:rPr>
        <w:instrText xml:space="preserve">\a \f 5 \h  \* MERGEFORMAT </w:instrText>
      </w:r>
      <w:r>
        <w:rPr>
          <w:b/>
        </w:rPr>
        <w:fldChar w:fldCharType="separate"/>
      </w:r>
    </w:p>
    <w:p w14:paraId="73D29354" w14:textId="663DDFCC" w:rsidR="00161E75" w:rsidRDefault="00EB3B2F">
      <w:pPr>
        <w:rPr>
          <w:b/>
        </w:rPr>
        <w:sectPr w:rsidR="00161E75" w:rsidSect="00937F27">
          <w:pgSz w:w="16838" w:h="11906" w:orient="landscape"/>
          <w:pgMar w:top="1440" w:right="1440" w:bottom="1440" w:left="1440" w:header="709" w:footer="709" w:gutter="0"/>
          <w:cols w:space="708"/>
          <w:docGrid w:linePitch="360"/>
        </w:sectPr>
      </w:pPr>
      <w:r>
        <w:rPr>
          <w:b/>
        </w:rPr>
        <w:fldChar w:fldCharType="end"/>
      </w:r>
    </w:p>
    <w:p w14:paraId="706AED62" w14:textId="77777777" w:rsidR="00161E75" w:rsidRDefault="00161E75">
      <w:pPr>
        <w:rPr>
          <w:b/>
          <w:sz w:val="28"/>
          <w:szCs w:val="28"/>
        </w:rPr>
      </w:pPr>
      <w:r>
        <w:rPr>
          <w:b/>
          <w:sz w:val="28"/>
          <w:szCs w:val="28"/>
        </w:rPr>
        <w:lastRenderedPageBreak/>
        <w:t>Figures:</w:t>
      </w:r>
    </w:p>
    <w:p w14:paraId="5121A9C8" w14:textId="2E7DE092" w:rsidR="00161E75" w:rsidRDefault="00161E75" w:rsidP="0019162C">
      <w:pPr>
        <w:jc w:val="both"/>
      </w:pPr>
      <w:r w:rsidRPr="00161E75">
        <w:rPr>
          <w:b/>
        </w:rPr>
        <w:t>Figure S1</w:t>
      </w:r>
      <w:r>
        <w:rPr>
          <w:b/>
        </w:rPr>
        <w:t xml:space="preserve">. </w:t>
      </w:r>
      <w:proofErr w:type="gramStart"/>
      <w:r>
        <w:rPr>
          <w:b/>
        </w:rPr>
        <w:t>Meta</w:t>
      </w:r>
      <w:r w:rsidR="00F506ED">
        <w:rPr>
          <w:b/>
        </w:rPr>
        <w:t>-</w:t>
      </w:r>
      <w:r>
        <w:rPr>
          <w:b/>
        </w:rPr>
        <w:t>analysis and median prevalence comparison.</w:t>
      </w:r>
      <w:proofErr w:type="gramEnd"/>
      <w:r>
        <w:t xml:space="preserve"> A scatter graph to compare the median prevalence and pooled prevalence </w:t>
      </w:r>
      <w:r w:rsidR="00F506ED">
        <w:t xml:space="preserve">estimates </w:t>
      </w:r>
      <w:r>
        <w:t>of resistance from a random effects meta</w:t>
      </w:r>
      <w:r w:rsidR="00F506ED">
        <w:t>-</w:t>
      </w:r>
      <w:r>
        <w:t xml:space="preserve">analysis, for every subgroup in the study. </w:t>
      </w:r>
      <w:r w:rsidRPr="00161E75">
        <w:t>Linear regression line fit to the data with an intercept of -1.49 and a coefficient of 1.04. High corr</w:t>
      </w:r>
      <w:r>
        <w:t>elation was observed with an r</w:t>
      </w:r>
      <w:r>
        <w:rPr>
          <w:vertAlign w:val="superscript"/>
        </w:rPr>
        <w:t>2</w:t>
      </w:r>
      <w:r w:rsidRPr="00161E75">
        <w:t xml:space="preserve"> of 0.97 and p&lt;0.001.</w:t>
      </w:r>
    </w:p>
    <w:p w14:paraId="137B4E20" w14:textId="59A1B179" w:rsidR="00161E75" w:rsidRDefault="00596721" w:rsidP="00161E75">
      <w:pPr>
        <w:jc w:val="center"/>
      </w:pPr>
      <w:r>
        <w:rPr>
          <w:noProof/>
          <w:lang w:val="en-US"/>
        </w:rPr>
        <w:drawing>
          <wp:inline distT="0" distB="0" distL="0" distR="0" wp14:anchorId="5C3BE318" wp14:editId="4EE245EF">
            <wp:extent cx="3590925" cy="3590925"/>
            <wp:effectExtent l="0" t="0" r="9525" b="9525"/>
            <wp:docPr id="22" name="Picture 1" descr="median_vs_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n_vs_me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noFill/>
                    </a:ln>
                  </pic:spPr>
                </pic:pic>
              </a:graphicData>
            </a:graphic>
          </wp:inline>
        </w:drawing>
      </w:r>
    </w:p>
    <w:p w14:paraId="7C70EDC0" w14:textId="77777777" w:rsidR="00161E75" w:rsidRDefault="00161E75" w:rsidP="00161E75">
      <w:pPr>
        <w:jc w:val="center"/>
      </w:pPr>
    </w:p>
    <w:p w14:paraId="135DCD92" w14:textId="77777777" w:rsidR="00FF2177" w:rsidRDefault="00FF2177" w:rsidP="00161E75">
      <w:pPr>
        <w:rPr>
          <w:b/>
        </w:rPr>
      </w:pPr>
    </w:p>
    <w:p w14:paraId="10A42665" w14:textId="77777777" w:rsidR="00AA2EA1" w:rsidRDefault="00AA2EA1" w:rsidP="00AA2EA1">
      <w:pPr>
        <w:rPr>
          <w:b/>
        </w:rPr>
      </w:pPr>
    </w:p>
    <w:p w14:paraId="0461A7B1" w14:textId="77777777" w:rsidR="00AA2EA1" w:rsidRDefault="00AA2EA1" w:rsidP="00AA2EA1">
      <w:pPr>
        <w:rPr>
          <w:b/>
        </w:rPr>
      </w:pPr>
    </w:p>
    <w:p w14:paraId="316AF137" w14:textId="77777777" w:rsidR="00AA2EA1" w:rsidRDefault="00AA2EA1" w:rsidP="00AA2EA1">
      <w:pPr>
        <w:rPr>
          <w:b/>
        </w:rPr>
      </w:pPr>
    </w:p>
    <w:p w14:paraId="6EB4A27F" w14:textId="77777777" w:rsidR="00AA2EA1" w:rsidRDefault="00AA2EA1" w:rsidP="00AA2EA1">
      <w:pPr>
        <w:rPr>
          <w:b/>
        </w:rPr>
      </w:pPr>
    </w:p>
    <w:p w14:paraId="22CAC1F9" w14:textId="77777777" w:rsidR="00AA2EA1" w:rsidRDefault="00AA2EA1" w:rsidP="00AA2EA1">
      <w:pPr>
        <w:rPr>
          <w:b/>
        </w:rPr>
      </w:pPr>
    </w:p>
    <w:p w14:paraId="57802D38" w14:textId="77777777" w:rsidR="00AA2EA1" w:rsidRDefault="00AA2EA1" w:rsidP="00AA2EA1">
      <w:pPr>
        <w:rPr>
          <w:b/>
        </w:rPr>
      </w:pPr>
    </w:p>
    <w:p w14:paraId="6B53AD49" w14:textId="77777777" w:rsidR="00AA2EA1" w:rsidRDefault="00AA2EA1" w:rsidP="00AA2EA1">
      <w:pPr>
        <w:rPr>
          <w:b/>
        </w:rPr>
      </w:pPr>
    </w:p>
    <w:p w14:paraId="042BB199" w14:textId="6B348D41" w:rsidR="00AA2EA1" w:rsidRDefault="00AA2EA1" w:rsidP="00AA2EA1">
      <w:pPr>
        <w:rPr>
          <w:b/>
        </w:rPr>
      </w:pPr>
    </w:p>
    <w:p w14:paraId="5A1BD506" w14:textId="72EE9309" w:rsidR="006B35F1" w:rsidRDefault="006B35F1" w:rsidP="00AA2EA1">
      <w:pPr>
        <w:rPr>
          <w:b/>
        </w:rPr>
      </w:pPr>
    </w:p>
    <w:p w14:paraId="458BAAD1" w14:textId="77777777" w:rsidR="006B35F1" w:rsidRDefault="006B35F1" w:rsidP="00AA2EA1">
      <w:pPr>
        <w:rPr>
          <w:b/>
        </w:rPr>
      </w:pPr>
    </w:p>
    <w:p w14:paraId="1B48F999" w14:textId="77777777" w:rsidR="00AA2EA1" w:rsidRDefault="00AA2EA1" w:rsidP="00AA2EA1">
      <w:pPr>
        <w:rPr>
          <w:b/>
        </w:rPr>
      </w:pPr>
    </w:p>
    <w:p w14:paraId="43A50F7F" w14:textId="0459F0D7" w:rsidR="00AA2EA1" w:rsidRDefault="00AA2EA1" w:rsidP="0019162C">
      <w:pPr>
        <w:jc w:val="both"/>
      </w:pPr>
      <w:r>
        <w:rPr>
          <w:b/>
        </w:rPr>
        <w:lastRenderedPageBreak/>
        <w:t>Figure S2</w:t>
      </w:r>
      <w:r w:rsidR="008B7EB4">
        <w:rPr>
          <w:b/>
        </w:rPr>
        <w:t>a</w:t>
      </w:r>
      <w:r>
        <w:rPr>
          <w:b/>
        </w:rPr>
        <w:t xml:space="preserve">. Sensitivity analysis: </w:t>
      </w:r>
      <w:r>
        <w:t xml:space="preserve">Random effects metaanalysis results for studies on MDR </w:t>
      </w:r>
      <w:r>
        <w:rPr>
          <w:i/>
        </w:rPr>
        <w:t xml:space="preserve">S. </w:t>
      </w:r>
      <w:r>
        <w:t xml:space="preserve">Typhi in South Asia, comparing results for all studies </w:t>
      </w:r>
      <w:r w:rsidR="00BB64F6">
        <w:t>(red)</w:t>
      </w:r>
      <w:r w:rsidR="00B84FDE">
        <w:t xml:space="preserve"> </w:t>
      </w:r>
      <w:r>
        <w:t>with only those reporting AST methods used</w:t>
      </w:r>
      <w:r w:rsidR="00B84FDE">
        <w:t xml:space="preserve"> (olive)</w:t>
      </w:r>
      <w:r>
        <w:t xml:space="preserve">; (c) internal control strain </w:t>
      </w:r>
      <w:r w:rsidR="00026BE0">
        <w:t>reported</w:t>
      </w:r>
      <w:r>
        <w:t xml:space="preserve"> </w:t>
      </w:r>
      <w:r w:rsidR="00BB64F6">
        <w:t xml:space="preserve">(green), </w:t>
      </w:r>
      <w:r>
        <w:t xml:space="preserve">and those on over 50 isolates of </w:t>
      </w:r>
      <w:r>
        <w:rPr>
          <w:i/>
        </w:rPr>
        <w:t>S.</w:t>
      </w:r>
      <w:r>
        <w:t xml:space="preserve"> Typhi</w:t>
      </w:r>
      <w:r w:rsidR="00BB64F6">
        <w:t xml:space="preserve"> (blue), resistance bre</w:t>
      </w:r>
      <w:r w:rsidR="009853D2">
        <w:t xml:space="preserve">akpoints clearly stated (pink), grouped by 5-year period.  </w:t>
      </w:r>
    </w:p>
    <w:p w14:paraId="2E505BCC" w14:textId="77777777" w:rsidR="00FF2177" w:rsidRDefault="00FF2177" w:rsidP="00161E75">
      <w:pPr>
        <w:rPr>
          <w:b/>
        </w:rPr>
      </w:pPr>
    </w:p>
    <w:p w14:paraId="5BDE60B9" w14:textId="3AB31FC1" w:rsidR="00FF2177" w:rsidRDefault="00596721" w:rsidP="00161E75">
      <w:pPr>
        <w:rPr>
          <w:b/>
        </w:rPr>
      </w:pPr>
      <w:r>
        <w:rPr>
          <w:b/>
          <w:noProof/>
          <w:lang w:val="en-US"/>
        </w:rPr>
        <w:drawing>
          <wp:inline distT="0" distB="0" distL="0" distR="0" wp14:anchorId="68A2C4FE" wp14:editId="780A357E">
            <wp:extent cx="5734050" cy="4295775"/>
            <wp:effectExtent l="0" t="0" r="0" b="9525"/>
            <wp:docPr id="21" name="Picture 2" descr="sensitivity_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itivity_plo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14:paraId="7D317B36" w14:textId="77777777" w:rsidR="00FF2177" w:rsidRDefault="00FF2177" w:rsidP="00161E75">
      <w:pPr>
        <w:rPr>
          <w:b/>
        </w:rPr>
      </w:pPr>
    </w:p>
    <w:p w14:paraId="6E50B6EF" w14:textId="77777777" w:rsidR="00FF2177" w:rsidRDefault="00FF2177" w:rsidP="00161E75">
      <w:pPr>
        <w:rPr>
          <w:b/>
        </w:rPr>
      </w:pPr>
    </w:p>
    <w:p w14:paraId="2986D374" w14:textId="110C58C8" w:rsidR="00AA2EA1" w:rsidRDefault="00AA2EA1" w:rsidP="00161E75">
      <w:pPr>
        <w:rPr>
          <w:b/>
        </w:rPr>
      </w:pPr>
    </w:p>
    <w:p w14:paraId="21B699A5" w14:textId="3AA2CA70" w:rsidR="008B7EB4" w:rsidRDefault="008B7EB4" w:rsidP="00161E75">
      <w:pPr>
        <w:rPr>
          <w:b/>
        </w:rPr>
      </w:pPr>
    </w:p>
    <w:p w14:paraId="123D0B46" w14:textId="14F8C12A" w:rsidR="008B7EB4" w:rsidRDefault="008B7EB4" w:rsidP="00161E75">
      <w:pPr>
        <w:rPr>
          <w:b/>
        </w:rPr>
      </w:pPr>
    </w:p>
    <w:p w14:paraId="2617124B" w14:textId="68DAEF37" w:rsidR="008B7EB4" w:rsidRDefault="008B7EB4" w:rsidP="00161E75">
      <w:pPr>
        <w:rPr>
          <w:b/>
        </w:rPr>
      </w:pPr>
    </w:p>
    <w:p w14:paraId="3217FA42" w14:textId="0A61D30E" w:rsidR="008B7EB4" w:rsidRDefault="008B7EB4" w:rsidP="00161E75">
      <w:pPr>
        <w:rPr>
          <w:b/>
        </w:rPr>
      </w:pPr>
    </w:p>
    <w:p w14:paraId="65EA6B78" w14:textId="61F38F2F" w:rsidR="008B7EB4" w:rsidRDefault="008B7EB4" w:rsidP="00161E75">
      <w:pPr>
        <w:rPr>
          <w:b/>
        </w:rPr>
      </w:pPr>
    </w:p>
    <w:p w14:paraId="57C8DC2F" w14:textId="67E80CBA" w:rsidR="008B7EB4" w:rsidRDefault="008B7EB4" w:rsidP="00161E75">
      <w:pPr>
        <w:rPr>
          <w:b/>
        </w:rPr>
      </w:pPr>
    </w:p>
    <w:p w14:paraId="4C3D2E96" w14:textId="1EBFC254" w:rsidR="008B7EB4" w:rsidRDefault="008B7EB4" w:rsidP="00161E75">
      <w:pPr>
        <w:rPr>
          <w:b/>
        </w:rPr>
      </w:pPr>
    </w:p>
    <w:p w14:paraId="7FFCF39F" w14:textId="77777777" w:rsidR="006B35F1" w:rsidRDefault="006B35F1" w:rsidP="008B7EB4">
      <w:pPr>
        <w:rPr>
          <w:b/>
        </w:rPr>
      </w:pPr>
    </w:p>
    <w:p w14:paraId="31151C93" w14:textId="64B49D21" w:rsidR="008B7EB4" w:rsidRDefault="008B7EB4" w:rsidP="003A5CC3">
      <w:pPr>
        <w:jc w:val="both"/>
      </w:pPr>
      <w:r>
        <w:rPr>
          <w:b/>
        </w:rPr>
        <w:lastRenderedPageBreak/>
        <w:t xml:space="preserve">Figure S2b. Sensitivity analysis: </w:t>
      </w:r>
      <w:r>
        <w:t xml:space="preserve">Random effects metaanalysis results for studies on FQNS </w:t>
      </w:r>
      <w:r>
        <w:rPr>
          <w:i/>
        </w:rPr>
        <w:t xml:space="preserve">S. </w:t>
      </w:r>
      <w:r>
        <w:t xml:space="preserve">Typhi in South Asia, comparing results for all studies (red) with only those reporting AST methods used (olive); (c) internal control strain reported (green), and those on over 50 isolates of </w:t>
      </w:r>
      <w:r>
        <w:rPr>
          <w:i/>
        </w:rPr>
        <w:t>S.</w:t>
      </w:r>
      <w:r>
        <w:t xml:space="preserve"> Typhi (blue), resistance breakpoints clearly stated (pink), grouped by 5-year period.  </w:t>
      </w:r>
    </w:p>
    <w:p w14:paraId="346AE0E2" w14:textId="77777777" w:rsidR="00AA2EA1" w:rsidRDefault="00AA2EA1" w:rsidP="00161E75">
      <w:pPr>
        <w:rPr>
          <w:b/>
        </w:rPr>
      </w:pPr>
    </w:p>
    <w:p w14:paraId="03420C7B" w14:textId="4EFAABFB" w:rsidR="00AA2EA1" w:rsidRDefault="00596721" w:rsidP="00161E75">
      <w:pPr>
        <w:rPr>
          <w:b/>
        </w:rPr>
      </w:pPr>
      <w:r>
        <w:rPr>
          <w:b/>
          <w:noProof/>
          <w:lang w:val="en-US"/>
        </w:rPr>
        <w:drawing>
          <wp:inline distT="0" distB="0" distL="0" distR="0" wp14:anchorId="59AE6D38" wp14:editId="62721E20">
            <wp:extent cx="5734050" cy="4295775"/>
            <wp:effectExtent l="0" t="0" r="0" b="9525"/>
            <wp:docPr id="20" name="Picture 3" descr="FQNS_Typhi_sensitivity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QNS_Typhi_sensitivity_pl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14:paraId="17E57E03" w14:textId="18E59DE6" w:rsidR="00AA2EA1" w:rsidRDefault="00AA2EA1" w:rsidP="00161E75">
      <w:pPr>
        <w:rPr>
          <w:b/>
        </w:rPr>
      </w:pPr>
    </w:p>
    <w:p w14:paraId="3BE73142" w14:textId="2F598D5D" w:rsidR="00CC2A02" w:rsidRDefault="00CC2A02" w:rsidP="00161E75">
      <w:pPr>
        <w:rPr>
          <w:b/>
        </w:rPr>
      </w:pPr>
    </w:p>
    <w:p w14:paraId="19910134" w14:textId="6AE7E840" w:rsidR="00CC2A02" w:rsidRDefault="00CC2A02" w:rsidP="00161E75">
      <w:pPr>
        <w:rPr>
          <w:b/>
        </w:rPr>
      </w:pPr>
    </w:p>
    <w:p w14:paraId="5DC5E093" w14:textId="0B455507" w:rsidR="00CC2A02" w:rsidRDefault="00CC2A02" w:rsidP="00161E75">
      <w:pPr>
        <w:rPr>
          <w:b/>
        </w:rPr>
      </w:pPr>
    </w:p>
    <w:p w14:paraId="7DDB970D" w14:textId="76A66987" w:rsidR="00CC2A02" w:rsidRDefault="00CC2A02" w:rsidP="00161E75">
      <w:pPr>
        <w:rPr>
          <w:b/>
        </w:rPr>
      </w:pPr>
    </w:p>
    <w:p w14:paraId="692B62F1" w14:textId="4BEABFA1" w:rsidR="008B7EB4" w:rsidRDefault="008B7EB4" w:rsidP="00161E75">
      <w:pPr>
        <w:rPr>
          <w:b/>
        </w:rPr>
      </w:pPr>
    </w:p>
    <w:p w14:paraId="07C666C6" w14:textId="1D5B930C" w:rsidR="008B7EB4" w:rsidRDefault="008B7EB4" w:rsidP="00161E75">
      <w:pPr>
        <w:rPr>
          <w:b/>
        </w:rPr>
      </w:pPr>
    </w:p>
    <w:p w14:paraId="307BE811" w14:textId="59C5CBE2" w:rsidR="008B7EB4" w:rsidRDefault="008B7EB4" w:rsidP="00161E75">
      <w:pPr>
        <w:rPr>
          <w:b/>
        </w:rPr>
      </w:pPr>
    </w:p>
    <w:p w14:paraId="142B7AFD" w14:textId="0DFF9C05" w:rsidR="008B7EB4" w:rsidRDefault="008B7EB4" w:rsidP="00161E75">
      <w:pPr>
        <w:rPr>
          <w:b/>
        </w:rPr>
      </w:pPr>
    </w:p>
    <w:p w14:paraId="221113FB" w14:textId="40B811E6" w:rsidR="008B7EB4" w:rsidRDefault="008B7EB4" w:rsidP="00161E75">
      <w:pPr>
        <w:rPr>
          <w:b/>
        </w:rPr>
      </w:pPr>
    </w:p>
    <w:p w14:paraId="709386C8" w14:textId="77777777" w:rsidR="008B7EB4" w:rsidRDefault="008B7EB4" w:rsidP="00161E75">
      <w:pPr>
        <w:rPr>
          <w:b/>
        </w:rPr>
      </w:pPr>
    </w:p>
    <w:p w14:paraId="120D8567" w14:textId="0E265D14" w:rsidR="00FF2177" w:rsidRDefault="00AA2EA1" w:rsidP="002C3E76">
      <w:pPr>
        <w:jc w:val="both"/>
      </w:pPr>
      <w:r>
        <w:rPr>
          <w:b/>
        </w:rPr>
        <w:lastRenderedPageBreak/>
        <w:t>Figure S3</w:t>
      </w:r>
      <w:r w:rsidR="00161E75" w:rsidRPr="00161E75">
        <w:rPr>
          <w:b/>
        </w:rPr>
        <w:t>.</w:t>
      </w:r>
      <w:r w:rsidR="00161E75">
        <w:t xml:space="preserve"> </w:t>
      </w:r>
      <w:r w:rsidR="00161E75">
        <w:rPr>
          <w:b/>
        </w:rPr>
        <w:t xml:space="preserve">MDR </w:t>
      </w:r>
      <w:r w:rsidR="00161E75">
        <w:rPr>
          <w:b/>
          <w:i/>
        </w:rPr>
        <w:t xml:space="preserve">S. </w:t>
      </w:r>
      <w:r w:rsidR="00161E75">
        <w:rPr>
          <w:b/>
        </w:rPr>
        <w:t xml:space="preserve">Typhi in sub-Saharan Africa: </w:t>
      </w:r>
      <w:r w:rsidR="00C45AE8" w:rsidRPr="00925CCB">
        <w:t xml:space="preserve">Forest plots </w:t>
      </w:r>
      <w:r w:rsidR="00C45AE8">
        <w:t>illustrating</w:t>
      </w:r>
      <w:r w:rsidR="00C45AE8" w:rsidRPr="00925CCB">
        <w:t xml:space="preserve"> the prevalence of MDR </w:t>
      </w:r>
      <w:r w:rsidR="00C45AE8">
        <w:t>amongst</w:t>
      </w:r>
      <w:r w:rsidR="00C45AE8" w:rsidRPr="00925CCB">
        <w:t xml:space="preserve"> </w:t>
      </w:r>
      <w:r w:rsidR="00C45AE8">
        <w:rPr>
          <w:i/>
        </w:rPr>
        <w:t xml:space="preserve">S. </w:t>
      </w:r>
      <w:r w:rsidR="00B90056">
        <w:t>Typhi isolates</w:t>
      </w:r>
      <w:r w:rsidR="00C45AE8" w:rsidRPr="00925CCB">
        <w:t xml:space="preserve"> in </w:t>
      </w:r>
      <w:r w:rsidR="00C45AE8">
        <w:t>sub-Saharan Africa</w:t>
      </w:r>
      <w:r w:rsidR="00C45AE8" w:rsidRPr="00925CCB">
        <w:t xml:space="preserve">, </w:t>
      </w:r>
      <w:r w:rsidR="00C45AE8">
        <w:t xml:space="preserve">grouped </w:t>
      </w:r>
      <w:r w:rsidR="00C45AE8" w:rsidRPr="00925CCB">
        <w:t>by five-year time-periods. I</w:t>
      </w:r>
      <w:r w:rsidR="00C45AE8">
        <w:t>ndividual study results are displayed with 95</w:t>
      </w:r>
      <w:r w:rsidR="00C45AE8" w:rsidRPr="00925CCB">
        <w:t>% confidence intervals</w:t>
      </w:r>
      <w:r w:rsidR="00C45AE8">
        <w:t>, the pooled prevalence</w:t>
      </w:r>
      <w:r w:rsidR="00C45AE8" w:rsidRPr="00925CCB">
        <w:t xml:space="preserve"> </w:t>
      </w:r>
      <w:r w:rsidR="00C45AE8">
        <w:t xml:space="preserve">[95%CI] </w:t>
      </w:r>
      <w:r w:rsidR="00C45AE8" w:rsidRPr="00925CCB">
        <w:t xml:space="preserve">for each subgroup </w:t>
      </w:r>
      <w:r w:rsidR="00C45AE8">
        <w:t xml:space="preserve">is </w:t>
      </w:r>
      <w:r w:rsidR="00C45AE8" w:rsidRPr="00925CCB">
        <w:t>represented by the blue diamond:</w:t>
      </w:r>
      <w:r w:rsidR="00C45AE8" w:rsidRPr="00E42029">
        <w:t xml:space="preserve"> </w:t>
      </w:r>
      <w:r w:rsidR="00161E75" w:rsidRPr="00925CCB">
        <w:t xml:space="preserve">(a) </w:t>
      </w:r>
      <w:r w:rsidR="00161E75">
        <w:t>Central sSA</w:t>
      </w:r>
      <w:r w:rsidR="00161E75" w:rsidRPr="00925CCB">
        <w:t xml:space="preserve">; (b) </w:t>
      </w:r>
      <w:r w:rsidR="00161E75">
        <w:t>Eastern sSA</w:t>
      </w:r>
      <w:r w:rsidR="00161E75" w:rsidRPr="00925CCB">
        <w:t xml:space="preserve">; (c) </w:t>
      </w:r>
      <w:r w:rsidR="00161E75">
        <w:t>Western sSA.</w:t>
      </w:r>
      <w:r w:rsidR="00C45AE8">
        <w:t xml:space="preserve"> </w:t>
      </w:r>
      <w:r w:rsidR="00C45AE8" w:rsidRPr="00E42029">
        <w:t>Multidrug resistance is defined as concurrent resistance against ampicillin, chloramphenicol and co-trimoxazole.</w:t>
      </w:r>
      <w:r w:rsidR="006B35F1" w:rsidRPr="006B35F1">
        <w:rPr>
          <w:b/>
          <w:noProof/>
          <w:lang w:eastAsia="en-GB"/>
        </w:rPr>
        <w:t xml:space="preserve"> </w:t>
      </w:r>
      <w:r w:rsidR="006B35F1">
        <w:rPr>
          <w:b/>
          <w:noProof/>
          <w:lang w:val="en-US"/>
        </w:rPr>
        <w:drawing>
          <wp:inline distT="0" distB="0" distL="0" distR="0" wp14:anchorId="2676016A" wp14:editId="1820F9A8">
            <wp:extent cx="5723890" cy="3740785"/>
            <wp:effectExtent l="0" t="0" r="0" b="0"/>
            <wp:docPr id="10" name="Picture 10" descr="C:\Users\annieb\AppData\Local\Microsoft\Windows\INetCache\Content.Word\Central_Sub-Saharan_Afr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ieb\AppData\Local\Microsoft\Windows\INetCache\Content.Word\Central_Sub-Saharan_Africa.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3740785"/>
                    </a:xfrm>
                    <a:prstGeom prst="rect">
                      <a:avLst/>
                    </a:prstGeom>
                    <a:noFill/>
                    <a:ln>
                      <a:noFill/>
                    </a:ln>
                  </pic:spPr>
                </pic:pic>
              </a:graphicData>
            </a:graphic>
          </wp:inline>
        </w:drawing>
      </w:r>
    </w:p>
    <w:p w14:paraId="2BC37039" w14:textId="28224486" w:rsidR="00FF2177" w:rsidRDefault="00FF2177" w:rsidP="00161E75">
      <w:r>
        <w:tab/>
      </w:r>
      <w:r>
        <w:tab/>
      </w:r>
      <w:r>
        <w:tab/>
      </w:r>
      <w:r>
        <w:tab/>
      </w:r>
      <w:r>
        <w:tab/>
      </w:r>
      <w:r>
        <w:tab/>
        <w:t>(a)</w:t>
      </w:r>
    </w:p>
    <w:p w14:paraId="6DD24CA7" w14:textId="4C56B385" w:rsidR="00C45AE8" w:rsidRDefault="00596721" w:rsidP="00161E75">
      <w:r>
        <w:rPr>
          <w:noProof/>
          <w:lang w:val="en-US"/>
        </w:rPr>
        <w:lastRenderedPageBreak/>
        <w:drawing>
          <wp:inline distT="0" distB="0" distL="0" distR="0" wp14:anchorId="66E3A28E" wp14:editId="379E3B53">
            <wp:extent cx="5743575" cy="3810000"/>
            <wp:effectExtent l="0" t="0" r="9525" b="0"/>
            <wp:docPr id="4" name="Picture 4" descr="Eastern_Sub-Saharan_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n_Sub-Saharan_Af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3810000"/>
                    </a:xfrm>
                    <a:prstGeom prst="rect">
                      <a:avLst/>
                    </a:prstGeom>
                    <a:noFill/>
                    <a:ln>
                      <a:noFill/>
                    </a:ln>
                  </pic:spPr>
                </pic:pic>
              </a:graphicData>
            </a:graphic>
          </wp:inline>
        </w:drawing>
      </w:r>
    </w:p>
    <w:p w14:paraId="543B5808" w14:textId="77777777" w:rsidR="00FF2177" w:rsidRDefault="00FF2177" w:rsidP="00161E75">
      <w:r>
        <w:tab/>
      </w:r>
      <w:r>
        <w:tab/>
      </w:r>
      <w:r>
        <w:tab/>
      </w:r>
      <w:r>
        <w:tab/>
      </w:r>
      <w:r>
        <w:tab/>
      </w:r>
      <w:r>
        <w:tab/>
        <w:t>(b)</w:t>
      </w:r>
    </w:p>
    <w:p w14:paraId="03AD0D24" w14:textId="1D350857" w:rsidR="00161E75" w:rsidRDefault="00161E75" w:rsidP="00161E75"/>
    <w:p w14:paraId="168DC12F" w14:textId="392F8380" w:rsidR="00C45AE8" w:rsidRDefault="00596721" w:rsidP="00161E75">
      <w:r>
        <w:rPr>
          <w:noProof/>
          <w:lang w:val="en-US"/>
        </w:rPr>
        <w:drawing>
          <wp:inline distT="0" distB="0" distL="0" distR="0" wp14:anchorId="1E4F5870" wp14:editId="0FE0ABE7">
            <wp:extent cx="5715000" cy="3705225"/>
            <wp:effectExtent l="0" t="0" r="0" b="9525"/>
            <wp:docPr id="5" name="Picture 5" descr="Western_Sub-Saharan_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stern_Sub-Saharan_Afr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05225"/>
                    </a:xfrm>
                    <a:prstGeom prst="rect">
                      <a:avLst/>
                    </a:prstGeom>
                    <a:noFill/>
                    <a:ln>
                      <a:noFill/>
                    </a:ln>
                  </pic:spPr>
                </pic:pic>
              </a:graphicData>
            </a:graphic>
          </wp:inline>
        </w:drawing>
      </w:r>
    </w:p>
    <w:p w14:paraId="3ABBC85D" w14:textId="73DB546B" w:rsidR="00C45AE8" w:rsidRDefault="00C45AE8" w:rsidP="00161E75"/>
    <w:p w14:paraId="20DDD694" w14:textId="77777777" w:rsidR="00FF2177" w:rsidRDefault="00FF2177" w:rsidP="00161E75">
      <w:r>
        <w:tab/>
      </w:r>
      <w:r>
        <w:tab/>
      </w:r>
      <w:r>
        <w:tab/>
      </w:r>
      <w:r>
        <w:tab/>
      </w:r>
      <w:r>
        <w:tab/>
      </w:r>
      <w:r>
        <w:tab/>
        <w:t>(c)</w:t>
      </w:r>
    </w:p>
    <w:p w14:paraId="797D9D97" w14:textId="288D77A0" w:rsidR="00FF2177" w:rsidRDefault="00FF2177" w:rsidP="009965E1">
      <w:pPr>
        <w:jc w:val="both"/>
      </w:pPr>
      <w:r w:rsidRPr="00925CCB">
        <w:rPr>
          <w:b/>
        </w:rPr>
        <w:lastRenderedPageBreak/>
        <w:t xml:space="preserve">Figure </w:t>
      </w:r>
      <w:r w:rsidR="00AA2EA1">
        <w:rPr>
          <w:b/>
        </w:rPr>
        <w:t>S4</w:t>
      </w:r>
      <w:r w:rsidRPr="00925CCB">
        <w:rPr>
          <w:b/>
        </w:rPr>
        <w:t xml:space="preserve">. MDR </w:t>
      </w:r>
      <w:r w:rsidRPr="00925CCB">
        <w:rPr>
          <w:b/>
          <w:i/>
        </w:rPr>
        <w:t xml:space="preserve">S. </w:t>
      </w:r>
      <w:r w:rsidRPr="00925CCB">
        <w:rPr>
          <w:b/>
        </w:rPr>
        <w:t xml:space="preserve">Typhi in </w:t>
      </w:r>
      <w:r>
        <w:rPr>
          <w:b/>
        </w:rPr>
        <w:t>N</w:t>
      </w:r>
      <w:r w:rsidR="001B70C8">
        <w:rPr>
          <w:b/>
        </w:rPr>
        <w:t>orth Africa and the Middle East (N</w:t>
      </w:r>
      <w:r>
        <w:rPr>
          <w:b/>
        </w:rPr>
        <w:t>AME</w:t>
      </w:r>
      <w:r w:rsidR="001B70C8">
        <w:rPr>
          <w:b/>
        </w:rPr>
        <w:t>)</w:t>
      </w:r>
      <w:r w:rsidRPr="00925CCB">
        <w:rPr>
          <w:b/>
        </w:rPr>
        <w:t>:</w:t>
      </w:r>
      <w:r>
        <w:rPr>
          <w:b/>
        </w:rPr>
        <w:t xml:space="preserve"> </w:t>
      </w:r>
      <w:r w:rsidR="00C45AE8" w:rsidRPr="00925CCB">
        <w:t xml:space="preserve">Forest plots </w:t>
      </w:r>
      <w:r w:rsidR="00C45AE8">
        <w:t>illustrating</w:t>
      </w:r>
      <w:r w:rsidR="00C45AE8" w:rsidRPr="00925CCB">
        <w:t xml:space="preserve"> the prevalence of MDR </w:t>
      </w:r>
      <w:r w:rsidR="00C45AE8">
        <w:t>amongst</w:t>
      </w:r>
      <w:r w:rsidR="00C45AE8" w:rsidRPr="00925CCB">
        <w:t xml:space="preserve"> </w:t>
      </w:r>
      <w:r w:rsidR="00C45AE8">
        <w:rPr>
          <w:i/>
        </w:rPr>
        <w:t xml:space="preserve">S. </w:t>
      </w:r>
      <w:r w:rsidR="00C45AE8">
        <w:t>Typhi</w:t>
      </w:r>
      <w:r w:rsidR="007A2142">
        <w:t xml:space="preserve"> isolates</w:t>
      </w:r>
      <w:r w:rsidR="00C45AE8" w:rsidRPr="00925CCB">
        <w:t xml:space="preserve"> in </w:t>
      </w:r>
      <w:r w:rsidR="00C45AE8">
        <w:t>NAME</w:t>
      </w:r>
      <w:r w:rsidR="00C45AE8" w:rsidRPr="00925CCB">
        <w:t xml:space="preserve">, </w:t>
      </w:r>
      <w:r w:rsidR="00C45AE8">
        <w:t xml:space="preserve">grouped </w:t>
      </w:r>
      <w:r w:rsidR="00C45AE8" w:rsidRPr="00925CCB">
        <w:t>by five-year time-periods. I</w:t>
      </w:r>
      <w:r w:rsidR="00C45AE8">
        <w:t>ndividual study results are displayed with 95</w:t>
      </w:r>
      <w:r w:rsidR="00C45AE8" w:rsidRPr="00925CCB">
        <w:t xml:space="preserve">% confidence </w:t>
      </w:r>
      <w:proofErr w:type="gramStart"/>
      <w:r w:rsidR="00C45AE8" w:rsidRPr="00925CCB">
        <w:t>intervals</w:t>
      </w:r>
      <w:r w:rsidR="00C45AE8">
        <w:t>,</w:t>
      </w:r>
      <w:proofErr w:type="gramEnd"/>
      <w:r w:rsidR="00C45AE8">
        <w:t xml:space="preserve"> the pooled prevalence</w:t>
      </w:r>
      <w:r w:rsidR="00C45AE8" w:rsidRPr="00925CCB">
        <w:t xml:space="preserve"> </w:t>
      </w:r>
      <w:r w:rsidR="00C45AE8">
        <w:t xml:space="preserve">[95%CI] </w:t>
      </w:r>
      <w:r w:rsidR="00C45AE8" w:rsidRPr="00925CCB">
        <w:t xml:space="preserve">for each subgroup </w:t>
      </w:r>
      <w:r w:rsidR="00C45AE8">
        <w:t xml:space="preserve">is </w:t>
      </w:r>
      <w:r w:rsidR="00C45AE8" w:rsidRPr="00925CCB">
        <w:t>represented by the blue diamond</w:t>
      </w:r>
      <w:r w:rsidR="00C45AE8">
        <w:t xml:space="preserve">. </w:t>
      </w:r>
      <w:r w:rsidR="00C45AE8" w:rsidRPr="00E42029">
        <w:t>Multidrug resistance is defined as concurrent resistance against ampicillin, chloramphenicol and co-trimoxazole.</w:t>
      </w:r>
    </w:p>
    <w:p w14:paraId="6313A20A" w14:textId="4A75438D" w:rsidR="00FF2177" w:rsidRDefault="00FF2177" w:rsidP="00161E75"/>
    <w:p w14:paraId="67C1CE64" w14:textId="0AD2D38A" w:rsidR="00C45AE8" w:rsidRDefault="00596721" w:rsidP="00161E75">
      <w:pPr>
        <w:rPr>
          <w:b/>
        </w:rPr>
      </w:pPr>
      <w:r>
        <w:rPr>
          <w:b/>
          <w:noProof/>
          <w:lang w:val="en-US"/>
        </w:rPr>
        <w:drawing>
          <wp:inline distT="0" distB="0" distL="0" distR="0" wp14:anchorId="5CF5196C" wp14:editId="3DA555A1">
            <wp:extent cx="5743575" cy="3705225"/>
            <wp:effectExtent l="0" t="0" r="9525" b="9525"/>
            <wp:docPr id="6" name="Picture 6" descr="North_Africa_Middle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_Africa_Middle_E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705225"/>
                    </a:xfrm>
                    <a:prstGeom prst="rect">
                      <a:avLst/>
                    </a:prstGeom>
                    <a:noFill/>
                    <a:ln>
                      <a:noFill/>
                    </a:ln>
                  </pic:spPr>
                </pic:pic>
              </a:graphicData>
            </a:graphic>
          </wp:inline>
        </w:drawing>
      </w:r>
    </w:p>
    <w:p w14:paraId="549F1A82" w14:textId="77777777" w:rsidR="00C45AE8" w:rsidRDefault="00C45AE8" w:rsidP="00161E75">
      <w:pPr>
        <w:rPr>
          <w:b/>
        </w:rPr>
      </w:pPr>
    </w:p>
    <w:p w14:paraId="3CB5CCED" w14:textId="77777777" w:rsidR="00587424" w:rsidRDefault="00587424" w:rsidP="00587424">
      <w:pPr>
        <w:rPr>
          <w:b/>
        </w:rPr>
      </w:pPr>
    </w:p>
    <w:p w14:paraId="3DBEF6D2" w14:textId="77777777" w:rsidR="00587424" w:rsidRDefault="00587424" w:rsidP="00587424">
      <w:pPr>
        <w:rPr>
          <w:b/>
        </w:rPr>
      </w:pPr>
    </w:p>
    <w:p w14:paraId="0D49A628" w14:textId="77777777" w:rsidR="00587424" w:rsidRDefault="00587424" w:rsidP="00587424">
      <w:pPr>
        <w:rPr>
          <w:b/>
        </w:rPr>
      </w:pPr>
    </w:p>
    <w:p w14:paraId="61A7A73F" w14:textId="77777777" w:rsidR="00587424" w:rsidRDefault="00587424" w:rsidP="00587424">
      <w:pPr>
        <w:rPr>
          <w:b/>
        </w:rPr>
      </w:pPr>
    </w:p>
    <w:p w14:paraId="5188DFEF" w14:textId="77777777" w:rsidR="00587424" w:rsidRDefault="00587424" w:rsidP="00587424">
      <w:pPr>
        <w:rPr>
          <w:b/>
        </w:rPr>
      </w:pPr>
    </w:p>
    <w:p w14:paraId="285516FB" w14:textId="77777777" w:rsidR="00587424" w:rsidRDefault="00587424" w:rsidP="00587424">
      <w:pPr>
        <w:rPr>
          <w:b/>
        </w:rPr>
      </w:pPr>
    </w:p>
    <w:p w14:paraId="5F0B0502" w14:textId="77777777" w:rsidR="00587424" w:rsidRDefault="00587424" w:rsidP="00587424">
      <w:pPr>
        <w:rPr>
          <w:b/>
        </w:rPr>
      </w:pPr>
    </w:p>
    <w:p w14:paraId="6063C1A8" w14:textId="77777777" w:rsidR="00587424" w:rsidRDefault="00587424" w:rsidP="00587424">
      <w:pPr>
        <w:rPr>
          <w:b/>
        </w:rPr>
      </w:pPr>
    </w:p>
    <w:p w14:paraId="7133225A" w14:textId="77777777" w:rsidR="00587424" w:rsidRDefault="00587424" w:rsidP="00587424">
      <w:pPr>
        <w:rPr>
          <w:b/>
        </w:rPr>
      </w:pPr>
    </w:p>
    <w:p w14:paraId="5F202233" w14:textId="77777777" w:rsidR="00587424" w:rsidRDefault="00587424" w:rsidP="00587424">
      <w:pPr>
        <w:rPr>
          <w:b/>
        </w:rPr>
      </w:pPr>
    </w:p>
    <w:p w14:paraId="46895DCF" w14:textId="77777777" w:rsidR="00587424" w:rsidRDefault="00587424" w:rsidP="00587424">
      <w:pPr>
        <w:rPr>
          <w:b/>
        </w:rPr>
      </w:pPr>
    </w:p>
    <w:p w14:paraId="2A1A2AA3" w14:textId="312E6415" w:rsidR="00587424" w:rsidRDefault="00587424" w:rsidP="00587424">
      <w:pPr>
        <w:rPr>
          <w:b/>
        </w:rPr>
      </w:pPr>
    </w:p>
    <w:p w14:paraId="432D269A" w14:textId="7B4E5F63" w:rsidR="00587424" w:rsidRDefault="00587424" w:rsidP="001E6A9F">
      <w:r w:rsidRPr="00925CCB">
        <w:rPr>
          <w:b/>
        </w:rPr>
        <w:lastRenderedPageBreak/>
        <w:t xml:space="preserve">Figure </w:t>
      </w:r>
      <w:r>
        <w:rPr>
          <w:b/>
        </w:rPr>
        <w:t>S5</w:t>
      </w:r>
      <w:r w:rsidRPr="00925CCB">
        <w:rPr>
          <w:b/>
        </w:rPr>
        <w:t xml:space="preserve">. MDR </w:t>
      </w:r>
      <w:r w:rsidRPr="00925CCB">
        <w:rPr>
          <w:b/>
          <w:i/>
        </w:rPr>
        <w:t xml:space="preserve">S. </w:t>
      </w:r>
      <w:r w:rsidRPr="00925CCB">
        <w:rPr>
          <w:b/>
        </w:rPr>
        <w:t xml:space="preserve">Typhi in </w:t>
      </w:r>
      <w:r>
        <w:rPr>
          <w:b/>
        </w:rPr>
        <w:t>East Asia</w:t>
      </w:r>
      <w:r w:rsidRPr="00925CCB">
        <w:rPr>
          <w:b/>
        </w:rPr>
        <w:t>:</w:t>
      </w:r>
      <w:r>
        <w:rPr>
          <w:b/>
        </w:rPr>
        <w:t xml:space="preserve"> </w:t>
      </w:r>
      <w:r w:rsidRPr="00925CCB">
        <w:t xml:space="preserve">Forest plots </w:t>
      </w:r>
      <w:r>
        <w:t>illustrating</w:t>
      </w:r>
      <w:r w:rsidRPr="00925CCB">
        <w:t xml:space="preserve"> the prevalence of MDR </w:t>
      </w:r>
      <w:r>
        <w:t>amongst</w:t>
      </w:r>
      <w:r w:rsidRPr="00925CCB">
        <w:t xml:space="preserve"> </w:t>
      </w:r>
      <w:r>
        <w:rPr>
          <w:i/>
        </w:rPr>
        <w:t xml:space="preserve">S. </w:t>
      </w:r>
      <w:r w:rsidR="007A2142">
        <w:t>Typhi isolates</w:t>
      </w:r>
      <w:r w:rsidRPr="00925CCB">
        <w:t xml:space="preserve"> in </w:t>
      </w:r>
      <w:r>
        <w:t>East Asia</w:t>
      </w:r>
      <w:r w:rsidRPr="00925CCB">
        <w:t xml:space="preserve">, </w:t>
      </w:r>
      <w:r>
        <w:t xml:space="preserve">grouped </w:t>
      </w:r>
      <w:r w:rsidRPr="00925CCB">
        <w:t>by five-year time-periods. I</w:t>
      </w:r>
      <w:r>
        <w:t>ndividual study results are displayed with 95</w:t>
      </w:r>
      <w:r w:rsidRPr="00925CCB">
        <w:t xml:space="preserve">% confidence </w:t>
      </w:r>
      <w:proofErr w:type="gramStart"/>
      <w:r w:rsidRPr="00925CCB">
        <w:t>intervals</w:t>
      </w:r>
      <w:r>
        <w:t>,</w:t>
      </w:r>
      <w:proofErr w:type="gramEnd"/>
      <w:r>
        <w:t xml:space="preserve"> the pooled prevalence</w:t>
      </w:r>
      <w:r w:rsidRPr="00925CCB">
        <w:t xml:space="preserve"> </w:t>
      </w:r>
      <w:r>
        <w:t xml:space="preserve">[95%CI] </w:t>
      </w:r>
      <w:r w:rsidRPr="00925CCB">
        <w:t xml:space="preserve">for each subgroup </w:t>
      </w:r>
      <w:r>
        <w:t xml:space="preserve">is </w:t>
      </w:r>
      <w:r w:rsidRPr="00925CCB">
        <w:t>represented by the blue diamond</w:t>
      </w:r>
      <w:r>
        <w:t xml:space="preserve">. </w:t>
      </w:r>
      <w:r w:rsidRPr="00E42029">
        <w:t>Multidrug resistance is defined as concurrent resistance against ampicillin, chloramphenicol and co-trimoxazole.</w:t>
      </w:r>
      <w:r w:rsidRPr="00587424">
        <w:rPr>
          <w:b/>
        </w:rPr>
        <w:t xml:space="preserve"> </w:t>
      </w:r>
      <w:r w:rsidR="00596721">
        <w:rPr>
          <w:b/>
          <w:noProof/>
          <w:lang w:val="en-US"/>
        </w:rPr>
        <w:drawing>
          <wp:inline distT="0" distB="0" distL="0" distR="0" wp14:anchorId="5430BB67" wp14:editId="6BCC0812">
            <wp:extent cx="5743575" cy="3705225"/>
            <wp:effectExtent l="0" t="0" r="9525" b="9525"/>
            <wp:docPr id="7" name="Picture 7" descr="East_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_As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3705225"/>
                    </a:xfrm>
                    <a:prstGeom prst="rect">
                      <a:avLst/>
                    </a:prstGeom>
                    <a:noFill/>
                    <a:ln>
                      <a:noFill/>
                    </a:ln>
                  </pic:spPr>
                </pic:pic>
              </a:graphicData>
            </a:graphic>
          </wp:inline>
        </w:drawing>
      </w:r>
    </w:p>
    <w:p w14:paraId="0F9DC7F2" w14:textId="77777777" w:rsidR="00C45AE8" w:rsidRDefault="00C45AE8" w:rsidP="00161E75">
      <w:pPr>
        <w:rPr>
          <w:b/>
        </w:rPr>
      </w:pPr>
    </w:p>
    <w:p w14:paraId="79BA7838" w14:textId="77777777" w:rsidR="00C45AE8" w:rsidRDefault="00C45AE8" w:rsidP="00161E75">
      <w:pPr>
        <w:rPr>
          <w:b/>
        </w:rPr>
      </w:pPr>
    </w:p>
    <w:p w14:paraId="6412E05D" w14:textId="444DF7F3" w:rsidR="00C45AE8" w:rsidRDefault="00C45AE8" w:rsidP="00161E75">
      <w:pPr>
        <w:rPr>
          <w:b/>
        </w:rPr>
      </w:pPr>
    </w:p>
    <w:p w14:paraId="7E2E06C1" w14:textId="46C62661" w:rsidR="00587424" w:rsidRDefault="00587424" w:rsidP="00161E75">
      <w:pPr>
        <w:rPr>
          <w:b/>
        </w:rPr>
      </w:pPr>
    </w:p>
    <w:p w14:paraId="3ABB3247" w14:textId="3A849BDE" w:rsidR="00587424" w:rsidRDefault="00587424" w:rsidP="00161E75">
      <w:pPr>
        <w:rPr>
          <w:b/>
        </w:rPr>
      </w:pPr>
    </w:p>
    <w:p w14:paraId="0C5C77D5" w14:textId="77777777" w:rsidR="00587424" w:rsidRDefault="00587424" w:rsidP="00161E75">
      <w:pPr>
        <w:rPr>
          <w:b/>
        </w:rPr>
      </w:pPr>
    </w:p>
    <w:p w14:paraId="13713387" w14:textId="77777777" w:rsidR="00C45AE8" w:rsidRDefault="00C45AE8" w:rsidP="00161E75">
      <w:pPr>
        <w:rPr>
          <w:b/>
        </w:rPr>
      </w:pPr>
    </w:p>
    <w:p w14:paraId="3C9D04DE" w14:textId="6D615E1E" w:rsidR="00C45AE8" w:rsidRDefault="00C45AE8" w:rsidP="00161E75">
      <w:pPr>
        <w:rPr>
          <w:b/>
        </w:rPr>
      </w:pPr>
    </w:p>
    <w:p w14:paraId="4B64A7B9" w14:textId="77777777" w:rsidR="00C45AE8" w:rsidRDefault="00C45AE8" w:rsidP="00161E75">
      <w:pPr>
        <w:rPr>
          <w:b/>
        </w:rPr>
      </w:pPr>
    </w:p>
    <w:p w14:paraId="53C7091D" w14:textId="77777777" w:rsidR="00C45AE8" w:rsidRDefault="00C45AE8" w:rsidP="00161E75">
      <w:pPr>
        <w:rPr>
          <w:b/>
        </w:rPr>
      </w:pPr>
    </w:p>
    <w:p w14:paraId="6FF055AE" w14:textId="77777777" w:rsidR="00C45AE8" w:rsidRDefault="00C45AE8" w:rsidP="00161E75">
      <w:pPr>
        <w:rPr>
          <w:b/>
        </w:rPr>
      </w:pPr>
    </w:p>
    <w:p w14:paraId="7FBA391A" w14:textId="77777777" w:rsidR="00C45AE8" w:rsidRDefault="00C45AE8" w:rsidP="00161E75">
      <w:pPr>
        <w:rPr>
          <w:b/>
        </w:rPr>
      </w:pPr>
    </w:p>
    <w:p w14:paraId="3B738801" w14:textId="77777777" w:rsidR="00C45AE8" w:rsidRDefault="00C45AE8" w:rsidP="00161E75">
      <w:pPr>
        <w:rPr>
          <w:b/>
        </w:rPr>
      </w:pPr>
    </w:p>
    <w:p w14:paraId="4E1C425D" w14:textId="77777777" w:rsidR="00C45AE8" w:rsidRDefault="00C45AE8" w:rsidP="00161E75">
      <w:pPr>
        <w:rPr>
          <w:b/>
        </w:rPr>
      </w:pPr>
    </w:p>
    <w:p w14:paraId="53A7D661" w14:textId="2AAF4306" w:rsidR="00C45AE8" w:rsidRDefault="00FF2177" w:rsidP="001E6A9F">
      <w:pPr>
        <w:jc w:val="both"/>
      </w:pPr>
      <w:r w:rsidRPr="00161E75">
        <w:rPr>
          <w:b/>
        </w:rPr>
        <w:lastRenderedPageBreak/>
        <w:t>Figure S</w:t>
      </w:r>
      <w:r w:rsidR="00587424">
        <w:rPr>
          <w:b/>
        </w:rPr>
        <w:t>6</w:t>
      </w:r>
      <w:r w:rsidRPr="00161E75">
        <w:rPr>
          <w:b/>
        </w:rPr>
        <w:t>.</w:t>
      </w:r>
      <w:r>
        <w:t xml:space="preserve"> </w:t>
      </w:r>
      <w:r>
        <w:rPr>
          <w:b/>
        </w:rPr>
        <w:t xml:space="preserve">FQNS </w:t>
      </w:r>
      <w:r>
        <w:rPr>
          <w:b/>
          <w:i/>
        </w:rPr>
        <w:t xml:space="preserve">S. </w:t>
      </w:r>
      <w:r>
        <w:rPr>
          <w:b/>
        </w:rPr>
        <w:t>Typhi in sub-Saharan Africa:</w:t>
      </w:r>
      <w:r w:rsidR="00C45AE8">
        <w:rPr>
          <w:b/>
        </w:rPr>
        <w:t xml:space="preserve"> </w:t>
      </w:r>
      <w:r w:rsidR="00C45AE8" w:rsidRPr="00925CCB">
        <w:t>Forest plots</w:t>
      </w:r>
      <w:r w:rsidR="00C45AE8">
        <w:t xml:space="preserve"> illustrating </w:t>
      </w:r>
      <w:r w:rsidR="00C45AE8" w:rsidRPr="00925CCB">
        <w:t xml:space="preserve">the prevalence of </w:t>
      </w:r>
      <w:r w:rsidR="00C45AE8">
        <w:t>FQNS</w:t>
      </w:r>
      <w:r w:rsidR="00C45AE8" w:rsidRPr="00925CCB">
        <w:t xml:space="preserve"> </w:t>
      </w:r>
      <w:r w:rsidR="00C45AE8">
        <w:t>amongst</w:t>
      </w:r>
      <w:r w:rsidR="00C45AE8" w:rsidRPr="00925CCB">
        <w:t xml:space="preserve"> </w:t>
      </w:r>
      <w:r w:rsidR="00C45AE8">
        <w:rPr>
          <w:i/>
        </w:rPr>
        <w:t xml:space="preserve">S. </w:t>
      </w:r>
      <w:r w:rsidR="00C45AE8">
        <w:t>Typhi</w:t>
      </w:r>
      <w:r w:rsidR="00C45AE8" w:rsidRPr="00925CCB">
        <w:t xml:space="preserve"> in </w:t>
      </w:r>
      <w:r w:rsidR="00C45AE8">
        <w:t>sub-Saharan Africa</w:t>
      </w:r>
      <w:r w:rsidR="00C45AE8" w:rsidRPr="00925CCB">
        <w:t xml:space="preserve">, </w:t>
      </w:r>
      <w:r w:rsidR="00C45AE8">
        <w:t xml:space="preserve">grouped </w:t>
      </w:r>
      <w:r w:rsidR="00C45AE8" w:rsidRPr="00925CCB">
        <w:t>by five-year time-periods. I</w:t>
      </w:r>
      <w:r w:rsidR="00C45AE8">
        <w:t>ndividual study results are displayed with 95</w:t>
      </w:r>
      <w:r w:rsidR="00C45AE8" w:rsidRPr="00925CCB">
        <w:t>% confidence intervals</w:t>
      </w:r>
      <w:r w:rsidR="00C45AE8">
        <w:t xml:space="preserve">, the pooled prevalence [95%CI] for </w:t>
      </w:r>
      <w:r w:rsidR="00C45AE8" w:rsidRPr="00925CCB">
        <w:t xml:space="preserve">each subgroup </w:t>
      </w:r>
      <w:r w:rsidR="00C45AE8">
        <w:t xml:space="preserve">are </w:t>
      </w:r>
      <w:r w:rsidR="00C45AE8" w:rsidRPr="00925CCB">
        <w:t>re</w:t>
      </w:r>
      <w:r w:rsidR="00C45AE8">
        <w:t>presented by the blue diamonds:</w:t>
      </w:r>
      <w:r w:rsidRPr="00925CCB">
        <w:t xml:space="preserve"> (a) </w:t>
      </w:r>
      <w:r>
        <w:t>Central sSA</w:t>
      </w:r>
      <w:r w:rsidRPr="00925CCB">
        <w:t xml:space="preserve">; (b) </w:t>
      </w:r>
      <w:r>
        <w:t>Eastern sSA</w:t>
      </w:r>
      <w:r w:rsidRPr="00925CCB">
        <w:t xml:space="preserve">; (c) </w:t>
      </w:r>
      <w:r>
        <w:t>Western sSA.</w:t>
      </w:r>
    </w:p>
    <w:p w14:paraId="68D825B8" w14:textId="4A318D2C" w:rsidR="00C45AE8" w:rsidRPr="00CD50AF" w:rsidRDefault="00C45AE8" w:rsidP="001E6A9F">
      <w:pPr>
        <w:jc w:val="both"/>
        <w:rPr>
          <w:sz w:val="20"/>
          <w:szCs w:val="20"/>
        </w:rPr>
      </w:pPr>
      <w:r w:rsidRPr="00CD50AF">
        <w:rPr>
          <w:sz w:val="20"/>
          <w:szCs w:val="20"/>
        </w:rPr>
        <w:t>To allow the analysis of resistance trends over time despite typhoid-specific breakpoint changes for ciprofloxacin (CLSI, 2012) coming into effect during our study (1990-201</w:t>
      </w:r>
      <w:r w:rsidR="004358EA">
        <w:rPr>
          <w:sz w:val="20"/>
          <w:szCs w:val="20"/>
        </w:rPr>
        <w:t>8</w:t>
      </w:r>
      <w:r w:rsidRPr="00CD50AF">
        <w:rPr>
          <w:sz w:val="20"/>
          <w:szCs w:val="20"/>
        </w:rPr>
        <w:t>), we categorised intermediate (ciprofloxacin MIC 0.12–</w:t>
      </w:r>
      <w:r w:rsidR="007A2142">
        <w:rPr>
          <w:sz w:val="20"/>
          <w:szCs w:val="20"/>
        </w:rPr>
        <w:t>0.5 μg/ml) and resistant isolates</w:t>
      </w:r>
      <w:r w:rsidRPr="00CD50AF">
        <w:rPr>
          <w:sz w:val="20"/>
          <w:szCs w:val="20"/>
        </w:rPr>
        <w:t xml:space="preserve"> (≥ 1 μg/ml) according to the updated breakpoints, as well as isolates with 'decreased ciprofloxacin (or fluoroquinolone) susceptibility' (ciprofloxacin MIC 0.125–1.0 μg/ml) and </w:t>
      </w:r>
      <w:r w:rsidR="007A2142">
        <w:rPr>
          <w:sz w:val="20"/>
          <w:szCs w:val="20"/>
        </w:rPr>
        <w:t>nalidixic acid resistant isolates</w:t>
      </w:r>
      <w:r w:rsidRPr="00CD50AF">
        <w:rPr>
          <w:sz w:val="20"/>
          <w:szCs w:val="20"/>
        </w:rPr>
        <w:t xml:space="preserve"> (as proxy marker for 'decreased ciprofloxacin (or fluoroquinolone) susceptibility') as fluoroquinolone non-susceptible (FQNS). </w:t>
      </w:r>
    </w:p>
    <w:p w14:paraId="3994E35A" w14:textId="399B9266" w:rsidR="00FF2177" w:rsidRPr="00C45AE8" w:rsidRDefault="00FF2177" w:rsidP="00161E75">
      <w:r w:rsidRPr="00FF2177">
        <w:rPr>
          <w:b/>
        </w:rPr>
        <w:t xml:space="preserve"> </w:t>
      </w:r>
      <w:r w:rsidR="00596721">
        <w:rPr>
          <w:b/>
          <w:noProof/>
          <w:lang w:val="en-US"/>
        </w:rPr>
        <w:drawing>
          <wp:inline distT="0" distB="0" distL="0" distR="0" wp14:anchorId="0AFC6E21" wp14:editId="30E76F0A">
            <wp:extent cx="5743575" cy="3705225"/>
            <wp:effectExtent l="0" t="0" r="9525" b="9525"/>
            <wp:docPr id="8" name="Picture 8" descr="Central_Sub-Saharan_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ntral_Sub-Saharan_Afr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3705225"/>
                    </a:xfrm>
                    <a:prstGeom prst="rect">
                      <a:avLst/>
                    </a:prstGeom>
                    <a:noFill/>
                    <a:ln>
                      <a:noFill/>
                    </a:ln>
                  </pic:spPr>
                </pic:pic>
              </a:graphicData>
            </a:graphic>
          </wp:inline>
        </w:drawing>
      </w:r>
    </w:p>
    <w:p w14:paraId="1FE2C034" w14:textId="6582FA4F" w:rsidR="00FF2177" w:rsidRPr="00FF2177" w:rsidRDefault="00FF2177" w:rsidP="00C45AE8">
      <w:pPr>
        <w:ind w:left="3600" w:firstLine="720"/>
        <w:rPr>
          <w:b/>
        </w:rPr>
      </w:pPr>
      <w:r w:rsidRPr="00FF2177">
        <w:t>(a)</w:t>
      </w:r>
    </w:p>
    <w:p w14:paraId="578CF87B" w14:textId="77777777" w:rsidR="00C45AE8" w:rsidRDefault="00E314E9" w:rsidP="00E314E9">
      <w:pPr>
        <w:ind w:firstLine="720"/>
        <w:rPr>
          <w:b/>
        </w:rPr>
      </w:pPr>
      <w:r>
        <w:rPr>
          <w:b/>
        </w:rPr>
        <w:tab/>
      </w:r>
      <w:r>
        <w:rPr>
          <w:b/>
        </w:rPr>
        <w:tab/>
      </w:r>
      <w:r>
        <w:rPr>
          <w:b/>
        </w:rPr>
        <w:tab/>
      </w:r>
      <w:r>
        <w:rPr>
          <w:b/>
        </w:rPr>
        <w:tab/>
      </w:r>
      <w:r>
        <w:rPr>
          <w:b/>
        </w:rPr>
        <w:tab/>
      </w:r>
    </w:p>
    <w:p w14:paraId="75396C3A" w14:textId="3F7E9C1C" w:rsidR="00C45AE8" w:rsidRDefault="00C45AE8" w:rsidP="006B35F1">
      <w:pPr>
        <w:ind w:firstLine="720"/>
        <w:jc w:val="both"/>
        <w:rPr>
          <w:b/>
        </w:rPr>
      </w:pPr>
    </w:p>
    <w:p w14:paraId="2870CBEA" w14:textId="3C828255" w:rsidR="005A5FFA" w:rsidRDefault="005A5FFA" w:rsidP="005A5FFA">
      <w:pPr>
        <w:ind w:left="3600" w:firstLine="720"/>
        <w:jc w:val="both"/>
      </w:pPr>
    </w:p>
    <w:p w14:paraId="1FEC8BAD" w14:textId="3B8844B0" w:rsidR="005A5FFA" w:rsidRPr="00FF2177" w:rsidRDefault="005A5FFA" w:rsidP="005A5FFA">
      <w:pPr>
        <w:ind w:left="3600" w:firstLine="720"/>
        <w:jc w:val="both"/>
        <w:rPr>
          <w:b/>
        </w:rPr>
      </w:pPr>
      <w:r>
        <w:rPr>
          <w:b/>
          <w:noProof/>
          <w:lang w:val="en-US"/>
        </w:rPr>
        <w:lastRenderedPageBreak/>
        <w:drawing>
          <wp:anchor distT="0" distB="0" distL="114300" distR="114300" simplePos="0" relativeHeight="251658240" behindDoc="0" locked="0" layoutInCell="1" allowOverlap="1" wp14:anchorId="73BA73B3" wp14:editId="0EDA8ECA">
            <wp:simplePos x="0" y="0"/>
            <wp:positionH relativeFrom="margin">
              <wp:align>left</wp:align>
            </wp:positionH>
            <wp:positionV relativeFrom="paragraph">
              <wp:posOffset>148</wp:posOffset>
            </wp:positionV>
            <wp:extent cx="5723890" cy="3752850"/>
            <wp:effectExtent l="0" t="0" r="0" b="0"/>
            <wp:wrapSquare wrapText="bothSides"/>
            <wp:docPr id="17" name="Picture 17" descr="C:\Users\annieb\AppData\Local\Microsoft\Windows\INetCache\Content.Word\Eastern_Sub-Saharan_Afr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nieb\AppData\Local\Microsoft\Windows\INetCache\Content.Word\Eastern_Sub-Saharan_Africa.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177">
        <w:t xml:space="preserve"> (</w:t>
      </w:r>
      <w:r>
        <w:t>b</w:t>
      </w:r>
      <w:r w:rsidRPr="00FF2177">
        <w:t>)</w:t>
      </w:r>
    </w:p>
    <w:p w14:paraId="6C7559D2" w14:textId="5B97294D" w:rsidR="00C45AE8" w:rsidRDefault="00596721" w:rsidP="00113309">
      <w:r>
        <w:rPr>
          <w:noProof/>
          <w:lang w:val="en-US"/>
        </w:rPr>
        <w:drawing>
          <wp:inline distT="0" distB="0" distL="0" distR="0" wp14:anchorId="5040051B" wp14:editId="7309D757">
            <wp:extent cx="5734050" cy="3752850"/>
            <wp:effectExtent l="0" t="0" r="0" b="0"/>
            <wp:docPr id="9" name="Picture 9" descr="Western_Sub-Saharan_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ern_Sub-Saharan_Afr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14:paraId="2D59EA33" w14:textId="6D03AC25" w:rsidR="00FF2177" w:rsidRDefault="00FF2177" w:rsidP="00C45AE8">
      <w:pPr>
        <w:ind w:left="3600" w:firstLine="720"/>
      </w:pPr>
      <w:r>
        <w:t>(c)</w:t>
      </w:r>
    </w:p>
    <w:p w14:paraId="158C39AC" w14:textId="77777777" w:rsidR="005A5FFA" w:rsidRDefault="005A5FFA" w:rsidP="00FF2177">
      <w:pPr>
        <w:rPr>
          <w:b/>
        </w:rPr>
      </w:pPr>
    </w:p>
    <w:p w14:paraId="7B882646" w14:textId="77777777" w:rsidR="005A5FFA" w:rsidRDefault="005A5FFA" w:rsidP="00FF2177">
      <w:pPr>
        <w:rPr>
          <w:b/>
        </w:rPr>
      </w:pPr>
    </w:p>
    <w:p w14:paraId="0C126928" w14:textId="77777777" w:rsidR="00DC74E5" w:rsidRDefault="00FF2177" w:rsidP="00280E68">
      <w:pPr>
        <w:jc w:val="both"/>
      </w:pPr>
      <w:r w:rsidRPr="00161E75">
        <w:rPr>
          <w:b/>
        </w:rPr>
        <w:lastRenderedPageBreak/>
        <w:t>Figure S</w:t>
      </w:r>
      <w:r w:rsidR="00587424">
        <w:rPr>
          <w:b/>
        </w:rPr>
        <w:t>7</w:t>
      </w:r>
      <w:r w:rsidRPr="00161E75">
        <w:rPr>
          <w:b/>
        </w:rPr>
        <w:t>.</w:t>
      </w:r>
      <w:r>
        <w:t xml:space="preserve"> </w:t>
      </w:r>
      <w:r>
        <w:rPr>
          <w:b/>
        </w:rPr>
        <w:t xml:space="preserve">FQNS </w:t>
      </w:r>
      <w:r>
        <w:rPr>
          <w:b/>
          <w:i/>
        </w:rPr>
        <w:t xml:space="preserve">S. </w:t>
      </w:r>
      <w:r>
        <w:rPr>
          <w:b/>
        </w:rPr>
        <w:t xml:space="preserve">Typhi in </w:t>
      </w:r>
      <w:r w:rsidR="001B70C8">
        <w:rPr>
          <w:b/>
        </w:rPr>
        <w:t>North Africa and the Middle East (NAME)</w:t>
      </w:r>
      <w:r w:rsidR="001B70C8" w:rsidRPr="00925CCB">
        <w:rPr>
          <w:b/>
        </w:rPr>
        <w:t>:</w:t>
      </w:r>
      <w:r w:rsidR="001B70C8">
        <w:rPr>
          <w:b/>
        </w:rPr>
        <w:t xml:space="preserve"> </w:t>
      </w:r>
      <w:r w:rsidR="00C45AE8" w:rsidRPr="00925CCB">
        <w:t>Forest plots</w:t>
      </w:r>
      <w:r w:rsidR="00C45AE8">
        <w:t xml:space="preserve"> illustrating </w:t>
      </w:r>
      <w:r w:rsidR="00C45AE8" w:rsidRPr="00925CCB">
        <w:t xml:space="preserve">the prevalence of </w:t>
      </w:r>
      <w:r w:rsidR="00C45AE8">
        <w:t>FQNS</w:t>
      </w:r>
      <w:r w:rsidR="00C45AE8" w:rsidRPr="00925CCB">
        <w:t xml:space="preserve"> </w:t>
      </w:r>
      <w:r w:rsidR="00C45AE8">
        <w:t>amongst</w:t>
      </w:r>
      <w:r w:rsidR="00C45AE8" w:rsidRPr="00925CCB">
        <w:t xml:space="preserve"> </w:t>
      </w:r>
      <w:r w:rsidR="00C45AE8">
        <w:rPr>
          <w:i/>
        </w:rPr>
        <w:t xml:space="preserve">S. </w:t>
      </w:r>
      <w:r w:rsidR="00C45AE8">
        <w:t>Typhi</w:t>
      </w:r>
      <w:r w:rsidR="00C45AE8" w:rsidRPr="00925CCB">
        <w:t xml:space="preserve"> in </w:t>
      </w:r>
      <w:r w:rsidR="00C45AE8">
        <w:t>NAME</w:t>
      </w:r>
      <w:r w:rsidR="00C45AE8" w:rsidRPr="00925CCB">
        <w:t xml:space="preserve">, </w:t>
      </w:r>
      <w:r w:rsidR="00C45AE8">
        <w:t xml:space="preserve">grouped </w:t>
      </w:r>
      <w:r w:rsidR="00C45AE8" w:rsidRPr="00925CCB">
        <w:t>by five-year time-periods. I</w:t>
      </w:r>
      <w:r w:rsidR="00C45AE8">
        <w:t>ndividual study results are displayed with 95</w:t>
      </w:r>
      <w:r w:rsidR="00C45AE8" w:rsidRPr="00925CCB">
        <w:t>% confidence intervals</w:t>
      </w:r>
      <w:r w:rsidR="00C45AE8">
        <w:t xml:space="preserve">, the pooled prevalence [95%CI] for </w:t>
      </w:r>
      <w:r w:rsidR="00C45AE8" w:rsidRPr="00925CCB">
        <w:t xml:space="preserve">each subgroup </w:t>
      </w:r>
      <w:r w:rsidR="00C45AE8">
        <w:t xml:space="preserve">are </w:t>
      </w:r>
      <w:r w:rsidR="00C45AE8" w:rsidRPr="00925CCB">
        <w:t>represented by the blue diamonds</w:t>
      </w:r>
      <w:r>
        <w:t>.</w:t>
      </w:r>
    </w:p>
    <w:p w14:paraId="6D7A7F9D" w14:textId="3958C9D2" w:rsidR="00FF2177" w:rsidRDefault="00C45AE8" w:rsidP="00280E68">
      <w:pPr>
        <w:jc w:val="both"/>
      </w:pPr>
      <w:r w:rsidRPr="00C45AE8">
        <w:rPr>
          <w:b/>
        </w:rPr>
        <w:t xml:space="preserve"> </w:t>
      </w:r>
      <w:r w:rsidR="00596721">
        <w:rPr>
          <w:b/>
          <w:noProof/>
          <w:lang w:val="en-US"/>
        </w:rPr>
        <w:drawing>
          <wp:inline distT="0" distB="0" distL="0" distR="0" wp14:anchorId="417F640B" wp14:editId="1514D2C4">
            <wp:extent cx="5743575" cy="3714750"/>
            <wp:effectExtent l="0" t="0" r="9525" b="0"/>
            <wp:docPr id="3" name="Picture 10" descr="North_Africa_Middle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th_Africa_Middle_Ea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714750"/>
                    </a:xfrm>
                    <a:prstGeom prst="rect">
                      <a:avLst/>
                    </a:prstGeom>
                    <a:noFill/>
                    <a:ln>
                      <a:noFill/>
                    </a:ln>
                  </pic:spPr>
                </pic:pic>
              </a:graphicData>
            </a:graphic>
          </wp:inline>
        </w:drawing>
      </w:r>
    </w:p>
    <w:p w14:paraId="0F7EA91E" w14:textId="474F2B86" w:rsidR="00E314E9" w:rsidRDefault="00E314E9" w:rsidP="00FF2177"/>
    <w:p w14:paraId="32A25B79" w14:textId="77777777" w:rsidR="00C45AE8" w:rsidRDefault="00C45AE8" w:rsidP="00FF2177">
      <w:pPr>
        <w:rPr>
          <w:b/>
        </w:rPr>
      </w:pPr>
    </w:p>
    <w:p w14:paraId="121D885F" w14:textId="77777777" w:rsidR="00C45AE8" w:rsidRDefault="00C45AE8" w:rsidP="00FF2177">
      <w:pPr>
        <w:rPr>
          <w:b/>
        </w:rPr>
      </w:pPr>
    </w:p>
    <w:p w14:paraId="72D68D87" w14:textId="77777777" w:rsidR="00C45AE8" w:rsidRDefault="00C45AE8" w:rsidP="00FF2177">
      <w:pPr>
        <w:rPr>
          <w:b/>
        </w:rPr>
      </w:pPr>
    </w:p>
    <w:p w14:paraId="256A89D0" w14:textId="77777777" w:rsidR="00C45AE8" w:rsidRDefault="00C45AE8" w:rsidP="00FF2177">
      <w:pPr>
        <w:rPr>
          <w:b/>
        </w:rPr>
      </w:pPr>
    </w:p>
    <w:p w14:paraId="3E1EEB92" w14:textId="77777777" w:rsidR="00C45AE8" w:rsidRDefault="00C45AE8" w:rsidP="00FF2177">
      <w:pPr>
        <w:rPr>
          <w:b/>
        </w:rPr>
      </w:pPr>
    </w:p>
    <w:p w14:paraId="0AF1AF27" w14:textId="77777777" w:rsidR="00C45AE8" w:rsidRDefault="00C45AE8" w:rsidP="00FF2177">
      <w:pPr>
        <w:rPr>
          <w:b/>
        </w:rPr>
      </w:pPr>
    </w:p>
    <w:p w14:paraId="49372914" w14:textId="77777777" w:rsidR="00C45AE8" w:rsidRDefault="00C45AE8" w:rsidP="00FF2177">
      <w:pPr>
        <w:rPr>
          <w:b/>
        </w:rPr>
      </w:pPr>
    </w:p>
    <w:p w14:paraId="16076A35" w14:textId="77777777" w:rsidR="00C45AE8" w:rsidRDefault="00C45AE8" w:rsidP="00FF2177">
      <w:pPr>
        <w:rPr>
          <w:b/>
        </w:rPr>
      </w:pPr>
    </w:p>
    <w:p w14:paraId="6061BF95" w14:textId="77777777" w:rsidR="00C45AE8" w:rsidRDefault="00C45AE8" w:rsidP="00FF2177">
      <w:pPr>
        <w:rPr>
          <w:b/>
        </w:rPr>
      </w:pPr>
    </w:p>
    <w:p w14:paraId="09BF30DF" w14:textId="77777777" w:rsidR="00C45AE8" w:rsidRDefault="00C45AE8" w:rsidP="00FF2177">
      <w:pPr>
        <w:rPr>
          <w:b/>
        </w:rPr>
      </w:pPr>
    </w:p>
    <w:p w14:paraId="6ED5FA9E" w14:textId="77777777" w:rsidR="00C45AE8" w:rsidRDefault="00C45AE8" w:rsidP="00FF2177">
      <w:pPr>
        <w:rPr>
          <w:b/>
        </w:rPr>
      </w:pPr>
    </w:p>
    <w:p w14:paraId="6C11A736" w14:textId="77777777" w:rsidR="00C45AE8" w:rsidRDefault="00C45AE8" w:rsidP="00FF2177">
      <w:pPr>
        <w:rPr>
          <w:b/>
        </w:rPr>
      </w:pPr>
    </w:p>
    <w:p w14:paraId="0BA683CD" w14:textId="77777777" w:rsidR="00C45AE8" w:rsidRDefault="00C45AE8" w:rsidP="00FF2177">
      <w:pPr>
        <w:rPr>
          <w:b/>
        </w:rPr>
      </w:pPr>
    </w:p>
    <w:p w14:paraId="425A0B69" w14:textId="1D41F30D" w:rsidR="00FF2177" w:rsidRDefault="00FF2177" w:rsidP="00BC23A2">
      <w:pPr>
        <w:jc w:val="both"/>
      </w:pPr>
      <w:r w:rsidRPr="00161E75">
        <w:rPr>
          <w:b/>
        </w:rPr>
        <w:lastRenderedPageBreak/>
        <w:t>Figure S</w:t>
      </w:r>
      <w:r w:rsidR="00587424">
        <w:rPr>
          <w:b/>
        </w:rPr>
        <w:t>8</w:t>
      </w:r>
      <w:r w:rsidRPr="00161E75">
        <w:rPr>
          <w:b/>
        </w:rPr>
        <w:t>.</w:t>
      </w:r>
      <w:r>
        <w:t xml:space="preserve"> </w:t>
      </w:r>
      <w:r>
        <w:rPr>
          <w:b/>
        </w:rPr>
        <w:t xml:space="preserve">FQNS </w:t>
      </w:r>
      <w:r>
        <w:rPr>
          <w:b/>
          <w:i/>
        </w:rPr>
        <w:t xml:space="preserve">S. </w:t>
      </w:r>
      <w:r>
        <w:rPr>
          <w:b/>
        </w:rPr>
        <w:t xml:space="preserve">Typhi in </w:t>
      </w:r>
      <w:r w:rsidR="00E314E9">
        <w:rPr>
          <w:b/>
        </w:rPr>
        <w:t>East Asia</w:t>
      </w:r>
      <w:r>
        <w:rPr>
          <w:b/>
        </w:rPr>
        <w:t xml:space="preserve">: </w:t>
      </w:r>
      <w:r w:rsidR="00C45AE8" w:rsidRPr="00925CCB">
        <w:t>Forest plots</w:t>
      </w:r>
      <w:r w:rsidR="00C45AE8">
        <w:t xml:space="preserve"> illustrating </w:t>
      </w:r>
      <w:r w:rsidR="00C45AE8" w:rsidRPr="00925CCB">
        <w:t xml:space="preserve">the prevalence of </w:t>
      </w:r>
      <w:r w:rsidR="00C45AE8">
        <w:t>FQNS</w:t>
      </w:r>
      <w:r w:rsidR="00C45AE8" w:rsidRPr="00925CCB">
        <w:t xml:space="preserve"> </w:t>
      </w:r>
      <w:r w:rsidR="00C45AE8">
        <w:t>amongst</w:t>
      </w:r>
      <w:r w:rsidR="00C45AE8" w:rsidRPr="00925CCB">
        <w:t xml:space="preserve"> </w:t>
      </w:r>
      <w:r w:rsidR="00C45AE8">
        <w:rPr>
          <w:i/>
        </w:rPr>
        <w:t xml:space="preserve">S. </w:t>
      </w:r>
      <w:r w:rsidR="00C45AE8">
        <w:t>Typhi</w:t>
      </w:r>
      <w:r w:rsidR="00C45AE8" w:rsidRPr="00925CCB">
        <w:t xml:space="preserve"> in </w:t>
      </w:r>
      <w:r w:rsidR="00C45AE8">
        <w:t xml:space="preserve">East </w:t>
      </w:r>
      <w:r w:rsidR="00C45AE8" w:rsidRPr="00925CCB">
        <w:t xml:space="preserve">Asia, </w:t>
      </w:r>
      <w:r w:rsidR="00C45AE8">
        <w:t xml:space="preserve">grouped </w:t>
      </w:r>
      <w:r w:rsidR="00C45AE8" w:rsidRPr="00925CCB">
        <w:t>by five-year time-periods. I</w:t>
      </w:r>
      <w:r w:rsidR="00C45AE8">
        <w:t>ndividual study results are displayed with 95</w:t>
      </w:r>
      <w:r w:rsidR="00C45AE8" w:rsidRPr="00925CCB">
        <w:t>% confidence intervals</w:t>
      </w:r>
      <w:r w:rsidR="00C45AE8">
        <w:t xml:space="preserve">, the pooled prevalence [95%CI] for </w:t>
      </w:r>
      <w:r w:rsidR="00C45AE8" w:rsidRPr="00925CCB">
        <w:t xml:space="preserve">each subgroup </w:t>
      </w:r>
      <w:r w:rsidR="00C45AE8">
        <w:t xml:space="preserve">are </w:t>
      </w:r>
      <w:r w:rsidR="00C45AE8" w:rsidRPr="00925CCB">
        <w:t>represented by the blue diamonds</w:t>
      </w:r>
      <w:r w:rsidR="00C45AE8">
        <w:t>.</w:t>
      </w:r>
    </w:p>
    <w:p w14:paraId="137483C1" w14:textId="28C6767F" w:rsidR="00E314E9" w:rsidRDefault="00596721" w:rsidP="00FF2177">
      <w:r>
        <w:rPr>
          <w:b/>
          <w:noProof/>
          <w:lang w:val="en-US"/>
        </w:rPr>
        <w:drawing>
          <wp:inline distT="0" distB="0" distL="0" distR="0" wp14:anchorId="094D49CE" wp14:editId="17581265">
            <wp:extent cx="5724525" cy="3771900"/>
            <wp:effectExtent l="0" t="0" r="9525" b="0"/>
            <wp:docPr id="11" name="Picture 11" descr="East_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t_As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771900"/>
                    </a:xfrm>
                    <a:prstGeom prst="rect">
                      <a:avLst/>
                    </a:prstGeom>
                    <a:noFill/>
                    <a:ln>
                      <a:noFill/>
                    </a:ln>
                  </pic:spPr>
                </pic:pic>
              </a:graphicData>
            </a:graphic>
          </wp:inline>
        </w:drawing>
      </w:r>
    </w:p>
    <w:p w14:paraId="4E9A93B0" w14:textId="77777777" w:rsidR="00C45AE8" w:rsidRDefault="00C45AE8" w:rsidP="00E314E9">
      <w:pPr>
        <w:rPr>
          <w:b/>
        </w:rPr>
      </w:pPr>
    </w:p>
    <w:p w14:paraId="50C4416F" w14:textId="77777777" w:rsidR="00C45AE8" w:rsidRDefault="00C45AE8" w:rsidP="00E314E9">
      <w:pPr>
        <w:rPr>
          <w:b/>
        </w:rPr>
      </w:pPr>
    </w:p>
    <w:p w14:paraId="24087DA1" w14:textId="77777777" w:rsidR="00C45AE8" w:rsidRDefault="00C45AE8" w:rsidP="00E314E9">
      <w:pPr>
        <w:rPr>
          <w:b/>
        </w:rPr>
      </w:pPr>
    </w:p>
    <w:p w14:paraId="418CB941" w14:textId="77777777" w:rsidR="00C45AE8" w:rsidRDefault="00C45AE8" w:rsidP="00E314E9">
      <w:pPr>
        <w:rPr>
          <w:b/>
        </w:rPr>
      </w:pPr>
    </w:p>
    <w:p w14:paraId="31170112" w14:textId="77777777" w:rsidR="00C45AE8" w:rsidRDefault="00C45AE8" w:rsidP="00E314E9">
      <w:pPr>
        <w:rPr>
          <w:b/>
        </w:rPr>
      </w:pPr>
    </w:p>
    <w:p w14:paraId="02DA90FC" w14:textId="77777777" w:rsidR="00C45AE8" w:rsidRDefault="00C45AE8" w:rsidP="00E314E9">
      <w:pPr>
        <w:rPr>
          <w:b/>
        </w:rPr>
      </w:pPr>
    </w:p>
    <w:p w14:paraId="04EF37BC" w14:textId="77777777" w:rsidR="00C45AE8" w:rsidRDefault="00C45AE8" w:rsidP="00E314E9">
      <w:pPr>
        <w:rPr>
          <w:b/>
        </w:rPr>
      </w:pPr>
    </w:p>
    <w:p w14:paraId="108D3875" w14:textId="77777777" w:rsidR="00C45AE8" w:rsidRDefault="00C45AE8" w:rsidP="00E314E9">
      <w:pPr>
        <w:rPr>
          <w:b/>
        </w:rPr>
      </w:pPr>
    </w:p>
    <w:p w14:paraId="79C745C2" w14:textId="77777777" w:rsidR="00C45AE8" w:rsidRDefault="00C45AE8" w:rsidP="00E314E9">
      <w:pPr>
        <w:rPr>
          <w:b/>
        </w:rPr>
      </w:pPr>
    </w:p>
    <w:p w14:paraId="6FA9AEB6" w14:textId="77777777" w:rsidR="00C45AE8" w:rsidRDefault="00C45AE8" w:rsidP="00E314E9">
      <w:pPr>
        <w:rPr>
          <w:b/>
        </w:rPr>
      </w:pPr>
    </w:p>
    <w:p w14:paraId="32B7D69D" w14:textId="77777777" w:rsidR="00C45AE8" w:rsidRDefault="00C45AE8" w:rsidP="00E314E9">
      <w:pPr>
        <w:rPr>
          <w:b/>
        </w:rPr>
      </w:pPr>
    </w:p>
    <w:p w14:paraId="0ECA194A" w14:textId="77777777" w:rsidR="00C45AE8" w:rsidRDefault="00C45AE8" w:rsidP="00E314E9">
      <w:pPr>
        <w:rPr>
          <w:b/>
        </w:rPr>
      </w:pPr>
    </w:p>
    <w:p w14:paraId="7330FA57" w14:textId="77777777" w:rsidR="00C45AE8" w:rsidRDefault="00C45AE8" w:rsidP="00E314E9">
      <w:pPr>
        <w:rPr>
          <w:b/>
        </w:rPr>
      </w:pPr>
    </w:p>
    <w:p w14:paraId="70456E38" w14:textId="77777777" w:rsidR="00C45AE8" w:rsidRDefault="00C45AE8" w:rsidP="00E314E9">
      <w:pPr>
        <w:rPr>
          <w:b/>
        </w:rPr>
      </w:pPr>
    </w:p>
    <w:p w14:paraId="73BF98F3" w14:textId="2435964F" w:rsidR="000B23BF" w:rsidRDefault="00AA2EA1" w:rsidP="00113309">
      <w:pPr>
        <w:jc w:val="both"/>
        <w:rPr>
          <w:noProof/>
          <w:lang w:eastAsia="en-GB"/>
        </w:rPr>
      </w:pPr>
      <w:r>
        <w:rPr>
          <w:b/>
        </w:rPr>
        <w:lastRenderedPageBreak/>
        <w:t>Figure S</w:t>
      </w:r>
      <w:r w:rsidR="00587424">
        <w:rPr>
          <w:b/>
        </w:rPr>
        <w:t>9</w:t>
      </w:r>
      <w:r w:rsidR="00E314E9" w:rsidRPr="00925CCB">
        <w:rPr>
          <w:b/>
        </w:rPr>
        <w:t>.</w:t>
      </w:r>
      <w:r w:rsidR="00E314E9">
        <w:rPr>
          <w:b/>
        </w:rPr>
        <w:t xml:space="preserve"> MDR </w:t>
      </w:r>
      <w:r w:rsidR="00E314E9">
        <w:rPr>
          <w:b/>
          <w:i/>
        </w:rPr>
        <w:t xml:space="preserve">S. </w:t>
      </w:r>
      <w:r w:rsidR="00E314E9" w:rsidRPr="00E314E9">
        <w:rPr>
          <w:b/>
        </w:rPr>
        <w:t>Parat</w:t>
      </w:r>
      <w:r w:rsidR="00E314E9">
        <w:rPr>
          <w:b/>
        </w:rPr>
        <w:t xml:space="preserve">yphi in South Asia: </w:t>
      </w:r>
      <w:r w:rsidR="00C45AE8" w:rsidRPr="00925CCB">
        <w:t xml:space="preserve">Forest plots </w:t>
      </w:r>
      <w:r w:rsidR="00C45AE8">
        <w:t>illustrating</w:t>
      </w:r>
      <w:r w:rsidR="00C45AE8" w:rsidRPr="00925CCB">
        <w:t xml:space="preserve"> the prevalence of MDR </w:t>
      </w:r>
      <w:r w:rsidR="00C45AE8">
        <w:t>amongst</w:t>
      </w:r>
      <w:r w:rsidR="00C45AE8" w:rsidRPr="00925CCB">
        <w:t xml:space="preserve"> </w:t>
      </w:r>
      <w:r w:rsidR="00C45AE8">
        <w:rPr>
          <w:i/>
        </w:rPr>
        <w:t xml:space="preserve">S. </w:t>
      </w:r>
      <w:r w:rsidR="00C45AE8" w:rsidRPr="00C45AE8">
        <w:t>Parat</w:t>
      </w:r>
      <w:r w:rsidR="002B1EB9">
        <w:t>yphi isolates</w:t>
      </w:r>
      <w:r w:rsidR="00C45AE8" w:rsidRPr="00925CCB">
        <w:t xml:space="preserve"> in South Asia, </w:t>
      </w:r>
      <w:r w:rsidR="00C45AE8">
        <w:t xml:space="preserve">grouped </w:t>
      </w:r>
      <w:r w:rsidR="00C45AE8" w:rsidRPr="00925CCB">
        <w:t>by five-year time-periods. I</w:t>
      </w:r>
      <w:r w:rsidR="00C45AE8">
        <w:t>ndividual study results are displayed with 95</w:t>
      </w:r>
      <w:r w:rsidR="00C45AE8" w:rsidRPr="00925CCB">
        <w:t>% confidence intervals</w:t>
      </w:r>
      <w:r w:rsidR="00C45AE8">
        <w:t>, the pooled prevalence</w:t>
      </w:r>
      <w:r w:rsidR="00C45AE8" w:rsidRPr="00925CCB">
        <w:t xml:space="preserve"> </w:t>
      </w:r>
      <w:r w:rsidR="00C45AE8">
        <w:t xml:space="preserve">[95%CI] </w:t>
      </w:r>
      <w:r w:rsidR="00C45AE8" w:rsidRPr="00925CCB">
        <w:t xml:space="preserve">for each subgroup </w:t>
      </w:r>
      <w:r w:rsidR="00C45AE8">
        <w:t xml:space="preserve">is </w:t>
      </w:r>
      <w:r w:rsidR="00C45AE8" w:rsidRPr="00925CCB">
        <w:t>represented by the blue diamond: (a) 1990-1999; (b) 2000-2009; (c) 2010-2</w:t>
      </w:r>
      <w:r w:rsidR="00C45AE8" w:rsidRPr="00E42029">
        <w:t>01</w:t>
      </w:r>
      <w:r w:rsidR="004358EA">
        <w:t>8</w:t>
      </w:r>
      <w:r w:rsidR="00C45AE8" w:rsidRPr="00E42029">
        <w:t>. Multidrug resistance is defined as concurrent resistance against ampicillin, chloramphenicol and co-trimoxazole.</w:t>
      </w:r>
      <w:r w:rsidR="00837799" w:rsidRPr="00837799">
        <w:rPr>
          <w:noProof/>
          <w:lang w:eastAsia="en-GB"/>
        </w:rPr>
        <w:t xml:space="preserve"> </w:t>
      </w:r>
      <w:r w:rsidR="00837799">
        <w:rPr>
          <w:noProof/>
          <w:lang w:val="en-US"/>
        </w:rPr>
        <w:drawing>
          <wp:inline distT="0" distB="0" distL="0" distR="0" wp14:anchorId="675857D9" wp14:editId="432EFB9F">
            <wp:extent cx="5723890" cy="7517130"/>
            <wp:effectExtent l="0" t="0" r="0" b="7620"/>
            <wp:docPr id="18" name="Picture 18" descr="C:\Users\annieb\AppData\Local\Microsoft\Windows\INetCache\Content.Word\South_Asia_1990-19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nieb\AppData\Local\Microsoft\Windows\INetCache\Content.Word\South_Asia_1990-199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890" cy="7517130"/>
                    </a:xfrm>
                    <a:prstGeom prst="rect">
                      <a:avLst/>
                    </a:prstGeom>
                    <a:noFill/>
                    <a:ln>
                      <a:noFill/>
                    </a:ln>
                  </pic:spPr>
                </pic:pic>
              </a:graphicData>
            </a:graphic>
          </wp:inline>
        </w:drawing>
      </w:r>
      <w:r w:rsidR="00837799">
        <w:rPr>
          <w:noProof/>
          <w:lang w:eastAsia="en-GB"/>
        </w:rPr>
        <w:t xml:space="preserve"> </w:t>
      </w:r>
      <w:r w:rsidR="00C45AE8">
        <w:t>(</w:t>
      </w:r>
      <w:r w:rsidR="00E314E9">
        <w:t>a)</w:t>
      </w:r>
      <w:r w:rsidR="00E314E9">
        <w:lastRenderedPageBreak/>
        <w:tab/>
      </w:r>
      <w:r w:rsidR="00596721">
        <w:rPr>
          <w:noProof/>
          <w:lang w:val="en-US"/>
        </w:rPr>
        <w:drawing>
          <wp:inline distT="0" distB="0" distL="0" distR="0" wp14:anchorId="0A40A960" wp14:editId="6A7F27E9">
            <wp:extent cx="5743575" cy="7572375"/>
            <wp:effectExtent l="0" t="0" r="9525" b="9525"/>
            <wp:docPr id="12" name="Picture 12" descr="South_Asia_200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th_Asia_2000-20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7572375"/>
                    </a:xfrm>
                    <a:prstGeom prst="rect">
                      <a:avLst/>
                    </a:prstGeom>
                    <a:noFill/>
                    <a:ln>
                      <a:noFill/>
                    </a:ln>
                  </pic:spPr>
                </pic:pic>
              </a:graphicData>
            </a:graphic>
          </wp:inline>
        </w:drawing>
      </w:r>
    </w:p>
    <w:p w14:paraId="1F613FDD" w14:textId="53B8A1CA" w:rsidR="00E314E9" w:rsidRDefault="00E314E9" w:rsidP="00B861AE">
      <w:pPr>
        <w:ind w:left="2880" w:firstLine="720"/>
      </w:pPr>
      <w:r>
        <w:t>(b)</w:t>
      </w:r>
    </w:p>
    <w:p w14:paraId="70DBC145" w14:textId="77777777" w:rsidR="00E314E9" w:rsidRDefault="00E314E9" w:rsidP="00E314E9">
      <w:r>
        <w:tab/>
      </w:r>
      <w:r>
        <w:tab/>
      </w:r>
      <w:r>
        <w:tab/>
      </w:r>
      <w:r>
        <w:tab/>
      </w:r>
      <w:r>
        <w:tab/>
      </w:r>
    </w:p>
    <w:p w14:paraId="399278EA" w14:textId="11793B9A" w:rsidR="00B861AE" w:rsidRDefault="00596721" w:rsidP="00E314E9">
      <w:r>
        <w:rPr>
          <w:noProof/>
          <w:lang w:val="en-US"/>
        </w:rPr>
        <w:lastRenderedPageBreak/>
        <w:drawing>
          <wp:inline distT="0" distB="0" distL="0" distR="0" wp14:anchorId="06318D95" wp14:editId="5D9753DD">
            <wp:extent cx="5724525" cy="7524750"/>
            <wp:effectExtent l="0" t="0" r="9525" b="0"/>
            <wp:docPr id="13" name="Picture 13" descr="South_Asia_20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th_Asia_2010-2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7524750"/>
                    </a:xfrm>
                    <a:prstGeom prst="rect">
                      <a:avLst/>
                    </a:prstGeom>
                    <a:noFill/>
                    <a:ln>
                      <a:noFill/>
                    </a:ln>
                  </pic:spPr>
                </pic:pic>
              </a:graphicData>
            </a:graphic>
          </wp:inline>
        </w:drawing>
      </w:r>
    </w:p>
    <w:p w14:paraId="433584CC" w14:textId="45CFB190" w:rsidR="00B861AE" w:rsidRDefault="00B861AE" w:rsidP="00E314E9"/>
    <w:p w14:paraId="77344D23" w14:textId="77777777" w:rsidR="00E314E9" w:rsidRDefault="00E314E9" w:rsidP="00E314E9">
      <w:pPr>
        <w:ind w:left="2880" w:firstLine="720"/>
      </w:pPr>
      <w:r>
        <w:t xml:space="preserve"> (c)</w:t>
      </w:r>
    </w:p>
    <w:p w14:paraId="2C803F69" w14:textId="77777777" w:rsidR="00B861AE" w:rsidRDefault="00B861AE" w:rsidP="00E314E9">
      <w:pPr>
        <w:ind w:left="2880" w:firstLine="720"/>
      </w:pPr>
    </w:p>
    <w:p w14:paraId="4F0D772F" w14:textId="77777777" w:rsidR="00B861AE" w:rsidRDefault="00B861AE" w:rsidP="00E314E9">
      <w:pPr>
        <w:ind w:left="2880" w:firstLine="720"/>
      </w:pPr>
    </w:p>
    <w:p w14:paraId="6F255078" w14:textId="074D957F" w:rsidR="000B23BF" w:rsidRPr="00E42029" w:rsidRDefault="00AA2EA1" w:rsidP="00D04D61">
      <w:pPr>
        <w:jc w:val="both"/>
      </w:pPr>
      <w:r>
        <w:rPr>
          <w:b/>
        </w:rPr>
        <w:lastRenderedPageBreak/>
        <w:t>Figure S</w:t>
      </w:r>
      <w:r w:rsidR="00587424">
        <w:rPr>
          <w:b/>
        </w:rPr>
        <w:t>10</w:t>
      </w:r>
      <w:r w:rsidR="00E314E9" w:rsidRPr="00925CCB">
        <w:rPr>
          <w:b/>
        </w:rPr>
        <w:t xml:space="preserve">. MDR </w:t>
      </w:r>
      <w:r w:rsidR="00E314E9" w:rsidRPr="00925CCB">
        <w:rPr>
          <w:b/>
          <w:i/>
        </w:rPr>
        <w:t xml:space="preserve">S. </w:t>
      </w:r>
      <w:r w:rsidR="00E314E9">
        <w:rPr>
          <w:b/>
        </w:rPr>
        <w:t>Parat</w:t>
      </w:r>
      <w:r w:rsidR="00E314E9" w:rsidRPr="00925CCB">
        <w:rPr>
          <w:b/>
        </w:rPr>
        <w:t>yphi in Southeast Asia:</w:t>
      </w:r>
      <w:r w:rsidR="000B23BF" w:rsidRPr="000B23BF">
        <w:t xml:space="preserve"> </w:t>
      </w:r>
      <w:r w:rsidR="000B23BF" w:rsidRPr="00E42029">
        <w:t xml:space="preserve">Forest plots illustrating the prevalence of MDR amongst </w:t>
      </w:r>
      <w:r w:rsidR="000B23BF" w:rsidRPr="00E42029">
        <w:rPr>
          <w:i/>
        </w:rPr>
        <w:t>S.</w:t>
      </w:r>
      <w:r w:rsidR="000B23BF">
        <w:t xml:space="preserve"> Parat</w:t>
      </w:r>
      <w:r w:rsidR="007259CE">
        <w:t>yphi isolates</w:t>
      </w:r>
      <w:r w:rsidR="000B23BF" w:rsidRPr="00E42029">
        <w:t xml:space="preserve"> in South</w:t>
      </w:r>
      <w:r w:rsidR="000B23BF">
        <w:t>east</w:t>
      </w:r>
      <w:r w:rsidR="000B23BF" w:rsidRPr="00E42029">
        <w:t xml:space="preserve"> Asia, grouped by five-year time-periods. Individual study results are displayed with 95% confidence </w:t>
      </w:r>
      <w:proofErr w:type="gramStart"/>
      <w:r w:rsidR="000B23BF" w:rsidRPr="00E42029">
        <w:t>intervals,</w:t>
      </w:r>
      <w:proofErr w:type="gramEnd"/>
      <w:r w:rsidR="000B23BF" w:rsidRPr="00E42029">
        <w:t xml:space="preserve"> the pooled prevalence [95%CI] for each subgroup is r</w:t>
      </w:r>
      <w:r w:rsidR="000B23BF">
        <w:t xml:space="preserve">epresented by the blue diamond. </w:t>
      </w:r>
      <w:r w:rsidR="000B23BF" w:rsidRPr="00E42029">
        <w:t>Multidrug resistance is defined as concurrent resistance against ampicillin, chloramphenicol and co-trimoxazole.</w:t>
      </w:r>
    </w:p>
    <w:p w14:paraId="52A23052" w14:textId="5A72549F" w:rsidR="00E314E9" w:rsidRDefault="00E314E9" w:rsidP="00E314E9"/>
    <w:p w14:paraId="3324A95C" w14:textId="77777777" w:rsidR="00B861AE" w:rsidRDefault="00B861AE" w:rsidP="00E314E9"/>
    <w:p w14:paraId="2081F3A8" w14:textId="3311EE7A" w:rsidR="00B861AE" w:rsidRDefault="00596721" w:rsidP="00E314E9">
      <w:r>
        <w:rPr>
          <w:noProof/>
          <w:lang w:val="en-US"/>
        </w:rPr>
        <w:drawing>
          <wp:inline distT="0" distB="0" distL="0" distR="0" wp14:anchorId="2AF4DEFD" wp14:editId="35F92BCC">
            <wp:extent cx="5743575" cy="3705225"/>
            <wp:effectExtent l="0" t="0" r="9525" b="9525"/>
            <wp:docPr id="14" name="Picture 14" descr="Southeast_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theast_As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3705225"/>
                    </a:xfrm>
                    <a:prstGeom prst="rect">
                      <a:avLst/>
                    </a:prstGeom>
                    <a:noFill/>
                    <a:ln>
                      <a:noFill/>
                    </a:ln>
                  </pic:spPr>
                </pic:pic>
              </a:graphicData>
            </a:graphic>
          </wp:inline>
        </w:drawing>
      </w:r>
    </w:p>
    <w:p w14:paraId="346D4794" w14:textId="77777777" w:rsidR="00B861AE" w:rsidRDefault="00B861AE" w:rsidP="00E314E9">
      <w:pPr>
        <w:rPr>
          <w:b/>
        </w:rPr>
      </w:pPr>
    </w:p>
    <w:p w14:paraId="7C0B07BE" w14:textId="77777777" w:rsidR="00587424" w:rsidRDefault="00587424" w:rsidP="00587424">
      <w:pPr>
        <w:rPr>
          <w:b/>
        </w:rPr>
      </w:pPr>
    </w:p>
    <w:p w14:paraId="645186FC" w14:textId="77777777" w:rsidR="00587424" w:rsidRDefault="00587424" w:rsidP="00587424">
      <w:pPr>
        <w:rPr>
          <w:b/>
        </w:rPr>
      </w:pPr>
    </w:p>
    <w:p w14:paraId="6E88FD74" w14:textId="77777777" w:rsidR="00587424" w:rsidRDefault="00587424" w:rsidP="00587424">
      <w:pPr>
        <w:rPr>
          <w:b/>
        </w:rPr>
      </w:pPr>
    </w:p>
    <w:p w14:paraId="235B4AEF" w14:textId="77777777" w:rsidR="00587424" w:rsidRDefault="00587424" w:rsidP="00587424">
      <w:pPr>
        <w:rPr>
          <w:b/>
        </w:rPr>
      </w:pPr>
    </w:p>
    <w:p w14:paraId="0E490205" w14:textId="77777777" w:rsidR="00587424" w:rsidRDefault="00587424" w:rsidP="00587424">
      <w:pPr>
        <w:rPr>
          <w:b/>
        </w:rPr>
      </w:pPr>
    </w:p>
    <w:p w14:paraId="07D6ED70" w14:textId="77777777" w:rsidR="00587424" w:rsidRDefault="00587424" w:rsidP="00587424">
      <w:pPr>
        <w:rPr>
          <w:b/>
        </w:rPr>
      </w:pPr>
    </w:p>
    <w:p w14:paraId="7E9F2A45" w14:textId="77777777" w:rsidR="00587424" w:rsidRDefault="00587424" w:rsidP="00587424">
      <w:pPr>
        <w:rPr>
          <w:b/>
        </w:rPr>
      </w:pPr>
    </w:p>
    <w:p w14:paraId="2A819451" w14:textId="77777777" w:rsidR="00587424" w:rsidRDefault="00587424" w:rsidP="00587424">
      <w:pPr>
        <w:rPr>
          <w:b/>
        </w:rPr>
      </w:pPr>
    </w:p>
    <w:p w14:paraId="1DEE088F" w14:textId="77777777" w:rsidR="00587424" w:rsidRDefault="00587424" w:rsidP="00587424">
      <w:pPr>
        <w:rPr>
          <w:b/>
        </w:rPr>
      </w:pPr>
    </w:p>
    <w:p w14:paraId="30CC8C1B" w14:textId="77777777" w:rsidR="00113309" w:rsidRDefault="00113309" w:rsidP="00A71DC3">
      <w:pPr>
        <w:jc w:val="both"/>
        <w:rPr>
          <w:b/>
        </w:rPr>
      </w:pPr>
    </w:p>
    <w:p w14:paraId="5259C0A7" w14:textId="58CE4AEA" w:rsidR="00587424" w:rsidRPr="00E42029" w:rsidRDefault="00587424" w:rsidP="00A71DC3">
      <w:pPr>
        <w:jc w:val="both"/>
      </w:pPr>
      <w:r>
        <w:rPr>
          <w:b/>
        </w:rPr>
        <w:lastRenderedPageBreak/>
        <w:t>Figure S11</w:t>
      </w:r>
      <w:r w:rsidRPr="00925CCB">
        <w:rPr>
          <w:b/>
        </w:rPr>
        <w:t xml:space="preserve">. MDR </w:t>
      </w:r>
      <w:r w:rsidRPr="00925CCB">
        <w:rPr>
          <w:b/>
          <w:i/>
        </w:rPr>
        <w:t xml:space="preserve">S. </w:t>
      </w:r>
      <w:r>
        <w:rPr>
          <w:b/>
        </w:rPr>
        <w:t>Parat</w:t>
      </w:r>
      <w:r w:rsidRPr="00925CCB">
        <w:rPr>
          <w:b/>
        </w:rPr>
        <w:t xml:space="preserve">yphi in </w:t>
      </w:r>
      <w:r>
        <w:rPr>
          <w:b/>
        </w:rPr>
        <w:t xml:space="preserve">East </w:t>
      </w:r>
      <w:r w:rsidRPr="00925CCB">
        <w:rPr>
          <w:b/>
        </w:rPr>
        <w:t>Asia:</w:t>
      </w:r>
      <w:r w:rsidRPr="000B23BF">
        <w:t xml:space="preserve"> </w:t>
      </w:r>
      <w:r w:rsidRPr="00E42029">
        <w:t xml:space="preserve">Forest plots illustrating the prevalence of MDR amongst </w:t>
      </w:r>
      <w:r w:rsidRPr="00E42029">
        <w:rPr>
          <w:i/>
        </w:rPr>
        <w:t>S.</w:t>
      </w:r>
      <w:r>
        <w:t xml:space="preserve"> Parat</w:t>
      </w:r>
      <w:r w:rsidR="007259CE">
        <w:t>yphi isolates</w:t>
      </w:r>
      <w:bookmarkStart w:id="0" w:name="_GoBack"/>
      <w:bookmarkEnd w:id="0"/>
      <w:r w:rsidRPr="00E42029">
        <w:t xml:space="preserve"> in </w:t>
      </w:r>
      <w:r>
        <w:t>East</w:t>
      </w:r>
      <w:r w:rsidRPr="00E42029">
        <w:t xml:space="preserve"> Asia, grouped by five-year time-periods. Individual study results are displayed with 95% confidence </w:t>
      </w:r>
      <w:proofErr w:type="gramStart"/>
      <w:r w:rsidRPr="00E42029">
        <w:t>intervals,</w:t>
      </w:r>
      <w:proofErr w:type="gramEnd"/>
      <w:r w:rsidRPr="00E42029">
        <w:t xml:space="preserve"> the pooled prevalence [95%CI] for each subgroup is r</w:t>
      </w:r>
      <w:r>
        <w:t xml:space="preserve">epresented by the blue diamond. </w:t>
      </w:r>
      <w:r w:rsidRPr="00E42029">
        <w:t>Multidrug resistance is defined as concurrent resistance against ampicillin, chloramphenicol and co-trimoxazole.</w:t>
      </w:r>
    </w:p>
    <w:p w14:paraId="5F5FC08C" w14:textId="77777777" w:rsidR="00B861AE" w:rsidRDefault="00B861AE" w:rsidP="00E314E9">
      <w:pPr>
        <w:rPr>
          <w:b/>
        </w:rPr>
      </w:pPr>
    </w:p>
    <w:p w14:paraId="776A9525" w14:textId="58EB775C" w:rsidR="00B861AE" w:rsidRDefault="00596721" w:rsidP="00E314E9">
      <w:pPr>
        <w:rPr>
          <w:b/>
        </w:rPr>
      </w:pPr>
      <w:r>
        <w:rPr>
          <w:b/>
          <w:noProof/>
          <w:lang w:val="en-US"/>
        </w:rPr>
        <w:drawing>
          <wp:inline distT="0" distB="0" distL="0" distR="0" wp14:anchorId="4F1FF8BB" wp14:editId="623651C2">
            <wp:extent cx="5743575" cy="3752850"/>
            <wp:effectExtent l="0" t="0" r="9525" b="0"/>
            <wp:docPr id="15" name="Picture 15" descr="East_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_As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3752850"/>
                    </a:xfrm>
                    <a:prstGeom prst="rect">
                      <a:avLst/>
                    </a:prstGeom>
                    <a:noFill/>
                    <a:ln>
                      <a:noFill/>
                    </a:ln>
                  </pic:spPr>
                </pic:pic>
              </a:graphicData>
            </a:graphic>
          </wp:inline>
        </w:drawing>
      </w:r>
    </w:p>
    <w:p w14:paraId="4EE8A7EC" w14:textId="77777777" w:rsidR="00B861AE" w:rsidRDefault="00B861AE" w:rsidP="00E314E9">
      <w:pPr>
        <w:rPr>
          <w:b/>
        </w:rPr>
      </w:pPr>
    </w:p>
    <w:p w14:paraId="4E7EEFC3" w14:textId="77777777" w:rsidR="00B861AE" w:rsidRDefault="00B861AE" w:rsidP="00E314E9">
      <w:pPr>
        <w:rPr>
          <w:b/>
        </w:rPr>
      </w:pPr>
    </w:p>
    <w:p w14:paraId="76C0DC4F" w14:textId="77777777" w:rsidR="00B861AE" w:rsidRDefault="00B861AE" w:rsidP="00E314E9">
      <w:pPr>
        <w:rPr>
          <w:b/>
        </w:rPr>
      </w:pPr>
    </w:p>
    <w:p w14:paraId="5FD0C60C" w14:textId="77777777" w:rsidR="00B861AE" w:rsidRDefault="00B861AE" w:rsidP="00E314E9">
      <w:pPr>
        <w:rPr>
          <w:b/>
        </w:rPr>
      </w:pPr>
    </w:p>
    <w:p w14:paraId="674AA43B" w14:textId="677C23B3" w:rsidR="00B861AE" w:rsidRDefault="00B861AE" w:rsidP="00E314E9">
      <w:pPr>
        <w:rPr>
          <w:b/>
        </w:rPr>
      </w:pPr>
    </w:p>
    <w:p w14:paraId="207267C4" w14:textId="60038698" w:rsidR="00587424" w:rsidRDefault="00587424" w:rsidP="00E314E9">
      <w:pPr>
        <w:rPr>
          <w:b/>
        </w:rPr>
      </w:pPr>
    </w:p>
    <w:p w14:paraId="024F5E7F" w14:textId="39E8E97B" w:rsidR="00587424" w:rsidRDefault="00587424" w:rsidP="00E314E9">
      <w:pPr>
        <w:rPr>
          <w:b/>
        </w:rPr>
      </w:pPr>
    </w:p>
    <w:p w14:paraId="3751E822" w14:textId="77777777" w:rsidR="00587424" w:rsidRDefault="00587424" w:rsidP="00E314E9">
      <w:pPr>
        <w:rPr>
          <w:b/>
        </w:rPr>
      </w:pPr>
    </w:p>
    <w:p w14:paraId="358B5E86" w14:textId="77777777" w:rsidR="00B861AE" w:rsidRDefault="00B861AE" w:rsidP="00E314E9">
      <w:pPr>
        <w:rPr>
          <w:b/>
        </w:rPr>
      </w:pPr>
    </w:p>
    <w:p w14:paraId="3EB61485" w14:textId="77777777" w:rsidR="00B861AE" w:rsidRDefault="00B861AE" w:rsidP="00E314E9">
      <w:pPr>
        <w:rPr>
          <w:b/>
        </w:rPr>
      </w:pPr>
    </w:p>
    <w:p w14:paraId="6A3E03FC" w14:textId="77777777" w:rsidR="00B861AE" w:rsidRDefault="00B861AE" w:rsidP="00E314E9">
      <w:pPr>
        <w:rPr>
          <w:b/>
        </w:rPr>
      </w:pPr>
    </w:p>
    <w:p w14:paraId="682BDA4C" w14:textId="77777777" w:rsidR="00B861AE" w:rsidRDefault="00B861AE" w:rsidP="00E314E9">
      <w:pPr>
        <w:rPr>
          <w:b/>
        </w:rPr>
      </w:pPr>
    </w:p>
    <w:p w14:paraId="5A64A035" w14:textId="159020CD" w:rsidR="00E314E9" w:rsidRDefault="00E314E9" w:rsidP="00D407CF">
      <w:pPr>
        <w:jc w:val="both"/>
      </w:pPr>
      <w:r>
        <w:rPr>
          <w:b/>
        </w:rPr>
        <w:lastRenderedPageBreak/>
        <w:t>Figure S</w:t>
      </w:r>
      <w:r w:rsidR="00AA2EA1">
        <w:rPr>
          <w:b/>
        </w:rPr>
        <w:t>1</w:t>
      </w:r>
      <w:r w:rsidR="00587424">
        <w:rPr>
          <w:b/>
        </w:rPr>
        <w:t>2</w:t>
      </w:r>
      <w:r w:rsidRPr="00925CCB">
        <w:rPr>
          <w:b/>
        </w:rPr>
        <w:t>.</w:t>
      </w:r>
      <w:r>
        <w:rPr>
          <w:b/>
        </w:rPr>
        <w:t xml:space="preserve"> FQNS </w:t>
      </w:r>
      <w:r>
        <w:rPr>
          <w:b/>
          <w:i/>
        </w:rPr>
        <w:t xml:space="preserve">S. </w:t>
      </w:r>
      <w:r w:rsidRPr="00E314E9">
        <w:rPr>
          <w:b/>
        </w:rPr>
        <w:t>Parat</w:t>
      </w:r>
      <w:r>
        <w:rPr>
          <w:b/>
        </w:rPr>
        <w:t xml:space="preserve">yphi in South Asia: </w:t>
      </w:r>
      <w:r w:rsidR="000B23BF" w:rsidRPr="00925CCB">
        <w:t>Forest plots</w:t>
      </w:r>
      <w:r w:rsidR="000B23BF">
        <w:t xml:space="preserve"> illustrating </w:t>
      </w:r>
      <w:r w:rsidR="000B23BF" w:rsidRPr="00925CCB">
        <w:t xml:space="preserve">the prevalence of </w:t>
      </w:r>
      <w:r w:rsidR="000B23BF">
        <w:t>FQNS</w:t>
      </w:r>
      <w:r w:rsidR="000B23BF" w:rsidRPr="00925CCB">
        <w:t xml:space="preserve"> </w:t>
      </w:r>
      <w:r w:rsidR="000B23BF">
        <w:t>amongst</w:t>
      </w:r>
      <w:r w:rsidR="000B23BF" w:rsidRPr="00925CCB">
        <w:t xml:space="preserve"> </w:t>
      </w:r>
      <w:r w:rsidR="000B23BF">
        <w:rPr>
          <w:i/>
        </w:rPr>
        <w:t xml:space="preserve">S. </w:t>
      </w:r>
      <w:r w:rsidR="000B23BF">
        <w:t>Paratyphi</w:t>
      </w:r>
      <w:r w:rsidR="000B23BF" w:rsidRPr="00925CCB">
        <w:t xml:space="preserve"> in </w:t>
      </w:r>
      <w:r w:rsidR="000B23BF">
        <w:t xml:space="preserve">South </w:t>
      </w:r>
      <w:r w:rsidR="000B23BF" w:rsidRPr="00925CCB">
        <w:t xml:space="preserve">Asia, </w:t>
      </w:r>
      <w:r w:rsidR="000B23BF">
        <w:t xml:space="preserve">grouped </w:t>
      </w:r>
      <w:r w:rsidR="000B23BF" w:rsidRPr="00925CCB">
        <w:t>by five-year time-periods. I</w:t>
      </w:r>
      <w:r w:rsidR="000B23BF">
        <w:t>ndividual study results are displayed with 95</w:t>
      </w:r>
      <w:r w:rsidR="000B23BF" w:rsidRPr="00925CCB">
        <w:t>% confidence intervals</w:t>
      </w:r>
      <w:r w:rsidR="000B23BF">
        <w:t xml:space="preserve">, the pooled prevalence [95%CI] for </w:t>
      </w:r>
      <w:r w:rsidR="000B23BF" w:rsidRPr="00925CCB">
        <w:t xml:space="preserve">each subgroup </w:t>
      </w:r>
      <w:r w:rsidR="000B23BF">
        <w:t xml:space="preserve">are </w:t>
      </w:r>
      <w:r w:rsidR="000B23BF" w:rsidRPr="00925CCB">
        <w:t>represented by the blue diamonds</w:t>
      </w:r>
      <w:proofErr w:type="gramStart"/>
      <w:r w:rsidR="000B23BF">
        <w:t>.</w:t>
      </w:r>
      <w:r w:rsidRPr="00925CCB">
        <w:t>:</w:t>
      </w:r>
      <w:proofErr w:type="gramEnd"/>
      <w:r w:rsidRPr="00925CCB">
        <w:t xml:space="preserve"> (a) 1990-</w:t>
      </w:r>
      <w:r w:rsidR="000B23BF">
        <w:t>200</w:t>
      </w:r>
      <w:r w:rsidRPr="00925CCB">
        <w:t>9; (b) 2010-201</w:t>
      </w:r>
      <w:r w:rsidR="004358EA">
        <w:t>8</w:t>
      </w:r>
      <w:r w:rsidR="00B53532">
        <w:t>.</w:t>
      </w:r>
      <w:r w:rsidR="00596721">
        <w:rPr>
          <w:noProof/>
          <w:lang w:val="en-US"/>
        </w:rPr>
        <w:drawing>
          <wp:inline distT="0" distB="0" distL="0" distR="0" wp14:anchorId="6D7D77AB" wp14:editId="251AF0AF">
            <wp:extent cx="5743575" cy="7572375"/>
            <wp:effectExtent l="0" t="0" r="9525" b="9525"/>
            <wp:docPr id="16" name="Picture 16" descr="South_Asia_199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th_Asia_1995-20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7572375"/>
                    </a:xfrm>
                    <a:prstGeom prst="rect">
                      <a:avLst/>
                    </a:prstGeom>
                    <a:noFill/>
                    <a:ln>
                      <a:noFill/>
                    </a:ln>
                  </pic:spPr>
                </pic:pic>
              </a:graphicData>
            </a:graphic>
          </wp:inline>
        </w:drawing>
      </w:r>
    </w:p>
    <w:p w14:paraId="6162F91A" w14:textId="41BD046D" w:rsidR="00B861AE" w:rsidRDefault="00B861AE" w:rsidP="00B861AE">
      <w:pPr>
        <w:ind w:left="3600" w:firstLine="720"/>
      </w:pPr>
      <w:r w:rsidRPr="00B861AE">
        <w:t>(a)</w:t>
      </w:r>
      <w:r w:rsidRPr="00B861AE">
        <w:rPr>
          <w:noProof/>
          <w:lang w:eastAsia="en-GB"/>
        </w:rPr>
        <w:t xml:space="preserve"> </w:t>
      </w:r>
    </w:p>
    <w:p w14:paraId="2CFB5135" w14:textId="3E2D71CF" w:rsidR="00B861AE" w:rsidRDefault="00596721" w:rsidP="00E314E9">
      <w:r>
        <w:rPr>
          <w:noProof/>
          <w:lang w:val="en-US"/>
        </w:rPr>
        <w:lastRenderedPageBreak/>
        <w:drawing>
          <wp:inline distT="0" distB="0" distL="0" distR="0" wp14:anchorId="7CA74C83" wp14:editId="0A88D3AE">
            <wp:extent cx="5743575" cy="7600950"/>
            <wp:effectExtent l="0" t="0" r="9525" b="0"/>
            <wp:docPr id="2" name="Picture 17" descr="South_Asia_20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th_Asia_2010-2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7600950"/>
                    </a:xfrm>
                    <a:prstGeom prst="rect">
                      <a:avLst/>
                    </a:prstGeom>
                    <a:noFill/>
                    <a:ln>
                      <a:noFill/>
                    </a:ln>
                  </pic:spPr>
                </pic:pic>
              </a:graphicData>
            </a:graphic>
          </wp:inline>
        </w:drawing>
      </w:r>
    </w:p>
    <w:p w14:paraId="40673446" w14:textId="01DA3ECE" w:rsidR="00B861AE" w:rsidRDefault="00B861AE" w:rsidP="00E314E9">
      <w:r>
        <w:tab/>
      </w:r>
      <w:r>
        <w:tab/>
      </w:r>
      <w:r>
        <w:tab/>
      </w:r>
      <w:r>
        <w:tab/>
      </w:r>
      <w:r>
        <w:tab/>
      </w:r>
      <w:r>
        <w:tab/>
        <w:t>(b)</w:t>
      </w:r>
    </w:p>
    <w:p w14:paraId="524D28FC" w14:textId="77777777" w:rsidR="00B861AE" w:rsidRDefault="00B861AE" w:rsidP="00E314E9"/>
    <w:p w14:paraId="422A66BA" w14:textId="77777777" w:rsidR="000B23BF" w:rsidRDefault="000B23BF" w:rsidP="00E314E9">
      <w:pPr>
        <w:rPr>
          <w:b/>
        </w:rPr>
      </w:pPr>
    </w:p>
    <w:p w14:paraId="27DCBA1C" w14:textId="33881BE9" w:rsidR="000B23BF" w:rsidRDefault="00AA2EA1" w:rsidP="00D17ED1">
      <w:r>
        <w:rPr>
          <w:b/>
        </w:rPr>
        <w:lastRenderedPageBreak/>
        <w:t>Figure S1</w:t>
      </w:r>
      <w:r w:rsidR="00587424">
        <w:rPr>
          <w:b/>
        </w:rPr>
        <w:t>3</w:t>
      </w:r>
      <w:r w:rsidR="00E314E9" w:rsidRPr="00925CCB">
        <w:rPr>
          <w:b/>
        </w:rPr>
        <w:t xml:space="preserve">. </w:t>
      </w:r>
      <w:r w:rsidR="00E314E9">
        <w:rPr>
          <w:b/>
        </w:rPr>
        <w:t>FQNS</w:t>
      </w:r>
      <w:r w:rsidR="00E314E9" w:rsidRPr="00925CCB">
        <w:rPr>
          <w:b/>
        </w:rPr>
        <w:t xml:space="preserve"> </w:t>
      </w:r>
      <w:r w:rsidR="00E314E9" w:rsidRPr="00925CCB">
        <w:rPr>
          <w:b/>
          <w:i/>
        </w:rPr>
        <w:t xml:space="preserve">S. </w:t>
      </w:r>
      <w:r w:rsidR="00E314E9">
        <w:rPr>
          <w:b/>
        </w:rPr>
        <w:t>Parat</w:t>
      </w:r>
      <w:r w:rsidR="00E314E9" w:rsidRPr="00925CCB">
        <w:rPr>
          <w:b/>
        </w:rPr>
        <w:t>yphi in Southeast Asia:</w:t>
      </w:r>
      <w:r w:rsidR="00E314E9">
        <w:rPr>
          <w:b/>
        </w:rPr>
        <w:t xml:space="preserve"> </w:t>
      </w:r>
      <w:r w:rsidR="000B23BF" w:rsidRPr="00925CCB">
        <w:t>Forest plots</w:t>
      </w:r>
      <w:r w:rsidR="000B23BF">
        <w:t xml:space="preserve"> illustrating </w:t>
      </w:r>
      <w:r w:rsidR="000B23BF" w:rsidRPr="00925CCB">
        <w:t xml:space="preserve">the prevalence of </w:t>
      </w:r>
      <w:r w:rsidR="000B23BF">
        <w:t>FQNS</w:t>
      </w:r>
      <w:r w:rsidR="000B23BF" w:rsidRPr="00925CCB">
        <w:t xml:space="preserve"> </w:t>
      </w:r>
      <w:r w:rsidR="000B23BF">
        <w:t>amongst</w:t>
      </w:r>
      <w:r w:rsidR="000B23BF" w:rsidRPr="00925CCB">
        <w:t xml:space="preserve"> </w:t>
      </w:r>
      <w:r w:rsidR="000B23BF">
        <w:rPr>
          <w:i/>
        </w:rPr>
        <w:t xml:space="preserve">S. </w:t>
      </w:r>
      <w:r w:rsidR="000B23BF">
        <w:t>Paratyphi</w:t>
      </w:r>
      <w:r w:rsidR="000B23BF" w:rsidRPr="00925CCB">
        <w:t xml:space="preserve"> in </w:t>
      </w:r>
      <w:r w:rsidR="000B23BF">
        <w:t>Southeast</w:t>
      </w:r>
      <w:r w:rsidR="000B23BF" w:rsidRPr="00925CCB">
        <w:t xml:space="preserve"> Asia, </w:t>
      </w:r>
      <w:r w:rsidR="000B23BF">
        <w:t xml:space="preserve">grouped </w:t>
      </w:r>
      <w:r w:rsidR="000B23BF" w:rsidRPr="00925CCB">
        <w:t>by five-year time-periods. I</w:t>
      </w:r>
      <w:r w:rsidR="000B23BF">
        <w:t>ndividual study results are displayed with 95</w:t>
      </w:r>
      <w:r w:rsidR="000B23BF" w:rsidRPr="00925CCB">
        <w:t>% confidence intervals</w:t>
      </w:r>
      <w:r w:rsidR="000B23BF">
        <w:t xml:space="preserve">, the pooled prevalence [95%CI] for </w:t>
      </w:r>
      <w:r w:rsidR="000B23BF" w:rsidRPr="00925CCB">
        <w:t xml:space="preserve">each subgroup </w:t>
      </w:r>
      <w:r w:rsidR="000B23BF">
        <w:t xml:space="preserve">are </w:t>
      </w:r>
      <w:r w:rsidR="000B23BF" w:rsidRPr="00925CCB">
        <w:t>represented by the blue diamonds</w:t>
      </w:r>
      <w:r w:rsidR="000B23BF">
        <w:t>.</w:t>
      </w:r>
      <w:r w:rsidR="00596721">
        <w:rPr>
          <w:noProof/>
          <w:lang w:val="en-US"/>
        </w:rPr>
        <w:drawing>
          <wp:inline distT="0" distB="0" distL="0" distR="0" wp14:anchorId="09DE43C8" wp14:editId="0B32B64B">
            <wp:extent cx="5743575" cy="3800475"/>
            <wp:effectExtent l="0" t="0" r="9525" b="9525"/>
            <wp:docPr id="1" name="Picture 18" descr="Southeast_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utheast_As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3800475"/>
                    </a:xfrm>
                    <a:prstGeom prst="rect">
                      <a:avLst/>
                    </a:prstGeom>
                    <a:noFill/>
                    <a:ln>
                      <a:noFill/>
                    </a:ln>
                  </pic:spPr>
                </pic:pic>
              </a:graphicData>
            </a:graphic>
          </wp:inline>
        </w:drawing>
      </w:r>
    </w:p>
    <w:p w14:paraId="6C266C85" w14:textId="77777777" w:rsidR="00B95501" w:rsidRDefault="00B95501" w:rsidP="00FF2177">
      <w:pPr>
        <w:rPr>
          <w:b/>
        </w:rPr>
      </w:pPr>
    </w:p>
    <w:p w14:paraId="6059212F" w14:textId="25A83EA2" w:rsidR="00B95501" w:rsidRDefault="00B95501" w:rsidP="00FF2177">
      <w:pPr>
        <w:rPr>
          <w:b/>
        </w:rPr>
      </w:pPr>
    </w:p>
    <w:p w14:paraId="42779502" w14:textId="009C447F" w:rsidR="00B95501" w:rsidRDefault="00B95501" w:rsidP="00FF2177">
      <w:pPr>
        <w:rPr>
          <w:b/>
        </w:rPr>
      </w:pPr>
    </w:p>
    <w:p w14:paraId="05FC7CA7" w14:textId="4246D535" w:rsidR="00B95501" w:rsidRDefault="00B95501" w:rsidP="00FF2177">
      <w:pPr>
        <w:rPr>
          <w:b/>
        </w:rPr>
      </w:pPr>
    </w:p>
    <w:p w14:paraId="326E1C9E" w14:textId="454CA321" w:rsidR="00B95501" w:rsidRDefault="00B95501" w:rsidP="00FF2177">
      <w:pPr>
        <w:rPr>
          <w:b/>
        </w:rPr>
      </w:pPr>
    </w:p>
    <w:p w14:paraId="281AF8A4" w14:textId="2DC16247" w:rsidR="00B95501" w:rsidRDefault="00B95501" w:rsidP="00FF2177">
      <w:pPr>
        <w:rPr>
          <w:b/>
        </w:rPr>
      </w:pPr>
    </w:p>
    <w:p w14:paraId="7C034CDA" w14:textId="3D1B4E2A" w:rsidR="00B95501" w:rsidRDefault="00B95501" w:rsidP="00FF2177">
      <w:pPr>
        <w:rPr>
          <w:b/>
        </w:rPr>
      </w:pPr>
    </w:p>
    <w:p w14:paraId="5B927F97" w14:textId="1E35B7FF" w:rsidR="00B95501" w:rsidRDefault="00B95501" w:rsidP="00FF2177">
      <w:pPr>
        <w:rPr>
          <w:b/>
        </w:rPr>
      </w:pPr>
    </w:p>
    <w:p w14:paraId="0DE079F2" w14:textId="77B2F740" w:rsidR="00B95501" w:rsidRDefault="00B95501" w:rsidP="00FF2177">
      <w:pPr>
        <w:rPr>
          <w:b/>
        </w:rPr>
      </w:pPr>
    </w:p>
    <w:p w14:paraId="27C45740" w14:textId="3253F59D" w:rsidR="00B95501" w:rsidRDefault="00B95501" w:rsidP="00FF2177">
      <w:pPr>
        <w:rPr>
          <w:b/>
        </w:rPr>
      </w:pPr>
    </w:p>
    <w:p w14:paraId="5A0246D3" w14:textId="2463EEBC" w:rsidR="00B95501" w:rsidRDefault="00B95501" w:rsidP="00FF2177">
      <w:pPr>
        <w:rPr>
          <w:b/>
        </w:rPr>
      </w:pPr>
    </w:p>
    <w:p w14:paraId="28CA7339" w14:textId="79B30BC6" w:rsidR="00B95501" w:rsidRDefault="00B95501" w:rsidP="00FF2177">
      <w:pPr>
        <w:rPr>
          <w:b/>
        </w:rPr>
      </w:pPr>
    </w:p>
    <w:p w14:paraId="64D7A25D" w14:textId="3F7CB84E" w:rsidR="00B95501" w:rsidRDefault="00B95501" w:rsidP="00FF2177">
      <w:pPr>
        <w:rPr>
          <w:b/>
        </w:rPr>
      </w:pPr>
    </w:p>
    <w:p w14:paraId="2EB75F1B" w14:textId="4BC84F52" w:rsidR="00B95501" w:rsidRDefault="00B95501" w:rsidP="00FF2177">
      <w:pPr>
        <w:rPr>
          <w:b/>
        </w:rPr>
      </w:pPr>
    </w:p>
    <w:p w14:paraId="5E97E5B0" w14:textId="0453762B" w:rsidR="00B95501" w:rsidRDefault="00B95501" w:rsidP="00FF2177">
      <w:pPr>
        <w:rPr>
          <w:b/>
        </w:rPr>
      </w:pPr>
    </w:p>
    <w:p w14:paraId="6F9819BA" w14:textId="09F0E431" w:rsidR="00B861AE" w:rsidRDefault="00E314E9" w:rsidP="00D17ED1">
      <w:r w:rsidRPr="00161E75">
        <w:rPr>
          <w:b/>
        </w:rPr>
        <w:lastRenderedPageBreak/>
        <w:t>Figure S</w:t>
      </w:r>
      <w:r w:rsidR="00AA2EA1">
        <w:rPr>
          <w:b/>
        </w:rPr>
        <w:t>1</w:t>
      </w:r>
      <w:r w:rsidR="00587424">
        <w:rPr>
          <w:b/>
        </w:rPr>
        <w:t>4</w:t>
      </w:r>
      <w:r w:rsidRPr="00161E75">
        <w:rPr>
          <w:b/>
        </w:rPr>
        <w:t>.</w:t>
      </w:r>
      <w:r>
        <w:t xml:space="preserve"> </w:t>
      </w:r>
      <w:r>
        <w:rPr>
          <w:b/>
        </w:rPr>
        <w:t xml:space="preserve">FQNS </w:t>
      </w:r>
      <w:r>
        <w:rPr>
          <w:b/>
          <w:i/>
        </w:rPr>
        <w:t xml:space="preserve">S. </w:t>
      </w:r>
      <w:r>
        <w:rPr>
          <w:b/>
        </w:rPr>
        <w:t xml:space="preserve">Paratyphi in East Asia: </w:t>
      </w:r>
      <w:r w:rsidR="000B23BF" w:rsidRPr="00925CCB">
        <w:t>Forest plots</w:t>
      </w:r>
      <w:r w:rsidR="000B23BF">
        <w:t xml:space="preserve"> illustrating </w:t>
      </w:r>
      <w:r w:rsidR="000B23BF" w:rsidRPr="00925CCB">
        <w:t xml:space="preserve">the prevalence of </w:t>
      </w:r>
      <w:r w:rsidR="000B23BF">
        <w:t>FQNS</w:t>
      </w:r>
      <w:r w:rsidR="000B23BF" w:rsidRPr="00925CCB">
        <w:t xml:space="preserve"> </w:t>
      </w:r>
      <w:r w:rsidR="000B23BF">
        <w:t>amongst</w:t>
      </w:r>
      <w:r w:rsidR="000B23BF" w:rsidRPr="00925CCB">
        <w:t xml:space="preserve"> </w:t>
      </w:r>
      <w:r w:rsidR="000B23BF">
        <w:rPr>
          <w:i/>
        </w:rPr>
        <w:t xml:space="preserve">S. </w:t>
      </w:r>
      <w:r w:rsidR="000B23BF">
        <w:t>Paratyphi</w:t>
      </w:r>
      <w:r w:rsidR="000B23BF" w:rsidRPr="00925CCB">
        <w:t xml:space="preserve"> in </w:t>
      </w:r>
      <w:r w:rsidR="000B23BF">
        <w:t>East</w:t>
      </w:r>
      <w:r w:rsidR="000B23BF" w:rsidRPr="00925CCB">
        <w:t xml:space="preserve"> Asia, </w:t>
      </w:r>
      <w:r w:rsidR="000B23BF">
        <w:t xml:space="preserve">grouped </w:t>
      </w:r>
      <w:r w:rsidR="000B23BF" w:rsidRPr="00925CCB">
        <w:t>by five-year time-periods. I</w:t>
      </w:r>
      <w:r w:rsidR="000B23BF">
        <w:t>ndividual study results are displayed with 95</w:t>
      </w:r>
      <w:r w:rsidR="000B23BF" w:rsidRPr="00925CCB">
        <w:t>% confidence intervals</w:t>
      </w:r>
      <w:r w:rsidR="000B23BF">
        <w:t xml:space="preserve">, the pooled prevalence [95%CI] for </w:t>
      </w:r>
      <w:r w:rsidR="000B23BF" w:rsidRPr="00925CCB">
        <w:t xml:space="preserve">each subgroup </w:t>
      </w:r>
      <w:r w:rsidR="000B23BF">
        <w:t xml:space="preserve">are </w:t>
      </w:r>
      <w:r w:rsidR="000B23BF" w:rsidRPr="00925CCB">
        <w:t>represented by the blue diamonds</w:t>
      </w:r>
      <w:r w:rsidR="00B861AE">
        <w:t>.</w:t>
      </w:r>
      <w:r w:rsidR="000B23BF" w:rsidRPr="000B23BF">
        <w:t xml:space="preserve"> </w:t>
      </w:r>
      <w:r w:rsidR="00596721">
        <w:rPr>
          <w:noProof/>
          <w:lang w:val="en-US"/>
        </w:rPr>
        <w:drawing>
          <wp:inline distT="0" distB="0" distL="0" distR="0" wp14:anchorId="46FBCC6E" wp14:editId="40AB628F">
            <wp:extent cx="5743575" cy="3733800"/>
            <wp:effectExtent l="0" t="0" r="9525" b="0"/>
            <wp:docPr id="19" name="Picture 19" descr="East_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st_As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3733800"/>
                    </a:xfrm>
                    <a:prstGeom prst="rect">
                      <a:avLst/>
                    </a:prstGeom>
                    <a:noFill/>
                    <a:ln>
                      <a:noFill/>
                    </a:ln>
                  </pic:spPr>
                </pic:pic>
              </a:graphicData>
            </a:graphic>
          </wp:inline>
        </w:drawing>
      </w:r>
    </w:p>
    <w:p w14:paraId="391FDA8C" w14:textId="4586DE9C" w:rsidR="00E314E9" w:rsidRPr="00B861AE" w:rsidRDefault="00E314E9" w:rsidP="00FF2177"/>
    <w:sectPr w:rsidR="00E314E9" w:rsidRPr="00B861AE" w:rsidSect="00937F27">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660443" w15:done="0"/>
  <w15:commentEx w15:paraId="29BE3C9B" w15:done="0"/>
  <w15:commentEx w15:paraId="0900B483" w15:paraIdParent="29BE3C9B" w15:done="0"/>
  <w15:commentEx w15:paraId="521C0C1D" w15:done="0"/>
  <w15:commentEx w15:paraId="195DF82B" w15:done="0"/>
  <w15:commentEx w15:paraId="02F41F27" w15:done="0"/>
  <w15:commentEx w15:paraId="069DB67C" w15:paraIdParent="02F41F27" w15:done="0"/>
  <w15:commentEx w15:paraId="006D822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DA806" w14:textId="77777777" w:rsidR="00656EA7" w:rsidRDefault="00656EA7" w:rsidP="00FF2177">
      <w:pPr>
        <w:spacing w:after="0" w:line="240" w:lineRule="auto"/>
      </w:pPr>
      <w:r>
        <w:separator/>
      </w:r>
    </w:p>
  </w:endnote>
  <w:endnote w:type="continuationSeparator" w:id="0">
    <w:p w14:paraId="77D48F78" w14:textId="77777777" w:rsidR="00656EA7" w:rsidRDefault="00656EA7" w:rsidP="00FF2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61809" w14:textId="77777777" w:rsidR="00113309" w:rsidRDefault="00113309" w:rsidP="003F4B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26624E" w14:textId="77777777" w:rsidR="00113309" w:rsidRDefault="00113309" w:rsidP="00E44B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B57A1" w14:textId="1D4C3487" w:rsidR="00113309" w:rsidRDefault="00113309" w:rsidP="003F4B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59CE">
      <w:rPr>
        <w:rStyle w:val="PageNumber"/>
        <w:noProof/>
      </w:rPr>
      <w:t>53</w:t>
    </w:r>
    <w:r>
      <w:rPr>
        <w:rStyle w:val="PageNumber"/>
      </w:rPr>
      <w:fldChar w:fldCharType="end"/>
    </w:r>
  </w:p>
  <w:p w14:paraId="4D702AEB" w14:textId="77777777" w:rsidR="00113309" w:rsidRDefault="00113309" w:rsidP="00E44B3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DF4C4" w14:textId="77777777" w:rsidR="00656EA7" w:rsidRDefault="00656EA7" w:rsidP="00FF2177">
      <w:pPr>
        <w:spacing w:after="0" w:line="240" w:lineRule="auto"/>
      </w:pPr>
      <w:r>
        <w:separator/>
      </w:r>
    </w:p>
  </w:footnote>
  <w:footnote w:type="continuationSeparator" w:id="0">
    <w:p w14:paraId="057B9309" w14:textId="77777777" w:rsidR="00656EA7" w:rsidRDefault="00656EA7" w:rsidP="00FF21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1ABCF" w14:textId="77777777" w:rsidR="00113309" w:rsidRDefault="00113309" w:rsidP="0011330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7825DF" w14:textId="77777777" w:rsidR="00113309" w:rsidRDefault="0011330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41DB0" w14:textId="77777777" w:rsidR="00113309" w:rsidRDefault="00113309" w:rsidP="0011330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59CE">
      <w:rPr>
        <w:rStyle w:val="PageNumber"/>
        <w:noProof/>
      </w:rPr>
      <w:t>53</w:t>
    </w:r>
    <w:r>
      <w:rPr>
        <w:rStyle w:val="PageNumber"/>
      </w:rPr>
      <w:fldChar w:fldCharType="end"/>
    </w:r>
  </w:p>
  <w:p w14:paraId="3B08D9B1" w14:textId="77777777" w:rsidR="00113309" w:rsidRDefault="00113309">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ie Browne">
    <w15:presenceInfo w15:providerId="None" w15:userId="Annie Brow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C04084"/>
    <w:rsid w:val="0001347B"/>
    <w:rsid w:val="00020FC8"/>
    <w:rsid w:val="00026BE0"/>
    <w:rsid w:val="00030C9C"/>
    <w:rsid w:val="00036A9A"/>
    <w:rsid w:val="000566FD"/>
    <w:rsid w:val="000B23BF"/>
    <w:rsid w:val="000C246B"/>
    <w:rsid w:val="000E5579"/>
    <w:rsid w:val="000E6307"/>
    <w:rsid w:val="000F74BC"/>
    <w:rsid w:val="00113309"/>
    <w:rsid w:val="00124080"/>
    <w:rsid w:val="00125A0C"/>
    <w:rsid w:val="00126882"/>
    <w:rsid w:val="00130576"/>
    <w:rsid w:val="00133A9A"/>
    <w:rsid w:val="00145C5E"/>
    <w:rsid w:val="00161E75"/>
    <w:rsid w:val="00164EE5"/>
    <w:rsid w:val="0019162C"/>
    <w:rsid w:val="00192FB4"/>
    <w:rsid w:val="001B70C8"/>
    <w:rsid w:val="001E6A9F"/>
    <w:rsid w:val="001F1DFF"/>
    <w:rsid w:val="001F34D5"/>
    <w:rsid w:val="00205D55"/>
    <w:rsid w:val="00231304"/>
    <w:rsid w:val="00242E1F"/>
    <w:rsid w:val="002464DB"/>
    <w:rsid w:val="002478BF"/>
    <w:rsid w:val="00252F54"/>
    <w:rsid w:val="00271ADB"/>
    <w:rsid w:val="00280E68"/>
    <w:rsid w:val="00282F33"/>
    <w:rsid w:val="002872F6"/>
    <w:rsid w:val="002B1EB9"/>
    <w:rsid w:val="002C3E76"/>
    <w:rsid w:val="002F1140"/>
    <w:rsid w:val="0030394F"/>
    <w:rsid w:val="00314491"/>
    <w:rsid w:val="00365FA6"/>
    <w:rsid w:val="003675F3"/>
    <w:rsid w:val="003A0E8C"/>
    <w:rsid w:val="003A5CC3"/>
    <w:rsid w:val="003C10B0"/>
    <w:rsid w:val="003C5223"/>
    <w:rsid w:val="003C7077"/>
    <w:rsid w:val="003F03A3"/>
    <w:rsid w:val="003F4BF7"/>
    <w:rsid w:val="0041131F"/>
    <w:rsid w:val="004358EA"/>
    <w:rsid w:val="00443A69"/>
    <w:rsid w:val="00457111"/>
    <w:rsid w:val="00457B27"/>
    <w:rsid w:val="00487055"/>
    <w:rsid w:val="004A14EE"/>
    <w:rsid w:val="004A33F4"/>
    <w:rsid w:val="004A425A"/>
    <w:rsid w:val="004D5209"/>
    <w:rsid w:val="004E6554"/>
    <w:rsid w:val="004E6B36"/>
    <w:rsid w:val="00502D0C"/>
    <w:rsid w:val="00506FD4"/>
    <w:rsid w:val="00512A16"/>
    <w:rsid w:val="00550C90"/>
    <w:rsid w:val="00573115"/>
    <w:rsid w:val="0057641A"/>
    <w:rsid w:val="00587424"/>
    <w:rsid w:val="00596721"/>
    <w:rsid w:val="005A5FFA"/>
    <w:rsid w:val="005B31FF"/>
    <w:rsid w:val="005B441B"/>
    <w:rsid w:val="005E3F3C"/>
    <w:rsid w:val="005E70B4"/>
    <w:rsid w:val="00605555"/>
    <w:rsid w:val="00611F9A"/>
    <w:rsid w:val="00626786"/>
    <w:rsid w:val="00656EA7"/>
    <w:rsid w:val="00660A9E"/>
    <w:rsid w:val="00687F72"/>
    <w:rsid w:val="006B35F1"/>
    <w:rsid w:val="006C04C8"/>
    <w:rsid w:val="006C2963"/>
    <w:rsid w:val="006C422B"/>
    <w:rsid w:val="006E5389"/>
    <w:rsid w:val="006F1082"/>
    <w:rsid w:val="007259CE"/>
    <w:rsid w:val="00730A50"/>
    <w:rsid w:val="007467D0"/>
    <w:rsid w:val="007476A6"/>
    <w:rsid w:val="0076392E"/>
    <w:rsid w:val="007A2142"/>
    <w:rsid w:val="007B1727"/>
    <w:rsid w:val="007E4BC3"/>
    <w:rsid w:val="008153A7"/>
    <w:rsid w:val="00825972"/>
    <w:rsid w:val="00837799"/>
    <w:rsid w:val="00845C17"/>
    <w:rsid w:val="00880761"/>
    <w:rsid w:val="00882962"/>
    <w:rsid w:val="0089396E"/>
    <w:rsid w:val="008A57C8"/>
    <w:rsid w:val="008A5BBD"/>
    <w:rsid w:val="008B7EB4"/>
    <w:rsid w:val="0091301E"/>
    <w:rsid w:val="00937F27"/>
    <w:rsid w:val="00944C70"/>
    <w:rsid w:val="00980833"/>
    <w:rsid w:val="009853D2"/>
    <w:rsid w:val="009930AC"/>
    <w:rsid w:val="009965E1"/>
    <w:rsid w:val="009B18A7"/>
    <w:rsid w:val="009C4F7E"/>
    <w:rsid w:val="009D35A3"/>
    <w:rsid w:val="009D4B22"/>
    <w:rsid w:val="009E2513"/>
    <w:rsid w:val="00A26AB6"/>
    <w:rsid w:val="00A41889"/>
    <w:rsid w:val="00A4601A"/>
    <w:rsid w:val="00A653ED"/>
    <w:rsid w:val="00A71DC3"/>
    <w:rsid w:val="00AA2EA1"/>
    <w:rsid w:val="00AB5B75"/>
    <w:rsid w:val="00AD5EC3"/>
    <w:rsid w:val="00AE450A"/>
    <w:rsid w:val="00AE51E1"/>
    <w:rsid w:val="00AF578E"/>
    <w:rsid w:val="00B16101"/>
    <w:rsid w:val="00B21A47"/>
    <w:rsid w:val="00B26446"/>
    <w:rsid w:val="00B43E73"/>
    <w:rsid w:val="00B53532"/>
    <w:rsid w:val="00B54981"/>
    <w:rsid w:val="00B56C74"/>
    <w:rsid w:val="00B74B75"/>
    <w:rsid w:val="00B83AEA"/>
    <w:rsid w:val="00B84FDE"/>
    <w:rsid w:val="00B861AE"/>
    <w:rsid w:val="00B90056"/>
    <w:rsid w:val="00B95501"/>
    <w:rsid w:val="00BA6DC8"/>
    <w:rsid w:val="00BB605C"/>
    <w:rsid w:val="00BB64F6"/>
    <w:rsid w:val="00BC23A2"/>
    <w:rsid w:val="00BD0150"/>
    <w:rsid w:val="00BE7AA7"/>
    <w:rsid w:val="00BF3060"/>
    <w:rsid w:val="00C04084"/>
    <w:rsid w:val="00C10C54"/>
    <w:rsid w:val="00C45AE8"/>
    <w:rsid w:val="00C51B07"/>
    <w:rsid w:val="00C56CAE"/>
    <w:rsid w:val="00C56D54"/>
    <w:rsid w:val="00C73AA4"/>
    <w:rsid w:val="00C74060"/>
    <w:rsid w:val="00C751FC"/>
    <w:rsid w:val="00C77714"/>
    <w:rsid w:val="00C81B25"/>
    <w:rsid w:val="00C9633C"/>
    <w:rsid w:val="00CA3329"/>
    <w:rsid w:val="00CC2451"/>
    <w:rsid w:val="00CC2A02"/>
    <w:rsid w:val="00CD07F3"/>
    <w:rsid w:val="00CE0FBF"/>
    <w:rsid w:val="00CE6C1B"/>
    <w:rsid w:val="00CF20B6"/>
    <w:rsid w:val="00CF2509"/>
    <w:rsid w:val="00CF3117"/>
    <w:rsid w:val="00D04D61"/>
    <w:rsid w:val="00D056E4"/>
    <w:rsid w:val="00D17ED1"/>
    <w:rsid w:val="00D17FF2"/>
    <w:rsid w:val="00D35CAA"/>
    <w:rsid w:val="00D407CF"/>
    <w:rsid w:val="00D745B8"/>
    <w:rsid w:val="00DA155D"/>
    <w:rsid w:val="00DC74E5"/>
    <w:rsid w:val="00E03412"/>
    <w:rsid w:val="00E314E9"/>
    <w:rsid w:val="00E44B34"/>
    <w:rsid w:val="00E62784"/>
    <w:rsid w:val="00E66928"/>
    <w:rsid w:val="00E778DC"/>
    <w:rsid w:val="00E9221C"/>
    <w:rsid w:val="00EA1900"/>
    <w:rsid w:val="00EA2181"/>
    <w:rsid w:val="00EB3B2F"/>
    <w:rsid w:val="00ED1465"/>
    <w:rsid w:val="00EF2578"/>
    <w:rsid w:val="00F03908"/>
    <w:rsid w:val="00F17F72"/>
    <w:rsid w:val="00F506ED"/>
    <w:rsid w:val="00F6027F"/>
    <w:rsid w:val="00FB4085"/>
    <w:rsid w:val="00FB5A3E"/>
    <w:rsid w:val="00FD5976"/>
    <w:rsid w:val="00FD5B5C"/>
    <w:rsid w:val="00FF2177"/>
    <w:rsid w:val="00FF2A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BC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4084"/>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table" w:styleId="TableGrid">
    <w:name w:val="Table Grid"/>
    <w:basedOn w:val="TableNormal"/>
    <w:uiPriority w:val="39"/>
    <w:rsid w:val="00EB3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B3B2F"/>
    <w:rPr>
      <w:color w:val="0563C1"/>
      <w:u w:val="single"/>
    </w:rPr>
  </w:style>
  <w:style w:type="character" w:styleId="FollowedHyperlink">
    <w:name w:val="FollowedHyperlink"/>
    <w:basedOn w:val="DefaultParagraphFont"/>
    <w:uiPriority w:val="99"/>
    <w:semiHidden/>
    <w:unhideWhenUsed/>
    <w:rsid w:val="00EB3B2F"/>
    <w:rPr>
      <w:color w:val="954F72"/>
      <w:u w:val="single"/>
    </w:rPr>
  </w:style>
  <w:style w:type="paragraph" w:customStyle="1" w:styleId="msonormal0">
    <w:name w:val="msonormal"/>
    <w:basedOn w:val="Normal"/>
    <w:rsid w:val="00EB3B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0">
    <w:name w:val="font0"/>
    <w:basedOn w:val="Normal"/>
    <w:rsid w:val="00EB3B2F"/>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EB3B2F"/>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EB3B2F"/>
    <w:pPr>
      <w:spacing w:before="100" w:beforeAutospacing="1" w:after="100" w:afterAutospacing="1" w:line="240" w:lineRule="auto"/>
    </w:pPr>
    <w:rPr>
      <w:rFonts w:ascii="Calibri" w:eastAsia="Times New Roman" w:hAnsi="Calibri" w:cs="Calibri"/>
      <w:i/>
      <w:iCs/>
      <w:color w:val="000000"/>
      <w:lang w:eastAsia="en-GB"/>
    </w:rPr>
  </w:style>
  <w:style w:type="paragraph" w:customStyle="1" w:styleId="xl65">
    <w:name w:val="xl65"/>
    <w:basedOn w:val="Normal"/>
    <w:rsid w:val="00EB3B2F"/>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6">
    <w:name w:val="xl66"/>
    <w:basedOn w:val="Normal"/>
    <w:rsid w:val="00EB3B2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styleId="Header">
    <w:name w:val="header"/>
    <w:basedOn w:val="Normal"/>
    <w:link w:val="HeaderChar"/>
    <w:uiPriority w:val="99"/>
    <w:unhideWhenUsed/>
    <w:rsid w:val="00FF2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177"/>
  </w:style>
  <w:style w:type="paragraph" w:styleId="Footer">
    <w:name w:val="footer"/>
    <w:basedOn w:val="Normal"/>
    <w:link w:val="FooterChar"/>
    <w:uiPriority w:val="99"/>
    <w:unhideWhenUsed/>
    <w:rsid w:val="00FF2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177"/>
  </w:style>
  <w:style w:type="character" w:styleId="CommentReference">
    <w:name w:val="annotation reference"/>
    <w:basedOn w:val="DefaultParagraphFont"/>
    <w:uiPriority w:val="99"/>
    <w:semiHidden/>
    <w:unhideWhenUsed/>
    <w:rsid w:val="002464DB"/>
    <w:rPr>
      <w:sz w:val="16"/>
      <w:szCs w:val="16"/>
    </w:rPr>
  </w:style>
  <w:style w:type="paragraph" w:styleId="CommentText">
    <w:name w:val="annotation text"/>
    <w:basedOn w:val="Normal"/>
    <w:link w:val="CommentTextChar"/>
    <w:uiPriority w:val="99"/>
    <w:unhideWhenUsed/>
    <w:rsid w:val="002464DB"/>
    <w:pPr>
      <w:spacing w:line="240" w:lineRule="auto"/>
    </w:pPr>
    <w:rPr>
      <w:sz w:val="20"/>
      <w:szCs w:val="20"/>
    </w:rPr>
  </w:style>
  <w:style w:type="character" w:customStyle="1" w:styleId="CommentTextChar">
    <w:name w:val="Comment Text Char"/>
    <w:basedOn w:val="DefaultParagraphFont"/>
    <w:link w:val="CommentText"/>
    <w:uiPriority w:val="99"/>
    <w:rsid w:val="002464DB"/>
    <w:rPr>
      <w:sz w:val="20"/>
      <w:szCs w:val="20"/>
    </w:rPr>
  </w:style>
  <w:style w:type="paragraph" w:styleId="BalloonText">
    <w:name w:val="Balloon Text"/>
    <w:basedOn w:val="Normal"/>
    <w:link w:val="BalloonTextChar"/>
    <w:uiPriority w:val="99"/>
    <w:semiHidden/>
    <w:unhideWhenUsed/>
    <w:rsid w:val="002464D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64DB"/>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E7AA7"/>
    <w:rPr>
      <w:b/>
      <w:bCs/>
    </w:rPr>
  </w:style>
  <w:style w:type="character" w:customStyle="1" w:styleId="CommentSubjectChar">
    <w:name w:val="Comment Subject Char"/>
    <w:basedOn w:val="CommentTextChar"/>
    <w:link w:val="CommentSubject"/>
    <w:uiPriority w:val="99"/>
    <w:semiHidden/>
    <w:rsid w:val="00BE7AA7"/>
    <w:rPr>
      <w:b/>
      <w:bCs/>
      <w:sz w:val="20"/>
      <w:szCs w:val="20"/>
    </w:rPr>
  </w:style>
  <w:style w:type="character" w:styleId="PageNumber">
    <w:name w:val="page number"/>
    <w:basedOn w:val="DefaultParagraphFont"/>
    <w:uiPriority w:val="99"/>
    <w:semiHidden/>
    <w:unhideWhenUsed/>
    <w:rsid w:val="00E44B34"/>
  </w:style>
  <w:style w:type="paragraph" w:customStyle="1" w:styleId="xl63">
    <w:name w:val="xl63"/>
    <w:basedOn w:val="Normal"/>
    <w:rsid w:val="000E630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4">
    <w:name w:val="xl64"/>
    <w:basedOn w:val="Normal"/>
    <w:rsid w:val="000E6307"/>
    <w:pPr>
      <w:spacing w:before="100" w:beforeAutospacing="1" w:after="100" w:afterAutospacing="1" w:line="240" w:lineRule="auto"/>
    </w:pPr>
    <w:rPr>
      <w:rFonts w:ascii="Times New Roman" w:eastAsia="Times New Roman" w:hAnsi="Times New Roman" w:cs="Times New Roman"/>
      <w:b/>
      <w:bCs/>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4084"/>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table" w:styleId="TableGrid">
    <w:name w:val="Table Grid"/>
    <w:basedOn w:val="TableNormal"/>
    <w:uiPriority w:val="39"/>
    <w:rsid w:val="00EB3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B3B2F"/>
    <w:rPr>
      <w:color w:val="0563C1"/>
      <w:u w:val="single"/>
    </w:rPr>
  </w:style>
  <w:style w:type="character" w:styleId="FollowedHyperlink">
    <w:name w:val="FollowedHyperlink"/>
    <w:basedOn w:val="DefaultParagraphFont"/>
    <w:uiPriority w:val="99"/>
    <w:semiHidden/>
    <w:unhideWhenUsed/>
    <w:rsid w:val="00EB3B2F"/>
    <w:rPr>
      <w:color w:val="954F72"/>
      <w:u w:val="single"/>
    </w:rPr>
  </w:style>
  <w:style w:type="paragraph" w:customStyle="1" w:styleId="msonormal0">
    <w:name w:val="msonormal"/>
    <w:basedOn w:val="Normal"/>
    <w:rsid w:val="00EB3B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0">
    <w:name w:val="font0"/>
    <w:basedOn w:val="Normal"/>
    <w:rsid w:val="00EB3B2F"/>
    <w:pPr>
      <w:spacing w:before="100" w:beforeAutospacing="1" w:after="100" w:afterAutospacing="1" w:line="240" w:lineRule="auto"/>
    </w:pPr>
    <w:rPr>
      <w:rFonts w:ascii="Calibri" w:eastAsia="Times New Roman" w:hAnsi="Calibri" w:cs="Calibri"/>
      <w:color w:val="000000"/>
      <w:lang w:eastAsia="en-GB"/>
    </w:rPr>
  </w:style>
  <w:style w:type="paragraph" w:customStyle="1" w:styleId="font5">
    <w:name w:val="font5"/>
    <w:basedOn w:val="Normal"/>
    <w:rsid w:val="00EB3B2F"/>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EB3B2F"/>
    <w:pPr>
      <w:spacing w:before="100" w:beforeAutospacing="1" w:after="100" w:afterAutospacing="1" w:line="240" w:lineRule="auto"/>
    </w:pPr>
    <w:rPr>
      <w:rFonts w:ascii="Calibri" w:eastAsia="Times New Roman" w:hAnsi="Calibri" w:cs="Calibri"/>
      <w:i/>
      <w:iCs/>
      <w:color w:val="000000"/>
      <w:lang w:eastAsia="en-GB"/>
    </w:rPr>
  </w:style>
  <w:style w:type="paragraph" w:customStyle="1" w:styleId="xl65">
    <w:name w:val="xl65"/>
    <w:basedOn w:val="Normal"/>
    <w:rsid w:val="00EB3B2F"/>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6">
    <w:name w:val="xl66"/>
    <w:basedOn w:val="Normal"/>
    <w:rsid w:val="00EB3B2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styleId="Header">
    <w:name w:val="header"/>
    <w:basedOn w:val="Normal"/>
    <w:link w:val="HeaderChar"/>
    <w:uiPriority w:val="99"/>
    <w:unhideWhenUsed/>
    <w:rsid w:val="00FF2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177"/>
  </w:style>
  <w:style w:type="paragraph" w:styleId="Footer">
    <w:name w:val="footer"/>
    <w:basedOn w:val="Normal"/>
    <w:link w:val="FooterChar"/>
    <w:uiPriority w:val="99"/>
    <w:unhideWhenUsed/>
    <w:rsid w:val="00FF2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177"/>
  </w:style>
  <w:style w:type="character" w:styleId="CommentReference">
    <w:name w:val="annotation reference"/>
    <w:basedOn w:val="DefaultParagraphFont"/>
    <w:uiPriority w:val="99"/>
    <w:semiHidden/>
    <w:unhideWhenUsed/>
    <w:rsid w:val="002464DB"/>
    <w:rPr>
      <w:sz w:val="16"/>
      <w:szCs w:val="16"/>
    </w:rPr>
  </w:style>
  <w:style w:type="paragraph" w:styleId="CommentText">
    <w:name w:val="annotation text"/>
    <w:basedOn w:val="Normal"/>
    <w:link w:val="CommentTextChar"/>
    <w:uiPriority w:val="99"/>
    <w:unhideWhenUsed/>
    <w:rsid w:val="002464DB"/>
    <w:pPr>
      <w:spacing w:line="240" w:lineRule="auto"/>
    </w:pPr>
    <w:rPr>
      <w:sz w:val="20"/>
      <w:szCs w:val="20"/>
    </w:rPr>
  </w:style>
  <w:style w:type="character" w:customStyle="1" w:styleId="CommentTextChar">
    <w:name w:val="Comment Text Char"/>
    <w:basedOn w:val="DefaultParagraphFont"/>
    <w:link w:val="CommentText"/>
    <w:uiPriority w:val="99"/>
    <w:rsid w:val="002464DB"/>
    <w:rPr>
      <w:sz w:val="20"/>
      <w:szCs w:val="20"/>
    </w:rPr>
  </w:style>
  <w:style w:type="paragraph" w:styleId="BalloonText">
    <w:name w:val="Balloon Text"/>
    <w:basedOn w:val="Normal"/>
    <w:link w:val="BalloonTextChar"/>
    <w:uiPriority w:val="99"/>
    <w:semiHidden/>
    <w:unhideWhenUsed/>
    <w:rsid w:val="002464D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64DB"/>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E7AA7"/>
    <w:rPr>
      <w:b/>
      <w:bCs/>
    </w:rPr>
  </w:style>
  <w:style w:type="character" w:customStyle="1" w:styleId="CommentSubjectChar">
    <w:name w:val="Comment Subject Char"/>
    <w:basedOn w:val="CommentTextChar"/>
    <w:link w:val="CommentSubject"/>
    <w:uiPriority w:val="99"/>
    <w:semiHidden/>
    <w:rsid w:val="00BE7AA7"/>
    <w:rPr>
      <w:b/>
      <w:bCs/>
      <w:sz w:val="20"/>
      <w:szCs w:val="20"/>
    </w:rPr>
  </w:style>
  <w:style w:type="character" w:styleId="PageNumber">
    <w:name w:val="page number"/>
    <w:basedOn w:val="DefaultParagraphFont"/>
    <w:uiPriority w:val="99"/>
    <w:semiHidden/>
    <w:unhideWhenUsed/>
    <w:rsid w:val="00E44B34"/>
  </w:style>
  <w:style w:type="paragraph" w:customStyle="1" w:styleId="xl63">
    <w:name w:val="xl63"/>
    <w:basedOn w:val="Normal"/>
    <w:rsid w:val="000E630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4">
    <w:name w:val="xl64"/>
    <w:basedOn w:val="Normal"/>
    <w:rsid w:val="000E6307"/>
    <w:pPr>
      <w:spacing w:before="100" w:beforeAutospacing="1" w:after="100" w:afterAutospacing="1" w:line="240" w:lineRule="auto"/>
    </w:pPr>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384">
      <w:bodyDiv w:val="1"/>
      <w:marLeft w:val="0"/>
      <w:marRight w:val="0"/>
      <w:marTop w:val="0"/>
      <w:marBottom w:val="0"/>
      <w:divBdr>
        <w:top w:val="none" w:sz="0" w:space="0" w:color="auto"/>
        <w:left w:val="none" w:sz="0" w:space="0" w:color="auto"/>
        <w:bottom w:val="none" w:sz="0" w:space="0" w:color="auto"/>
        <w:right w:val="none" w:sz="0" w:space="0" w:color="auto"/>
      </w:divBdr>
    </w:div>
    <w:div w:id="46228142">
      <w:bodyDiv w:val="1"/>
      <w:marLeft w:val="0"/>
      <w:marRight w:val="0"/>
      <w:marTop w:val="0"/>
      <w:marBottom w:val="0"/>
      <w:divBdr>
        <w:top w:val="none" w:sz="0" w:space="0" w:color="auto"/>
        <w:left w:val="none" w:sz="0" w:space="0" w:color="auto"/>
        <w:bottom w:val="none" w:sz="0" w:space="0" w:color="auto"/>
        <w:right w:val="none" w:sz="0" w:space="0" w:color="auto"/>
      </w:divBdr>
    </w:div>
    <w:div w:id="73358823">
      <w:bodyDiv w:val="1"/>
      <w:marLeft w:val="0"/>
      <w:marRight w:val="0"/>
      <w:marTop w:val="0"/>
      <w:marBottom w:val="0"/>
      <w:divBdr>
        <w:top w:val="none" w:sz="0" w:space="0" w:color="auto"/>
        <w:left w:val="none" w:sz="0" w:space="0" w:color="auto"/>
        <w:bottom w:val="none" w:sz="0" w:space="0" w:color="auto"/>
        <w:right w:val="none" w:sz="0" w:space="0" w:color="auto"/>
      </w:divBdr>
    </w:div>
    <w:div w:id="163055970">
      <w:bodyDiv w:val="1"/>
      <w:marLeft w:val="0"/>
      <w:marRight w:val="0"/>
      <w:marTop w:val="0"/>
      <w:marBottom w:val="0"/>
      <w:divBdr>
        <w:top w:val="none" w:sz="0" w:space="0" w:color="auto"/>
        <w:left w:val="none" w:sz="0" w:space="0" w:color="auto"/>
        <w:bottom w:val="none" w:sz="0" w:space="0" w:color="auto"/>
        <w:right w:val="none" w:sz="0" w:space="0" w:color="auto"/>
      </w:divBdr>
    </w:div>
    <w:div w:id="209151276">
      <w:bodyDiv w:val="1"/>
      <w:marLeft w:val="0"/>
      <w:marRight w:val="0"/>
      <w:marTop w:val="0"/>
      <w:marBottom w:val="0"/>
      <w:divBdr>
        <w:top w:val="none" w:sz="0" w:space="0" w:color="auto"/>
        <w:left w:val="none" w:sz="0" w:space="0" w:color="auto"/>
        <w:bottom w:val="none" w:sz="0" w:space="0" w:color="auto"/>
        <w:right w:val="none" w:sz="0" w:space="0" w:color="auto"/>
      </w:divBdr>
    </w:div>
    <w:div w:id="213860143">
      <w:bodyDiv w:val="1"/>
      <w:marLeft w:val="0"/>
      <w:marRight w:val="0"/>
      <w:marTop w:val="0"/>
      <w:marBottom w:val="0"/>
      <w:divBdr>
        <w:top w:val="none" w:sz="0" w:space="0" w:color="auto"/>
        <w:left w:val="none" w:sz="0" w:space="0" w:color="auto"/>
        <w:bottom w:val="none" w:sz="0" w:space="0" w:color="auto"/>
        <w:right w:val="none" w:sz="0" w:space="0" w:color="auto"/>
      </w:divBdr>
    </w:div>
    <w:div w:id="246424233">
      <w:bodyDiv w:val="1"/>
      <w:marLeft w:val="0"/>
      <w:marRight w:val="0"/>
      <w:marTop w:val="0"/>
      <w:marBottom w:val="0"/>
      <w:divBdr>
        <w:top w:val="none" w:sz="0" w:space="0" w:color="auto"/>
        <w:left w:val="none" w:sz="0" w:space="0" w:color="auto"/>
        <w:bottom w:val="none" w:sz="0" w:space="0" w:color="auto"/>
        <w:right w:val="none" w:sz="0" w:space="0" w:color="auto"/>
      </w:divBdr>
    </w:div>
    <w:div w:id="260768467">
      <w:bodyDiv w:val="1"/>
      <w:marLeft w:val="0"/>
      <w:marRight w:val="0"/>
      <w:marTop w:val="0"/>
      <w:marBottom w:val="0"/>
      <w:divBdr>
        <w:top w:val="none" w:sz="0" w:space="0" w:color="auto"/>
        <w:left w:val="none" w:sz="0" w:space="0" w:color="auto"/>
        <w:bottom w:val="none" w:sz="0" w:space="0" w:color="auto"/>
        <w:right w:val="none" w:sz="0" w:space="0" w:color="auto"/>
      </w:divBdr>
    </w:div>
    <w:div w:id="274750576">
      <w:bodyDiv w:val="1"/>
      <w:marLeft w:val="0"/>
      <w:marRight w:val="0"/>
      <w:marTop w:val="0"/>
      <w:marBottom w:val="0"/>
      <w:divBdr>
        <w:top w:val="none" w:sz="0" w:space="0" w:color="auto"/>
        <w:left w:val="none" w:sz="0" w:space="0" w:color="auto"/>
        <w:bottom w:val="none" w:sz="0" w:space="0" w:color="auto"/>
        <w:right w:val="none" w:sz="0" w:space="0" w:color="auto"/>
      </w:divBdr>
    </w:div>
    <w:div w:id="282006436">
      <w:bodyDiv w:val="1"/>
      <w:marLeft w:val="0"/>
      <w:marRight w:val="0"/>
      <w:marTop w:val="0"/>
      <w:marBottom w:val="0"/>
      <w:divBdr>
        <w:top w:val="none" w:sz="0" w:space="0" w:color="auto"/>
        <w:left w:val="none" w:sz="0" w:space="0" w:color="auto"/>
        <w:bottom w:val="none" w:sz="0" w:space="0" w:color="auto"/>
        <w:right w:val="none" w:sz="0" w:space="0" w:color="auto"/>
      </w:divBdr>
    </w:div>
    <w:div w:id="284046613">
      <w:bodyDiv w:val="1"/>
      <w:marLeft w:val="0"/>
      <w:marRight w:val="0"/>
      <w:marTop w:val="0"/>
      <w:marBottom w:val="0"/>
      <w:divBdr>
        <w:top w:val="none" w:sz="0" w:space="0" w:color="auto"/>
        <w:left w:val="none" w:sz="0" w:space="0" w:color="auto"/>
        <w:bottom w:val="none" w:sz="0" w:space="0" w:color="auto"/>
        <w:right w:val="none" w:sz="0" w:space="0" w:color="auto"/>
      </w:divBdr>
    </w:div>
    <w:div w:id="293104785">
      <w:bodyDiv w:val="1"/>
      <w:marLeft w:val="0"/>
      <w:marRight w:val="0"/>
      <w:marTop w:val="0"/>
      <w:marBottom w:val="0"/>
      <w:divBdr>
        <w:top w:val="none" w:sz="0" w:space="0" w:color="auto"/>
        <w:left w:val="none" w:sz="0" w:space="0" w:color="auto"/>
        <w:bottom w:val="none" w:sz="0" w:space="0" w:color="auto"/>
        <w:right w:val="none" w:sz="0" w:space="0" w:color="auto"/>
      </w:divBdr>
    </w:div>
    <w:div w:id="300962071">
      <w:bodyDiv w:val="1"/>
      <w:marLeft w:val="0"/>
      <w:marRight w:val="0"/>
      <w:marTop w:val="0"/>
      <w:marBottom w:val="0"/>
      <w:divBdr>
        <w:top w:val="none" w:sz="0" w:space="0" w:color="auto"/>
        <w:left w:val="none" w:sz="0" w:space="0" w:color="auto"/>
        <w:bottom w:val="none" w:sz="0" w:space="0" w:color="auto"/>
        <w:right w:val="none" w:sz="0" w:space="0" w:color="auto"/>
      </w:divBdr>
    </w:div>
    <w:div w:id="302389923">
      <w:bodyDiv w:val="1"/>
      <w:marLeft w:val="0"/>
      <w:marRight w:val="0"/>
      <w:marTop w:val="0"/>
      <w:marBottom w:val="0"/>
      <w:divBdr>
        <w:top w:val="none" w:sz="0" w:space="0" w:color="auto"/>
        <w:left w:val="none" w:sz="0" w:space="0" w:color="auto"/>
        <w:bottom w:val="none" w:sz="0" w:space="0" w:color="auto"/>
        <w:right w:val="none" w:sz="0" w:space="0" w:color="auto"/>
      </w:divBdr>
    </w:div>
    <w:div w:id="317923248">
      <w:bodyDiv w:val="1"/>
      <w:marLeft w:val="0"/>
      <w:marRight w:val="0"/>
      <w:marTop w:val="0"/>
      <w:marBottom w:val="0"/>
      <w:divBdr>
        <w:top w:val="none" w:sz="0" w:space="0" w:color="auto"/>
        <w:left w:val="none" w:sz="0" w:space="0" w:color="auto"/>
        <w:bottom w:val="none" w:sz="0" w:space="0" w:color="auto"/>
        <w:right w:val="none" w:sz="0" w:space="0" w:color="auto"/>
      </w:divBdr>
    </w:div>
    <w:div w:id="412554551">
      <w:bodyDiv w:val="1"/>
      <w:marLeft w:val="0"/>
      <w:marRight w:val="0"/>
      <w:marTop w:val="0"/>
      <w:marBottom w:val="0"/>
      <w:divBdr>
        <w:top w:val="none" w:sz="0" w:space="0" w:color="auto"/>
        <w:left w:val="none" w:sz="0" w:space="0" w:color="auto"/>
        <w:bottom w:val="none" w:sz="0" w:space="0" w:color="auto"/>
        <w:right w:val="none" w:sz="0" w:space="0" w:color="auto"/>
      </w:divBdr>
    </w:div>
    <w:div w:id="449783982">
      <w:bodyDiv w:val="1"/>
      <w:marLeft w:val="0"/>
      <w:marRight w:val="0"/>
      <w:marTop w:val="0"/>
      <w:marBottom w:val="0"/>
      <w:divBdr>
        <w:top w:val="none" w:sz="0" w:space="0" w:color="auto"/>
        <w:left w:val="none" w:sz="0" w:space="0" w:color="auto"/>
        <w:bottom w:val="none" w:sz="0" w:space="0" w:color="auto"/>
        <w:right w:val="none" w:sz="0" w:space="0" w:color="auto"/>
      </w:divBdr>
    </w:div>
    <w:div w:id="470445837">
      <w:bodyDiv w:val="1"/>
      <w:marLeft w:val="0"/>
      <w:marRight w:val="0"/>
      <w:marTop w:val="0"/>
      <w:marBottom w:val="0"/>
      <w:divBdr>
        <w:top w:val="none" w:sz="0" w:space="0" w:color="auto"/>
        <w:left w:val="none" w:sz="0" w:space="0" w:color="auto"/>
        <w:bottom w:val="none" w:sz="0" w:space="0" w:color="auto"/>
        <w:right w:val="none" w:sz="0" w:space="0" w:color="auto"/>
      </w:divBdr>
    </w:div>
    <w:div w:id="473109215">
      <w:bodyDiv w:val="1"/>
      <w:marLeft w:val="0"/>
      <w:marRight w:val="0"/>
      <w:marTop w:val="0"/>
      <w:marBottom w:val="0"/>
      <w:divBdr>
        <w:top w:val="none" w:sz="0" w:space="0" w:color="auto"/>
        <w:left w:val="none" w:sz="0" w:space="0" w:color="auto"/>
        <w:bottom w:val="none" w:sz="0" w:space="0" w:color="auto"/>
        <w:right w:val="none" w:sz="0" w:space="0" w:color="auto"/>
      </w:divBdr>
    </w:div>
    <w:div w:id="488132817">
      <w:bodyDiv w:val="1"/>
      <w:marLeft w:val="0"/>
      <w:marRight w:val="0"/>
      <w:marTop w:val="0"/>
      <w:marBottom w:val="0"/>
      <w:divBdr>
        <w:top w:val="none" w:sz="0" w:space="0" w:color="auto"/>
        <w:left w:val="none" w:sz="0" w:space="0" w:color="auto"/>
        <w:bottom w:val="none" w:sz="0" w:space="0" w:color="auto"/>
        <w:right w:val="none" w:sz="0" w:space="0" w:color="auto"/>
      </w:divBdr>
    </w:div>
    <w:div w:id="509032216">
      <w:bodyDiv w:val="1"/>
      <w:marLeft w:val="0"/>
      <w:marRight w:val="0"/>
      <w:marTop w:val="0"/>
      <w:marBottom w:val="0"/>
      <w:divBdr>
        <w:top w:val="none" w:sz="0" w:space="0" w:color="auto"/>
        <w:left w:val="none" w:sz="0" w:space="0" w:color="auto"/>
        <w:bottom w:val="none" w:sz="0" w:space="0" w:color="auto"/>
        <w:right w:val="none" w:sz="0" w:space="0" w:color="auto"/>
      </w:divBdr>
    </w:div>
    <w:div w:id="542258293">
      <w:bodyDiv w:val="1"/>
      <w:marLeft w:val="0"/>
      <w:marRight w:val="0"/>
      <w:marTop w:val="0"/>
      <w:marBottom w:val="0"/>
      <w:divBdr>
        <w:top w:val="none" w:sz="0" w:space="0" w:color="auto"/>
        <w:left w:val="none" w:sz="0" w:space="0" w:color="auto"/>
        <w:bottom w:val="none" w:sz="0" w:space="0" w:color="auto"/>
        <w:right w:val="none" w:sz="0" w:space="0" w:color="auto"/>
      </w:divBdr>
    </w:div>
    <w:div w:id="556472679">
      <w:bodyDiv w:val="1"/>
      <w:marLeft w:val="0"/>
      <w:marRight w:val="0"/>
      <w:marTop w:val="0"/>
      <w:marBottom w:val="0"/>
      <w:divBdr>
        <w:top w:val="none" w:sz="0" w:space="0" w:color="auto"/>
        <w:left w:val="none" w:sz="0" w:space="0" w:color="auto"/>
        <w:bottom w:val="none" w:sz="0" w:space="0" w:color="auto"/>
        <w:right w:val="none" w:sz="0" w:space="0" w:color="auto"/>
      </w:divBdr>
    </w:div>
    <w:div w:id="608198590">
      <w:bodyDiv w:val="1"/>
      <w:marLeft w:val="0"/>
      <w:marRight w:val="0"/>
      <w:marTop w:val="0"/>
      <w:marBottom w:val="0"/>
      <w:divBdr>
        <w:top w:val="none" w:sz="0" w:space="0" w:color="auto"/>
        <w:left w:val="none" w:sz="0" w:space="0" w:color="auto"/>
        <w:bottom w:val="none" w:sz="0" w:space="0" w:color="auto"/>
        <w:right w:val="none" w:sz="0" w:space="0" w:color="auto"/>
      </w:divBdr>
    </w:div>
    <w:div w:id="618150046">
      <w:bodyDiv w:val="1"/>
      <w:marLeft w:val="0"/>
      <w:marRight w:val="0"/>
      <w:marTop w:val="0"/>
      <w:marBottom w:val="0"/>
      <w:divBdr>
        <w:top w:val="none" w:sz="0" w:space="0" w:color="auto"/>
        <w:left w:val="none" w:sz="0" w:space="0" w:color="auto"/>
        <w:bottom w:val="none" w:sz="0" w:space="0" w:color="auto"/>
        <w:right w:val="none" w:sz="0" w:space="0" w:color="auto"/>
      </w:divBdr>
    </w:div>
    <w:div w:id="637691744">
      <w:bodyDiv w:val="1"/>
      <w:marLeft w:val="0"/>
      <w:marRight w:val="0"/>
      <w:marTop w:val="0"/>
      <w:marBottom w:val="0"/>
      <w:divBdr>
        <w:top w:val="none" w:sz="0" w:space="0" w:color="auto"/>
        <w:left w:val="none" w:sz="0" w:space="0" w:color="auto"/>
        <w:bottom w:val="none" w:sz="0" w:space="0" w:color="auto"/>
        <w:right w:val="none" w:sz="0" w:space="0" w:color="auto"/>
      </w:divBdr>
    </w:div>
    <w:div w:id="641076832">
      <w:bodyDiv w:val="1"/>
      <w:marLeft w:val="0"/>
      <w:marRight w:val="0"/>
      <w:marTop w:val="0"/>
      <w:marBottom w:val="0"/>
      <w:divBdr>
        <w:top w:val="none" w:sz="0" w:space="0" w:color="auto"/>
        <w:left w:val="none" w:sz="0" w:space="0" w:color="auto"/>
        <w:bottom w:val="none" w:sz="0" w:space="0" w:color="auto"/>
        <w:right w:val="none" w:sz="0" w:space="0" w:color="auto"/>
      </w:divBdr>
    </w:div>
    <w:div w:id="660695097">
      <w:bodyDiv w:val="1"/>
      <w:marLeft w:val="0"/>
      <w:marRight w:val="0"/>
      <w:marTop w:val="0"/>
      <w:marBottom w:val="0"/>
      <w:divBdr>
        <w:top w:val="none" w:sz="0" w:space="0" w:color="auto"/>
        <w:left w:val="none" w:sz="0" w:space="0" w:color="auto"/>
        <w:bottom w:val="none" w:sz="0" w:space="0" w:color="auto"/>
        <w:right w:val="none" w:sz="0" w:space="0" w:color="auto"/>
      </w:divBdr>
    </w:div>
    <w:div w:id="854609413">
      <w:bodyDiv w:val="1"/>
      <w:marLeft w:val="0"/>
      <w:marRight w:val="0"/>
      <w:marTop w:val="0"/>
      <w:marBottom w:val="0"/>
      <w:divBdr>
        <w:top w:val="none" w:sz="0" w:space="0" w:color="auto"/>
        <w:left w:val="none" w:sz="0" w:space="0" w:color="auto"/>
        <w:bottom w:val="none" w:sz="0" w:space="0" w:color="auto"/>
        <w:right w:val="none" w:sz="0" w:space="0" w:color="auto"/>
      </w:divBdr>
    </w:div>
    <w:div w:id="892807775">
      <w:bodyDiv w:val="1"/>
      <w:marLeft w:val="0"/>
      <w:marRight w:val="0"/>
      <w:marTop w:val="0"/>
      <w:marBottom w:val="0"/>
      <w:divBdr>
        <w:top w:val="none" w:sz="0" w:space="0" w:color="auto"/>
        <w:left w:val="none" w:sz="0" w:space="0" w:color="auto"/>
        <w:bottom w:val="none" w:sz="0" w:space="0" w:color="auto"/>
        <w:right w:val="none" w:sz="0" w:space="0" w:color="auto"/>
      </w:divBdr>
    </w:div>
    <w:div w:id="970748471">
      <w:bodyDiv w:val="1"/>
      <w:marLeft w:val="0"/>
      <w:marRight w:val="0"/>
      <w:marTop w:val="0"/>
      <w:marBottom w:val="0"/>
      <w:divBdr>
        <w:top w:val="none" w:sz="0" w:space="0" w:color="auto"/>
        <w:left w:val="none" w:sz="0" w:space="0" w:color="auto"/>
        <w:bottom w:val="none" w:sz="0" w:space="0" w:color="auto"/>
        <w:right w:val="none" w:sz="0" w:space="0" w:color="auto"/>
      </w:divBdr>
    </w:div>
    <w:div w:id="989405358">
      <w:bodyDiv w:val="1"/>
      <w:marLeft w:val="0"/>
      <w:marRight w:val="0"/>
      <w:marTop w:val="0"/>
      <w:marBottom w:val="0"/>
      <w:divBdr>
        <w:top w:val="none" w:sz="0" w:space="0" w:color="auto"/>
        <w:left w:val="none" w:sz="0" w:space="0" w:color="auto"/>
        <w:bottom w:val="none" w:sz="0" w:space="0" w:color="auto"/>
        <w:right w:val="none" w:sz="0" w:space="0" w:color="auto"/>
      </w:divBdr>
    </w:div>
    <w:div w:id="1044671934">
      <w:bodyDiv w:val="1"/>
      <w:marLeft w:val="0"/>
      <w:marRight w:val="0"/>
      <w:marTop w:val="0"/>
      <w:marBottom w:val="0"/>
      <w:divBdr>
        <w:top w:val="none" w:sz="0" w:space="0" w:color="auto"/>
        <w:left w:val="none" w:sz="0" w:space="0" w:color="auto"/>
        <w:bottom w:val="none" w:sz="0" w:space="0" w:color="auto"/>
        <w:right w:val="none" w:sz="0" w:space="0" w:color="auto"/>
      </w:divBdr>
    </w:div>
    <w:div w:id="1079868419">
      <w:bodyDiv w:val="1"/>
      <w:marLeft w:val="0"/>
      <w:marRight w:val="0"/>
      <w:marTop w:val="0"/>
      <w:marBottom w:val="0"/>
      <w:divBdr>
        <w:top w:val="none" w:sz="0" w:space="0" w:color="auto"/>
        <w:left w:val="none" w:sz="0" w:space="0" w:color="auto"/>
        <w:bottom w:val="none" w:sz="0" w:space="0" w:color="auto"/>
        <w:right w:val="none" w:sz="0" w:space="0" w:color="auto"/>
      </w:divBdr>
    </w:div>
    <w:div w:id="1115100681">
      <w:bodyDiv w:val="1"/>
      <w:marLeft w:val="0"/>
      <w:marRight w:val="0"/>
      <w:marTop w:val="0"/>
      <w:marBottom w:val="0"/>
      <w:divBdr>
        <w:top w:val="none" w:sz="0" w:space="0" w:color="auto"/>
        <w:left w:val="none" w:sz="0" w:space="0" w:color="auto"/>
        <w:bottom w:val="none" w:sz="0" w:space="0" w:color="auto"/>
        <w:right w:val="none" w:sz="0" w:space="0" w:color="auto"/>
      </w:divBdr>
    </w:div>
    <w:div w:id="1208104233">
      <w:bodyDiv w:val="1"/>
      <w:marLeft w:val="0"/>
      <w:marRight w:val="0"/>
      <w:marTop w:val="0"/>
      <w:marBottom w:val="0"/>
      <w:divBdr>
        <w:top w:val="none" w:sz="0" w:space="0" w:color="auto"/>
        <w:left w:val="none" w:sz="0" w:space="0" w:color="auto"/>
        <w:bottom w:val="none" w:sz="0" w:space="0" w:color="auto"/>
        <w:right w:val="none" w:sz="0" w:space="0" w:color="auto"/>
      </w:divBdr>
    </w:div>
    <w:div w:id="1220554121">
      <w:bodyDiv w:val="1"/>
      <w:marLeft w:val="0"/>
      <w:marRight w:val="0"/>
      <w:marTop w:val="0"/>
      <w:marBottom w:val="0"/>
      <w:divBdr>
        <w:top w:val="none" w:sz="0" w:space="0" w:color="auto"/>
        <w:left w:val="none" w:sz="0" w:space="0" w:color="auto"/>
        <w:bottom w:val="none" w:sz="0" w:space="0" w:color="auto"/>
        <w:right w:val="none" w:sz="0" w:space="0" w:color="auto"/>
      </w:divBdr>
    </w:div>
    <w:div w:id="1307465703">
      <w:bodyDiv w:val="1"/>
      <w:marLeft w:val="0"/>
      <w:marRight w:val="0"/>
      <w:marTop w:val="0"/>
      <w:marBottom w:val="0"/>
      <w:divBdr>
        <w:top w:val="none" w:sz="0" w:space="0" w:color="auto"/>
        <w:left w:val="none" w:sz="0" w:space="0" w:color="auto"/>
        <w:bottom w:val="none" w:sz="0" w:space="0" w:color="auto"/>
        <w:right w:val="none" w:sz="0" w:space="0" w:color="auto"/>
      </w:divBdr>
    </w:div>
    <w:div w:id="1312055039">
      <w:bodyDiv w:val="1"/>
      <w:marLeft w:val="0"/>
      <w:marRight w:val="0"/>
      <w:marTop w:val="0"/>
      <w:marBottom w:val="0"/>
      <w:divBdr>
        <w:top w:val="none" w:sz="0" w:space="0" w:color="auto"/>
        <w:left w:val="none" w:sz="0" w:space="0" w:color="auto"/>
        <w:bottom w:val="none" w:sz="0" w:space="0" w:color="auto"/>
        <w:right w:val="none" w:sz="0" w:space="0" w:color="auto"/>
      </w:divBdr>
    </w:div>
    <w:div w:id="1322587457">
      <w:bodyDiv w:val="1"/>
      <w:marLeft w:val="0"/>
      <w:marRight w:val="0"/>
      <w:marTop w:val="0"/>
      <w:marBottom w:val="0"/>
      <w:divBdr>
        <w:top w:val="none" w:sz="0" w:space="0" w:color="auto"/>
        <w:left w:val="none" w:sz="0" w:space="0" w:color="auto"/>
        <w:bottom w:val="none" w:sz="0" w:space="0" w:color="auto"/>
        <w:right w:val="none" w:sz="0" w:space="0" w:color="auto"/>
      </w:divBdr>
    </w:div>
    <w:div w:id="1342511880">
      <w:bodyDiv w:val="1"/>
      <w:marLeft w:val="0"/>
      <w:marRight w:val="0"/>
      <w:marTop w:val="0"/>
      <w:marBottom w:val="0"/>
      <w:divBdr>
        <w:top w:val="none" w:sz="0" w:space="0" w:color="auto"/>
        <w:left w:val="none" w:sz="0" w:space="0" w:color="auto"/>
        <w:bottom w:val="none" w:sz="0" w:space="0" w:color="auto"/>
        <w:right w:val="none" w:sz="0" w:space="0" w:color="auto"/>
      </w:divBdr>
    </w:div>
    <w:div w:id="1358002885">
      <w:bodyDiv w:val="1"/>
      <w:marLeft w:val="0"/>
      <w:marRight w:val="0"/>
      <w:marTop w:val="0"/>
      <w:marBottom w:val="0"/>
      <w:divBdr>
        <w:top w:val="none" w:sz="0" w:space="0" w:color="auto"/>
        <w:left w:val="none" w:sz="0" w:space="0" w:color="auto"/>
        <w:bottom w:val="none" w:sz="0" w:space="0" w:color="auto"/>
        <w:right w:val="none" w:sz="0" w:space="0" w:color="auto"/>
      </w:divBdr>
    </w:div>
    <w:div w:id="1383358919">
      <w:bodyDiv w:val="1"/>
      <w:marLeft w:val="0"/>
      <w:marRight w:val="0"/>
      <w:marTop w:val="0"/>
      <w:marBottom w:val="0"/>
      <w:divBdr>
        <w:top w:val="none" w:sz="0" w:space="0" w:color="auto"/>
        <w:left w:val="none" w:sz="0" w:space="0" w:color="auto"/>
        <w:bottom w:val="none" w:sz="0" w:space="0" w:color="auto"/>
        <w:right w:val="none" w:sz="0" w:space="0" w:color="auto"/>
      </w:divBdr>
    </w:div>
    <w:div w:id="1399324836">
      <w:bodyDiv w:val="1"/>
      <w:marLeft w:val="0"/>
      <w:marRight w:val="0"/>
      <w:marTop w:val="0"/>
      <w:marBottom w:val="0"/>
      <w:divBdr>
        <w:top w:val="none" w:sz="0" w:space="0" w:color="auto"/>
        <w:left w:val="none" w:sz="0" w:space="0" w:color="auto"/>
        <w:bottom w:val="none" w:sz="0" w:space="0" w:color="auto"/>
        <w:right w:val="none" w:sz="0" w:space="0" w:color="auto"/>
      </w:divBdr>
    </w:div>
    <w:div w:id="1411806959">
      <w:bodyDiv w:val="1"/>
      <w:marLeft w:val="0"/>
      <w:marRight w:val="0"/>
      <w:marTop w:val="0"/>
      <w:marBottom w:val="0"/>
      <w:divBdr>
        <w:top w:val="none" w:sz="0" w:space="0" w:color="auto"/>
        <w:left w:val="none" w:sz="0" w:space="0" w:color="auto"/>
        <w:bottom w:val="none" w:sz="0" w:space="0" w:color="auto"/>
        <w:right w:val="none" w:sz="0" w:space="0" w:color="auto"/>
      </w:divBdr>
    </w:div>
    <w:div w:id="1421175893">
      <w:bodyDiv w:val="1"/>
      <w:marLeft w:val="0"/>
      <w:marRight w:val="0"/>
      <w:marTop w:val="0"/>
      <w:marBottom w:val="0"/>
      <w:divBdr>
        <w:top w:val="none" w:sz="0" w:space="0" w:color="auto"/>
        <w:left w:val="none" w:sz="0" w:space="0" w:color="auto"/>
        <w:bottom w:val="none" w:sz="0" w:space="0" w:color="auto"/>
        <w:right w:val="none" w:sz="0" w:space="0" w:color="auto"/>
      </w:divBdr>
    </w:div>
    <w:div w:id="1549679286">
      <w:bodyDiv w:val="1"/>
      <w:marLeft w:val="0"/>
      <w:marRight w:val="0"/>
      <w:marTop w:val="0"/>
      <w:marBottom w:val="0"/>
      <w:divBdr>
        <w:top w:val="none" w:sz="0" w:space="0" w:color="auto"/>
        <w:left w:val="none" w:sz="0" w:space="0" w:color="auto"/>
        <w:bottom w:val="none" w:sz="0" w:space="0" w:color="auto"/>
        <w:right w:val="none" w:sz="0" w:space="0" w:color="auto"/>
      </w:divBdr>
    </w:div>
    <w:div w:id="1580165597">
      <w:bodyDiv w:val="1"/>
      <w:marLeft w:val="0"/>
      <w:marRight w:val="0"/>
      <w:marTop w:val="0"/>
      <w:marBottom w:val="0"/>
      <w:divBdr>
        <w:top w:val="none" w:sz="0" w:space="0" w:color="auto"/>
        <w:left w:val="none" w:sz="0" w:space="0" w:color="auto"/>
        <w:bottom w:val="none" w:sz="0" w:space="0" w:color="auto"/>
        <w:right w:val="none" w:sz="0" w:space="0" w:color="auto"/>
      </w:divBdr>
    </w:div>
    <w:div w:id="1582594836">
      <w:bodyDiv w:val="1"/>
      <w:marLeft w:val="0"/>
      <w:marRight w:val="0"/>
      <w:marTop w:val="0"/>
      <w:marBottom w:val="0"/>
      <w:divBdr>
        <w:top w:val="none" w:sz="0" w:space="0" w:color="auto"/>
        <w:left w:val="none" w:sz="0" w:space="0" w:color="auto"/>
        <w:bottom w:val="none" w:sz="0" w:space="0" w:color="auto"/>
        <w:right w:val="none" w:sz="0" w:space="0" w:color="auto"/>
      </w:divBdr>
    </w:div>
    <w:div w:id="1587958309">
      <w:bodyDiv w:val="1"/>
      <w:marLeft w:val="0"/>
      <w:marRight w:val="0"/>
      <w:marTop w:val="0"/>
      <w:marBottom w:val="0"/>
      <w:divBdr>
        <w:top w:val="none" w:sz="0" w:space="0" w:color="auto"/>
        <w:left w:val="none" w:sz="0" w:space="0" w:color="auto"/>
        <w:bottom w:val="none" w:sz="0" w:space="0" w:color="auto"/>
        <w:right w:val="none" w:sz="0" w:space="0" w:color="auto"/>
      </w:divBdr>
    </w:div>
    <w:div w:id="1610502228">
      <w:bodyDiv w:val="1"/>
      <w:marLeft w:val="0"/>
      <w:marRight w:val="0"/>
      <w:marTop w:val="0"/>
      <w:marBottom w:val="0"/>
      <w:divBdr>
        <w:top w:val="none" w:sz="0" w:space="0" w:color="auto"/>
        <w:left w:val="none" w:sz="0" w:space="0" w:color="auto"/>
        <w:bottom w:val="none" w:sz="0" w:space="0" w:color="auto"/>
        <w:right w:val="none" w:sz="0" w:space="0" w:color="auto"/>
      </w:divBdr>
    </w:div>
    <w:div w:id="1699698101">
      <w:bodyDiv w:val="1"/>
      <w:marLeft w:val="0"/>
      <w:marRight w:val="0"/>
      <w:marTop w:val="0"/>
      <w:marBottom w:val="0"/>
      <w:divBdr>
        <w:top w:val="none" w:sz="0" w:space="0" w:color="auto"/>
        <w:left w:val="none" w:sz="0" w:space="0" w:color="auto"/>
        <w:bottom w:val="none" w:sz="0" w:space="0" w:color="auto"/>
        <w:right w:val="none" w:sz="0" w:space="0" w:color="auto"/>
      </w:divBdr>
    </w:div>
    <w:div w:id="1787043204">
      <w:bodyDiv w:val="1"/>
      <w:marLeft w:val="0"/>
      <w:marRight w:val="0"/>
      <w:marTop w:val="0"/>
      <w:marBottom w:val="0"/>
      <w:divBdr>
        <w:top w:val="none" w:sz="0" w:space="0" w:color="auto"/>
        <w:left w:val="none" w:sz="0" w:space="0" w:color="auto"/>
        <w:bottom w:val="none" w:sz="0" w:space="0" w:color="auto"/>
        <w:right w:val="none" w:sz="0" w:space="0" w:color="auto"/>
      </w:divBdr>
    </w:div>
    <w:div w:id="1848447730">
      <w:bodyDiv w:val="1"/>
      <w:marLeft w:val="0"/>
      <w:marRight w:val="0"/>
      <w:marTop w:val="0"/>
      <w:marBottom w:val="0"/>
      <w:divBdr>
        <w:top w:val="none" w:sz="0" w:space="0" w:color="auto"/>
        <w:left w:val="none" w:sz="0" w:space="0" w:color="auto"/>
        <w:bottom w:val="none" w:sz="0" w:space="0" w:color="auto"/>
        <w:right w:val="none" w:sz="0" w:space="0" w:color="auto"/>
      </w:divBdr>
    </w:div>
    <w:div w:id="1931348427">
      <w:bodyDiv w:val="1"/>
      <w:marLeft w:val="0"/>
      <w:marRight w:val="0"/>
      <w:marTop w:val="0"/>
      <w:marBottom w:val="0"/>
      <w:divBdr>
        <w:top w:val="none" w:sz="0" w:space="0" w:color="auto"/>
        <w:left w:val="none" w:sz="0" w:space="0" w:color="auto"/>
        <w:bottom w:val="none" w:sz="0" w:space="0" w:color="auto"/>
        <w:right w:val="none" w:sz="0" w:space="0" w:color="auto"/>
      </w:divBdr>
    </w:div>
    <w:div w:id="1990596670">
      <w:bodyDiv w:val="1"/>
      <w:marLeft w:val="0"/>
      <w:marRight w:val="0"/>
      <w:marTop w:val="0"/>
      <w:marBottom w:val="0"/>
      <w:divBdr>
        <w:top w:val="none" w:sz="0" w:space="0" w:color="auto"/>
        <w:left w:val="none" w:sz="0" w:space="0" w:color="auto"/>
        <w:bottom w:val="none" w:sz="0" w:space="0" w:color="auto"/>
        <w:right w:val="none" w:sz="0" w:space="0" w:color="auto"/>
      </w:divBdr>
    </w:div>
    <w:div w:id="2016422592">
      <w:bodyDiv w:val="1"/>
      <w:marLeft w:val="0"/>
      <w:marRight w:val="0"/>
      <w:marTop w:val="0"/>
      <w:marBottom w:val="0"/>
      <w:divBdr>
        <w:top w:val="none" w:sz="0" w:space="0" w:color="auto"/>
        <w:left w:val="none" w:sz="0" w:space="0" w:color="auto"/>
        <w:bottom w:val="none" w:sz="0" w:space="0" w:color="auto"/>
        <w:right w:val="none" w:sz="0" w:space="0" w:color="auto"/>
      </w:divBdr>
    </w:div>
    <w:div w:id="2058704610">
      <w:bodyDiv w:val="1"/>
      <w:marLeft w:val="0"/>
      <w:marRight w:val="0"/>
      <w:marTop w:val="0"/>
      <w:marBottom w:val="0"/>
      <w:divBdr>
        <w:top w:val="none" w:sz="0" w:space="0" w:color="auto"/>
        <w:left w:val="none" w:sz="0" w:space="0" w:color="auto"/>
        <w:bottom w:val="none" w:sz="0" w:space="0" w:color="auto"/>
        <w:right w:val="none" w:sz="0" w:space="0" w:color="auto"/>
      </w:divBdr>
    </w:div>
    <w:div w:id="2064059414">
      <w:bodyDiv w:val="1"/>
      <w:marLeft w:val="0"/>
      <w:marRight w:val="0"/>
      <w:marTop w:val="0"/>
      <w:marBottom w:val="0"/>
      <w:divBdr>
        <w:top w:val="none" w:sz="0" w:space="0" w:color="auto"/>
        <w:left w:val="none" w:sz="0" w:space="0" w:color="auto"/>
        <w:bottom w:val="none" w:sz="0" w:space="0" w:color="auto"/>
        <w:right w:val="none" w:sz="0" w:space="0" w:color="auto"/>
      </w:divBdr>
    </w:div>
    <w:div w:id="208695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theme" Target="theme/theme1.xml"/><Relationship Id="rId38" Type="http://schemas.microsoft.com/office/2011/relationships/people" Target="people.xml"/><Relationship Id="rId3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A8BA6CFB3701498A08E6863E273DCE" ma:contentTypeVersion="6" ma:contentTypeDescription="Create a new document." ma:contentTypeScope="" ma:versionID="6cea2ade9a3ade1d852a20e4914cd695">
  <xsd:schema xmlns:xsd="http://www.w3.org/2001/XMLSchema" xmlns:xs="http://www.w3.org/2001/XMLSchema" xmlns:p="http://schemas.microsoft.com/office/2006/metadata/properties" xmlns:ns2="553c9115-470b-47e4-990d-38806c075ed7" xmlns:ns3="9c62b0c8-a6cd-4782-bb00-19e1eddbf8a6" targetNamespace="http://schemas.microsoft.com/office/2006/metadata/properties" ma:root="true" ma:fieldsID="5ca8251f57515f26e38f900568e9cfdc" ns2:_="" ns3:_="">
    <xsd:import namespace="553c9115-470b-47e4-990d-38806c075ed7"/>
    <xsd:import namespace="9c62b0c8-a6cd-4782-bb00-19e1eddbf8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c9115-470b-47e4-990d-38806c075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62b0c8-a6cd-4782-bb00-19e1eddbf8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E616DA-4ACD-4034-8CDD-E10A0C0995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27433A-64B1-4BC8-A3E9-41160DE70B2D}">
  <ds:schemaRefs>
    <ds:schemaRef ds:uri="http://schemas.microsoft.com/sharepoint/v3/contenttype/forms"/>
  </ds:schemaRefs>
</ds:datastoreItem>
</file>

<file path=customXml/itemProps3.xml><?xml version="1.0" encoding="utf-8"?>
<ds:datastoreItem xmlns:ds="http://schemas.openxmlformats.org/officeDocument/2006/customXml" ds:itemID="{30F9EEA4-9EB4-44D2-9D32-C91C678BD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c9115-470b-47e4-990d-38806c075ed7"/>
    <ds:schemaRef ds:uri="9c62b0c8-a6cd-4782-bb00-19e1eddbf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53</Pages>
  <Words>15078</Words>
  <Characters>85946</Characters>
  <Application>Microsoft Macintosh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Browne</dc:creator>
  <cp:keywords/>
  <dc:description/>
  <cp:lastModifiedBy>Christiane Dolecek</cp:lastModifiedBy>
  <cp:revision>8</cp:revision>
  <cp:lastPrinted>2019-07-09T17:22:00Z</cp:lastPrinted>
  <dcterms:created xsi:type="dcterms:W3CDTF">2019-11-26T16:26:00Z</dcterms:created>
  <dcterms:modified xsi:type="dcterms:W3CDTF">2019-11-26T17:46:00Z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0x0101008EA8BA6CFB3701498A08E6863E273DCE</vt:lpwstr>
  </property>
</Properties>
</file>