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4097C" w14:textId="531332F1" w:rsidR="002D4336" w:rsidRPr="002D4336" w:rsidRDefault="002D4336" w:rsidP="00BE0CDA">
      <w:pPr>
        <w:spacing w:line="360" w:lineRule="auto"/>
        <w:rPr>
          <w:b/>
        </w:rPr>
      </w:pPr>
      <w:r w:rsidRPr="002D4336">
        <w:rPr>
          <w:b/>
        </w:rPr>
        <w:t>Accelerating the genetic diagnosis of neurological disorders presenting with episodic apnoea</w:t>
      </w:r>
      <w:r w:rsidR="00A2016B">
        <w:rPr>
          <w:b/>
        </w:rPr>
        <w:t xml:space="preserve"> in infancy</w:t>
      </w:r>
    </w:p>
    <w:p w14:paraId="5513FF23" w14:textId="3BAAD1A5" w:rsidR="00BE0CDA" w:rsidRDefault="00BE0CDA" w:rsidP="00BE0CDA">
      <w:pPr>
        <w:spacing w:line="360" w:lineRule="auto"/>
      </w:pPr>
      <w:proofErr w:type="gramStart"/>
      <w:r w:rsidRPr="00BE0CDA">
        <w:t>B</w:t>
      </w:r>
      <w:r w:rsidR="00A628C9">
        <w:t>ryony</w:t>
      </w:r>
      <w:r w:rsidRPr="00BE0CDA">
        <w:t xml:space="preserve"> Silksmith</w:t>
      </w:r>
      <w:r w:rsidR="00A628C9" w:rsidRPr="00A628C9">
        <w:rPr>
          <w:vertAlign w:val="superscript"/>
        </w:rPr>
        <w:t>1</w:t>
      </w:r>
      <w:r w:rsidR="009E1D04">
        <w:rPr>
          <w:vertAlign w:val="superscript"/>
        </w:rPr>
        <w:t xml:space="preserve"> </w:t>
      </w:r>
      <w:r w:rsidR="009E1D04" w:rsidRPr="009E1D04">
        <w:t>MRCPCH</w:t>
      </w:r>
      <w:r w:rsidRPr="00BE0CDA">
        <w:t xml:space="preserve">, </w:t>
      </w:r>
      <w:proofErr w:type="spellStart"/>
      <w:r w:rsidRPr="00BE0CDA">
        <w:t>P</w:t>
      </w:r>
      <w:r w:rsidR="00A628C9">
        <w:t>inki</w:t>
      </w:r>
      <w:proofErr w:type="spellEnd"/>
      <w:r w:rsidRPr="00BE0CDA">
        <w:t xml:space="preserve"> Munot</w:t>
      </w:r>
      <w:r w:rsidR="003540E4">
        <w:rPr>
          <w:vertAlign w:val="superscript"/>
        </w:rPr>
        <w:t>2</w:t>
      </w:r>
      <w:r w:rsidR="00A2016B">
        <w:t xml:space="preserve"> </w:t>
      </w:r>
      <w:r w:rsidR="003540E4">
        <w:t xml:space="preserve">MRCPCH, </w:t>
      </w:r>
      <w:r w:rsidRPr="00BE0CDA">
        <w:t>L</w:t>
      </w:r>
      <w:r w:rsidR="00A628C9">
        <w:t>uke</w:t>
      </w:r>
      <w:r w:rsidRPr="00BE0CDA">
        <w:t xml:space="preserve"> Starling</w:t>
      </w:r>
      <w:r w:rsidR="003540E4">
        <w:rPr>
          <w:vertAlign w:val="superscript"/>
        </w:rPr>
        <w:t>3</w:t>
      </w:r>
      <w:r w:rsidR="00A2016B">
        <w:rPr>
          <w:vertAlign w:val="superscript"/>
        </w:rPr>
        <w:t xml:space="preserve"> </w:t>
      </w:r>
      <w:r w:rsidR="009E1D04" w:rsidRPr="009E1D04">
        <w:t>FRCPCH</w:t>
      </w:r>
      <w:r w:rsidRPr="00BE0CDA">
        <w:t>, S</w:t>
      </w:r>
      <w:r w:rsidR="00A628C9">
        <w:t>uresh</w:t>
      </w:r>
      <w:r w:rsidRPr="00BE0CDA">
        <w:t xml:space="preserve"> Pujar</w:t>
      </w:r>
      <w:r w:rsidR="003540E4">
        <w:rPr>
          <w:vertAlign w:val="superscript"/>
        </w:rPr>
        <w:t>1</w:t>
      </w:r>
      <w:r w:rsidR="00A2016B">
        <w:t xml:space="preserve"> </w:t>
      </w:r>
      <w:r w:rsidR="003540E4">
        <w:t xml:space="preserve">MRCPCH, </w:t>
      </w:r>
      <w:r w:rsidR="00A628C9">
        <w:t>and Emma</w:t>
      </w:r>
      <w:r w:rsidRPr="00BE0CDA">
        <w:t xml:space="preserve"> Matthews</w:t>
      </w:r>
      <w:r w:rsidR="00A628C9" w:rsidRPr="00A628C9">
        <w:rPr>
          <w:vertAlign w:val="superscript"/>
        </w:rPr>
        <w:t>4</w:t>
      </w:r>
      <w:r w:rsidR="00A2016B">
        <w:t xml:space="preserve"> </w:t>
      </w:r>
      <w:r w:rsidR="00A628C9">
        <w:t>FRCP</w:t>
      </w:r>
      <w:r w:rsidR="00A2016B">
        <w:t>.</w:t>
      </w:r>
      <w:proofErr w:type="gramEnd"/>
    </w:p>
    <w:p w14:paraId="18CF12DA" w14:textId="108BE383" w:rsidR="003540E4" w:rsidRDefault="002D4336" w:rsidP="003540E4">
      <w:pPr>
        <w:spacing w:line="360" w:lineRule="auto"/>
      </w:pPr>
      <w:r w:rsidRPr="002D4336">
        <w:rPr>
          <w:vertAlign w:val="superscript"/>
        </w:rPr>
        <w:t>1</w:t>
      </w:r>
      <w:r w:rsidR="003540E4" w:rsidRPr="002D4336">
        <w:t>Department of Neurology, Great Ormond Street Hospital for Children</w:t>
      </w:r>
      <w:r w:rsidR="008F15D7">
        <w:t xml:space="preserve"> </w:t>
      </w:r>
      <w:r w:rsidR="008F15D7" w:rsidRPr="002D4336">
        <w:t>N</w:t>
      </w:r>
      <w:r w:rsidR="008F15D7">
        <w:t>HS Foundation Trust</w:t>
      </w:r>
      <w:r w:rsidR="003540E4" w:rsidRPr="002D4336">
        <w:t>, London, UK</w:t>
      </w:r>
    </w:p>
    <w:p w14:paraId="1AD30D46" w14:textId="7F49C218" w:rsidR="00A628C9" w:rsidRDefault="003540E4" w:rsidP="00BE0CDA">
      <w:pPr>
        <w:spacing w:line="360" w:lineRule="auto"/>
      </w:pPr>
      <w:r w:rsidRPr="003540E4">
        <w:rPr>
          <w:vertAlign w:val="superscript"/>
        </w:rPr>
        <w:t>2</w:t>
      </w:r>
      <w:r w:rsidR="002D4336" w:rsidRPr="002D4336">
        <w:t>Dubowitz Neuromuscular Centre, Great Ormond Street Hospital for Children N</w:t>
      </w:r>
      <w:r w:rsidR="002D4336">
        <w:t>HS Foundation Trust, London, UK</w:t>
      </w:r>
    </w:p>
    <w:p w14:paraId="2DB0EE67" w14:textId="68DFF10A" w:rsidR="00A628C9" w:rsidRDefault="003540E4" w:rsidP="00BE0CDA">
      <w:pPr>
        <w:spacing w:line="360" w:lineRule="auto"/>
      </w:pPr>
      <w:r>
        <w:rPr>
          <w:vertAlign w:val="superscript"/>
        </w:rPr>
        <w:t>3</w:t>
      </w:r>
      <w:r w:rsidR="002D4336" w:rsidRPr="002D4336">
        <w:t>Centre for Inherited Cardiovascular Diseases, Great Ormond Street Hospital for Children NHS Foundatio</w:t>
      </w:r>
      <w:r w:rsidR="002D4336">
        <w:t>n Trust, London, U</w:t>
      </w:r>
      <w:r w:rsidR="008F15D7">
        <w:t>K</w:t>
      </w:r>
    </w:p>
    <w:p w14:paraId="743F757B" w14:textId="07C859C1" w:rsidR="002D4336" w:rsidRDefault="002D4336" w:rsidP="00BE0CDA">
      <w:pPr>
        <w:spacing w:line="360" w:lineRule="auto"/>
      </w:pPr>
      <w:r w:rsidRPr="002D4336">
        <w:rPr>
          <w:vertAlign w:val="superscript"/>
        </w:rPr>
        <w:t>4</w:t>
      </w:r>
      <w:r w:rsidRPr="002D4336">
        <w:t xml:space="preserve">Atkinson-Morley Neuromuscular Centre, Department of Neurology, St George's University Hospitals NHS Foundation Trust, </w:t>
      </w:r>
      <w:r>
        <w:t xml:space="preserve">and </w:t>
      </w:r>
      <w:r w:rsidRPr="002D4336">
        <w:t>Molecular and Clini</w:t>
      </w:r>
      <w:r>
        <w:t>cal Sciences Research Institute, St George’s University of London, London, UK</w:t>
      </w:r>
    </w:p>
    <w:p w14:paraId="631CD472" w14:textId="77777777" w:rsidR="00A628C9" w:rsidRDefault="00A628C9" w:rsidP="00A628C9">
      <w:pPr>
        <w:spacing w:line="360" w:lineRule="auto"/>
      </w:pPr>
      <w:r>
        <w:t>Corresponding author: Emma Matthews</w:t>
      </w:r>
      <w:r>
        <w:tab/>
      </w:r>
    </w:p>
    <w:p w14:paraId="5A3FDAAC" w14:textId="019AB95C" w:rsidR="002D4336" w:rsidRDefault="002D4336" w:rsidP="00A628C9">
      <w:pPr>
        <w:spacing w:line="360" w:lineRule="auto"/>
      </w:pPr>
      <w:r w:rsidRPr="002D4336">
        <w:t xml:space="preserve">Atkinson-Morley Neuromuscular Centre, Department of Neurology, St George's University Hospitals NHS Foundation Trust, </w:t>
      </w:r>
      <w:r>
        <w:t xml:space="preserve">and </w:t>
      </w:r>
      <w:r w:rsidRPr="002D4336">
        <w:t>Molecular and Clini</w:t>
      </w:r>
      <w:r>
        <w:t xml:space="preserve">cal Sciences Research Institute, St George’s University of London, </w:t>
      </w:r>
      <w:r w:rsidR="000E6010">
        <w:t xml:space="preserve">Cranmer Terrace, </w:t>
      </w:r>
      <w:r w:rsidR="000E6010" w:rsidRPr="000E6010">
        <w:t>SW17 0RE</w:t>
      </w:r>
      <w:r w:rsidR="000E6010">
        <w:t>,</w:t>
      </w:r>
      <w:r w:rsidR="000E6010" w:rsidRPr="000E6010">
        <w:t xml:space="preserve"> </w:t>
      </w:r>
      <w:r>
        <w:t>London, UK</w:t>
      </w:r>
    </w:p>
    <w:p w14:paraId="7E428C89" w14:textId="31A50928" w:rsidR="00A628C9" w:rsidRDefault="00A628C9" w:rsidP="00A628C9">
      <w:pPr>
        <w:spacing w:line="360" w:lineRule="auto"/>
      </w:pPr>
      <w:r>
        <w:t>Email: e.matthews@sgul.ac.uk</w:t>
      </w:r>
      <w:r>
        <w:tab/>
      </w:r>
      <w:r>
        <w:tab/>
      </w:r>
      <w:r>
        <w:tab/>
      </w:r>
    </w:p>
    <w:p w14:paraId="21AFEF87" w14:textId="1079D186" w:rsidR="002D4336" w:rsidRDefault="00A628C9" w:rsidP="00A628C9">
      <w:pPr>
        <w:spacing w:line="360" w:lineRule="auto"/>
      </w:pPr>
      <w:r>
        <w:t xml:space="preserve">Word counts  </w:t>
      </w:r>
      <w:r>
        <w:tab/>
      </w:r>
      <w:r>
        <w:tab/>
        <w:t>Summary:</w:t>
      </w:r>
      <w:r w:rsidR="00241483">
        <w:t xml:space="preserve"> 1</w:t>
      </w:r>
      <w:r w:rsidR="00983E85">
        <w:t>93</w:t>
      </w:r>
      <w:r>
        <w:tab/>
      </w:r>
      <w:r w:rsidR="00241483">
        <w:tab/>
      </w:r>
      <w:r>
        <w:t xml:space="preserve">Manuscript: </w:t>
      </w:r>
      <w:r w:rsidR="00983E85">
        <w:t>4346</w:t>
      </w:r>
    </w:p>
    <w:p w14:paraId="1FC23E52" w14:textId="77777777" w:rsidR="009A1738" w:rsidRDefault="009A1738" w:rsidP="00A628C9">
      <w:pPr>
        <w:spacing w:line="360" w:lineRule="auto"/>
      </w:pPr>
    </w:p>
    <w:p w14:paraId="79DD9FE2" w14:textId="77777777" w:rsidR="009A1738" w:rsidRDefault="009A1738" w:rsidP="00A628C9">
      <w:pPr>
        <w:spacing w:line="360" w:lineRule="auto"/>
      </w:pPr>
    </w:p>
    <w:p w14:paraId="464BA7F9" w14:textId="77777777" w:rsidR="009A1738" w:rsidRDefault="009A1738" w:rsidP="00A628C9">
      <w:pPr>
        <w:spacing w:line="360" w:lineRule="auto"/>
      </w:pPr>
    </w:p>
    <w:p w14:paraId="5F77D37F" w14:textId="77777777" w:rsidR="009A1738" w:rsidRDefault="009A1738" w:rsidP="00A628C9">
      <w:pPr>
        <w:spacing w:line="360" w:lineRule="auto"/>
      </w:pPr>
    </w:p>
    <w:p w14:paraId="12F99963" w14:textId="77777777" w:rsidR="009A1738" w:rsidRDefault="009A1738" w:rsidP="00A628C9">
      <w:pPr>
        <w:spacing w:line="360" w:lineRule="auto"/>
      </w:pPr>
    </w:p>
    <w:p w14:paraId="0C7E342C" w14:textId="77777777" w:rsidR="009A1738" w:rsidRDefault="009A1738" w:rsidP="00A628C9">
      <w:pPr>
        <w:spacing w:line="360" w:lineRule="auto"/>
      </w:pPr>
    </w:p>
    <w:p w14:paraId="3C01F69C" w14:textId="77777777" w:rsidR="009A1738" w:rsidRDefault="009A1738" w:rsidP="00A628C9">
      <w:pPr>
        <w:spacing w:line="360" w:lineRule="auto"/>
      </w:pPr>
    </w:p>
    <w:p w14:paraId="7584D885" w14:textId="579BABCF" w:rsidR="002D4336" w:rsidRDefault="002D4336" w:rsidP="00A628C9">
      <w:pPr>
        <w:spacing w:line="360" w:lineRule="auto"/>
        <w:rPr>
          <w:b/>
        </w:rPr>
      </w:pPr>
      <w:r w:rsidRPr="002D4336">
        <w:rPr>
          <w:b/>
        </w:rPr>
        <w:lastRenderedPageBreak/>
        <w:t>Summary</w:t>
      </w:r>
    </w:p>
    <w:p w14:paraId="2897A850" w14:textId="3CB21BC0" w:rsidR="00A6666C" w:rsidRPr="0024577B" w:rsidRDefault="003540E4" w:rsidP="009A1738">
      <w:pPr>
        <w:shd w:val="clear" w:color="auto" w:fill="FFFFFF"/>
        <w:spacing w:after="0" w:line="36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Unexplained episodic apnoea</w:t>
      </w:r>
      <w:r w:rsidR="00A6666C" w:rsidRPr="0024577B">
        <w:rPr>
          <w:rFonts w:ascii="Calibri" w:eastAsia="Times New Roman" w:hAnsi="Calibri" w:cs="Calibri"/>
          <w:color w:val="000000"/>
          <w:lang w:eastAsia="en-GB"/>
        </w:rPr>
        <w:t xml:space="preserve"> </w:t>
      </w:r>
      <w:r w:rsidR="00BF3DF7">
        <w:rPr>
          <w:rFonts w:ascii="Calibri" w:eastAsia="Times New Roman" w:hAnsi="Calibri" w:cs="Calibri"/>
          <w:color w:val="000000"/>
          <w:lang w:eastAsia="en-GB"/>
        </w:rPr>
        <w:t>in infants</w:t>
      </w:r>
      <w:r w:rsidR="00E80A68">
        <w:rPr>
          <w:rFonts w:ascii="Calibri" w:eastAsia="Times New Roman" w:hAnsi="Calibri" w:cs="Calibri"/>
          <w:color w:val="000000"/>
          <w:lang w:eastAsia="en-GB"/>
        </w:rPr>
        <w:t>,</w:t>
      </w:r>
      <w:r w:rsidR="00BF3DF7">
        <w:rPr>
          <w:rFonts w:ascii="Calibri" w:eastAsia="Times New Roman" w:hAnsi="Calibri" w:cs="Calibri"/>
          <w:color w:val="000000"/>
          <w:lang w:eastAsia="en-GB"/>
        </w:rPr>
        <w:t xml:space="preserve"> including </w:t>
      </w:r>
      <w:r w:rsidR="00E80A68">
        <w:rPr>
          <w:rFonts w:ascii="Calibri" w:eastAsia="Times New Roman" w:hAnsi="Calibri" w:cs="Calibri"/>
          <w:color w:val="000000"/>
          <w:lang w:eastAsia="en-GB"/>
        </w:rPr>
        <w:t xml:space="preserve">recurrent </w:t>
      </w:r>
      <w:r w:rsidR="00BF3DF7">
        <w:rPr>
          <w:rFonts w:ascii="Calibri" w:eastAsia="Times New Roman" w:hAnsi="Calibri" w:cs="Calibri"/>
          <w:color w:val="000000"/>
          <w:lang w:eastAsia="en-GB"/>
        </w:rPr>
        <w:t xml:space="preserve">brief resolved unexplained events (BRUE) or events that are longer with abnormal history and/or examination </w:t>
      </w:r>
      <w:r w:rsidR="00A6666C">
        <w:rPr>
          <w:rFonts w:ascii="Calibri" w:eastAsia="Times New Roman" w:hAnsi="Calibri" w:cs="Calibri"/>
          <w:color w:val="000000"/>
          <w:lang w:eastAsia="en-GB"/>
        </w:rPr>
        <w:t>can be a diagnostic challenge.</w:t>
      </w:r>
      <w:r w:rsidR="00A6666C" w:rsidRPr="0024577B">
        <w:rPr>
          <w:rFonts w:ascii="Calibri" w:eastAsia="Times New Roman" w:hAnsi="Calibri" w:cs="Calibri"/>
          <w:color w:val="000000"/>
          <w:lang w:eastAsia="en-GB"/>
        </w:rPr>
        <w:t xml:space="preserve"> Recurrent </w:t>
      </w:r>
      <w:r w:rsidR="00A6666C">
        <w:rPr>
          <w:rFonts w:ascii="Calibri" w:eastAsia="Times New Roman" w:hAnsi="Calibri" w:cs="Calibri"/>
          <w:color w:val="000000"/>
          <w:lang w:eastAsia="en-GB"/>
        </w:rPr>
        <w:t xml:space="preserve">unexplained </w:t>
      </w:r>
      <w:r w:rsidR="00E80A68">
        <w:rPr>
          <w:rFonts w:ascii="Calibri" w:eastAsia="Times New Roman" w:hAnsi="Calibri" w:cs="Calibri"/>
          <w:color w:val="000000"/>
          <w:lang w:eastAsia="en-GB"/>
        </w:rPr>
        <w:t>apnoea</w:t>
      </w:r>
      <w:r w:rsidR="00E80A68" w:rsidRPr="0024577B">
        <w:rPr>
          <w:rFonts w:ascii="Calibri" w:eastAsia="Times New Roman" w:hAnsi="Calibri" w:cs="Calibri"/>
          <w:color w:val="000000"/>
          <w:lang w:eastAsia="en-GB"/>
        </w:rPr>
        <w:t xml:space="preserve"> </w:t>
      </w:r>
      <w:r w:rsidR="00A6666C">
        <w:rPr>
          <w:rFonts w:ascii="Calibri" w:eastAsia="Times New Roman" w:hAnsi="Calibri" w:cs="Calibri"/>
          <w:color w:val="000000"/>
          <w:lang w:eastAsia="en-GB"/>
        </w:rPr>
        <w:t xml:space="preserve">may </w:t>
      </w:r>
      <w:r w:rsidR="00A6666C" w:rsidRPr="0024577B">
        <w:rPr>
          <w:rFonts w:ascii="Calibri" w:eastAsia="Times New Roman" w:hAnsi="Calibri" w:cs="Calibri"/>
          <w:color w:val="000000"/>
          <w:lang w:eastAsia="en-GB"/>
        </w:rPr>
        <w:t>herald a persistent</w:t>
      </w:r>
      <w:r w:rsidR="00A6666C">
        <w:rPr>
          <w:rFonts w:ascii="Calibri" w:eastAsia="Times New Roman" w:hAnsi="Calibri" w:cs="Calibri"/>
          <w:color w:val="000000"/>
          <w:lang w:eastAsia="en-GB"/>
        </w:rPr>
        <w:t>,</w:t>
      </w:r>
      <w:r w:rsidR="00A6666C" w:rsidRPr="0024577B">
        <w:rPr>
          <w:rFonts w:ascii="Calibri" w:eastAsia="Times New Roman" w:hAnsi="Calibri" w:cs="Calibri"/>
          <w:color w:val="000000"/>
          <w:lang w:eastAsia="en-GB"/>
        </w:rPr>
        <w:t xml:space="preserve"> debilitating and potentially fatal disorder.  Genetic diseases are prevalent among this group and particularly </w:t>
      </w:r>
      <w:r w:rsidR="00A2016B">
        <w:rPr>
          <w:rFonts w:ascii="Calibri" w:eastAsia="Times New Roman" w:hAnsi="Calibri" w:cs="Calibri"/>
          <w:color w:val="000000"/>
          <w:lang w:eastAsia="en-GB"/>
        </w:rPr>
        <w:t xml:space="preserve">in </w:t>
      </w:r>
      <w:r w:rsidR="00A6666C" w:rsidRPr="0024577B">
        <w:rPr>
          <w:rFonts w:ascii="Calibri" w:eastAsia="Times New Roman" w:hAnsi="Calibri" w:cs="Calibri"/>
          <w:color w:val="000000"/>
          <w:lang w:eastAsia="en-GB"/>
        </w:rPr>
        <w:t xml:space="preserve">those that present with paroxysmal or episodic </w:t>
      </w:r>
      <w:r w:rsidR="00A6666C">
        <w:rPr>
          <w:rFonts w:ascii="Calibri" w:eastAsia="Times New Roman" w:hAnsi="Calibri" w:cs="Calibri"/>
          <w:color w:val="000000"/>
          <w:lang w:eastAsia="en-GB"/>
        </w:rPr>
        <w:t xml:space="preserve">neurological symptoms. </w:t>
      </w:r>
      <w:r w:rsidR="00A6666C" w:rsidRPr="0024577B">
        <w:rPr>
          <w:rFonts w:ascii="Calibri" w:eastAsia="Times New Roman" w:hAnsi="Calibri" w:cs="Calibri"/>
          <w:color w:val="000000"/>
          <w:lang w:eastAsia="en-GB"/>
        </w:rPr>
        <w:t xml:space="preserve">These disorders are </w:t>
      </w:r>
      <w:r w:rsidR="00A6666C">
        <w:rPr>
          <w:rFonts w:ascii="Calibri" w:eastAsia="Times New Roman" w:hAnsi="Calibri" w:cs="Calibri"/>
          <w:color w:val="000000"/>
          <w:lang w:eastAsia="en-GB"/>
        </w:rPr>
        <w:t xml:space="preserve">individually </w:t>
      </w:r>
      <w:r w:rsidR="00A6666C" w:rsidRPr="0024577B">
        <w:rPr>
          <w:rFonts w:ascii="Calibri" w:eastAsia="Times New Roman" w:hAnsi="Calibri" w:cs="Calibri"/>
          <w:color w:val="000000"/>
          <w:lang w:eastAsia="en-GB"/>
        </w:rPr>
        <w:t>rare</w:t>
      </w:r>
      <w:r w:rsidR="00A6666C">
        <w:rPr>
          <w:rFonts w:ascii="Calibri" w:eastAsia="Times New Roman" w:hAnsi="Calibri" w:cs="Calibri"/>
          <w:color w:val="000000"/>
          <w:lang w:eastAsia="en-GB"/>
        </w:rPr>
        <w:t xml:space="preserve">, challenging for a general paediatrician to recognise </w:t>
      </w:r>
      <w:r w:rsidR="00A6666C" w:rsidRPr="0024577B">
        <w:rPr>
          <w:rFonts w:ascii="Calibri" w:eastAsia="Times New Roman" w:hAnsi="Calibri" w:cs="Calibri"/>
          <w:color w:val="000000"/>
          <w:lang w:eastAsia="en-GB"/>
        </w:rPr>
        <w:t>and there is often a delayed or even posthumous diagnosis (sometimes only made in retrospect when a</w:t>
      </w:r>
      <w:r w:rsidR="00A6666C">
        <w:rPr>
          <w:rFonts w:ascii="Calibri" w:eastAsia="Times New Roman" w:hAnsi="Calibri" w:cs="Calibri"/>
          <w:color w:val="000000"/>
          <w:lang w:eastAsia="en-GB"/>
        </w:rPr>
        <w:t xml:space="preserve"> second sibling becomes unwell). </w:t>
      </w:r>
      <w:r w:rsidR="00A6666C" w:rsidRPr="0024577B">
        <w:rPr>
          <w:rFonts w:ascii="Calibri" w:eastAsia="Times New Roman" w:hAnsi="Calibri" w:cs="Calibri"/>
          <w:color w:val="000000"/>
          <w:lang w:eastAsia="en-GB"/>
        </w:rPr>
        <w:t>The</w:t>
      </w:r>
      <w:r w:rsidR="00A6666C">
        <w:rPr>
          <w:rFonts w:ascii="Calibri" w:eastAsia="Times New Roman" w:hAnsi="Calibri" w:cs="Calibri"/>
          <w:color w:val="000000"/>
          <w:lang w:eastAsia="en-GB"/>
        </w:rPr>
        <w:t xml:space="preserve">y can be debilitating if untreated but </w:t>
      </w:r>
      <w:r w:rsidR="00A6666C" w:rsidRPr="0024577B">
        <w:rPr>
          <w:rFonts w:ascii="Calibri" w:eastAsia="Times New Roman" w:hAnsi="Calibri" w:cs="Calibri"/>
          <w:color w:val="000000"/>
          <w:lang w:eastAsia="en-GB"/>
        </w:rPr>
        <w:t>pharmacotherapies</w:t>
      </w:r>
      <w:r w:rsidR="00A6666C">
        <w:rPr>
          <w:rFonts w:ascii="Calibri" w:eastAsia="Times New Roman" w:hAnsi="Calibri" w:cs="Calibri"/>
          <w:color w:val="000000"/>
          <w:lang w:eastAsia="en-GB"/>
        </w:rPr>
        <w:t xml:space="preserve"> are available for the vast majority</w:t>
      </w:r>
      <w:r w:rsidR="00A6666C" w:rsidRPr="0024577B">
        <w:rPr>
          <w:rFonts w:ascii="Calibri" w:eastAsia="Times New Roman" w:hAnsi="Calibri" w:cs="Calibri"/>
          <w:color w:val="000000"/>
          <w:lang w:eastAsia="en-GB"/>
        </w:rPr>
        <w:t>.</w:t>
      </w:r>
    </w:p>
    <w:p w14:paraId="5D20D6A8" w14:textId="7E0EBB50" w:rsidR="00A6666C" w:rsidRPr="0024577B" w:rsidRDefault="00757FEA" w:rsidP="009A1738">
      <w:pPr>
        <w:shd w:val="clear" w:color="auto" w:fill="FFFFFF"/>
        <w:spacing w:after="0" w:line="36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w:t>
      </w:r>
      <w:r w:rsidR="00A6666C" w:rsidRPr="0024577B">
        <w:rPr>
          <w:rFonts w:ascii="Calibri" w:eastAsia="Times New Roman" w:hAnsi="Calibri" w:cs="Calibri"/>
          <w:color w:val="000000"/>
          <w:lang w:eastAsia="en-GB"/>
        </w:rPr>
        <w:t xml:space="preserve">hat any child should </w:t>
      </w:r>
      <w:r w:rsidR="003540E4">
        <w:rPr>
          <w:rFonts w:ascii="Calibri" w:eastAsia="Times New Roman" w:hAnsi="Calibri" w:cs="Calibri"/>
          <w:color w:val="000000"/>
          <w:lang w:eastAsia="en-GB"/>
        </w:rPr>
        <w:t xml:space="preserve">suffer from unnecessary morbidity or </w:t>
      </w:r>
      <w:r w:rsidR="00A6666C" w:rsidRPr="0024577B">
        <w:rPr>
          <w:rFonts w:ascii="Calibri" w:eastAsia="Times New Roman" w:hAnsi="Calibri" w:cs="Calibri"/>
          <w:color w:val="000000"/>
          <w:lang w:eastAsia="en-GB"/>
        </w:rPr>
        <w:t>die from one of these disorders without a diagnosis or treat</w:t>
      </w:r>
      <w:r w:rsidR="00A6666C">
        <w:rPr>
          <w:rFonts w:ascii="Calibri" w:eastAsia="Times New Roman" w:hAnsi="Calibri" w:cs="Calibri"/>
          <w:color w:val="000000"/>
          <w:lang w:eastAsia="en-GB"/>
        </w:rPr>
        <w:t xml:space="preserve">ment having been offered </w:t>
      </w:r>
      <w:r>
        <w:rPr>
          <w:rFonts w:ascii="Calibri" w:eastAsia="Times New Roman" w:hAnsi="Calibri" w:cs="Calibri"/>
          <w:color w:val="000000"/>
          <w:lang w:eastAsia="en-GB"/>
        </w:rPr>
        <w:t xml:space="preserve">is a tragedy </w:t>
      </w:r>
      <w:r w:rsidR="00A6666C">
        <w:rPr>
          <w:rFonts w:ascii="Calibri" w:eastAsia="Times New Roman" w:hAnsi="Calibri" w:cs="Calibri"/>
          <w:color w:val="000000"/>
          <w:lang w:eastAsia="en-GB"/>
        </w:rPr>
        <w:t>and</w:t>
      </w:r>
      <w:r w:rsidR="00E80A68">
        <w:rPr>
          <w:rFonts w:ascii="Calibri" w:eastAsia="Times New Roman" w:hAnsi="Calibri" w:cs="Calibri"/>
          <w:color w:val="000000"/>
          <w:lang w:eastAsia="en-GB"/>
        </w:rPr>
        <w:t xml:space="preserve"> therefore</w:t>
      </w:r>
      <w:r w:rsidR="00A6666C">
        <w:rPr>
          <w:rFonts w:ascii="Calibri" w:eastAsia="Times New Roman" w:hAnsi="Calibri" w:cs="Calibri"/>
          <w:color w:val="000000"/>
          <w:lang w:eastAsia="en-GB"/>
        </w:rPr>
        <w:t xml:space="preserve"> there is an urgent need to simplify</w:t>
      </w:r>
      <w:r w:rsidR="00E80A68">
        <w:rPr>
          <w:rFonts w:ascii="Calibri" w:eastAsia="Times New Roman" w:hAnsi="Calibri" w:cs="Calibri"/>
          <w:color w:val="000000"/>
          <w:lang w:eastAsia="en-GB"/>
        </w:rPr>
        <w:t xml:space="preserve"> and expedite</w:t>
      </w:r>
      <w:r w:rsidR="00A6666C">
        <w:rPr>
          <w:rFonts w:ascii="Calibri" w:eastAsia="Times New Roman" w:hAnsi="Calibri" w:cs="Calibri"/>
          <w:color w:val="000000"/>
          <w:lang w:eastAsia="en-GB"/>
        </w:rPr>
        <w:t xml:space="preserve"> the diagnostic journey.</w:t>
      </w:r>
      <w:r w:rsidR="00A6666C" w:rsidRPr="0024577B">
        <w:rPr>
          <w:rFonts w:ascii="Calibri" w:eastAsia="Times New Roman" w:hAnsi="Calibri" w:cs="Calibri"/>
          <w:color w:val="000000"/>
          <w:lang w:eastAsia="en-GB"/>
        </w:rPr>
        <w:t xml:space="preserve"> We propose an </w:t>
      </w:r>
      <w:r w:rsidR="00A6666C">
        <w:rPr>
          <w:rFonts w:ascii="Calibri" w:eastAsia="Times New Roman" w:hAnsi="Calibri" w:cs="Calibri"/>
          <w:color w:val="000000"/>
          <w:lang w:eastAsia="en-GB"/>
        </w:rPr>
        <w:t>"apnoea gene panel" for</w:t>
      </w:r>
      <w:r w:rsidR="00A6666C" w:rsidRPr="0024577B">
        <w:rPr>
          <w:rFonts w:ascii="Calibri" w:eastAsia="Times New Roman" w:hAnsi="Calibri" w:cs="Calibri"/>
          <w:color w:val="000000"/>
          <w:lang w:eastAsia="en-GB"/>
        </w:rPr>
        <w:t xml:space="preserve"> hospital specialists caring for any infant w</w:t>
      </w:r>
      <w:r w:rsidR="009A1738">
        <w:rPr>
          <w:rFonts w:ascii="Calibri" w:eastAsia="Times New Roman" w:hAnsi="Calibri" w:cs="Calibri"/>
          <w:color w:val="000000"/>
          <w:lang w:eastAsia="en-GB"/>
        </w:rPr>
        <w:t>ho experiences recurrent apnoea</w:t>
      </w:r>
      <w:r w:rsidR="00A6666C" w:rsidRPr="0024577B">
        <w:rPr>
          <w:rFonts w:ascii="Calibri" w:eastAsia="Times New Roman" w:hAnsi="Calibri" w:cs="Calibri"/>
          <w:color w:val="000000"/>
          <w:lang w:eastAsia="en-GB"/>
        </w:rPr>
        <w:t xml:space="preserve"> without</w:t>
      </w:r>
      <w:r w:rsidR="00E80A68">
        <w:rPr>
          <w:rFonts w:ascii="Calibri" w:eastAsia="Times New Roman" w:hAnsi="Calibri" w:cs="Calibri"/>
          <w:color w:val="000000"/>
          <w:lang w:eastAsia="en-GB"/>
        </w:rPr>
        <w:t xml:space="preserve"> an</w:t>
      </w:r>
      <w:r w:rsidR="00A6666C" w:rsidRPr="0024577B">
        <w:rPr>
          <w:rFonts w:ascii="Calibri" w:eastAsia="Times New Roman" w:hAnsi="Calibri" w:cs="Calibri"/>
          <w:color w:val="000000"/>
          <w:lang w:eastAsia="en-GB"/>
        </w:rPr>
        <w:t xml:space="preserve"> obvious cause</w:t>
      </w:r>
      <w:r w:rsidR="009A1738">
        <w:rPr>
          <w:rFonts w:ascii="Calibri" w:eastAsia="Times New Roman" w:hAnsi="Calibri" w:cs="Calibri"/>
          <w:color w:val="000000"/>
          <w:lang w:eastAsia="en-GB"/>
        </w:rPr>
        <w:t>. This may remove the need to pinpoint</w:t>
      </w:r>
      <w:r w:rsidR="00A6666C" w:rsidRPr="0024577B">
        <w:rPr>
          <w:rFonts w:ascii="Calibri" w:eastAsia="Times New Roman" w:hAnsi="Calibri" w:cs="Calibri"/>
          <w:color w:val="000000"/>
          <w:lang w:eastAsia="en-GB"/>
        </w:rPr>
        <w:t xml:space="preserve"> individual rare conditions, speed up diagnosis and improve access to therapy with </w:t>
      </w:r>
      <w:r w:rsidR="00E80A68">
        <w:rPr>
          <w:rFonts w:ascii="Calibri" w:eastAsia="Times New Roman" w:hAnsi="Calibri" w:cs="Calibri"/>
          <w:color w:val="000000"/>
          <w:lang w:eastAsia="en-GB"/>
        </w:rPr>
        <w:t>the</w:t>
      </w:r>
      <w:r w:rsidR="00A6666C" w:rsidRPr="0024577B">
        <w:rPr>
          <w:rFonts w:ascii="Calibri" w:eastAsia="Times New Roman" w:hAnsi="Calibri" w:cs="Calibri"/>
          <w:color w:val="000000"/>
          <w:lang w:eastAsia="en-GB"/>
        </w:rPr>
        <w:t xml:space="preserve"> ultimate aim</w:t>
      </w:r>
      <w:r w:rsidR="003540E4">
        <w:rPr>
          <w:rFonts w:ascii="Calibri" w:eastAsia="Times New Roman" w:hAnsi="Calibri" w:cs="Calibri"/>
          <w:color w:val="000000"/>
          <w:lang w:eastAsia="en-GB"/>
        </w:rPr>
        <w:t xml:space="preserve"> of reducing morbidity and mortality</w:t>
      </w:r>
      <w:r w:rsidR="00A6666C" w:rsidRPr="0024577B">
        <w:rPr>
          <w:rFonts w:ascii="Calibri" w:eastAsia="Times New Roman" w:hAnsi="Calibri" w:cs="Calibri"/>
          <w:color w:val="000000"/>
          <w:lang w:eastAsia="en-GB"/>
        </w:rPr>
        <w:t>. </w:t>
      </w:r>
    </w:p>
    <w:p w14:paraId="5B386AB9" w14:textId="77777777" w:rsidR="00A6666C" w:rsidRPr="002D4336" w:rsidRDefault="00A6666C" w:rsidP="00A628C9">
      <w:pPr>
        <w:spacing w:line="360" w:lineRule="auto"/>
        <w:rPr>
          <w:b/>
        </w:rPr>
      </w:pPr>
    </w:p>
    <w:p w14:paraId="7AB4FAC9" w14:textId="5807BE5B" w:rsidR="0059230C" w:rsidRPr="0081302B" w:rsidRDefault="0059230C" w:rsidP="00BE0CDA">
      <w:pPr>
        <w:spacing w:line="360" w:lineRule="auto"/>
        <w:rPr>
          <w:b/>
        </w:rPr>
      </w:pPr>
      <w:r w:rsidRPr="0081302B">
        <w:rPr>
          <w:b/>
        </w:rPr>
        <w:t>Introduction</w:t>
      </w:r>
    </w:p>
    <w:p w14:paraId="6A18BC3F" w14:textId="1250F2CF" w:rsidR="005C195D" w:rsidRDefault="00940DD0" w:rsidP="00BE0CDA">
      <w:pPr>
        <w:shd w:val="clear" w:color="auto" w:fill="FFFFFF"/>
        <w:spacing w:after="0" w:line="36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Brief </w:t>
      </w:r>
      <w:r w:rsidR="00722C22">
        <w:rPr>
          <w:rFonts w:ascii="Calibri" w:eastAsia="Times New Roman" w:hAnsi="Calibri" w:cs="Calibri"/>
          <w:color w:val="000000"/>
          <w:lang w:eastAsia="en-GB"/>
        </w:rPr>
        <w:t xml:space="preserve">episodic </w:t>
      </w:r>
      <w:r w:rsidR="000D4AED">
        <w:rPr>
          <w:rFonts w:ascii="Calibri" w:eastAsia="Times New Roman" w:hAnsi="Calibri" w:cs="Calibri"/>
          <w:color w:val="000000"/>
          <w:lang w:eastAsia="en-GB"/>
        </w:rPr>
        <w:t>apnoea</w:t>
      </w:r>
      <w:r w:rsidR="005C195D">
        <w:rPr>
          <w:rFonts w:ascii="Calibri" w:eastAsia="Times New Roman" w:hAnsi="Calibri" w:cs="Calibri"/>
          <w:color w:val="000000"/>
          <w:lang w:eastAsia="en-GB"/>
        </w:rPr>
        <w:t>,</w:t>
      </w:r>
      <w:r w:rsidR="0081302B">
        <w:rPr>
          <w:rFonts w:ascii="Calibri" w:eastAsia="Times New Roman" w:hAnsi="Calibri" w:cs="Calibri"/>
          <w:color w:val="000000"/>
          <w:lang w:eastAsia="en-GB"/>
        </w:rPr>
        <w:t xml:space="preserve"> in otherwise genera</w:t>
      </w:r>
      <w:r w:rsidR="000D4AED">
        <w:rPr>
          <w:rFonts w:ascii="Calibri" w:eastAsia="Times New Roman" w:hAnsi="Calibri" w:cs="Calibri"/>
          <w:color w:val="000000"/>
          <w:lang w:eastAsia="en-GB"/>
        </w:rPr>
        <w:t>lly well appearing</w:t>
      </w:r>
      <w:r w:rsidR="003340DA">
        <w:rPr>
          <w:rFonts w:ascii="Calibri" w:eastAsia="Times New Roman" w:hAnsi="Calibri" w:cs="Calibri"/>
          <w:color w:val="000000"/>
          <w:lang w:eastAsia="en-GB"/>
        </w:rPr>
        <w:t xml:space="preserve"> infants</w:t>
      </w:r>
      <w:r w:rsidR="000D1609">
        <w:rPr>
          <w:rFonts w:ascii="Calibri" w:eastAsia="Times New Roman" w:hAnsi="Calibri" w:cs="Calibri"/>
          <w:color w:val="000000"/>
          <w:lang w:eastAsia="en-GB"/>
        </w:rPr>
        <w:t xml:space="preserve">, </w:t>
      </w:r>
      <w:r w:rsidR="007B767A">
        <w:rPr>
          <w:rFonts w:ascii="Calibri" w:eastAsia="Times New Roman" w:hAnsi="Calibri" w:cs="Calibri"/>
          <w:color w:val="000000"/>
          <w:lang w:eastAsia="en-GB"/>
        </w:rPr>
        <w:t>is</w:t>
      </w:r>
      <w:r>
        <w:rPr>
          <w:rFonts w:ascii="Calibri" w:eastAsia="Times New Roman" w:hAnsi="Calibri" w:cs="Calibri"/>
          <w:color w:val="000000"/>
          <w:lang w:eastAsia="en-GB"/>
        </w:rPr>
        <w:t xml:space="preserve"> a common but somewhat enigmatic paediatric presentation</w:t>
      </w:r>
      <w:r w:rsidR="007B767A">
        <w:rPr>
          <w:rFonts w:ascii="Calibri" w:eastAsia="Times New Roman" w:hAnsi="Calibri" w:cs="Calibri"/>
          <w:color w:val="000000"/>
          <w:lang w:eastAsia="en-GB"/>
        </w:rPr>
        <w:t>.</w:t>
      </w:r>
      <w:r w:rsidR="00B02E7F">
        <w:rPr>
          <w:rFonts w:ascii="Calibri" w:eastAsia="Times New Roman" w:hAnsi="Calibri" w:cs="Calibri"/>
          <w:color w:val="000000"/>
          <w:lang w:eastAsia="en-GB"/>
        </w:rPr>
        <w:t xml:space="preserve"> </w:t>
      </w:r>
      <w:r w:rsidR="0081302B">
        <w:rPr>
          <w:rFonts w:ascii="Calibri" w:eastAsia="Times New Roman" w:hAnsi="Calibri" w:cs="Calibri"/>
          <w:color w:val="000000"/>
          <w:lang w:eastAsia="en-GB"/>
        </w:rPr>
        <w:t xml:space="preserve">The nomenclature of such events has changed over </w:t>
      </w:r>
      <w:r w:rsidR="005D55DF">
        <w:rPr>
          <w:rFonts w:ascii="Calibri" w:eastAsia="Times New Roman" w:hAnsi="Calibri" w:cs="Calibri"/>
          <w:color w:val="000000"/>
          <w:lang w:eastAsia="en-GB"/>
        </w:rPr>
        <w:t xml:space="preserve">time </w:t>
      </w:r>
      <w:r w:rsidR="0081302B">
        <w:rPr>
          <w:rFonts w:ascii="Calibri" w:eastAsia="Times New Roman" w:hAnsi="Calibri" w:cs="Calibri"/>
          <w:color w:val="000000"/>
          <w:lang w:eastAsia="en-GB"/>
        </w:rPr>
        <w:t>but recently the term brief resolved unexplained events (BRUE) has been adopted.</w:t>
      </w:r>
      <w:r>
        <w:rPr>
          <w:rFonts w:ascii="Calibri" w:eastAsia="Times New Roman" w:hAnsi="Calibri" w:cs="Calibri"/>
          <w:color w:val="000000"/>
          <w:lang w:eastAsia="en-GB"/>
        </w:rPr>
        <w:t xml:space="preserve"> </w:t>
      </w:r>
      <w:r w:rsidR="0081302B">
        <w:rPr>
          <w:rFonts w:ascii="Calibri" w:eastAsia="Times New Roman" w:hAnsi="Calibri" w:cs="Calibri"/>
          <w:color w:val="000000"/>
          <w:lang w:eastAsia="en-GB"/>
        </w:rPr>
        <w:t xml:space="preserve">A BRUE is defined as an event </w:t>
      </w:r>
      <w:r w:rsidR="0081302B" w:rsidRPr="0081302B">
        <w:rPr>
          <w:rFonts w:ascii="Calibri" w:eastAsia="Times New Roman" w:hAnsi="Calibri" w:cs="Calibri"/>
          <w:color w:val="000000"/>
          <w:lang w:eastAsia="en-GB"/>
        </w:rPr>
        <w:t>oc</w:t>
      </w:r>
      <w:r w:rsidR="0081302B">
        <w:rPr>
          <w:rFonts w:ascii="Calibri" w:eastAsia="Times New Roman" w:hAnsi="Calibri" w:cs="Calibri"/>
          <w:color w:val="000000"/>
          <w:lang w:eastAsia="en-GB"/>
        </w:rPr>
        <w:t xml:space="preserve">curring in an infant &lt;1 year of age </w:t>
      </w:r>
      <w:r w:rsidR="00583586">
        <w:rPr>
          <w:rFonts w:ascii="Calibri" w:eastAsia="Times New Roman" w:hAnsi="Calibri" w:cs="Calibri"/>
          <w:color w:val="000000"/>
          <w:lang w:eastAsia="en-GB"/>
        </w:rPr>
        <w:t>which is</w:t>
      </w:r>
      <w:r w:rsidR="0081302B">
        <w:rPr>
          <w:rFonts w:ascii="Calibri" w:eastAsia="Times New Roman" w:hAnsi="Calibri" w:cs="Calibri"/>
          <w:color w:val="000000"/>
          <w:lang w:eastAsia="en-GB"/>
        </w:rPr>
        <w:t xml:space="preserve"> </w:t>
      </w:r>
      <w:r w:rsidR="005D55DF">
        <w:rPr>
          <w:rFonts w:ascii="Calibri" w:eastAsia="Times New Roman" w:hAnsi="Calibri" w:cs="Calibri"/>
          <w:color w:val="000000"/>
          <w:lang w:eastAsia="en-GB"/>
        </w:rPr>
        <w:t xml:space="preserve">a </w:t>
      </w:r>
      <w:r w:rsidR="0081302B">
        <w:rPr>
          <w:rFonts w:ascii="Calibri" w:eastAsia="Times New Roman" w:hAnsi="Calibri" w:cs="Calibri"/>
          <w:color w:val="000000"/>
          <w:lang w:eastAsia="en-GB"/>
        </w:rPr>
        <w:t>sudden, brief</w:t>
      </w:r>
      <w:r w:rsidR="00345E52">
        <w:rPr>
          <w:rFonts w:ascii="Calibri" w:eastAsia="Times New Roman" w:hAnsi="Calibri" w:cs="Calibri"/>
          <w:color w:val="000000"/>
          <w:lang w:eastAsia="en-GB"/>
        </w:rPr>
        <w:t xml:space="preserve"> (&lt;1 minute)</w:t>
      </w:r>
      <w:r w:rsidR="0081302B">
        <w:rPr>
          <w:rFonts w:ascii="Calibri" w:eastAsia="Times New Roman" w:hAnsi="Calibri" w:cs="Calibri"/>
          <w:color w:val="000000"/>
          <w:lang w:eastAsia="en-GB"/>
        </w:rPr>
        <w:t xml:space="preserve">, and now resolved </w:t>
      </w:r>
      <w:r w:rsidR="0020780A">
        <w:rPr>
          <w:rFonts w:ascii="Calibri" w:eastAsia="Times New Roman" w:hAnsi="Calibri" w:cs="Calibri"/>
          <w:color w:val="000000"/>
          <w:lang w:eastAsia="en-GB"/>
        </w:rPr>
        <w:t>episode of ≥1 of</w:t>
      </w:r>
      <w:r w:rsidR="0081302B" w:rsidRPr="0081302B">
        <w:rPr>
          <w:rFonts w:ascii="Calibri" w:eastAsia="Times New Roman" w:hAnsi="Calibri" w:cs="Calibri"/>
          <w:color w:val="000000"/>
          <w:lang w:eastAsia="en-GB"/>
        </w:rPr>
        <w:t>:</w:t>
      </w:r>
      <w:r w:rsidR="00F942BF">
        <w:rPr>
          <w:rFonts w:ascii="Calibri" w:eastAsia="Times New Roman" w:hAnsi="Calibri" w:cs="Calibri"/>
          <w:color w:val="000000"/>
          <w:lang w:eastAsia="en-GB"/>
        </w:rPr>
        <w:t xml:space="preserve"> </w:t>
      </w:r>
      <w:r w:rsidR="00F942BF" w:rsidRPr="0081302B">
        <w:rPr>
          <w:rFonts w:ascii="Calibri" w:eastAsia="Times New Roman" w:hAnsi="Calibri" w:cs="Calibri"/>
          <w:color w:val="000000"/>
          <w:lang w:eastAsia="en-GB"/>
        </w:rPr>
        <w:t>cyanosis or pallor</w:t>
      </w:r>
      <w:r w:rsidR="00F942BF">
        <w:rPr>
          <w:rFonts w:ascii="Calibri" w:eastAsia="Times New Roman" w:hAnsi="Calibri" w:cs="Calibri"/>
          <w:color w:val="000000"/>
          <w:lang w:eastAsia="en-GB"/>
        </w:rPr>
        <w:t xml:space="preserve">, absent, decreased, or irregular </w:t>
      </w:r>
      <w:r w:rsidR="00F942BF" w:rsidRPr="0081302B">
        <w:rPr>
          <w:rFonts w:ascii="Calibri" w:eastAsia="Times New Roman" w:hAnsi="Calibri" w:cs="Calibri"/>
          <w:color w:val="000000"/>
          <w:lang w:eastAsia="en-GB"/>
        </w:rPr>
        <w:t>breathing</w:t>
      </w:r>
      <w:r w:rsidR="00F942BF">
        <w:rPr>
          <w:rFonts w:ascii="Calibri" w:eastAsia="Times New Roman" w:hAnsi="Calibri" w:cs="Calibri"/>
          <w:color w:val="000000"/>
          <w:lang w:eastAsia="en-GB"/>
        </w:rPr>
        <w:t xml:space="preserve">, </w:t>
      </w:r>
      <w:r w:rsidR="00F942BF" w:rsidRPr="0081302B">
        <w:rPr>
          <w:rFonts w:ascii="Calibri" w:eastAsia="Times New Roman" w:hAnsi="Calibri" w:cs="Calibri"/>
          <w:color w:val="000000"/>
          <w:lang w:eastAsia="en-GB"/>
        </w:rPr>
        <w:t>marked change in tone (hyper</w:t>
      </w:r>
      <w:r w:rsidR="00F942BF">
        <w:rPr>
          <w:rFonts w:ascii="Calibri" w:eastAsia="Times New Roman" w:hAnsi="Calibri" w:cs="Calibri"/>
          <w:color w:val="000000"/>
          <w:lang w:eastAsia="en-GB"/>
        </w:rPr>
        <w:t xml:space="preserve"> </w:t>
      </w:r>
      <w:r w:rsidR="00F942BF" w:rsidRPr="0081302B">
        <w:rPr>
          <w:rFonts w:ascii="Calibri" w:eastAsia="Times New Roman" w:hAnsi="Calibri" w:cs="Calibri"/>
          <w:color w:val="000000"/>
          <w:lang w:eastAsia="en-GB"/>
        </w:rPr>
        <w:t>or hypotonia)</w:t>
      </w:r>
      <w:r w:rsidR="00F942BF">
        <w:rPr>
          <w:rFonts w:ascii="Calibri" w:eastAsia="Times New Roman" w:hAnsi="Calibri" w:cs="Calibri"/>
          <w:color w:val="000000"/>
          <w:lang w:eastAsia="en-GB"/>
        </w:rPr>
        <w:t xml:space="preserve">, </w:t>
      </w:r>
      <w:r w:rsidR="00F942BF" w:rsidRPr="0081302B">
        <w:rPr>
          <w:rFonts w:ascii="Calibri" w:eastAsia="Times New Roman" w:hAnsi="Calibri" w:cs="Calibri"/>
          <w:color w:val="000000"/>
          <w:lang w:eastAsia="en-GB"/>
        </w:rPr>
        <w:t>altered level of responsiveness</w:t>
      </w:r>
      <w:r w:rsidR="008B2256" w:rsidRPr="008B2256">
        <w:rPr>
          <w:rFonts w:ascii="Calibri" w:eastAsia="Times New Roman" w:hAnsi="Calibri" w:cs="Calibri"/>
          <w:color w:val="000000"/>
          <w:vertAlign w:val="superscript"/>
          <w:lang w:eastAsia="en-GB"/>
        </w:rPr>
        <w:t>1</w:t>
      </w:r>
      <w:r w:rsidR="008B2256">
        <w:rPr>
          <w:rFonts w:ascii="Calibri" w:eastAsia="Times New Roman" w:hAnsi="Calibri" w:cs="Calibri"/>
          <w:color w:val="000000"/>
          <w:lang w:eastAsia="en-GB"/>
        </w:rPr>
        <w:t>.</w:t>
      </w:r>
      <w:r w:rsidR="00583586">
        <w:rPr>
          <w:rFonts w:ascii="Calibri" w:eastAsia="Times New Roman" w:hAnsi="Calibri" w:cs="Calibri"/>
          <w:color w:val="000000"/>
          <w:lang w:eastAsia="en-GB"/>
        </w:rPr>
        <w:t xml:space="preserve"> </w:t>
      </w:r>
      <w:r w:rsidR="0081302B">
        <w:rPr>
          <w:rFonts w:ascii="Calibri" w:eastAsia="Times New Roman" w:hAnsi="Calibri" w:cs="Calibri"/>
          <w:color w:val="000000"/>
          <w:lang w:eastAsia="en-GB"/>
        </w:rPr>
        <w:t xml:space="preserve">A BRUE is </w:t>
      </w:r>
      <w:r w:rsidR="00801C8A">
        <w:rPr>
          <w:rFonts w:ascii="Calibri" w:eastAsia="Times New Roman" w:hAnsi="Calibri" w:cs="Calibri"/>
          <w:color w:val="000000"/>
          <w:lang w:eastAsia="en-GB"/>
        </w:rPr>
        <w:t xml:space="preserve">a diagnosis of exclusion </w:t>
      </w:r>
      <w:r w:rsidR="0081302B">
        <w:rPr>
          <w:rFonts w:ascii="Calibri" w:eastAsia="Times New Roman" w:hAnsi="Calibri" w:cs="Calibri"/>
          <w:color w:val="000000"/>
          <w:lang w:eastAsia="en-GB"/>
        </w:rPr>
        <w:t>and the term should not be applied if there is any clue in the medical his</w:t>
      </w:r>
      <w:r w:rsidR="00B02E7F">
        <w:rPr>
          <w:rFonts w:ascii="Calibri" w:eastAsia="Times New Roman" w:hAnsi="Calibri" w:cs="Calibri"/>
          <w:color w:val="000000"/>
          <w:lang w:eastAsia="en-GB"/>
        </w:rPr>
        <w:t xml:space="preserve">tory or </w:t>
      </w:r>
      <w:r w:rsidR="0081302B">
        <w:rPr>
          <w:rFonts w:ascii="Calibri" w:eastAsia="Times New Roman" w:hAnsi="Calibri" w:cs="Calibri"/>
          <w:color w:val="000000"/>
          <w:lang w:eastAsia="en-GB"/>
        </w:rPr>
        <w:t xml:space="preserve">physical examination to indicate an </w:t>
      </w:r>
      <w:r w:rsidR="00B02E7F">
        <w:rPr>
          <w:rFonts w:ascii="Calibri" w:eastAsia="Times New Roman" w:hAnsi="Calibri" w:cs="Calibri"/>
          <w:color w:val="000000"/>
          <w:lang w:eastAsia="en-GB"/>
        </w:rPr>
        <w:t>alter</w:t>
      </w:r>
      <w:r w:rsidR="0081302B">
        <w:rPr>
          <w:rFonts w:ascii="Calibri" w:eastAsia="Times New Roman" w:hAnsi="Calibri" w:cs="Calibri"/>
          <w:color w:val="000000"/>
          <w:lang w:eastAsia="en-GB"/>
        </w:rPr>
        <w:t>n</w:t>
      </w:r>
      <w:r w:rsidR="00B02E7F">
        <w:rPr>
          <w:rFonts w:ascii="Calibri" w:eastAsia="Times New Roman" w:hAnsi="Calibri" w:cs="Calibri"/>
          <w:color w:val="000000"/>
          <w:lang w:eastAsia="en-GB"/>
        </w:rPr>
        <w:t>a</w:t>
      </w:r>
      <w:r w:rsidR="0081302B">
        <w:rPr>
          <w:rFonts w:ascii="Calibri" w:eastAsia="Times New Roman" w:hAnsi="Calibri" w:cs="Calibri"/>
          <w:color w:val="000000"/>
          <w:lang w:eastAsia="en-GB"/>
        </w:rPr>
        <w:t>tive</w:t>
      </w:r>
      <w:r w:rsidR="00F433AA">
        <w:rPr>
          <w:rFonts w:ascii="Calibri" w:eastAsia="Times New Roman" w:hAnsi="Calibri" w:cs="Calibri"/>
          <w:color w:val="000000"/>
          <w:lang w:eastAsia="en-GB"/>
        </w:rPr>
        <w:t xml:space="preserve"> (</w:t>
      </w:r>
      <w:r w:rsidR="00DB51FB">
        <w:rPr>
          <w:rFonts w:ascii="Calibri" w:eastAsia="Times New Roman" w:hAnsi="Calibri" w:cs="Calibri"/>
          <w:color w:val="000000"/>
          <w:lang w:eastAsia="en-GB"/>
        </w:rPr>
        <w:t>Panel 1</w:t>
      </w:r>
      <w:r w:rsidR="00F433AA">
        <w:rPr>
          <w:rFonts w:ascii="Calibri" w:eastAsia="Times New Roman" w:hAnsi="Calibri" w:cs="Calibri"/>
          <w:color w:val="000000"/>
          <w:lang w:eastAsia="en-GB"/>
        </w:rPr>
        <w:t>)</w:t>
      </w:r>
      <w:r w:rsidR="0081302B">
        <w:rPr>
          <w:rFonts w:ascii="Calibri" w:eastAsia="Times New Roman" w:hAnsi="Calibri" w:cs="Calibri"/>
          <w:color w:val="000000"/>
          <w:lang w:eastAsia="en-GB"/>
        </w:rPr>
        <w:t xml:space="preserve">. </w:t>
      </w:r>
      <w:r w:rsidR="00B02E7F">
        <w:rPr>
          <w:rFonts w:ascii="Calibri" w:eastAsia="Times New Roman" w:hAnsi="Calibri" w:cs="Calibri"/>
          <w:color w:val="000000"/>
          <w:lang w:eastAsia="en-GB"/>
        </w:rPr>
        <w:t>Classification of low and high risk BRUEs have been defined, with guidelines</w:t>
      </w:r>
      <w:r w:rsidR="00924DD3">
        <w:rPr>
          <w:rFonts w:ascii="Calibri" w:eastAsia="Times New Roman" w:hAnsi="Calibri" w:cs="Calibri"/>
          <w:color w:val="000000"/>
          <w:lang w:eastAsia="en-GB"/>
        </w:rPr>
        <w:t xml:space="preserve"> </w:t>
      </w:r>
      <w:r w:rsidR="00B02E7F">
        <w:rPr>
          <w:rFonts w:ascii="Calibri" w:eastAsia="Times New Roman" w:hAnsi="Calibri" w:cs="Calibri"/>
          <w:color w:val="000000"/>
          <w:lang w:eastAsia="en-GB"/>
        </w:rPr>
        <w:t xml:space="preserve">developed for the investigation and management of </w:t>
      </w:r>
      <w:r w:rsidR="00583586">
        <w:rPr>
          <w:rFonts w:ascii="Calibri" w:eastAsia="Times New Roman" w:hAnsi="Calibri" w:cs="Calibri"/>
          <w:color w:val="000000"/>
          <w:lang w:eastAsia="en-GB"/>
        </w:rPr>
        <w:t>low-risk</w:t>
      </w:r>
      <w:r w:rsidR="00B02E7F">
        <w:rPr>
          <w:rFonts w:ascii="Calibri" w:eastAsia="Times New Roman" w:hAnsi="Calibri" w:cs="Calibri"/>
          <w:color w:val="000000"/>
          <w:lang w:eastAsia="en-GB"/>
        </w:rPr>
        <w:t xml:space="preserve"> events but not for those that are high risk</w:t>
      </w:r>
      <w:r w:rsidR="0062792C" w:rsidRPr="0062792C">
        <w:rPr>
          <w:rFonts w:ascii="Calibri" w:eastAsia="Times New Roman" w:hAnsi="Calibri" w:cs="Calibri"/>
          <w:color w:val="000000"/>
          <w:vertAlign w:val="superscript"/>
          <w:lang w:eastAsia="en-GB"/>
        </w:rPr>
        <w:t>1</w:t>
      </w:r>
      <w:r w:rsidR="00B02E7F">
        <w:rPr>
          <w:rFonts w:ascii="Calibri" w:eastAsia="Times New Roman" w:hAnsi="Calibri" w:cs="Calibri"/>
          <w:color w:val="000000"/>
          <w:lang w:eastAsia="en-GB"/>
        </w:rPr>
        <w:t xml:space="preserve">. One of the criteria for </w:t>
      </w:r>
      <w:r w:rsidR="00583586">
        <w:rPr>
          <w:rFonts w:ascii="Calibri" w:eastAsia="Times New Roman" w:hAnsi="Calibri" w:cs="Calibri"/>
          <w:color w:val="000000"/>
          <w:lang w:eastAsia="en-GB"/>
        </w:rPr>
        <w:t>high-risk</w:t>
      </w:r>
      <w:r w:rsidR="00345E52">
        <w:rPr>
          <w:rFonts w:ascii="Calibri" w:eastAsia="Times New Roman" w:hAnsi="Calibri" w:cs="Calibri"/>
          <w:color w:val="000000"/>
          <w:lang w:eastAsia="en-GB"/>
        </w:rPr>
        <w:t xml:space="preserve"> BRUE</w:t>
      </w:r>
      <w:r w:rsidR="00B02E7F">
        <w:rPr>
          <w:rFonts w:ascii="Calibri" w:eastAsia="Times New Roman" w:hAnsi="Calibri" w:cs="Calibri"/>
          <w:color w:val="000000"/>
          <w:lang w:eastAsia="en-GB"/>
        </w:rPr>
        <w:t xml:space="preserve"> is r</w:t>
      </w:r>
      <w:r w:rsidR="00A15D3E" w:rsidRPr="0024577B">
        <w:rPr>
          <w:rFonts w:ascii="Calibri" w:eastAsia="Times New Roman" w:hAnsi="Calibri" w:cs="Calibri"/>
          <w:color w:val="000000"/>
          <w:lang w:eastAsia="en-GB"/>
        </w:rPr>
        <w:t>ecurren</w:t>
      </w:r>
      <w:r w:rsidR="005C195D">
        <w:rPr>
          <w:rFonts w:ascii="Calibri" w:eastAsia="Times New Roman" w:hAnsi="Calibri" w:cs="Calibri"/>
          <w:color w:val="000000"/>
          <w:lang w:eastAsia="en-GB"/>
        </w:rPr>
        <w:t>ce of</w:t>
      </w:r>
      <w:r w:rsidR="00924DD3">
        <w:rPr>
          <w:rFonts w:ascii="Calibri" w:eastAsia="Times New Roman" w:hAnsi="Calibri" w:cs="Calibri"/>
          <w:color w:val="000000"/>
          <w:lang w:eastAsia="en-GB"/>
        </w:rPr>
        <w:t xml:space="preserve"> </w:t>
      </w:r>
      <w:r w:rsidR="003340DA">
        <w:rPr>
          <w:rFonts w:ascii="Calibri" w:eastAsia="Times New Roman" w:hAnsi="Calibri" w:cs="Calibri"/>
          <w:color w:val="000000"/>
          <w:lang w:eastAsia="en-GB"/>
        </w:rPr>
        <w:t>events</w:t>
      </w:r>
      <w:r w:rsidR="00B02E7F">
        <w:rPr>
          <w:rFonts w:ascii="Calibri" w:eastAsia="Times New Roman" w:hAnsi="Calibri" w:cs="Calibri"/>
          <w:color w:val="000000"/>
          <w:lang w:eastAsia="en-GB"/>
        </w:rPr>
        <w:t xml:space="preserve"> </w:t>
      </w:r>
      <w:r w:rsidR="005C195D">
        <w:rPr>
          <w:rFonts w:ascii="Calibri" w:eastAsia="Times New Roman" w:hAnsi="Calibri" w:cs="Calibri"/>
          <w:color w:val="000000"/>
          <w:lang w:eastAsia="en-GB"/>
        </w:rPr>
        <w:t xml:space="preserve">and </w:t>
      </w:r>
      <w:r w:rsidR="003340DA">
        <w:rPr>
          <w:rFonts w:ascii="Calibri" w:eastAsia="Times New Roman" w:hAnsi="Calibri" w:cs="Calibri"/>
          <w:color w:val="000000"/>
          <w:lang w:eastAsia="en-GB"/>
        </w:rPr>
        <w:t xml:space="preserve">this </w:t>
      </w:r>
      <w:r w:rsidR="005C195D">
        <w:rPr>
          <w:rFonts w:ascii="Calibri" w:eastAsia="Times New Roman" w:hAnsi="Calibri" w:cs="Calibri"/>
          <w:color w:val="000000"/>
          <w:lang w:eastAsia="en-GB"/>
        </w:rPr>
        <w:t xml:space="preserve">is </w:t>
      </w:r>
      <w:r w:rsidR="00A15D3E" w:rsidRPr="0024577B">
        <w:rPr>
          <w:rFonts w:ascii="Calibri" w:eastAsia="Times New Roman" w:hAnsi="Calibri" w:cs="Calibri"/>
          <w:color w:val="000000"/>
          <w:lang w:eastAsia="en-GB"/>
        </w:rPr>
        <w:t>more likely to herald a persistent</w:t>
      </w:r>
      <w:r w:rsidR="00A15D3E">
        <w:rPr>
          <w:rFonts w:ascii="Calibri" w:eastAsia="Times New Roman" w:hAnsi="Calibri" w:cs="Calibri"/>
          <w:color w:val="000000"/>
          <w:lang w:eastAsia="en-GB"/>
        </w:rPr>
        <w:t>,</w:t>
      </w:r>
      <w:r w:rsidR="00A15D3E" w:rsidRPr="0024577B">
        <w:rPr>
          <w:rFonts w:ascii="Calibri" w:eastAsia="Times New Roman" w:hAnsi="Calibri" w:cs="Calibri"/>
          <w:color w:val="000000"/>
          <w:lang w:eastAsia="en-GB"/>
        </w:rPr>
        <w:t xml:space="preserve"> debilitating and potentially fatal underlying disorder.  </w:t>
      </w:r>
      <w:r w:rsidR="00BE0CDA">
        <w:rPr>
          <w:rFonts w:ascii="Calibri" w:eastAsia="Times New Roman" w:hAnsi="Calibri" w:cs="Calibri"/>
          <w:color w:val="000000"/>
          <w:lang w:eastAsia="en-GB"/>
        </w:rPr>
        <w:t>Apnoeic events lasting longer than 1</w:t>
      </w:r>
      <w:r w:rsidR="00924DD3">
        <w:rPr>
          <w:rFonts w:ascii="Calibri" w:eastAsia="Times New Roman" w:hAnsi="Calibri" w:cs="Calibri"/>
          <w:color w:val="000000"/>
          <w:lang w:eastAsia="en-GB"/>
        </w:rPr>
        <w:t xml:space="preserve"> </w:t>
      </w:r>
      <w:r w:rsidR="00BE0CDA">
        <w:rPr>
          <w:rFonts w:ascii="Calibri" w:eastAsia="Times New Roman" w:hAnsi="Calibri" w:cs="Calibri"/>
          <w:color w:val="000000"/>
          <w:lang w:eastAsia="en-GB"/>
        </w:rPr>
        <w:t>min, or occurring in association with abnormal history o</w:t>
      </w:r>
      <w:r w:rsidR="00DE7B01">
        <w:rPr>
          <w:rFonts w:ascii="Calibri" w:eastAsia="Times New Roman" w:hAnsi="Calibri" w:cs="Calibri"/>
          <w:color w:val="000000"/>
          <w:lang w:eastAsia="en-GB"/>
        </w:rPr>
        <w:t>r examination or in</w:t>
      </w:r>
      <w:r w:rsidR="00BE0CDA">
        <w:rPr>
          <w:rFonts w:ascii="Calibri" w:eastAsia="Times New Roman" w:hAnsi="Calibri" w:cs="Calibri"/>
          <w:color w:val="000000"/>
          <w:lang w:eastAsia="en-GB"/>
        </w:rPr>
        <w:t xml:space="preserve"> children over the age of one lie outside the definition of a BRUE and are considered here as recurrent </w:t>
      </w:r>
      <w:r w:rsidR="00750397">
        <w:rPr>
          <w:rFonts w:ascii="Calibri" w:eastAsia="Times New Roman" w:hAnsi="Calibri" w:cs="Calibri"/>
          <w:color w:val="000000"/>
          <w:lang w:eastAsia="en-GB"/>
        </w:rPr>
        <w:t xml:space="preserve">episodic </w:t>
      </w:r>
      <w:r w:rsidR="00924DD3">
        <w:rPr>
          <w:rFonts w:ascii="Calibri" w:eastAsia="Times New Roman" w:hAnsi="Calibri" w:cs="Calibri"/>
          <w:color w:val="000000"/>
          <w:lang w:eastAsia="en-GB"/>
        </w:rPr>
        <w:t>apnoea (EA)</w:t>
      </w:r>
      <w:r w:rsidR="00BE0CDA">
        <w:rPr>
          <w:rFonts w:ascii="Calibri" w:eastAsia="Times New Roman" w:hAnsi="Calibri" w:cs="Calibri"/>
          <w:color w:val="000000"/>
          <w:lang w:eastAsia="en-GB"/>
        </w:rPr>
        <w:t xml:space="preserve">. </w:t>
      </w:r>
    </w:p>
    <w:p w14:paraId="1A769101" w14:textId="77777777" w:rsidR="00757FEA" w:rsidRDefault="00757FEA" w:rsidP="00BE0CDA">
      <w:pPr>
        <w:shd w:val="clear" w:color="auto" w:fill="FFFFFF"/>
        <w:spacing w:after="0" w:line="360" w:lineRule="auto"/>
        <w:textAlignment w:val="baseline"/>
        <w:rPr>
          <w:rFonts w:ascii="Calibri" w:eastAsia="Times New Roman" w:hAnsi="Calibri" w:cs="Calibri"/>
          <w:color w:val="000000"/>
          <w:lang w:eastAsia="en-GB"/>
        </w:rPr>
      </w:pPr>
    </w:p>
    <w:p w14:paraId="6F8733CA" w14:textId="2A56EF99" w:rsidR="00F942BF" w:rsidRDefault="00A15D3E" w:rsidP="00F942BF">
      <w:pPr>
        <w:shd w:val="clear" w:color="auto" w:fill="FFFFFF"/>
        <w:spacing w:after="0" w:line="360" w:lineRule="auto"/>
        <w:textAlignment w:val="baseline"/>
        <w:rPr>
          <w:rFonts w:ascii="Calibri" w:eastAsia="Times New Roman" w:hAnsi="Calibri" w:cs="Calibri"/>
          <w:color w:val="000000"/>
          <w:lang w:eastAsia="en-GB"/>
        </w:rPr>
      </w:pPr>
      <w:r w:rsidRPr="0024577B">
        <w:rPr>
          <w:rFonts w:ascii="Calibri" w:eastAsia="Times New Roman" w:hAnsi="Calibri" w:cs="Calibri"/>
          <w:color w:val="000000"/>
          <w:lang w:eastAsia="en-GB"/>
        </w:rPr>
        <w:lastRenderedPageBreak/>
        <w:t>Genetic diseases</w:t>
      </w:r>
      <w:r w:rsidR="003340DA">
        <w:rPr>
          <w:rFonts w:ascii="Calibri" w:eastAsia="Times New Roman" w:hAnsi="Calibri" w:cs="Calibri"/>
          <w:color w:val="000000"/>
          <w:lang w:eastAsia="en-GB"/>
        </w:rPr>
        <w:t xml:space="preserve"> are prevalent among</w:t>
      </w:r>
      <w:r w:rsidR="005C195D">
        <w:rPr>
          <w:rFonts w:ascii="Calibri" w:eastAsia="Times New Roman" w:hAnsi="Calibri" w:cs="Calibri"/>
          <w:color w:val="000000"/>
          <w:lang w:eastAsia="en-GB"/>
        </w:rPr>
        <w:t xml:space="preserve"> infants with recurrent </w:t>
      </w:r>
      <w:r w:rsidR="00D84EAD">
        <w:rPr>
          <w:rFonts w:ascii="Calibri" w:eastAsia="Times New Roman" w:hAnsi="Calibri" w:cs="Calibri"/>
          <w:color w:val="000000"/>
          <w:lang w:eastAsia="en-GB"/>
        </w:rPr>
        <w:t>EA</w:t>
      </w:r>
      <w:r w:rsidR="005C195D">
        <w:rPr>
          <w:rFonts w:ascii="Calibri" w:eastAsia="Times New Roman" w:hAnsi="Calibri" w:cs="Calibri"/>
          <w:color w:val="000000"/>
          <w:lang w:eastAsia="en-GB"/>
        </w:rPr>
        <w:t xml:space="preserve"> </w:t>
      </w:r>
      <w:r w:rsidR="000D4AED">
        <w:rPr>
          <w:rFonts w:ascii="Calibri" w:eastAsia="Times New Roman" w:hAnsi="Calibri" w:cs="Calibri"/>
          <w:color w:val="000000"/>
          <w:lang w:eastAsia="en-GB"/>
        </w:rPr>
        <w:t xml:space="preserve">or </w:t>
      </w:r>
      <w:r w:rsidR="00D84EAD">
        <w:rPr>
          <w:rFonts w:ascii="Calibri" w:eastAsia="Times New Roman" w:hAnsi="Calibri" w:cs="Calibri"/>
          <w:color w:val="000000"/>
          <w:lang w:eastAsia="en-GB"/>
        </w:rPr>
        <w:t>high-risk</w:t>
      </w:r>
      <w:r w:rsidR="000D4AED">
        <w:rPr>
          <w:rFonts w:ascii="Calibri" w:eastAsia="Times New Roman" w:hAnsi="Calibri" w:cs="Calibri"/>
          <w:color w:val="000000"/>
          <w:lang w:eastAsia="en-GB"/>
        </w:rPr>
        <w:t xml:space="preserve"> BRUE</w:t>
      </w:r>
      <w:r w:rsidR="00BE0CDA">
        <w:rPr>
          <w:rFonts w:ascii="Calibri" w:eastAsia="Times New Roman" w:hAnsi="Calibri" w:cs="Calibri"/>
          <w:color w:val="000000"/>
          <w:lang w:eastAsia="en-GB"/>
        </w:rPr>
        <w:t xml:space="preserve">, </w:t>
      </w:r>
      <w:r w:rsidRPr="0024577B">
        <w:rPr>
          <w:rFonts w:ascii="Calibri" w:eastAsia="Times New Roman" w:hAnsi="Calibri" w:cs="Calibri"/>
          <w:color w:val="000000"/>
          <w:lang w:eastAsia="en-GB"/>
        </w:rPr>
        <w:t xml:space="preserve">particularly those that present with </w:t>
      </w:r>
      <w:r w:rsidR="005C195D">
        <w:rPr>
          <w:rFonts w:ascii="Calibri" w:eastAsia="Times New Roman" w:hAnsi="Calibri" w:cs="Calibri"/>
          <w:color w:val="000000"/>
          <w:lang w:eastAsia="en-GB"/>
        </w:rPr>
        <w:t xml:space="preserve">additional </w:t>
      </w:r>
      <w:r w:rsidRPr="0024577B">
        <w:rPr>
          <w:rFonts w:ascii="Calibri" w:eastAsia="Times New Roman" w:hAnsi="Calibri" w:cs="Calibri"/>
          <w:color w:val="000000"/>
          <w:lang w:eastAsia="en-GB"/>
        </w:rPr>
        <w:t xml:space="preserve">paroxysmal </w:t>
      </w:r>
      <w:r w:rsidR="000D4AED">
        <w:rPr>
          <w:rFonts w:ascii="Calibri" w:eastAsia="Times New Roman" w:hAnsi="Calibri" w:cs="Calibri"/>
          <w:color w:val="000000"/>
          <w:lang w:eastAsia="en-GB"/>
        </w:rPr>
        <w:t xml:space="preserve">neurological symptoms. </w:t>
      </w:r>
      <w:r w:rsidR="00750397">
        <w:rPr>
          <w:rFonts w:ascii="Calibri" w:eastAsia="Times New Roman" w:hAnsi="Calibri" w:cs="Calibri"/>
          <w:color w:val="000000"/>
          <w:lang w:eastAsia="en-GB"/>
        </w:rPr>
        <w:t>These conditions</w:t>
      </w:r>
      <w:r w:rsidR="008C55DF">
        <w:rPr>
          <w:rFonts w:ascii="Calibri" w:eastAsia="Times New Roman" w:hAnsi="Calibri" w:cs="Calibri"/>
          <w:color w:val="000000"/>
          <w:lang w:eastAsia="en-GB"/>
        </w:rPr>
        <w:t xml:space="preserve"> share several</w:t>
      </w:r>
      <w:r w:rsidR="006E1846">
        <w:rPr>
          <w:rFonts w:ascii="Calibri" w:eastAsia="Times New Roman" w:hAnsi="Calibri" w:cs="Calibri"/>
          <w:color w:val="000000"/>
          <w:lang w:eastAsia="en-GB"/>
        </w:rPr>
        <w:t xml:space="preserve"> features</w:t>
      </w:r>
      <w:r w:rsidRPr="0024577B">
        <w:rPr>
          <w:rFonts w:ascii="Calibri" w:eastAsia="Times New Roman" w:hAnsi="Calibri" w:cs="Calibri"/>
          <w:color w:val="000000"/>
          <w:lang w:eastAsia="en-GB"/>
        </w:rPr>
        <w:t>:</w:t>
      </w:r>
      <w:r w:rsidR="00F942BF">
        <w:rPr>
          <w:rFonts w:ascii="Calibri" w:eastAsia="Times New Roman" w:hAnsi="Calibri" w:cs="Calibri"/>
          <w:color w:val="000000"/>
          <w:lang w:eastAsia="en-GB"/>
        </w:rPr>
        <w:t xml:space="preserve"> 1.</w:t>
      </w:r>
      <w:r w:rsidR="008C55DF">
        <w:rPr>
          <w:rFonts w:ascii="Calibri" w:eastAsia="Times New Roman" w:hAnsi="Calibri" w:cs="Calibri"/>
          <w:color w:val="000000"/>
          <w:lang w:eastAsia="en-GB"/>
        </w:rPr>
        <w:t xml:space="preserve">They </w:t>
      </w:r>
      <w:proofErr w:type="gramStart"/>
      <w:r w:rsidR="008C55DF">
        <w:rPr>
          <w:rFonts w:ascii="Calibri" w:eastAsia="Times New Roman" w:hAnsi="Calibri" w:cs="Calibri"/>
          <w:color w:val="000000"/>
          <w:lang w:eastAsia="en-GB"/>
        </w:rPr>
        <w:t>are</w:t>
      </w:r>
      <w:proofErr w:type="gramEnd"/>
      <w:r w:rsidR="008C55DF">
        <w:rPr>
          <w:rFonts w:ascii="Calibri" w:eastAsia="Times New Roman" w:hAnsi="Calibri" w:cs="Calibri"/>
          <w:color w:val="000000"/>
          <w:lang w:eastAsia="en-GB"/>
        </w:rPr>
        <w:t xml:space="preserve"> </w:t>
      </w:r>
      <w:r w:rsidRPr="0024577B">
        <w:rPr>
          <w:rFonts w:ascii="Calibri" w:eastAsia="Times New Roman" w:hAnsi="Calibri" w:cs="Calibri"/>
          <w:color w:val="000000"/>
          <w:lang w:eastAsia="en-GB"/>
        </w:rPr>
        <w:t xml:space="preserve">rare </w:t>
      </w:r>
      <w:r w:rsidR="00DE7B01">
        <w:rPr>
          <w:rFonts w:ascii="Calibri" w:eastAsia="Times New Roman" w:hAnsi="Calibri" w:cs="Calibri"/>
          <w:color w:val="000000"/>
          <w:lang w:eastAsia="en-GB"/>
        </w:rPr>
        <w:t xml:space="preserve">and a general </w:t>
      </w:r>
      <w:r w:rsidR="00FB6CD8">
        <w:rPr>
          <w:rFonts w:ascii="Calibri" w:eastAsia="Times New Roman" w:hAnsi="Calibri" w:cs="Calibri"/>
          <w:color w:val="000000"/>
          <w:lang w:eastAsia="en-GB"/>
        </w:rPr>
        <w:t>paediatrician will not experience</w:t>
      </w:r>
      <w:r w:rsidR="008C55DF">
        <w:rPr>
          <w:rFonts w:ascii="Calibri" w:eastAsia="Times New Roman" w:hAnsi="Calibri" w:cs="Calibri"/>
          <w:color w:val="000000"/>
          <w:lang w:eastAsia="en-GB"/>
        </w:rPr>
        <w:t xml:space="preserve"> many</w:t>
      </w:r>
      <w:r w:rsidR="00F942BF">
        <w:rPr>
          <w:rFonts w:ascii="Calibri" w:eastAsia="Times New Roman" w:hAnsi="Calibri" w:cs="Calibri"/>
          <w:color w:val="000000"/>
          <w:lang w:eastAsia="en-GB"/>
        </w:rPr>
        <w:t xml:space="preserve">. 2. </w:t>
      </w:r>
      <w:r w:rsidR="00B02E7F">
        <w:rPr>
          <w:rFonts w:ascii="Calibri" w:eastAsia="Times New Roman" w:hAnsi="Calibri" w:cs="Calibri"/>
          <w:color w:val="000000"/>
          <w:lang w:eastAsia="en-GB"/>
        </w:rPr>
        <w:t xml:space="preserve">Investigations may be normal </w:t>
      </w:r>
      <w:r w:rsidR="00F56D33">
        <w:rPr>
          <w:rFonts w:ascii="Calibri" w:eastAsia="Times New Roman" w:hAnsi="Calibri" w:cs="Calibri"/>
          <w:color w:val="000000"/>
          <w:lang w:eastAsia="en-GB"/>
        </w:rPr>
        <w:t xml:space="preserve">unless performed during symptoms </w:t>
      </w:r>
      <w:r w:rsidR="00B02E7F">
        <w:rPr>
          <w:rFonts w:ascii="Calibri" w:eastAsia="Times New Roman" w:hAnsi="Calibri" w:cs="Calibri"/>
          <w:color w:val="000000"/>
          <w:lang w:eastAsia="en-GB"/>
        </w:rPr>
        <w:t>or abnormalities subtle and their relevance</w:t>
      </w:r>
      <w:r w:rsidR="00BB39FC">
        <w:rPr>
          <w:rFonts w:ascii="Calibri" w:eastAsia="Times New Roman" w:hAnsi="Calibri" w:cs="Calibri"/>
          <w:color w:val="000000"/>
          <w:lang w:eastAsia="en-GB"/>
        </w:rPr>
        <w:t xml:space="preserve"> may</w:t>
      </w:r>
      <w:r w:rsidR="00B02E7F">
        <w:rPr>
          <w:rFonts w:ascii="Calibri" w:eastAsia="Times New Roman" w:hAnsi="Calibri" w:cs="Calibri"/>
          <w:color w:val="000000"/>
          <w:lang w:eastAsia="en-GB"/>
        </w:rPr>
        <w:t xml:space="preserve"> only </w:t>
      </w:r>
      <w:r w:rsidR="00BB39FC">
        <w:rPr>
          <w:rFonts w:ascii="Calibri" w:eastAsia="Times New Roman" w:hAnsi="Calibri" w:cs="Calibri"/>
          <w:color w:val="000000"/>
          <w:lang w:eastAsia="en-GB"/>
        </w:rPr>
        <w:t xml:space="preserve">be </w:t>
      </w:r>
      <w:r w:rsidR="00B02E7F">
        <w:rPr>
          <w:rFonts w:ascii="Calibri" w:eastAsia="Times New Roman" w:hAnsi="Calibri" w:cs="Calibri"/>
          <w:color w:val="000000"/>
          <w:lang w:eastAsia="en-GB"/>
        </w:rPr>
        <w:t>appreciated</w:t>
      </w:r>
      <w:r w:rsidR="00DE7B01">
        <w:rPr>
          <w:rFonts w:ascii="Calibri" w:eastAsia="Times New Roman" w:hAnsi="Calibri" w:cs="Calibri"/>
          <w:color w:val="000000"/>
          <w:lang w:eastAsia="en-GB"/>
        </w:rPr>
        <w:t xml:space="preserve"> when viewed by a specialist or</w:t>
      </w:r>
      <w:r w:rsidR="00B02E7F">
        <w:rPr>
          <w:rFonts w:ascii="Calibri" w:eastAsia="Times New Roman" w:hAnsi="Calibri" w:cs="Calibri"/>
          <w:color w:val="000000"/>
          <w:lang w:eastAsia="en-GB"/>
        </w:rPr>
        <w:t xml:space="preserve"> in the context of multiple events</w:t>
      </w:r>
      <w:r w:rsidR="00F942BF">
        <w:rPr>
          <w:rFonts w:ascii="Calibri" w:eastAsia="Times New Roman" w:hAnsi="Calibri" w:cs="Calibri"/>
          <w:color w:val="000000"/>
          <w:lang w:eastAsia="en-GB"/>
        </w:rPr>
        <w:t xml:space="preserve">.  3. </w:t>
      </w:r>
      <w:r w:rsidR="00FB6CD8">
        <w:rPr>
          <w:rFonts w:ascii="Calibri" w:eastAsia="Times New Roman" w:hAnsi="Calibri" w:cs="Calibri"/>
          <w:color w:val="000000"/>
          <w:lang w:eastAsia="en-GB"/>
        </w:rPr>
        <w:t>Symptoms can be unusual and difficult for families to describe and phenotyp</w:t>
      </w:r>
      <w:r w:rsidR="00AF6238">
        <w:rPr>
          <w:rFonts w:ascii="Calibri" w:eastAsia="Times New Roman" w:hAnsi="Calibri" w:cs="Calibri"/>
          <w:color w:val="000000"/>
          <w:lang w:eastAsia="en-GB"/>
        </w:rPr>
        <w:t>e</w:t>
      </w:r>
      <w:r w:rsidR="00FB6CD8">
        <w:rPr>
          <w:rFonts w:ascii="Calibri" w:eastAsia="Times New Roman" w:hAnsi="Calibri" w:cs="Calibri"/>
          <w:color w:val="000000"/>
          <w:lang w:eastAsia="en-GB"/>
        </w:rPr>
        <w:t xml:space="preserve"> </w:t>
      </w:r>
      <w:r w:rsidR="00AF6238">
        <w:rPr>
          <w:rFonts w:ascii="Calibri" w:eastAsia="Times New Roman" w:hAnsi="Calibri" w:cs="Calibri"/>
          <w:color w:val="000000"/>
          <w:lang w:eastAsia="en-GB"/>
        </w:rPr>
        <w:t xml:space="preserve">can be </w:t>
      </w:r>
      <w:r w:rsidR="00FB6CD8">
        <w:rPr>
          <w:rFonts w:ascii="Calibri" w:eastAsia="Times New Roman" w:hAnsi="Calibri" w:cs="Calibri"/>
          <w:color w:val="000000"/>
          <w:lang w:eastAsia="en-GB"/>
        </w:rPr>
        <w:t>variabl</w:t>
      </w:r>
      <w:r w:rsidR="00AF6238">
        <w:rPr>
          <w:rFonts w:ascii="Calibri" w:eastAsia="Times New Roman" w:hAnsi="Calibri" w:cs="Calibri"/>
          <w:color w:val="000000"/>
          <w:lang w:eastAsia="en-GB"/>
        </w:rPr>
        <w:t>e.</w:t>
      </w:r>
      <w:r w:rsidR="00FB6CD8">
        <w:rPr>
          <w:rFonts w:ascii="Calibri" w:eastAsia="Times New Roman" w:hAnsi="Calibri" w:cs="Calibri"/>
          <w:color w:val="000000"/>
          <w:lang w:eastAsia="en-GB"/>
        </w:rPr>
        <w:t xml:space="preserve"> </w:t>
      </w:r>
      <w:r w:rsidR="00F942BF">
        <w:rPr>
          <w:rFonts w:ascii="Calibri" w:eastAsia="Times New Roman" w:hAnsi="Calibri" w:cs="Calibri"/>
          <w:color w:val="000000"/>
          <w:lang w:eastAsia="en-GB"/>
        </w:rPr>
        <w:t xml:space="preserve">4. </w:t>
      </w:r>
      <w:r w:rsidR="008C55DF" w:rsidRPr="006E1846">
        <w:rPr>
          <w:rFonts w:ascii="Calibri" w:eastAsia="Times New Roman" w:hAnsi="Calibri" w:cs="Calibri"/>
          <w:color w:val="000000"/>
          <w:lang w:eastAsia="en-GB"/>
        </w:rPr>
        <w:t xml:space="preserve">Diagnosis is </w:t>
      </w:r>
      <w:r w:rsidR="00B02E7F" w:rsidRPr="006E1846">
        <w:rPr>
          <w:rFonts w:ascii="Calibri" w:eastAsia="Times New Roman" w:hAnsi="Calibri" w:cs="Calibri"/>
          <w:color w:val="000000"/>
          <w:lang w:eastAsia="en-GB"/>
        </w:rPr>
        <w:t>often delayed or even posthumous</w:t>
      </w:r>
      <w:r w:rsidR="00F942BF">
        <w:rPr>
          <w:rFonts w:ascii="Calibri" w:eastAsia="Times New Roman" w:hAnsi="Calibri" w:cs="Calibri"/>
          <w:color w:val="000000"/>
          <w:lang w:eastAsia="en-GB"/>
        </w:rPr>
        <w:t>.</w:t>
      </w:r>
      <w:r w:rsidR="00B02E7F" w:rsidRPr="006E1846">
        <w:rPr>
          <w:rFonts w:ascii="Calibri" w:eastAsia="Times New Roman" w:hAnsi="Calibri" w:cs="Calibri"/>
          <w:color w:val="000000"/>
          <w:lang w:eastAsia="en-GB"/>
        </w:rPr>
        <w:t xml:space="preserve"> </w:t>
      </w:r>
      <w:r w:rsidR="00F942BF">
        <w:rPr>
          <w:rFonts w:ascii="Calibri" w:eastAsia="Times New Roman" w:hAnsi="Calibri" w:cs="Calibri"/>
          <w:color w:val="000000"/>
          <w:lang w:eastAsia="en-GB"/>
        </w:rPr>
        <w:t xml:space="preserve">5. </w:t>
      </w:r>
      <w:r w:rsidRPr="008C55DF">
        <w:rPr>
          <w:rFonts w:ascii="Calibri" w:eastAsia="Times New Roman" w:hAnsi="Calibri" w:cs="Calibri"/>
          <w:color w:val="000000"/>
          <w:lang w:eastAsia="en-GB"/>
        </w:rPr>
        <w:t>The majority can be treated symptomatically w</w:t>
      </w:r>
      <w:r w:rsidR="008C55DF">
        <w:rPr>
          <w:rFonts w:ascii="Calibri" w:eastAsia="Times New Roman" w:hAnsi="Calibri" w:cs="Calibri"/>
          <w:color w:val="000000"/>
          <w:lang w:eastAsia="en-GB"/>
        </w:rPr>
        <w:t>ith available pharmacotherapies</w:t>
      </w:r>
      <w:r w:rsidR="00F942BF">
        <w:rPr>
          <w:rFonts w:ascii="Calibri" w:eastAsia="Times New Roman" w:hAnsi="Calibri" w:cs="Calibri"/>
          <w:color w:val="000000"/>
          <w:lang w:eastAsia="en-GB"/>
        </w:rPr>
        <w:t xml:space="preserve">. 6. </w:t>
      </w:r>
      <w:r w:rsidR="006E1846">
        <w:rPr>
          <w:rFonts w:ascii="Calibri" w:eastAsia="Times New Roman" w:hAnsi="Calibri" w:cs="Calibri"/>
          <w:color w:val="000000"/>
          <w:lang w:eastAsia="en-GB"/>
        </w:rPr>
        <w:t>If untreated they can cause significant disability or death</w:t>
      </w:r>
      <w:r w:rsidR="00F942BF">
        <w:rPr>
          <w:rFonts w:ascii="Calibri" w:eastAsia="Times New Roman" w:hAnsi="Calibri" w:cs="Calibri"/>
          <w:color w:val="000000"/>
          <w:lang w:eastAsia="en-GB"/>
        </w:rPr>
        <w:t xml:space="preserve">.  7. </w:t>
      </w:r>
      <w:r w:rsidR="008C55DF">
        <w:rPr>
          <w:rFonts w:ascii="Calibri" w:eastAsia="Times New Roman" w:hAnsi="Calibri" w:cs="Calibri"/>
          <w:color w:val="000000"/>
          <w:lang w:eastAsia="en-GB"/>
        </w:rPr>
        <w:t>A genetic test is diagnostic</w:t>
      </w:r>
      <w:r w:rsidR="00F942BF">
        <w:rPr>
          <w:rFonts w:ascii="Calibri" w:eastAsia="Times New Roman" w:hAnsi="Calibri" w:cs="Calibri"/>
          <w:color w:val="000000"/>
          <w:lang w:eastAsia="en-GB"/>
        </w:rPr>
        <w:t>.</w:t>
      </w:r>
    </w:p>
    <w:p w14:paraId="64328A29" w14:textId="77777777" w:rsidR="0020780A" w:rsidRPr="008C55DF" w:rsidRDefault="0020780A" w:rsidP="00F942BF">
      <w:pPr>
        <w:shd w:val="clear" w:color="auto" w:fill="FFFFFF"/>
        <w:spacing w:after="0" w:line="360" w:lineRule="auto"/>
        <w:textAlignment w:val="baseline"/>
        <w:rPr>
          <w:rFonts w:ascii="Calibri" w:eastAsia="Times New Roman" w:hAnsi="Calibri" w:cs="Calibri"/>
          <w:color w:val="000000"/>
          <w:lang w:eastAsia="en-GB"/>
        </w:rPr>
      </w:pPr>
    </w:p>
    <w:p w14:paraId="53F04A61" w14:textId="7AC7FC1E" w:rsidR="00DD2906" w:rsidRDefault="00924DD3" w:rsidP="00BE0CDA">
      <w:pPr>
        <w:spacing w:line="360" w:lineRule="auto"/>
      </w:pPr>
      <w:r>
        <w:t>Although there may be a window of relatively benign presentation with recurrent EA</w:t>
      </w:r>
      <w:r w:rsidR="004D6086">
        <w:t xml:space="preserve"> the</w:t>
      </w:r>
      <w:r w:rsidR="008C55DF">
        <w:t>se</w:t>
      </w:r>
      <w:r w:rsidR="004D6086">
        <w:t xml:space="preserve"> genetic disorders can rapidly progress and may be fatal including sudden unexpected deaths</w:t>
      </w:r>
      <w:r w:rsidR="00BD1C7A">
        <w:t>. As</w:t>
      </w:r>
      <w:r w:rsidR="001361D0">
        <w:t xml:space="preserve"> most</w:t>
      </w:r>
      <w:r>
        <w:t xml:space="preserve"> </w:t>
      </w:r>
      <w:r w:rsidR="009E480A">
        <w:t>can be symptomatically treated</w:t>
      </w:r>
      <w:r w:rsidR="006A4BD8">
        <w:t>,</w:t>
      </w:r>
      <w:r w:rsidR="009E480A">
        <w:t xml:space="preserve"> it is a tragedy that any child </w:t>
      </w:r>
      <w:r w:rsidR="00DC1D09">
        <w:t xml:space="preserve">should </w:t>
      </w:r>
      <w:r w:rsidR="009E480A">
        <w:t xml:space="preserve">die without </w:t>
      </w:r>
      <w:r w:rsidR="00940DD0">
        <w:t xml:space="preserve">a </w:t>
      </w:r>
      <w:r w:rsidR="009E480A">
        <w:t>diagnosis</w:t>
      </w:r>
      <w:r>
        <w:t xml:space="preserve">, </w:t>
      </w:r>
      <w:r w:rsidR="009E480A">
        <w:t>receive a posthumous one</w:t>
      </w:r>
      <w:r w:rsidR="00C7158E">
        <w:t xml:space="preserve">, or suffer with disabling symptoms due to </w:t>
      </w:r>
      <w:r w:rsidR="003340DA">
        <w:t>diagnostic delay</w:t>
      </w:r>
      <w:r w:rsidR="009E480A">
        <w:t>.</w:t>
      </w:r>
      <w:r w:rsidR="00BD1C7A">
        <w:t xml:space="preserve"> Thus there is an urgent need to </w:t>
      </w:r>
      <w:r w:rsidR="006E1846">
        <w:t xml:space="preserve">both </w:t>
      </w:r>
      <w:r w:rsidR="00BD1C7A">
        <w:t xml:space="preserve">simplify </w:t>
      </w:r>
      <w:r w:rsidR="006E1846">
        <w:t xml:space="preserve">and </w:t>
      </w:r>
      <w:r w:rsidR="008B2256">
        <w:t xml:space="preserve">expedite </w:t>
      </w:r>
      <w:r w:rsidR="005D55DF">
        <w:t>diagnosis.</w:t>
      </w:r>
    </w:p>
    <w:p w14:paraId="5A1AA178" w14:textId="0B2529F2" w:rsidR="008C55DF" w:rsidRDefault="00412927" w:rsidP="00BE0CDA">
      <w:pPr>
        <w:spacing w:line="360" w:lineRule="auto"/>
      </w:pPr>
      <w:r>
        <w:t>Ad</w:t>
      </w:r>
      <w:r w:rsidR="003E2EC8">
        <w:t>vances in genetic sequencing have</w:t>
      </w:r>
      <w:r>
        <w:t xml:space="preserve"> led to </w:t>
      </w:r>
      <w:r w:rsidR="00A4380B">
        <w:t xml:space="preserve">large </w:t>
      </w:r>
      <w:r>
        <w:t>diagnostic gene panels being offered in the UK for many umbrella diagnoses e.g. epil</w:t>
      </w:r>
      <w:r w:rsidR="000D4AED">
        <w:t>epsy</w:t>
      </w:r>
      <w:r w:rsidR="00DE7B01">
        <w:t xml:space="preserve">. </w:t>
      </w:r>
      <w:r w:rsidR="00BD1C7A">
        <w:t>This en</w:t>
      </w:r>
      <w:r w:rsidR="006E1846">
        <w:t>ables ra</w:t>
      </w:r>
      <w:r w:rsidR="00A93224">
        <w:t>pid diagnosis of any</w:t>
      </w:r>
      <w:r w:rsidR="00BD1C7A">
        <w:t xml:space="preserve"> potenti</w:t>
      </w:r>
      <w:r w:rsidR="006E1846">
        <w:t xml:space="preserve">al </w:t>
      </w:r>
      <w:r w:rsidR="00C12B3A">
        <w:t>monogenic</w:t>
      </w:r>
      <w:r w:rsidR="00A93224">
        <w:t xml:space="preserve"> disorder</w:t>
      </w:r>
      <w:r w:rsidR="00BD1C7A">
        <w:t xml:space="preserve"> </w:t>
      </w:r>
      <w:r w:rsidR="000D4AED">
        <w:t xml:space="preserve">presenting with a common symptom e.g. seizure </w:t>
      </w:r>
      <w:r w:rsidR="008C55DF">
        <w:t xml:space="preserve">without an obligate need </w:t>
      </w:r>
      <w:r w:rsidR="006E1846">
        <w:t>to phenotypically</w:t>
      </w:r>
      <w:r w:rsidR="00A93224">
        <w:t xml:space="preserve"> pinpoint an individual condition </w:t>
      </w:r>
      <w:r w:rsidR="00A4380B">
        <w:t>or candidate gene</w:t>
      </w:r>
      <w:r w:rsidR="00C12B3A">
        <w:t>,</w:t>
      </w:r>
      <w:r w:rsidR="00A4380B">
        <w:t xml:space="preserve"> </w:t>
      </w:r>
      <w:r w:rsidR="00A93224">
        <w:t>which can be time consuming</w:t>
      </w:r>
      <w:r w:rsidR="002C5F28">
        <w:t xml:space="preserve">, may not be possible early in the presentation and more than one </w:t>
      </w:r>
      <w:r w:rsidR="00C12B3A">
        <w:t>monogenic</w:t>
      </w:r>
      <w:r w:rsidR="002C5F28">
        <w:t xml:space="preserve"> disorder may have similar presentation</w:t>
      </w:r>
      <w:r w:rsidR="008C55DF">
        <w:t>.</w:t>
      </w:r>
      <w:r w:rsidR="003E2EC8">
        <w:t xml:space="preserve"> </w:t>
      </w:r>
      <w:r w:rsidR="00A4380B">
        <w:t>We propose a</w:t>
      </w:r>
      <w:r w:rsidR="000D4AED">
        <w:t xml:space="preserve"> similar approach </w:t>
      </w:r>
      <w:r w:rsidR="00A4380B">
        <w:t>could be taken to design an “apnoea gene panel”.</w:t>
      </w:r>
    </w:p>
    <w:p w14:paraId="1E62C7D1" w14:textId="610404FD" w:rsidR="005635FB" w:rsidRPr="0024577B" w:rsidRDefault="00A952A9" w:rsidP="00BE0CDA">
      <w:pPr>
        <w:shd w:val="clear" w:color="auto" w:fill="FFFFFF"/>
        <w:spacing w:after="0" w:line="360" w:lineRule="auto"/>
        <w:textAlignment w:val="baseline"/>
        <w:rPr>
          <w:rFonts w:ascii="Calibri" w:eastAsia="Times New Roman" w:hAnsi="Calibri" w:cs="Calibri"/>
          <w:color w:val="000000"/>
          <w:lang w:eastAsia="en-GB"/>
        </w:rPr>
      </w:pPr>
      <w:r>
        <w:t xml:space="preserve">In this viewpoint </w:t>
      </w:r>
      <w:r w:rsidR="00B57CC0">
        <w:t>we review the</w:t>
      </w:r>
      <w:r w:rsidR="00B16AA9" w:rsidRPr="00B16AA9">
        <w:rPr>
          <w:rFonts w:ascii="Calibri" w:eastAsia="Times New Roman" w:hAnsi="Calibri" w:cs="Calibri"/>
          <w:color w:val="000000"/>
          <w:lang w:eastAsia="en-GB"/>
        </w:rPr>
        <w:t xml:space="preserve"> </w:t>
      </w:r>
      <w:r w:rsidR="00F56D33">
        <w:rPr>
          <w:rFonts w:ascii="Calibri" w:eastAsia="Times New Roman" w:hAnsi="Calibri" w:cs="Calibri"/>
          <w:color w:val="000000"/>
          <w:lang w:eastAsia="en-GB"/>
        </w:rPr>
        <w:t>presentation</w:t>
      </w:r>
      <w:r w:rsidR="00B16AA9" w:rsidRPr="0024577B">
        <w:rPr>
          <w:rFonts w:ascii="Calibri" w:eastAsia="Times New Roman" w:hAnsi="Calibri" w:cs="Calibri"/>
          <w:color w:val="000000"/>
          <w:lang w:eastAsia="en-GB"/>
        </w:rPr>
        <w:t xml:space="preserve">, investigation, </w:t>
      </w:r>
      <w:r w:rsidR="00A93224">
        <w:rPr>
          <w:rFonts w:ascii="Calibri" w:eastAsia="Times New Roman" w:hAnsi="Calibri" w:cs="Calibri"/>
          <w:color w:val="000000"/>
          <w:lang w:eastAsia="en-GB"/>
        </w:rPr>
        <w:t>and management</w:t>
      </w:r>
      <w:r w:rsidR="00B16AA9">
        <w:rPr>
          <w:rFonts w:ascii="Calibri" w:eastAsia="Times New Roman" w:hAnsi="Calibri" w:cs="Calibri"/>
          <w:color w:val="000000"/>
          <w:lang w:eastAsia="en-GB"/>
        </w:rPr>
        <w:t xml:space="preserve"> of </w:t>
      </w:r>
      <w:r w:rsidR="00A93224">
        <w:rPr>
          <w:rFonts w:ascii="Calibri" w:eastAsia="Times New Roman" w:hAnsi="Calibri" w:cs="Calibri"/>
          <w:color w:val="000000"/>
          <w:lang w:eastAsia="en-GB"/>
        </w:rPr>
        <w:t xml:space="preserve">treatable </w:t>
      </w:r>
      <w:r w:rsidR="00B16AA9">
        <w:rPr>
          <w:rFonts w:ascii="Calibri" w:eastAsia="Times New Roman" w:hAnsi="Calibri" w:cs="Calibri"/>
          <w:color w:val="000000"/>
          <w:lang w:eastAsia="en-GB"/>
        </w:rPr>
        <w:t xml:space="preserve">monogenic </w:t>
      </w:r>
      <w:r w:rsidR="00F56D33">
        <w:rPr>
          <w:rFonts w:ascii="Calibri" w:eastAsia="Times New Roman" w:hAnsi="Calibri" w:cs="Calibri"/>
          <w:color w:val="000000"/>
          <w:lang w:eastAsia="en-GB"/>
        </w:rPr>
        <w:t xml:space="preserve">paroxysmal </w:t>
      </w:r>
      <w:r w:rsidR="002A0C38">
        <w:rPr>
          <w:rFonts w:ascii="Calibri" w:eastAsia="Times New Roman" w:hAnsi="Calibri" w:cs="Calibri"/>
          <w:color w:val="000000"/>
          <w:lang w:eastAsia="en-GB"/>
        </w:rPr>
        <w:t xml:space="preserve">neurological </w:t>
      </w:r>
      <w:r w:rsidR="00B16AA9">
        <w:rPr>
          <w:rFonts w:ascii="Calibri" w:eastAsia="Times New Roman" w:hAnsi="Calibri" w:cs="Calibri"/>
          <w:color w:val="000000"/>
          <w:lang w:eastAsia="en-GB"/>
        </w:rPr>
        <w:t>disorders</w:t>
      </w:r>
      <w:r w:rsidR="00F56D33">
        <w:t xml:space="preserve"> that can</w:t>
      </w:r>
      <w:r w:rsidR="002A0C38">
        <w:t xml:space="preserve"> present with recurrent EA</w:t>
      </w:r>
      <w:r w:rsidR="00E67070">
        <w:t xml:space="preserve"> in infancy</w:t>
      </w:r>
      <w:r w:rsidR="00B16AA9">
        <w:t>.</w:t>
      </w:r>
      <w:r w:rsidR="00B57CC0">
        <w:t xml:space="preserve"> </w:t>
      </w:r>
      <w:r w:rsidR="005635FB" w:rsidRPr="0024577B">
        <w:rPr>
          <w:rFonts w:ascii="Calibri" w:eastAsia="Times New Roman" w:hAnsi="Calibri" w:cs="Calibri"/>
          <w:color w:val="000000"/>
          <w:lang w:eastAsia="en-GB"/>
        </w:rPr>
        <w:t xml:space="preserve">Our </w:t>
      </w:r>
      <w:r>
        <w:rPr>
          <w:rFonts w:ascii="Calibri" w:eastAsia="Times New Roman" w:hAnsi="Calibri" w:cs="Calibri"/>
          <w:color w:val="000000"/>
          <w:lang w:eastAsia="en-GB"/>
        </w:rPr>
        <w:t xml:space="preserve">aim </w:t>
      </w:r>
      <w:r w:rsidR="005635FB" w:rsidRPr="0024577B">
        <w:rPr>
          <w:rFonts w:ascii="Calibri" w:eastAsia="Times New Roman" w:hAnsi="Calibri" w:cs="Calibri"/>
          <w:color w:val="000000"/>
          <w:lang w:eastAsia="en-GB"/>
        </w:rPr>
        <w:t>is to e</w:t>
      </w:r>
      <w:r w:rsidR="00835945">
        <w:t xml:space="preserve">stablish a list of </w:t>
      </w:r>
      <w:r w:rsidR="005635FB" w:rsidRPr="0024577B">
        <w:t>disorder</w:t>
      </w:r>
      <w:r w:rsidR="00B16AA9">
        <w:t>s that c</w:t>
      </w:r>
      <w:r w:rsidR="005635FB">
        <w:t>ould be considered as the</w:t>
      </w:r>
      <w:r w:rsidR="00BE0CDA">
        <w:t xml:space="preserve"> b</w:t>
      </w:r>
      <w:r w:rsidR="00F56D33">
        <w:t>asis for first line genetic investigations</w:t>
      </w:r>
      <w:r w:rsidR="00A93224">
        <w:t xml:space="preserve">. </w:t>
      </w:r>
      <w:r w:rsidR="00892733">
        <w:t xml:space="preserve">We </w:t>
      </w:r>
      <w:r w:rsidR="00A93224">
        <w:t>hop</w:t>
      </w:r>
      <w:r w:rsidR="00892733">
        <w:t>e</w:t>
      </w:r>
      <w:r w:rsidR="00A93224">
        <w:t xml:space="preserve"> this</w:t>
      </w:r>
      <w:r w:rsidR="005635FB" w:rsidRPr="0024577B">
        <w:t xml:space="preserve"> </w:t>
      </w:r>
      <w:r w:rsidR="00B16AA9">
        <w:rPr>
          <w:rFonts w:ascii="Calibri" w:eastAsia="Times New Roman" w:hAnsi="Calibri" w:cs="Calibri"/>
          <w:color w:val="000000"/>
          <w:lang w:eastAsia="en-GB"/>
        </w:rPr>
        <w:t xml:space="preserve">may be advantageous </w:t>
      </w:r>
      <w:r w:rsidR="00C12B3A">
        <w:rPr>
          <w:rFonts w:ascii="Calibri" w:eastAsia="Times New Roman" w:hAnsi="Calibri" w:cs="Calibri"/>
          <w:color w:val="000000"/>
          <w:lang w:eastAsia="en-GB"/>
        </w:rPr>
        <w:t xml:space="preserve">in </w:t>
      </w:r>
      <w:r w:rsidR="00B16AA9">
        <w:rPr>
          <w:rFonts w:ascii="Calibri" w:eastAsia="Times New Roman" w:hAnsi="Calibri" w:cs="Calibri"/>
          <w:color w:val="000000"/>
          <w:lang w:eastAsia="en-GB"/>
        </w:rPr>
        <w:t>promoting early diagnosis and treatment</w:t>
      </w:r>
      <w:r w:rsidR="00A93224">
        <w:rPr>
          <w:rFonts w:ascii="Calibri" w:eastAsia="Times New Roman" w:hAnsi="Calibri" w:cs="Calibri"/>
          <w:color w:val="000000"/>
          <w:lang w:eastAsia="en-GB"/>
        </w:rPr>
        <w:t xml:space="preserve"> of infants and young children presenting with unexplained recurrent apnoea</w:t>
      </w:r>
      <w:r w:rsidR="00A4380B">
        <w:t xml:space="preserve"> </w:t>
      </w:r>
      <w:r w:rsidR="00C12B3A">
        <w:t>early in</w:t>
      </w:r>
      <w:r w:rsidR="003E2EC8">
        <w:t xml:space="preserve"> their illness before a catastrophic deterioration occurs.</w:t>
      </w:r>
    </w:p>
    <w:p w14:paraId="4E986216" w14:textId="77777777" w:rsidR="005635FB" w:rsidRPr="0024577B" w:rsidRDefault="005635FB" w:rsidP="00BE0CDA">
      <w:pPr>
        <w:shd w:val="clear" w:color="auto" w:fill="FFFFFF"/>
        <w:spacing w:after="0" w:line="360" w:lineRule="auto"/>
        <w:textAlignment w:val="baseline"/>
        <w:rPr>
          <w:rFonts w:ascii="Calibri" w:eastAsia="Times New Roman" w:hAnsi="Calibri" w:cs="Calibri"/>
          <w:color w:val="000000"/>
          <w:lang w:eastAsia="en-GB"/>
        </w:rPr>
      </w:pPr>
    </w:p>
    <w:p w14:paraId="292C74F9" w14:textId="6C3CC493" w:rsidR="00471FEA" w:rsidRPr="00471FEA" w:rsidRDefault="00471FEA" w:rsidP="00BE0CDA">
      <w:pPr>
        <w:spacing w:line="360" w:lineRule="auto"/>
        <w:rPr>
          <w:b/>
        </w:rPr>
      </w:pPr>
      <w:r w:rsidRPr="00471FEA">
        <w:rPr>
          <w:b/>
        </w:rPr>
        <w:t>Central Nervous System Disorders</w:t>
      </w:r>
    </w:p>
    <w:p w14:paraId="713DCFBF" w14:textId="5381A16D" w:rsidR="00471FEA" w:rsidRPr="00471FEA" w:rsidRDefault="00471FEA" w:rsidP="00DE7B01">
      <w:pPr>
        <w:spacing w:line="360" w:lineRule="auto"/>
        <w:contextualSpacing/>
        <w:rPr>
          <w:b/>
        </w:rPr>
      </w:pPr>
      <w:r w:rsidRPr="00471FEA">
        <w:rPr>
          <w:b/>
        </w:rPr>
        <w:t>Congenital Central Hypoventilation Syndrome</w:t>
      </w:r>
      <w:r w:rsidR="002F4A8C">
        <w:rPr>
          <w:b/>
        </w:rPr>
        <w:t xml:space="preserve"> (CCHS)</w:t>
      </w:r>
      <w:r w:rsidR="006E7A95">
        <w:rPr>
          <w:b/>
        </w:rPr>
        <w:t xml:space="preserve"> </w:t>
      </w:r>
    </w:p>
    <w:p w14:paraId="4BC8A7B0" w14:textId="01EB2EF9" w:rsidR="00471FEA" w:rsidRDefault="00471FEA" w:rsidP="00DE7B01">
      <w:pPr>
        <w:spacing w:line="360" w:lineRule="auto"/>
        <w:contextualSpacing/>
      </w:pPr>
      <w:r>
        <w:t xml:space="preserve">Affected individuals </w:t>
      </w:r>
      <w:r w:rsidR="006E7A95">
        <w:t xml:space="preserve">with PHOX2B gene re-arrangements or mutations </w:t>
      </w:r>
      <w:r>
        <w:t>display a failure in autonomic control of breathing, lacking normal responses to both hypercapnia and hypoxia. Hypoventila</w:t>
      </w:r>
      <w:r w:rsidR="00830D9B">
        <w:t xml:space="preserve">tion is </w:t>
      </w:r>
      <w:r w:rsidR="00830D9B">
        <w:lastRenderedPageBreak/>
        <w:t>most pronounced during non-</w:t>
      </w:r>
      <w:r>
        <w:t>REM sleep</w:t>
      </w:r>
      <w:r w:rsidR="005D55DF">
        <w:t>.</w:t>
      </w:r>
      <w:r w:rsidR="0020780A">
        <w:t xml:space="preserve"> </w:t>
      </w:r>
      <w:r>
        <w:t>CCHS typically pre</w:t>
      </w:r>
      <w:r w:rsidR="007947F1">
        <w:t xml:space="preserve">sents in infancy with apnoea, BRUE </w:t>
      </w:r>
      <w:r>
        <w:t xml:space="preserve">or pulmonary hypertension due to chronic hypoxia. Children with CCHS will not display physical signs in response to hypoxia such as </w:t>
      </w:r>
      <w:proofErr w:type="spellStart"/>
      <w:r>
        <w:t>tachypnoea</w:t>
      </w:r>
      <w:proofErr w:type="spellEnd"/>
      <w:r>
        <w:t xml:space="preserve"> or increased work of bre</w:t>
      </w:r>
      <w:r w:rsidR="009375E1">
        <w:t>athing</w:t>
      </w:r>
      <w:r w:rsidR="009375E1" w:rsidRPr="009375E1">
        <w:rPr>
          <w:vertAlign w:val="superscript"/>
        </w:rPr>
        <w:t>2</w:t>
      </w:r>
      <w:r w:rsidR="00DD4584">
        <w:t>. A</w:t>
      </w:r>
      <w:r w:rsidR="007947F1">
        <w:t xml:space="preserve">utonomic dysfunction </w:t>
      </w:r>
      <w:r w:rsidR="00DD4584">
        <w:t>may affect</w:t>
      </w:r>
      <w:r>
        <w:t xml:space="preserve"> other body systems.</w:t>
      </w:r>
      <w:r w:rsidR="007947F1">
        <w:t xml:space="preserve"> 15-20% of patients</w:t>
      </w:r>
      <w:r>
        <w:t xml:space="preserve"> have associated </w:t>
      </w:r>
      <w:proofErr w:type="spellStart"/>
      <w:r>
        <w:t>Hirschprung’s</w:t>
      </w:r>
      <w:proofErr w:type="spellEnd"/>
      <w:r>
        <w:t xml:space="preserve"> disease known as Haddad syndrome</w:t>
      </w:r>
      <w:r w:rsidR="009375E1" w:rsidRPr="009375E1">
        <w:rPr>
          <w:vertAlign w:val="superscript"/>
        </w:rPr>
        <w:t>3</w:t>
      </w:r>
      <w:r w:rsidR="007947F1">
        <w:t>. Patients</w:t>
      </w:r>
      <w:r>
        <w:t xml:space="preserve"> are also at risk of potentially-life threatening cardiac </w:t>
      </w:r>
      <w:r w:rsidR="00DB39C2">
        <w:t>arrhythmias</w:t>
      </w:r>
      <w:r>
        <w:t xml:space="preserve"> most notably sinus pauses sometimes necessitating pacemaker insertion</w:t>
      </w:r>
      <w:r w:rsidR="009375E1" w:rsidRPr="009375E1">
        <w:rPr>
          <w:vertAlign w:val="superscript"/>
        </w:rPr>
        <w:t>4</w:t>
      </w:r>
      <w:r>
        <w:t xml:space="preserve">. Structural congenital heart disease is also </w:t>
      </w:r>
      <w:r w:rsidR="00830D9B">
        <w:t>more frequently seen</w:t>
      </w:r>
      <w:r w:rsidR="009375E1" w:rsidRPr="009375E1">
        <w:rPr>
          <w:vertAlign w:val="superscript"/>
        </w:rPr>
        <w:t>5</w:t>
      </w:r>
      <w:r>
        <w:t xml:space="preserve">.  Neural crest tumours are common and </w:t>
      </w:r>
      <w:r w:rsidR="005D55DF">
        <w:t xml:space="preserve">require </w:t>
      </w:r>
      <w:r>
        <w:t>surve</w:t>
      </w:r>
      <w:r w:rsidR="00DB39C2">
        <w:t>illance</w:t>
      </w:r>
      <w:r w:rsidR="005D55DF">
        <w:t>.</w:t>
      </w:r>
      <w:r w:rsidR="00DB39C2">
        <w:t xml:space="preserve"> </w:t>
      </w:r>
      <w:r>
        <w:t>Temperature dysregulation, hypoglycaemia, hyperglycaemia and pupillary abnormalities are also reported</w:t>
      </w:r>
      <w:r w:rsidR="009375E1" w:rsidRPr="009375E1">
        <w:rPr>
          <w:vertAlign w:val="superscript"/>
        </w:rPr>
        <w:t>2</w:t>
      </w:r>
      <w:r>
        <w:t xml:space="preserve">. </w:t>
      </w:r>
      <w:r w:rsidR="00E337E1">
        <w:t>Ventilator</w:t>
      </w:r>
      <w:r>
        <w:t xml:space="preserve"> </w:t>
      </w:r>
      <w:r w:rsidR="00830D9B">
        <w:t>requirements vary</w:t>
      </w:r>
      <w:r>
        <w:t xml:space="preserve">; some patients only require support in sleep while others require 24-hour ventilation. </w:t>
      </w:r>
    </w:p>
    <w:p w14:paraId="1A759E4D" w14:textId="77777777" w:rsidR="00DE7B01" w:rsidRDefault="00DE7B01" w:rsidP="00DE7B01">
      <w:pPr>
        <w:spacing w:line="360" w:lineRule="auto"/>
        <w:contextualSpacing/>
      </w:pPr>
    </w:p>
    <w:p w14:paraId="53E43D32" w14:textId="334ADED7" w:rsidR="002F6D53" w:rsidRDefault="00DE7B01" w:rsidP="004D1212">
      <w:pPr>
        <w:spacing w:line="360" w:lineRule="auto"/>
        <w:contextualSpacing/>
      </w:pPr>
      <w:r>
        <w:rPr>
          <w:b/>
        </w:rPr>
        <w:t>Epileptic disorders</w:t>
      </w:r>
      <w:r w:rsidR="0059230C">
        <w:t xml:space="preserve"> </w:t>
      </w:r>
    </w:p>
    <w:p w14:paraId="64C17189" w14:textId="41752238" w:rsidR="00B053AA" w:rsidRDefault="002F6D53" w:rsidP="004D1212">
      <w:pPr>
        <w:spacing w:line="360" w:lineRule="auto"/>
        <w:contextualSpacing/>
      </w:pPr>
      <w:r>
        <w:t>A</w:t>
      </w:r>
      <w:r w:rsidR="00B053AA">
        <w:t>pnoea as the sole manifestation of seizures is well described in neonates</w:t>
      </w:r>
      <w:r>
        <w:t>. I</w:t>
      </w:r>
      <w:r w:rsidR="00B053AA">
        <w:t xml:space="preserve">t is </w:t>
      </w:r>
      <w:r>
        <w:t>less commonly observed in isolation in older infants</w:t>
      </w:r>
      <w:r w:rsidR="00B053AA">
        <w:t xml:space="preserve"> and </w:t>
      </w:r>
      <w:r w:rsidR="009061D1">
        <w:t>usually</w:t>
      </w:r>
      <w:r w:rsidR="00B053AA">
        <w:t xml:space="preserve"> accompanied by other seizure manifestations, </w:t>
      </w:r>
      <w:r>
        <w:t>but these can be subtle</w:t>
      </w:r>
      <w:r w:rsidR="00FC0AAE" w:rsidRPr="00FC0AAE">
        <w:rPr>
          <w:vertAlign w:val="superscript"/>
        </w:rPr>
        <w:t>6</w:t>
      </w:r>
      <w:r w:rsidR="00B053AA">
        <w:t xml:space="preserve">. </w:t>
      </w:r>
      <w:r w:rsidR="00801C8A">
        <w:t>W</w:t>
      </w:r>
      <w:r>
        <w:t xml:space="preserve">hen taking the </w:t>
      </w:r>
      <w:r w:rsidR="00B053AA">
        <w:t>h</w:t>
      </w:r>
      <w:r>
        <w:t>istory</w:t>
      </w:r>
      <w:r w:rsidR="001D0CF3">
        <w:t xml:space="preserve">, </w:t>
      </w:r>
      <w:r w:rsidR="00FA7665">
        <w:t>specifically ask</w:t>
      </w:r>
      <w:r w:rsidR="00801C8A">
        <w:t>ing</w:t>
      </w:r>
      <w:r>
        <w:t xml:space="preserve"> for these </w:t>
      </w:r>
      <w:r w:rsidR="00B053AA">
        <w:t>s</w:t>
      </w:r>
      <w:r>
        <w:t>ubtle manifestation</w:t>
      </w:r>
      <w:r w:rsidR="00FA7665">
        <w:t xml:space="preserve">s </w:t>
      </w:r>
      <w:r w:rsidR="00B053AA">
        <w:t>e</w:t>
      </w:r>
      <w:r w:rsidR="00FA7665">
        <w:t>.</w:t>
      </w:r>
      <w:r w:rsidR="00B053AA">
        <w:t xml:space="preserve">g. eye/head deviation, </w:t>
      </w:r>
      <w:proofErr w:type="spellStart"/>
      <w:r w:rsidR="00B053AA">
        <w:t>oromotor</w:t>
      </w:r>
      <w:proofErr w:type="spellEnd"/>
      <w:r w:rsidR="00B053AA">
        <w:t xml:space="preserve"> automatisms, stiffenin</w:t>
      </w:r>
      <w:r w:rsidR="00FA7665">
        <w:t>g/posturing or jerking of limbs,</w:t>
      </w:r>
      <w:r w:rsidR="00B053AA">
        <w:t xml:space="preserve"> before, during or after the apn</w:t>
      </w:r>
      <w:r w:rsidR="00DB39C2">
        <w:t>oeic episode</w:t>
      </w:r>
      <w:r w:rsidR="00801C8A">
        <w:t xml:space="preserve"> is important</w:t>
      </w:r>
      <w:r w:rsidR="00B053AA">
        <w:t xml:space="preserve">. </w:t>
      </w:r>
    </w:p>
    <w:p w14:paraId="64F99AC6" w14:textId="77777777" w:rsidR="001D0CF3" w:rsidRDefault="001D0CF3" w:rsidP="004D1212">
      <w:pPr>
        <w:spacing w:line="360" w:lineRule="auto"/>
        <w:contextualSpacing/>
      </w:pPr>
    </w:p>
    <w:p w14:paraId="262A0626" w14:textId="55F7CE60" w:rsidR="00B053AA" w:rsidRDefault="00B053AA" w:rsidP="00BE0CDA">
      <w:pPr>
        <w:spacing w:line="360" w:lineRule="auto"/>
      </w:pPr>
      <w:r>
        <w:t>While seizures due to any cause (structural, genetic, metabolic) may manifest with apnoea in infancy, we restri</w:t>
      </w:r>
      <w:r w:rsidR="00FA7665">
        <w:t xml:space="preserve">ct the discussion to </w:t>
      </w:r>
      <w:r w:rsidR="001D0CF3">
        <w:t xml:space="preserve">monogenic </w:t>
      </w:r>
      <w:r>
        <w:t xml:space="preserve">disorders </w:t>
      </w:r>
      <w:r w:rsidR="00FA7665">
        <w:t>here</w:t>
      </w:r>
      <w:r>
        <w:t>. Mutation</w:t>
      </w:r>
      <w:r w:rsidR="00FA7665">
        <w:t>s</w:t>
      </w:r>
      <w:r>
        <w:t xml:space="preserve"> in voltage-gated sodium and potassium channels</w:t>
      </w:r>
      <w:r w:rsidR="00FA7665">
        <w:t xml:space="preserve"> are the most common</w:t>
      </w:r>
      <w:r w:rsidR="005D55DF">
        <w:t>ly</w:t>
      </w:r>
      <w:r w:rsidR="009061D1">
        <w:t xml:space="preserve"> reported</w:t>
      </w:r>
      <w:r w:rsidR="00FA7665">
        <w:t xml:space="preserve"> monogenic</w:t>
      </w:r>
      <w:r>
        <w:t xml:space="preserve"> disorders presenti</w:t>
      </w:r>
      <w:r w:rsidR="00FA7665">
        <w:t>ng as ictal apnoea in infancy</w:t>
      </w:r>
      <w:r w:rsidR="001D0CF3">
        <w:t>. O</w:t>
      </w:r>
      <w:r>
        <w:t xml:space="preserve">ur literature search identified mutations in SCN2A, SCN8A, KCNQ2, KCNT1, ATP1A3, BRAT1, FHF1, inherited GPI anchor deficiency-associated genes </w:t>
      </w:r>
      <w:r w:rsidR="00FA7665">
        <w:t>as well as some larger scale deletions</w:t>
      </w:r>
      <w:r w:rsidR="002E7923">
        <w:t xml:space="preserve"> </w:t>
      </w:r>
      <w:r>
        <w:t>(7q11.23, 1p36 and 18q)</w:t>
      </w:r>
      <w:r w:rsidR="00FA7665">
        <w:t>.</w:t>
      </w:r>
      <w:r>
        <w:t xml:space="preserve"> </w:t>
      </w:r>
      <w:r w:rsidR="004314A9" w:rsidRPr="004314A9">
        <w:t>W</w:t>
      </w:r>
      <w:r w:rsidR="004314A9" w:rsidRPr="002A0C38">
        <w:rPr>
          <w:rStyle w:val="CommentReference"/>
          <w:sz w:val="22"/>
          <w:szCs w:val="22"/>
        </w:rPr>
        <w:t>hile</w:t>
      </w:r>
      <w:r w:rsidR="004314A9">
        <w:t xml:space="preserve"> mutations in PRRT2, KCNQ3</w:t>
      </w:r>
      <w:r w:rsidR="005A10A9">
        <w:t xml:space="preserve"> and SCN1A were not identified using apnoea as the search term, PRRT2 and KCNQ3 are recognised causes of benign familial neonatal-infantile seizures</w:t>
      </w:r>
      <w:r w:rsidR="006C603F" w:rsidRPr="006C603F">
        <w:rPr>
          <w:vertAlign w:val="superscript"/>
        </w:rPr>
        <w:t>7</w:t>
      </w:r>
      <w:r w:rsidR="005A10A9">
        <w:t>, and SCN1A is a recognised risk factor for sudden death in infancy</w:t>
      </w:r>
      <w:r w:rsidR="005F5241" w:rsidRPr="005F5241">
        <w:rPr>
          <w:vertAlign w:val="superscript"/>
        </w:rPr>
        <w:t>8</w:t>
      </w:r>
      <w:r w:rsidR="005A10A9">
        <w:t>.</w:t>
      </w:r>
      <w:r w:rsidR="00E67070">
        <w:t xml:space="preserve"> We therefore included these diagnoses in Table 1.</w:t>
      </w:r>
    </w:p>
    <w:p w14:paraId="242277F7" w14:textId="5A4DF536" w:rsidR="00B053AA" w:rsidRPr="00E828EA" w:rsidRDefault="002E7923" w:rsidP="002E7923">
      <w:pPr>
        <w:spacing w:line="360" w:lineRule="auto"/>
        <w:contextualSpacing/>
        <w:rPr>
          <w:b/>
        </w:rPr>
      </w:pPr>
      <w:r>
        <w:rPr>
          <w:b/>
        </w:rPr>
        <w:t>SCN2A</w:t>
      </w:r>
      <w:r w:rsidR="00E828EA">
        <w:rPr>
          <w:b/>
        </w:rPr>
        <w:t xml:space="preserve">: </w:t>
      </w:r>
      <w:r>
        <w:t xml:space="preserve">Pathogenic </w:t>
      </w:r>
      <w:r w:rsidR="00B053AA">
        <w:t xml:space="preserve">SCN2A </w:t>
      </w:r>
      <w:r>
        <w:t xml:space="preserve">variants </w:t>
      </w:r>
      <w:r w:rsidR="007209E7">
        <w:t>are</w:t>
      </w:r>
      <w:r w:rsidR="00B053AA">
        <w:t xml:space="preserve"> associated with a spectrum of epilepsies and neurodevelopmental disorders. Developmental and epileptic encephalopathies (DEE) account for the largest phenotype, typically presenting in the neonatal period with epilepsy, though 20-40% of cases may present after 3 months of age</w:t>
      </w:r>
      <w:r w:rsidR="006E038C">
        <w:rPr>
          <w:vertAlign w:val="superscript"/>
        </w:rPr>
        <w:t>9</w:t>
      </w:r>
      <w:r w:rsidR="00B053AA">
        <w:t>. This distinction of 3 months is often helpful in predicting the type of mutation and therefore response to sodium channel block</w:t>
      </w:r>
      <w:r w:rsidR="005D55DF">
        <w:t>ers</w:t>
      </w:r>
      <w:r w:rsidR="00F21679">
        <w:t xml:space="preserve"> (SCB</w:t>
      </w:r>
      <w:r w:rsidR="005D55DF">
        <w:t>s</w:t>
      </w:r>
      <w:r w:rsidR="00F21679">
        <w:t>)</w:t>
      </w:r>
      <w:r w:rsidR="005D55DF">
        <w:t xml:space="preserve">. </w:t>
      </w:r>
      <w:r w:rsidR="00B053AA">
        <w:t>Infants &lt;3 months may present with focal, tonic, tonic-</w:t>
      </w:r>
      <w:proofErr w:type="spellStart"/>
      <w:r w:rsidR="00B053AA">
        <w:t>clonic</w:t>
      </w:r>
      <w:proofErr w:type="spellEnd"/>
      <w:r w:rsidR="00B053AA">
        <w:t xml:space="preserve"> seizures or spasms; sometimes with features of </w:t>
      </w:r>
      <w:proofErr w:type="spellStart"/>
      <w:r w:rsidR="00B053AA">
        <w:t>Ohtahara</w:t>
      </w:r>
      <w:proofErr w:type="spellEnd"/>
      <w:r w:rsidR="00B053AA">
        <w:t xml:space="preserve"> syndrome or epilepsy of infancy with migrating focal seizures (EIMFS)</w:t>
      </w:r>
      <w:r w:rsidR="00282E08">
        <w:t xml:space="preserve"> +/- apnoea</w:t>
      </w:r>
      <w:r w:rsidR="00B053AA">
        <w:t xml:space="preserve">. They typically </w:t>
      </w:r>
      <w:r w:rsidR="00B053AA">
        <w:lastRenderedPageBreak/>
        <w:t xml:space="preserve">have de novo missense heterozygous variants with gain-of-function effect and have favourable response to </w:t>
      </w:r>
      <w:r w:rsidR="00F21679">
        <w:t>SCBs</w:t>
      </w:r>
      <w:r w:rsidR="00B053AA">
        <w:t xml:space="preserve"> such as phenytoin. DEE onset &gt;3 months may present with features of West syndrome, Lennox</w:t>
      </w:r>
      <w:r w:rsidR="00F21679">
        <w:t>-</w:t>
      </w:r>
      <w:proofErr w:type="spellStart"/>
      <w:r w:rsidR="00B053AA">
        <w:t>Gastaut</w:t>
      </w:r>
      <w:proofErr w:type="spellEnd"/>
      <w:r w:rsidR="00B053AA">
        <w:t xml:space="preserve"> syndrome, myoclonic atonic epilepsy, focal epilepsies or </w:t>
      </w:r>
      <w:proofErr w:type="spellStart"/>
      <w:r w:rsidR="00B053AA">
        <w:t>Dravet</w:t>
      </w:r>
      <w:proofErr w:type="spellEnd"/>
      <w:r w:rsidR="00B053AA">
        <w:t xml:space="preserve">-like syndrome. They tend to have de novo loss-of-function variants and seizures are unresponsive, or worsened with </w:t>
      </w:r>
      <w:r w:rsidR="00F21679">
        <w:t>SCBs</w:t>
      </w:r>
      <w:r w:rsidR="00DB39C2">
        <w:t>, and</w:t>
      </w:r>
      <w:r w:rsidR="00B053AA">
        <w:t xml:space="preserve"> are typically refr</w:t>
      </w:r>
      <w:r w:rsidR="00DB39C2">
        <w:t>actory to pharmacotherapy. B</w:t>
      </w:r>
      <w:r w:rsidR="00B053AA">
        <w:t>enign fami</w:t>
      </w:r>
      <w:r w:rsidR="00DB39C2">
        <w:t>lial neonatal-infantile seizure is a milder phenotype of SCN2A</w:t>
      </w:r>
      <w:r w:rsidR="00B053AA">
        <w:t>, which resolve</w:t>
      </w:r>
      <w:r w:rsidR="00DB39C2">
        <w:t>s</w:t>
      </w:r>
      <w:r w:rsidR="00B053AA">
        <w:t xml:space="preserve"> by 2 years and usually do</w:t>
      </w:r>
      <w:r w:rsidR="00DB39C2">
        <w:t>es</w:t>
      </w:r>
      <w:r w:rsidR="00B053AA">
        <w:t xml:space="preserve"> not have long-term developme</w:t>
      </w:r>
      <w:r w:rsidR="00DB39C2">
        <w:t>ntal sequelae. The</w:t>
      </w:r>
      <w:r w:rsidR="00DB39C2">
        <w:softHyphen/>
        <w:t xml:space="preserve">re is often </w:t>
      </w:r>
      <w:r w:rsidR="00B053AA">
        <w:t>a positive family history of neonatal seizures</w:t>
      </w:r>
      <w:r w:rsidR="00DB39C2">
        <w:t>. S</w:t>
      </w:r>
      <w:r w:rsidR="00B053AA">
        <w:t xml:space="preserve">eizures are responsive to </w:t>
      </w:r>
      <w:r w:rsidR="00F21679">
        <w:t>SCBs</w:t>
      </w:r>
      <w:r w:rsidR="00B053AA">
        <w:t>.</w:t>
      </w:r>
    </w:p>
    <w:p w14:paraId="68508C7D" w14:textId="77777777" w:rsidR="002E7923" w:rsidRDefault="002E7923" w:rsidP="002E7923">
      <w:pPr>
        <w:spacing w:line="360" w:lineRule="auto"/>
        <w:contextualSpacing/>
      </w:pPr>
    </w:p>
    <w:p w14:paraId="7CC4AD09" w14:textId="3D6AFB75" w:rsidR="00B053AA" w:rsidRPr="00E828EA" w:rsidRDefault="00B053AA" w:rsidP="002E7923">
      <w:pPr>
        <w:spacing w:line="360" w:lineRule="auto"/>
        <w:contextualSpacing/>
        <w:rPr>
          <w:b/>
        </w:rPr>
      </w:pPr>
      <w:r w:rsidRPr="00B053AA">
        <w:rPr>
          <w:b/>
        </w:rPr>
        <w:t>SCN8A</w:t>
      </w:r>
      <w:r w:rsidR="00E828EA">
        <w:rPr>
          <w:b/>
        </w:rPr>
        <w:t xml:space="preserve">: </w:t>
      </w:r>
      <w:r w:rsidR="00282E08" w:rsidRPr="002E7923">
        <w:t>P</w:t>
      </w:r>
      <w:r>
        <w:t>henotypic spectrum</w:t>
      </w:r>
      <w:r w:rsidR="002E7923">
        <w:t xml:space="preserve"> ranges</w:t>
      </w:r>
      <w:r>
        <w:t xml:space="preserve"> from familial cases with</w:t>
      </w:r>
      <w:r w:rsidR="00DB39C2">
        <w:t xml:space="preserve"> benign infantile seizures</w:t>
      </w:r>
      <w:r w:rsidR="00E67070">
        <w:t xml:space="preserve"> (BFIS)</w:t>
      </w:r>
      <w:r w:rsidR="00DB39C2">
        <w:t>,</w:t>
      </w:r>
      <w:r>
        <w:t xml:space="preserve"> normal cognition and usually normal </w:t>
      </w:r>
      <w:proofErr w:type="spellStart"/>
      <w:r>
        <w:t>interictal</w:t>
      </w:r>
      <w:proofErr w:type="spellEnd"/>
      <w:r>
        <w:t xml:space="preserve"> EEG, to early onset DEE, with severe cognitive impairment, pyramidal/extrapyramidal signs and cortical blindness</w:t>
      </w:r>
      <w:r w:rsidR="006E038C" w:rsidRPr="006E038C">
        <w:rPr>
          <w:vertAlign w:val="superscript"/>
        </w:rPr>
        <w:t>10</w:t>
      </w:r>
      <w:r>
        <w:t>.</w:t>
      </w:r>
      <w:r w:rsidR="002E7923">
        <w:t xml:space="preserve"> Seizures associated with </w:t>
      </w:r>
      <w:r>
        <w:t xml:space="preserve">DEE are often prolonged focal with prominent </w:t>
      </w:r>
      <w:proofErr w:type="spellStart"/>
      <w:r>
        <w:t>hypomotor</w:t>
      </w:r>
      <w:proofErr w:type="spellEnd"/>
      <w:r>
        <w:t xml:space="preserve"> and vegetative symptoms (apnoea, </w:t>
      </w:r>
      <w:proofErr w:type="spellStart"/>
      <w:r>
        <w:t>brady</w:t>
      </w:r>
      <w:proofErr w:type="spellEnd"/>
      <w:r>
        <w:t xml:space="preserve">/tachycardia, and cyanosis), that may evolve to unilateral and ultimately bilateral tonic and/or </w:t>
      </w:r>
      <w:proofErr w:type="spellStart"/>
      <w:r>
        <w:t>clonic</w:t>
      </w:r>
      <w:proofErr w:type="spellEnd"/>
      <w:r>
        <w:t xml:space="preserve"> seizures. One group reported generalised symmetric tonic seizures with autonomic signs as a clinical hallmark for SCN8A-DEE</w:t>
      </w:r>
      <w:r w:rsidR="006E038C" w:rsidRPr="006E038C">
        <w:rPr>
          <w:vertAlign w:val="superscript"/>
        </w:rPr>
        <w:t>11</w:t>
      </w:r>
      <w:r>
        <w:t xml:space="preserve">. Epileptic spasms, myoclonus, and recurrent non-convulsive status epilepticus are frequently described. The seizures are typically </w:t>
      </w:r>
      <w:proofErr w:type="spellStart"/>
      <w:r>
        <w:t>pharmacoresistant</w:t>
      </w:r>
      <w:proofErr w:type="spellEnd"/>
      <w:r w:rsidR="00737420">
        <w:t xml:space="preserve"> in DEE</w:t>
      </w:r>
      <w:r>
        <w:t xml:space="preserve">, although </w:t>
      </w:r>
      <w:r w:rsidR="00F21679">
        <w:t>SCBs</w:t>
      </w:r>
      <w:r>
        <w:t xml:space="preserve">, usually at </w:t>
      </w:r>
      <w:proofErr w:type="spellStart"/>
      <w:r>
        <w:t>supratherapeutic</w:t>
      </w:r>
      <w:proofErr w:type="spellEnd"/>
      <w:r>
        <w:t xml:space="preserve"> doses, are reported to have a beneficial effect in some patients with </w:t>
      </w:r>
      <w:r w:rsidR="002F4A8C">
        <w:t>a gain of function (</w:t>
      </w:r>
      <w:proofErr w:type="spellStart"/>
      <w:r>
        <w:t>GoF</w:t>
      </w:r>
      <w:proofErr w:type="spellEnd"/>
      <w:r w:rsidR="002F4A8C">
        <w:t>)</w:t>
      </w:r>
      <w:r>
        <w:t xml:space="preserve"> </w:t>
      </w:r>
      <w:r w:rsidR="002F4A8C">
        <w:t>mutation</w:t>
      </w:r>
      <w:r>
        <w:t>.</w:t>
      </w:r>
      <w:r w:rsidR="002A0C38">
        <w:t xml:space="preserve"> In contrast</w:t>
      </w:r>
      <w:r w:rsidR="00F21679">
        <w:t>,</w:t>
      </w:r>
      <w:r w:rsidR="002A0C38">
        <w:t xml:space="preserve"> BFIS are generally controlled on low</w:t>
      </w:r>
      <w:r w:rsidR="00F21679">
        <w:t>-</w:t>
      </w:r>
      <w:r w:rsidR="002A0C38">
        <w:t xml:space="preserve">dose </w:t>
      </w:r>
      <w:r w:rsidR="00F21679">
        <w:t>SCBs</w:t>
      </w:r>
      <w:r w:rsidR="002A0C38">
        <w:t>.</w:t>
      </w:r>
    </w:p>
    <w:p w14:paraId="237D7280" w14:textId="77777777" w:rsidR="002E7923" w:rsidRDefault="002E7923" w:rsidP="002E7923">
      <w:pPr>
        <w:spacing w:line="360" w:lineRule="auto"/>
        <w:contextualSpacing/>
      </w:pPr>
    </w:p>
    <w:p w14:paraId="4D3D22E0" w14:textId="2CDF2065" w:rsidR="00B053AA" w:rsidRPr="00E828EA" w:rsidRDefault="002E7923" w:rsidP="002E7923">
      <w:pPr>
        <w:spacing w:line="360" w:lineRule="auto"/>
        <w:contextualSpacing/>
        <w:rPr>
          <w:b/>
        </w:rPr>
      </w:pPr>
      <w:r>
        <w:rPr>
          <w:b/>
        </w:rPr>
        <w:t>KCNQ2</w:t>
      </w:r>
      <w:r w:rsidR="00E828EA">
        <w:rPr>
          <w:b/>
        </w:rPr>
        <w:t xml:space="preserve">: </w:t>
      </w:r>
      <w:r>
        <w:t>P</w:t>
      </w:r>
      <w:r w:rsidR="00320D0C">
        <w:t>henotype</w:t>
      </w:r>
      <w:r w:rsidR="00282E08">
        <w:t xml:space="preserve"> ranges</w:t>
      </w:r>
      <w:r w:rsidR="00B053AA">
        <w:t xml:space="preserve"> from benign familial neonatal seizures t</w:t>
      </w:r>
      <w:r w:rsidR="002C3E57">
        <w:t>o DEE</w:t>
      </w:r>
      <w:r w:rsidR="00E95F5C">
        <w:t xml:space="preserve">. </w:t>
      </w:r>
      <w:r w:rsidR="00B053AA">
        <w:t>DEE typically present</w:t>
      </w:r>
      <w:r>
        <w:t>s</w:t>
      </w:r>
      <w:r w:rsidR="00B053AA">
        <w:t xml:space="preserve"> in the neonatal period with tonic focal seizures, often associated with apnoea/desaturation, but may subsequently evolve into multiple seizure types</w:t>
      </w:r>
      <w:r w:rsidR="00DD0168" w:rsidRPr="007F0951">
        <w:rPr>
          <w:vertAlign w:val="superscript"/>
        </w:rPr>
        <w:t>12</w:t>
      </w:r>
      <w:r w:rsidR="00B053AA">
        <w:t>. The majority with DEE show burst</w:t>
      </w:r>
      <w:r w:rsidR="00F21679">
        <w:t>-</w:t>
      </w:r>
      <w:r w:rsidR="00B053AA">
        <w:t xml:space="preserve">suppression pattern on </w:t>
      </w:r>
      <w:proofErr w:type="spellStart"/>
      <w:r w:rsidR="00B053AA">
        <w:t>interictal</w:t>
      </w:r>
      <w:proofErr w:type="spellEnd"/>
      <w:r w:rsidR="00B053AA">
        <w:t xml:space="preserve"> EEG, and there are some reports of a unique ictal EEG pattern consisting of initial lower</w:t>
      </w:r>
      <w:r w:rsidR="00F21679">
        <w:t xml:space="preserve"> </w:t>
      </w:r>
      <w:r w:rsidR="00B053AA">
        <w:t>amplitude fast activity, evolving into higher-amplitude theta-delta waves, which may aid early recognition and management</w:t>
      </w:r>
      <w:r w:rsidR="00DD0168" w:rsidRPr="007F0951">
        <w:rPr>
          <w:vertAlign w:val="superscript"/>
        </w:rPr>
        <w:t>13</w:t>
      </w:r>
      <w:r w:rsidR="00B053AA">
        <w:t xml:space="preserve">. </w:t>
      </w:r>
      <w:r w:rsidR="00F21679">
        <w:t>SCBs</w:t>
      </w:r>
      <w:r w:rsidR="00B053AA">
        <w:t xml:space="preserve"> are an effective treatment</w:t>
      </w:r>
      <w:r w:rsidR="00804D89">
        <w:t>.</w:t>
      </w:r>
      <w:r w:rsidR="00B053AA">
        <w:t xml:space="preserve"> </w:t>
      </w:r>
      <w:r w:rsidR="00804D89">
        <w:t>T</w:t>
      </w:r>
      <w:r w:rsidR="00B053AA">
        <w:t xml:space="preserve">he majority of </w:t>
      </w:r>
      <w:r w:rsidR="002C3E57">
        <w:t xml:space="preserve">treated </w:t>
      </w:r>
      <w:r w:rsidR="00B053AA">
        <w:t>patients achieve and remain seizure-fre</w:t>
      </w:r>
      <w:r w:rsidR="007F0951">
        <w:t>e within the first year of life</w:t>
      </w:r>
      <w:r w:rsidR="00F21679">
        <w:t xml:space="preserve"> although DEEs tend to be pharmacoresistant</w:t>
      </w:r>
      <w:r w:rsidR="00DD0168" w:rsidRPr="007F0951">
        <w:rPr>
          <w:vertAlign w:val="superscript"/>
        </w:rPr>
        <w:t>14</w:t>
      </w:r>
      <w:r w:rsidR="00B053AA">
        <w:t>.</w:t>
      </w:r>
    </w:p>
    <w:p w14:paraId="0755350B" w14:textId="77777777" w:rsidR="002E7923" w:rsidRDefault="002E7923" w:rsidP="002E7923">
      <w:pPr>
        <w:spacing w:line="360" w:lineRule="auto"/>
        <w:contextualSpacing/>
      </w:pPr>
    </w:p>
    <w:p w14:paraId="325E98F6" w14:textId="6657C0DC" w:rsidR="009A1738" w:rsidRPr="00E828EA" w:rsidRDefault="002E7923" w:rsidP="002E7923">
      <w:pPr>
        <w:spacing w:line="360" w:lineRule="auto"/>
        <w:contextualSpacing/>
        <w:rPr>
          <w:b/>
        </w:rPr>
      </w:pPr>
      <w:r>
        <w:rPr>
          <w:b/>
        </w:rPr>
        <w:t>KCNT1</w:t>
      </w:r>
      <w:r w:rsidR="00E828EA">
        <w:rPr>
          <w:b/>
        </w:rPr>
        <w:t xml:space="preserve">: </w:t>
      </w:r>
      <w:r w:rsidR="00F21679">
        <w:t>Most</w:t>
      </w:r>
      <w:r>
        <w:t xml:space="preserve"> </w:t>
      </w:r>
      <w:r w:rsidR="00B053AA">
        <w:t xml:space="preserve">present in early infancy with migrating focal seizures or </w:t>
      </w:r>
      <w:r w:rsidR="00F21679">
        <w:t>DEE</w:t>
      </w:r>
      <w:r w:rsidR="00FC61F1" w:rsidRPr="00FC61F1">
        <w:rPr>
          <w:vertAlign w:val="superscript"/>
        </w:rPr>
        <w:t>15</w:t>
      </w:r>
      <w:r>
        <w:t>. S</w:t>
      </w:r>
      <w:r w:rsidR="00B053AA">
        <w:t xml:space="preserve">eizures are typically </w:t>
      </w:r>
      <w:proofErr w:type="spellStart"/>
      <w:r w:rsidR="00B053AA">
        <w:t>phar</w:t>
      </w:r>
      <w:r w:rsidR="009028B4">
        <w:t>macoresistant</w:t>
      </w:r>
      <w:proofErr w:type="spellEnd"/>
      <w:r w:rsidR="00F21679">
        <w:t>. P</w:t>
      </w:r>
      <w:r w:rsidR="00B053AA">
        <w:t>recision th</w:t>
      </w:r>
      <w:r w:rsidR="002C3E57">
        <w:t>erapy with quinidine (due to it</w:t>
      </w:r>
      <w:r w:rsidR="00B053AA">
        <w:t xml:space="preserve">s activity as KCNT1 channel blocker) showed limited success. </w:t>
      </w:r>
    </w:p>
    <w:p w14:paraId="721EEA7C" w14:textId="77777777" w:rsidR="009A1738" w:rsidRDefault="009A1738" w:rsidP="002E7923">
      <w:pPr>
        <w:spacing w:line="360" w:lineRule="auto"/>
        <w:contextualSpacing/>
      </w:pPr>
    </w:p>
    <w:p w14:paraId="6C84638F" w14:textId="2DFE9A8B" w:rsidR="00B053AA" w:rsidRPr="00E828EA" w:rsidRDefault="002E7923" w:rsidP="002E7923">
      <w:pPr>
        <w:spacing w:line="360" w:lineRule="auto"/>
        <w:contextualSpacing/>
        <w:rPr>
          <w:b/>
        </w:rPr>
      </w:pPr>
      <w:r>
        <w:rPr>
          <w:b/>
        </w:rPr>
        <w:lastRenderedPageBreak/>
        <w:t>BRAT1</w:t>
      </w:r>
      <w:r w:rsidR="00E828EA">
        <w:rPr>
          <w:b/>
        </w:rPr>
        <w:t xml:space="preserve">: </w:t>
      </w:r>
      <w:r w:rsidR="00B053AA">
        <w:t xml:space="preserve">Rigidity and multifocal seizure syndrome, lethal neonatal (RMFSL) is caused by recessive pathogenic variants in BRAT1. Neonates present with microcephaly, hypertonia/rigidity, intractable focal seizures, apnoea and sometimes </w:t>
      </w:r>
      <w:proofErr w:type="gramStart"/>
      <w:r w:rsidR="00B053AA">
        <w:t xml:space="preserve">associated </w:t>
      </w:r>
      <w:r w:rsidR="00FC61F1">
        <w:t xml:space="preserve"> congenital</w:t>
      </w:r>
      <w:proofErr w:type="gramEnd"/>
      <w:r w:rsidR="00FC61F1">
        <w:t xml:space="preserve"> heart disease</w:t>
      </w:r>
      <w:r w:rsidR="00FC61F1" w:rsidRPr="00FC61F1">
        <w:rPr>
          <w:vertAlign w:val="superscript"/>
        </w:rPr>
        <w:t>16</w:t>
      </w:r>
      <w:r w:rsidR="00B053AA">
        <w:t>.  Seizures may begin in utero or during the first week of life and may evolve into the pattern of focal seizures migrating between hemispheres. RMFSL is often associated with death in infancy or early childhood.</w:t>
      </w:r>
    </w:p>
    <w:p w14:paraId="063EC3C3" w14:textId="77777777" w:rsidR="002E7923" w:rsidRDefault="002E7923" w:rsidP="002E7923">
      <w:pPr>
        <w:spacing w:line="360" w:lineRule="auto"/>
        <w:contextualSpacing/>
      </w:pPr>
    </w:p>
    <w:p w14:paraId="1D3E2375" w14:textId="1EFB368E" w:rsidR="00432EA2" w:rsidRPr="00E828EA" w:rsidRDefault="002E7923" w:rsidP="002E7923">
      <w:pPr>
        <w:spacing w:line="360" w:lineRule="auto"/>
        <w:contextualSpacing/>
        <w:rPr>
          <w:b/>
        </w:rPr>
      </w:pPr>
      <w:r>
        <w:rPr>
          <w:b/>
        </w:rPr>
        <w:t>FHF1</w:t>
      </w:r>
      <w:r w:rsidR="00E828EA">
        <w:rPr>
          <w:b/>
        </w:rPr>
        <w:t xml:space="preserve">: </w:t>
      </w:r>
      <w:r w:rsidR="00B053AA">
        <w:t>Infants with FHF1-DEE usually present in first month of life</w:t>
      </w:r>
      <w:r w:rsidR="001C0483">
        <w:t xml:space="preserve"> with </w:t>
      </w:r>
      <w:proofErr w:type="spellStart"/>
      <w:r w:rsidR="001C0483">
        <w:t>pharmacoresistant</w:t>
      </w:r>
      <w:proofErr w:type="spellEnd"/>
      <w:r w:rsidR="001C0483">
        <w:t xml:space="preserve"> </w:t>
      </w:r>
      <w:r w:rsidR="00B053AA">
        <w:t>tonic seizures with autonomic features such as apnoea and bradycardia</w:t>
      </w:r>
      <w:r w:rsidR="00DD0168" w:rsidRPr="00FC61F1">
        <w:rPr>
          <w:vertAlign w:val="superscript"/>
        </w:rPr>
        <w:t>17</w:t>
      </w:r>
      <w:r w:rsidR="00B053AA">
        <w:t xml:space="preserve">. </w:t>
      </w:r>
    </w:p>
    <w:p w14:paraId="474C9883" w14:textId="77777777" w:rsidR="002E7923" w:rsidRDefault="002E7923" w:rsidP="002E7923">
      <w:pPr>
        <w:spacing w:line="360" w:lineRule="auto"/>
        <w:contextualSpacing/>
      </w:pPr>
    </w:p>
    <w:p w14:paraId="6019C48A" w14:textId="3EA11537" w:rsidR="00B053AA" w:rsidRPr="00E828EA" w:rsidRDefault="002E7923" w:rsidP="002E7923">
      <w:pPr>
        <w:spacing w:line="360" w:lineRule="auto"/>
        <w:contextualSpacing/>
        <w:rPr>
          <w:b/>
          <w:bCs/>
        </w:rPr>
      </w:pPr>
      <w:r>
        <w:rPr>
          <w:b/>
          <w:bCs/>
        </w:rPr>
        <w:t>Inherited GPI anchor deficiency</w:t>
      </w:r>
      <w:r w:rsidR="00E828EA">
        <w:rPr>
          <w:b/>
          <w:bCs/>
        </w:rPr>
        <w:t xml:space="preserve">: </w:t>
      </w:r>
      <w:r w:rsidR="00B053AA">
        <w:t xml:space="preserve">Transient recurrent </w:t>
      </w:r>
      <w:proofErr w:type="spellStart"/>
      <w:r w:rsidR="00B053AA">
        <w:t>apnoeas</w:t>
      </w:r>
      <w:proofErr w:type="spellEnd"/>
      <w:r w:rsidR="00B053AA">
        <w:t xml:space="preserve"> in the first week of life have been reported in infants with inherited GPI anchor deficiency, although whether they are ictal or not was</w:t>
      </w:r>
      <w:r w:rsidR="00143423">
        <w:t xml:space="preserve"> not established with ictal EEG</w:t>
      </w:r>
      <w:r w:rsidR="00DD0168" w:rsidRPr="00143423">
        <w:rPr>
          <w:vertAlign w:val="superscript"/>
        </w:rPr>
        <w:t>18</w:t>
      </w:r>
      <w:r w:rsidR="00B053AA">
        <w:t xml:space="preserve">. </w:t>
      </w:r>
      <w:proofErr w:type="spellStart"/>
      <w:r w:rsidR="00B053AA">
        <w:t>Kohashi</w:t>
      </w:r>
      <w:proofErr w:type="spellEnd"/>
      <w:r w:rsidR="00B053AA">
        <w:t xml:space="preserve"> et al. however reported an 11m old boy with PIGT mutation presenting with epileptic </w:t>
      </w:r>
      <w:proofErr w:type="spellStart"/>
      <w:r w:rsidR="00B053AA">
        <w:t>apnoeas</w:t>
      </w:r>
      <w:proofErr w:type="spellEnd"/>
      <w:r w:rsidR="00B053AA">
        <w:t>, w</w:t>
      </w:r>
      <w:r w:rsidR="00143423">
        <w:t>hich responded to acetazolamide</w:t>
      </w:r>
      <w:r w:rsidR="00143423" w:rsidRPr="00143423">
        <w:rPr>
          <w:vertAlign w:val="superscript"/>
        </w:rPr>
        <w:t>19</w:t>
      </w:r>
      <w:r w:rsidR="00143423">
        <w:t>.</w:t>
      </w:r>
    </w:p>
    <w:p w14:paraId="27167E13" w14:textId="77777777" w:rsidR="009A1738" w:rsidRPr="00B053AA" w:rsidRDefault="009A1738" w:rsidP="002E7923">
      <w:pPr>
        <w:spacing w:line="360" w:lineRule="auto"/>
        <w:contextualSpacing/>
        <w:rPr>
          <w:i/>
          <w:iCs/>
        </w:rPr>
      </w:pPr>
    </w:p>
    <w:p w14:paraId="37A8547A" w14:textId="77777777" w:rsidR="002E7923" w:rsidRDefault="00471FEA" w:rsidP="002E7923">
      <w:pPr>
        <w:spacing w:line="360" w:lineRule="auto"/>
        <w:contextualSpacing/>
        <w:rPr>
          <w:b/>
        </w:rPr>
      </w:pPr>
      <w:r w:rsidRPr="00DD4584">
        <w:rPr>
          <w:b/>
        </w:rPr>
        <w:t>ATP1A3</w:t>
      </w:r>
    </w:p>
    <w:p w14:paraId="1A116A6C" w14:textId="264DC6E3" w:rsidR="00471FEA" w:rsidRDefault="002E7923" w:rsidP="002E7923">
      <w:pPr>
        <w:spacing w:line="360" w:lineRule="auto"/>
        <w:contextualSpacing/>
      </w:pPr>
      <w:r>
        <w:t>M</w:t>
      </w:r>
      <w:r w:rsidR="00471FEA">
        <w:t xml:space="preserve">utations can result in numerous phenotypes including alternating hemiplegia of childhood, rapid-onset dystonia parkinsonism, and cerebellar ataxia, pes </w:t>
      </w:r>
      <w:proofErr w:type="spellStart"/>
      <w:r w:rsidR="00471FEA">
        <w:t>cavus</w:t>
      </w:r>
      <w:proofErr w:type="spellEnd"/>
      <w:r w:rsidR="00471FEA">
        <w:t>, optic atrophy, and sen</w:t>
      </w:r>
      <w:r w:rsidR="00607891">
        <w:t>sorineural hearing loss (CAPOS</w:t>
      </w:r>
      <w:proofErr w:type="gramStart"/>
      <w:r w:rsidR="00607891">
        <w:t>)</w:t>
      </w:r>
      <w:r w:rsidR="00DD0168" w:rsidRPr="00607891">
        <w:rPr>
          <w:vertAlign w:val="superscript"/>
        </w:rPr>
        <w:t>20</w:t>
      </w:r>
      <w:proofErr w:type="gramEnd"/>
      <w:r w:rsidR="00320D0C">
        <w:t>.</w:t>
      </w:r>
      <w:r w:rsidR="00471FEA">
        <w:t xml:space="preserve"> In those with alternating hemiplegia of childhood</w:t>
      </w:r>
      <w:r w:rsidR="00432EA2">
        <w:t>,</w:t>
      </w:r>
      <w:r w:rsidR="00471FEA">
        <w:t xml:space="preserve"> presentation in infancy with apnoea (with or without epilepsy) is described. Aside from apnoeic seizure</w:t>
      </w:r>
      <w:r w:rsidR="00432EA2">
        <w:t>,</w:t>
      </w:r>
      <w:r w:rsidR="00471FEA">
        <w:t xml:space="preserve"> apnoea most commonly occurs during bilateral </w:t>
      </w:r>
      <w:proofErr w:type="spellStart"/>
      <w:r w:rsidR="00471FEA">
        <w:t>plegic</w:t>
      </w:r>
      <w:proofErr w:type="spellEnd"/>
      <w:r w:rsidR="00471FEA">
        <w:t xml:space="preserve"> events with additional </w:t>
      </w:r>
      <w:r w:rsidR="00471FEA" w:rsidRPr="00E460E7">
        <w:t xml:space="preserve">bradycardia, stridor, bronchospasm, hyperventilation, noisy </w:t>
      </w:r>
      <w:r w:rsidR="00471FEA">
        <w:t>breathing, and gasping for breath</w:t>
      </w:r>
      <w:r w:rsidR="006D642F" w:rsidRPr="006D642F">
        <w:rPr>
          <w:vertAlign w:val="superscript"/>
        </w:rPr>
        <w:t>21</w:t>
      </w:r>
      <w:r w:rsidR="00471FEA">
        <w:t xml:space="preserve">. Symptoms can respond to </w:t>
      </w:r>
      <w:proofErr w:type="spellStart"/>
      <w:r w:rsidR="00471FEA">
        <w:t>flunarazine</w:t>
      </w:r>
      <w:proofErr w:type="spellEnd"/>
      <w:r w:rsidR="00471FEA">
        <w:t xml:space="preserve"> and/or anti-epileptics.</w:t>
      </w:r>
    </w:p>
    <w:p w14:paraId="753CCE6B" w14:textId="77777777" w:rsidR="002E7923" w:rsidRDefault="002E7923" w:rsidP="002E7923">
      <w:pPr>
        <w:spacing w:line="360" w:lineRule="auto"/>
        <w:contextualSpacing/>
      </w:pPr>
    </w:p>
    <w:p w14:paraId="49F1F823" w14:textId="5C94BB08" w:rsidR="00A4061A" w:rsidRDefault="00A4061A" w:rsidP="004D1212">
      <w:pPr>
        <w:spacing w:line="360" w:lineRule="auto"/>
        <w:contextualSpacing/>
        <w:rPr>
          <w:b/>
        </w:rPr>
      </w:pPr>
      <w:r w:rsidRPr="00A4061A">
        <w:rPr>
          <w:b/>
        </w:rPr>
        <w:t>GLUT1 deficiency syndrome</w:t>
      </w:r>
    </w:p>
    <w:p w14:paraId="7073EA39" w14:textId="181B0812" w:rsidR="00900FCC" w:rsidRDefault="00903C21" w:rsidP="004D1212">
      <w:pPr>
        <w:spacing w:line="360" w:lineRule="auto"/>
        <w:contextualSpacing/>
      </w:pPr>
      <w:r>
        <w:t xml:space="preserve">Phenotype and age of onset </w:t>
      </w:r>
      <w:r w:rsidR="008B2256">
        <w:t xml:space="preserve">of this neuro-metabolic disorder </w:t>
      </w:r>
      <w:r>
        <w:t xml:space="preserve">is </w:t>
      </w:r>
      <w:r w:rsidR="00800C43">
        <w:t xml:space="preserve">highly </w:t>
      </w:r>
      <w:r>
        <w:t>variable.</w:t>
      </w:r>
      <w:r w:rsidR="00800C43">
        <w:t xml:space="preserve"> Infantile onset can be</w:t>
      </w:r>
      <w:r>
        <w:t xml:space="preserve"> associa</w:t>
      </w:r>
      <w:r w:rsidR="00800C43">
        <w:t>ted with multiple seizure types including myoclonic</w:t>
      </w:r>
      <w:r w:rsidR="00FB6CD8">
        <w:t>, absence</w:t>
      </w:r>
      <w:r w:rsidR="00800C43">
        <w:t xml:space="preserve"> and GTCS</w:t>
      </w:r>
      <w:r>
        <w:t xml:space="preserve">, </w:t>
      </w:r>
      <w:r w:rsidR="00800C43">
        <w:t xml:space="preserve">paroxysmal </w:t>
      </w:r>
      <w:r>
        <w:t>movement disorder</w:t>
      </w:r>
      <w:r w:rsidR="00800C43">
        <w:t xml:space="preserve"> especially dystonia and ataxia</w:t>
      </w:r>
      <w:r w:rsidR="00E67070">
        <w:t xml:space="preserve"> with o</w:t>
      </w:r>
      <w:r w:rsidR="00FB6CD8">
        <w:t>r without epilepsy,</w:t>
      </w:r>
      <w:r>
        <w:t xml:space="preserve"> +/- intellectual disability</w:t>
      </w:r>
      <w:r w:rsidR="006D642F" w:rsidRPr="006D642F">
        <w:rPr>
          <w:vertAlign w:val="superscript"/>
        </w:rPr>
        <w:t>22</w:t>
      </w:r>
      <w:r>
        <w:t xml:space="preserve">. </w:t>
      </w:r>
      <w:r w:rsidR="00800C43">
        <w:t xml:space="preserve">The earliest clinical feature, often occurring between 0-3 months may be </w:t>
      </w:r>
      <w:r w:rsidR="00800C43">
        <w:rPr>
          <w:rFonts w:cstheme="minorHAnsi"/>
          <w:color w:val="212121"/>
          <w:shd w:val="clear" w:color="auto" w:fill="FFFFFF"/>
        </w:rPr>
        <w:t xml:space="preserve">episodic </w:t>
      </w:r>
      <w:r w:rsidR="00800C43" w:rsidRPr="00800C43">
        <w:rPr>
          <w:rFonts w:cstheme="minorHAnsi"/>
          <w:color w:val="212121"/>
          <w:shd w:val="clear" w:color="auto" w:fill="FFFFFF"/>
        </w:rPr>
        <w:t>apn</w:t>
      </w:r>
      <w:r w:rsidR="00800C43">
        <w:rPr>
          <w:rFonts w:cstheme="minorHAnsi"/>
          <w:color w:val="212121"/>
          <w:shd w:val="clear" w:color="auto" w:fill="FFFFFF"/>
        </w:rPr>
        <w:t>o</w:t>
      </w:r>
      <w:r w:rsidR="00800C43" w:rsidRPr="00800C43">
        <w:rPr>
          <w:rFonts w:cstheme="minorHAnsi"/>
          <w:color w:val="212121"/>
          <w:shd w:val="clear" w:color="auto" w:fill="FFFFFF"/>
        </w:rPr>
        <w:t xml:space="preserve">ea and </w:t>
      </w:r>
      <w:r w:rsidR="00800C43">
        <w:rPr>
          <w:rFonts w:cstheme="minorHAnsi"/>
          <w:color w:val="212121"/>
          <w:shd w:val="clear" w:color="auto" w:fill="FFFFFF"/>
        </w:rPr>
        <w:t xml:space="preserve">oculogyric </w:t>
      </w:r>
      <w:r w:rsidR="00800C43" w:rsidRPr="00800C43">
        <w:rPr>
          <w:rFonts w:cstheme="minorHAnsi"/>
          <w:color w:val="212121"/>
          <w:shd w:val="clear" w:color="auto" w:fill="FFFFFF"/>
        </w:rPr>
        <w:t>mov</w:t>
      </w:r>
      <w:r w:rsidR="00800C43">
        <w:rPr>
          <w:rFonts w:cstheme="minorHAnsi"/>
          <w:color w:val="212121"/>
          <w:shd w:val="clear" w:color="auto" w:fill="FFFFFF"/>
        </w:rPr>
        <w:t>ements</w:t>
      </w:r>
      <w:r w:rsidR="006D642F" w:rsidRPr="006D642F">
        <w:rPr>
          <w:rFonts w:cstheme="minorHAnsi"/>
          <w:color w:val="212121"/>
          <w:shd w:val="clear" w:color="auto" w:fill="FFFFFF"/>
          <w:vertAlign w:val="superscript"/>
        </w:rPr>
        <w:t>23</w:t>
      </w:r>
      <w:r w:rsidR="00800C43">
        <w:rPr>
          <w:rFonts w:ascii="Segoe UI" w:hAnsi="Segoe UI" w:cs="Segoe UI"/>
          <w:color w:val="212121"/>
          <w:shd w:val="clear" w:color="auto" w:fill="FFFFFF"/>
        </w:rPr>
        <w:t xml:space="preserve">. </w:t>
      </w:r>
      <w:r w:rsidR="00900FCC" w:rsidRPr="00900FCC">
        <w:t xml:space="preserve">Clinical features are due to impaired glucose transport across the blood brain barrier. Diagnosis is made by identifying a low CSF glucose level in the absence of hypoglycaemia </w:t>
      </w:r>
      <w:r w:rsidR="006D642F">
        <w:t>and</w:t>
      </w:r>
      <w:r w:rsidR="00900FCC" w:rsidRPr="00900FCC">
        <w:t xml:space="preserve"> genetic confirmation of a mutation in the SLC2A1 gene.</w:t>
      </w:r>
      <w:r w:rsidR="00FB6CD8">
        <w:t xml:space="preserve"> </w:t>
      </w:r>
      <w:r w:rsidR="008522F6">
        <w:t>K</w:t>
      </w:r>
      <w:r w:rsidR="00FB6CD8">
        <w:t>etogenic diet</w:t>
      </w:r>
      <w:r w:rsidR="008522F6">
        <w:t xml:space="preserve"> is the treatment of choice and</w:t>
      </w:r>
      <w:r w:rsidR="00FB6CD8">
        <w:t xml:space="preserve"> can be extremely effective in controlling symptoms.</w:t>
      </w:r>
    </w:p>
    <w:p w14:paraId="3A92CE9A" w14:textId="77777777" w:rsidR="004D1212" w:rsidRDefault="004D1212" w:rsidP="004D1212">
      <w:pPr>
        <w:spacing w:line="360" w:lineRule="auto"/>
        <w:contextualSpacing/>
      </w:pPr>
    </w:p>
    <w:p w14:paraId="45AE9A81" w14:textId="77777777" w:rsidR="0020780A" w:rsidRPr="00900FCC" w:rsidRDefault="0020780A" w:rsidP="004D1212">
      <w:pPr>
        <w:spacing w:line="360" w:lineRule="auto"/>
        <w:contextualSpacing/>
      </w:pPr>
    </w:p>
    <w:p w14:paraId="641D50B7" w14:textId="77777777" w:rsidR="00E95F5C" w:rsidRDefault="00E95F5C" w:rsidP="004D1212">
      <w:pPr>
        <w:spacing w:line="360" w:lineRule="auto"/>
        <w:contextualSpacing/>
        <w:rPr>
          <w:b/>
        </w:rPr>
      </w:pPr>
      <w:proofErr w:type="spellStart"/>
      <w:r w:rsidRPr="00242B05">
        <w:rPr>
          <w:b/>
        </w:rPr>
        <w:lastRenderedPageBreak/>
        <w:t>Hyperekplexia</w:t>
      </w:r>
      <w:proofErr w:type="spellEnd"/>
    </w:p>
    <w:p w14:paraId="21DE317D" w14:textId="58955119" w:rsidR="00E95F5C" w:rsidRDefault="00E95F5C" w:rsidP="004D1212">
      <w:pPr>
        <w:spacing w:line="360" w:lineRule="auto"/>
        <w:contextualSpacing/>
      </w:pPr>
      <w:proofErr w:type="spellStart"/>
      <w:r w:rsidRPr="00471FEA">
        <w:t>Hyperekplexia</w:t>
      </w:r>
      <w:proofErr w:type="spellEnd"/>
      <w:r w:rsidRPr="00471FEA">
        <w:t xml:space="preserve"> is a rare movement disorder presenting in the neonatal period with generalised stiffness, excessive startle to stimuli and often tonic spasms. Consciousness is preserved during these events unless a secondary hypoxic seizure ensues</w:t>
      </w:r>
      <w:r w:rsidR="006D642F" w:rsidRPr="006D642F">
        <w:rPr>
          <w:vertAlign w:val="superscript"/>
        </w:rPr>
        <w:t>24</w:t>
      </w:r>
      <w:r w:rsidRPr="00471FEA">
        <w:t xml:space="preserve">. </w:t>
      </w:r>
      <w:r w:rsidRPr="008B2256">
        <w:t xml:space="preserve">In </w:t>
      </w:r>
      <w:r w:rsidR="006D642F" w:rsidRPr="008B2256">
        <w:t>a 2013</w:t>
      </w:r>
      <w:r w:rsidRPr="008B2256">
        <w:t xml:space="preserve"> study of 89 patients, </w:t>
      </w:r>
      <w:proofErr w:type="spellStart"/>
      <w:r w:rsidRPr="008B2256">
        <w:t>apnoeas</w:t>
      </w:r>
      <w:proofErr w:type="spellEnd"/>
      <w:r w:rsidRPr="008B2256">
        <w:t xml:space="preserve"> were reported in 56% of cases</w:t>
      </w:r>
      <w:r w:rsidR="006D642F" w:rsidRPr="008B2256">
        <w:rPr>
          <w:vertAlign w:val="superscript"/>
        </w:rPr>
        <w:t>25</w:t>
      </w:r>
      <w:r w:rsidRPr="00471FEA">
        <w:t xml:space="preserve">. The identified causatives genes affect glycine neurotransmission, encoding the postsynaptic inhibitory glycine receptors or presynaptic glycine transporters found predominantly in the brain stem and spinal cord. The five recognised genes in order of frequency are GLRA1, SLC6A5, GLRB, GPHN and </w:t>
      </w:r>
      <w:proofErr w:type="gramStart"/>
      <w:r w:rsidRPr="00471FEA">
        <w:t>ARHGEF9</w:t>
      </w:r>
      <w:r w:rsidR="008522F6">
        <w:t>,</w:t>
      </w:r>
      <w:proofErr w:type="gramEnd"/>
      <w:r w:rsidRPr="00471FEA">
        <w:t xml:space="preserve"> however 35% of patients will not have a mutation in a glycine-pathway gene</w:t>
      </w:r>
      <w:r w:rsidR="006D642F" w:rsidRPr="006D642F">
        <w:rPr>
          <w:vertAlign w:val="superscript"/>
        </w:rPr>
        <w:t>26</w:t>
      </w:r>
      <w:r w:rsidRPr="00471FEA">
        <w:t>. Apnoea is most prevalent in infants with SLC6A5 and GLRB mutations, occurri</w:t>
      </w:r>
      <w:r w:rsidR="006D642F">
        <w:t>ng in greater than 80% of cases</w:t>
      </w:r>
      <w:r w:rsidR="006D642F" w:rsidRPr="006D642F">
        <w:rPr>
          <w:vertAlign w:val="superscript"/>
        </w:rPr>
        <w:t>25</w:t>
      </w:r>
      <w:r w:rsidRPr="00471FEA">
        <w:t xml:space="preserve">. </w:t>
      </w:r>
      <w:r w:rsidR="00804D89">
        <w:t>C</w:t>
      </w:r>
      <w:r w:rsidRPr="00471FEA">
        <w:t xml:space="preserve">lonazepam </w:t>
      </w:r>
      <w:r w:rsidR="00804D89">
        <w:t>i</w:t>
      </w:r>
      <w:r w:rsidRPr="00471FEA">
        <w:t xml:space="preserve">s first line treatment with </w:t>
      </w:r>
      <w:r w:rsidR="00804D89">
        <w:t xml:space="preserve">a </w:t>
      </w:r>
      <w:r w:rsidRPr="00471FEA">
        <w:t>high rate of symptom improvement reported. The Vigevano manoeuvre, flexing head and legs to the trunk, can be utilised to resolve an attack</w:t>
      </w:r>
      <w:r w:rsidR="006D642F" w:rsidRPr="006D642F">
        <w:rPr>
          <w:vertAlign w:val="superscript"/>
        </w:rPr>
        <w:t>26</w:t>
      </w:r>
      <w:r w:rsidRPr="00471FEA">
        <w:t>.</w:t>
      </w:r>
    </w:p>
    <w:p w14:paraId="2D0CCF7A" w14:textId="77777777" w:rsidR="004D1212" w:rsidRPr="00E95F5C" w:rsidRDefault="004D1212" w:rsidP="00471FEA">
      <w:pPr>
        <w:spacing w:line="360" w:lineRule="auto"/>
      </w:pPr>
    </w:p>
    <w:p w14:paraId="5AC86A82" w14:textId="709D2634" w:rsidR="00471FEA" w:rsidRPr="00471FEA" w:rsidRDefault="00471FEA" w:rsidP="00BE0CDA">
      <w:pPr>
        <w:spacing w:line="360" w:lineRule="auto"/>
        <w:rPr>
          <w:b/>
        </w:rPr>
      </w:pPr>
      <w:r w:rsidRPr="00471FEA">
        <w:rPr>
          <w:b/>
        </w:rPr>
        <w:t>Neuromuscular disorders</w:t>
      </w:r>
    </w:p>
    <w:p w14:paraId="1742AFF0" w14:textId="77777777" w:rsidR="0069266C" w:rsidRPr="00134C6B" w:rsidRDefault="0069266C" w:rsidP="004D1212">
      <w:pPr>
        <w:spacing w:line="360" w:lineRule="auto"/>
        <w:contextualSpacing/>
        <w:rPr>
          <w:b/>
        </w:rPr>
      </w:pPr>
      <w:r w:rsidRPr="00134C6B">
        <w:rPr>
          <w:b/>
        </w:rPr>
        <w:t>Severe neonatal episodic laryngospasm</w:t>
      </w:r>
    </w:p>
    <w:p w14:paraId="74645663" w14:textId="3B15769E" w:rsidR="0069266C" w:rsidRDefault="0069266C" w:rsidP="004D1212">
      <w:pPr>
        <w:spacing w:line="360" w:lineRule="auto"/>
        <w:contextualSpacing/>
      </w:pPr>
      <w:r w:rsidRPr="00854071">
        <w:t>Muscle channelopathies due to mutations in the SCN4A gene</w:t>
      </w:r>
      <w:r>
        <w:t xml:space="preserve"> can present with episodic muscle weakness or myotonia. </w:t>
      </w:r>
      <w:r w:rsidR="0020780A">
        <w:t>In an</w:t>
      </w:r>
      <w:r>
        <w:t xml:space="preserve"> infantile phenotype termed SNEL: severe</w:t>
      </w:r>
      <w:r w:rsidR="0020780A">
        <w:t xml:space="preserve"> neonatal </w:t>
      </w:r>
      <w:r w:rsidR="00FB2297">
        <w:t>episodic laryngospasm</w:t>
      </w:r>
      <w:r w:rsidR="00BD09EC" w:rsidRPr="00BD09EC">
        <w:rPr>
          <w:vertAlign w:val="superscript"/>
        </w:rPr>
        <w:t>27</w:t>
      </w:r>
      <w:r w:rsidR="00EA1CA3">
        <w:t>,</w:t>
      </w:r>
      <w:r w:rsidR="00CE7A22">
        <w:t xml:space="preserve"> </w:t>
      </w:r>
      <w:r w:rsidR="00EA1CA3">
        <w:t>r</w:t>
      </w:r>
      <w:r w:rsidR="00CE7A22">
        <w:t>ecurrent apnoea</w:t>
      </w:r>
      <w:r>
        <w:t xml:space="preserve"> due to myotonia of the laryngeal</w:t>
      </w:r>
      <w:r w:rsidR="00DD4584">
        <w:t xml:space="preserve"> and respiratory muscles occur</w:t>
      </w:r>
      <w:r w:rsidR="00CE7A22">
        <w:t>s</w:t>
      </w:r>
      <w:r w:rsidR="00DD4584">
        <w:t xml:space="preserve"> with or without </w:t>
      </w:r>
      <w:proofErr w:type="gramStart"/>
      <w:r w:rsidR="00DD4584">
        <w:t>stridor.</w:t>
      </w:r>
      <w:proofErr w:type="gramEnd"/>
      <w:r w:rsidR="00DD4584">
        <w:t xml:space="preserve"> A</w:t>
      </w:r>
      <w:r>
        <w:t>ssociated stiffening or rigidity of the trunk and limbs</w:t>
      </w:r>
      <w:r w:rsidR="00DD4584">
        <w:t xml:space="preserve"> due to generalised myotonia</w:t>
      </w:r>
      <w:r>
        <w:t xml:space="preserve"> is common</w:t>
      </w:r>
      <w:r w:rsidR="007B767A">
        <w:t xml:space="preserve"> and these events are often erroneously </w:t>
      </w:r>
      <w:r>
        <w:t>diagnosed as seizures</w:t>
      </w:r>
      <w:r w:rsidR="00CE7A22">
        <w:t xml:space="preserve"> despite normal EEG</w:t>
      </w:r>
      <w:r>
        <w:t xml:space="preserve">. Other features can include cyanosis, bradycardia and loss of consciousness. </w:t>
      </w:r>
      <w:r w:rsidR="007F738E">
        <w:t xml:space="preserve">Muscle hypertrophy and dysmorphic </w:t>
      </w:r>
      <w:r w:rsidR="00320D0C">
        <w:t>features may be prominent (Fig 1</w:t>
      </w:r>
      <w:r w:rsidR="007F738E">
        <w:t xml:space="preserve">). </w:t>
      </w:r>
      <w:r>
        <w:t>The frequency of events is highly variable from a single isolated episode to twenty per day. Onset can be from birth u</w:t>
      </w:r>
      <w:r w:rsidR="00DD4584">
        <w:t>p to 10 months. Recurrent apnoea</w:t>
      </w:r>
      <w:r>
        <w:t xml:space="preserve"> can persist beyond the</w:t>
      </w:r>
      <w:r w:rsidR="00F56D33">
        <w:t xml:space="preserve"> infantile period but</w:t>
      </w:r>
      <w:r>
        <w:t xml:space="preserve"> ten</w:t>
      </w:r>
      <w:r w:rsidR="00F56D33">
        <w:t>d</w:t>
      </w:r>
      <w:r w:rsidR="00DD4584">
        <w:t>s</w:t>
      </w:r>
      <w:r w:rsidR="00F56D33">
        <w:t xml:space="preserve"> to</w:t>
      </w:r>
      <w:r>
        <w:t xml:space="preserve"> decrease and resolve within the first few years</w:t>
      </w:r>
      <w:r w:rsidR="00BD09EC" w:rsidRPr="00BD09EC">
        <w:rPr>
          <w:vertAlign w:val="superscript"/>
        </w:rPr>
        <w:t>28</w:t>
      </w:r>
      <w:r>
        <w:t>. Triggers include inter</w:t>
      </w:r>
      <w:r w:rsidR="00DD4584">
        <w:t>-</w:t>
      </w:r>
      <w:r>
        <w:t xml:space="preserve">current illness, cold temperature or bathing and during feeds. </w:t>
      </w:r>
      <w:r w:rsidR="00DD4584">
        <w:t>Severity is variable</w:t>
      </w:r>
      <w:r w:rsidR="00BD09EC" w:rsidRPr="00BD09EC">
        <w:rPr>
          <w:vertAlign w:val="superscript"/>
        </w:rPr>
        <w:t>29</w:t>
      </w:r>
      <w:r w:rsidR="007B767A">
        <w:t xml:space="preserve">. </w:t>
      </w:r>
      <w:r>
        <w:t>Fatalities and posthumous diagn</w:t>
      </w:r>
      <w:r w:rsidR="00CE7A22">
        <w:t>osis are reported</w:t>
      </w:r>
      <w:r w:rsidR="00BD09EC" w:rsidRPr="00BD09EC">
        <w:rPr>
          <w:vertAlign w:val="superscript"/>
        </w:rPr>
        <w:t>27</w:t>
      </w:r>
      <w:r w:rsidR="007F738E">
        <w:rPr>
          <w:vertAlign w:val="superscript"/>
        </w:rPr>
        <w:t>, 30</w:t>
      </w:r>
      <w:r w:rsidR="00CE7A22">
        <w:t xml:space="preserve">. </w:t>
      </w:r>
      <w:r w:rsidR="007B767A">
        <w:t>EMG</w:t>
      </w:r>
      <w:r>
        <w:t xml:space="preserve"> demonstrate</w:t>
      </w:r>
      <w:r w:rsidR="007B767A">
        <w:t>s</w:t>
      </w:r>
      <w:r>
        <w:t xml:space="preserve"> myotonia </w:t>
      </w:r>
      <w:r w:rsidR="00F56D33">
        <w:t xml:space="preserve">but </w:t>
      </w:r>
      <w:r w:rsidR="007B767A">
        <w:t>can be</w:t>
      </w:r>
      <w:r>
        <w:t xml:space="preserve"> technically difficult to perform and interpret.</w:t>
      </w:r>
      <w:r w:rsidR="007B767A">
        <w:t xml:space="preserve"> Symptoms are extremely responsive to sodium channel blockers.</w:t>
      </w:r>
    </w:p>
    <w:p w14:paraId="2BE39791" w14:textId="77777777" w:rsidR="004D1212" w:rsidRDefault="004D1212" w:rsidP="004D1212">
      <w:pPr>
        <w:spacing w:line="360" w:lineRule="auto"/>
        <w:contextualSpacing/>
      </w:pPr>
    </w:p>
    <w:p w14:paraId="485309C0" w14:textId="77777777" w:rsidR="0069266C" w:rsidRDefault="0069266C" w:rsidP="004D1212">
      <w:pPr>
        <w:spacing w:line="360" w:lineRule="auto"/>
        <w:contextualSpacing/>
        <w:rPr>
          <w:b/>
        </w:rPr>
      </w:pPr>
      <w:r w:rsidRPr="00134C6B">
        <w:rPr>
          <w:b/>
        </w:rPr>
        <w:t>Paroxysmal extreme pain disorder</w:t>
      </w:r>
    </w:p>
    <w:p w14:paraId="62816717" w14:textId="04EB7FF8" w:rsidR="0069266C" w:rsidRDefault="0069266C" w:rsidP="004D1212">
      <w:pPr>
        <w:spacing w:line="360" w:lineRule="auto"/>
        <w:contextualSpacing/>
      </w:pPr>
      <w:r w:rsidRPr="00D43F50">
        <w:t>This is due to m</w:t>
      </w:r>
      <w:r>
        <w:t>utation</w:t>
      </w:r>
      <w:r w:rsidRPr="00D43F50">
        <w:t xml:space="preserve"> in </w:t>
      </w:r>
      <w:r>
        <w:t xml:space="preserve">the </w:t>
      </w:r>
      <w:r w:rsidRPr="00D43F50">
        <w:t>SCN9A</w:t>
      </w:r>
      <w:r>
        <w:t xml:space="preserve"> gene</w:t>
      </w:r>
      <w:r w:rsidRPr="00D43F50">
        <w:t xml:space="preserve"> causing a </w:t>
      </w:r>
      <w:r>
        <w:t>gain of function defect of the N</w:t>
      </w:r>
      <w:r w:rsidRPr="00D43F50">
        <w:t>av1.7 sodium channel expressed in dorsal r</w:t>
      </w:r>
      <w:r>
        <w:t>oot ganglia and sympathetic gan</w:t>
      </w:r>
      <w:r w:rsidRPr="00D43F50">
        <w:t>glia sensory neurones.</w:t>
      </w:r>
      <w:r>
        <w:t xml:space="preserve"> Symptoms of to</w:t>
      </w:r>
      <w:r w:rsidR="00CE7A22">
        <w:t xml:space="preserve">nic posturing, harlequin skin </w:t>
      </w:r>
      <w:r>
        <w:t>flushing</w:t>
      </w:r>
      <w:r w:rsidR="007F738E">
        <w:t xml:space="preserve"> (see Fig 2</w:t>
      </w:r>
      <w:r w:rsidR="00CE7A22">
        <w:t>)</w:t>
      </w:r>
      <w:r>
        <w:t>,</w:t>
      </w:r>
      <w:r w:rsidR="00F56D33">
        <w:t xml:space="preserve"> apnoea and</w:t>
      </w:r>
      <w:r>
        <w:t xml:space="preserve"> syncope often begin in the neonatal </w:t>
      </w:r>
      <w:r>
        <w:lastRenderedPageBreak/>
        <w:t>period with extreme pain beginning later</w:t>
      </w:r>
      <w:r w:rsidR="007F738E" w:rsidRPr="007F738E">
        <w:rPr>
          <w:vertAlign w:val="superscript"/>
        </w:rPr>
        <w:t>31</w:t>
      </w:r>
      <w:r w:rsidR="00266123">
        <w:rPr>
          <w:vertAlign w:val="superscript"/>
        </w:rPr>
        <w:t>, 32</w:t>
      </w:r>
      <w:r>
        <w:t>. Pain is commonly rectal</w:t>
      </w:r>
      <w:r w:rsidR="00F56D33">
        <w:t>, ocular or mandibular</w:t>
      </w:r>
      <w:r>
        <w:t>. Defaecation and eating are f</w:t>
      </w:r>
      <w:r w:rsidR="00CE7A22">
        <w:t>requent triggers</w:t>
      </w:r>
      <w:r>
        <w:t>.  As with many of the disorders we describe, epilepsy is often considered in the differential diagnosis but an ictal EEG excludes seizure. Symptoms are variably but often effectively improved with carbamazepine.</w:t>
      </w:r>
    </w:p>
    <w:p w14:paraId="4E904900" w14:textId="77777777" w:rsidR="006D77B1" w:rsidRDefault="006D77B1" w:rsidP="004D1212">
      <w:pPr>
        <w:spacing w:line="360" w:lineRule="auto"/>
        <w:contextualSpacing/>
      </w:pPr>
    </w:p>
    <w:p w14:paraId="23D8D0C1" w14:textId="4FCD37FB" w:rsidR="00106E33" w:rsidRPr="00106E33" w:rsidRDefault="00106E33" w:rsidP="00FB2297">
      <w:pPr>
        <w:spacing w:line="360" w:lineRule="auto"/>
        <w:contextualSpacing/>
        <w:rPr>
          <w:b/>
        </w:rPr>
      </w:pPr>
      <w:r w:rsidRPr="00106E33">
        <w:rPr>
          <w:b/>
        </w:rPr>
        <w:t>Riboflavin transporter deficiency</w:t>
      </w:r>
    </w:p>
    <w:p w14:paraId="0DC06E17" w14:textId="10AAB69D" w:rsidR="00106E33" w:rsidRDefault="00FB2297" w:rsidP="00FB2297">
      <w:pPr>
        <w:spacing w:line="360" w:lineRule="auto"/>
        <w:contextualSpacing/>
        <w:rPr>
          <w:rFonts w:cstheme="minorHAnsi"/>
        </w:rPr>
      </w:pPr>
      <w:r>
        <w:t xml:space="preserve">Previously known as </w:t>
      </w:r>
      <w:r w:rsidRPr="00FB2297">
        <w:t>Brown-</w:t>
      </w:r>
      <w:proofErr w:type="spellStart"/>
      <w:r w:rsidRPr="00FB2297">
        <w:t>Vialetto</w:t>
      </w:r>
      <w:proofErr w:type="spellEnd"/>
      <w:r w:rsidRPr="00FB2297">
        <w:t>-Van-</w:t>
      </w:r>
      <w:proofErr w:type="spellStart"/>
      <w:r w:rsidRPr="00FB2297">
        <w:t>Laere</w:t>
      </w:r>
      <w:proofErr w:type="spellEnd"/>
      <w:r w:rsidRPr="00FB2297">
        <w:t xml:space="preserve"> syndrome</w:t>
      </w:r>
      <w:r>
        <w:t>, this</w:t>
      </w:r>
      <w:r>
        <w:rPr>
          <w:rFonts w:cstheme="minorHAnsi"/>
        </w:rPr>
        <w:t xml:space="preserve"> is an</w:t>
      </w:r>
      <w:r w:rsidR="00106E33" w:rsidRPr="00FA73C1">
        <w:rPr>
          <w:rFonts w:cstheme="minorHAnsi"/>
        </w:rPr>
        <w:t xml:space="preserve"> autosomal recessive </w:t>
      </w:r>
      <w:r w:rsidR="00106E33">
        <w:rPr>
          <w:rFonts w:cstheme="minorHAnsi"/>
        </w:rPr>
        <w:t xml:space="preserve">progressive </w:t>
      </w:r>
      <w:r w:rsidR="00106E33" w:rsidRPr="00FA73C1">
        <w:rPr>
          <w:rFonts w:cstheme="minorHAnsi"/>
        </w:rPr>
        <w:t xml:space="preserve">disorder of cranial nerve motor neurons (VII, IX, X, XI, and XII) with facial weakness, dysphagia, tongue wasting and </w:t>
      </w:r>
      <w:proofErr w:type="spellStart"/>
      <w:r w:rsidR="00106E33" w:rsidRPr="00FA73C1">
        <w:rPr>
          <w:rFonts w:cstheme="minorHAnsi"/>
        </w:rPr>
        <w:t>fasciculations</w:t>
      </w:r>
      <w:proofErr w:type="spellEnd"/>
      <w:r w:rsidR="00106E33" w:rsidRPr="00FA73C1">
        <w:rPr>
          <w:rFonts w:cstheme="minorHAnsi"/>
        </w:rPr>
        <w:t>, and sensorineural deafness</w:t>
      </w:r>
      <w:r w:rsidR="00B04E19" w:rsidRPr="00B04E19">
        <w:rPr>
          <w:rFonts w:cstheme="minorHAnsi"/>
          <w:vertAlign w:val="superscript"/>
        </w:rPr>
        <w:t>33</w:t>
      </w:r>
      <w:r w:rsidR="00106E33" w:rsidRPr="00FA73C1">
        <w:rPr>
          <w:rFonts w:cstheme="minorHAnsi"/>
        </w:rPr>
        <w:t>.</w:t>
      </w:r>
      <w:r w:rsidR="00106E33">
        <w:rPr>
          <w:rFonts w:cstheme="minorHAnsi"/>
        </w:rPr>
        <w:t xml:space="preserve"> </w:t>
      </w:r>
      <w:r w:rsidR="00106E33" w:rsidRPr="00FA73C1">
        <w:rPr>
          <w:rFonts w:cstheme="minorHAnsi"/>
        </w:rPr>
        <w:t>Respiratory failure and/or ventilator dependence may be the presenting symptom at the</w:t>
      </w:r>
      <w:r w:rsidR="00262E14">
        <w:rPr>
          <w:rFonts w:cstheme="minorHAnsi"/>
        </w:rPr>
        <w:t xml:space="preserve"> age</w:t>
      </w:r>
      <w:r w:rsidR="00106E33" w:rsidRPr="00FA73C1">
        <w:rPr>
          <w:rFonts w:cstheme="minorHAnsi"/>
        </w:rPr>
        <w:t xml:space="preserve"> of 6–18 months in early-onset cases.</w:t>
      </w:r>
      <w:r w:rsidR="00106E33">
        <w:rPr>
          <w:rFonts w:cstheme="minorHAnsi"/>
        </w:rPr>
        <w:t xml:space="preserve"> Presentation with apnoea and breath-holding spells is also reported</w:t>
      </w:r>
      <w:r w:rsidR="00B04E19">
        <w:rPr>
          <w:rFonts w:cstheme="minorHAnsi"/>
          <w:vertAlign w:val="superscript"/>
        </w:rPr>
        <w:t>34</w:t>
      </w:r>
      <w:r w:rsidR="00106E33">
        <w:rPr>
          <w:rFonts w:cstheme="minorHAnsi"/>
        </w:rPr>
        <w:t>.</w:t>
      </w:r>
      <w:r w:rsidR="00106E33" w:rsidRPr="00FA73C1">
        <w:rPr>
          <w:rFonts w:cstheme="minorHAnsi"/>
        </w:rPr>
        <w:t xml:space="preserve"> Brain stem auditory responses may be absent</w:t>
      </w:r>
      <w:r w:rsidR="00106E33">
        <w:rPr>
          <w:rFonts w:cstheme="minorHAnsi"/>
        </w:rPr>
        <w:t xml:space="preserve"> and is often a helpful diagnostic clue. </w:t>
      </w:r>
      <w:r w:rsidR="00106E33" w:rsidRPr="00FA73C1">
        <w:rPr>
          <w:rFonts w:cstheme="minorHAnsi"/>
        </w:rPr>
        <w:t>Homozygous or compound heterozygous mutations in SLC52A2, SLC52A3, are reported</w:t>
      </w:r>
      <w:r w:rsidR="00B04E19">
        <w:rPr>
          <w:rFonts w:cstheme="minorHAnsi"/>
          <w:vertAlign w:val="superscript"/>
        </w:rPr>
        <w:t>33</w:t>
      </w:r>
      <w:r w:rsidR="00106E33" w:rsidRPr="00FA73C1">
        <w:rPr>
          <w:rFonts w:cstheme="minorHAnsi"/>
        </w:rPr>
        <w:t xml:space="preserve">. </w:t>
      </w:r>
      <w:r w:rsidR="00106E33">
        <w:rPr>
          <w:rFonts w:cstheme="minorHAnsi"/>
        </w:rPr>
        <w:t xml:space="preserve">Oral supplementation with high dose riboflavin helps </w:t>
      </w:r>
      <w:r w:rsidR="00262E14">
        <w:rPr>
          <w:rFonts w:cstheme="minorHAnsi"/>
        </w:rPr>
        <w:t xml:space="preserve">to </w:t>
      </w:r>
      <w:r w:rsidR="00106E33">
        <w:rPr>
          <w:rFonts w:cstheme="minorHAnsi"/>
        </w:rPr>
        <w:t>slow the progression and stabilisation of symptoms.</w:t>
      </w:r>
    </w:p>
    <w:p w14:paraId="24EF6F74" w14:textId="77777777" w:rsidR="009A1738" w:rsidRPr="00106E33" w:rsidRDefault="009A1738" w:rsidP="00FB2297">
      <w:pPr>
        <w:spacing w:line="360" w:lineRule="auto"/>
        <w:contextualSpacing/>
        <w:rPr>
          <w:rFonts w:cstheme="minorHAnsi"/>
        </w:rPr>
      </w:pPr>
    </w:p>
    <w:p w14:paraId="19A6C0EC" w14:textId="02F99B31" w:rsidR="00242B05" w:rsidRPr="00242B05" w:rsidRDefault="003B038B" w:rsidP="00FB2297">
      <w:pPr>
        <w:spacing w:line="360" w:lineRule="auto"/>
        <w:contextualSpacing/>
        <w:rPr>
          <w:b/>
        </w:rPr>
      </w:pPr>
      <w:r>
        <w:rPr>
          <w:b/>
        </w:rPr>
        <w:t xml:space="preserve">Congenital </w:t>
      </w:r>
      <w:proofErr w:type="spellStart"/>
      <w:r>
        <w:rPr>
          <w:b/>
        </w:rPr>
        <w:t>Myasthenic</w:t>
      </w:r>
      <w:proofErr w:type="spellEnd"/>
      <w:r>
        <w:rPr>
          <w:b/>
        </w:rPr>
        <w:t xml:space="preserve"> Syndrome</w:t>
      </w:r>
    </w:p>
    <w:p w14:paraId="107EC480" w14:textId="553A02C3" w:rsidR="00F8119C" w:rsidRDefault="00FB2297" w:rsidP="00FB2297">
      <w:pPr>
        <w:spacing w:line="360" w:lineRule="auto"/>
        <w:contextualSpacing/>
      </w:pPr>
      <w:r>
        <w:t>CMS</w:t>
      </w:r>
      <w:r w:rsidR="00242B05" w:rsidRPr="00242B05">
        <w:t xml:space="preserve"> </w:t>
      </w:r>
      <w:r w:rsidR="002C3E57">
        <w:t>often present</w:t>
      </w:r>
      <w:r>
        <w:t>s</w:t>
      </w:r>
      <w:r w:rsidR="00242B05" w:rsidRPr="00242B05">
        <w:t xml:space="preserve"> in infancy with ptosis, fatigable muscle weakness, respiratory and feeding difficulties. These disorders are caused by mutations in genes encoding proteins that have a major role in maintaining the structure and function of the neuromuscular junction. So far, 32 causative genes have been identified with CHRNE, RAPSN, DOK7, COLQ and CHAT being the most common</w:t>
      </w:r>
      <w:r w:rsidR="00B04E19" w:rsidRPr="00B04E19">
        <w:rPr>
          <w:vertAlign w:val="superscript"/>
        </w:rPr>
        <w:t>35</w:t>
      </w:r>
      <w:r w:rsidR="00242B05" w:rsidRPr="00242B05">
        <w:t>. Certain genotypes are well known to present with episodic apnoea and respiratory failure due to hypoventilation</w:t>
      </w:r>
      <w:r w:rsidR="00B04E19" w:rsidRPr="00B04E19">
        <w:rPr>
          <w:vertAlign w:val="superscript"/>
        </w:rPr>
        <w:t>36</w:t>
      </w:r>
      <w:r w:rsidR="00EA1CA3">
        <w:t>.</w:t>
      </w:r>
      <w:r w:rsidR="00242B05" w:rsidRPr="00242B05">
        <w:t xml:space="preserve"> </w:t>
      </w:r>
      <w:r w:rsidR="00EA1CA3">
        <w:t>T</w:t>
      </w:r>
      <w:r w:rsidR="00242B05" w:rsidRPr="00242B05">
        <w:t xml:space="preserve">hese </w:t>
      </w:r>
      <w:r w:rsidR="00471FEA">
        <w:t xml:space="preserve">most </w:t>
      </w:r>
      <w:r w:rsidR="00242B05" w:rsidRPr="00242B05">
        <w:t xml:space="preserve">commonly include CHAT, RAPSN, </w:t>
      </w:r>
      <w:r w:rsidR="002C3E57">
        <w:t xml:space="preserve">and </w:t>
      </w:r>
      <w:r w:rsidR="00242B05" w:rsidRPr="00242B05">
        <w:t xml:space="preserve">CHRNE (fast channel) but </w:t>
      </w:r>
      <w:r w:rsidR="002C3E57">
        <w:t xml:space="preserve">recurrent </w:t>
      </w:r>
      <w:r w:rsidR="00262E14">
        <w:t>apnoea is</w:t>
      </w:r>
      <w:r w:rsidR="00242B05" w:rsidRPr="00242B05">
        <w:t xml:space="preserve"> also reported with SCN4A, CHRND, COLQ, COL13A1, SLC5A7, VAMP, MUNC13</w:t>
      </w:r>
      <w:proofErr w:type="gramStart"/>
      <w:r w:rsidR="00242B05" w:rsidRPr="00242B05">
        <w:t>,  MYO9A</w:t>
      </w:r>
      <w:proofErr w:type="gramEnd"/>
      <w:r w:rsidR="00242B05" w:rsidRPr="00242B05">
        <w:t xml:space="preserve"> and SLC18A3</w:t>
      </w:r>
      <w:r w:rsidR="00B04E19" w:rsidRPr="00B04E19">
        <w:rPr>
          <w:vertAlign w:val="superscript"/>
        </w:rPr>
        <w:t>36, 37</w:t>
      </w:r>
      <w:r w:rsidR="00242B05" w:rsidRPr="00242B05">
        <w:t xml:space="preserve">.  </w:t>
      </w:r>
      <w:r w:rsidR="00262E14">
        <w:t>Apnoea is</w:t>
      </w:r>
      <w:r w:rsidR="00242B05" w:rsidRPr="00242B05">
        <w:t xml:space="preserve"> often triggered by inter</w:t>
      </w:r>
      <w:r w:rsidR="00262E14">
        <w:t>-</w:t>
      </w:r>
      <w:r w:rsidR="00242B05" w:rsidRPr="00242B05">
        <w:t>current respiratory infecti</w:t>
      </w:r>
      <w:r w:rsidR="00262E14">
        <w:t>ons but can also be associated with</w:t>
      </w:r>
      <w:r w:rsidR="00242B05" w:rsidRPr="00242B05">
        <w:t xml:space="preserve"> fever, emotions and stress. </w:t>
      </w:r>
      <w:r w:rsidR="00EA1CA3">
        <w:t>D</w:t>
      </w:r>
      <w:r w:rsidR="00242B05" w:rsidRPr="00242B05">
        <w:t xml:space="preserve">iagnosis is supported by </w:t>
      </w:r>
      <w:r w:rsidR="002C3E57">
        <w:t xml:space="preserve">the </w:t>
      </w:r>
      <w:r w:rsidR="00242B05" w:rsidRPr="00242B05">
        <w:t xml:space="preserve">presence of a significant decrement on repetitive nerve stimulation or increased jitter on stimulation single fibre EMG. </w:t>
      </w:r>
      <w:r w:rsidR="002C3E57">
        <w:t>This test is not easy</w:t>
      </w:r>
      <w:r w:rsidR="00262E14">
        <w:t xml:space="preserve"> to perform or</w:t>
      </w:r>
      <w:r w:rsidR="002C3E57">
        <w:t xml:space="preserve"> interpret however </w:t>
      </w:r>
      <w:r w:rsidR="00262E14">
        <w:t>in an infant and not always</w:t>
      </w:r>
      <w:r w:rsidR="002C3E57">
        <w:t xml:space="preserve"> available outside of a tertiary centre. The m</w:t>
      </w:r>
      <w:r w:rsidR="00242B05" w:rsidRPr="00242B05">
        <w:t xml:space="preserve">ajority of the pre-synaptic forms of </w:t>
      </w:r>
      <w:proofErr w:type="gramStart"/>
      <w:r w:rsidR="00EA1CA3">
        <w:t xml:space="preserve">CMS </w:t>
      </w:r>
      <w:r w:rsidR="00242B05" w:rsidRPr="00242B05">
        <w:t xml:space="preserve"> respond</w:t>
      </w:r>
      <w:proofErr w:type="gramEnd"/>
      <w:r w:rsidR="00242B05" w:rsidRPr="00242B05">
        <w:t xml:space="preserve"> well to treatment with acetylcholine-esterase inhibitors like </w:t>
      </w:r>
      <w:proofErr w:type="spellStart"/>
      <w:r w:rsidR="00242B05" w:rsidRPr="00242B05">
        <w:t>pyridostigmine</w:t>
      </w:r>
      <w:proofErr w:type="spellEnd"/>
      <w:r w:rsidR="00242B05" w:rsidRPr="00242B05">
        <w:t>. 3</w:t>
      </w:r>
      <w:proofErr w:type="gramStart"/>
      <w:r w:rsidR="00242B05" w:rsidRPr="00242B05">
        <w:t>,4</w:t>
      </w:r>
      <w:proofErr w:type="gramEnd"/>
      <w:r w:rsidR="00242B05" w:rsidRPr="00242B05">
        <w:t>-diamino-pyridine and salbutamol</w:t>
      </w:r>
      <w:r w:rsidR="006928F4" w:rsidRPr="006928F4">
        <w:rPr>
          <w:vertAlign w:val="superscript"/>
        </w:rPr>
        <w:t>37</w:t>
      </w:r>
      <w:r w:rsidR="00242B05" w:rsidRPr="00242B05">
        <w:t xml:space="preserve">. CMS caused by mutations in COLQ and DOK7 respond best to treatment with oral </w:t>
      </w:r>
      <w:r w:rsidR="006928F4">
        <w:t>salbutamol</w:t>
      </w:r>
      <w:r w:rsidR="006928F4" w:rsidRPr="006928F4">
        <w:rPr>
          <w:vertAlign w:val="superscript"/>
        </w:rPr>
        <w:t>37</w:t>
      </w:r>
      <w:r w:rsidR="00242B05" w:rsidRPr="00242B05">
        <w:t xml:space="preserve">. In </w:t>
      </w:r>
      <w:r w:rsidR="002C3E57">
        <w:t xml:space="preserve">the </w:t>
      </w:r>
      <w:r w:rsidR="00242B05" w:rsidRPr="00242B05">
        <w:t>m</w:t>
      </w:r>
      <w:r w:rsidR="00262E14">
        <w:t>ajority, episodic apnoea</w:t>
      </w:r>
      <w:r w:rsidR="00242B05" w:rsidRPr="00242B05">
        <w:t xml:space="preserve"> resolve</w:t>
      </w:r>
      <w:r w:rsidR="00262E14">
        <w:t>s</w:t>
      </w:r>
      <w:r w:rsidR="00242B05" w:rsidRPr="00242B05">
        <w:t xml:space="preserve"> in childhood as demonstrated in the long term follow up data from </w:t>
      </w:r>
      <w:proofErr w:type="spellStart"/>
      <w:r w:rsidR="00242B05" w:rsidRPr="00242B05">
        <w:t>McMacken’s</w:t>
      </w:r>
      <w:proofErr w:type="spellEnd"/>
      <w:r w:rsidR="00242B05" w:rsidRPr="00242B05">
        <w:t xml:space="preserve"> cohort</w:t>
      </w:r>
      <w:r w:rsidR="006928F4" w:rsidRPr="006928F4">
        <w:rPr>
          <w:vertAlign w:val="superscript"/>
        </w:rPr>
        <w:t>36</w:t>
      </w:r>
      <w:r w:rsidR="00242B05" w:rsidRPr="00242B05">
        <w:t>.</w:t>
      </w:r>
    </w:p>
    <w:p w14:paraId="62D4E6EC" w14:textId="77777777" w:rsidR="00723AFB" w:rsidRDefault="00723AFB" w:rsidP="00FB2297">
      <w:pPr>
        <w:spacing w:line="360" w:lineRule="auto"/>
        <w:contextualSpacing/>
      </w:pPr>
    </w:p>
    <w:p w14:paraId="417459A0" w14:textId="77777777" w:rsidR="0020780A" w:rsidRPr="00767B03" w:rsidRDefault="0020780A" w:rsidP="00FB2297">
      <w:pPr>
        <w:spacing w:line="360" w:lineRule="auto"/>
        <w:contextualSpacing/>
      </w:pPr>
    </w:p>
    <w:p w14:paraId="3680D767" w14:textId="55B15E62" w:rsidR="00E95F5C" w:rsidRDefault="00E95F5C" w:rsidP="00BE0CDA">
      <w:pPr>
        <w:spacing w:line="360" w:lineRule="auto"/>
        <w:rPr>
          <w:b/>
        </w:rPr>
      </w:pPr>
      <w:r w:rsidRPr="00E95F5C">
        <w:rPr>
          <w:b/>
        </w:rPr>
        <w:lastRenderedPageBreak/>
        <w:t xml:space="preserve">Metabolic </w:t>
      </w:r>
      <w:r w:rsidR="00262E14">
        <w:rPr>
          <w:b/>
        </w:rPr>
        <w:t xml:space="preserve">and mitochondrial </w:t>
      </w:r>
      <w:r w:rsidRPr="00E95F5C">
        <w:rPr>
          <w:b/>
        </w:rPr>
        <w:t>disorders</w:t>
      </w:r>
    </w:p>
    <w:p w14:paraId="4E4C1FE2" w14:textId="167A25EF" w:rsidR="00262E14" w:rsidRDefault="001B68C4" w:rsidP="00BE0CDA">
      <w:pPr>
        <w:spacing w:line="360" w:lineRule="auto"/>
      </w:pPr>
      <w:r>
        <w:t>W</w:t>
      </w:r>
      <w:r w:rsidR="00262E14" w:rsidRPr="00262E14">
        <w:t>e identified numerous references to a wide range of metabolic</w:t>
      </w:r>
      <w:r w:rsidR="00854F78">
        <w:t xml:space="preserve"> and mitochondrial disorders with</w:t>
      </w:r>
      <w:r w:rsidR="00262E14" w:rsidRPr="00262E14">
        <w:t xml:space="preserve"> apnoea</w:t>
      </w:r>
      <w:r w:rsidR="00FB2297">
        <w:t xml:space="preserve"> including fatty </w:t>
      </w:r>
      <w:r w:rsidR="00F11948">
        <w:t xml:space="preserve">acid oxidation disorders (short, </w:t>
      </w:r>
      <w:r w:rsidR="00FB2297">
        <w:t>medium and long chain</w:t>
      </w:r>
      <w:r w:rsidR="00FB2297" w:rsidRPr="00FB2297">
        <w:t xml:space="preserve"> acyl-CoA dehydrogenase deficiency</w:t>
      </w:r>
      <w:r w:rsidR="00FB2297">
        <w:t>)</w:t>
      </w:r>
      <w:r w:rsidR="00767B03">
        <w:t>, non-</w:t>
      </w:r>
      <w:proofErr w:type="spellStart"/>
      <w:r w:rsidR="00767B03">
        <w:t>ketotic</w:t>
      </w:r>
      <w:proofErr w:type="spellEnd"/>
      <w:r w:rsidR="00767B03">
        <w:t xml:space="preserve"> hyperglycinaemia, congenital </w:t>
      </w:r>
      <w:proofErr w:type="spellStart"/>
      <w:r w:rsidR="00767B03">
        <w:t>hyperinsulinism</w:t>
      </w:r>
      <w:proofErr w:type="spellEnd"/>
      <w:r w:rsidR="00767B03">
        <w:t xml:space="preserve"> and in-born errors of </w:t>
      </w:r>
      <w:r>
        <w:t>metabolism</w:t>
      </w:r>
      <w:r w:rsidR="00ED5068" w:rsidRPr="00ED5068">
        <w:rPr>
          <w:vertAlign w:val="superscript"/>
        </w:rPr>
        <w:t>38-42</w:t>
      </w:r>
      <w:r w:rsidR="00262E14" w:rsidRPr="00262E14">
        <w:t>.</w:t>
      </w:r>
      <w:r w:rsidR="00262E14">
        <w:t xml:space="preserve"> In the majority apnoea occurred within hours or days of birth and in association with </w:t>
      </w:r>
      <w:r w:rsidR="00D072A9">
        <w:t xml:space="preserve">rapid </w:t>
      </w:r>
      <w:r w:rsidR="00262E14">
        <w:t>sys</w:t>
      </w:r>
      <w:r>
        <w:t xml:space="preserve">temic compromise necessitating </w:t>
      </w:r>
      <w:r w:rsidR="00262E14">
        <w:t>ICU admission. In others</w:t>
      </w:r>
      <w:r w:rsidR="00A34DDE">
        <w:t>,</w:t>
      </w:r>
      <w:r w:rsidR="00262E14">
        <w:t xml:space="preserve"> there was a period of </w:t>
      </w:r>
      <w:r w:rsidR="006F6594">
        <w:t xml:space="preserve">some weeks or months of </w:t>
      </w:r>
      <w:r w:rsidR="00262E14">
        <w:t xml:space="preserve">apparent health which ended abruptly with a similar presentation </w:t>
      </w:r>
      <w:r w:rsidR="006F6594">
        <w:t xml:space="preserve">or sudden death. It was </w:t>
      </w:r>
      <w:r w:rsidR="00262E14">
        <w:t>quite rare that a “</w:t>
      </w:r>
      <w:r w:rsidR="006F6594">
        <w:t>near miss” or resolved event(s) was reported before a catastrophic collapse occurred</w:t>
      </w:r>
      <w:r w:rsidR="000466B4" w:rsidRPr="000466B4">
        <w:rPr>
          <w:vertAlign w:val="superscript"/>
        </w:rPr>
        <w:t>43-50</w:t>
      </w:r>
      <w:r w:rsidR="006F6594">
        <w:t>. There were some notable exceptio</w:t>
      </w:r>
      <w:r w:rsidR="00767B03">
        <w:t xml:space="preserve">ns </w:t>
      </w:r>
      <w:r w:rsidR="00D072A9">
        <w:t xml:space="preserve">however </w:t>
      </w:r>
      <w:r w:rsidR="00767B03">
        <w:t>which we highlight in Table 2</w:t>
      </w:r>
      <w:r w:rsidR="006F6594">
        <w:t>.</w:t>
      </w:r>
    </w:p>
    <w:p w14:paraId="5BB96B76" w14:textId="7538F3DF" w:rsidR="00767B03" w:rsidRDefault="00767B03" w:rsidP="00767B03">
      <w:pPr>
        <w:spacing w:line="360" w:lineRule="auto"/>
        <w:rPr>
          <w:b/>
        </w:rPr>
      </w:pPr>
      <w:r>
        <w:rPr>
          <w:b/>
        </w:rPr>
        <w:t xml:space="preserve">Systemic </w:t>
      </w:r>
      <w:r w:rsidR="00E337E1">
        <w:rPr>
          <w:b/>
        </w:rPr>
        <w:t>disorders in which apnoea is</w:t>
      </w:r>
      <w:r>
        <w:rPr>
          <w:b/>
        </w:rPr>
        <w:t xml:space="preserve"> a common symptom</w:t>
      </w:r>
    </w:p>
    <w:p w14:paraId="0A351018" w14:textId="279F1AE1" w:rsidR="00FB2297" w:rsidRDefault="00FB2297" w:rsidP="00767B03">
      <w:pPr>
        <w:spacing w:line="360" w:lineRule="auto"/>
        <w:rPr>
          <w:b/>
        </w:rPr>
      </w:pPr>
      <w:r>
        <w:rPr>
          <w:rFonts w:cstheme="minorHAnsi"/>
        </w:rPr>
        <w:t xml:space="preserve">Our search terms identified a number of </w:t>
      </w:r>
      <w:r w:rsidR="003D65E4">
        <w:rPr>
          <w:rFonts w:cstheme="minorHAnsi"/>
        </w:rPr>
        <w:t xml:space="preserve">central nervous system </w:t>
      </w:r>
      <w:r>
        <w:rPr>
          <w:rFonts w:cstheme="minorHAnsi"/>
        </w:rPr>
        <w:t>and neuromuscular conditions in which apnoea was a common symptom but usually accompanying other systemic features.</w:t>
      </w:r>
    </w:p>
    <w:p w14:paraId="5A9D4E5D" w14:textId="77777777" w:rsidR="0020780A" w:rsidRDefault="00E828EA" w:rsidP="00FF1FB1">
      <w:pPr>
        <w:spacing w:line="360" w:lineRule="auto"/>
        <w:contextualSpacing/>
        <w:rPr>
          <w:b/>
        </w:rPr>
      </w:pPr>
      <w:r>
        <w:rPr>
          <w:b/>
        </w:rPr>
        <w:t>C</w:t>
      </w:r>
      <w:r w:rsidR="003D65E4">
        <w:rPr>
          <w:b/>
        </w:rPr>
        <w:t>entral nervous</w:t>
      </w:r>
      <w:r>
        <w:rPr>
          <w:b/>
        </w:rPr>
        <w:t xml:space="preserve"> sy</w:t>
      </w:r>
      <w:r w:rsidR="0020780A">
        <w:rPr>
          <w:b/>
        </w:rPr>
        <w:t>s</w:t>
      </w:r>
      <w:r>
        <w:rPr>
          <w:b/>
        </w:rPr>
        <w:t xml:space="preserve">tem disorders </w:t>
      </w:r>
    </w:p>
    <w:p w14:paraId="0C9B0C9E" w14:textId="5FD41A4D" w:rsidR="00E337E1" w:rsidRDefault="001B68C4" w:rsidP="00FF1FB1">
      <w:pPr>
        <w:spacing w:line="360" w:lineRule="auto"/>
        <w:contextualSpacing/>
        <w:rPr>
          <w:rFonts w:cstheme="minorHAnsi"/>
          <w:color w:val="000000"/>
          <w:shd w:val="clear" w:color="auto" w:fill="FFFFFF"/>
        </w:rPr>
      </w:pPr>
      <w:r>
        <w:rPr>
          <w:rFonts w:cstheme="minorHAnsi"/>
        </w:rPr>
        <w:t>Neurological syndromes</w:t>
      </w:r>
      <w:r w:rsidR="00D072A9">
        <w:rPr>
          <w:rFonts w:cstheme="minorHAnsi"/>
        </w:rPr>
        <w:t xml:space="preserve"> included males</w:t>
      </w:r>
      <w:r w:rsidR="00047758" w:rsidRPr="00463277">
        <w:rPr>
          <w:rFonts w:cstheme="minorHAnsi"/>
        </w:rPr>
        <w:t xml:space="preserve"> </w:t>
      </w:r>
      <w:r w:rsidR="00D072A9">
        <w:rPr>
          <w:rFonts w:cstheme="minorHAnsi"/>
        </w:rPr>
        <w:t xml:space="preserve">with </w:t>
      </w:r>
      <w:r w:rsidR="00047758" w:rsidRPr="00463277">
        <w:rPr>
          <w:rFonts w:cstheme="minorHAnsi"/>
        </w:rPr>
        <w:t>MECP2-related severe neonatal encephalopathy</w:t>
      </w:r>
      <w:r w:rsidR="00047758">
        <w:rPr>
          <w:rFonts w:cstheme="minorHAnsi"/>
        </w:rPr>
        <w:t xml:space="preserve"> </w:t>
      </w:r>
      <w:r w:rsidR="00D072A9">
        <w:rPr>
          <w:rFonts w:cstheme="minorHAnsi"/>
        </w:rPr>
        <w:t>and f</w:t>
      </w:r>
      <w:r w:rsidR="00047758" w:rsidRPr="00463277">
        <w:rPr>
          <w:rFonts w:cstheme="minorHAnsi"/>
        </w:rPr>
        <w:t>emales</w:t>
      </w:r>
      <w:r w:rsidR="00D072A9">
        <w:rPr>
          <w:rFonts w:cstheme="minorHAnsi"/>
        </w:rPr>
        <w:t xml:space="preserve"> with MECP2 mutations causing</w:t>
      </w:r>
      <w:r w:rsidR="00047758" w:rsidRPr="00463277">
        <w:rPr>
          <w:rFonts w:cstheme="minorHAnsi"/>
        </w:rPr>
        <w:t xml:space="preserve"> </w:t>
      </w:r>
      <w:proofErr w:type="spellStart"/>
      <w:r w:rsidR="00047758" w:rsidRPr="00463277">
        <w:rPr>
          <w:rFonts w:cstheme="minorHAnsi"/>
        </w:rPr>
        <w:t>Rett</w:t>
      </w:r>
      <w:proofErr w:type="spellEnd"/>
      <w:r w:rsidR="00D072A9">
        <w:rPr>
          <w:rFonts w:cstheme="minorHAnsi"/>
        </w:rPr>
        <w:t xml:space="preserve"> Syndrome</w:t>
      </w:r>
      <w:r w:rsidR="00047758">
        <w:rPr>
          <w:rFonts w:cstheme="minorHAnsi"/>
        </w:rPr>
        <w:t xml:space="preserve">, </w:t>
      </w:r>
      <w:proofErr w:type="spellStart"/>
      <w:r w:rsidR="00047758">
        <w:rPr>
          <w:rFonts w:cstheme="minorHAnsi"/>
        </w:rPr>
        <w:t>Joubert</w:t>
      </w:r>
      <w:proofErr w:type="spellEnd"/>
      <w:r w:rsidR="00047758">
        <w:rPr>
          <w:rFonts w:cstheme="minorHAnsi"/>
        </w:rPr>
        <w:t xml:space="preserve">, </w:t>
      </w:r>
      <w:proofErr w:type="spellStart"/>
      <w:r w:rsidR="00047758">
        <w:rPr>
          <w:rFonts w:cstheme="minorHAnsi"/>
        </w:rPr>
        <w:t>Crisponi</w:t>
      </w:r>
      <w:proofErr w:type="spellEnd"/>
      <w:r w:rsidR="00047758">
        <w:rPr>
          <w:rFonts w:cstheme="minorHAnsi"/>
        </w:rPr>
        <w:t xml:space="preserve">, Pitt-Hopkins, </w:t>
      </w:r>
      <w:r w:rsidR="00047758" w:rsidRPr="00463277">
        <w:rPr>
          <w:rFonts w:cstheme="minorHAnsi"/>
        </w:rPr>
        <w:t>HIDEA</w:t>
      </w:r>
      <w:r w:rsidR="00D072A9">
        <w:rPr>
          <w:rFonts w:cstheme="minorHAnsi"/>
        </w:rPr>
        <w:t xml:space="preserve"> (</w:t>
      </w:r>
      <w:r w:rsidR="00047758" w:rsidRPr="00463277">
        <w:rPr>
          <w:rFonts w:cstheme="minorHAnsi"/>
          <w:color w:val="000000"/>
          <w:shd w:val="clear" w:color="auto" w:fill="FFFFFF"/>
        </w:rPr>
        <w:t>Hypotonia, Intellectual Disability and Eye Abnormalities</w:t>
      </w:r>
      <w:r w:rsidR="00D072A9">
        <w:rPr>
          <w:rFonts w:cstheme="minorHAnsi"/>
          <w:color w:val="000000"/>
          <w:shd w:val="clear" w:color="auto" w:fill="FFFFFF"/>
        </w:rPr>
        <w:t>)</w:t>
      </w:r>
      <w:r w:rsidR="00047758">
        <w:rPr>
          <w:rFonts w:cstheme="minorHAnsi"/>
          <w:color w:val="000000"/>
          <w:shd w:val="clear" w:color="auto" w:fill="FFFFFF"/>
        </w:rPr>
        <w:t xml:space="preserve">, </w:t>
      </w:r>
      <w:r w:rsidR="00D072A9">
        <w:rPr>
          <w:rFonts w:cstheme="minorHAnsi"/>
          <w:color w:val="000000"/>
          <w:shd w:val="clear" w:color="auto" w:fill="FFFFFF"/>
        </w:rPr>
        <w:t xml:space="preserve">and </w:t>
      </w:r>
      <w:r w:rsidR="00047758">
        <w:rPr>
          <w:rFonts w:cstheme="minorHAnsi"/>
          <w:color w:val="000000"/>
          <w:shd w:val="clear" w:color="auto" w:fill="FFFFFF"/>
        </w:rPr>
        <w:t>PURA syndrome</w:t>
      </w:r>
      <w:r w:rsidR="00D072A9">
        <w:rPr>
          <w:rFonts w:cstheme="minorHAnsi"/>
          <w:color w:val="000000"/>
          <w:shd w:val="clear" w:color="auto" w:fill="FFFFFF"/>
        </w:rPr>
        <w:t>s</w:t>
      </w:r>
      <w:r w:rsidR="00867FA3" w:rsidRPr="00867FA3">
        <w:rPr>
          <w:rFonts w:cstheme="minorHAnsi"/>
          <w:color w:val="000000"/>
          <w:shd w:val="clear" w:color="auto" w:fill="FFFFFF"/>
          <w:vertAlign w:val="superscript"/>
        </w:rPr>
        <w:t>51-56</w:t>
      </w:r>
      <w:r w:rsidR="00D072A9">
        <w:rPr>
          <w:rFonts w:cstheme="minorHAnsi"/>
          <w:color w:val="000000"/>
          <w:shd w:val="clear" w:color="auto" w:fill="FFFFFF"/>
        </w:rPr>
        <w:t xml:space="preserve">. </w:t>
      </w:r>
      <w:r w:rsidR="000F5CF2" w:rsidRPr="00415981">
        <w:rPr>
          <w:rFonts w:cstheme="minorHAnsi"/>
          <w:color w:val="000000"/>
        </w:rPr>
        <w:t>Infan</w:t>
      </w:r>
      <w:r w:rsidR="000F5CF2">
        <w:rPr>
          <w:rFonts w:cstheme="minorHAnsi"/>
          <w:color w:val="000000"/>
        </w:rPr>
        <w:t xml:space="preserve">ts with </w:t>
      </w:r>
      <w:proofErr w:type="spellStart"/>
      <w:r w:rsidR="000F5CF2">
        <w:rPr>
          <w:rFonts w:cstheme="minorHAnsi"/>
          <w:color w:val="000000"/>
        </w:rPr>
        <w:t>Crisponi</w:t>
      </w:r>
      <w:proofErr w:type="spellEnd"/>
      <w:r w:rsidR="000F5CF2">
        <w:rPr>
          <w:rFonts w:cstheme="minorHAnsi"/>
          <w:color w:val="000000"/>
        </w:rPr>
        <w:t xml:space="preserve"> Syndrome </w:t>
      </w:r>
      <w:r w:rsidR="000F5CF2" w:rsidRPr="00415981">
        <w:rPr>
          <w:rFonts w:cstheme="minorHAnsi"/>
          <w:color w:val="000000"/>
        </w:rPr>
        <w:t>can present with extens</w:t>
      </w:r>
      <w:r w:rsidR="000F5CF2">
        <w:rPr>
          <w:rFonts w:cstheme="minorHAnsi"/>
          <w:color w:val="000000"/>
        </w:rPr>
        <w:t>ive facial muscle contractions,</w:t>
      </w:r>
      <w:r w:rsidR="000F5CF2" w:rsidRPr="00415981">
        <w:rPr>
          <w:rFonts w:cstheme="minorHAnsi"/>
          <w:color w:val="212121"/>
          <w:shd w:val="clear" w:color="auto" w:fill="FFFFFF"/>
        </w:rPr>
        <w:t xml:space="preserve"> </w:t>
      </w:r>
      <w:r w:rsidR="000F5CF2">
        <w:rPr>
          <w:rFonts w:cstheme="minorHAnsi"/>
          <w:color w:val="212121"/>
          <w:shd w:val="clear" w:color="auto" w:fill="FFFFFF"/>
        </w:rPr>
        <w:t xml:space="preserve">from </w:t>
      </w:r>
      <w:r w:rsidR="000F5CF2" w:rsidRPr="00415981">
        <w:rPr>
          <w:rFonts w:cstheme="minorHAnsi"/>
          <w:color w:val="212121"/>
          <w:shd w:val="clear" w:color="auto" w:fill="FFFFFF"/>
        </w:rPr>
        <w:t xml:space="preserve">minimal stimuli or crying, hypertonia, </w:t>
      </w:r>
      <w:proofErr w:type="spellStart"/>
      <w:r w:rsidR="000F5CF2" w:rsidRPr="00415981">
        <w:rPr>
          <w:rFonts w:cstheme="minorHAnsi"/>
          <w:color w:val="212121"/>
          <w:shd w:val="clear" w:color="auto" w:fill="FFFFFF"/>
        </w:rPr>
        <w:t>opisthotonus</w:t>
      </w:r>
      <w:proofErr w:type="spellEnd"/>
      <w:r w:rsidR="000F5CF2" w:rsidRPr="00415981">
        <w:rPr>
          <w:rFonts w:cstheme="minorHAnsi"/>
          <w:color w:val="212121"/>
          <w:shd w:val="clear" w:color="auto" w:fill="FFFFFF"/>
        </w:rPr>
        <w:t xml:space="preserve">, </w:t>
      </w:r>
      <w:proofErr w:type="spellStart"/>
      <w:r w:rsidR="000F5CF2" w:rsidRPr="00415981">
        <w:rPr>
          <w:rFonts w:cstheme="minorHAnsi"/>
          <w:color w:val="212121"/>
          <w:shd w:val="clear" w:color="auto" w:fill="FFFFFF"/>
        </w:rPr>
        <w:t>camptodactyly</w:t>
      </w:r>
      <w:proofErr w:type="spellEnd"/>
      <w:r w:rsidR="000F5CF2" w:rsidRPr="00415981">
        <w:rPr>
          <w:rFonts w:cstheme="minorHAnsi"/>
          <w:color w:val="212121"/>
          <w:shd w:val="clear" w:color="auto" w:fill="FFFFFF"/>
        </w:rPr>
        <w:t>, and typical facial features. Muscle contractions attenuate during rest or when the infant calms down. These can</w:t>
      </w:r>
      <w:r w:rsidR="000F5CF2">
        <w:rPr>
          <w:rFonts w:cstheme="minorHAnsi"/>
          <w:color w:val="212121"/>
          <w:shd w:val="clear" w:color="auto" w:fill="FFFFFF"/>
        </w:rPr>
        <w:t xml:space="preserve"> sometimes present in the form of apnoeas</w:t>
      </w:r>
      <w:r w:rsidR="000F5CF2" w:rsidRPr="000F5CF2">
        <w:rPr>
          <w:rFonts w:cstheme="minorHAnsi"/>
          <w:color w:val="212121"/>
          <w:shd w:val="clear" w:color="auto" w:fill="FFFFFF"/>
          <w:vertAlign w:val="superscript"/>
        </w:rPr>
        <w:t>53</w:t>
      </w:r>
      <w:r w:rsidR="000F5CF2">
        <w:rPr>
          <w:rFonts w:cstheme="minorHAnsi"/>
          <w:color w:val="212121"/>
          <w:shd w:val="clear" w:color="auto" w:fill="FFFFFF"/>
        </w:rPr>
        <w:t xml:space="preserve">. </w:t>
      </w:r>
      <w:r w:rsidR="00D072A9">
        <w:rPr>
          <w:rFonts w:cstheme="minorHAnsi"/>
          <w:color w:val="000000"/>
          <w:shd w:val="clear" w:color="auto" w:fill="FFFFFF"/>
        </w:rPr>
        <w:t xml:space="preserve">We found multiple references to </w:t>
      </w:r>
      <w:proofErr w:type="spellStart"/>
      <w:r w:rsidR="00047758">
        <w:rPr>
          <w:rFonts w:cstheme="minorHAnsi"/>
          <w:color w:val="000000"/>
          <w:shd w:val="clear" w:color="auto" w:fill="FFFFFF"/>
        </w:rPr>
        <w:t>Prader</w:t>
      </w:r>
      <w:proofErr w:type="spellEnd"/>
      <w:r w:rsidR="00047758">
        <w:rPr>
          <w:rFonts w:cstheme="minorHAnsi"/>
          <w:color w:val="000000"/>
          <w:shd w:val="clear" w:color="auto" w:fill="FFFFFF"/>
        </w:rPr>
        <w:t xml:space="preserve"> Willi </w:t>
      </w:r>
      <w:r w:rsidR="00D072A9">
        <w:rPr>
          <w:rFonts w:cstheme="minorHAnsi"/>
          <w:color w:val="000000"/>
          <w:shd w:val="clear" w:color="auto" w:fill="FFFFFF"/>
        </w:rPr>
        <w:t>syndrome or other large scale deletions encom</w:t>
      </w:r>
      <w:r w:rsidR="00F11948">
        <w:rPr>
          <w:rFonts w:cstheme="minorHAnsi"/>
          <w:color w:val="000000"/>
          <w:shd w:val="clear" w:color="auto" w:fill="FFFFFF"/>
        </w:rPr>
        <w:t xml:space="preserve">passing the </w:t>
      </w:r>
      <w:proofErr w:type="spellStart"/>
      <w:r w:rsidR="00F11948">
        <w:rPr>
          <w:rFonts w:cstheme="minorHAnsi"/>
          <w:color w:val="000000"/>
          <w:shd w:val="clear" w:color="auto" w:fill="FFFFFF"/>
        </w:rPr>
        <w:t>Prader</w:t>
      </w:r>
      <w:proofErr w:type="spellEnd"/>
      <w:r w:rsidR="00F11948">
        <w:rPr>
          <w:rFonts w:cstheme="minorHAnsi"/>
          <w:color w:val="000000"/>
          <w:shd w:val="clear" w:color="auto" w:fill="FFFFFF"/>
        </w:rPr>
        <w:t xml:space="preserve"> Willi region, </w:t>
      </w:r>
      <w:proofErr w:type="spellStart"/>
      <w:r w:rsidR="00047758">
        <w:rPr>
          <w:rFonts w:cstheme="minorHAnsi"/>
          <w:color w:val="000000"/>
          <w:shd w:val="clear" w:color="auto" w:fill="FFFFFF"/>
        </w:rPr>
        <w:t>Pompe</w:t>
      </w:r>
      <w:r w:rsidR="00E67070">
        <w:rPr>
          <w:rFonts w:cstheme="minorHAnsi"/>
          <w:color w:val="000000"/>
          <w:shd w:val="clear" w:color="auto" w:fill="FFFFFF"/>
        </w:rPr>
        <w:t>’s</w:t>
      </w:r>
      <w:proofErr w:type="spellEnd"/>
      <w:r w:rsidR="00047758">
        <w:rPr>
          <w:rFonts w:cstheme="minorHAnsi"/>
          <w:color w:val="000000"/>
          <w:shd w:val="clear" w:color="auto" w:fill="FFFFFF"/>
        </w:rPr>
        <w:t xml:space="preserve"> </w:t>
      </w:r>
      <w:r w:rsidR="00E67070">
        <w:rPr>
          <w:rFonts w:cstheme="minorHAnsi"/>
          <w:color w:val="000000"/>
          <w:shd w:val="clear" w:color="auto" w:fill="FFFFFF"/>
        </w:rPr>
        <w:t>disease</w:t>
      </w:r>
      <w:r w:rsidR="00F11948">
        <w:rPr>
          <w:rFonts w:cstheme="minorHAnsi"/>
          <w:color w:val="000000"/>
          <w:shd w:val="clear" w:color="auto" w:fill="FFFFFF"/>
        </w:rPr>
        <w:t xml:space="preserve"> and lysosomal storage disorders</w:t>
      </w:r>
      <w:r w:rsidR="00723AFB">
        <w:rPr>
          <w:rFonts w:cstheme="minorHAnsi"/>
          <w:color w:val="000000"/>
          <w:shd w:val="clear" w:color="auto" w:fill="FFFFFF"/>
        </w:rPr>
        <w:t xml:space="preserve"> but </w:t>
      </w:r>
      <w:proofErr w:type="gramStart"/>
      <w:r w:rsidR="00723AFB">
        <w:rPr>
          <w:rFonts w:cstheme="minorHAnsi"/>
          <w:color w:val="000000"/>
          <w:shd w:val="clear" w:color="auto" w:fill="FFFFFF"/>
        </w:rPr>
        <w:t>the</w:t>
      </w:r>
      <w:r w:rsidR="00D072A9">
        <w:rPr>
          <w:rFonts w:cstheme="minorHAnsi"/>
          <w:color w:val="000000"/>
          <w:shd w:val="clear" w:color="auto" w:fill="FFFFFF"/>
        </w:rPr>
        <w:t>se</w:t>
      </w:r>
      <w:proofErr w:type="gramEnd"/>
      <w:r w:rsidR="00D072A9">
        <w:rPr>
          <w:rFonts w:cstheme="minorHAnsi"/>
          <w:color w:val="000000"/>
          <w:shd w:val="clear" w:color="auto" w:fill="FFFFFF"/>
        </w:rPr>
        <w:t xml:space="preserve"> described apnoea in the context of </w:t>
      </w:r>
      <w:r w:rsidR="00047758">
        <w:rPr>
          <w:rFonts w:cstheme="minorHAnsi"/>
          <w:color w:val="000000"/>
          <w:shd w:val="clear" w:color="auto" w:fill="FFFFFF"/>
        </w:rPr>
        <w:t>sleep disordered breathing</w:t>
      </w:r>
      <w:r w:rsidR="005A0AB3" w:rsidRPr="005A0AB3">
        <w:rPr>
          <w:rFonts w:cstheme="minorHAnsi"/>
          <w:color w:val="000000"/>
          <w:shd w:val="clear" w:color="auto" w:fill="FFFFFF"/>
          <w:vertAlign w:val="superscript"/>
        </w:rPr>
        <w:t>57-59</w:t>
      </w:r>
      <w:r>
        <w:rPr>
          <w:rFonts w:cstheme="minorHAnsi"/>
          <w:color w:val="000000"/>
          <w:shd w:val="clear" w:color="auto" w:fill="FFFFFF"/>
        </w:rPr>
        <w:t>.</w:t>
      </w:r>
    </w:p>
    <w:p w14:paraId="469ED510" w14:textId="77777777" w:rsidR="006D77B1" w:rsidRDefault="006D77B1" w:rsidP="00FF1FB1">
      <w:pPr>
        <w:spacing w:line="360" w:lineRule="auto"/>
        <w:contextualSpacing/>
        <w:rPr>
          <w:rFonts w:cstheme="minorHAnsi"/>
          <w:color w:val="000000"/>
          <w:shd w:val="clear" w:color="auto" w:fill="FFFFFF"/>
        </w:rPr>
      </w:pPr>
    </w:p>
    <w:p w14:paraId="09168D73" w14:textId="104D55B3" w:rsidR="003D65E4" w:rsidRDefault="003D65E4" w:rsidP="00FF1FB1">
      <w:pPr>
        <w:spacing w:line="360" w:lineRule="auto"/>
        <w:contextualSpacing/>
        <w:rPr>
          <w:rFonts w:cstheme="minorHAnsi"/>
          <w:b/>
          <w:color w:val="000000"/>
          <w:shd w:val="clear" w:color="auto" w:fill="FFFFFF"/>
        </w:rPr>
      </w:pPr>
      <w:r w:rsidRPr="003D65E4">
        <w:rPr>
          <w:rFonts w:cstheme="minorHAnsi"/>
          <w:b/>
          <w:color w:val="000000"/>
          <w:shd w:val="clear" w:color="auto" w:fill="FFFFFF"/>
        </w:rPr>
        <w:t>Neuromuscular Disorders</w:t>
      </w:r>
    </w:p>
    <w:p w14:paraId="01DD7F8F" w14:textId="77777777" w:rsidR="006D77B1" w:rsidRPr="003D65E4" w:rsidRDefault="006D77B1" w:rsidP="00FF1FB1">
      <w:pPr>
        <w:spacing w:line="360" w:lineRule="auto"/>
        <w:contextualSpacing/>
        <w:rPr>
          <w:rFonts w:cstheme="minorHAnsi"/>
          <w:b/>
          <w:color w:val="000000"/>
          <w:shd w:val="clear" w:color="auto" w:fill="FFFFFF"/>
        </w:rPr>
      </w:pPr>
    </w:p>
    <w:p w14:paraId="18D50427" w14:textId="714CEEFD" w:rsidR="00C14764" w:rsidRDefault="00C14764" w:rsidP="00075CB1">
      <w:pPr>
        <w:autoSpaceDE w:val="0"/>
        <w:autoSpaceDN w:val="0"/>
        <w:adjustRightInd w:val="0"/>
        <w:spacing w:after="0" w:line="360" w:lineRule="auto"/>
        <w:rPr>
          <w:b/>
        </w:rPr>
      </w:pPr>
      <w:r>
        <w:rPr>
          <w:b/>
        </w:rPr>
        <w:t>Congenital myotonic dystrophy</w:t>
      </w:r>
    </w:p>
    <w:p w14:paraId="1FD08829" w14:textId="6701F7FA" w:rsidR="00075CB1" w:rsidRDefault="00075CB1" w:rsidP="00075CB1">
      <w:pPr>
        <w:autoSpaceDE w:val="0"/>
        <w:autoSpaceDN w:val="0"/>
        <w:adjustRightInd w:val="0"/>
        <w:spacing w:after="0" w:line="360" w:lineRule="auto"/>
        <w:rPr>
          <w:rFonts w:cstheme="minorHAnsi"/>
          <w:color w:val="000000"/>
        </w:rPr>
      </w:pPr>
      <w:r>
        <w:rPr>
          <w:rFonts w:cstheme="minorHAnsi"/>
          <w:color w:val="000000"/>
        </w:rPr>
        <w:t xml:space="preserve">Congenital myotonic dystrophy is a dominantly inherited disorder </w:t>
      </w:r>
      <w:r w:rsidRPr="003C1E96">
        <w:rPr>
          <w:rFonts w:cstheme="minorHAnsi"/>
          <w:color w:val="000000"/>
        </w:rPr>
        <w:t>of</w:t>
      </w:r>
      <w:r w:rsidRPr="003C1E96">
        <w:rPr>
          <w:rFonts w:cstheme="minorHAnsi"/>
          <w:b/>
          <w:bCs/>
          <w:color w:val="000000"/>
        </w:rPr>
        <w:t xml:space="preserve"> </w:t>
      </w:r>
      <w:r w:rsidRPr="003C1E96">
        <w:rPr>
          <w:rFonts w:cstheme="minorHAnsi"/>
        </w:rPr>
        <w:t xml:space="preserve">unstable </w:t>
      </w:r>
      <w:r>
        <w:rPr>
          <w:rFonts w:cstheme="minorHAnsi"/>
        </w:rPr>
        <w:t xml:space="preserve">CTG </w:t>
      </w:r>
      <w:r w:rsidRPr="003C1E96">
        <w:rPr>
          <w:rFonts w:cstheme="minorHAnsi"/>
        </w:rPr>
        <w:t>nucleotide</w:t>
      </w:r>
      <w:r>
        <w:rPr>
          <w:rFonts w:cstheme="minorHAnsi"/>
        </w:rPr>
        <w:t xml:space="preserve"> </w:t>
      </w:r>
      <w:r w:rsidRPr="003C1E96">
        <w:rPr>
          <w:rFonts w:cstheme="minorHAnsi"/>
        </w:rPr>
        <w:t>repeat expansion</w:t>
      </w:r>
      <w:r w:rsidRPr="003C1E96">
        <w:rPr>
          <w:rFonts w:cstheme="minorHAnsi"/>
          <w:color w:val="000000"/>
        </w:rPr>
        <w:t xml:space="preserve"> </w:t>
      </w:r>
      <w:r>
        <w:rPr>
          <w:rFonts w:cstheme="minorHAnsi"/>
          <w:color w:val="000000"/>
        </w:rPr>
        <w:t>in the DMPK gene</w:t>
      </w:r>
      <w:r w:rsidR="00804D89">
        <w:rPr>
          <w:rFonts w:cstheme="minorHAnsi"/>
          <w:color w:val="000000"/>
        </w:rPr>
        <w:t>.</w:t>
      </w:r>
      <w:r w:rsidR="0020780A">
        <w:rPr>
          <w:rFonts w:cstheme="minorHAnsi"/>
          <w:color w:val="000000"/>
        </w:rPr>
        <w:t xml:space="preserve"> </w:t>
      </w:r>
      <w:r w:rsidR="00C14764">
        <w:rPr>
          <w:rFonts w:cstheme="minorHAnsi"/>
          <w:color w:val="000000"/>
        </w:rPr>
        <w:t>B</w:t>
      </w:r>
      <w:r>
        <w:rPr>
          <w:rFonts w:cstheme="minorHAnsi"/>
          <w:color w:val="000000"/>
        </w:rPr>
        <w:t xml:space="preserve">abies present with </w:t>
      </w:r>
      <w:r w:rsidR="00C14764">
        <w:rPr>
          <w:rFonts w:cstheme="minorHAnsi"/>
          <w:color w:val="000000"/>
        </w:rPr>
        <w:t xml:space="preserve">a </w:t>
      </w:r>
      <w:r>
        <w:rPr>
          <w:rFonts w:cstheme="minorHAnsi"/>
          <w:color w:val="000000"/>
        </w:rPr>
        <w:t xml:space="preserve">history of polyhydramnios and reduced foetal movements, </w:t>
      </w:r>
      <w:r w:rsidRPr="003C1E96">
        <w:rPr>
          <w:rFonts w:cstheme="minorHAnsi"/>
        </w:rPr>
        <w:t xml:space="preserve">hypotonia, </w:t>
      </w:r>
      <w:r>
        <w:rPr>
          <w:rFonts w:cstheme="minorHAnsi"/>
        </w:rPr>
        <w:t xml:space="preserve">weak cry, generalised </w:t>
      </w:r>
      <w:r w:rsidRPr="003C1E96">
        <w:rPr>
          <w:rFonts w:cstheme="minorHAnsi"/>
        </w:rPr>
        <w:t xml:space="preserve">weakness, feeding difficulties and </w:t>
      </w:r>
      <w:r>
        <w:rPr>
          <w:rFonts w:cstheme="minorHAnsi"/>
        </w:rPr>
        <w:t>apnoea or r</w:t>
      </w:r>
      <w:r w:rsidRPr="003C1E96">
        <w:rPr>
          <w:rFonts w:cstheme="minorHAnsi"/>
        </w:rPr>
        <w:t xml:space="preserve">espiratory failure </w:t>
      </w:r>
      <w:r>
        <w:rPr>
          <w:rFonts w:cstheme="minorHAnsi"/>
        </w:rPr>
        <w:t>at birth</w:t>
      </w:r>
      <w:r w:rsidR="005A0AB3" w:rsidRPr="005A0AB3">
        <w:rPr>
          <w:rFonts w:cstheme="minorHAnsi"/>
          <w:vertAlign w:val="superscript"/>
        </w:rPr>
        <w:t>60</w:t>
      </w:r>
      <w:r>
        <w:rPr>
          <w:rFonts w:cstheme="minorHAnsi"/>
          <w:color w:val="000000"/>
        </w:rPr>
        <w:t xml:space="preserve">. The infants may have distinctive features, tented upper lip, ptosis, contractures and gastrointestinal motility problems. </w:t>
      </w:r>
    </w:p>
    <w:p w14:paraId="2F79601D" w14:textId="77777777" w:rsidR="00C14764" w:rsidRDefault="00C14764" w:rsidP="00075CB1">
      <w:pPr>
        <w:autoSpaceDE w:val="0"/>
        <w:autoSpaceDN w:val="0"/>
        <w:adjustRightInd w:val="0"/>
        <w:spacing w:after="0" w:line="360" w:lineRule="auto"/>
        <w:rPr>
          <w:rFonts w:cstheme="minorHAnsi"/>
          <w:color w:val="000000"/>
        </w:rPr>
      </w:pPr>
    </w:p>
    <w:p w14:paraId="7EBC4C83" w14:textId="77777777" w:rsidR="00C14764" w:rsidRPr="00260E4B" w:rsidRDefault="00C14764" w:rsidP="00C14764">
      <w:pPr>
        <w:spacing w:line="360" w:lineRule="auto"/>
        <w:contextualSpacing/>
        <w:rPr>
          <w:b/>
        </w:rPr>
      </w:pPr>
      <w:r w:rsidRPr="00260E4B">
        <w:rPr>
          <w:b/>
        </w:rPr>
        <w:t>Congenital Myopathies and Muscular Dystrophies</w:t>
      </w:r>
    </w:p>
    <w:p w14:paraId="2191A1EE" w14:textId="14BC9B55" w:rsidR="00FB2297" w:rsidRDefault="00075CB1" w:rsidP="00075CB1">
      <w:pPr>
        <w:spacing w:line="360" w:lineRule="auto"/>
        <w:contextualSpacing/>
        <w:rPr>
          <w:rFonts w:cstheme="minorHAnsi"/>
          <w:color w:val="000000"/>
          <w:shd w:val="clear" w:color="auto" w:fill="FFFFFF"/>
        </w:rPr>
      </w:pPr>
      <w:r>
        <w:rPr>
          <w:rFonts w:cstheme="minorHAnsi"/>
          <w:color w:val="000000"/>
        </w:rPr>
        <w:t xml:space="preserve">Congenital myopathies and muscular dystrophies are clinically and genetically </w:t>
      </w:r>
      <w:proofErr w:type="spellStart"/>
      <w:r>
        <w:rPr>
          <w:rFonts w:cstheme="minorHAnsi"/>
          <w:color w:val="000000"/>
        </w:rPr>
        <w:t>heterogenous</w:t>
      </w:r>
      <w:proofErr w:type="spellEnd"/>
      <w:r>
        <w:rPr>
          <w:rFonts w:cstheme="minorHAnsi"/>
          <w:color w:val="000000"/>
        </w:rPr>
        <w:t xml:space="preserve"> disorders that present at birth characterised by prenatal onset, hypotonia, </w:t>
      </w:r>
      <w:proofErr w:type="gramStart"/>
      <w:r>
        <w:rPr>
          <w:rFonts w:cstheme="minorHAnsi"/>
          <w:color w:val="000000"/>
        </w:rPr>
        <w:t>arthrogryposis</w:t>
      </w:r>
      <w:proofErr w:type="gramEnd"/>
      <w:r>
        <w:rPr>
          <w:rFonts w:cstheme="minorHAnsi"/>
          <w:color w:val="000000"/>
        </w:rPr>
        <w:t xml:space="preserve">, variable pattern of muscle weakness (facial, ocular, axial, generalised, proximal or distal - depending on the genotype) and joint hypermobility or contractures. </w:t>
      </w:r>
      <w:proofErr w:type="gramStart"/>
      <w:r>
        <w:rPr>
          <w:rFonts w:cstheme="minorHAnsi"/>
          <w:color w:val="000000"/>
        </w:rPr>
        <w:t>A significan</w:t>
      </w:r>
      <w:r w:rsidR="001B68C4">
        <w:rPr>
          <w:rFonts w:cstheme="minorHAnsi"/>
          <w:color w:val="000000"/>
        </w:rPr>
        <w:t xml:space="preserve">t proportion </w:t>
      </w:r>
      <w:r>
        <w:rPr>
          <w:rFonts w:cstheme="minorHAnsi"/>
          <w:color w:val="000000"/>
        </w:rPr>
        <w:t>are</w:t>
      </w:r>
      <w:proofErr w:type="gramEnd"/>
      <w:r>
        <w:rPr>
          <w:rFonts w:cstheme="minorHAnsi"/>
          <w:color w:val="000000"/>
        </w:rPr>
        <w:t xml:space="preserve"> associated with respiratory muscle weakness</w:t>
      </w:r>
      <w:r w:rsidR="00E67070">
        <w:rPr>
          <w:rFonts w:cstheme="minorHAnsi"/>
          <w:color w:val="000000"/>
        </w:rPr>
        <w:t xml:space="preserve"> and</w:t>
      </w:r>
      <w:r>
        <w:rPr>
          <w:rFonts w:cstheme="minorHAnsi"/>
          <w:color w:val="000000"/>
        </w:rPr>
        <w:t xml:space="preserve"> may prese</w:t>
      </w:r>
      <w:r w:rsidR="00C14764">
        <w:rPr>
          <w:rFonts w:cstheme="minorHAnsi"/>
          <w:color w:val="000000"/>
        </w:rPr>
        <w:t>nt with apnoea</w:t>
      </w:r>
      <w:r w:rsidR="00BB49A2">
        <w:rPr>
          <w:rFonts w:cstheme="minorHAnsi"/>
          <w:color w:val="000000"/>
        </w:rPr>
        <w:t xml:space="preserve"> </w:t>
      </w:r>
      <w:r>
        <w:rPr>
          <w:rFonts w:cstheme="minorHAnsi"/>
          <w:color w:val="000000"/>
        </w:rPr>
        <w:t>at or soon after birth</w:t>
      </w:r>
      <w:r w:rsidR="00E67070">
        <w:rPr>
          <w:rFonts w:cstheme="minorHAnsi"/>
          <w:color w:val="000000"/>
        </w:rPr>
        <w:t>,</w:t>
      </w:r>
      <w:r>
        <w:rPr>
          <w:rFonts w:cstheme="minorHAnsi"/>
          <w:color w:val="000000"/>
        </w:rPr>
        <w:t xml:space="preserve"> although these infants often present with </w:t>
      </w:r>
      <w:r w:rsidRPr="00415981">
        <w:rPr>
          <w:rFonts w:cstheme="minorHAnsi"/>
          <w:color w:val="000000"/>
        </w:rPr>
        <w:t xml:space="preserve">respiratory failure rather than </w:t>
      </w:r>
      <w:r>
        <w:rPr>
          <w:rFonts w:cstheme="minorHAnsi"/>
          <w:color w:val="000000"/>
        </w:rPr>
        <w:t xml:space="preserve">true </w:t>
      </w:r>
      <w:r w:rsidR="00CD0802">
        <w:rPr>
          <w:rFonts w:cstheme="minorHAnsi"/>
          <w:color w:val="000000"/>
        </w:rPr>
        <w:t>episodic apnoea. R</w:t>
      </w:r>
      <w:r>
        <w:rPr>
          <w:rFonts w:cstheme="minorHAnsi"/>
          <w:color w:val="000000"/>
        </w:rPr>
        <w:t xml:space="preserve">espiratory failure may be triggered during an </w:t>
      </w:r>
      <w:proofErr w:type="spellStart"/>
      <w:r>
        <w:rPr>
          <w:rFonts w:cstheme="minorHAnsi"/>
          <w:color w:val="000000"/>
        </w:rPr>
        <w:t>intercurrent</w:t>
      </w:r>
      <w:proofErr w:type="spellEnd"/>
      <w:r w:rsidR="00CD0802">
        <w:rPr>
          <w:rFonts w:cstheme="minorHAnsi"/>
          <w:color w:val="000000"/>
        </w:rPr>
        <w:t xml:space="preserve"> infection or aspiration</w:t>
      </w:r>
      <w:r w:rsidR="00804D89">
        <w:rPr>
          <w:rFonts w:cstheme="minorHAnsi"/>
          <w:color w:val="000000"/>
        </w:rPr>
        <w:t>.</w:t>
      </w:r>
      <w:r w:rsidR="0020780A">
        <w:rPr>
          <w:rFonts w:cstheme="minorHAnsi"/>
          <w:color w:val="000000"/>
        </w:rPr>
        <w:t xml:space="preserve"> </w:t>
      </w:r>
      <w:r w:rsidR="00CD0802">
        <w:rPr>
          <w:rFonts w:cstheme="minorHAnsi"/>
          <w:color w:val="000000"/>
        </w:rPr>
        <w:t>C</w:t>
      </w:r>
      <w:r>
        <w:rPr>
          <w:rFonts w:cstheme="minorHAnsi"/>
          <w:color w:val="000000"/>
        </w:rPr>
        <w:t>ongenital myopathies</w:t>
      </w:r>
      <w:r w:rsidR="00CD0802">
        <w:rPr>
          <w:rFonts w:cstheme="minorHAnsi"/>
          <w:color w:val="000000"/>
        </w:rPr>
        <w:t xml:space="preserve"> commonly</w:t>
      </w:r>
      <w:r>
        <w:rPr>
          <w:rFonts w:cstheme="minorHAnsi"/>
          <w:color w:val="000000"/>
        </w:rPr>
        <w:t xml:space="preserve"> presenting in infancy </w:t>
      </w:r>
      <w:r w:rsidR="00CD0802">
        <w:rPr>
          <w:rFonts w:cstheme="minorHAnsi"/>
          <w:color w:val="000000"/>
        </w:rPr>
        <w:t xml:space="preserve">with respiratory insufficiency </w:t>
      </w:r>
      <w:r>
        <w:rPr>
          <w:rFonts w:cstheme="minorHAnsi"/>
          <w:color w:val="000000"/>
        </w:rPr>
        <w:t xml:space="preserve">include </w:t>
      </w:r>
      <w:r w:rsidR="00FF1FB1">
        <w:rPr>
          <w:rFonts w:cstheme="minorHAnsi"/>
          <w:color w:val="000000"/>
        </w:rPr>
        <w:t xml:space="preserve">those due to mutations in </w:t>
      </w:r>
      <w:r>
        <w:rPr>
          <w:rFonts w:cstheme="minorHAnsi"/>
          <w:color w:val="000000"/>
        </w:rPr>
        <w:t xml:space="preserve">RYR1, MTM1 and </w:t>
      </w:r>
      <w:proofErr w:type="spellStart"/>
      <w:r>
        <w:rPr>
          <w:rFonts w:cstheme="minorHAnsi"/>
          <w:color w:val="000000"/>
        </w:rPr>
        <w:t>nemaline</w:t>
      </w:r>
      <w:proofErr w:type="spellEnd"/>
      <w:r>
        <w:rPr>
          <w:rFonts w:cstheme="minorHAnsi"/>
          <w:color w:val="000000"/>
        </w:rPr>
        <w:t xml:space="preserve"> myopathies</w:t>
      </w:r>
      <w:r w:rsidR="00D41BB8" w:rsidRPr="00D41BB8">
        <w:rPr>
          <w:rFonts w:cstheme="minorHAnsi"/>
          <w:color w:val="000000"/>
          <w:vertAlign w:val="superscript"/>
        </w:rPr>
        <w:t>61</w:t>
      </w:r>
      <w:r w:rsidR="00983E85">
        <w:rPr>
          <w:rFonts w:cstheme="minorHAnsi"/>
          <w:color w:val="000000"/>
          <w:vertAlign w:val="superscript"/>
        </w:rPr>
        <w:t>.</w:t>
      </w:r>
      <w:r>
        <w:rPr>
          <w:rFonts w:cstheme="minorHAnsi"/>
          <w:color w:val="000000"/>
        </w:rPr>
        <w:t xml:space="preserve"> </w:t>
      </w:r>
      <w:r w:rsidR="001B68C4">
        <w:rPr>
          <w:rFonts w:cstheme="minorHAnsi"/>
          <w:color w:val="000000"/>
        </w:rPr>
        <w:t xml:space="preserve">The common </w:t>
      </w:r>
      <w:r w:rsidR="00804D89">
        <w:rPr>
          <w:rFonts w:cstheme="minorHAnsi"/>
          <w:color w:val="000000"/>
        </w:rPr>
        <w:t xml:space="preserve">dystrophies </w:t>
      </w:r>
      <w:r w:rsidR="00FF1FB1">
        <w:rPr>
          <w:rFonts w:cstheme="minorHAnsi"/>
          <w:color w:val="000000"/>
        </w:rPr>
        <w:t xml:space="preserve">include </w:t>
      </w:r>
      <w:proofErr w:type="spellStart"/>
      <w:r w:rsidR="00FF1FB1">
        <w:rPr>
          <w:rFonts w:cstheme="minorHAnsi"/>
          <w:color w:val="000000"/>
        </w:rPr>
        <w:t>m</w:t>
      </w:r>
      <w:r>
        <w:rPr>
          <w:rFonts w:cstheme="minorHAnsi"/>
          <w:color w:val="000000"/>
        </w:rPr>
        <w:t>erosin</w:t>
      </w:r>
      <w:proofErr w:type="spellEnd"/>
      <w:r>
        <w:rPr>
          <w:rFonts w:cstheme="minorHAnsi"/>
          <w:color w:val="000000"/>
        </w:rPr>
        <w:t xml:space="preserve"> deficient m</w:t>
      </w:r>
      <w:r w:rsidR="00FB2297">
        <w:rPr>
          <w:rFonts w:cstheme="minorHAnsi"/>
          <w:color w:val="000000"/>
        </w:rPr>
        <w:t xml:space="preserve">uscular dystrophy (LAMA2, LMNA </w:t>
      </w:r>
      <w:r>
        <w:rPr>
          <w:rFonts w:cstheme="minorHAnsi"/>
          <w:color w:val="000000"/>
        </w:rPr>
        <w:t>and Collagen 12)</w:t>
      </w:r>
      <w:r w:rsidR="00983E85" w:rsidRPr="00983E85">
        <w:rPr>
          <w:rFonts w:cstheme="minorHAnsi"/>
          <w:color w:val="000000"/>
          <w:shd w:val="clear" w:color="auto" w:fill="FFFFFF"/>
          <w:vertAlign w:val="superscript"/>
        </w:rPr>
        <w:t>62</w:t>
      </w:r>
      <w:r w:rsidR="00D41BB8">
        <w:rPr>
          <w:rFonts w:cstheme="minorHAnsi"/>
          <w:color w:val="000000"/>
          <w:shd w:val="clear" w:color="auto" w:fill="FFFFFF"/>
        </w:rPr>
        <w:t>.</w:t>
      </w:r>
    </w:p>
    <w:p w14:paraId="6AFDF66F" w14:textId="77777777" w:rsidR="00FB2297" w:rsidRDefault="00FB2297" w:rsidP="00075CB1">
      <w:pPr>
        <w:spacing w:line="360" w:lineRule="auto"/>
        <w:contextualSpacing/>
        <w:rPr>
          <w:rFonts w:cstheme="minorHAnsi"/>
          <w:color w:val="000000"/>
          <w:shd w:val="clear" w:color="auto" w:fill="FFFFFF"/>
        </w:rPr>
      </w:pPr>
    </w:p>
    <w:p w14:paraId="26F7CDBA" w14:textId="6222F639" w:rsidR="00075CB1" w:rsidRPr="006F6592" w:rsidRDefault="00FB2297" w:rsidP="00075CB1">
      <w:pPr>
        <w:spacing w:line="360" w:lineRule="auto"/>
        <w:contextualSpacing/>
        <w:rPr>
          <w:rFonts w:cstheme="minorHAnsi"/>
          <w:b/>
          <w:color w:val="000000"/>
          <w:shd w:val="clear" w:color="auto" w:fill="FFFFFF"/>
        </w:rPr>
      </w:pPr>
      <w:r>
        <w:rPr>
          <w:rFonts w:cstheme="minorHAnsi"/>
          <w:b/>
          <w:color w:val="000000"/>
          <w:shd w:val="clear" w:color="auto" w:fill="FFFFFF"/>
        </w:rPr>
        <w:t>Spinal muscular atrophy</w:t>
      </w:r>
    </w:p>
    <w:p w14:paraId="0B9C0D06" w14:textId="7908E721" w:rsidR="00075CB1" w:rsidRDefault="0068613D" w:rsidP="00075CB1">
      <w:pPr>
        <w:spacing w:line="360" w:lineRule="auto"/>
        <w:contextualSpacing/>
        <w:rPr>
          <w:rFonts w:cstheme="minorHAnsi"/>
        </w:rPr>
      </w:pPr>
      <w:r>
        <w:rPr>
          <w:rFonts w:cstheme="minorHAnsi"/>
        </w:rPr>
        <w:t>Some i</w:t>
      </w:r>
      <w:r w:rsidR="00075CB1" w:rsidRPr="0004690E">
        <w:rPr>
          <w:rFonts w:cstheme="minorHAnsi"/>
        </w:rPr>
        <w:t>nherited disorders affecting the peripheral nerves and motor neurons can present in infancy</w:t>
      </w:r>
      <w:r w:rsidR="00E67070">
        <w:rPr>
          <w:rFonts w:cstheme="minorHAnsi"/>
        </w:rPr>
        <w:t xml:space="preserve"> with respiratory symptoms including desaturations and apnoea.</w:t>
      </w:r>
      <w:r w:rsidR="00075CB1" w:rsidRPr="0004690E">
        <w:rPr>
          <w:rFonts w:cstheme="minorHAnsi"/>
        </w:rPr>
        <w:t xml:space="preserve">  The most common is recessively inherited spinal muscular atrophy due to homozygous deletion of exon 5 o</w:t>
      </w:r>
      <w:r w:rsidR="00BB49A2">
        <w:rPr>
          <w:rFonts w:cstheme="minorHAnsi"/>
        </w:rPr>
        <w:t xml:space="preserve">f the SMN1 gene which </w:t>
      </w:r>
      <w:r w:rsidR="00075CB1" w:rsidRPr="0004690E">
        <w:rPr>
          <w:rFonts w:cstheme="minorHAnsi"/>
        </w:rPr>
        <w:t>leads to progressive loss of motor neurons in the spi</w:t>
      </w:r>
      <w:r w:rsidR="00BB49A2">
        <w:rPr>
          <w:rFonts w:cstheme="minorHAnsi"/>
        </w:rPr>
        <w:t xml:space="preserve">nal cord. </w:t>
      </w:r>
      <w:r w:rsidR="00075CB1">
        <w:rPr>
          <w:rFonts w:cstheme="minorHAnsi"/>
        </w:rPr>
        <w:t>Type 0 infants</w:t>
      </w:r>
      <w:r w:rsidR="00BB49A2">
        <w:rPr>
          <w:rFonts w:cstheme="minorHAnsi"/>
        </w:rPr>
        <w:t xml:space="preserve"> (onset at birth)</w:t>
      </w:r>
      <w:r w:rsidR="00075CB1">
        <w:rPr>
          <w:rFonts w:cstheme="minorHAnsi"/>
        </w:rPr>
        <w:t xml:space="preserve"> may present with apnoea an</w:t>
      </w:r>
      <w:r w:rsidR="00BB49A2">
        <w:rPr>
          <w:rFonts w:cstheme="minorHAnsi"/>
        </w:rPr>
        <w:t>d ventilator dependence</w:t>
      </w:r>
      <w:r w:rsidR="00075CB1">
        <w:rPr>
          <w:rFonts w:cstheme="minorHAnsi"/>
        </w:rPr>
        <w:t xml:space="preserve"> and Type 1</w:t>
      </w:r>
      <w:r w:rsidR="00BB49A2">
        <w:rPr>
          <w:rFonts w:cstheme="minorHAnsi"/>
        </w:rPr>
        <w:t xml:space="preserve"> (onset &lt;6months)</w:t>
      </w:r>
      <w:r w:rsidR="00075CB1">
        <w:rPr>
          <w:rFonts w:cstheme="minorHAnsi"/>
        </w:rPr>
        <w:t xml:space="preserve"> may present with apnoea secondary to respiratory insufficiency in the first year during an </w:t>
      </w:r>
      <w:proofErr w:type="spellStart"/>
      <w:r w:rsidR="00075CB1">
        <w:rPr>
          <w:rFonts w:cstheme="minorHAnsi"/>
        </w:rPr>
        <w:t>intercurrent</w:t>
      </w:r>
      <w:proofErr w:type="spellEnd"/>
      <w:r w:rsidR="00075CB1">
        <w:rPr>
          <w:rFonts w:cstheme="minorHAnsi"/>
        </w:rPr>
        <w:t xml:space="preserve"> infection</w:t>
      </w:r>
      <w:r w:rsidR="00C71E8E" w:rsidRPr="00C71E8E">
        <w:rPr>
          <w:rFonts w:cstheme="minorHAnsi"/>
          <w:vertAlign w:val="superscript"/>
        </w:rPr>
        <w:t>63</w:t>
      </w:r>
      <w:r w:rsidR="00075CB1">
        <w:rPr>
          <w:rFonts w:cstheme="minorHAnsi"/>
        </w:rPr>
        <w:t xml:space="preserve">. </w:t>
      </w:r>
      <w:r w:rsidR="00075CB1" w:rsidRPr="0004690E">
        <w:rPr>
          <w:rFonts w:cstheme="minorHAnsi"/>
        </w:rPr>
        <w:t xml:space="preserve">Three </w:t>
      </w:r>
      <w:r w:rsidR="00FB2297">
        <w:rPr>
          <w:rFonts w:cstheme="minorHAnsi"/>
        </w:rPr>
        <w:t xml:space="preserve">different drugs </w:t>
      </w:r>
      <w:proofErr w:type="spellStart"/>
      <w:r w:rsidR="00FB2297">
        <w:rPr>
          <w:rFonts w:cstheme="minorHAnsi"/>
        </w:rPr>
        <w:t>Zolgensma</w:t>
      </w:r>
      <w:proofErr w:type="spellEnd"/>
      <w:r w:rsidR="00075CB1" w:rsidRPr="0004690E">
        <w:rPr>
          <w:rFonts w:cstheme="minorHAnsi"/>
        </w:rPr>
        <w:t xml:space="preserve">, </w:t>
      </w:r>
      <w:proofErr w:type="spellStart"/>
      <w:r w:rsidR="00075CB1" w:rsidRPr="0004690E">
        <w:rPr>
          <w:rFonts w:cstheme="minorHAnsi"/>
        </w:rPr>
        <w:t>Nusinersen</w:t>
      </w:r>
      <w:proofErr w:type="spellEnd"/>
      <w:r w:rsidR="00075CB1" w:rsidRPr="0004690E">
        <w:rPr>
          <w:rFonts w:cstheme="minorHAnsi"/>
        </w:rPr>
        <w:t xml:space="preserve"> and </w:t>
      </w:r>
      <w:proofErr w:type="spellStart"/>
      <w:r w:rsidR="00075CB1" w:rsidRPr="0004690E">
        <w:rPr>
          <w:rFonts w:cstheme="minorHAnsi"/>
        </w:rPr>
        <w:t>Risdiplam</w:t>
      </w:r>
      <w:proofErr w:type="spellEnd"/>
      <w:r w:rsidR="00075CB1" w:rsidRPr="0004690E">
        <w:rPr>
          <w:rFonts w:cstheme="minorHAnsi"/>
        </w:rPr>
        <w:t xml:space="preserve"> have recently been shown to ameliorate the progression of disease</w:t>
      </w:r>
      <w:r w:rsidR="00BB49A2">
        <w:rPr>
          <w:rFonts w:cstheme="minorHAnsi"/>
        </w:rPr>
        <w:t xml:space="preserve"> with the best response </w:t>
      </w:r>
      <w:r w:rsidR="00075CB1">
        <w:rPr>
          <w:rFonts w:cstheme="minorHAnsi"/>
        </w:rPr>
        <w:t>proportionate to earlier intervention</w:t>
      </w:r>
      <w:r w:rsidR="00C71E8E" w:rsidRPr="00C71E8E">
        <w:rPr>
          <w:rFonts w:cstheme="minorHAnsi"/>
          <w:vertAlign w:val="superscript"/>
        </w:rPr>
        <w:t>64</w:t>
      </w:r>
      <w:r w:rsidR="00075CB1">
        <w:rPr>
          <w:rFonts w:cstheme="minorHAnsi"/>
        </w:rPr>
        <w:t xml:space="preserve">. </w:t>
      </w:r>
    </w:p>
    <w:p w14:paraId="097B9821" w14:textId="77777777" w:rsidR="00354594" w:rsidRDefault="00354594" w:rsidP="00075CB1">
      <w:pPr>
        <w:spacing w:line="360" w:lineRule="auto"/>
        <w:contextualSpacing/>
        <w:rPr>
          <w:rFonts w:cstheme="minorHAnsi"/>
        </w:rPr>
      </w:pPr>
    </w:p>
    <w:p w14:paraId="2E51088C" w14:textId="75C1B8CD" w:rsidR="00354594" w:rsidRPr="00354594" w:rsidRDefault="00354594" w:rsidP="00075CB1">
      <w:pPr>
        <w:spacing w:line="360" w:lineRule="auto"/>
        <w:contextualSpacing/>
        <w:rPr>
          <w:rFonts w:cstheme="minorHAnsi"/>
          <w:b/>
        </w:rPr>
      </w:pPr>
      <w:r w:rsidRPr="00354594">
        <w:rPr>
          <w:rFonts w:cstheme="minorHAnsi"/>
          <w:b/>
        </w:rPr>
        <w:t>Spinal muscular atrophy with respiratory distress type 1</w:t>
      </w:r>
    </w:p>
    <w:p w14:paraId="7CAC5859" w14:textId="0E726D35" w:rsidR="00075CB1" w:rsidRDefault="00354594" w:rsidP="00075CB1">
      <w:pPr>
        <w:autoSpaceDE w:val="0"/>
        <w:autoSpaceDN w:val="0"/>
        <w:adjustRightInd w:val="0"/>
        <w:spacing w:after="0" w:line="360" w:lineRule="auto"/>
        <w:rPr>
          <w:rFonts w:cstheme="minorHAnsi"/>
        </w:rPr>
      </w:pPr>
      <w:r>
        <w:rPr>
          <w:rFonts w:cstheme="minorHAnsi"/>
        </w:rPr>
        <w:t>SMARD1</w:t>
      </w:r>
      <w:r w:rsidR="00075CB1">
        <w:rPr>
          <w:rFonts w:cstheme="minorHAnsi"/>
        </w:rPr>
        <w:t xml:space="preserve"> </w:t>
      </w:r>
      <w:r w:rsidR="00075CB1" w:rsidRPr="0007370D">
        <w:rPr>
          <w:rFonts w:cstheme="minorHAnsi"/>
        </w:rPr>
        <w:t xml:space="preserve">is an autosomal recessive </w:t>
      </w:r>
      <w:r w:rsidR="00075CB1">
        <w:rPr>
          <w:rFonts w:cstheme="minorHAnsi"/>
        </w:rPr>
        <w:t xml:space="preserve">disorder caused by </w:t>
      </w:r>
      <w:r w:rsidR="00075CB1" w:rsidRPr="0007370D">
        <w:rPr>
          <w:rFonts w:cstheme="minorHAnsi"/>
        </w:rPr>
        <w:t>mutations in the</w:t>
      </w:r>
      <w:r w:rsidR="00075CB1">
        <w:rPr>
          <w:rFonts w:cstheme="minorHAnsi"/>
        </w:rPr>
        <w:t xml:space="preserve"> </w:t>
      </w:r>
      <w:r w:rsidR="00075CB1" w:rsidRPr="0007370D">
        <w:rPr>
          <w:rFonts w:cstheme="minorHAnsi"/>
        </w:rPr>
        <w:t>IGHMBP2 gene</w:t>
      </w:r>
      <w:r w:rsidR="0068613D">
        <w:rPr>
          <w:rFonts w:cstheme="minorHAnsi"/>
        </w:rPr>
        <w:t xml:space="preserve">. </w:t>
      </w:r>
      <w:r>
        <w:rPr>
          <w:rFonts w:cstheme="minorHAnsi"/>
        </w:rPr>
        <w:t>S</w:t>
      </w:r>
      <w:r w:rsidR="00075CB1">
        <w:rPr>
          <w:rFonts w:cstheme="minorHAnsi"/>
        </w:rPr>
        <w:t xml:space="preserve">everity </w:t>
      </w:r>
      <w:r w:rsidR="00804D89">
        <w:rPr>
          <w:rFonts w:cstheme="minorHAnsi"/>
        </w:rPr>
        <w:t xml:space="preserve">is </w:t>
      </w:r>
      <w:r w:rsidR="00075CB1">
        <w:rPr>
          <w:rFonts w:cstheme="minorHAnsi"/>
        </w:rPr>
        <w:t>variable but most present in the first 6 months of life with respiratory failure due to diaphragmatic weakness, weak cry, feeding difficulties and progressive distal lower limb wasting</w:t>
      </w:r>
      <w:r w:rsidR="00C71E8E" w:rsidRPr="00C71E8E">
        <w:rPr>
          <w:rFonts w:cstheme="minorHAnsi"/>
          <w:vertAlign w:val="superscript"/>
        </w:rPr>
        <w:t>65</w:t>
      </w:r>
      <w:r>
        <w:rPr>
          <w:rFonts w:cstheme="minorHAnsi"/>
        </w:rPr>
        <w:t>. A proportion of patients</w:t>
      </w:r>
      <w:r w:rsidR="00075CB1">
        <w:rPr>
          <w:rFonts w:cstheme="minorHAnsi"/>
        </w:rPr>
        <w:t xml:space="preserve"> have symptoms of autonomic dysfunction. Episodic apnoea from the age of 2 month</w:t>
      </w:r>
      <w:r w:rsidR="00C14764">
        <w:rPr>
          <w:rFonts w:cstheme="minorHAnsi"/>
        </w:rPr>
        <w:t>s is</w:t>
      </w:r>
      <w:r w:rsidR="00075CB1">
        <w:rPr>
          <w:rFonts w:cstheme="minorHAnsi"/>
        </w:rPr>
        <w:t xml:space="preserve"> reported</w:t>
      </w:r>
      <w:r w:rsidR="00C71E8E" w:rsidRPr="00C71E8E">
        <w:rPr>
          <w:rFonts w:cstheme="minorHAnsi"/>
          <w:vertAlign w:val="superscript"/>
        </w:rPr>
        <w:t>66</w:t>
      </w:r>
      <w:r>
        <w:rPr>
          <w:rFonts w:cstheme="minorHAnsi"/>
        </w:rPr>
        <w:t xml:space="preserve"> as is s</w:t>
      </w:r>
      <w:r w:rsidR="00075CB1">
        <w:rPr>
          <w:rFonts w:cstheme="minorHAnsi"/>
        </w:rPr>
        <w:t>udden death and post-mor</w:t>
      </w:r>
      <w:r>
        <w:rPr>
          <w:rFonts w:cstheme="minorHAnsi"/>
        </w:rPr>
        <w:t>tem diagnosis</w:t>
      </w:r>
      <w:r w:rsidR="00075CB1">
        <w:rPr>
          <w:rFonts w:cstheme="minorHAnsi"/>
        </w:rPr>
        <w:t>. No effective therapy is available and outcomes are fatal in severely affected cases.</w:t>
      </w:r>
    </w:p>
    <w:p w14:paraId="3E47DF3B" w14:textId="77777777" w:rsidR="00354594" w:rsidRDefault="00354594" w:rsidP="00075CB1">
      <w:pPr>
        <w:autoSpaceDE w:val="0"/>
        <w:autoSpaceDN w:val="0"/>
        <w:adjustRightInd w:val="0"/>
        <w:spacing w:after="0" w:line="360" w:lineRule="auto"/>
        <w:rPr>
          <w:rFonts w:cstheme="minorHAnsi"/>
        </w:rPr>
      </w:pPr>
    </w:p>
    <w:p w14:paraId="445CCFD2" w14:textId="77777777" w:rsidR="00354594" w:rsidRDefault="00075CB1" w:rsidP="00354594">
      <w:pPr>
        <w:spacing w:line="360" w:lineRule="auto"/>
        <w:contextualSpacing/>
        <w:rPr>
          <w:rFonts w:eastAsia="Times New Roman" w:cstheme="minorHAnsi"/>
          <w:b/>
          <w:color w:val="000000"/>
          <w:shd w:val="clear" w:color="auto" w:fill="FEFEFE"/>
        </w:rPr>
      </w:pPr>
      <w:r w:rsidRPr="00354594">
        <w:rPr>
          <w:rFonts w:eastAsia="Times New Roman" w:cstheme="minorHAnsi"/>
          <w:b/>
          <w:color w:val="000000"/>
          <w:shd w:val="clear" w:color="auto" w:fill="FEFEFE"/>
        </w:rPr>
        <w:t xml:space="preserve">CNTNAP1 associated congenital </w:t>
      </w:r>
      <w:proofErr w:type="spellStart"/>
      <w:r w:rsidRPr="00354594">
        <w:rPr>
          <w:rFonts w:eastAsia="Times New Roman" w:cstheme="minorHAnsi"/>
          <w:b/>
          <w:color w:val="000000"/>
          <w:shd w:val="clear" w:color="auto" w:fill="FEFEFE"/>
        </w:rPr>
        <w:t>hypomyelinating</w:t>
      </w:r>
      <w:proofErr w:type="spellEnd"/>
      <w:r w:rsidRPr="00354594">
        <w:rPr>
          <w:rFonts w:eastAsia="Times New Roman" w:cstheme="minorHAnsi"/>
          <w:b/>
          <w:color w:val="000000"/>
          <w:shd w:val="clear" w:color="auto" w:fill="FEFEFE"/>
        </w:rPr>
        <w:t xml:space="preserve"> neuropathy </w:t>
      </w:r>
    </w:p>
    <w:p w14:paraId="613DE85D" w14:textId="4EF63EAC" w:rsidR="00075CB1" w:rsidRDefault="00354594" w:rsidP="00354594">
      <w:pPr>
        <w:spacing w:line="360" w:lineRule="auto"/>
        <w:contextualSpacing/>
      </w:pPr>
      <w:r>
        <w:rPr>
          <w:rFonts w:eastAsia="Times New Roman" w:cstheme="minorHAnsi"/>
          <w:color w:val="000000"/>
          <w:shd w:val="clear" w:color="auto" w:fill="FEFEFE"/>
        </w:rPr>
        <w:t xml:space="preserve">This neuropathy </w:t>
      </w:r>
      <w:r w:rsidR="00075CB1" w:rsidRPr="00E93A6D">
        <w:rPr>
          <w:rFonts w:eastAsia="Times New Roman" w:cstheme="minorHAnsi"/>
          <w:color w:val="000000"/>
          <w:shd w:val="clear" w:color="auto" w:fill="FEFEFE"/>
        </w:rPr>
        <w:t>can also present with apnoea</w:t>
      </w:r>
      <w:r w:rsidR="00BB49A2">
        <w:rPr>
          <w:rFonts w:eastAsia="Times New Roman" w:cstheme="minorHAnsi"/>
          <w:color w:val="000000"/>
          <w:shd w:val="clear" w:color="auto" w:fill="FEFEFE"/>
        </w:rPr>
        <w:t xml:space="preserve"> and respiratory insufficiency</w:t>
      </w:r>
      <w:r w:rsidR="00C71E8E" w:rsidRPr="00C71E8E">
        <w:rPr>
          <w:rFonts w:eastAsia="Times New Roman" w:cstheme="minorHAnsi"/>
          <w:color w:val="000000"/>
          <w:shd w:val="clear" w:color="auto" w:fill="FEFEFE"/>
          <w:vertAlign w:val="superscript"/>
        </w:rPr>
        <w:t>67</w:t>
      </w:r>
      <w:r w:rsidR="00BB49A2">
        <w:rPr>
          <w:rStyle w:val="element-citation"/>
          <w:rFonts w:cstheme="minorHAnsi"/>
          <w:color w:val="000000"/>
          <w:shd w:val="clear" w:color="auto" w:fill="FFFFFF"/>
        </w:rPr>
        <w:t>.</w:t>
      </w:r>
      <w:r w:rsidR="00075CB1" w:rsidRPr="00E93A6D">
        <w:rPr>
          <w:rStyle w:val="element-citation"/>
          <w:rFonts w:cstheme="minorHAnsi"/>
          <w:color w:val="000000"/>
          <w:shd w:val="clear" w:color="auto" w:fill="FFFFFF"/>
        </w:rPr>
        <w:t xml:space="preserve"> </w:t>
      </w:r>
      <w:r w:rsidR="00075CB1" w:rsidRPr="00E93A6D">
        <w:rPr>
          <w:rFonts w:cstheme="minorHAnsi"/>
          <w:color w:val="000000"/>
          <w:shd w:val="clear" w:color="auto" w:fill="FFFFFF"/>
        </w:rPr>
        <w:t>Nerve conduction velocity is severely reduced to &lt;1</w:t>
      </w:r>
      <w:r w:rsidR="00C14764">
        <w:rPr>
          <w:rFonts w:cstheme="minorHAnsi"/>
          <w:color w:val="000000"/>
          <w:shd w:val="clear" w:color="auto" w:fill="FFFFFF"/>
        </w:rPr>
        <w:t xml:space="preserve">0m/s on neurophysiology </w:t>
      </w:r>
      <w:proofErr w:type="gramStart"/>
      <w:r w:rsidR="00C14764">
        <w:rPr>
          <w:rFonts w:cstheme="minorHAnsi"/>
          <w:color w:val="000000"/>
          <w:shd w:val="clear" w:color="auto" w:fill="FFFFFF"/>
        </w:rPr>
        <w:t>studies</w:t>
      </w:r>
      <w:r w:rsidR="001B68C4">
        <w:rPr>
          <w:rFonts w:cstheme="minorHAnsi"/>
          <w:color w:val="000000"/>
          <w:shd w:val="clear" w:color="auto" w:fill="FFFFFF"/>
        </w:rPr>
        <w:t>,</w:t>
      </w:r>
      <w:proofErr w:type="gramEnd"/>
      <w:r w:rsidR="00C14764">
        <w:rPr>
          <w:rFonts w:cstheme="minorHAnsi"/>
          <w:color w:val="000000"/>
          <w:shd w:val="clear" w:color="auto" w:fill="FFFFFF"/>
        </w:rPr>
        <w:t xml:space="preserve"> </w:t>
      </w:r>
      <w:r w:rsidR="00BB49A2">
        <w:rPr>
          <w:rFonts w:cstheme="minorHAnsi"/>
        </w:rPr>
        <w:t>and nerve biopsy demonstrates</w:t>
      </w:r>
      <w:r w:rsidR="00075CB1">
        <w:t xml:space="preserve"> </w:t>
      </w:r>
      <w:r w:rsidR="00075CB1">
        <w:lastRenderedPageBreak/>
        <w:t>severe abnormalities of the nodes of Ranvier an</w:t>
      </w:r>
      <w:r w:rsidR="00BB49A2">
        <w:t>d myelinated axons</w:t>
      </w:r>
      <w:r>
        <w:t>. N</w:t>
      </w:r>
      <w:r w:rsidR="00BB49A2">
        <w:t>o effective treatment</w:t>
      </w:r>
      <w:r w:rsidR="00075CB1">
        <w:t xml:space="preserve"> </w:t>
      </w:r>
      <w:r>
        <w:t xml:space="preserve">is </w:t>
      </w:r>
      <w:r w:rsidR="00075CB1">
        <w:t>available.</w:t>
      </w:r>
    </w:p>
    <w:p w14:paraId="7403746B" w14:textId="77777777" w:rsidR="00354594" w:rsidRPr="00354594" w:rsidRDefault="00354594" w:rsidP="00354594">
      <w:pPr>
        <w:spacing w:line="360" w:lineRule="auto"/>
        <w:contextualSpacing/>
        <w:rPr>
          <w:rFonts w:eastAsia="Times New Roman" w:cstheme="minorHAnsi"/>
          <w:b/>
          <w:color w:val="000000"/>
          <w:shd w:val="clear" w:color="auto" w:fill="FEFEFE"/>
        </w:rPr>
      </w:pPr>
    </w:p>
    <w:p w14:paraId="3E7F55EC" w14:textId="6EBDB74F" w:rsidR="007D78F1" w:rsidRDefault="007D78F1" w:rsidP="00830D9B">
      <w:pPr>
        <w:spacing w:line="360" w:lineRule="auto"/>
        <w:rPr>
          <w:rFonts w:cstheme="minorHAnsi"/>
          <w:b/>
          <w:color w:val="000000"/>
          <w:shd w:val="clear" w:color="auto" w:fill="FFFFFF"/>
        </w:rPr>
      </w:pPr>
      <w:r>
        <w:rPr>
          <w:rFonts w:cstheme="minorHAnsi"/>
          <w:b/>
          <w:color w:val="000000"/>
          <w:shd w:val="clear" w:color="auto" w:fill="FFFFFF"/>
        </w:rPr>
        <w:t>Approach to investigation</w:t>
      </w:r>
      <w:r w:rsidR="00354594">
        <w:rPr>
          <w:rFonts w:cstheme="minorHAnsi"/>
          <w:b/>
          <w:color w:val="000000"/>
          <w:shd w:val="clear" w:color="auto" w:fill="FFFFFF"/>
        </w:rPr>
        <w:t xml:space="preserve"> of unexplained recurrent apnoea</w:t>
      </w:r>
    </w:p>
    <w:p w14:paraId="72FDA5C6" w14:textId="603C7D55" w:rsidR="00830D9B" w:rsidRDefault="00F94FB9" w:rsidP="00830D9B">
      <w:pPr>
        <w:spacing w:line="360" w:lineRule="auto"/>
      </w:pPr>
      <w:r>
        <w:rPr>
          <w:rFonts w:cstheme="minorHAnsi"/>
          <w:color w:val="000000"/>
          <w:shd w:val="clear" w:color="auto" w:fill="FFFFFF"/>
        </w:rPr>
        <w:t>The myriad of potential causes when an infant presents with rec</w:t>
      </w:r>
      <w:r w:rsidR="00E67070">
        <w:rPr>
          <w:rFonts w:cstheme="minorHAnsi"/>
          <w:color w:val="000000"/>
          <w:shd w:val="clear" w:color="auto" w:fill="FFFFFF"/>
        </w:rPr>
        <w:t>urrent EA can make diagnostic workup</w:t>
      </w:r>
      <w:r>
        <w:rPr>
          <w:rFonts w:cstheme="minorHAnsi"/>
          <w:color w:val="000000"/>
          <w:shd w:val="clear" w:color="auto" w:fill="FFFFFF"/>
        </w:rPr>
        <w:t xml:space="preserve"> challenging. </w:t>
      </w:r>
      <w:r w:rsidR="00D505F3">
        <w:rPr>
          <w:rFonts w:cstheme="minorHAnsi"/>
          <w:color w:val="000000"/>
          <w:shd w:val="clear" w:color="auto" w:fill="FFFFFF"/>
        </w:rPr>
        <w:t xml:space="preserve">We summarise </w:t>
      </w:r>
      <w:r w:rsidR="00C71E8E">
        <w:rPr>
          <w:rFonts w:cstheme="minorHAnsi"/>
          <w:color w:val="000000"/>
          <w:shd w:val="clear" w:color="auto" w:fill="FFFFFF"/>
        </w:rPr>
        <w:t>a brief approach based on our literature search (</w:t>
      </w:r>
      <w:r w:rsidR="00DB51FB">
        <w:rPr>
          <w:rFonts w:cstheme="minorHAnsi"/>
          <w:color w:val="000000"/>
          <w:shd w:val="clear" w:color="auto" w:fill="FFFFFF"/>
        </w:rPr>
        <w:t>Panel 1</w:t>
      </w:r>
      <w:r w:rsidR="00D505F3">
        <w:rPr>
          <w:rFonts w:cstheme="minorHAnsi"/>
          <w:color w:val="000000"/>
          <w:shd w:val="clear" w:color="auto" w:fill="FFFFFF"/>
        </w:rPr>
        <w:t>) and highlight pertinent investigations that may indicate a genetic diagnosis</w:t>
      </w:r>
      <w:r w:rsidR="0068613D">
        <w:rPr>
          <w:rFonts w:cstheme="minorHAnsi"/>
          <w:color w:val="000000"/>
          <w:shd w:val="clear" w:color="auto" w:fill="FFFFFF"/>
        </w:rPr>
        <w:t xml:space="preserve"> (Tables 1 and 2)</w:t>
      </w:r>
      <w:r w:rsidR="007E0BFC">
        <w:rPr>
          <w:rFonts w:cstheme="minorHAnsi"/>
          <w:color w:val="000000"/>
          <w:shd w:val="clear" w:color="auto" w:fill="FFFFFF"/>
        </w:rPr>
        <w:t>.</w:t>
      </w:r>
      <w:r w:rsidR="00D505F3">
        <w:rPr>
          <w:rFonts w:cstheme="minorHAnsi"/>
          <w:color w:val="000000"/>
          <w:shd w:val="clear" w:color="auto" w:fill="FFFFFF"/>
        </w:rPr>
        <w:t xml:space="preserve"> </w:t>
      </w:r>
      <w:r w:rsidR="007E0BFC">
        <w:rPr>
          <w:rFonts w:cstheme="minorHAnsi"/>
          <w:color w:val="000000"/>
          <w:shd w:val="clear" w:color="auto" w:fill="FFFFFF"/>
        </w:rPr>
        <w:t xml:space="preserve">Reviewing </w:t>
      </w:r>
      <w:r w:rsidR="00F6368E">
        <w:rPr>
          <w:rFonts w:cstheme="minorHAnsi"/>
          <w:color w:val="000000"/>
          <w:shd w:val="clear" w:color="auto" w:fill="FFFFFF"/>
        </w:rPr>
        <w:t xml:space="preserve">all investigations </w:t>
      </w:r>
      <w:r w:rsidR="007E0BFC">
        <w:rPr>
          <w:rFonts w:cstheme="minorHAnsi"/>
          <w:color w:val="000000"/>
          <w:shd w:val="clear" w:color="auto" w:fill="FFFFFF"/>
        </w:rPr>
        <w:t xml:space="preserve">is beyond the scope of this review </w:t>
      </w:r>
      <w:r w:rsidR="00D505F3">
        <w:rPr>
          <w:rFonts w:cstheme="minorHAnsi"/>
          <w:color w:val="000000"/>
          <w:shd w:val="clear" w:color="auto" w:fill="FFFFFF"/>
        </w:rPr>
        <w:t>and we would direct the reader to othe</w:t>
      </w:r>
      <w:r w:rsidR="00C71E8E">
        <w:rPr>
          <w:rFonts w:cstheme="minorHAnsi"/>
          <w:color w:val="000000"/>
          <w:shd w:val="clear" w:color="auto" w:fill="FFFFFF"/>
        </w:rPr>
        <w:t>r comprehensive references</w:t>
      </w:r>
      <w:r w:rsidR="008651E9" w:rsidRPr="008651E9">
        <w:rPr>
          <w:rFonts w:cstheme="minorHAnsi"/>
          <w:color w:val="000000"/>
          <w:shd w:val="clear" w:color="auto" w:fill="FFFFFF"/>
          <w:vertAlign w:val="superscript"/>
        </w:rPr>
        <w:t>68</w:t>
      </w:r>
      <w:r w:rsidR="009829E0">
        <w:rPr>
          <w:rFonts w:cstheme="minorHAnsi"/>
          <w:color w:val="000000"/>
          <w:shd w:val="clear" w:color="auto" w:fill="FFFFFF"/>
        </w:rPr>
        <w:t>.</w:t>
      </w:r>
      <w:r>
        <w:rPr>
          <w:rFonts w:cstheme="minorHAnsi"/>
          <w:color w:val="000000"/>
          <w:shd w:val="clear" w:color="auto" w:fill="FFFFFF"/>
        </w:rPr>
        <w:t xml:space="preserve"> </w:t>
      </w:r>
      <w:r w:rsidR="007D78F1">
        <w:t>We focus</w:t>
      </w:r>
      <w:r w:rsidR="00F6368E">
        <w:t xml:space="preserve"> on </w:t>
      </w:r>
      <w:r w:rsidR="00354594">
        <w:t xml:space="preserve">genetic </w:t>
      </w:r>
      <w:r w:rsidR="00F6368E">
        <w:t xml:space="preserve">neurological disorders but </w:t>
      </w:r>
      <w:r w:rsidR="00E879B3">
        <w:t>our literature search emphasise</w:t>
      </w:r>
      <w:r w:rsidR="00983E85">
        <w:t>d</w:t>
      </w:r>
      <w:r w:rsidR="00E879B3">
        <w:t xml:space="preserve"> that cardiac causes are an important differential diagnosis </w:t>
      </w:r>
      <w:r w:rsidR="00F6368E">
        <w:t xml:space="preserve">mandating a detailed cardiac assessment </w:t>
      </w:r>
      <w:r w:rsidR="00F32DFA">
        <w:t>in the evaluation or infants presenting with recurrent EA.</w:t>
      </w:r>
      <w:r w:rsidR="00F6368E">
        <w:t xml:space="preserve"> </w:t>
      </w:r>
      <w:r w:rsidR="00E879B3" w:rsidRPr="00E879B3">
        <w:t>Hitherto undiagnosed co</w:t>
      </w:r>
      <w:r w:rsidR="00E879B3">
        <w:t>ngenital heart disease, and cardiomyopathy</w:t>
      </w:r>
      <w:r w:rsidR="00E879B3" w:rsidRPr="00E879B3">
        <w:t xml:space="preserve">, may be suggested by simple clinical examination, whilst these and less common defects such as anomalous coronary arteries, will be confirmed by electrocardiography (ECG) and echocardiography. </w:t>
      </w:r>
      <w:r w:rsidR="00E879B3">
        <w:t xml:space="preserve">On excluding structural anomalies, attention should turn to excluding arrhythmia. </w:t>
      </w:r>
      <w:r w:rsidR="00E879B3" w:rsidRPr="00E879B3">
        <w:t>A normal resting ECG does not unequivocally exclude arrhythmi</w:t>
      </w:r>
      <w:r w:rsidR="00E879B3">
        <w:t>a tendency</w:t>
      </w:r>
      <w:r w:rsidR="00E879B3" w:rsidRPr="00E879B3">
        <w:t>. Where suspicion persists, a low threshold for ambulatory heart rhythm monitoring should be adopted. Co</w:t>
      </w:r>
      <w:r w:rsidR="00D505F3">
        <w:t>-</w:t>
      </w:r>
      <w:proofErr w:type="spellStart"/>
      <w:r w:rsidR="00E879B3" w:rsidRPr="00E879B3">
        <w:t>inciding</w:t>
      </w:r>
      <w:proofErr w:type="spellEnd"/>
      <w:r w:rsidR="00E879B3" w:rsidRPr="00E879B3">
        <w:t xml:space="preserve"> a typical clinical event with rhythm monitoring may effectively confirm or exclude an </w:t>
      </w:r>
      <w:proofErr w:type="spellStart"/>
      <w:r w:rsidR="00E879B3" w:rsidRPr="00E879B3">
        <w:t>arrhythmogenic</w:t>
      </w:r>
      <w:proofErr w:type="spellEnd"/>
      <w:r w:rsidR="00E879B3" w:rsidRPr="00E879B3">
        <w:t xml:space="preserve"> basis, whilst ectopy, non-sustained </w:t>
      </w:r>
      <w:proofErr w:type="spellStart"/>
      <w:r w:rsidR="00E879B3" w:rsidRPr="00E879B3">
        <w:t>tachyarrhythmias</w:t>
      </w:r>
      <w:proofErr w:type="spellEnd"/>
      <w:r w:rsidR="00E879B3" w:rsidRPr="00E879B3">
        <w:t xml:space="preserve"> and periods of AV block and pauses may be important warning shots. Longer periods of monitoring or an implantable </w:t>
      </w:r>
      <w:r w:rsidR="00FB4F18">
        <w:t>loop recorder</w:t>
      </w:r>
      <w:r w:rsidR="00E879B3" w:rsidRPr="00E879B3">
        <w:t xml:space="preserve"> may also be enlightening, particularly when events are infrequent. </w:t>
      </w:r>
      <w:r w:rsidR="00FB4F18">
        <w:t xml:space="preserve">Significant candidate </w:t>
      </w:r>
      <w:r w:rsidR="004C7B8F">
        <w:t xml:space="preserve">genetic </w:t>
      </w:r>
      <w:r w:rsidR="00FB4F18">
        <w:t>diagnoses include long QT syndrome (LQTS), where mutations in 3 genes (</w:t>
      </w:r>
      <w:r w:rsidR="00FB4F18" w:rsidRPr="00B84D22">
        <w:rPr>
          <w:i/>
          <w:iCs/>
        </w:rPr>
        <w:t>KCNQ1</w:t>
      </w:r>
      <w:r w:rsidR="00FB4F18">
        <w:t xml:space="preserve">, </w:t>
      </w:r>
      <w:r w:rsidR="00FB4F18" w:rsidRPr="00B84D22">
        <w:rPr>
          <w:i/>
          <w:iCs/>
        </w:rPr>
        <w:t>KCNH2</w:t>
      </w:r>
      <w:r w:rsidR="00FB4F18">
        <w:t xml:space="preserve">, and </w:t>
      </w:r>
      <w:r w:rsidR="00FB4F18" w:rsidRPr="00B84D22">
        <w:rPr>
          <w:i/>
          <w:iCs/>
        </w:rPr>
        <w:t>SCN5A</w:t>
      </w:r>
      <w:r w:rsidR="00FB4F18">
        <w:t xml:space="preserve">) account for &gt;75% of cases, </w:t>
      </w:r>
      <w:proofErr w:type="spellStart"/>
      <w:r w:rsidR="00FB4F18">
        <w:t>Brugada</w:t>
      </w:r>
      <w:proofErr w:type="spellEnd"/>
      <w:r w:rsidR="00FB4F18">
        <w:t xml:space="preserve"> syndrome or sodium </w:t>
      </w:r>
      <w:proofErr w:type="spellStart"/>
      <w:r w:rsidR="00FB4F18">
        <w:t>channelopathy</w:t>
      </w:r>
      <w:proofErr w:type="spellEnd"/>
      <w:r w:rsidR="00FB4F18">
        <w:t xml:space="preserve"> (</w:t>
      </w:r>
      <w:r w:rsidR="00FB4F18">
        <w:rPr>
          <w:i/>
          <w:iCs/>
        </w:rPr>
        <w:t>SCN5A</w:t>
      </w:r>
      <w:r w:rsidR="00FB4F18">
        <w:t xml:space="preserve">), or </w:t>
      </w:r>
      <w:proofErr w:type="spellStart"/>
      <w:r w:rsidR="00FB4F18">
        <w:t>catecholaminergic</w:t>
      </w:r>
      <w:proofErr w:type="spellEnd"/>
      <w:r w:rsidR="00FB4F18">
        <w:t xml:space="preserve"> polymorphic ventricular tachycardia (CPVT), most commonly as an autosomal dominantly-inherited </w:t>
      </w:r>
      <w:r w:rsidR="00FB4F18">
        <w:rPr>
          <w:i/>
          <w:iCs/>
        </w:rPr>
        <w:t xml:space="preserve">RYR2 </w:t>
      </w:r>
      <w:r w:rsidR="008651E9">
        <w:t>mutation</w:t>
      </w:r>
      <w:r w:rsidR="008651E9" w:rsidRPr="008651E9">
        <w:rPr>
          <w:vertAlign w:val="superscript"/>
        </w:rPr>
        <w:t>68-72</w:t>
      </w:r>
      <w:r w:rsidR="00FB4F18">
        <w:t xml:space="preserve">. </w:t>
      </w:r>
      <w:r w:rsidR="00830D9B">
        <w:t>Diagnostic work up for epilepsy is required in suspected cases of ict</w:t>
      </w:r>
      <w:r w:rsidR="00354594">
        <w:t>al apnoea and also frequently for</w:t>
      </w:r>
      <w:r w:rsidR="00830D9B">
        <w:t xml:space="preserve"> any infant presenting with recurrent EA without an obvious explanation. </w:t>
      </w:r>
      <w:r w:rsidR="00801C8A">
        <w:t>A</w:t>
      </w:r>
      <w:r w:rsidR="00830D9B">
        <w:t xml:space="preserve"> normal </w:t>
      </w:r>
      <w:proofErr w:type="spellStart"/>
      <w:r w:rsidR="00830D9B">
        <w:t>interictal</w:t>
      </w:r>
      <w:proofErr w:type="spellEnd"/>
      <w:r w:rsidR="00830D9B">
        <w:t xml:space="preserve"> EEG does not exclude the possibility of the apnoea being seizure-related and a prolonged EEG </w:t>
      </w:r>
      <w:r w:rsidR="00E67070">
        <w:t xml:space="preserve">capturing the ictal episode </w:t>
      </w:r>
      <w:r w:rsidR="00830D9B">
        <w:t xml:space="preserve">may be required. </w:t>
      </w:r>
    </w:p>
    <w:p w14:paraId="59BB302B" w14:textId="77CAF157" w:rsidR="00A54ED5" w:rsidRDefault="003D65E4" w:rsidP="00BE0CDA">
      <w:pPr>
        <w:spacing w:line="360" w:lineRule="auto"/>
        <w:rPr>
          <w:rFonts w:cstheme="minorHAnsi"/>
          <w:color w:val="000000"/>
          <w:shd w:val="clear" w:color="auto" w:fill="FFFFFF"/>
        </w:rPr>
      </w:pPr>
      <w:r>
        <w:rPr>
          <w:rFonts w:cstheme="minorHAnsi"/>
          <w:color w:val="000000"/>
          <w:shd w:val="clear" w:color="auto" w:fill="FFFFFF"/>
        </w:rPr>
        <w:t xml:space="preserve">There </w:t>
      </w:r>
      <w:r w:rsidR="0068613D">
        <w:rPr>
          <w:rFonts w:cstheme="minorHAnsi"/>
          <w:color w:val="000000"/>
          <w:shd w:val="clear" w:color="auto" w:fill="FFFFFF"/>
        </w:rPr>
        <w:t>was a common theme</w:t>
      </w:r>
      <w:r>
        <w:rPr>
          <w:rFonts w:cstheme="minorHAnsi"/>
          <w:color w:val="000000"/>
          <w:shd w:val="clear" w:color="auto" w:fill="FFFFFF"/>
        </w:rPr>
        <w:t xml:space="preserve"> among the genetic disorders that we highlight</w:t>
      </w:r>
      <w:r w:rsidR="007B767A">
        <w:rPr>
          <w:rFonts w:cstheme="minorHAnsi"/>
          <w:color w:val="000000"/>
          <w:shd w:val="clear" w:color="auto" w:fill="FFFFFF"/>
        </w:rPr>
        <w:t>,</w:t>
      </w:r>
      <w:r w:rsidR="0068613D">
        <w:rPr>
          <w:rFonts w:cstheme="minorHAnsi"/>
          <w:color w:val="000000"/>
          <w:shd w:val="clear" w:color="auto" w:fill="FFFFFF"/>
        </w:rPr>
        <w:t xml:space="preserve"> that</w:t>
      </w:r>
      <w:r w:rsidR="00F94FB9">
        <w:rPr>
          <w:rFonts w:cstheme="minorHAnsi"/>
          <w:color w:val="000000"/>
          <w:shd w:val="clear" w:color="auto" w:fill="FFFFFF"/>
        </w:rPr>
        <w:t xml:space="preserve"> </w:t>
      </w:r>
      <w:r>
        <w:rPr>
          <w:rFonts w:cstheme="minorHAnsi"/>
          <w:color w:val="000000"/>
          <w:shd w:val="clear" w:color="auto" w:fill="FFFFFF"/>
        </w:rPr>
        <w:t xml:space="preserve">while </w:t>
      </w:r>
      <w:r w:rsidR="00F94FB9">
        <w:rPr>
          <w:rFonts w:cstheme="minorHAnsi"/>
          <w:color w:val="000000"/>
          <w:shd w:val="clear" w:color="auto" w:fill="FFFFFF"/>
        </w:rPr>
        <w:t xml:space="preserve">an investigation may be diagnostic </w:t>
      </w:r>
      <w:r w:rsidR="00861278">
        <w:rPr>
          <w:rFonts w:cstheme="minorHAnsi"/>
          <w:color w:val="000000"/>
          <w:shd w:val="clear" w:color="auto" w:fill="FFFFFF"/>
        </w:rPr>
        <w:t>e.</w:t>
      </w:r>
      <w:r w:rsidR="00FB4F18">
        <w:rPr>
          <w:rFonts w:cstheme="minorHAnsi"/>
          <w:color w:val="000000"/>
          <w:shd w:val="clear" w:color="auto" w:fill="FFFFFF"/>
        </w:rPr>
        <w:t>g. EEG,</w:t>
      </w:r>
      <w:r w:rsidR="00861278">
        <w:rPr>
          <w:rFonts w:cstheme="minorHAnsi"/>
          <w:color w:val="000000"/>
          <w:shd w:val="clear" w:color="auto" w:fill="FFFFFF"/>
        </w:rPr>
        <w:t xml:space="preserve"> </w:t>
      </w:r>
      <w:r w:rsidR="00F94FB9">
        <w:rPr>
          <w:rFonts w:cstheme="minorHAnsi"/>
          <w:color w:val="000000"/>
          <w:shd w:val="clear" w:color="auto" w:fill="FFFFFF"/>
        </w:rPr>
        <w:t xml:space="preserve">a normal result, especially if </w:t>
      </w:r>
      <w:r>
        <w:rPr>
          <w:rFonts w:cstheme="minorHAnsi"/>
          <w:color w:val="000000"/>
          <w:shd w:val="clear" w:color="auto" w:fill="FFFFFF"/>
        </w:rPr>
        <w:t>the test was not performed at the time of</w:t>
      </w:r>
      <w:r w:rsidR="007D78F1">
        <w:rPr>
          <w:rFonts w:cstheme="minorHAnsi"/>
          <w:color w:val="000000"/>
          <w:shd w:val="clear" w:color="auto" w:fill="FFFFFF"/>
        </w:rPr>
        <w:t xml:space="preserve"> symptom occurrence, does not</w:t>
      </w:r>
      <w:r w:rsidR="00F94FB9">
        <w:rPr>
          <w:rFonts w:cstheme="minorHAnsi"/>
          <w:color w:val="000000"/>
          <w:shd w:val="clear" w:color="auto" w:fill="FFFFFF"/>
        </w:rPr>
        <w:t xml:space="preserve"> exclude the diagnosis</w:t>
      </w:r>
      <w:r w:rsidR="0068613D">
        <w:rPr>
          <w:rFonts w:cstheme="minorHAnsi"/>
          <w:color w:val="000000"/>
          <w:shd w:val="clear" w:color="auto" w:fill="FFFFFF"/>
        </w:rPr>
        <w:t>. A</w:t>
      </w:r>
      <w:r w:rsidR="00F94FB9">
        <w:rPr>
          <w:rFonts w:cstheme="minorHAnsi"/>
          <w:color w:val="000000"/>
          <w:shd w:val="clear" w:color="auto" w:fill="FFFFFF"/>
        </w:rPr>
        <w:t>ccess to an expert able to perform</w:t>
      </w:r>
      <w:r w:rsidR="00A54ED5">
        <w:rPr>
          <w:rFonts w:cstheme="minorHAnsi"/>
          <w:color w:val="000000"/>
          <w:shd w:val="clear" w:color="auto" w:fill="FFFFFF"/>
        </w:rPr>
        <w:t>/interpret</w:t>
      </w:r>
      <w:r w:rsidR="00F94FB9">
        <w:rPr>
          <w:rFonts w:cstheme="minorHAnsi"/>
          <w:color w:val="000000"/>
          <w:shd w:val="clear" w:color="auto" w:fill="FFFFFF"/>
        </w:rPr>
        <w:t xml:space="preserve"> the test may </w:t>
      </w:r>
      <w:r w:rsidR="0068613D">
        <w:rPr>
          <w:rFonts w:cstheme="minorHAnsi"/>
          <w:color w:val="000000"/>
          <w:shd w:val="clear" w:color="auto" w:fill="FFFFFF"/>
        </w:rPr>
        <w:t xml:space="preserve">also </w:t>
      </w:r>
      <w:r w:rsidR="00F94FB9">
        <w:rPr>
          <w:rFonts w:cstheme="minorHAnsi"/>
          <w:color w:val="000000"/>
          <w:shd w:val="clear" w:color="auto" w:fill="FFFFFF"/>
        </w:rPr>
        <w:t xml:space="preserve">be limited and </w:t>
      </w:r>
      <w:r w:rsidR="00E67070">
        <w:rPr>
          <w:rFonts w:cstheme="minorHAnsi"/>
          <w:color w:val="000000"/>
          <w:shd w:val="clear" w:color="auto" w:fill="FFFFFF"/>
        </w:rPr>
        <w:t xml:space="preserve">further </w:t>
      </w:r>
      <w:r w:rsidR="00F94FB9">
        <w:rPr>
          <w:rFonts w:cstheme="minorHAnsi"/>
          <w:color w:val="000000"/>
          <w:shd w:val="clear" w:color="auto" w:fill="FFFFFF"/>
        </w:rPr>
        <w:t>delay</w:t>
      </w:r>
      <w:r w:rsidR="00E67070">
        <w:rPr>
          <w:rFonts w:cstheme="minorHAnsi"/>
          <w:color w:val="000000"/>
          <w:shd w:val="clear" w:color="auto" w:fill="FFFFFF"/>
        </w:rPr>
        <w:t xml:space="preserve"> the genetic</w:t>
      </w:r>
      <w:r w:rsidR="00F94FB9">
        <w:rPr>
          <w:rFonts w:cstheme="minorHAnsi"/>
          <w:color w:val="000000"/>
          <w:shd w:val="clear" w:color="auto" w:fill="FFFFFF"/>
        </w:rPr>
        <w:t xml:space="preserve"> diagnosis. </w:t>
      </w:r>
      <w:r w:rsidR="002B0A30">
        <w:rPr>
          <w:rFonts w:cstheme="minorHAnsi"/>
          <w:color w:val="000000"/>
          <w:shd w:val="clear" w:color="auto" w:fill="FFFFFF"/>
        </w:rPr>
        <w:t xml:space="preserve">Such tests do have </w:t>
      </w:r>
      <w:r w:rsidR="004C7917">
        <w:rPr>
          <w:rFonts w:cstheme="minorHAnsi"/>
          <w:color w:val="000000"/>
          <w:shd w:val="clear" w:color="auto" w:fill="FFFFFF"/>
        </w:rPr>
        <w:t xml:space="preserve">important </w:t>
      </w:r>
      <w:r w:rsidR="002B0A30">
        <w:rPr>
          <w:rFonts w:cstheme="minorHAnsi"/>
          <w:color w:val="000000"/>
          <w:shd w:val="clear" w:color="auto" w:fill="FFFFFF"/>
        </w:rPr>
        <w:t xml:space="preserve">utility but </w:t>
      </w:r>
      <w:r w:rsidR="0072027D">
        <w:rPr>
          <w:rFonts w:cstheme="minorHAnsi"/>
          <w:color w:val="000000"/>
          <w:shd w:val="clear" w:color="auto" w:fill="FFFFFF"/>
        </w:rPr>
        <w:t xml:space="preserve">speed can be of the essence in diagnosing these conditions and </w:t>
      </w:r>
      <w:r w:rsidR="002B0A30">
        <w:rPr>
          <w:rFonts w:cstheme="minorHAnsi"/>
          <w:color w:val="000000"/>
          <w:shd w:val="clear" w:color="auto" w:fill="FFFFFF"/>
        </w:rPr>
        <w:t xml:space="preserve">we would </w:t>
      </w:r>
      <w:r w:rsidR="00E67070">
        <w:rPr>
          <w:rFonts w:cstheme="minorHAnsi"/>
          <w:color w:val="000000"/>
          <w:shd w:val="clear" w:color="auto" w:fill="FFFFFF"/>
        </w:rPr>
        <w:lastRenderedPageBreak/>
        <w:t xml:space="preserve">strongly </w:t>
      </w:r>
      <w:r w:rsidR="002B0A30">
        <w:rPr>
          <w:rFonts w:cstheme="minorHAnsi"/>
          <w:color w:val="000000"/>
          <w:shd w:val="clear" w:color="auto" w:fill="FFFFFF"/>
        </w:rPr>
        <w:t xml:space="preserve">advocate that genetic testing should not necessarily be excluded by a normal result or delayed for </w:t>
      </w:r>
      <w:r w:rsidR="007F3B94">
        <w:rPr>
          <w:rFonts w:cstheme="minorHAnsi"/>
          <w:color w:val="000000"/>
          <w:shd w:val="clear" w:color="auto" w:fill="FFFFFF"/>
        </w:rPr>
        <w:t xml:space="preserve">these </w:t>
      </w:r>
      <w:r w:rsidR="002B0A30">
        <w:rPr>
          <w:rFonts w:cstheme="minorHAnsi"/>
          <w:color w:val="000000"/>
          <w:shd w:val="clear" w:color="auto" w:fill="FFFFFF"/>
        </w:rPr>
        <w:t>specialist investigation</w:t>
      </w:r>
      <w:r w:rsidR="007F3B94">
        <w:rPr>
          <w:rFonts w:cstheme="minorHAnsi"/>
          <w:color w:val="000000"/>
          <w:shd w:val="clear" w:color="auto" w:fill="FFFFFF"/>
        </w:rPr>
        <w:t>s</w:t>
      </w:r>
      <w:r w:rsidR="002B0A30">
        <w:rPr>
          <w:rFonts w:cstheme="minorHAnsi"/>
          <w:color w:val="000000"/>
          <w:shd w:val="clear" w:color="auto" w:fill="FFFFFF"/>
        </w:rPr>
        <w:t>.</w:t>
      </w:r>
    </w:p>
    <w:p w14:paraId="0357E863" w14:textId="229FC520" w:rsidR="00323DE4" w:rsidRDefault="00E80A68" w:rsidP="00BE0CDA">
      <w:pPr>
        <w:spacing w:line="360" w:lineRule="auto"/>
        <w:rPr>
          <w:rFonts w:cstheme="minorHAnsi"/>
          <w:color w:val="000000"/>
          <w:shd w:val="clear" w:color="auto" w:fill="FFFFFF"/>
        </w:rPr>
      </w:pPr>
      <w:r>
        <w:rPr>
          <w:rFonts w:cstheme="minorHAnsi"/>
          <w:color w:val="000000"/>
          <w:shd w:val="clear" w:color="auto" w:fill="FFFFFF"/>
        </w:rPr>
        <w:t>In addition to involvement of a general paediatrician, i</w:t>
      </w:r>
      <w:r w:rsidR="00323DE4">
        <w:rPr>
          <w:rFonts w:cstheme="minorHAnsi"/>
          <w:color w:val="000000"/>
          <w:shd w:val="clear" w:color="auto" w:fill="FFFFFF"/>
        </w:rPr>
        <w:t xml:space="preserve">nfants with recurrent apnoea may </w:t>
      </w:r>
      <w:r>
        <w:rPr>
          <w:rFonts w:cstheme="minorHAnsi"/>
          <w:color w:val="000000"/>
          <w:shd w:val="clear" w:color="auto" w:fill="FFFFFF"/>
        </w:rPr>
        <w:t>need input from</w:t>
      </w:r>
      <w:r w:rsidR="00323DE4">
        <w:rPr>
          <w:rFonts w:cstheme="minorHAnsi"/>
          <w:color w:val="000000"/>
          <w:shd w:val="clear" w:color="auto" w:fill="FFFFFF"/>
        </w:rPr>
        <w:t xml:space="preserve"> specialists for investigation e.g. cardiologists, ENT surgeons, gastroenterologists, </w:t>
      </w:r>
      <w:r>
        <w:rPr>
          <w:rFonts w:cstheme="minorHAnsi"/>
          <w:color w:val="000000"/>
          <w:shd w:val="clear" w:color="auto" w:fill="FFFFFF"/>
        </w:rPr>
        <w:t>pulmonologists</w:t>
      </w:r>
      <w:r w:rsidR="00323DE4">
        <w:rPr>
          <w:rFonts w:cstheme="minorHAnsi"/>
          <w:color w:val="000000"/>
          <w:shd w:val="clear" w:color="auto" w:fill="FFFFFF"/>
        </w:rPr>
        <w:t>, geneticists or neurologists</w:t>
      </w:r>
      <w:r w:rsidR="003D65E4">
        <w:rPr>
          <w:rFonts w:cstheme="minorHAnsi"/>
          <w:color w:val="000000"/>
          <w:shd w:val="clear" w:color="auto" w:fill="FFFFFF"/>
        </w:rPr>
        <w:t>.</w:t>
      </w:r>
      <w:r w:rsidR="00962A15">
        <w:rPr>
          <w:rFonts w:cstheme="minorHAnsi"/>
          <w:color w:val="000000"/>
          <w:shd w:val="clear" w:color="auto" w:fill="FFFFFF"/>
        </w:rPr>
        <w:t xml:space="preserve"> </w:t>
      </w:r>
      <w:r>
        <w:rPr>
          <w:rFonts w:cstheme="minorHAnsi"/>
          <w:color w:val="000000"/>
          <w:shd w:val="clear" w:color="auto" w:fill="FFFFFF"/>
        </w:rPr>
        <w:t>Although w</w:t>
      </w:r>
      <w:r w:rsidR="00323DE4">
        <w:rPr>
          <w:rFonts w:cstheme="minorHAnsi"/>
          <w:color w:val="000000"/>
          <w:shd w:val="clear" w:color="auto" w:fill="FFFFFF"/>
        </w:rPr>
        <w:t>e</w:t>
      </w:r>
      <w:r w:rsidR="003D65E4">
        <w:rPr>
          <w:rFonts w:cstheme="minorHAnsi"/>
          <w:color w:val="000000"/>
          <w:shd w:val="clear" w:color="auto" w:fill="FFFFFF"/>
        </w:rPr>
        <w:t xml:space="preserve"> focus on neurological causes </w:t>
      </w:r>
      <w:r w:rsidR="00962A15">
        <w:rPr>
          <w:rFonts w:cstheme="minorHAnsi"/>
          <w:color w:val="000000"/>
          <w:shd w:val="clear" w:color="auto" w:fill="FFFFFF"/>
        </w:rPr>
        <w:t>of apnoea</w:t>
      </w:r>
      <w:r>
        <w:rPr>
          <w:rFonts w:cstheme="minorHAnsi"/>
          <w:color w:val="000000"/>
          <w:shd w:val="clear" w:color="auto" w:fill="FFFFFF"/>
        </w:rPr>
        <w:t xml:space="preserve"> in this paper,</w:t>
      </w:r>
      <w:r w:rsidR="00962A15">
        <w:rPr>
          <w:rFonts w:cstheme="minorHAnsi"/>
          <w:color w:val="000000"/>
          <w:shd w:val="clear" w:color="auto" w:fill="FFFFFF"/>
        </w:rPr>
        <w:t xml:space="preserve"> </w:t>
      </w:r>
      <w:r w:rsidR="003D65E4">
        <w:rPr>
          <w:rFonts w:cstheme="minorHAnsi"/>
          <w:color w:val="000000"/>
          <w:shd w:val="clear" w:color="auto" w:fill="FFFFFF"/>
        </w:rPr>
        <w:t xml:space="preserve">as the </w:t>
      </w:r>
      <w:r w:rsidR="00323DE4">
        <w:rPr>
          <w:rFonts w:cstheme="minorHAnsi"/>
          <w:color w:val="000000"/>
          <w:shd w:val="clear" w:color="auto" w:fill="FFFFFF"/>
        </w:rPr>
        <w:t xml:space="preserve">presentation </w:t>
      </w:r>
      <w:r w:rsidR="003D65E4">
        <w:rPr>
          <w:rFonts w:cstheme="minorHAnsi"/>
          <w:color w:val="000000"/>
          <w:shd w:val="clear" w:color="auto" w:fill="FFFFFF"/>
        </w:rPr>
        <w:t>can be nebulous</w:t>
      </w:r>
      <w:r>
        <w:rPr>
          <w:rFonts w:cstheme="minorHAnsi"/>
          <w:color w:val="000000"/>
          <w:shd w:val="clear" w:color="auto" w:fill="FFFFFF"/>
        </w:rPr>
        <w:t xml:space="preserve">, </w:t>
      </w:r>
      <w:r w:rsidR="00323DE4">
        <w:rPr>
          <w:rFonts w:cstheme="minorHAnsi"/>
          <w:color w:val="000000"/>
          <w:shd w:val="clear" w:color="auto" w:fill="FFFFFF"/>
        </w:rPr>
        <w:t xml:space="preserve">it </w:t>
      </w:r>
      <w:r>
        <w:rPr>
          <w:rFonts w:cstheme="minorHAnsi"/>
          <w:color w:val="000000"/>
          <w:shd w:val="clear" w:color="auto" w:fill="FFFFFF"/>
        </w:rPr>
        <w:t xml:space="preserve">is </w:t>
      </w:r>
      <w:r w:rsidR="00323DE4">
        <w:rPr>
          <w:rFonts w:cstheme="minorHAnsi"/>
          <w:color w:val="000000"/>
          <w:shd w:val="clear" w:color="auto" w:fill="FFFFFF"/>
        </w:rPr>
        <w:t>important to raise awareness of any proposed gene panel</w:t>
      </w:r>
      <w:r w:rsidR="00962A15">
        <w:rPr>
          <w:rFonts w:cstheme="minorHAnsi"/>
          <w:color w:val="000000"/>
          <w:shd w:val="clear" w:color="auto" w:fill="FFFFFF"/>
        </w:rPr>
        <w:t xml:space="preserve"> widely among specialists</w:t>
      </w:r>
      <w:r w:rsidR="00323DE4">
        <w:rPr>
          <w:rFonts w:cstheme="minorHAnsi"/>
          <w:color w:val="000000"/>
          <w:shd w:val="clear" w:color="auto" w:fill="FFFFFF"/>
        </w:rPr>
        <w:t>.</w:t>
      </w:r>
    </w:p>
    <w:p w14:paraId="236BC6FD" w14:textId="1E19FE4A" w:rsidR="007D78F1" w:rsidRPr="007D78F1" w:rsidRDefault="007D78F1" w:rsidP="00BE0CDA">
      <w:pPr>
        <w:spacing w:line="360" w:lineRule="auto"/>
        <w:rPr>
          <w:rFonts w:cstheme="minorHAnsi"/>
          <w:b/>
          <w:color w:val="000000"/>
          <w:shd w:val="clear" w:color="auto" w:fill="FFFFFF"/>
        </w:rPr>
      </w:pPr>
      <w:r w:rsidRPr="007D78F1">
        <w:rPr>
          <w:rFonts w:cstheme="minorHAnsi"/>
          <w:b/>
          <w:color w:val="000000"/>
          <w:shd w:val="clear" w:color="auto" w:fill="FFFFFF"/>
        </w:rPr>
        <w:t>Proposed genetic testing</w:t>
      </w:r>
    </w:p>
    <w:p w14:paraId="29B1F82D" w14:textId="44759633" w:rsidR="00B92A58" w:rsidRDefault="00B92A58" w:rsidP="00BE0CDA">
      <w:pPr>
        <w:spacing w:line="360" w:lineRule="auto"/>
        <w:rPr>
          <w:rFonts w:cstheme="minorHAnsi"/>
          <w:color w:val="000000"/>
          <w:shd w:val="clear" w:color="auto" w:fill="FFFFFF"/>
        </w:rPr>
      </w:pPr>
      <w:r>
        <w:rPr>
          <w:rFonts w:cstheme="minorHAnsi"/>
          <w:color w:val="000000"/>
          <w:shd w:val="clear" w:color="auto" w:fill="FFFFFF"/>
        </w:rPr>
        <w:t xml:space="preserve">We focussed on </w:t>
      </w:r>
      <w:r w:rsidR="007F3B94">
        <w:rPr>
          <w:rFonts w:cstheme="minorHAnsi"/>
          <w:color w:val="000000"/>
          <w:shd w:val="clear" w:color="auto" w:fill="FFFFFF"/>
        </w:rPr>
        <w:t xml:space="preserve">recurrent </w:t>
      </w:r>
      <w:r>
        <w:rPr>
          <w:rFonts w:cstheme="minorHAnsi"/>
          <w:color w:val="000000"/>
          <w:shd w:val="clear" w:color="auto" w:fill="FFFFFF"/>
        </w:rPr>
        <w:t xml:space="preserve">EA </w:t>
      </w:r>
      <w:r w:rsidR="007F3B94">
        <w:rPr>
          <w:rFonts w:cstheme="minorHAnsi"/>
          <w:color w:val="000000"/>
          <w:shd w:val="clear" w:color="auto" w:fill="FFFFFF"/>
        </w:rPr>
        <w:t xml:space="preserve">during infancy </w:t>
      </w:r>
      <w:r>
        <w:rPr>
          <w:rFonts w:cstheme="minorHAnsi"/>
          <w:color w:val="000000"/>
          <w:shd w:val="clear" w:color="auto" w:fill="FFFFFF"/>
        </w:rPr>
        <w:t>as the unifying symptom of all disorders reviewed in our literature search</w:t>
      </w:r>
      <w:r w:rsidR="00861278">
        <w:rPr>
          <w:rFonts w:cstheme="minorHAnsi"/>
          <w:color w:val="000000"/>
          <w:shd w:val="clear" w:color="auto" w:fill="FFFFFF"/>
        </w:rPr>
        <w:t xml:space="preserve"> to generate a</w:t>
      </w:r>
      <w:r w:rsidR="007D78F1">
        <w:rPr>
          <w:rFonts w:cstheme="minorHAnsi"/>
          <w:color w:val="000000"/>
          <w:shd w:val="clear" w:color="auto" w:fill="FFFFFF"/>
        </w:rPr>
        <w:t>n apnoea</w:t>
      </w:r>
      <w:r w:rsidR="00861278">
        <w:rPr>
          <w:rFonts w:cstheme="minorHAnsi"/>
          <w:color w:val="000000"/>
          <w:shd w:val="clear" w:color="auto" w:fill="FFFFFF"/>
        </w:rPr>
        <w:t xml:space="preserve"> gene panel </w:t>
      </w:r>
      <w:r w:rsidR="00723AFB">
        <w:rPr>
          <w:rFonts w:cstheme="minorHAnsi"/>
          <w:color w:val="000000"/>
          <w:shd w:val="clear" w:color="auto" w:fill="FFFFFF"/>
        </w:rPr>
        <w:t xml:space="preserve">of treatable conditions </w:t>
      </w:r>
      <w:r w:rsidR="00861278">
        <w:rPr>
          <w:rFonts w:cstheme="minorHAnsi"/>
          <w:color w:val="000000"/>
          <w:shd w:val="clear" w:color="auto" w:fill="FFFFFF"/>
        </w:rPr>
        <w:t xml:space="preserve">that could simplify </w:t>
      </w:r>
      <w:r w:rsidR="006F286B">
        <w:rPr>
          <w:rFonts w:cstheme="minorHAnsi"/>
          <w:color w:val="000000"/>
          <w:shd w:val="clear" w:color="auto" w:fill="FFFFFF"/>
        </w:rPr>
        <w:t xml:space="preserve">and accelerate </w:t>
      </w:r>
      <w:r w:rsidR="00861278">
        <w:rPr>
          <w:rFonts w:cstheme="minorHAnsi"/>
          <w:color w:val="000000"/>
          <w:shd w:val="clear" w:color="auto" w:fill="FFFFFF"/>
        </w:rPr>
        <w:t>diagnosis</w:t>
      </w:r>
      <w:r w:rsidR="007D78F1">
        <w:rPr>
          <w:rFonts w:cstheme="minorHAnsi"/>
          <w:color w:val="000000"/>
          <w:shd w:val="clear" w:color="auto" w:fill="FFFFFF"/>
        </w:rPr>
        <w:t xml:space="preserve"> (Table 1 and 2)</w:t>
      </w:r>
      <w:r w:rsidR="0062080E">
        <w:rPr>
          <w:rFonts w:cstheme="minorHAnsi"/>
          <w:color w:val="000000"/>
          <w:shd w:val="clear" w:color="auto" w:fill="FFFFFF"/>
        </w:rPr>
        <w:t>.</w:t>
      </w:r>
      <w:r w:rsidR="007D78F1">
        <w:rPr>
          <w:rFonts w:cstheme="minorHAnsi"/>
          <w:color w:val="000000"/>
          <w:shd w:val="clear" w:color="auto" w:fill="FFFFFF"/>
        </w:rPr>
        <w:t xml:space="preserve"> </w:t>
      </w:r>
      <w:r w:rsidR="0062080E">
        <w:rPr>
          <w:rFonts w:cstheme="minorHAnsi"/>
          <w:color w:val="000000"/>
          <w:shd w:val="clear" w:color="auto" w:fill="FFFFFF"/>
        </w:rPr>
        <w:t>T</w:t>
      </w:r>
      <w:r>
        <w:rPr>
          <w:rFonts w:cstheme="minorHAnsi"/>
          <w:color w:val="000000"/>
          <w:shd w:val="clear" w:color="auto" w:fill="FFFFFF"/>
        </w:rPr>
        <w:t>he ability and availability for genetic testing will vary between health c</w:t>
      </w:r>
      <w:r w:rsidR="009829E0">
        <w:rPr>
          <w:rFonts w:cstheme="minorHAnsi"/>
          <w:color w:val="000000"/>
          <w:shd w:val="clear" w:color="auto" w:fill="FFFFFF"/>
        </w:rPr>
        <w:t xml:space="preserve">are systems. In the UK we </w:t>
      </w:r>
      <w:r w:rsidR="004C7917">
        <w:rPr>
          <w:rFonts w:cstheme="minorHAnsi"/>
          <w:color w:val="000000"/>
          <w:shd w:val="clear" w:color="auto" w:fill="FFFFFF"/>
        </w:rPr>
        <w:t>propose</w:t>
      </w:r>
      <w:r w:rsidR="007F3B94">
        <w:rPr>
          <w:rFonts w:cstheme="minorHAnsi"/>
          <w:color w:val="000000"/>
          <w:shd w:val="clear" w:color="auto" w:fill="FFFFFF"/>
        </w:rPr>
        <w:t xml:space="preserve"> WG</w:t>
      </w:r>
      <w:r>
        <w:rPr>
          <w:rFonts w:cstheme="minorHAnsi"/>
          <w:color w:val="000000"/>
          <w:shd w:val="clear" w:color="auto" w:fill="FFFFFF"/>
        </w:rPr>
        <w:t>S</w:t>
      </w:r>
      <w:r w:rsidR="00BB3D0D">
        <w:rPr>
          <w:rFonts w:cstheme="minorHAnsi"/>
          <w:color w:val="000000"/>
          <w:shd w:val="clear" w:color="auto" w:fill="FFFFFF"/>
        </w:rPr>
        <w:t xml:space="preserve"> (Whole Genome Sequencing)</w:t>
      </w:r>
      <w:r>
        <w:rPr>
          <w:rFonts w:cstheme="minorHAnsi"/>
          <w:color w:val="000000"/>
          <w:shd w:val="clear" w:color="auto" w:fill="FFFFFF"/>
        </w:rPr>
        <w:t xml:space="preserve"> </w:t>
      </w:r>
      <w:r w:rsidR="00511F8D">
        <w:rPr>
          <w:rFonts w:cstheme="minorHAnsi"/>
          <w:color w:val="000000"/>
          <w:shd w:val="clear" w:color="auto" w:fill="FFFFFF"/>
        </w:rPr>
        <w:t xml:space="preserve">including trio analysis of </w:t>
      </w:r>
      <w:proofErr w:type="spellStart"/>
      <w:r w:rsidR="00511F8D">
        <w:rPr>
          <w:rFonts w:cstheme="minorHAnsi"/>
          <w:color w:val="000000"/>
          <w:shd w:val="clear" w:color="auto" w:fill="FFFFFF"/>
        </w:rPr>
        <w:t>proband</w:t>
      </w:r>
      <w:proofErr w:type="spellEnd"/>
      <w:r w:rsidR="00511F8D">
        <w:rPr>
          <w:rFonts w:cstheme="minorHAnsi"/>
          <w:color w:val="000000"/>
          <w:shd w:val="clear" w:color="auto" w:fill="FFFFFF"/>
        </w:rPr>
        <w:t xml:space="preserve"> and parents </w:t>
      </w:r>
      <w:r>
        <w:rPr>
          <w:rFonts w:cstheme="minorHAnsi"/>
          <w:color w:val="000000"/>
          <w:shd w:val="clear" w:color="auto" w:fill="FFFFFF"/>
        </w:rPr>
        <w:t xml:space="preserve">could be offered with analysis of a virtual </w:t>
      </w:r>
      <w:r w:rsidR="007D78F1">
        <w:rPr>
          <w:rFonts w:cstheme="minorHAnsi"/>
          <w:color w:val="000000"/>
          <w:shd w:val="clear" w:color="auto" w:fill="FFFFFF"/>
        </w:rPr>
        <w:t xml:space="preserve">gene </w:t>
      </w:r>
      <w:r>
        <w:rPr>
          <w:rFonts w:cstheme="minorHAnsi"/>
          <w:color w:val="000000"/>
          <w:shd w:val="clear" w:color="auto" w:fill="FFFFFF"/>
        </w:rPr>
        <w:t xml:space="preserve">panel that encompasses all conditions in Tables 1 and 2. </w:t>
      </w:r>
      <w:r w:rsidR="00DE39BA">
        <w:rPr>
          <w:rFonts w:cstheme="minorHAnsi"/>
          <w:color w:val="000000"/>
          <w:shd w:val="clear" w:color="auto" w:fill="FFFFFF"/>
        </w:rPr>
        <w:t>This would mirror the approach that is</w:t>
      </w:r>
      <w:r w:rsidR="006F286B">
        <w:rPr>
          <w:rFonts w:cstheme="minorHAnsi"/>
          <w:color w:val="000000"/>
          <w:shd w:val="clear" w:color="auto" w:fill="FFFFFF"/>
        </w:rPr>
        <w:t xml:space="preserve"> available for many other umbrella diagnoses</w:t>
      </w:r>
      <w:r w:rsidR="00511F8D">
        <w:rPr>
          <w:rFonts w:cstheme="minorHAnsi"/>
          <w:color w:val="000000"/>
          <w:shd w:val="clear" w:color="auto" w:fill="FFFFFF"/>
        </w:rPr>
        <w:t xml:space="preserve"> and allow the additional option of analysing the remaining genome in panel negative cases</w:t>
      </w:r>
      <w:r w:rsidR="006F286B">
        <w:rPr>
          <w:rFonts w:cstheme="minorHAnsi"/>
          <w:color w:val="000000"/>
          <w:shd w:val="clear" w:color="auto" w:fill="FFFFFF"/>
        </w:rPr>
        <w:t xml:space="preserve">. </w:t>
      </w:r>
      <w:r>
        <w:rPr>
          <w:rFonts w:cstheme="minorHAnsi"/>
          <w:color w:val="000000"/>
          <w:shd w:val="clear" w:color="auto" w:fill="FFFFFF"/>
        </w:rPr>
        <w:t>While we have highlighted selected epilepsy and CMS genes it should be noted that any of these conditions could potentially present this way and we recommend existing complete epilepsy and CMS gene panels should be reviewed</w:t>
      </w:r>
      <w:r w:rsidR="007D78F1">
        <w:rPr>
          <w:rFonts w:cstheme="minorHAnsi"/>
          <w:color w:val="000000"/>
          <w:shd w:val="clear" w:color="auto" w:fill="FFFFFF"/>
        </w:rPr>
        <w:t xml:space="preserve"> alongside clinical presentation</w:t>
      </w:r>
      <w:r>
        <w:rPr>
          <w:rFonts w:cstheme="minorHAnsi"/>
          <w:color w:val="000000"/>
          <w:shd w:val="clear" w:color="auto" w:fill="FFFFFF"/>
        </w:rPr>
        <w:t xml:space="preserve"> if first line testing </w:t>
      </w:r>
      <w:r w:rsidR="007D78F1">
        <w:rPr>
          <w:rFonts w:cstheme="minorHAnsi"/>
          <w:color w:val="000000"/>
          <w:shd w:val="clear" w:color="auto" w:fill="FFFFFF"/>
        </w:rPr>
        <w:t xml:space="preserve">is </w:t>
      </w:r>
      <w:r>
        <w:rPr>
          <w:rFonts w:cstheme="minorHAnsi"/>
          <w:color w:val="000000"/>
          <w:shd w:val="clear" w:color="auto" w:fill="FFFFFF"/>
        </w:rPr>
        <w:t xml:space="preserve">negative. In other health care </w:t>
      </w:r>
      <w:r w:rsidR="007D78F1">
        <w:rPr>
          <w:rFonts w:cstheme="minorHAnsi"/>
          <w:color w:val="000000"/>
          <w:shd w:val="clear" w:color="auto" w:fill="FFFFFF"/>
        </w:rPr>
        <w:t>systems it may be more practical</w:t>
      </w:r>
      <w:r>
        <w:rPr>
          <w:rFonts w:cstheme="minorHAnsi"/>
          <w:color w:val="000000"/>
          <w:shd w:val="clear" w:color="auto" w:fill="FFFFFF"/>
        </w:rPr>
        <w:t xml:space="preserve"> that selected genes </w:t>
      </w:r>
      <w:r w:rsidR="00723AFB">
        <w:rPr>
          <w:rFonts w:cstheme="minorHAnsi"/>
          <w:color w:val="000000"/>
          <w:shd w:val="clear" w:color="auto" w:fill="FFFFFF"/>
        </w:rPr>
        <w:t>which were most commonly reported to present with EA i.e.</w:t>
      </w:r>
      <w:r>
        <w:rPr>
          <w:rFonts w:cstheme="minorHAnsi"/>
          <w:color w:val="000000"/>
          <w:shd w:val="clear" w:color="auto" w:fill="FFFFFF"/>
        </w:rPr>
        <w:t xml:space="preserve"> Table 1 </w:t>
      </w:r>
      <w:r w:rsidR="00861278">
        <w:rPr>
          <w:rFonts w:cstheme="minorHAnsi"/>
          <w:color w:val="000000"/>
          <w:shd w:val="clear" w:color="auto" w:fill="FFFFFF"/>
        </w:rPr>
        <w:t xml:space="preserve">is analysed. Notably some of the genetic disorders are due to gene </w:t>
      </w:r>
      <w:r w:rsidR="007D78F1">
        <w:rPr>
          <w:rFonts w:cstheme="minorHAnsi"/>
          <w:color w:val="000000"/>
          <w:shd w:val="clear" w:color="auto" w:fill="FFFFFF"/>
        </w:rPr>
        <w:t xml:space="preserve">or chromosomal </w:t>
      </w:r>
      <w:r w:rsidR="00861278">
        <w:rPr>
          <w:rFonts w:cstheme="minorHAnsi"/>
          <w:color w:val="000000"/>
          <w:shd w:val="clear" w:color="auto" w:fill="FFFFFF"/>
        </w:rPr>
        <w:t xml:space="preserve">re-arrangements </w:t>
      </w:r>
      <w:r w:rsidR="007F3B94">
        <w:rPr>
          <w:rFonts w:cstheme="minorHAnsi"/>
          <w:color w:val="000000"/>
          <w:shd w:val="clear" w:color="auto" w:fill="FFFFFF"/>
        </w:rPr>
        <w:t xml:space="preserve">or repeat disorders </w:t>
      </w:r>
      <w:r w:rsidR="006F286B">
        <w:rPr>
          <w:rFonts w:cstheme="minorHAnsi"/>
          <w:color w:val="000000"/>
          <w:shd w:val="clear" w:color="auto" w:fill="FFFFFF"/>
        </w:rPr>
        <w:t>and must be analysed separately or micro-array performed.</w:t>
      </w:r>
    </w:p>
    <w:p w14:paraId="567B3BC2" w14:textId="2C9AD3E8" w:rsidR="006D77B1" w:rsidRDefault="006F286B" w:rsidP="00BE0CDA">
      <w:pPr>
        <w:spacing w:line="360" w:lineRule="auto"/>
        <w:rPr>
          <w:rFonts w:cstheme="minorHAnsi"/>
          <w:color w:val="000000"/>
          <w:shd w:val="clear" w:color="auto" w:fill="FFFFFF"/>
        </w:rPr>
      </w:pPr>
      <w:r>
        <w:rPr>
          <w:rFonts w:cstheme="minorHAnsi"/>
          <w:color w:val="000000"/>
          <w:shd w:val="clear" w:color="auto" w:fill="FFFFFF"/>
        </w:rPr>
        <w:t xml:space="preserve">Proposed criteria </w:t>
      </w:r>
      <w:r w:rsidR="002B0A30">
        <w:rPr>
          <w:rFonts w:cstheme="minorHAnsi"/>
          <w:color w:val="000000"/>
          <w:shd w:val="clear" w:color="auto" w:fill="FFFFFF"/>
        </w:rPr>
        <w:t>for genetic testing includes any</w:t>
      </w:r>
      <w:r>
        <w:rPr>
          <w:rFonts w:cstheme="minorHAnsi"/>
          <w:color w:val="000000"/>
          <w:shd w:val="clear" w:color="auto" w:fill="FFFFFF"/>
        </w:rPr>
        <w:t xml:space="preserve"> child age 2 or under presenting to secondary </w:t>
      </w:r>
      <w:r w:rsidR="00354594">
        <w:rPr>
          <w:rFonts w:cstheme="minorHAnsi"/>
          <w:color w:val="000000"/>
          <w:shd w:val="clear" w:color="auto" w:fill="FFFFFF"/>
        </w:rPr>
        <w:t xml:space="preserve">paediatric </w:t>
      </w:r>
      <w:r>
        <w:rPr>
          <w:rFonts w:cstheme="minorHAnsi"/>
          <w:color w:val="000000"/>
          <w:shd w:val="clear" w:color="auto" w:fill="FFFFFF"/>
        </w:rPr>
        <w:t xml:space="preserve">care with more than one </w:t>
      </w:r>
      <w:r w:rsidR="007D78F1">
        <w:rPr>
          <w:rFonts w:cstheme="minorHAnsi"/>
          <w:color w:val="000000"/>
          <w:shd w:val="clear" w:color="auto" w:fill="FFFFFF"/>
        </w:rPr>
        <w:t xml:space="preserve">unexplained </w:t>
      </w:r>
      <w:r>
        <w:rPr>
          <w:rFonts w:cstheme="minorHAnsi"/>
          <w:color w:val="000000"/>
          <w:shd w:val="clear" w:color="auto" w:fill="FFFFFF"/>
        </w:rPr>
        <w:t>apnoea in whom common causes</w:t>
      </w:r>
      <w:r w:rsidR="007F3B94">
        <w:rPr>
          <w:rFonts w:cstheme="minorHAnsi"/>
          <w:color w:val="000000"/>
          <w:shd w:val="clear" w:color="auto" w:fill="FFFFFF"/>
        </w:rPr>
        <w:t xml:space="preserve"> and structural cardiac, ENT, </w:t>
      </w:r>
      <w:r>
        <w:rPr>
          <w:rFonts w:cstheme="minorHAnsi"/>
          <w:color w:val="000000"/>
          <w:shd w:val="clear" w:color="auto" w:fill="FFFFFF"/>
        </w:rPr>
        <w:t>respiratory</w:t>
      </w:r>
      <w:r w:rsidR="007F3B94">
        <w:rPr>
          <w:rFonts w:cstheme="minorHAnsi"/>
          <w:color w:val="000000"/>
          <w:shd w:val="clear" w:color="auto" w:fill="FFFFFF"/>
        </w:rPr>
        <w:t>,</w:t>
      </w:r>
      <w:r>
        <w:rPr>
          <w:rFonts w:cstheme="minorHAnsi"/>
          <w:color w:val="000000"/>
          <w:shd w:val="clear" w:color="auto" w:fill="FFFFFF"/>
        </w:rPr>
        <w:t xml:space="preserve"> </w:t>
      </w:r>
      <w:r w:rsidR="007F3B94">
        <w:rPr>
          <w:rFonts w:cstheme="minorHAnsi"/>
          <w:color w:val="000000"/>
          <w:shd w:val="clear" w:color="auto" w:fill="FFFFFF"/>
        </w:rPr>
        <w:t xml:space="preserve">brain malformation, infectious </w:t>
      </w:r>
      <w:r>
        <w:rPr>
          <w:rFonts w:cstheme="minorHAnsi"/>
          <w:color w:val="000000"/>
          <w:shd w:val="clear" w:color="auto" w:fill="FFFFFF"/>
        </w:rPr>
        <w:t>and gastro-oesophageal diagnoses have been excluded.</w:t>
      </w:r>
    </w:p>
    <w:p w14:paraId="5A9E41A4" w14:textId="72D3EE3E" w:rsidR="007D78F1" w:rsidRDefault="007D78F1" w:rsidP="00BE0CDA">
      <w:pPr>
        <w:spacing w:line="360" w:lineRule="auto"/>
        <w:rPr>
          <w:rFonts w:cstheme="minorHAnsi"/>
          <w:b/>
          <w:color w:val="000000"/>
          <w:shd w:val="clear" w:color="auto" w:fill="FFFFFF"/>
        </w:rPr>
      </w:pPr>
      <w:r w:rsidRPr="007D78F1">
        <w:rPr>
          <w:rFonts w:cstheme="minorHAnsi"/>
          <w:b/>
          <w:color w:val="000000"/>
          <w:shd w:val="clear" w:color="auto" w:fill="FFFFFF"/>
        </w:rPr>
        <w:t>Approach to manage</w:t>
      </w:r>
      <w:r>
        <w:rPr>
          <w:rFonts w:cstheme="minorHAnsi"/>
          <w:b/>
          <w:color w:val="000000"/>
          <w:shd w:val="clear" w:color="auto" w:fill="FFFFFF"/>
        </w:rPr>
        <w:t>me</w:t>
      </w:r>
      <w:r w:rsidRPr="007D78F1">
        <w:rPr>
          <w:rFonts w:cstheme="minorHAnsi"/>
          <w:b/>
          <w:color w:val="000000"/>
          <w:shd w:val="clear" w:color="auto" w:fill="FFFFFF"/>
        </w:rPr>
        <w:t>nt</w:t>
      </w:r>
    </w:p>
    <w:p w14:paraId="7C96E9AE" w14:textId="7590DC7B" w:rsidR="00723AFB" w:rsidRDefault="00E337E1" w:rsidP="00BE0CDA">
      <w:pPr>
        <w:spacing w:line="360" w:lineRule="auto"/>
      </w:pPr>
      <w:r>
        <w:t>Specific treatment for each genetic disorder is outlined in Tables 1 and 2. Management requires a multi-disciplinary approach to support the child and family. This includes</w:t>
      </w:r>
      <w:r w:rsidRPr="00242B05">
        <w:t xml:space="preserve"> basic life support training for parents, non-invasive or bag and mask ventilation for emergency use are critical and can help in minimising morbidity and mortality</w:t>
      </w:r>
      <w:r w:rsidR="004D4A7D" w:rsidRPr="004D4A7D">
        <w:rPr>
          <w:vertAlign w:val="superscript"/>
        </w:rPr>
        <w:t>73</w:t>
      </w:r>
      <w:r w:rsidRPr="00242B05">
        <w:t>.</w:t>
      </w:r>
    </w:p>
    <w:p w14:paraId="300D742F" w14:textId="77777777" w:rsidR="0068613D" w:rsidRPr="00F21FAE" w:rsidRDefault="0068613D" w:rsidP="0068613D">
      <w:pPr>
        <w:spacing w:line="360" w:lineRule="auto"/>
        <w:rPr>
          <w:rFonts w:cstheme="minorHAnsi"/>
          <w:b/>
          <w:color w:val="000000"/>
          <w:shd w:val="clear" w:color="auto" w:fill="FFFFFF"/>
        </w:rPr>
      </w:pPr>
      <w:r w:rsidRPr="00075CB1">
        <w:rPr>
          <w:rFonts w:cstheme="minorHAnsi"/>
          <w:b/>
          <w:color w:val="000000"/>
          <w:shd w:val="clear" w:color="auto" w:fill="FFFFFF"/>
        </w:rPr>
        <w:lastRenderedPageBreak/>
        <w:t>Sudden death</w:t>
      </w:r>
    </w:p>
    <w:p w14:paraId="52AF744C" w14:textId="6430D763" w:rsidR="0068613D" w:rsidRPr="0068613D" w:rsidRDefault="0068613D" w:rsidP="0068613D">
      <w:pPr>
        <w:spacing w:line="360" w:lineRule="auto"/>
        <w:jc w:val="both"/>
      </w:pPr>
      <w:r>
        <w:t>Unresponsive or apnoeic episodes may herald a risk of sudden death. The potent</w:t>
      </w:r>
      <w:r w:rsidR="007F3B94">
        <w:t>ial for these events to in turn</w:t>
      </w:r>
      <w:r>
        <w:t xml:space="preserve"> reflect an inherited condition reiterates the importance of establishing a detailed family his</w:t>
      </w:r>
      <w:r w:rsidR="004D1212">
        <w:t>tory and consideration of genetic</w:t>
      </w:r>
      <w:r>
        <w:t xml:space="preserve"> screening. Even though a </w:t>
      </w:r>
      <w:r w:rsidR="004D1212">
        <w:t xml:space="preserve">sudden </w:t>
      </w:r>
      <w:r>
        <w:t xml:space="preserve">death may be </w:t>
      </w:r>
      <w:proofErr w:type="gramStart"/>
      <w:r w:rsidR="0062080E">
        <w:t xml:space="preserve">explained </w:t>
      </w:r>
      <w:r w:rsidR="004D1212">
        <w:t xml:space="preserve"> </w:t>
      </w:r>
      <w:r>
        <w:t>e.g</w:t>
      </w:r>
      <w:proofErr w:type="gramEnd"/>
      <w:r>
        <w:t xml:space="preserve">. due to respiratory infection, the underlying genetic diagnosis </w:t>
      </w:r>
      <w:r w:rsidR="004D1212">
        <w:t xml:space="preserve">may be missed </w:t>
      </w:r>
      <w:r w:rsidR="00F32DFA">
        <w:t xml:space="preserve">with </w:t>
      </w:r>
      <w:r>
        <w:t xml:space="preserve">implications for families and future siblings. This is exemplified by congenital myasthenia where </w:t>
      </w:r>
      <w:r w:rsidRPr="008D22E2">
        <w:t>sudden death has been described in older siblings prior to the genetic diagnosis in a second chi</w:t>
      </w:r>
      <w:r w:rsidR="004D4A7D">
        <w:t>ld</w:t>
      </w:r>
      <w:r w:rsidR="004D4A7D" w:rsidRPr="004D4A7D">
        <w:rPr>
          <w:vertAlign w:val="superscript"/>
        </w:rPr>
        <w:t>74</w:t>
      </w:r>
      <w:r w:rsidRPr="008D22E2">
        <w:t>.</w:t>
      </w:r>
      <w:r>
        <w:t xml:space="preserve"> Epilepsy diagnoses included </w:t>
      </w:r>
      <w:r w:rsidRPr="00F9441E">
        <w:t>SCN1A an</w:t>
      </w:r>
      <w:r>
        <w:t>d SCN1B although</w:t>
      </w:r>
      <w:r w:rsidRPr="00F9441E">
        <w:t xml:space="preserve"> it is unclear whether the deaths are seizure-related or due to cardiac arrhythmias associated with these channelopathies</w:t>
      </w:r>
      <w:r w:rsidR="004D4A7D" w:rsidRPr="004D4A7D">
        <w:rPr>
          <w:vertAlign w:val="superscript"/>
        </w:rPr>
        <w:t>8</w:t>
      </w:r>
      <w:r w:rsidRPr="00F9441E">
        <w:t xml:space="preserve">. </w:t>
      </w:r>
      <w:r w:rsidR="004D1212" w:rsidRPr="00471FEA">
        <w:t xml:space="preserve">Infants </w:t>
      </w:r>
      <w:r w:rsidR="004D1212">
        <w:t xml:space="preserve">with </w:t>
      </w:r>
      <w:proofErr w:type="spellStart"/>
      <w:r w:rsidR="004D1212">
        <w:t>hyperexplexia</w:t>
      </w:r>
      <w:proofErr w:type="spellEnd"/>
      <w:r w:rsidR="004D1212">
        <w:t xml:space="preserve"> </w:t>
      </w:r>
      <w:r w:rsidR="004D1212" w:rsidRPr="00471FEA">
        <w:t>are at risk of sudden death both from central apnoea resultant of brain stem dysfunction and apnoea caused by tonic spasms</w:t>
      </w:r>
      <w:r w:rsidR="004D4A7D" w:rsidRPr="004D4A7D">
        <w:rPr>
          <w:vertAlign w:val="superscript"/>
        </w:rPr>
        <w:t>24</w:t>
      </w:r>
      <w:r w:rsidR="004D1212" w:rsidRPr="00471FEA">
        <w:t xml:space="preserve">. </w:t>
      </w:r>
      <w:r>
        <w:t>Sudden deaths were also linked to CCHS</w:t>
      </w:r>
      <w:r w:rsidR="004D1212">
        <w:t xml:space="preserve"> and </w:t>
      </w:r>
      <w:r>
        <w:t>metabolic or mitochondrial disorders. Gene variants in the SCN4A gene associated with SNEL have been reported to be over-represented in a large SIDS cohort</w:t>
      </w:r>
      <w:r w:rsidR="004D4A7D" w:rsidRPr="004D4A7D">
        <w:rPr>
          <w:vertAlign w:val="superscript"/>
        </w:rPr>
        <w:t>75</w:t>
      </w:r>
      <w:r>
        <w:t>.</w:t>
      </w:r>
    </w:p>
    <w:p w14:paraId="60FF137A" w14:textId="51DC672C" w:rsidR="008C6C7F" w:rsidRDefault="005C3B83" w:rsidP="00BE0CDA">
      <w:pPr>
        <w:spacing w:line="360" w:lineRule="auto"/>
        <w:rPr>
          <w:b/>
        </w:rPr>
      </w:pPr>
      <w:r>
        <w:rPr>
          <w:b/>
        </w:rPr>
        <w:t>Future directions and challenges</w:t>
      </w:r>
    </w:p>
    <w:p w14:paraId="2AC4D5A9" w14:textId="24E0AA26" w:rsidR="0059230C" w:rsidRDefault="008C6C7F" w:rsidP="00BE0CDA">
      <w:pPr>
        <w:spacing w:line="360" w:lineRule="auto"/>
        <w:rPr>
          <w:rFonts w:ascii="Calibri" w:hAnsi="Calibri" w:cs="Calibri"/>
          <w:color w:val="201F1E"/>
          <w:shd w:val="clear" w:color="auto" w:fill="FFFFFF"/>
        </w:rPr>
      </w:pPr>
      <w:r>
        <w:rPr>
          <w:rFonts w:ascii="Calibri" w:hAnsi="Calibri" w:cs="Calibri"/>
          <w:color w:val="201F1E"/>
          <w:shd w:val="clear" w:color="auto" w:fill="FFFFFF"/>
        </w:rPr>
        <w:t xml:space="preserve">Introduction of any new genetic diagnostic approach will need </w:t>
      </w:r>
      <w:r w:rsidR="0039110E">
        <w:rPr>
          <w:rFonts w:ascii="Calibri" w:hAnsi="Calibri" w:cs="Calibri"/>
          <w:color w:val="201F1E"/>
          <w:shd w:val="clear" w:color="auto" w:fill="FFFFFF"/>
        </w:rPr>
        <w:t xml:space="preserve">regular </w:t>
      </w:r>
      <w:r>
        <w:rPr>
          <w:rFonts w:ascii="Calibri" w:hAnsi="Calibri" w:cs="Calibri"/>
          <w:color w:val="201F1E"/>
          <w:shd w:val="clear" w:color="auto" w:fill="FFFFFF"/>
        </w:rPr>
        <w:t>evalua</w:t>
      </w:r>
      <w:r w:rsidR="005C3B83">
        <w:rPr>
          <w:rFonts w:ascii="Calibri" w:hAnsi="Calibri" w:cs="Calibri"/>
          <w:color w:val="201F1E"/>
          <w:shd w:val="clear" w:color="auto" w:fill="FFFFFF"/>
        </w:rPr>
        <w:t>tion and revision. We recognise</w:t>
      </w:r>
      <w:r>
        <w:rPr>
          <w:rFonts w:ascii="Calibri" w:hAnsi="Calibri" w:cs="Calibri"/>
          <w:color w:val="201F1E"/>
          <w:shd w:val="clear" w:color="auto" w:fill="FFFFFF"/>
        </w:rPr>
        <w:t xml:space="preserve"> our inclusion criteria remains broad and it would be beneficial to have improved data on whether there are other pointers to a high risk group that may benefit from prioritisation for </w:t>
      </w:r>
      <w:r w:rsidR="004C7917">
        <w:rPr>
          <w:rFonts w:ascii="Calibri" w:hAnsi="Calibri" w:cs="Calibri"/>
          <w:color w:val="201F1E"/>
          <w:shd w:val="clear" w:color="auto" w:fill="FFFFFF"/>
        </w:rPr>
        <w:t xml:space="preserve">more </w:t>
      </w:r>
      <w:r>
        <w:rPr>
          <w:rFonts w:ascii="Calibri" w:hAnsi="Calibri" w:cs="Calibri"/>
          <w:color w:val="201F1E"/>
          <w:shd w:val="clear" w:color="auto" w:fill="FFFFFF"/>
        </w:rPr>
        <w:t xml:space="preserve">rapid gene sequencing and reporting. </w:t>
      </w:r>
      <w:r w:rsidR="005C3B83">
        <w:rPr>
          <w:rFonts w:ascii="Calibri" w:hAnsi="Calibri" w:cs="Calibri"/>
          <w:color w:val="201F1E"/>
          <w:shd w:val="clear" w:color="auto" w:fill="FFFFFF"/>
        </w:rPr>
        <w:t xml:space="preserve">This </w:t>
      </w:r>
      <w:r w:rsidR="00F32DFA">
        <w:rPr>
          <w:rFonts w:ascii="Calibri" w:hAnsi="Calibri" w:cs="Calibri"/>
          <w:color w:val="201F1E"/>
          <w:shd w:val="clear" w:color="auto" w:fill="FFFFFF"/>
        </w:rPr>
        <w:t>could</w:t>
      </w:r>
      <w:r w:rsidR="005C3B83">
        <w:rPr>
          <w:rFonts w:ascii="Calibri" w:hAnsi="Calibri" w:cs="Calibri"/>
          <w:color w:val="201F1E"/>
          <w:shd w:val="clear" w:color="auto" w:fill="FFFFFF"/>
        </w:rPr>
        <w:t xml:space="preserve"> enable </w:t>
      </w:r>
      <w:proofErr w:type="gramStart"/>
      <w:r w:rsidR="005C3B83">
        <w:rPr>
          <w:rFonts w:ascii="Calibri" w:hAnsi="Calibri" w:cs="Calibri"/>
          <w:color w:val="201F1E"/>
          <w:shd w:val="clear" w:color="auto" w:fill="FFFFFF"/>
        </w:rPr>
        <w:t>a more refined inclusion criteria</w:t>
      </w:r>
      <w:proofErr w:type="gramEnd"/>
      <w:r w:rsidR="00F32DFA">
        <w:rPr>
          <w:rFonts w:ascii="Calibri" w:hAnsi="Calibri" w:cs="Calibri"/>
          <w:color w:val="201F1E"/>
          <w:shd w:val="clear" w:color="auto" w:fill="FFFFFF"/>
        </w:rPr>
        <w:t>.</w:t>
      </w:r>
    </w:p>
    <w:p w14:paraId="2A0B1163" w14:textId="23B11612" w:rsidR="00571BB5" w:rsidRDefault="00571BB5" w:rsidP="00BE0CDA">
      <w:pPr>
        <w:spacing w:line="360" w:lineRule="auto"/>
        <w:rPr>
          <w:rFonts w:ascii="Calibri" w:hAnsi="Calibri" w:cs="Calibri"/>
          <w:color w:val="201F1E"/>
          <w:shd w:val="clear" w:color="auto" w:fill="FFFFFF"/>
        </w:rPr>
      </w:pPr>
      <w:r>
        <w:rPr>
          <w:rFonts w:ascii="Calibri" w:hAnsi="Calibri" w:cs="Calibri"/>
          <w:color w:val="201F1E"/>
          <w:shd w:val="clear" w:color="auto" w:fill="FFFFFF"/>
        </w:rPr>
        <w:t>We also note that new genes and phenotypes are constantly reported and the significance of gene variants with uncertain pathogenicity continuously reviewed</w:t>
      </w:r>
      <w:r w:rsidR="0096525E">
        <w:rPr>
          <w:rFonts w:ascii="Calibri" w:hAnsi="Calibri" w:cs="Calibri"/>
          <w:color w:val="201F1E"/>
          <w:shd w:val="clear" w:color="auto" w:fill="FFFFFF"/>
        </w:rPr>
        <w:t xml:space="preserve"> which may impact upon the genes and disorders selected.</w:t>
      </w:r>
      <w:r w:rsidR="002F4A8C">
        <w:rPr>
          <w:rFonts w:ascii="Calibri" w:hAnsi="Calibri" w:cs="Calibri"/>
          <w:color w:val="201F1E"/>
          <w:shd w:val="clear" w:color="auto" w:fill="FFFFFF"/>
        </w:rPr>
        <w:t xml:space="preserve"> It will be crucial to have the involvement of a geneticist to assist in gene selection and variant interpretation.</w:t>
      </w:r>
      <w:r w:rsidR="007D6F17">
        <w:rPr>
          <w:rFonts w:ascii="Calibri" w:hAnsi="Calibri" w:cs="Calibri"/>
          <w:color w:val="201F1E"/>
          <w:shd w:val="clear" w:color="auto" w:fill="FFFFFF"/>
        </w:rPr>
        <w:t xml:space="preserve"> Rapid reporting of results i.e. weeks not months, is desirable and feasible achievement of this may also influence type of testing offered e.g. WGS, gene panel etc.</w:t>
      </w:r>
    </w:p>
    <w:p w14:paraId="075E5EFF" w14:textId="588B4EB3" w:rsidR="00354594" w:rsidRDefault="00354594" w:rsidP="00BE0CDA">
      <w:pPr>
        <w:spacing w:line="360" w:lineRule="auto"/>
        <w:rPr>
          <w:rFonts w:ascii="Calibri" w:hAnsi="Calibri" w:cs="Calibri"/>
          <w:color w:val="201F1E"/>
          <w:shd w:val="clear" w:color="auto" w:fill="FFFFFF"/>
        </w:rPr>
      </w:pPr>
      <w:r>
        <w:rPr>
          <w:rFonts w:ascii="Calibri" w:hAnsi="Calibri" w:cs="Calibri"/>
          <w:color w:val="201F1E"/>
          <w:shd w:val="clear" w:color="auto" w:fill="FFFFFF"/>
        </w:rPr>
        <w:t xml:space="preserve">Sudden deaths and posthumous diagnosis are linked to a number of the disorders in our </w:t>
      </w:r>
      <w:r w:rsidR="00E725BC">
        <w:rPr>
          <w:rFonts w:ascii="Calibri" w:hAnsi="Calibri" w:cs="Calibri"/>
          <w:color w:val="201F1E"/>
          <w:shd w:val="clear" w:color="auto" w:fill="FFFFFF"/>
        </w:rPr>
        <w:t>proposed panel. A</w:t>
      </w:r>
      <w:r>
        <w:rPr>
          <w:rFonts w:ascii="Calibri" w:hAnsi="Calibri" w:cs="Calibri"/>
          <w:color w:val="201F1E"/>
          <w:shd w:val="clear" w:color="auto" w:fill="FFFFFF"/>
        </w:rPr>
        <w:t>nalysis of this panel could contribute to the investigation of sudden unexpected deaths</w:t>
      </w:r>
      <w:r w:rsidR="00E725BC">
        <w:rPr>
          <w:rFonts w:ascii="Calibri" w:hAnsi="Calibri" w:cs="Calibri"/>
          <w:color w:val="201F1E"/>
          <w:shd w:val="clear" w:color="auto" w:fill="FFFFFF"/>
        </w:rPr>
        <w:t xml:space="preserve"> and inform family planning for future siblings but </w:t>
      </w:r>
      <w:r w:rsidR="0062080E">
        <w:rPr>
          <w:rFonts w:ascii="Calibri" w:hAnsi="Calibri" w:cs="Calibri"/>
          <w:color w:val="201F1E"/>
          <w:shd w:val="clear" w:color="auto" w:fill="FFFFFF"/>
        </w:rPr>
        <w:t xml:space="preserve">this </w:t>
      </w:r>
      <w:r w:rsidR="0039110E">
        <w:rPr>
          <w:rFonts w:ascii="Calibri" w:hAnsi="Calibri" w:cs="Calibri"/>
          <w:color w:val="201F1E"/>
          <w:shd w:val="clear" w:color="auto" w:fill="FFFFFF"/>
        </w:rPr>
        <w:t>would</w:t>
      </w:r>
      <w:r w:rsidR="00E725BC">
        <w:rPr>
          <w:rFonts w:ascii="Calibri" w:hAnsi="Calibri" w:cs="Calibri"/>
          <w:color w:val="201F1E"/>
          <w:shd w:val="clear" w:color="auto" w:fill="FFFFFF"/>
        </w:rPr>
        <w:t xml:space="preserve"> require further research and evaluation.</w:t>
      </w:r>
      <w:r>
        <w:rPr>
          <w:rFonts w:ascii="Calibri" w:hAnsi="Calibri" w:cs="Calibri"/>
          <w:color w:val="201F1E"/>
          <w:shd w:val="clear" w:color="auto" w:fill="FFFFFF"/>
        </w:rPr>
        <w:t xml:space="preserve"> </w:t>
      </w:r>
    </w:p>
    <w:p w14:paraId="07D430B7" w14:textId="2676C8BC" w:rsidR="005C3B83" w:rsidRPr="00405BA9" w:rsidRDefault="005C3B83" w:rsidP="00BE0CDA">
      <w:pPr>
        <w:spacing w:line="360" w:lineRule="auto"/>
        <w:rPr>
          <w:rFonts w:ascii="Calibri" w:hAnsi="Calibri" w:cs="Calibri"/>
          <w:b/>
          <w:color w:val="201F1E"/>
          <w:shd w:val="clear" w:color="auto" w:fill="FFFFFF"/>
        </w:rPr>
      </w:pPr>
      <w:r w:rsidRPr="00405BA9">
        <w:rPr>
          <w:rFonts w:ascii="Calibri" w:hAnsi="Calibri" w:cs="Calibri"/>
          <w:b/>
          <w:color w:val="201F1E"/>
          <w:shd w:val="clear" w:color="auto" w:fill="FFFFFF"/>
        </w:rPr>
        <w:t>Conclusion</w:t>
      </w:r>
    </w:p>
    <w:p w14:paraId="42D12A0C" w14:textId="179B76A0" w:rsidR="00075CB1" w:rsidRPr="00F939F7" w:rsidRDefault="00FA4BFF" w:rsidP="00BE0CDA">
      <w:pPr>
        <w:spacing w:line="360" w:lineRule="auto"/>
        <w:rPr>
          <w:rFonts w:ascii="Calibri" w:hAnsi="Calibri" w:cs="Calibri"/>
          <w:color w:val="201F1E"/>
          <w:shd w:val="clear" w:color="auto" w:fill="FFFFFF"/>
        </w:rPr>
      </w:pPr>
      <w:r>
        <w:rPr>
          <w:rFonts w:ascii="Calibri" w:hAnsi="Calibri" w:cs="Calibri"/>
          <w:color w:val="201F1E"/>
          <w:shd w:val="clear" w:color="auto" w:fill="FFFFFF"/>
        </w:rPr>
        <w:t xml:space="preserve"> </w:t>
      </w:r>
      <w:r w:rsidR="00F32DFA">
        <w:rPr>
          <w:rFonts w:ascii="Calibri" w:hAnsi="Calibri" w:cs="Calibri"/>
          <w:color w:val="201F1E"/>
          <w:shd w:val="clear" w:color="auto" w:fill="FFFFFF"/>
        </w:rPr>
        <w:t>F</w:t>
      </w:r>
      <w:r>
        <w:rPr>
          <w:rFonts w:ascii="Calibri" w:hAnsi="Calibri" w:cs="Calibri"/>
          <w:color w:val="201F1E"/>
          <w:shd w:val="clear" w:color="auto" w:fill="FFFFFF"/>
        </w:rPr>
        <w:t xml:space="preserve">ocussing on unexplained recurrent episodic apnoea </w:t>
      </w:r>
      <w:r w:rsidR="0039110E">
        <w:rPr>
          <w:rFonts w:ascii="Calibri" w:hAnsi="Calibri" w:cs="Calibri"/>
          <w:color w:val="201F1E"/>
          <w:shd w:val="clear" w:color="auto" w:fill="FFFFFF"/>
        </w:rPr>
        <w:t xml:space="preserve">presenting in infancy </w:t>
      </w:r>
      <w:r>
        <w:rPr>
          <w:rFonts w:ascii="Calibri" w:hAnsi="Calibri" w:cs="Calibri"/>
          <w:color w:val="201F1E"/>
          <w:shd w:val="clear" w:color="auto" w:fill="FFFFFF"/>
        </w:rPr>
        <w:t>as an umbrella diagnosis</w:t>
      </w:r>
      <w:r w:rsidR="00F32DFA">
        <w:rPr>
          <w:rFonts w:ascii="Calibri" w:hAnsi="Calibri" w:cs="Calibri"/>
          <w:color w:val="201F1E"/>
          <w:shd w:val="clear" w:color="auto" w:fill="FFFFFF"/>
        </w:rPr>
        <w:t>,</w:t>
      </w:r>
      <w:r>
        <w:rPr>
          <w:rFonts w:ascii="Calibri" w:hAnsi="Calibri" w:cs="Calibri"/>
          <w:color w:val="201F1E"/>
          <w:shd w:val="clear" w:color="auto" w:fill="FFFFFF"/>
        </w:rPr>
        <w:t xml:space="preserve"> we have identified treatable genetic</w:t>
      </w:r>
      <w:r w:rsidR="00723AFB">
        <w:rPr>
          <w:rFonts w:ascii="Calibri" w:hAnsi="Calibri" w:cs="Calibri"/>
          <w:color w:val="201F1E"/>
          <w:shd w:val="clear" w:color="auto" w:fill="FFFFFF"/>
        </w:rPr>
        <w:t xml:space="preserve"> neurological</w:t>
      </w:r>
      <w:r>
        <w:rPr>
          <w:rFonts w:ascii="Calibri" w:hAnsi="Calibri" w:cs="Calibri"/>
          <w:color w:val="201F1E"/>
          <w:shd w:val="clear" w:color="auto" w:fill="FFFFFF"/>
        </w:rPr>
        <w:t xml:space="preserve"> disorders that we propose </w:t>
      </w:r>
      <w:r w:rsidR="0039110E">
        <w:rPr>
          <w:rFonts w:ascii="Calibri" w:hAnsi="Calibri" w:cs="Calibri"/>
          <w:color w:val="201F1E"/>
          <w:shd w:val="clear" w:color="auto" w:fill="FFFFFF"/>
        </w:rPr>
        <w:t xml:space="preserve">can </w:t>
      </w:r>
      <w:r>
        <w:rPr>
          <w:rFonts w:ascii="Calibri" w:hAnsi="Calibri" w:cs="Calibri"/>
          <w:color w:val="201F1E"/>
          <w:shd w:val="clear" w:color="auto" w:fill="FFFFFF"/>
        </w:rPr>
        <w:t xml:space="preserve">form the basis of a diagnostic gene panel. </w:t>
      </w:r>
      <w:r w:rsidR="005C3B83">
        <w:rPr>
          <w:rFonts w:ascii="Calibri" w:hAnsi="Calibri" w:cs="Calibri"/>
          <w:color w:val="201F1E"/>
          <w:shd w:val="clear" w:color="auto" w:fill="FFFFFF"/>
        </w:rPr>
        <w:t xml:space="preserve">Our aim is that </w:t>
      </w:r>
      <w:r>
        <w:rPr>
          <w:rFonts w:ascii="Calibri" w:hAnsi="Calibri" w:cs="Calibri"/>
          <w:color w:val="201F1E"/>
          <w:shd w:val="clear" w:color="auto" w:fill="FFFFFF"/>
        </w:rPr>
        <w:t xml:space="preserve">this </w:t>
      </w:r>
      <w:r w:rsidR="00405BA9">
        <w:rPr>
          <w:rFonts w:ascii="Calibri" w:hAnsi="Calibri" w:cs="Calibri"/>
          <w:color w:val="201F1E"/>
          <w:shd w:val="clear" w:color="auto" w:fill="FFFFFF"/>
        </w:rPr>
        <w:t>be used to</w:t>
      </w:r>
      <w:r w:rsidR="005C3B83">
        <w:rPr>
          <w:rFonts w:ascii="Calibri" w:hAnsi="Calibri" w:cs="Calibri"/>
          <w:color w:val="201F1E"/>
          <w:shd w:val="clear" w:color="auto" w:fill="FFFFFF"/>
        </w:rPr>
        <w:t xml:space="preserve"> </w:t>
      </w:r>
      <w:r>
        <w:rPr>
          <w:rFonts w:ascii="Calibri" w:hAnsi="Calibri" w:cs="Calibri"/>
          <w:color w:val="201F1E"/>
          <w:shd w:val="clear" w:color="auto" w:fill="FFFFFF"/>
        </w:rPr>
        <w:t xml:space="preserve">simplify and accelerate diagnosis </w:t>
      </w:r>
      <w:r w:rsidR="005C3B83">
        <w:rPr>
          <w:rFonts w:ascii="Calibri" w:hAnsi="Calibri" w:cs="Calibri"/>
          <w:color w:val="201F1E"/>
          <w:shd w:val="clear" w:color="auto" w:fill="FFFFFF"/>
        </w:rPr>
        <w:t>enab</w:t>
      </w:r>
      <w:r>
        <w:rPr>
          <w:rFonts w:ascii="Calibri" w:hAnsi="Calibri" w:cs="Calibri"/>
          <w:color w:val="201F1E"/>
          <w:shd w:val="clear" w:color="auto" w:fill="FFFFFF"/>
        </w:rPr>
        <w:t>ling</w:t>
      </w:r>
      <w:r w:rsidR="005C3B83">
        <w:rPr>
          <w:rFonts w:ascii="Calibri" w:hAnsi="Calibri" w:cs="Calibri"/>
          <w:color w:val="201F1E"/>
          <w:shd w:val="clear" w:color="auto" w:fill="FFFFFF"/>
        </w:rPr>
        <w:t xml:space="preserve"> early treatment </w:t>
      </w:r>
      <w:r w:rsidR="00405BA9">
        <w:rPr>
          <w:rFonts w:ascii="Calibri" w:hAnsi="Calibri" w:cs="Calibri"/>
          <w:color w:val="201F1E"/>
          <w:shd w:val="clear" w:color="auto" w:fill="FFFFFF"/>
        </w:rPr>
        <w:t>that will</w:t>
      </w:r>
      <w:r w:rsidR="005C3B83">
        <w:rPr>
          <w:rFonts w:ascii="Calibri" w:hAnsi="Calibri" w:cs="Calibri"/>
          <w:color w:val="201F1E"/>
          <w:shd w:val="clear" w:color="auto" w:fill="FFFFFF"/>
        </w:rPr>
        <w:t xml:space="preserve"> prevent disability or in some cases death.</w:t>
      </w:r>
    </w:p>
    <w:p w14:paraId="22D88BC6" w14:textId="340E596C" w:rsidR="008A5E80" w:rsidRPr="009A1738" w:rsidRDefault="008A5E80" w:rsidP="00BE0CDA">
      <w:pPr>
        <w:spacing w:line="360" w:lineRule="auto"/>
        <w:rPr>
          <w:b/>
        </w:rPr>
      </w:pPr>
      <w:r w:rsidRPr="009A1738">
        <w:rPr>
          <w:b/>
        </w:rPr>
        <w:lastRenderedPageBreak/>
        <w:t>Author contributions</w:t>
      </w:r>
    </w:p>
    <w:p w14:paraId="33EA461E" w14:textId="494B08F9" w:rsidR="00D425EC" w:rsidRDefault="009A1738" w:rsidP="00BE0CDA">
      <w:pPr>
        <w:spacing w:line="360" w:lineRule="auto"/>
        <w:rPr>
          <w:rFonts w:ascii="Calibri" w:eastAsia="Times New Roman" w:hAnsi="Calibri" w:cs="Calibri"/>
          <w:color w:val="000000"/>
          <w:lang w:eastAsia="en-GB"/>
        </w:rPr>
      </w:pPr>
      <w:r>
        <w:rPr>
          <w:rFonts w:ascii="Calibri" w:eastAsia="Times New Roman" w:hAnsi="Calibri" w:cs="Calibri"/>
          <w:color w:val="000000"/>
          <w:lang w:eastAsia="en-GB"/>
        </w:rPr>
        <w:t>The PUBMED literature search was performed by BS.</w:t>
      </w:r>
      <w:r w:rsidR="0039110E">
        <w:rPr>
          <w:rFonts w:ascii="Calibri" w:eastAsia="Times New Roman" w:hAnsi="Calibri" w:cs="Calibri"/>
          <w:color w:val="000000"/>
          <w:lang w:eastAsia="en-GB"/>
        </w:rPr>
        <w:t xml:space="preserve"> BS and EM proposed</w:t>
      </w:r>
      <w:r w:rsidR="008A5E80">
        <w:rPr>
          <w:rFonts w:ascii="Calibri" w:eastAsia="Times New Roman" w:hAnsi="Calibri" w:cs="Calibri"/>
          <w:color w:val="000000"/>
          <w:lang w:eastAsia="en-GB"/>
        </w:rPr>
        <w:t xml:space="preserve"> included articles based on review of published abstracts</w:t>
      </w:r>
      <w:r>
        <w:rPr>
          <w:rFonts w:ascii="Calibri" w:eastAsia="Times New Roman" w:hAnsi="Calibri" w:cs="Calibri"/>
          <w:color w:val="000000"/>
          <w:lang w:eastAsia="en-GB"/>
        </w:rPr>
        <w:t xml:space="preserve"> from this list</w:t>
      </w:r>
      <w:r w:rsidR="008A5E80">
        <w:rPr>
          <w:rFonts w:ascii="Calibri" w:eastAsia="Times New Roman" w:hAnsi="Calibri" w:cs="Calibri"/>
          <w:color w:val="000000"/>
          <w:lang w:eastAsia="en-GB"/>
        </w:rPr>
        <w:t>. All authors reviewed and selected final referenc</w:t>
      </w:r>
      <w:r w:rsidR="00201D00">
        <w:rPr>
          <w:rFonts w:ascii="Calibri" w:eastAsia="Times New Roman" w:hAnsi="Calibri" w:cs="Calibri"/>
          <w:color w:val="000000"/>
          <w:lang w:eastAsia="en-GB"/>
        </w:rPr>
        <w:t>es for inclusi</w:t>
      </w:r>
      <w:r>
        <w:rPr>
          <w:rFonts w:ascii="Calibri" w:eastAsia="Times New Roman" w:hAnsi="Calibri" w:cs="Calibri"/>
          <w:color w:val="000000"/>
          <w:lang w:eastAsia="en-GB"/>
        </w:rPr>
        <w:t>on</w:t>
      </w:r>
      <w:r w:rsidR="00201D00">
        <w:rPr>
          <w:rFonts w:ascii="Calibri" w:eastAsia="Times New Roman" w:hAnsi="Calibri" w:cs="Calibri"/>
          <w:color w:val="000000"/>
          <w:lang w:eastAsia="en-GB"/>
        </w:rPr>
        <w:t xml:space="preserve"> and from their own files.</w:t>
      </w:r>
      <w:r>
        <w:rPr>
          <w:rFonts w:ascii="Calibri" w:eastAsia="Times New Roman" w:hAnsi="Calibri" w:cs="Calibri"/>
          <w:color w:val="000000"/>
          <w:lang w:eastAsia="en-GB"/>
        </w:rPr>
        <w:t xml:space="preserve"> All authors contributed to the generation of the tables. EM wrote the first draft of the complete manuscript, all authors drafted individual subsections and read and revised the completed manuscript.</w:t>
      </w:r>
    </w:p>
    <w:p w14:paraId="2955DC95" w14:textId="7E6464C8" w:rsidR="009A1738" w:rsidRDefault="00D425EC" w:rsidP="00BE0CDA">
      <w:pPr>
        <w:spacing w:line="360" w:lineRule="auto"/>
        <w:rPr>
          <w:rFonts w:ascii="Calibri" w:eastAsia="Times New Roman" w:hAnsi="Calibri" w:cs="Calibri"/>
          <w:color w:val="000000"/>
          <w:lang w:eastAsia="en-GB"/>
        </w:rPr>
      </w:pPr>
      <w:r w:rsidRPr="006E069F">
        <w:rPr>
          <w:rFonts w:ascii="Calibri" w:eastAsia="Times New Roman" w:hAnsi="Calibri" w:cs="Calibri"/>
          <w:color w:val="000000"/>
          <w:lang w:eastAsia="en-GB"/>
        </w:rPr>
        <w:t>EM receives funding from a Clinical Academic Research Partnership from the MRC/NIHR.</w:t>
      </w:r>
      <w:r>
        <w:rPr>
          <w:rFonts w:ascii="Calibri" w:eastAsia="Times New Roman" w:hAnsi="Calibri" w:cs="Calibri"/>
          <w:color w:val="000000"/>
          <w:lang w:eastAsia="en-GB"/>
        </w:rPr>
        <w:t xml:space="preserve"> </w:t>
      </w:r>
      <w:r w:rsidR="009A1738">
        <w:rPr>
          <w:rFonts w:ascii="Calibri" w:eastAsia="Times New Roman" w:hAnsi="Calibri" w:cs="Calibri"/>
          <w:color w:val="000000"/>
          <w:lang w:eastAsia="en-GB"/>
        </w:rPr>
        <w:t xml:space="preserve">The </w:t>
      </w:r>
      <w:r>
        <w:rPr>
          <w:rFonts w:ascii="Calibri" w:eastAsia="Times New Roman" w:hAnsi="Calibri" w:cs="Calibri"/>
          <w:color w:val="000000"/>
          <w:lang w:eastAsia="en-GB"/>
        </w:rPr>
        <w:t xml:space="preserve">other </w:t>
      </w:r>
      <w:r w:rsidR="009A1738">
        <w:rPr>
          <w:rFonts w:ascii="Calibri" w:eastAsia="Times New Roman" w:hAnsi="Calibri" w:cs="Calibri"/>
          <w:color w:val="000000"/>
          <w:lang w:eastAsia="en-GB"/>
        </w:rPr>
        <w:t>authors declare no conflicts of interest.</w:t>
      </w:r>
    </w:p>
    <w:p w14:paraId="4DBF8E05" w14:textId="371F6A46" w:rsidR="00D425EC" w:rsidRDefault="00D425EC" w:rsidP="00BE0CDA">
      <w:pPr>
        <w:spacing w:line="36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D425EC">
        <w:rPr>
          <w:rFonts w:ascii="Calibri" w:eastAsia="Times New Roman" w:hAnsi="Calibri" w:cs="Calibri"/>
          <w:color w:val="000000"/>
          <w:lang w:eastAsia="en-GB"/>
        </w:rPr>
        <w:t>he paper has not been submitted to another journal, and has not been published in whole or in part elsewhere previously</w:t>
      </w:r>
      <w:r>
        <w:rPr>
          <w:rFonts w:ascii="Calibri" w:eastAsia="Times New Roman" w:hAnsi="Calibri" w:cs="Calibri"/>
          <w:color w:val="000000"/>
          <w:lang w:eastAsia="en-GB"/>
        </w:rPr>
        <w:t>.</w:t>
      </w:r>
    </w:p>
    <w:p w14:paraId="232F3D11" w14:textId="77777777" w:rsidR="00C02419" w:rsidRPr="0020780A" w:rsidRDefault="00C02419" w:rsidP="00C02419">
      <w:pPr>
        <w:spacing w:line="480" w:lineRule="auto"/>
        <w:rPr>
          <w:rFonts w:cstheme="minorHAnsi"/>
          <w:bCs/>
        </w:rPr>
      </w:pPr>
      <w:r w:rsidRPr="0020780A">
        <w:rPr>
          <w:rFonts w:cstheme="minorHAnsi"/>
          <w:b/>
          <w:bCs/>
        </w:rPr>
        <w:t>Search strategy and selection criteria</w:t>
      </w:r>
      <w:r w:rsidRPr="0020780A">
        <w:rPr>
          <w:rFonts w:cstheme="minorHAnsi"/>
          <w:bCs/>
        </w:rPr>
        <w:t xml:space="preserve"> </w:t>
      </w:r>
    </w:p>
    <w:p w14:paraId="5688B13D" w14:textId="66468439" w:rsidR="00C02419" w:rsidRPr="00C02419" w:rsidRDefault="00C02419" w:rsidP="00C02419">
      <w:pPr>
        <w:spacing w:line="480" w:lineRule="auto"/>
        <w:rPr>
          <w:rFonts w:ascii="Times New Roman" w:hAnsi="Times New Roman" w:cs="Times New Roman"/>
          <w:bCs/>
          <w:sz w:val="24"/>
          <w:szCs w:val="24"/>
        </w:rPr>
      </w:pPr>
      <w:r>
        <w:t xml:space="preserve">References were identified through a search of PUBMED. </w:t>
      </w:r>
      <w:r>
        <w:rPr>
          <w:rFonts w:ascii="Calibri" w:eastAsia="Times New Roman" w:hAnsi="Calibri" w:cs="Calibri"/>
          <w:color w:val="000000"/>
          <w:lang w:eastAsia="en-GB"/>
        </w:rPr>
        <w:t xml:space="preserve">Inclusion criteria were </w:t>
      </w:r>
      <w:r w:rsidRPr="0024577B">
        <w:rPr>
          <w:rFonts w:ascii="Calibri" w:eastAsia="Times New Roman" w:hAnsi="Calibri" w:cs="Calibri"/>
          <w:color w:val="000000"/>
          <w:lang w:eastAsia="en-GB"/>
        </w:rPr>
        <w:t>studies of infants</w:t>
      </w:r>
      <w:r>
        <w:rPr>
          <w:rFonts w:ascii="Calibri" w:eastAsia="Times New Roman" w:hAnsi="Calibri" w:cs="Calibri"/>
          <w:color w:val="000000"/>
          <w:lang w:eastAsia="en-GB"/>
        </w:rPr>
        <w:t>, young children</w:t>
      </w:r>
      <w:r w:rsidRPr="0024577B">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or babies </w:t>
      </w:r>
      <w:r w:rsidRPr="0024577B">
        <w:rPr>
          <w:rFonts w:ascii="Calibri" w:eastAsia="Times New Roman" w:hAnsi="Calibri" w:cs="Calibri"/>
          <w:color w:val="000000"/>
          <w:lang w:eastAsia="en-GB"/>
        </w:rPr>
        <w:t xml:space="preserve">with the search terms </w:t>
      </w:r>
      <w:r>
        <w:rPr>
          <w:rFonts w:ascii="Calibri" w:eastAsia="Times New Roman" w:hAnsi="Calibri" w:cs="Calibri"/>
          <w:color w:val="000000"/>
          <w:lang w:eastAsia="en-GB"/>
        </w:rPr>
        <w:t xml:space="preserve">apnoea or </w:t>
      </w:r>
      <w:proofErr w:type="spellStart"/>
      <w:r>
        <w:rPr>
          <w:rFonts w:ascii="Calibri" w:eastAsia="Times New Roman" w:hAnsi="Calibri" w:cs="Calibri"/>
          <w:color w:val="000000"/>
          <w:lang w:eastAsia="en-GB"/>
        </w:rPr>
        <w:t>apnea</w:t>
      </w:r>
      <w:proofErr w:type="spellEnd"/>
      <w:r>
        <w:rPr>
          <w:rFonts w:ascii="Calibri" w:eastAsia="Times New Roman" w:hAnsi="Calibri" w:cs="Calibri"/>
          <w:color w:val="000000"/>
          <w:lang w:eastAsia="en-GB"/>
        </w:rPr>
        <w:t xml:space="preserve">, SIDS, cot death, sudden infant death, crib death, laryngospasm, </w:t>
      </w:r>
      <w:r w:rsidRPr="00835945">
        <w:rPr>
          <w:rFonts w:ascii="Calibri" w:eastAsia="Times New Roman" w:hAnsi="Calibri" w:cs="Calibri"/>
          <w:color w:val="000000"/>
          <w:lang w:eastAsia="en-GB"/>
        </w:rPr>
        <w:t xml:space="preserve">apparent </w:t>
      </w:r>
      <w:r>
        <w:rPr>
          <w:rFonts w:ascii="Calibri" w:eastAsia="Times New Roman" w:hAnsi="Calibri" w:cs="Calibri"/>
          <w:color w:val="000000"/>
          <w:lang w:eastAsia="en-GB"/>
        </w:rPr>
        <w:t xml:space="preserve">life threatening event or ALTE, </w:t>
      </w:r>
      <w:r w:rsidRPr="00835945">
        <w:rPr>
          <w:rFonts w:ascii="Calibri" w:eastAsia="Times New Roman" w:hAnsi="Calibri" w:cs="Calibri"/>
          <w:color w:val="000000"/>
          <w:lang w:eastAsia="en-GB"/>
        </w:rPr>
        <w:t>brief resolv</w:t>
      </w:r>
      <w:r>
        <w:rPr>
          <w:rFonts w:ascii="Calibri" w:eastAsia="Times New Roman" w:hAnsi="Calibri" w:cs="Calibri"/>
          <w:color w:val="000000"/>
          <w:lang w:eastAsia="en-GB"/>
        </w:rPr>
        <w:t xml:space="preserve">ed unexplained event or BRUE, long-term ventilation, </w:t>
      </w:r>
      <w:r w:rsidRPr="00835945">
        <w:rPr>
          <w:rFonts w:ascii="Calibri" w:eastAsia="Times New Roman" w:hAnsi="Calibri" w:cs="Calibri"/>
          <w:color w:val="000000"/>
          <w:lang w:eastAsia="en-GB"/>
        </w:rPr>
        <w:t xml:space="preserve">failure wean from ventilator or failed </w:t>
      </w:r>
      <w:proofErr w:type="spellStart"/>
      <w:r w:rsidRPr="00835945">
        <w:rPr>
          <w:rFonts w:ascii="Calibri" w:eastAsia="Times New Roman" w:hAnsi="Calibri" w:cs="Calibri"/>
          <w:color w:val="000000"/>
          <w:lang w:eastAsia="en-GB"/>
        </w:rPr>
        <w:t>ventilatory</w:t>
      </w:r>
      <w:proofErr w:type="spellEnd"/>
      <w:r w:rsidRPr="00835945">
        <w:rPr>
          <w:rFonts w:ascii="Calibri" w:eastAsia="Times New Roman" w:hAnsi="Calibri" w:cs="Calibri"/>
          <w:color w:val="000000"/>
          <w:lang w:eastAsia="en-GB"/>
        </w:rPr>
        <w:t xml:space="preserve"> wean</w:t>
      </w:r>
      <w:r>
        <w:rPr>
          <w:rFonts w:ascii="Calibri" w:eastAsia="Times New Roman" w:hAnsi="Calibri" w:cs="Calibri"/>
          <w:color w:val="000000"/>
          <w:lang w:eastAsia="en-GB"/>
        </w:rPr>
        <w:t xml:space="preserve"> in whom a </w:t>
      </w:r>
      <w:r w:rsidRPr="0024577B">
        <w:rPr>
          <w:rFonts w:ascii="Calibri" w:eastAsia="Times New Roman" w:hAnsi="Calibri" w:cs="Calibri"/>
          <w:color w:val="000000"/>
          <w:lang w:eastAsia="en-GB"/>
        </w:rPr>
        <w:t>gene</w:t>
      </w:r>
      <w:r>
        <w:rPr>
          <w:rFonts w:ascii="Calibri" w:eastAsia="Times New Roman" w:hAnsi="Calibri" w:cs="Calibri"/>
          <w:color w:val="000000"/>
          <w:lang w:eastAsia="en-GB"/>
        </w:rPr>
        <w:t>tic</w:t>
      </w:r>
      <w:r w:rsidRPr="0024577B">
        <w:rPr>
          <w:rFonts w:ascii="Calibri" w:eastAsia="Times New Roman" w:hAnsi="Calibri" w:cs="Calibri"/>
          <w:color w:val="000000"/>
          <w:lang w:eastAsia="en-GB"/>
        </w:rPr>
        <w:t xml:space="preserve"> disorder is identified. These latter terms take account of the fact that the same genetic disorders that c</w:t>
      </w:r>
      <w:r>
        <w:rPr>
          <w:rFonts w:ascii="Calibri" w:eastAsia="Times New Roman" w:hAnsi="Calibri" w:cs="Calibri"/>
          <w:color w:val="000000"/>
          <w:lang w:eastAsia="en-GB"/>
        </w:rPr>
        <w:t>ause EA</w:t>
      </w:r>
      <w:r w:rsidRPr="0024577B">
        <w:rPr>
          <w:rFonts w:ascii="Calibri" w:eastAsia="Times New Roman" w:hAnsi="Calibri" w:cs="Calibri"/>
          <w:color w:val="000000"/>
          <w:lang w:eastAsia="en-GB"/>
        </w:rPr>
        <w:t xml:space="preserve"> can have multiple phenotypes or </w:t>
      </w:r>
      <w:r>
        <w:rPr>
          <w:rFonts w:ascii="Calibri" w:eastAsia="Times New Roman" w:hAnsi="Calibri" w:cs="Calibri"/>
          <w:color w:val="000000"/>
          <w:lang w:eastAsia="en-GB"/>
        </w:rPr>
        <w:t>progressive presentations including</w:t>
      </w:r>
      <w:r w:rsidRPr="0024577B">
        <w:rPr>
          <w:rFonts w:ascii="Calibri" w:eastAsia="Times New Roman" w:hAnsi="Calibri" w:cs="Calibri"/>
          <w:color w:val="000000"/>
          <w:lang w:eastAsia="en-GB"/>
        </w:rPr>
        <w:t xml:space="preserve"> unexplained </w:t>
      </w:r>
      <w:proofErr w:type="spellStart"/>
      <w:r w:rsidRPr="0024577B">
        <w:rPr>
          <w:rFonts w:ascii="Calibri" w:eastAsia="Times New Roman" w:hAnsi="Calibri" w:cs="Calibri"/>
          <w:color w:val="000000"/>
          <w:lang w:eastAsia="en-GB"/>
        </w:rPr>
        <w:t>ventilatory</w:t>
      </w:r>
      <w:proofErr w:type="spellEnd"/>
      <w:r>
        <w:rPr>
          <w:rFonts w:ascii="Calibri" w:eastAsia="Times New Roman" w:hAnsi="Calibri" w:cs="Calibri"/>
          <w:color w:val="000000"/>
          <w:lang w:eastAsia="en-GB"/>
        </w:rPr>
        <w:t xml:space="preserve"> failure receiving long-term respiratory</w:t>
      </w:r>
      <w:r w:rsidRPr="0024577B">
        <w:rPr>
          <w:rFonts w:ascii="Calibri" w:eastAsia="Times New Roman" w:hAnsi="Calibri" w:cs="Calibri"/>
          <w:color w:val="000000"/>
          <w:lang w:eastAsia="en-GB"/>
        </w:rPr>
        <w:t xml:space="preserve"> care. Any study type including poster abstracts available in English </w:t>
      </w:r>
      <w:r>
        <w:rPr>
          <w:rFonts w:ascii="Calibri" w:eastAsia="Times New Roman" w:hAnsi="Calibri" w:cs="Calibri"/>
          <w:color w:val="000000"/>
          <w:lang w:eastAsia="en-GB"/>
        </w:rPr>
        <w:t xml:space="preserve">published </w:t>
      </w:r>
      <w:r w:rsidRPr="0024577B">
        <w:rPr>
          <w:rFonts w:ascii="Calibri" w:eastAsia="Times New Roman" w:hAnsi="Calibri" w:cs="Calibri"/>
          <w:color w:val="000000"/>
          <w:lang w:eastAsia="en-GB"/>
        </w:rPr>
        <w:t>fr</w:t>
      </w:r>
      <w:r>
        <w:rPr>
          <w:rFonts w:ascii="Calibri" w:eastAsia="Times New Roman" w:hAnsi="Calibri" w:cs="Calibri"/>
          <w:color w:val="000000"/>
          <w:lang w:eastAsia="en-GB"/>
        </w:rPr>
        <w:t>om 1</w:t>
      </w:r>
      <w:r w:rsidRPr="00835945">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Jan 2000 to 10</w:t>
      </w:r>
      <w:r w:rsidRPr="0083594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Dec 2021 were</w:t>
      </w:r>
      <w:r w:rsidRPr="0024577B">
        <w:rPr>
          <w:rFonts w:ascii="Calibri" w:eastAsia="Times New Roman" w:hAnsi="Calibri" w:cs="Calibri"/>
          <w:color w:val="000000"/>
          <w:lang w:eastAsia="en-GB"/>
        </w:rPr>
        <w:t xml:space="preserve"> included</w:t>
      </w:r>
      <w:r>
        <w:rPr>
          <w:rFonts w:ascii="Calibri" w:eastAsia="Times New Roman" w:hAnsi="Calibri" w:cs="Calibri"/>
          <w:color w:val="000000"/>
          <w:lang w:eastAsia="en-GB"/>
        </w:rPr>
        <w:t>. Studies detailing s</w:t>
      </w:r>
      <w:r w:rsidRPr="0024577B">
        <w:rPr>
          <w:rFonts w:ascii="Calibri" w:eastAsia="Times New Roman" w:hAnsi="Calibri" w:cs="Calibri"/>
          <w:color w:val="000000"/>
          <w:lang w:eastAsia="en-GB"/>
        </w:rPr>
        <w:t>econdary causes of apnoea a</w:t>
      </w:r>
      <w:r>
        <w:rPr>
          <w:rFonts w:ascii="Calibri" w:eastAsia="Times New Roman" w:hAnsi="Calibri" w:cs="Calibri"/>
          <w:color w:val="000000"/>
          <w:lang w:eastAsia="en-GB"/>
        </w:rPr>
        <w:t>nd apnoea of prematurity were</w:t>
      </w:r>
      <w:r w:rsidRPr="0024577B">
        <w:rPr>
          <w:rFonts w:ascii="Calibri" w:eastAsia="Times New Roman" w:hAnsi="Calibri" w:cs="Calibri"/>
          <w:color w:val="000000"/>
          <w:lang w:eastAsia="en-GB"/>
        </w:rPr>
        <w:t xml:space="preserve"> excluded. </w:t>
      </w:r>
      <w:r>
        <w:t xml:space="preserve">Articles were also identified through searches of the authors’ own files and based on clinical experience. The final list, from 2702 considered references, was generated on the basis of originality and relevance to the broad scope of this review. If multiple references reported EA in the same condition a review article encompassing the spectrum may be referred to. </w:t>
      </w:r>
    </w:p>
    <w:p w14:paraId="207DD11F" w14:textId="59EC8633" w:rsidR="006E069F" w:rsidRDefault="006E069F" w:rsidP="00BE0CDA">
      <w:pPr>
        <w:spacing w:line="360" w:lineRule="auto"/>
        <w:rPr>
          <w:rFonts w:ascii="Calibri" w:eastAsia="Times New Roman" w:hAnsi="Calibri" w:cs="Calibri"/>
          <w:b/>
          <w:color w:val="000000"/>
          <w:lang w:eastAsia="en-GB"/>
        </w:rPr>
      </w:pPr>
      <w:r w:rsidRPr="005D454D">
        <w:rPr>
          <w:rFonts w:ascii="Calibri" w:eastAsia="Times New Roman" w:hAnsi="Calibri" w:cs="Calibri"/>
          <w:b/>
          <w:color w:val="000000"/>
          <w:lang w:eastAsia="en-GB"/>
        </w:rPr>
        <w:t>References</w:t>
      </w:r>
    </w:p>
    <w:p w14:paraId="3A1C85C3" w14:textId="77777777" w:rsidR="00F939F7" w:rsidRPr="007B41E7" w:rsidRDefault="00F939F7" w:rsidP="00F939F7">
      <w:pPr>
        <w:pStyle w:val="ListParagraph"/>
        <w:numPr>
          <w:ilvl w:val="0"/>
          <w:numId w:val="6"/>
        </w:numPr>
        <w:spacing w:after="200" w:line="276" w:lineRule="auto"/>
        <w:rPr>
          <w:rFonts w:cstheme="minorHAnsi"/>
          <w:sz w:val="20"/>
          <w:szCs w:val="20"/>
        </w:rPr>
      </w:pPr>
      <w:proofErr w:type="spellStart"/>
      <w:r w:rsidRPr="007B41E7">
        <w:rPr>
          <w:rFonts w:cstheme="minorHAnsi"/>
          <w:color w:val="212121"/>
          <w:sz w:val="20"/>
          <w:szCs w:val="20"/>
          <w:shd w:val="clear" w:color="auto" w:fill="FFFFFF"/>
        </w:rPr>
        <w:t>Tieder</w:t>
      </w:r>
      <w:proofErr w:type="spellEnd"/>
      <w:r w:rsidRPr="007B41E7">
        <w:rPr>
          <w:rFonts w:cstheme="minorHAnsi"/>
          <w:color w:val="212121"/>
          <w:sz w:val="20"/>
          <w:szCs w:val="20"/>
          <w:shd w:val="clear" w:color="auto" w:fill="FFFFFF"/>
        </w:rPr>
        <w:t xml:space="preserve"> JS, </w:t>
      </w:r>
      <w:proofErr w:type="spellStart"/>
      <w:r w:rsidRPr="007B41E7">
        <w:rPr>
          <w:rFonts w:cstheme="minorHAnsi"/>
          <w:color w:val="212121"/>
          <w:sz w:val="20"/>
          <w:szCs w:val="20"/>
          <w:shd w:val="clear" w:color="auto" w:fill="FFFFFF"/>
        </w:rPr>
        <w:t>Bonkowsky</w:t>
      </w:r>
      <w:proofErr w:type="spellEnd"/>
      <w:r w:rsidRPr="007B41E7">
        <w:rPr>
          <w:rFonts w:cstheme="minorHAnsi"/>
          <w:color w:val="212121"/>
          <w:sz w:val="20"/>
          <w:szCs w:val="20"/>
          <w:shd w:val="clear" w:color="auto" w:fill="FFFFFF"/>
        </w:rPr>
        <w:t xml:space="preserve"> JL, </w:t>
      </w:r>
      <w:proofErr w:type="spellStart"/>
      <w:r w:rsidRPr="007B41E7">
        <w:rPr>
          <w:rFonts w:cstheme="minorHAnsi"/>
          <w:color w:val="212121"/>
          <w:sz w:val="20"/>
          <w:szCs w:val="20"/>
          <w:shd w:val="clear" w:color="auto" w:fill="FFFFFF"/>
        </w:rPr>
        <w:t>Etzel</w:t>
      </w:r>
      <w:proofErr w:type="spellEnd"/>
      <w:r w:rsidRPr="007B41E7">
        <w:rPr>
          <w:rFonts w:cstheme="minorHAnsi"/>
          <w:color w:val="212121"/>
          <w:sz w:val="20"/>
          <w:szCs w:val="20"/>
          <w:shd w:val="clear" w:color="auto" w:fill="FFFFFF"/>
        </w:rPr>
        <w:t xml:space="preserve"> RA</w:t>
      </w:r>
      <w:r>
        <w:rPr>
          <w:rFonts w:cstheme="minorHAnsi"/>
          <w:color w:val="212121"/>
          <w:sz w:val="20"/>
          <w:szCs w:val="20"/>
          <w:shd w:val="clear" w:color="auto" w:fill="FFFFFF"/>
        </w:rPr>
        <w:t>,</w:t>
      </w:r>
      <w:r w:rsidRPr="007B41E7">
        <w:rPr>
          <w:rFonts w:cstheme="minorHAnsi"/>
          <w:color w:val="212121"/>
          <w:sz w:val="20"/>
          <w:szCs w:val="20"/>
          <w:shd w:val="clear" w:color="auto" w:fill="FFFFFF"/>
        </w:rPr>
        <w:t xml:space="preserve"> et al. Brief Resolved Unexplained Events (Formerly Apparent Life-Threatening Events) and Evaluation of Lower-Risk Infants. </w:t>
      </w:r>
      <w:proofErr w:type="spellStart"/>
      <w:r w:rsidRPr="007B41E7">
        <w:rPr>
          <w:rFonts w:cstheme="minorHAnsi"/>
          <w:i/>
          <w:sz w:val="20"/>
          <w:szCs w:val="20"/>
          <w:shd w:val="clear" w:color="auto" w:fill="FFFFFF"/>
        </w:rPr>
        <w:t>Pediatrics</w:t>
      </w:r>
      <w:proofErr w:type="spellEnd"/>
      <w:r w:rsidRPr="007B41E7">
        <w:rPr>
          <w:rFonts w:cstheme="minorHAnsi"/>
          <w:sz w:val="20"/>
          <w:szCs w:val="20"/>
          <w:shd w:val="clear" w:color="auto" w:fill="FFFFFF"/>
        </w:rPr>
        <w:t xml:space="preserve"> 2016</w:t>
      </w:r>
      <w:proofErr w:type="gramStart"/>
      <w:r w:rsidRPr="007B41E7">
        <w:rPr>
          <w:rFonts w:cstheme="minorHAnsi"/>
          <w:sz w:val="20"/>
          <w:szCs w:val="20"/>
          <w:shd w:val="clear" w:color="auto" w:fill="FFFFFF"/>
        </w:rPr>
        <w:t>;</w:t>
      </w:r>
      <w:r w:rsidRPr="007B41E7">
        <w:rPr>
          <w:rFonts w:cstheme="minorHAnsi"/>
          <w:b/>
          <w:sz w:val="20"/>
          <w:szCs w:val="20"/>
          <w:shd w:val="clear" w:color="auto" w:fill="FFFFFF"/>
        </w:rPr>
        <w:t>137</w:t>
      </w:r>
      <w:proofErr w:type="gramEnd"/>
      <w:r w:rsidRPr="007B41E7">
        <w:rPr>
          <w:rFonts w:cstheme="minorHAnsi"/>
          <w:sz w:val="20"/>
          <w:szCs w:val="20"/>
          <w:shd w:val="clear" w:color="auto" w:fill="FFFFFF"/>
        </w:rPr>
        <w:t>(5):e20160590</w:t>
      </w:r>
      <w:r>
        <w:rPr>
          <w:rFonts w:cstheme="minorHAnsi"/>
          <w:sz w:val="20"/>
          <w:szCs w:val="20"/>
          <w:shd w:val="clear" w:color="auto" w:fill="FFFFFF"/>
        </w:rPr>
        <w:t>.</w:t>
      </w:r>
    </w:p>
    <w:p w14:paraId="73444C26" w14:textId="77777777" w:rsidR="00F939F7" w:rsidRDefault="00F939F7" w:rsidP="00F939F7">
      <w:pPr>
        <w:pStyle w:val="ListParagraph"/>
        <w:numPr>
          <w:ilvl w:val="0"/>
          <w:numId w:val="6"/>
        </w:numPr>
        <w:spacing w:after="200" w:line="276" w:lineRule="auto"/>
        <w:rPr>
          <w:rFonts w:cstheme="minorHAnsi"/>
          <w:sz w:val="20"/>
          <w:szCs w:val="20"/>
        </w:rPr>
      </w:pPr>
      <w:r>
        <w:rPr>
          <w:rFonts w:cstheme="minorHAnsi"/>
          <w:sz w:val="20"/>
          <w:szCs w:val="20"/>
        </w:rPr>
        <w:lastRenderedPageBreak/>
        <w:t>Maloney MA, Kun SS</w:t>
      </w:r>
      <w:r w:rsidRPr="007B41E7">
        <w:rPr>
          <w:rFonts w:cstheme="minorHAnsi"/>
          <w:sz w:val="20"/>
          <w:szCs w:val="20"/>
        </w:rPr>
        <w:t>,</w:t>
      </w:r>
      <w:r>
        <w:rPr>
          <w:rFonts w:cstheme="minorHAnsi"/>
          <w:sz w:val="20"/>
          <w:szCs w:val="20"/>
        </w:rPr>
        <w:t xml:space="preserve"> Keens TG, et al</w:t>
      </w:r>
      <w:r w:rsidRPr="007B41E7">
        <w:rPr>
          <w:rFonts w:cstheme="minorHAnsi"/>
          <w:sz w:val="20"/>
          <w:szCs w:val="20"/>
        </w:rPr>
        <w:t xml:space="preserve">. Congenital central hypoventilation syndrome: diagnosis and management. </w:t>
      </w:r>
      <w:r w:rsidRPr="007B41E7">
        <w:rPr>
          <w:rFonts w:cstheme="minorHAnsi"/>
          <w:i/>
          <w:sz w:val="20"/>
          <w:szCs w:val="20"/>
        </w:rPr>
        <w:t>Expert review of respiratory medicine</w:t>
      </w:r>
      <w:r>
        <w:rPr>
          <w:rFonts w:cstheme="minorHAnsi"/>
          <w:sz w:val="20"/>
          <w:szCs w:val="20"/>
        </w:rPr>
        <w:t xml:space="preserve"> 2018;</w:t>
      </w:r>
      <w:r w:rsidRPr="007B41E7">
        <w:rPr>
          <w:rFonts w:cstheme="minorHAnsi"/>
          <w:sz w:val="20"/>
          <w:szCs w:val="20"/>
        </w:rPr>
        <w:t xml:space="preserve"> 12(4), 283–292.</w:t>
      </w:r>
    </w:p>
    <w:p w14:paraId="1E2A447E" w14:textId="77777777" w:rsidR="00F939F7" w:rsidRDefault="00F939F7" w:rsidP="00F939F7">
      <w:pPr>
        <w:pStyle w:val="ListParagraph"/>
        <w:numPr>
          <w:ilvl w:val="0"/>
          <w:numId w:val="6"/>
        </w:numPr>
        <w:spacing w:after="200" w:line="276" w:lineRule="auto"/>
        <w:rPr>
          <w:rFonts w:cstheme="minorHAnsi"/>
          <w:sz w:val="20"/>
          <w:szCs w:val="20"/>
        </w:rPr>
      </w:pPr>
      <w:r>
        <w:rPr>
          <w:rFonts w:cstheme="minorHAnsi"/>
          <w:sz w:val="20"/>
          <w:szCs w:val="20"/>
        </w:rPr>
        <w:t xml:space="preserve">Sandoval RL, </w:t>
      </w:r>
      <w:proofErr w:type="spellStart"/>
      <w:r>
        <w:rPr>
          <w:rFonts w:cstheme="minorHAnsi"/>
          <w:sz w:val="20"/>
          <w:szCs w:val="20"/>
        </w:rPr>
        <w:t>Zaconeta</w:t>
      </w:r>
      <w:proofErr w:type="spellEnd"/>
      <w:r>
        <w:rPr>
          <w:rFonts w:cstheme="minorHAnsi"/>
          <w:sz w:val="20"/>
          <w:szCs w:val="20"/>
        </w:rPr>
        <w:t xml:space="preserve"> CM, </w:t>
      </w:r>
      <w:proofErr w:type="spellStart"/>
      <w:proofErr w:type="gramStart"/>
      <w:r>
        <w:rPr>
          <w:rFonts w:cstheme="minorHAnsi"/>
          <w:sz w:val="20"/>
          <w:szCs w:val="20"/>
        </w:rPr>
        <w:t>Margotto</w:t>
      </w:r>
      <w:proofErr w:type="spellEnd"/>
      <w:proofErr w:type="gramEnd"/>
      <w:r>
        <w:rPr>
          <w:rFonts w:cstheme="minorHAnsi"/>
          <w:sz w:val="20"/>
          <w:szCs w:val="20"/>
        </w:rPr>
        <w:t xml:space="preserve"> PR, et al</w:t>
      </w:r>
      <w:r w:rsidRPr="007B41E7">
        <w:rPr>
          <w:rFonts w:cstheme="minorHAnsi"/>
          <w:sz w:val="20"/>
          <w:szCs w:val="20"/>
        </w:rPr>
        <w:t xml:space="preserve">. Congenital central hypoventilation syndrome associated with </w:t>
      </w:r>
      <w:proofErr w:type="spellStart"/>
      <w:r w:rsidRPr="007B41E7">
        <w:rPr>
          <w:rFonts w:cstheme="minorHAnsi"/>
          <w:sz w:val="20"/>
          <w:szCs w:val="20"/>
        </w:rPr>
        <w:t>Hirschsprung's</w:t>
      </w:r>
      <w:proofErr w:type="spellEnd"/>
      <w:r w:rsidRPr="007B41E7">
        <w:rPr>
          <w:rFonts w:cstheme="minorHAnsi"/>
          <w:sz w:val="20"/>
          <w:szCs w:val="20"/>
        </w:rPr>
        <w:t xml:space="preserve"> Disease: case report and literature review. </w:t>
      </w:r>
      <w:proofErr w:type="spellStart"/>
      <w:r w:rsidRPr="007B41E7">
        <w:rPr>
          <w:rFonts w:cstheme="minorHAnsi"/>
          <w:sz w:val="20"/>
          <w:szCs w:val="20"/>
        </w:rPr>
        <w:t>Síndrome</w:t>
      </w:r>
      <w:proofErr w:type="spellEnd"/>
      <w:r w:rsidRPr="007B41E7">
        <w:rPr>
          <w:rFonts w:cstheme="minorHAnsi"/>
          <w:sz w:val="20"/>
          <w:szCs w:val="20"/>
        </w:rPr>
        <w:t xml:space="preserve"> de </w:t>
      </w:r>
      <w:proofErr w:type="spellStart"/>
      <w:r w:rsidRPr="007B41E7">
        <w:rPr>
          <w:rFonts w:cstheme="minorHAnsi"/>
          <w:sz w:val="20"/>
          <w:szCs w:val="20"/>
        </w:rPr>
        <w:t>hipoventilação</w:t>
      </w:r>
      <w:proofErr w:type="spellEnd"/>
      <w:r w:rsidRPr="007B41E7">
        <w:rPr>
          <w:rFonts w:cstheme="minorHAnsi"/>
          <w:sz w:val="20"/>
          <w:szCs w:val="20"/>
        </w:rPr>
        <w:t xml:space="preserve"> central </w:t>
      </w:r>
      <w:proofErr w:type="spellStart"/>
      <w:r w:rsidRPr="007B41E7">
        <w:rPr>
          <w:rFonts w:cstheme="minorHAnsi"/>
          <w:sz w:val="20"/>
          <w:szCs w:val="20"/>
        </w:rPr>
        <w:t>congênita</w:t>
      </w:r>
      <w:proofErr w:type="spellEnd"/>
      <w:r w:rsidRPr="007B41E7">
        <w:rPr>
          <w:rFonts w:cstheme="minorHAnsi"/>
          <w:sz w:val="20"/>
          <w:szCs w:val="20"/>
        </w:rPr>
        <w:t xml:space="preserve"> </w:t>
      </w:r>
      <w:proofErr w:type="spellStart"/>
      <w:r w:rsidRPr="007B41E7">
        <w:rPr>
          <w:rFonts w:cstheme="minorHAnsi"/>
          <w:sz w:val="20"/>
          <w:szCs w:val="20"/>
        </w:rPr>
        <w:t>associada</w:t>
      </w:r>
      <w:proofErr w:type="spellEnd"/>
      <w:r w:rsidRPr="007B41E7">
        <w:rPr>
          <w:rFonts w:cstheme="minorHAnsi"/>
          <w:sz w:val="20"/>
          <w:szCs w:val="20"/>
        </w:rPr>
        <w:t xml:space="preserve"> à </w:t>
      </w:r>
      <w:proofErr w:type="spellStart"/>
      <w:r w:rsidRPr="007B41E7">
        <w:rPr>
          <w:rFonts w:cstheme="minorHAnsi"/>
          <w:sz w:val="20"/>
          <w:szCs w:val="20"/>
        </w:rPr>
        <w:t>doença</w:t>
      </w:r>
      <w:proofErr w:type="spellEnd"/>
      <w:r w:rsidRPr="007B41E7">
        <w:rPr>
          <w:rFonts w:cstheme="minorHAnsi"/>
          <w:sz w:val="20"/>
          <w:szCs w:val="20"/>
        </w:rPr>
        <w:t xml:space="preserve"> de </w:t>
      </w:r>
      <w:proofErr w:type="spellStart"/>
      <w:r w:rsidRPr="007B41E7">
        <w:rPr>
          <w:rFonts w:cstheme="minorHAnsi"/>
          <w:sz w:val="20"/>
          <w:szCs w:val="20"/>
        </w:rPr>
        <w:t>Hirschsprung</w:t>
      </w:r>
      <w:proofErr w:type="spellEnd"/>
      <w:r w:rsidRPr="007B41E7">
        <w:rPr>
          <w:rFonts w:cstheme="minorHAnsi"/>
          <w:sz w:val="20"/>
          <w:szCs w:val="20"/>
        </w:rPr>
        <w:t xml:space="preserve">: </w:t>
      </w:r>
      <w:proofErr w:type="spellStart"/>
      <w:r w:rsidRPr="007B41E7">
        <w:rPr>
          <w:rFonts w:cstheme="minorHAnsi"/>
          <w:sz w:val="20"/>
          <w:szCs w:val="20"/>
        </w:rPr>
        <w:t>relato</w:t>
      </w:r>
      <w:proofErr w:type="spellEnd"/>
      <w:r w:rsidRPr="007B41E7">
        <w:rPr>
          <w:rFonts w:cstheme="minorHAnsi"/>
          <w:sz w:val="20"/>
          <w:szCs w:val="20"/>
        </w:rPr>
        <w:t xml:space="preserve"> de </w:t>
      </w:r>
      <w:proofErr w:type="spellStart"/>
      <w:r w:rsidRPr="007B41E7">
        <w:rPr>
          <w:rFonts w:cstheme="minorHAnsi"/>
          <w:sz w:val="20"/>
          <w:szCs w:val="20"/>
        </w:rPr>
        <w:t>caso</w:t>
      </w:r>
      <w:proofErr w:type="spellEnd"/>
      <w:r w:rsidRPr="007B41E7">
        <w:rPr>
          <w:rFonts w:cstheme="minorHAnsi"/>
          <w:sz w:val="20"/>
          <w:szCs w:val="20"/>
        </w:rPr>
        <w:t xml:space="preserve"> e </w:t>
      </w:r>
      <w:proofErr w:type="spellStart"/>
      <w:r w:rsidRPr="007B41E7">
        <w:rPr>
          <w:rFonts w:cstheme="minorHAnsi"/>
          <w:sz w:val="20"/>
          <w:szCs w:val="20"/>
        </w:rPr>
        <w:t>revisão</w:t>
      </w:r>
      <w:proofErr w:type="spellEnd"/>
      <w:r w:rsidRPr="007B41E7">
        <w:rPr>
          <w:rFonts w:cstheme="minorHAnsi"/>
          <w:sz w:val="20"/>
          <w:szCs w:val="20"/>
        </w:rPr>
        <w:t xml:space="preserve"> de </w:t>
      </w:r>
      <w:proofErr w:type="spellStart"/>
      <w:r w:rsidRPr="007B41E7">
        <w:rPr>
          <w:rFonts w:cstheme="minorHAnsi"/>
          <w:sz w:val="20"/>
          <w:szCs w:val="20"/>
        </w:rPr>
        <w:t>literatura</w:t>
      </w:r>
      <w:proofErr w:type="spellEnd"/>
      <w:r w:rsidRPr="007B41E7">
        <w:rPr>
          <w:rFonts w:cstheme="minorHAnsi"/>
          <w:sz w:val="20"/>
          <w:szCs w:val="20"/>
        </w:rPr>
        <w:t xml:space="preserve">. </w:t>
      </w:r>
      <w:proofErr w:type="spellStart"/>
      <w:r w:rsidRPr="007B41E7">
        <w:rPr>
          <w:rFonts w:cstheme="minorHAnsi"/>
          <w:i/>
          <w:sz w:val="20"/>
          <w:szCs w:val="20"/>
        </w:rPr>
        <w:t>Revista</w:t>
      </w:r>
      <w:proofErr w:type="spellEnd"/>
      <w:r w:rsidRPr="007B41E7">
        <w:rPr>
          <w:rFonts w:cstheme="minorHAnsi"/>
          <w:i/>
          <w:sz w:val="20"/>
          <w:szCs w:val="20"/>
        </w:rPr>
        <w:t xml:space="preserve"> </w:t>
      </w:r>
      <w:proofErr w:type="spellStart"/>
      <w:r w:rsidRPr="007B41E7">
        <w:rPr>
          <w:rFonts w:cstheme="minorHAnsi"/>
          <w:i/>
          <w:sz w:val="20"/>
          <w:szCs w:val="20"/>
        </w:rPr>
        <w:t>paulista</w:t>
      </w:r>
      <w:proofErr w:type="spellEnd"/>
      <w:r w:rsidRPr="007B41E7">
        <w:rPr>
          <w:rFonts w:cstheme="minorHAnsi"/>
          <w:i/>
          <w:sz w:val="20"/>
          <w:szCs w:val="20"/>
        </w:rPr>
        <w:t xml:space="preserve"> de </w:t>
      </w:r>
      <w:proofErr w:type="spellStart"/>
      <w:proofErr w:type="gramStart"/>
      <w:r w:rsidRPr="007B41E7">
        <w:rPr>
          <w:rFonts w:cstheme="minorHAnsi"/>
          <w:i/>
          <w:sz w:val="20"/>
          <w:szCs w:val="20"/>
        </w:rPr>
        <w:t>pediatria</w:t>
      </w:r>
      <w:proofErr w:type="spellEnd"/>
      <w:r w:rsidRPr="007B41E7">
        <w:rPr>
          <w:rFonts w:cstheme="minorHAnsi"/>
          <w:i/>
          <w:sz w:val="20"/>
          <w:szCs w:val="20"/>
        </w:rPr>
        <w:t xml:space="preserve"> :</w:t>
      </w:r>
      <w:proofErr w:type="gramEnd"/>
      <w:r w:rsidRPr="007B41E7">
        <w:rPr>
          <w:rFonts w:cstheme="minorHAnsi"/>
          <w:i/>
          <w:sz w:val="20"/>
          <w:szCs w:val="20"/>
        </w:rPr>
        <w:t xml:space="preserve"> </w:t>
      </w:r>
      <w:proofErr w:type="spellStart"/>
      <w:r w:rsidRPr="007B41E7">
        <w:rPr>
          <w:rFonts w:cstheme="minorHAnsi"/>
          <w:i/>
          <w:sz w:val="20"/>
          <w:szCs w:val="20"/>
        </w:rPr>
        <w:t>orgao</w:t>
      </w:r>
      <w:proofErr w:type="spellEnd"/>
      <w:r w:rsidRPr="007B41E7">
        <w:rPr>
          <w:rFonts w:cstheme="minorHAnsi"/>
          <w:i/>
          <w:sz w:val="20"/>
          <w:szCs w:val="20"/>
        </w:rPr>
        <w:t xml:space="preserve"> </w:t>
      </w:r>
      <w:proofErr w:type="spellStart"/>
      <w:r w:rsidRPr="007B41E7">
        <w:rPr>
          <w:rFonts w:cstheme="minorHAnsi"/>
          <w:i/>
          <w:sz w:val="20"/>
          <w:szCs w:val="20"/>
        </w:rPr>
        <w:t>oficial</w:t>
      </w:r>
      <w:proofErr w:type="spellEnd"/>
      <w:r w:rsidRPr="007B41E7">
        <w:rPr>
          <w:rFonts w:cstheme="minorHAnsi"/>
          <w:i/>
          <w:sz w:val="20"/>
          <w:szCs w:val="20"/>
        </w:rPr>
        <w:t xml:space="preserve"> da </w:t>
      </w:r>
      <w:proofErr w:type="spellStart"/>
      <w:r w:rsidRPr="007B41E7">
        <w:rPr>
          <w:rFonts w:cstheme="minorHAnsi"/>
          <w:i/>
          <w:sz w:val="20"/>
          <w:szCs w:val="20"/>
        </w:rPr>
        <w:t>Soci</w:t>
      </w:r>
      <w:r>
        <w:rPr>
          <w:rFonts w:cstheme="minorHAnsi"/>
          <w:i/>
          <w:sz w:val="20"/>
          <w:szCs w:val="20"/>
        </w:rPr>
        <w:t>edade</w:t>
      </w:r>
      <w:proofErr w:type="spellEnd"/>
      <w:r>
        <w:rPr>
          <w:rFonts w:cstheme="minorHAnsi"/>
          <w:i/>
          <w:sz w:val="20"/>
          <w:szCs w:val="20"/>
        </w:rPr>
        <w:t xml:space="preserve"> de </w:t>
      </w:r>
      <w:proofErr w:type="spellStart"/>
      <w:r>
        <w:rPr>
          <w:rFonts w:cstheme="minorHAnsi"/>
          <w:i/>
          <w:sz w:val="20"/>
          <w:szCs w:val="20"/>
        </w:rPr>
        <w:t>Pediatria</w:t>
      </w:r>
      <w:proofErr w:type="spellEnd"/>
      <w:r>
        <w:rPr>
          <w:rFonts w:cstheme="minorHAnsi"/>
          <w:i/>
          <w:sz w:val="20"/>
          <w:szCs w:val="20"/>
        </w:rPr>
        <w:t xml:space="preserve"> de Sao Paulo</w:t>
      </w:r>
      <w:r w:rsidRPr="007B41E7">
        <w:rPr>
          <w:rFonts w:cstheme="minorHAnsi"/>
          <w:sz w:val="20"/>
          <w:szCs w:val="20"/>
        </w:rPr>
        <w:t xml:space="preserve"> </w:t>
      </w:r>
      <w:r>
        <w:rPr>
          <w:rFonts w:cstheme="minorHAnsi"/>
          <w:sz w:val="20"/>
          <w:szCs w:val="20"/>
        </w:rPr>
        <w:t xml:space="preserve">2016; </w:t>
      </w:r>
      <w:r w:rsidRPr="007B41E7">
        <w:rPr>
          <w:rFonts w:cstheme="minorHAnsi"/>
          <w:b/>
          <w:sz w:val="20"/>
          <w:szCs w:val="20"/>
        </w:rPr>
        <w:t>34</w:t>
      </w:r>
      <w:r w:rsidRPr="007B41E7">
        <w:rPr>
          <w:rFonts w:cstheme="minorHAnsi"/>
          <w:sz w:val="20"/>
          <w:szCs w:val="20"/>
        </w:rPr>
        <w:t>(3), 374–378</w:t>
      </w:r>
      <w:r>
        <w:rPr>
          <w:rFonts w:cstheme="minorHAnsi"/>
          <w:sz w:val="20"/>
          <w:szCs w:val="20"/>
        </w:rPr>
        <w:t>.</w:t>
      </w:r>
    </w:p>
    <w:p w14:paraId="569264D2"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7B41E7">
        <w:rPr>
          <w:rFonts w:cstheme="minorHAnsi"/>
          <w:sz w:val="20"/>
          <w:szCs w:val="20"/>
        </w:rPr>
        <w:t>Laifm</w:t>
      </w:r>
      <w:r>
        <w:rPr>
          <w:rFonts w:cstheme="minorHAnsi"/>
          <w:sz w:val="20"/>
          <w:szCs w:val="20"/>
        </w:rPr>
        <w:t>an</w:t>
      </w:r>
      <w:proofErr w:type="spellEnd"/>
      <w:r>
        <w:rPr>
          <w:rFonts w:cstheme="minorHAnsi"/>
          <w:sz w:val="20"/>
          <w:szCs w:val="20"/>
        </w:rPr>
        <w:t xml:space="preserve"> E, Keens TG, Bar-Cohen Y, </w:t>
      </w:r>
      <w:r w:rsidRPr="007B41E7">
        <w:rPr>
          <w:rFonts w:cstheme="minorHAnsi"/>
          <w:sz w:val="20"/>
          <w:szCs w:val="20"/>
        </w:rPr>
        <w:t xml:space="preserve">et al. Life-threatening cardiac arrhythmias in congenital central hypoventilation syndrome. </w:t>
      </w:r>
      <w:proofErr w:type="spellStart"/>
      <w:r w:rsidRPr="007B41E7">
        <w:rPr>
          <w:rFonts w:cstheme="minorHAnsi"/>
          <w:i/>
          <w:sz w:val="20"/>
          <w:szCs w:val="20"/>
        </w:rPr>
        <w:t>Eur</w:t>
      </w:r>
      <w:proofErr w:type="spellEnd"/>
      <w:r w:rsidRPr="007B41E7">
        <w:rPr>
          <w:rFonts w:cstheme="minorHAnsi"/>
          <w:i/>
          <w:sz w:val="20"/>
          <w:szCs w:val="20"/>
        </w:rPr>
        <w:t xml:space="preserve"> J </w:t>
      </w:r>
      <w:proofErr w:type="spellStart"/>
      <w:r w:rsidRPr="007B41E7">
        <w:rPr>
          <w:rFonts w:cstheme="minorHAnsi"/>
          <w:i/>
          <w:sz w:val="20"/>
          <w:szCs w:val="20"/>
        </w:rPr>
        <w:t>Pediatr</w:t>
      </w:r>
      <w:proofErr w:type="spellEnd"/>
      <w:r w:rsidRPr="007B41E7">
        <w:rPr>
          <w:rFonts w:cstheme="minorHAnsi"/>
          <w:sz w:val="20"/>
          <w:szCs w:val="20"/>
        </w:rPr>
        <w:t xml:space="preserve"> </w:t>
      </w:r>
      <w:r>
        <w:rPr>
          <w:rFonts w:cstheme="minorHAnsi"/>
          <w:sz w:val="20"/>
          <w:szCs w:val="20"/>
        </w:rPr>
        <w:t xml:space="preserve">2020; </w:t>
      </w:r>
      <w:r w:rsidRPr="007B41E7">
        <w:rPr>
          <w:rFonts w:cstheme="minorHAnsi"/>
          <w:b/>
          <w:sz w:val="20"/>
          <w:szCs w:val="20"/>
        </w:rPr>
        <w:t>179</w:t>
      </w:r>
      <w:r>
        <w:rPr>
          <w:rFonts w:cstheme="minorHAnsi"/>
          <w:sz w:val="20"/>
          <w:szCs w:val="20"/>
        </w:rPr>
        <w:t>, 821–825</w:t>
      </w:r>
      <w:r w:rsidRPr="007B41E7">
        <w:rPr>
          <w:rFonts w:cstheme="minorHAnsi"/>
          <w:sz w:val="20"/>
          <w:szCs w:val="20"/>
        </w:rPr>
        <w:t>.</w:t>
      </w:r>
    </w:p>
    <w:p w14:paraId="4932BE54" w14:textId="77777777" w:rsidR="00F939F7" w:rsidRDefault="00F939F7" w:rsidP="00F939F7">
      <w:pPr>
        <w:pStyle w:val="ListParagraph"/>
        <w:numPr>
          <w:ilvl w:val="0"/>
          <w:numId w:val="6"/>
        </w:numPr>
        <w:spacing w:after="200" w:line="276" w:lineRule="auto"/>
        <w:rPr>
          <w:rFonts w:cstheme="minorHAnsi"/>
          <w:sz w:val="20"/>
          <w:szCs w:val="20"/>
        </w:rPr>
      </w:pPr>
      <w:r>
        <w:rPr>
          <w:rFonts w:cstheme="minorHAnsi"/>
          <w:sz w:val="20"/>
          <w:szCs w:val="20"/>
        </w:rPr>
        <w:t xml:space="preserve">Lombardo RC, </w:t>
      </w:r>
      <w:proofErr w:type="spellStart"/>
      <w:r>
        <w:rPr>
          <w:rFonts w:cstheme="minorHAnsi"/>
          <w:sz w:val="20"/>
          <w:szCs w:val="20"/>
        </w:rPr>
        <w:t>Porollo</w:t>
      </w:r>
      <w:proofErr w:type="spellEnd"/>
      <w:r>
        <w:rPr>
          <w:rFonts w:cstheme="minorHAnsi"/>
          <w:sz w:val="20"/>
          <w:szCs w:val="20"/>
        </w:rPr>
        <w:t xml:space="preserve"> A, </w:t>
      </w:r>
      <w:proofErr w:type="spellStart"/>
      <w:r w:rsidRPr="002C02A5">
        <w:rPr>
          <w:rFonts w:cstheme="minorHAnsi"/>
          <w:sz w:val="20"/>
          <w:szCs w:val="20"/>
        </w:rPr>
        <w:t>Cnot</w:t>
      </w:r>
      <w:r>
        <w:rPr>
          <w:rFonts w:cstheme="minorHAnsi"/>
          <w:sz w:val="20"/>
          <w:szCs w:val="20"/>
        </w:rPr>
        <w:t>a</w:t>
      </w:r>
      <w:proofErr w:type="spellEnd"/>
      <w:r>
        <w:rPr>
          <w:rFonts w:cstheme="minorHAnsi"/>
          <w:sz w:val="20"/>
          <w:szCs w:val="20"/>
        </w:rPr>
        <w:t xml:space="preserve"> JF, et al</w:t>
      </w:r>
      <w:r w:rsidRPr="002C02A5">
        <w:rPr>
          <w:rFonts w:cstheme="minorHAnsi"/>
          <w:sz w:val="20"/>
          <w:szCs w:val="20"/>
        </w:rPr>
        <w:t xml:space="preserve">. Congenital heart disease and aortic arch variants associated with mutation in PHOX2B. </w:t>
      </w:r>
      <w:r>
        <w:rPr>
          <w:rFonts w:cstheme="minorHAnsi"/>
          <w:i/>
          <w:sz w:val="20"/>
          <w:szCs w:val="20"/>
        </w:rPr>
        <w:t xml:space="preserve">Genetics in </w:t>
      </w:r>
      <w:proofErr w:type="spellStart"/>
      <w:r>
        <w:rPr>
          <w:rFonts w:cstheme="minorHAnsi"/>
          <w:i/>
          <w:sz w:val="20"/>
          <w:szCs w:val="20"/>
        </w:rPr>
        <w:t>medicine:</w:t>
      </w:r>
      <w:r w:rsidRPr="002C02A5">
        <w:rPr>
          <w:rFonts w:cstheme="minorHAnsi"/>
          <w:i/>
          <w:sz w:val="20"/>
          <w:szCs w:val="20"/>
        </w:rPr>
        <w:t>official</w:t>
      </w:r>
      <w:proofErr w:type="spellEnd"/>
      <w:r w:rsidRPr="002C02A5">
        <w:rPr>
          <w:rFonts w:cstheme="minorHAnsi"/>
          <w:i/>
          <w:sz w:val="20"/>
          <w:szCs w:val="20"/>
        </w:rPr>
        <w:t xml:space="preserve"> journal of the American College of Medical Genetics</w:t>
      </w:r>
      <w:r>
        <w:rPr>
          <w:rFonts w:cstheme="minorHAnsi"/>
          <w:sz w:val="20"/>
          <w:szCs w:val="20"/>
        </w:rPr>
        <w:t xml:space="preserve"> 2018;</w:t>
      </w:r>
      <w:r w:rsidRPr="002C02A5">
        <w:rPr>
          <w:rFonts w:cstheme="minorHAnsi"/>
          <w:sz w:val="20"/>
          <w:szCs w:val="20"/>
        </w:rPr>
        <w:t xml:space="preserve"> 20(12), 1538–1543</w:t>
      </w:r>
    </w:p>
    <w:p w14:paraId="3ABC87E3"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2C02A5">
        <w:rPr>
          <w:rFonts w:cstheme="minorHAnsi"/>
          <w:sz w:val="20"/>
          <w:szCs w:val="20"/>
        </w:rPr>
        <w:t>Harowitz</w:t>
      </w:r>
      <w:proofErr w:type="spellEnd"/>
      <w:r w:rsidRPr="002C02A5">
        <w:rPr>
          <w:rFonts w:cstheme="minorHAnsi"/>
          <w:sz w:val="20"/>
          <w:szCs w:val="20"/>
        </w:rPr>
        <w:t xml:space="preserve"> J, C</w:t>
      </w:r>
      <w:r>
        <w:rPr>
          <w:rFonts w:cstheme="minorHAnsi"/>
          <w:sz w:val="20"/>
          <w:szCs w:val="20"/>
        </w:rPr>
        <w:t xml:space="preserve">randall L, </w:t>
      </w:r>
      <w:proofErr w:type="spellStart"/>
      <w:r>
        <w:rPr>
          <w:rFonts w:cstheme="minorHAnsi"/>
          <w:sz w:val="20"/>
          <w:szCs w:val="20"/>
        </w:rPr>
        <w:t>McGuone</w:t>
      </w:r>
      <w:proofErr w:type="spellEnd"/>
      <w:r>
        <w:rPr>
          <w:rFonts w:cstheme="minorHAnsi"/>
          <w:sz w:val="20"/>
          <w:szCs w:val="20"/>
        </w:rPr>
        <w:t xml:space="preserve"> D, et al. </w:t>
      </w:r>
      <w:r w:rsidRPr="002C02A5">
        <w:rPr>
          <w:rFonts w:cstheme="minorHAnsi"/>
          <w:sz w:val="20"/>
          <w:szCs w:val="20"/>
        </w:rPr>
        <w:t>Seizure-related deaths in children: The expanding spectrum</w:t>
      </w:r>
      <w:r>
        <w:rPr>
          <w:rFonts w:cstheme="minorHAnsi"/>
          <w:sz w:val="20"/>
          <w:szCs w:val="20"/>
        </w:rPr>
        <w:t xml:space="preserve">. </w:t>
      </w:r>
      <w:proofErr w:type="spellStart"/>
      <w:r w:rsidRPr="002C02A5">
        <w:rPr>
          <w:rFonts w:cstheme="minorHAnsi"/>
          <w:i/>
          <w:sz w:val="20"/>
          <w:szCs w:val="20"/>
        </w:rPr>
        <w:t>Epilepsia</w:t>
      </w:r>
      <w:proofErr w:type="spellEnd"/>
      <w:r>
        <w:rPr>
          <w:rFonts w:cstheme="minorHAnsi"/>
          <w:sz w:val="20"/>
          <w:szCs w:val="20"/>
        </w:rPr>
        <w:t xml:space="preserve"> </w:t>
      </w:r>
      <w:r w:rsidRPr="002C02A5">
        <w:rPr>
          <w:rFonts w:cstheme="minorHAnsi"/>
          <w:sz w:val="20"/>
          <w:szCs w:val="20"/>
        </w:rPr>
        <w:t>2021</w:t>
      </w:r>
      <w:r>
        <w:rPr>
          <w:rFonts w:cstheme="minorHAnsi"/>
          <w:sz w:val="20"/>
          <w:szCs w:val="20"/>
        </w:rPr>
        <w:t>;</w:t>
      </w:r>
      <w:r w:rsidRPr="002C02A5">
        <w:rPr>
          <w:rFonts w:cstheme="minorHAnsi"/>
          <w:sz w:val="20"/>
          <w:szCs w:val="20"/>
        </w:rPr>
        <w:t xml:space="preserve"> </w:t>
      </w:r>
      <w:r w:rsidRPr="002C02A5">
        <w:rPr>
          <w:rFonts w:cstheme="minorHAnsi"/>
          <w:b/>
          <w:sz w:val="20"/>
          <w:szCs w:val="20"/>
        </w:rPr>
        <w:t>62</w:t>
      </w:r>
      <w:r w:rsidRPr="002C02A5">
        <w:rPr>
          <w:rFonts w:cstheme="minorHAnsi"/>
          <w:sz w:val="20"/>
          <w:szCs w:val="20"/>
        </w:rPr>
        <w:t>(3):570-582.</w:t>
      </w:r>
    </w:p>
    <w:p w14:paraId="6DB5F477" w14:textId="4385CC4F" w:rsidR="00F939F7" w:rsidRDefault="006C603F" w:rsidP="006C603F">
      <w:pPr>
        <w:pStyle w:val="ListParagraph"/>
        <w:numPr>
          <w:ilvl w:val="0"/>
          <w:numId w:val="6"/>
        </w:numPr>
        <w:spacing w:after="200" w:line="276" w:lineRule="auto"/>
        <w:rPr>
          <w:rFonts w:cstheme="minorHAnsi"/>
          <w:sz w:val="20"/>
          <w:szCs w:val="20"/>
        </w:rPr>
      </w:pPr>
      <w:proofErr w:type="spellStart"/>
      <w:r w:rsidRPr="006C603F">
        <w:rPr>
          <w:rFonts w:cstheme="minorHAnsi"/>
          <w:sz w:val="20"/>
          <w:szCs w:val="20"/>
        </w:rPr>
        <w:t>Ebrahimi-Fakhari</w:t>
      </w:r>
      <w:proofErr w:type="spellEnd"/>
      <w:r w:rsidRPr="006C603F">
        <w:rPr>
          <w:rFonts w:cstheme="minorHAnsi"/>
          <w:sz w:val="20"/>
          <w:szCs w:val="20"/>
        </w:rPr>
        <w:t xml:space="preserve"> D, </w:t>
      </w:r>
      <w:proofErr w:type="spellStart"/>
      <w:r w:rsidRPr="006C603F">
        <w:rPr>
          <w:rFonts w:cstheme="minorHAnsi"/>
          <w:sz w:val="20"/>
          <w:szCs w:val="20"/>
        </w:rPr>
        <w:t>Saffari</w:t>
      </w:r>
      <w:proofErr w:type="spellEnd"/>
      <w:r w:rsidRPr="006C603F">
        <w:rPr>
          <w:rFonts w:cstheme="minorHAnsi"/>
          <w:sz w:val="20"/>
          <w:szCs w:val="20"/>
        </w:rPr>
        <w:t xml:space="preserve"> A, </w:t>
      </w:r>
      <w:proofErr w:type="spellStart"/>
      <w:r w:rsidRPr="006C603F">
        <w:rPr>
          <w:rFonts w:cstheme="minorHAnsi"/>
          <w:sz w:val="20"/>
          <w:szCs w:val="20"/>
        </w:rPr>
        <w:t>Westenberger</w:t>
      </w:r>
      <w:proofErr w:type="spellEnd"/>
      <w:r w:rsidRPr="006C603F">
        <w:rPr>
          <w:rFonts w:cstheme="minorHAnsi"/>
          <w:sz w:val="20"/>
          <w:szCs w:val="20"/>
        </w:rPr>
        <w:t xml:space="preserve"> A and Klein C. The evolving spectrum of PRRT2-associated paroxysmal diseases. </w:t>
      </w:r>
      <w:r w:rsidRPr="006C603F">
        <w:rPr>
          <w:rFonts w:cstheme="minorHAnsi"/>
          <w:i/>
          <w:sz w:val="20"/>
          <w:szCs w:val="20"/>
        </w:rPr>
        <w:t>Brain.</w:t>
      </w:r>
      <w:r w:rsidRPr="006C603F">
        <w:rPr>
          <w:rFonts w:cstheme="minorHAnsi"/>
          <w:sz w:val="20"/>
          <w:szCs w:val="20"/>
        </w:rPr>
        <w:t xml:space="preserve"> 2015</w:t>
      </w:r>
      <w:proofErr w:type="gramStart"/>
      <w:r w:rsidRPr="006C603F">
        <w:rPr>
          <w:rFonts w:cstheme="minorHAnsi"/>
          <w:sz w:val="20"/>
          <w:szCs w:val="20"/>
        </w:rPr>
        <w:t>;</w:t>
      </w:r>
      <w:r w:rsidRPr="006C603F">
        <w:rPr>
          <w:rFonts w:cstheme="minorHAnsi"/>
          <w:b/>
          <w:sz w:val="20"/>
          <w:szCs w:val="20"/>
        </w:rPr>
        <w:t>138</w:t>
      </w:r>
      <w:r w:rsidRPr="006C603F">
        <w:rPr>
          <w:rFonts w:cstheme="minorHAnsi"/>
          <w:sz w:val="20"/>
          <w:szCs w:val="20"/>
        </w:rPr>
        <w:t>:3476</w:t>
      </w:r>
      <w:proofErr w:type="gramEnd"/>
      <w:r w:rsidRPr="006C603F">
        <w:rPr>
          <w:rFonts w:cstheme="minorHAnsi"/>
          <w:sz w:val="20"/>
          <w:szCs w:val="20"/>
        </w:rPr>
        <w:t>-3495.</w:t>
      </w:r>
    </w:p>
    <w:p w14:paraId="787073BC" w14:textId="2948D414" w:rsidR="00F939F7" w:rsidRPr="004812B5" w:rsidRDefault="006C603F" w:rsidP="006C603F">
      <w:pPr>
        <w:pStyle w:val="ListParagraph"/>
        <w:numPr>
          <w:ilvl w:val="0"/>
          <w:numId w:val="6"/>
        </w:numPr>
        <w:spacing w:after="200" w:line="276" w:lineRule="auto"/>
        <w:rPr>
          <w:rFonts w:cstheme="minorHAnsi"/>
          <w:sz w:val="20"/>
          <w:szCs w:val="20"/>
        </w:rPr>
      </w:pPr>
      <w:r w:rsidRPr="006C603F">
        <w:rPr>
          <w:rFonts w:cstheme="minorHAnsi"/>
          <w:sz w:val="20"/>
          <w:szCs w:val="20"/>
        </w:rPr>
        <w:t xml:space="preserve">Brownstein C, Goldstein R, Thompson C, et al. SCN1A variants associated with sudden infant death syndrome. </w:t>
      </w:r>
      <w:proofErr w:type="spellStart"/>
      <w:r w:rsidRPr="006C603F">
        <w:rPr>
          <w:rFonts w:cstheme="minorHAnsi"/>
          <w:i/>
          <w:sz w:val="20"/>
          <w:szCs w:val="20"/>
        </w:rPr>
        <w:t>Epilepsia</w:t>
      </w:r>
      <w:proofErr w:type="spellEnd"/>
      <w:r w:rsidRPr="006C603F">
        <w:rPr>
          <w:rFonts w:cstheme="minorHAnsi"/>
          <w:i/>
          <w:sz w:val="20"/>
          <w:szCs w:val="20"/>
        </w:rPr>
        <w:t>.</w:t>
      </w:r>
      <w:r w:rsidRPr="006C603F">
        <w:rPr>
          <w:rFonts w:cstheme="minorHAnsi"/>
          <w:sz w:val="20"/>
          <w:szCs w:val="20"/>
        </w:rPr>
        <w:t xml:space="preserve"> 2018</w:t>
      </w:r>
      <w:proofErr w:type="gramStart"/>
      <w:r w:rsidRPr="006C603F">
        <w:rPr>
          <w:rFonts w:cstheme="minorHAnsi"/>
          <w:sz w:val="20"/>
          <w:szCs w:val="20"/>
        </w:rPr>
        <w:t>;</w:t>
      </w:r>
      <w:r w:rsidRPr="006C603F">
        <w:rPr>
          <w:rFonts w:cstheme="minorHAnsi"/>
          <w:b/>
          <w:sz w:val="20"/>
          <w:szCs w:val="20"/>
        </w:rPr>
        <w:t>59</w:t>
      </w:r>
      <w:proofErr w:type="gramEnd"/>
      <w:r w:rsidRPr="006C603F">
        <w:rPr>
          <w:rFonts w:cstheme="minorHAnsi"/>
          <w:sz w:val="20"/>
          <w:szCs w:val="20"/>
        </w:rPr>
        <w:t>(4):</w:t>
      </w:r>
      <w:r>
        <w:rPr>
          <w:rFonts w:cstheme="minorHAnsi"/>
          <w:sz w:val="20"/>
          <w:szCs w:val="20"/>
        </w:rPr>
        <w:t>e56-e62.</w:t>
      </w:r>
    </w:p>
    <w:p w14:paraId="0D14F2E7" w14:textId="77777777" w:rsidR="00F939F7" w:rsidRDefault="00F939F7" w:rsidP="00F939F7">
      <w:pPr>
        <w:pStyle w:val="ListParagraph"/>
        <w:numPr>
          <w:ilvl w:val="0"/>
          <w:numId w:val="6"/>
        </w:numPr>
        <w:spacing w:after="200" w:line="276" w:lineRule="auto"/>
        <w:rPr>
          <w:rFonts w:cstheme="minorHAnsi"/>
          <w:sz w:val="20"/>
          <w:szCs w:val="20"/>
        </w:rPr>
      </w:pPr>
      <w:r>
        <w:rPr>
          <w:rFonts w:cstheme="minorHAnsi"/>
          <w:sz w:val="20"/>
          <w:szCs w:val="20"/>
        </w:rPr>
        <w:t xml:space="preserve">Reynolds C, King MD, </w:t>
      </w:r>
      <w:r w:rsidRPr="005754A4">
        <w:rPr>
          <w:rFonts w:cstheme="minorHAnsi"/>
          <w:sz w:val="20"/>
          <w:szCs w:val="20"/>
        </w:rPr>
        <w:t>Gorman</w:t>
      </w:r>
      <w:r>
        <w:rPr>
          <w:rFonts w:cstheme="minorHAnsi"/>
          <w:sz w:val="20"/>
          <w:szCs w:val="20"/>
        </w:rPr>
        <w:t xml:space="preserve"> KM. T</w:t>
      </w:r>
      <w:r w:rsidRPr="005754A4">
        <w:rPr>
          <w:rFonts w:cstheme="minorHAnsi"/>
          <w:sz w:val="20"/>
          <w:szCs w:val="20"/>
        </w:rPr>
        <w:t>he phenotypic spectrum of SCN2A-related epilepsy</w:t>
      </w:r>
      <w:r>
        <w:rPr>
          <w:rFonts w:cstheme="minorHAnsi"/>
          <w:sz w:val="20"/>
          <w:szCs w:val="20"/>
        </w:rPr>
        <w:t xml:space="preserve">. </w:t>
      </w:r>
      <w:proofErr w:type="spellStart"/>
      <w:r w:rsidRPr="005754A4">
        <w:rPr>
          <w:rFonts w:cstheme="minorHAnsi"/>
          <w:i/>
          <w:sz w:val="20"/>
          <w:szCs w:val="20"/>
        </w:rPr>
        <w:t>Eur</w:t>
      </w:r>
      <w:proofErr w:type="spellEnd"/>
      <w:r w:rsidRPr="005754A4">
        <w:rPr>
          <w:rFonts w:cstheme="minorHAnsi"/>
          <w:i/>
          <w:sz w:val="20"/>
          <w:szCs w:val="20"/>
        </w:rPr>
        <w:t xml:space="preserve"> J </w:t>
      </w:r>
      <w:proofErr w:type="spellStart"/>
      <w:r w:rsidRPr="005754A4">
        <w:rPr>
          <w:rFonts w:cstheme="minorHAnsi"/>
          <w:i/>
          <w:sz w:val="20"/>
          <w:szCs w:val="20"/>
        </w:rPr>
        <w:t>Paediatr</w:t>
      </w:r>
      <w:proofErr w:type="spellEnd"/>
      <w:r w:rsidRPr="005754A4">
        <w:rPr>
          <w:rFonts w:cstheme="minorHAnsi"/>
          <w:i/>
          <w:sz w:val="20"/>
          <w:szCs w:val="20"/>
        </w:rPr>
        <w:t xml:space="preserve"> </w:t>
      </w:r>
      <w:proofErr w:type="spellStart"/>
      <w:r w:rsidRPr="005754A4">
        <w:rPr>
          <w:rFonts w:cstheme="minorHAnsi"/>
          <w:i/>
          <w:sz w:val="20"/>
          <w:szCs w:val="20"/>
        </w:rPr>
        <w:t>Neurol</w:t>
      </w:r>
      <w:proofErr w:type="spellEnd"/>
      <w:r w:rsidRPr="005754A4">
        <w:rPr>
          <w:rFonts w:cstheme="minorHAnsi"/>
          <w:i/>
          <w:sz w:val="20"/>
          <w:szCs w:val="20"/>
        </w:rPr>
        <w:t xml:space="preserve"> </w:t>
      </w:r>
      <w:r>
        <w:rPr>
          <w:rFonts w:cstheme="minorHAnsi"/>
          <w:sz w:val="20"/>
          <w:szCs w:val="20"/>
        </w:rPr>
        <w:t>2020</w:t>
      </w:r>
      <w:r w:rsidRPr="005754A4">
        <w:rPr>
          <w:rFonts w:cstheme="minorHAnsi"/>
          <w:sz w:val="20"/>
          <w:szCs w:val="20"/>
        </w:rPr>
        <w:t>;</w:t>
      </w:r>
      <w:r>
        <w:rPr>
          <w:rFonts w:cstheme="minorHAnsi"/>
          <w:sz w:val="20"/>
          <w:szCs w:val="20"/>
        </w:rPr>
        <w:t xml:space="preserve"> </w:t>
      </w:r>
      <w:r w:rsidRPr="005754A4">
        <w:rPr>
          <w:rFonts w:cstheme="minorHAnsi"/>
          <w:b/>
          <w:sz w:val="20"/>
          <w:szCs w:val="20"/>
        </w:rPr>
        <w:t>24</w:t>
      </w:r>
      <w:r w:rsidRPr="005754A4">
        <w:rPr>
          <w:rFonts w:cstheme="minorHAnsi"/>
          <w:sz w:val="20"/>
          <w:szCs w:val="20"/>
        </w:rPr>
        <w:t>:117-122.</w:t>
      </w:r>
    </w:p>
    <w:p w14:paraId="77B74847"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3340DE">
        <w:rPr>
          <w:rFonts w:cstheme="minorHAnsi"/>
          <w:sz w:val="20"/>
          <w:szCs w:val="20"/>
        </w:rPr>
        <w:t>Gardella</w:t>
      </w:r>
      <w:proofErr w:type="spellEnd"/>
      <w:r w:rsidRPr="003340DE">
        <w:rPr>
          <w:rFonts w:cstheme="minorHAnsi"/>
          <w:sz w:val="20"/>
          <w:szCs w:val="20"/>
        </w:rPr>
        <w:t xml:space="preserve"> E, </w:t>
      </w:r>
      <w:proofErr w:type="spellStart"/>
      <w:r w:rsidRPr="003340DE">
        <w:rPr>
          <w:rFonts w:cstheme="minorHAnsi"/>
          <w:sz w:val="20"/>
          <w:szCs w:val="20"/>
        </w:rPr>
        <w:t>Møller</w:t>
      </w:r>
      <w:proofErr w:type="spellEnd"/>
      <w:r w:rsidRPr="003340DE">
        <w:rPr>
          <w:rFonts w:cstheme="minorHAnsi"/>
          <w:sz w:val="20"/>
          <w:szCs w:val="20"/>
        </w:rPr>
        <w:t xml:space="preserve"> RS.</w:t>
      </w:r>
      <w:r>
        <w:rPr>
          <w:rFonts w:cstheme="minorHAnsi"/>
          <w:sz w:val="20"/>
          <w:szCs w:val="20"/>
        </w:rPr>
        <w:t xml:space="preserve"> </w:t>
      </w:r>
      <w:r w:rsidRPr="003340DE">
        <w:rPr>
          <w:rFonts w:cstheme="minorHAnsi"/>
          <w:sz w:val="20"/>
          <w:szCs w:val="20"/>
        </w:rPr>
        <w:t xml:space="preserve">Phenotypic and genetic spectrum of SCN8A-related disorders, treatment options, and outcomes. </w:t>
      </w:r>
      <w:proofErr w:type="spellStart"/>
      <w:r w:rsidRPr="003340DE">
        <w:rPr>
          <w:rFonts w:cstheme="minorHAnsi"/>
          <w:i/>
          <w:sz w:val="20"/>
          <w:szCs w:val="20"/>
        </w:rPr>
        <w:t>Epilepsia</w:t>
      </w:r>
      <w:proofErr w:type="spellEnd"/>
      <w:r w:rsidRPr="003340DE">
        <w:rPr>
          <w:rFonts w:cstheme="minorHAnsi"/>
          <w:sz w:val="20"/>
          <w:szCs w:val="20"/>
        </w:rPr>
        <w:t xml:space="preserve"> 2019; </w:t>
      </w:r>
      <w:r w:rsidRPr="003340DE">
        <w:rPr>
          <w:rFonts w:cstheme="minorHAnsi"/>
          <w:b/>
          <w:sz w:val="20"/>
          <w:szCs w:val="20"/>
        </w:rPr>
        <w:t>60</w:t>
      </w:r>
      <w:r w:rsidRPr="003340DE">
        <w:rPr>
          <w:rFonts w:cstheme="minorHAnsi"/>
          <w:sz w:val="20"/>
          <w:szCs w:val="20"/>
        </w:rPr>
        <w:t xml:space="preserve"> </w:t>
      </w:r>
      <w:proofErr w:type="spellStart"/>
      <w:r w:rsidRPr="003340DE">
        <w:rPr>
          <w:rFonts w:cstheme="minorHAnsi"/>
          <w:sz w:val="20"/>
          <w:szCs w:val="20"/>
        </w:rPr>
        <w:t>Suppl</w:t>
      </w:r>
      <w:proofErr w:type="spellEnd"/>
      <w:r w:rsidRPr="003340DE">
        <w:rPr>
          <w:rFonts w:cstheme="minorHAnsi"/>
          <w:sz w:val="20"/>
          <w:szCs w:val="20"/>
        </w:rPr>
        <w:t xml:space="preserve"> 3:S77-S85.</w:t>
      </w:r>
    </w:p>
    <w:p w14:paraId="4D5CCD1E"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3340DE">
        <w:rPr>
          <w:rFonts w:cstheme="minorHAnsi"/>
          <w:sz w:val="20"/>
          <w:szCs w:val="20"/>
        </w:rPr>
        <w:t>Trivisano</w:t>
      </w:r>
      <w:proofErr w:type="spellEnd"/>
      <w:r w:rsidRPr="003340DE">
        <w:rPr>
          <w:rFonts w:cstheme="minorHAnsi"/>
          <w:sz w:val="20"/>
          <w:szCs w:val="20"/>
        </w:rPr>
        <w:t xml:space="preserve"> M, Pavia GC, Ferretti A, </w:t>
      </w:r>
      <w:r>
        <w:rPr>
          <w:rFonts w:cstheme="minorHAnsi"/>
          <w:sz w:val="20"/>
          <w:szCs w:val="20"/>
        </w:rPr>
        <w:t xml:space="preserve">et al. </w:t>
      </w:r>
      <w:r w:rsidRPr="003340DE">
        <w:rPr>
          <w:rFonts w:cstheme="minorHAnsi"/>
          <w:sz w:val="20"/>
          <w:szCs w:val="20"/>
        </w:rPr>
        <w:t>Generalized tonic seizures with autonomic signs are the hallmark of SCN8A developmental and epileptic encephalopathy.</w:t>
      </w:r>
      <w:r>
        <w:rPr>
          <w:rFonts w:cstheme="minorHAnsi"/>
          <w:sz w:val="20"/>
          <w:szCs w:val="20"/>
        </w:rPr>
        <w:t xml:space="preserve"> </w:t>
      </w:r>
      <w:r w:rsidRPr="003340DE">
        <w:rPr>
          <w:rFonts w:cstheme="minorHAnsi"/>
          <w:i/>
          <w:sz w:val="20"/>
          <w:szCs w:val="20"/>
        </w:rPr>
        <w:t xml:space="preserve">Epilepsy </w:t>
      </w:r>
      <w:proofErr w:type="spellStart"/>
      <w:r w:rsidRPr="003340DE">
        <w:rPr>
          <w:rFonts w:cstheme="minorHAnsi"/>
          <w:i/>
          <w:sz w:val="20"/>
          <w:szCs w:val="20"/>
        </w:rPr>
        <w:t>Behav</w:t>
      </w:r>
      <w:proofErr w:type="spellEnd"/>
      <w:r w:rsidRPr="003340DE">
        <w:rPr>
          <w:rFonts w:cstheme="minorHAnsi"/>
          <w:i/>
          <w:sz w:val="20"/>
          <w:szCs w:val="20"/>
        </w:rPr>
        <w:t>.</w:t>
      </w:r>
      <w:r>
        <w:rPr>
          <w:rFonts w:cstheme="minorHAnsi"/>
          <w:sz w:val="20"/>
          <w:szCs w:val="20"/>
        </w:rPr>
        <w:t xml:space="preserve"> 2019</w:t>
      </w:r>
      <w:r w:rsidRPr="003340DE">
        <w:rPr>
          <w:rFonts w:cstheme="minorHAnsi"/>
          <w:sz w:val="20"/>
          <w:szCs w:val="20"/>
        </w:rPr>
        <w:t>;</w:t>
      </w:r>
      <w:r>
        <w:rPr>
          <w:rFonts w:cstheme="minorHAnsi"/>
          <w:sz w:val="20"/>
          <w:szCs w:val="20"/>
        </w:rPr>
        <w:t xml:space="preserve"> </w:t>
      </w:r>
      <w:r w:rsidRPr="003340DE">
        <w:rPr>
          <w:rFonts w:cstheme="minorHAnsi"/>
          <w:b/>
          <w:sz w:val="20"/>
          <w:szCs w:val="20"/>
        </w:rPr>
        <w:t>96</w:t>
      </w:r>
      <w:r w:rsidRPr="003340DE">
        <w:rPr>
          <w:rFonts w:cstheme="minorHAnsi"/>
          <w:sz w:val="20"/>
          <w:szCs w:val="20"/>
        </w:rPr>
        <w:t>:219-223.</w:t>
      </w:r>
    </w:p>
    <w:p w14:paraId="7C35E55E"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3340DE">
        <w:rPr>
          <w:rFonts w:cstheme="minorHAnsi"/>
          <w:sz w:val="20"/>
          <w:szCs w:val="20"/>
        </w:rPr>
        <w:t>Malerba</w:t>
      </w:r>
      <w:proofErr w:type="spellEnd"/>
      <w:r w:rsidRPr="003340DE">
        <w:rPr>
          <w:rFonts w:cstheme="minorHAnsi"/>
          <w:sz w:val="20"/>
          <w:szCs w:val="20"/>
        </w:rPr>
        <w:t xml:space="preserve"> F, </w:t>
      </w:r>
      <w:proofErr w:type="spellStart"/>
      <w:r w:rsidRPr="003340DE">
        <w:rPr>
          <w:rFonts w:cstheme="minorHAnsi"/>
          <w:sz w:val="20"/>
          <w:szCs w:val="20"/>
        </w:rPr>
        <w:t>Alberini</w:t>
      </w:r>
      <w:proofErr w:type="spellEnd"/>
      <w:r w:rsidRPr="003340DE">
        <w:rPr>
          <w:rFonts w:cstheme="minorHAnsi"/>
          <w:sz w:val="20"/>
          <w:szCs w:val="20"/>
        </w:rPr>
        <w:t xml:space="preserve"> G, </w:t>
      </w:r>
      <w:proofErr w:type="spellStart"/>
      <w:r w:rsidRPr="003340DE">
        <w:rPr>
          <w:rFonts w:cstheme="minorHAnsi"/>
          <w:sz w:val="20"/>
          <w:szCs w:val="20"/>
        </w:rPr>
        <w:t>Balagura</w:t>
      </w:r>
      <w:proofErr w:type="spellEnd"/>
      <w:r w:rsidRPr="003340DE">
        <w:rPr>
          <w:rFonts w:cstheme="minorHAnsi"/>
          <w:sz w:val="20"/>
          <w:szCs w:val="20"/>
        </w:rPr>
        <w:t xml:space="preserve"> G, et al. Genotype-phenotype correlations in patients with de novo KCNQ2 pathogenic variants. </w:t>
      </w:r>
      <w:proofErr w:type="spellStart"/>
      <w:r w:rsidRPr="00BE3C84">
        <w:rPr>
          <w:rFonts w:cstheme="minorHAnsi"/>
          <w:i/>
          <w:sz w:val="20"/>
          <w:szCs w:val="20"/>
        </w:rPr>
        <w:t>Neurol</w:t>
      </w:r>
      <w:proofErr w:type="spellEnd"/>
      <w:r w:rsidRPr="00BE3C84">
        <w:rPr>
          <w:rFonts w:cstheme="minorHAnsi"/>
          <w:i/>
          <w:sz w:val="20"/>
          <w:szCs w:val="20"/>
        </w:rPr>
        <w:t xml:space="preserve"> Genet.</w:t>
      </w:r>
      <w:r w:rsidRPr="003340DE">
        <w:rPr>
          <w:rFonts w:cstheme="minorHAnsi"/>
          <w:sz w:val="20"/>
          <w:szCs w:val="20"/>
        </w:rPr>
        <w:t xml:space="preserve"> 2020</w:t>
      </w:r>
      <w:proofErr w:type="gramStart"/>
      <w:r w:rsidRPr="003340DE">
        <w:rPr>
          <w:rFonts w:cstheme="minorHAnsi"/>
          <w:sz w:val="20"/>
          <w:szCs w:val="20"/>
        </w:rPr>
        <w:t>;</w:t>
      </w:r>
      <w:r w:rsidRPr="003340DE">
        <w:rPr>
          <w:rFonts w:cstheme="minorHAnsi"/>
          <w:b/>
          <w:sz w:val="20"/>
          <w:szCs w:val="20"/>
        </w:rPr>
        <w:t>6</w:t>
      </w:r>
      <w:proofErr w:type="gramEnd"/>
      <w:r w:rsidRPr="003340DE">
        <w:rPr>
          <w:rFonts w:cstheme="minorHAnsi"/>
          <w:sz w:val="20"/>
          <w:szCs w:val="20"/>
        </w:rPr>
        <w:t>(6):e528.</w:t>
      </w:r>
    </w:p>
    <w:p w14:paraId="3AAD2F73" w14:textId="77777777" w:rsidR="00F939F7" w:rsidRDefault="00F939F7" w:rsidP="00F939F7">
      <w:pPr>
        <w:pStyle w:val="ListParagraph"/>
        <w:numPr>
          <w:ilvl w:val="0"/>
          <w:numId w:val="6"/>
        </w:numPr>
        <w:spacing w:after="200" w:line="276" w:lineRule="auto"/>
        <w:rPr>
          <w:rFonts w:cstheme="minorHAnsi"/>
          <w:sz w:val="20"/>
          <w:szCs w:val="20"/>
        </w:rPr>
      </w:pPr>
      <w:r w:rsidRPr="003B0D48">
        <w:rPr>
          <w:rFonts w:cstheme="minorHAnsi"/>
          <w:sz w:val="20"/>
          <w:szCs w:val="20"/>
        </w:rPr>
        <w:t xml:space="preserve">Lee IC, Chang MY, Liang JS, et al. Ictal and </w:t>
      </w:r>
      <w:proofErr w:type="spellStart"/>
      <w:r w:rsidRPr="003B0D48">
        <w:rPr>
          <w:rFonts w:cstheme="minorHAnsi"/>
          <w:sz w:val="20"/>
          <w:szCs w:val="20"/>
        </w:rPr>
        <w:t>interictal</w:t>
      </w:r>
      <w:proofErr w:type="spellEnd"/>
      <w:r w:rsidRPr="003B0D48">
        <w:rPr>
          <w:rFonts w:cstheme="minorHAnsi"/>
          <w:sz w:val="20"/>
          <w:szCs w:val="20"/>
        </w:rPr>
        <w:t xml:space="preserve"> electroencephalographic findings can contribute to early diagnosis and prompt treatment in KCNQ2-associated epileptic encephalopathy. </w:t>
      </w:r>
      <w:r w:rsidRPr="003B0D48">
        <w:rPr>
          <w:rFonts w:cstheme="minorHAnsi"/>
          <w:i/>
          <w:sz w:val="20"/>
          <w:szCs w:val="20"/>
        </w:rPr>
        <w:t xml:space="preserve">J </w:t>
      </w:r>
      <w:proofErr w:type="spellStart"/>
      <w:r w:rsidRPr="003B0D48">
        <w:rPr>
          <w:rFonts w:cstheme="minorHAnsi"/>
          <w:i/>
          <w:sz w:val="20"/>
          <w:szCs w:val="20"/>
        </w:rPr>
        <w:t>Formos</w:t>
      </w:r>
      <w:proofErr w:type="spellEnd"/>
      <w:r w:rsidRPr="003B0D48">
        <w:rPr>
          <w:rFonts w:cstheme="minorHAnsi"/>
          <w:i/>
          <w:sz w:val="20"/>
          <w:szCs w:val="20"/>
        </w:rPr>
        <w:t xml:space="preserve"> Med Assoc.</w:t>
      </w:r>
      <w:r w:rsidRPr="003B0D48">
        <w:rPr>
          <w:rFonts w:cstheme="minorHAnsi"/>
          <w:sz w:val="20"/>
          <w:szCs w:val="20"/>
        </w:rPr>
        <w:t xml:space="preserve"> 2021;</w:t>
      </w:r>
      <w:r w:rsidRPr="003B0D48">
        <w:rPr>
          <w:rFonts w:cstheme="minorHAnsi"/>
          <w:b/>
          <w:sz w:val="20"/>
          <w:szCs w:val="20"/>
        </w:rPr>
        <w:t>120</w:t>
      </w:r>
      <w:r w:rsidRPr="003B0D48">
        <w:rPr>
          <w:rFonts w:cstheme="minorHAnsi"/>
          <w:sz w:val="20"/>
          <w:szCs w:val="20"/>
        </w:rPr>
        <w:t>(1 Pt 3):744-754</w:t>
      </w:r>
    </w:p>
    <w:p w14:paraId="210222A0" w14:textId="77777777" w:rsidR="00F939F7" w:rsidRDefault="00F939F7" w:rsidP="00F939F7">
      <w:pPr>
        <w:pStyle w:val="ListParagraph"/>
        <w:numPr>
          <w:ilvl w:val="0"/>
          <w:numId w:val="6"/>
        </w:numPr>
        <w:spacing w:after="200" w:line="276" w:lineRule="auto"/>
        <w:rPr>
          <w:rFonts w:cstheme="minorHAnsi"/>
          <w:sz w:val="20"/>
          <w:szCs w:val="20"/>
        </w:rPr>
      </w:pPr>
      <w:r w:rsidRPr="003B0D48">
        <w:rPr>
          <w:rFonts w:cstheme="minorHAnsi"/>
          <w:sz w:val="20"/>
          <w:szCs w:val="20"/>
        </w:rPr>
        <w:t xml:space="preserve">Pisano T, </w:t>
      </w:r>
      <w:proofErr w:type="spellStart"/>
      <w:r w:rsidRPr="003B0D48">
        <w:rPr>
          <w:rFonts w:cstheme="minorHAnsi"/>
          <w:sz w:val="20"/>
          <w:szCs w:val="20"/>
        </w:rPr>
        <w:t>Numis</w:t>
      </w:r>
      <w:proofErr w:type="spellEnd"/>
      <w:r w:rsidRPr="003B0D48">
        <w:rPr>
          <w:rFonts w:cstheme="minorHAnsi"/>
          <w:sz w:val="20"/>
          <w:szCs w:val="20"/>
        </w:rPr>
        <w:t xml:space="preserve"> AL, </w:t>
      </w:r>
      <w:proofErr w:type="spellStart"/>
      <w:r w:rsidRPr="003B0D48">
        <w:rPr>
          <w:rFonts w:cstheme="minorHAnsi"/>
          <w:sz w:val="20"/>
          <w:szCs w:val="20"/>
        </w:rPr>
        <w:t>Heavin</w:t>
      </w:r>
      <w:proofErr w:type="spellEnd"/>
      <w:r w:rsidRPr="003B0D48">
        <w:rPr>
          <w:rFonts w:cstheme="minorHAnsi"/>
          <w:sz w:val="20"/>
          <w:szCs w:val="20"/>
        </w:rPr>
        <w:t xml:space="preserve"> SB, et al. Early and effective treatment of KCNQ2 encephalopathy. </w:t>
      </w:r>
      <w:proofErr w:type="spellStart"/>
      <w:r w:rsidRPr="003B0D48">
        <w:rPr>
          <w:rFonts w:cstheme="minorHAnsi"/>
          <w:i/>
          <w:sz w:val="20"/>
          <w:szCs w:val="20"/>
        </w:rPr>
        <w:t>Epilepsia</w:t>
      </w:r>
      <w:proofErr w:type="spellEnd"/>
      <w:r w:rsidRPr="003B0D48">
        <w:rPr>
          <w:rFonts w:cstheme="minorHAnsi"/>
          <w:sz w:val="20"/>
          <w:szCs w:val="20"/>
        </w:rPr>
        <w:t xml:space="preserve"> 2015</w:t>
      </w:r>
      <w:proofErr w:type="gramStart"/>
      <w:r w:rsidRPr="003B0D48">
        <w:rPr>
          <w:rFonts w:cstheme="minorHAnsi"/>
          <w:sz w:val="20"/>
          <w:szCs w:val="20"/>
        </w:rPr>
        <w:t>;</w:t>
      </w:r>
      <w:r w:rsidRPr="003B0D48">
        <w:rPr>
          <w:rFonts w:cstheme="minorHAnsi"/>
          <w:b/>
          <w:sz w:val="20"/>
          <w:szCs w:val="20"/>
        </w:rPr>
        <w:t>56</w:t>
      </w:r>
      <w:proofErr w:type="gramEnd"/>
      <w:r w:rsidRPr="003B0D48">
        <w:rPr>
          <w:rFonts w:cstheme="minorHAnsi"/>
          <w:sz w:val="20"/>
          <w:szCs w:val="20"/>
        </w:rPr>
        <w:t xml:space="preserve">(5):685-91. </w:t>
      </w:r>
    </w:p>
    <w:p w14:paraId="69F7116A" w14:textId="77777777" w:rsidR="00F939F7" w:rsidRDefault="00F939F7" w:rsidP="00F939F7">
      <w:pPr>
        <w:pStyle w:val="ListParagraph"/>
        <w:numPr>
          <w:ilvl w:val="0"/>
          <w:numId w:val="6"/>
        </w:numPr>
        <w:spacing w:after="200" w:line="276" w:lineRule="auto"/>
        <w:rPr>
          <w:rFonts w:cstheme="minorHAnsi"/>
          <w:sz w:val="20"/>
          <w:szCs w:val="20"/>
        </w:rPr>
      </w:pPr>
      <w:r w:rsidRPr="00133DED">
        <w:rPr>
          <w:rFonts w:cstheme="minorHAnsi"/>
          <w:sz w:val="20"/>
          <w:szCs w:val="20"/>
        </w:rPr>
        <w:t xml:space="preserve">Fitzgerald MP, </w:t>
      </w:r>
      <w:proofErr w:type="spellStart"/>
      <w:r w:rsidRPr="00133DED">
        <w:rPr>
          <w:rFonts w:cstheme="minorHAnsi"/>
          <w:sz w:val="20"/>
          <w:szCs w:val="20"/>
        </w:rPr>
        <w:t>Fiannacca</w:t>
      </w:r>
      <w:proofErr w:type="spellEnd"/>
      <w:r w:rsidRPr="00133DED">
        <w:rPr>
          <w:rFonts w:cstheme="minorHAnsi"/>
          <w:sz w:val="20"/>
          <w:szCs w:val="20"/>
        </w:rPr>
        <w:t xml:space="preserve"> M, Smith DM, et al. Treatment Responsiveness in KCNT1-Related Epilepsy. </w:t>
      </w:r>
      <w:proofErr w:type="spellStart"/>
      <w:r w:rsidRPr="00133DED">
        <w:rPr>
          <w:rFonts w:cstheme="minorHAnsi"/>
          <w:i/>
          <w:sz w:val="20"/>
          <w:szCs w:val="20"/>
        </w:rPr>
        <w:t>Neurotherapeutics</w:t>
      </w:r>
      <w:proofErr w:type="spellEnd"/>
      <w:r w:rsidRPr="00133DED">
        <w:rPr>
          <w:rFonts w:cstheme="minorHAnsi"/>
          <w:sz w:val="20"/>
          <w:szCs w:val="20"/>
        </w:rPr>
        <w:t xml:space="preserve"> 2019</w:t>
      </w:r>
      <w:proofErr w:type="gramStart"/>
      <w:r w:rsidRPr="00133DED">
        <w:rPr>
          <w:rFonts w:cstheme="minorHAnsi"/>
          <w:sz w:val="20"/>
          <w:szCs w:val="20"/>
        </w:rPr>
        <w:t>;</w:t>
      </w:r>
      <w:r w:rsidRPr="00133DED">
        <w:rPr>
          <w:rFonts w:cstheme="minorHAnsi"/>
          <w:b/>
          <w:sz w:val="20"/>
          <w:szCs w:val="20"/>
        </w:rPr>
        <w:t>16</w:t>
      </w:r>
      <w:proofErr w:type="gramEnd"/>
      <w:r w:rsidRPr="00133DED">
        <w:rPr>
          <w:rFonts w:cstheme="minorHAnsi"/>
          <w:sz w:val="20"/>
          <w:szCs w:val="20"/>
        </w:rPr>
        <w:t>(3):848-857.</w:t>
      </w:r>
    </w:p>
    <w:p w14:paraId="4663FFAD"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133DED">
        <w:rPr>
          <w:rFonts w:cstheme="minorHAnsi"/>
          <w:sz w:val="20"/>
          <w:szCs w:val="20"/>
        </w:rPr>
        <w:t>Scheffer</w:t>
      </w:r>
      <w:proofErr w:type="spellEnd"/>
      <w:r w:rsidRPr="00133DED">
        <w:rPr>
          <w:rFonts w:cstheme="minorHAnsi"/>
          <w:sz w:val="20"/>
          <w:szCs w:val="20"/>
        </w:rPr>
        <w:t xml:space="preserve"> IE, </w:t>
      </w:r>
      <w:proofErr w:type="spellStart"/>
      <w:r w:rsidRPr="00133DED">
        <w:rPr>
          <w:rFonts w:cstheme="minorHAnsi"/>
          <w:sz w:val="20"/>
          <w:szCs w:val="20"/>
        </w:rPr>
        <w:t>Boysen</w:t>
      </w:r>
      <w:proofErr w:type="spellEnd"/>
      <w:r w:rsidRPr="00133DED">
        <w:rPr>
          <w:rFonts w:cstheme="minorHAnsi"/>
          <w:sz w:val="20"/>
          <w:szCs w:val="20"/>
        </w:rPr>
        <w:t xml:space="preserve"> KE, Schneider AL, et al. BRAT1 encephalopathy: a recessive cause of epilepsy of infancy with migrating focal seizures. </w:t>
      </w:r>
      <w:r w:rsidRPr="00133DED">
        <w:rPr>
          <w:rFonts w:cstheme="minorHAnsi"/>
          <w:i/>
          <w:sz w:val="20"/>
          <w:szCs w:val="20"/>
        </w:rPr>
        <w:t>Dev Med Child Neurol</w:t>
      </w:r>
      <w:r w:rsidRPr="00133DED">
        <w:rPr>
          <w:rFonts w:cstheme="minorHAnsi"/>
          <w:sz w:val="20"/>
          <w:szCs w:val="20"/>
        </w:rPr>
        <w:t>. 2020</w:t>
      </w:r>
      <w:proofErr w:type="gramStart"/>
      <w:r w:rsidRPr="00133DED">
        <w:rPr>
          <w:rFonts w:cstheme="minorHAnsi"/>
          <w:sz w:val="20"/>
          <w:szCs w:val="20"/>
        </w:rPr>
        <w:t>;</w:t>
      </w:r>
      <w:r w:rsidRPr="00133DED">
        <w:rPr>
          <w:rFonts w:cstheme="minorHAnsi"/>
          <w:b/>
          <w:sz w:val="20"/>
          <w:szCs w:val="20"/>
        </w:rPr>
        <w:t>62</w:t>
      </w:r>
      <w:proofErr w:type="gramEnd"/>
      <w:r w:rsidRPr="00133DED">
        <w:rPr>
          <w:rFonts w:cstheme="minorHAnsi"/>
          <w:sz w:val="20"/>
          <w:szCs w:val="20"/>
        </w:rPr>
        <w:t>(9):1096-1099</w:t>
      </w:r>
      <w:r>
        <w:rPr>
          <w:rFonts w:cstheme="minorHAnsi"/>
          <w:sz w:val="20"/>
          <w:szCs w:val="20"/>
        </w:rPr>
        <w:t>.</w:t>
      </w:r>
    </w:p>
    <w:p w14:paraId="05546678" w14:textId="77777777" w:rsidR="00F939F7" w:rsidRPr="00133DED" w:rsidRDefault="00F939F7" w:rsidP="00F939F7">
      <w:pPr>
        <w:pStyle w:val="ListParagraph"/>
        <w:numPr>
          <w:ilvl w:val="0"/>
          <w:numId w:val="6"/>
        </w:numPr>
        <w:spacing w:after="200" w:line="276" w:lineRule="auto"/>
        <w:rPr>
          <w:rFonts w:cstheme="minorHAnsi"/>
          <w:sz w:val="20"/>
          <w:szCs w:val="20"/>
        </w:rPr>
      </w:pPr>
      <w:proofErr w:type="spellStart"/>
      <w:r w:rsidRPr="00133DED">
        <w:rPr>
          <w:rFonts w:cstheme="minorHAnsi"/>
          <w:sz w:val="20"/>
          <w:szCs w:val="20"/>
        </w:rPr>
        <w:t>Trivisano</w:t>
      </w:r>
      <w:proofErr w:type="spellEnd"/>
      <w:r w:rsidRPr="00133DED">
        <w:rPr>
          <w:rFonts w:cstheme="minorHAnsi"/>
          <w:sz w:val="20"/>
          <w:szCs w:val="20"/>
        </w:rPr>
        <w:t xml:space="preserve"> M, Ferretti A, </w:t>
      </w:r>
      <w:proofErr w:type="spellStart"/>
      <w:r w:rsidRPr="00133DED">
        <w:rPr>
          <w:rFonts w:cstheme="minorHAnsi"/>
          <w:sz w:val="20"/>
          <w:szCs w:val="20"/>
        </w:rPr>
        <w:t>Bebin</w:t>
      </w:r>
      <w:proofErr w:type="spellEnd"/>
      <w:r w:rsidRPr="00133DED">
        <w:rPr>
          <w:rFonts w:cstheme="minorHAnsi"/>
          <w:sz w:val="20"/>
          <w:szCs w:val="20"/>
        </w:rPr>
        <w:t xml:space="preserve"> E, et al. </w:t>
      </w:r>
      <w:proofErr w:type="gramStart"/>
      <w:r w:rsidRPr="00133DED">
        <w:rPr>
          <w:rFonts w:cstheme="minorHAnsi"/>
          <w:sz w:val="20"/>
          <w:szCs w:val="20"/>
        </w:rPr>
        <w:t>Defining</w:t>
      </w:r>
      <w:proofErr w:type="gramEnd"/>
      <w:r w:rsidRPr="00133DED">
        <w:rPr>
          <w:rFonts w:cstheme="minorHAnsi"/>
          <w:sz w:val="20"/>
          <w:szCs w:val="20"/>
        </w:rPr>
        <w:t xml:space="preserve"> the phenotype of FHF1 developmental and epileptic encephalopathy. </w:t>
      </w:r>
      <w:proofErr w:type="spellStart"/>
      <w:r w:rsidRPr="00133DED">
        <w:rPr>
          <w:rFonts w:cstheme="minorHAnsi"/>
          <w:i/>
          <w:sz w:val="20"/>
          <w:szCs w:val="20"/>
        </w:rPr>
        <w:t>Epilepsia</w:t>
      </w:r>
      <w:proofErr w:type="spellEnd"/>
      <w:r w:rsidRPr="00133DED">
        <w:rPr>
          <w:rFonts w:cstheme="minorHAnsi"/>
          <w:sz w:val="20"/>
          <w:szCs w:val="20"/>
        </w:rPr>
        <w:t xml:space="preserve"> 2020</w:t>
      </w:r>
      <w:proofErr w:type="gramStart"/>
      <w:r w:rsidRPr="00133DED">
        <w:rPr>
          <w:rFonts w:cstheme="minorHAnsi"/>
          <w:sz w:val="20"/>
          <w:szCs w:val="20"/>
        </w:rPr>
        <w:t>;61</w:t>
      </w:r>
      <w:proofErr w:type="gramEnd"/>
      <w:r w:rsidRPr="00133DED">
        <w:rPr>
          <w:rFonts w:cstheme="minorHAnsi"/>
          <w:sz w:val="20"/>
          <w:szCs w:val="20"/>
        </w:rPr>
        <w:t xml:space="preserve">(7):e71-e78. </w:t>
      </w:r>
    </w:p>
    <w:p w14:paraId="11EBBC2C"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FC1A60">
        <w:rPr>
          <w:rFonts w:cstheme="minorHAnsi"/>
          <w:sz w:val="20"/>
          <w:szCs w:val="20"/>
        </w:rPr>
        <w:t>Mogami</w:t>
      </w:r>
      <w:proofErr w:type="spellEnd"/>
      <w:r w:rsidRPr="00FC1A60">
        <w:rPr>
          <w:rFonts w:cstheme="minorHAnsi"/>
          <w:sz w:val="20"/>
          <w:szCs w:val="20"/>
        </w:rPr>
        <w:t xml:space="preserve"> Y, Suzuki Y, Murakami Y, et al. Early infancy-onset stimulation-induced myoclonic seizures in three siblings with inherited glycosylphosphatidylinositol (GPI) anchor deficiency. </w:t>
      </w:r>
      <w:r w:rsidRPr="00FC1A60">
        <w:rPr>
          <w:rFonts w:cstheme="minorHAnsi"/>
          <w:i/>
          <w:sz w:val="20"/>
          <w:szCs w:val="20"/>
        </w:rPr>
        <w:t xml:space="preserve">Epileptic </w:t>
      </w:r>
      <w:proofErr w:type="spellStart"/>
      <w:r w:rsidRPr="00FC1A60">
        <w:rPr>
          <w:rFonts w:cstheme="minorHAnsi"/>
          <w:i/>
          <w:sz w:val="20"/>
          <w:szCs w:val="20"/>
        </w:rPr>
        <w:t>Disord</w:t>
      </w:r>
      <w:proofErr w:type="spellEnd"/>
      <w:r w:rsidRPr="00FC1A60">
        <w:rPr>
          <w:rFonts w:cstheme="minorHAnsi"/>
          <w:sz w:val="20"/>
          <w:szCs w:val="20"/>
        </w:rPr>
        <w:t xml:space="preserve"> 2018</w:t>
      </w:r>
      <w:proofErr w:type="gramStart"/>
      <w:r w:rsidRPr="00FC1A60">
        <w:rPr>
          <w:rFonts w:cstheme="minorHAnsi"/>
          <w:sz w:val="20"/>
          <w:szCs w:val="20"/>
        </w:rPr>
        <w:t>;</w:t>
      </w:r>
      <w:r w:rsidRPr="00FC1A60">
        <w:rPr>
          <w:rFonts w:cstheme="minorHAnsi"/>
          <w:b/>
          <w:sz w:val="20"/>
          <w:szCs w:val="20"/>
        </w:rPr>
        <w:t>20</w:t>
      </w:r>
      <w:proofErr w:type="gramEnd"/>
      <w:r w:rsidRPr="00FC1A60">
        <w:rPr>
          <w:rFonts w:cstheme="minorHAnsi"/>
          <w:sz w:val="20"/>
          <w:szCs w:val="20"/>
        </w:rPr>
        <w:t xml:space="preserve">(1):42-50. </w:t>
      </w:r>
    </w:p>
    <w:p w14:paraId="1B9EAEC4" w14:textId="77777777" w:rsidR="00F939F7" w:rsidRPr="001F68BC" w:rsidRDefault="00F939F7" w:rsidP="00F939F7">
      <w:pPr>
        <w:pStyle w:val="ListParagraph"/>
        <w:numPr>
          <w:ilvl w:val="0"/>
          <w:numId w:val="6"/>
        </w:numPr>
        <w:spacing w:after="200" w:line="276" w:lineRule="auto"/>
        <w:rPr>
          <w:rFonts w:cstheme="minorHAnsi"/>
          <w:sz w:val="20"/>
          <w:szCs w:val="20"/>
        </w:rPr>
      </w:pPr>
      <w:proofErr w:type="spellStart"/>
      <w:r w:rsidRPr="001F68BC">
        <w:rPr>
          <w:rFonts w:cstheme="minorHAnsi"/>
          <w:sz w:val="20"/>
          <w:szCs w:val="20"/>
        </w:rPr>
        <w:t>Kohashi</w:t>
      </w:r>
      <w:proofErr w:type="spellEnd"/>
      <w:r w:rsidRPr="001F68BC">
        <w:rPr>
          <w:rFonts w:cstheme="minorHAnsi"/>
          <w:sz w:val="20"/>
          <w:szCs w:val="20"/>
        </w:rPr>
        <w:t xml:space="preserve"> K, </w:t>
      </w:r>
      <w:proofErr w:type="spellStart"/>
      <w:r w:rsidRPr="001F68BC">
        <w:rPr>
          <w:rFonts w:cstheme="minorHAnsi"/>
          <w:sz w:val="20"/>
          <w:szCs w:val="20"/>
        </w:rPr>
        <w:t>Ishiyama</w:t>
      </w:r>
      <w:proofErr w:type="spellEnd"/>
      <w:r w:rsidRPr="001F68BC">
        <w:rPr>
          <w:rFonts w:cstheme="minorHAnsi"/>
          <w:sz w:val="20"/>
          <w:szCs w:val="20"/>
        </w:rPr>
        <w:t xml:space="preserve"> A, Yuasa S, et al. Epileptic </w:t>
      </w:r>
      <w:proofErr w:type="spellStart"/>
      <w:r w:rsidRPr="001F68BC">
        <w:rPr>
          <w:rFonts w:cstheme="minorHAnsi"/>
          <w:sz w:val="20"/>
          <w:szCs w:val="20"/>
        </w:rPr>
        <w:t>apnea</w:t>
      </w:r>
      <w:proofErr w:type="spellEnd"/>
      <w:r w:rsidRPr="001F68BC">
        <w:rPr>
          <w:rFonts w:cstheme="minorHAnsi"/>
          <w:sz w:val="20"/>
          <w:szCs w:val="20"/>
        </w:rPr>
        <w:t xml:space="preserve"> in a patient with inherited glycosylphosphatidylinositol anchor deficiency and PIGT mutations. </w:t>
      </w:r>
      <w:r w:rsidRPr="001F68BC">
        <w:rPr>
          <w:rFonts w:cstheme="minorHAnsi"/>
          <w:i/>
          <w:sz w:val="20"/>
          <w:szCs w:val="20"/>
        </w:rPr>
        <w:t>Brain Dev</w:t>
      </w:r>
      <w:r w:rsidRPr="001F68BC">
        <w:rPr>
          <w:rFonts w:cstheme="minorHAnsi"/>
          <w:sz w:val="20"/>
          <w:szCs w:val="20"/>
        </w:rPr>
        <w:t xml:space="preserve"> 2018</w:t>
      </w:r>
      <w:proofErr w:type="gramStart"/>
      <w:r w:rsidRPr="001F68BC">
        <w:rPr>
          <w:rFonts w:cstheme="minorHAnsi"/>
          <w:sz w:val="20"/>
          <w:szCs w:val="20"/>
        </w:rPr>
        <w:t>;</w:t>
      </w:r>
      <w:r w:rsidRPr="001F68BC">
        <w:rPr>
          <w:rFonts w:cstheme="minorHAnsi"/>
          <w:b/>
          <w:sz w:val="20"/>
          <w:szCs w:val="20"/>
        </w:rPr>
        <w:t>40</w:t>
      </w:r>
      <w:proofErr w:type="gramEnd"/>
      <w:r w:rsidRPr="001F68BC">
        <w:rPr>
          <w:rFonts w:cstheme="minorHAnsi"/>
          <w:sz w:val="20"/>
          <w:szCs w:val="20"/>
        </w:rPr>
        <w:t xml:space="preserve">(1):53-57. </w:t>
      </w:r>
    </w:p>
    <w:p w14:paraId="31A35352"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1F68BC">
        <w:rPr>
          <w:rFonts w:cstheme="minorHAnsi"/>
          <w:sz w:val="20"/>
          <w:szCs w:val="20"/>
        </w:rPr>
        <w:t>Salles</w:t>
      </w:r>
      <w:proofErr w:type="spellEnd"/>
      <w:r w:rsidRPr="001F68BC">
        <w:rPr>
          <w:rFonts w:cstheme="minorHAnsi"/>
          <w:sz w:val="20"/>
          <w:szCs w:val="20"/>
        </w:rPr>
        <w:t xml:space="preserve"> PA, Mata IA, </w:t>
      </w:r>
      <w:proofErr w:type="spellStart"/>
      <w:r w:rsidRPr="001F68BC">
        <w:rPr>
          <w:rFonts w:cstheme="minorHAnsi"/>
          <w:sz w:val="20"/>
          <w:szCs w:val="20"/>
        </w:rPr>
        <w:t>Brünger</w:t>
      </w:r>
      <w:proofErr w:type="spellEnd"/>
      <w:r w:rsidRPr="001F68BC">
        <w:rPr>
          <w:rFonts w:cstheme="minorHAnsi"/>
          <w:sz w:val="20"/>
          <w:szCs w:val="20"/>
        </w:rPr>
        <w:t xml:space="preserve"> T, et al.</w:t>
      </w:r>
      <w:r>
        <w:rPr>
          <w:rFonts w:cstheme="minorHAnsi"/>
          <w:sz w:val="20"/>
          <w:szCs w:val="20"/>
        </w:rPr>
        <w:t xml:space="preserve"> </w:t>
      </w:r>
      <w:r w:rsidRPr="001F68BC">
        <w:rPr>
          <w:rFonts w:cstheme="minorHAnsi"/>
          <w:sz w:val="20"/>
          <w:szCs w:val="20"/>
        </w:rPr>
        <w:t xml:space="preserve">ATP1A3-Related Disorders: An Ever-Expanding Clinical Spectrum. </w:t>
      </w:r>
      <w:r w:rsidRPr="001F68BC">
        <w:rPr>
          <w:rFonts w:cstheme="minorHAnsi"/>
          <w:i/>
          <w:sz w:val="20"/>
          <w:szCs w:val="20"/>
        </w:rPr>
        <w:t xml:space="preserve">Front </w:t>
      </w:r>
      <w:proofErr w:type="spellStart"/>
      <w:r w:rsidRPr="001F68BC">
        <w:rPr>
          <w:rFonts w:cstheme="minorHAnsi"/>
          <w:i/>
          <w:sz w:val="20"/>
          <w:szCs w:val="20"/>
        </w:rPr>
        <w:t>Neurol</w:t>
      </w:r>
      <w:proofErr w:type="spellEnd"/>
      <w:r w:rsidRPr="001F68BC">
        <w:rPr>
          <w:rFonts w:cstheme="minorHAnsi"/>
          <w:sz w:val="20"/>
          <w:szCs w:val="20"/>
        </w:rPr>
        <w:t xml:space="preserve"> 2021</w:t>
      </w:r>
      <w:proofErr w:type="gramStart"/>
      <w:r w:rsidRPr="001F68BC">
        <w:rPr>
          <w:rFonts w:cstheme="minorHAnsi"/>
          <w:sz w:val="20"/>
          <w:szCs w:val="20"/>
        </w:rPr>
        <w:t>;</w:t>
      </w:r>
      <w:r w:rsidRPr="001F68BC">
        <w:rPr>
          <w:rFonts w:cstheme="minorHAnsi"/>
          <w:b/>
          <w:sz w:val="20"/>
          <w:szCs w:val="20"/>
        </w:rPr>
        <w:t>12</w:t>
      </w:r>
      <w:r w:rsidRPr="001F68BC">
        <w:rPr>
          <w:rFonts w:cstheme="minorHAnsi"/>
          <w:sz w:val="20"/>
          <w:szCs w:val="20"/>
        </w:rPr>
        <w:t>:637890</w:t>
      </w:r>
      <w:proofErr w:type="gramEnd"/>
      <w:r w:rsidRPr="001F68BC">
        <w:rPr>
          <w:rFonts w:cstheme="minorHAnsi"/>
          <w:sz w:val="20"/>
          <w:szCs w:val="20"/>
        </w:rPr>
        <w:t xml:space="preserve">. </w:t>
      </w:r>
    </w:p>
    <w:p w14:paraId="61C03A84"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E758B8">
        <w:rPr>
          <w:rFonts w:cstheme="minorHAnsi"/>
          <w:sz w:val="20"/>
          <w:szCs w:val="20"/>
        </w:rPr>
        <w:t>Panagiotakaki</w:t>
      </w:r>
      <w:proofErr w:type="spellEnd"/>
      <w:r w:rsidRPr="00E758B8">
        <w:rPr>
          <w:rFonts w:cstheme="minorHAnsi"/>
          <w:sz w:val="20"/>
          <w:szCs w:val="20"/>
        </w:rPr>
        <w:t xml:space="preserve"> E, </w:t>
      </w:r>
      <w:proofErr w:type="spellStart"/>
      <w:r w:rsidRPr="00E758B8">
        <w:rPr>
          <w:rFonts w:cstheme="minorHAnsi"/>
          <w:sz w:val="20"/>
          <w:szCs w:val="20"/>
        </w:rPr>
        <w:t>Gobbi</w:t>
      </w:r>
      <w:proofErr w:type="spellEnd"/>
      <w:r w:rsidRPr="00E758B8">
        <w:rPr>
          <w:rFonts w:cstheme="minorHAnsi"/>
          <w:sz w:val="20"/>
          <w:szCs w:val="20"/>
        </w:rPr>
        <w:t xml:space="preserve"> G, Neville B, et al. Evidence of a non-progressive course of alternating hemiplegia of childhood: study of a large cohort of children and adults. </w:t>
      </w:r>
      <w:r w:rsidRPr="00E758B8">
        <w:rPr>
          <w:rFonts w:cstheme="minorHAnsi"/>
          <w:i/>
          <w:sz w:val="20"/>
          <w:szCs w:val="20"/>
        </w:rPr>
        <w:t>Brain</w:t>
      </w:r>
      <w:r w:rsidRPr="00E758B8">
        <w:rPr>
          <w:rFonts w:cstheme="minorHAnsi"/>
          <w:sz w:val="20"/>
          <w:szCs w:val="20"/>
        </w:rPr>
        <w:t xml:space="preserve"> 2010</w:t>
      </w:r>
      <w:proofErr w:type="gramStart"/>
      <w:r w:rsidRPr="00E758B8">
        <w:rPr>
          <w:rFonts w:cstheme="minorHAnsi"/>
          <w:sz w:val="20"/>
          <w:szCs w:val="20"/>
        </w:rPr>
        <w:t>;</w:t>
      </w:r>
      <w:r w:rsidRPr="00E758B8">
        <w:rPr>
          <w:rFonts w:cstheme="minorHAnsi"/>
          <w:b/>
          <w:sz w:val="20"/>
          <w:szCs w:val="20"/>
        </w:rPr>
        <w:t>133</w:t>
      </w:r>
      <w:proofErr w:type="gramEnd"/>
      <w:r w:rsidRPr="00E758B8">
        <w:rPr>
          <w:rFonts w:cstheme="minorHAnsi"/>
          <w:sz w:val="20"/>
          <w:szCs w:val="20"/>
        </w:rPr>
        <w:t xml:space="preserve">(Pt 12):3598-610. </w:t>
      </w:r>
    </w:p>
    <w:p w14:paraId="2691CFF8" w14:textId="77777777" w:rsidR="00F939F7" w:rsidRDefault="00F939F7" w:rsidP="00F939F7">
      <w:pPr>
        <w:pStyle w:val="ListParagraph"/>
        <w:numPr>
          <w:ilvl w:val="0"/>
          <w:numId w:val="6"/>
        </w:numPr>
        <w:spacing w:after="200" w:line="276" w:lineRule="auto"/>
        <w:rPr>
          <w:rFonts w:cstheme="minorHAnsi"/>
          <w:sz w:val="20"/>
          <w:szCs w:val="20"/>
        </w:rPr>
      </w:pPr>
      <w:r w:rsidRPr="00E758B8">
        <w:rPr>
          <w:rFonts w:cstheme="minorHAnsi"/>
          <w:sz w:val="20"/>
          <w:szCs w:val="20"/>
        </w:rPr>
        <w:t xml:space="preserve">Kim H, Lee JS, Lee Y, et al. Diagnostic Challenges Associated with GLUT1 Deficiency: Phenotypic Variabilities and Evolving Clinical Features. </w:t>
      </w:r>
      <w:proofErr w:type="spellStart"/>
      <w:r w:rsidRPr="00E758B8">
        <w:rPr>
          <w:rFonts w:cstheme="minorHAnsi"/>
          <w:i/>
          <w:sz w:val="20"/>
          <w:szCs w:val="20"/>
        </w:rPr>
        <w:t>Yonsei</w:t>
      </w:r>
      <w:proofErr w:type="spellEnd"/>
      <w:r w:rsidRPr="00E758B8">
        <w:rPr>
          <w:rFonts w:cstheme="minorHAnsi"/>
          <w:i/>
          <w:sz w:val="20"/>
          <w:szCs w:val="20"/>
        </w:rPr>
        <w:t xml:space="preserve"> Med J</w:t>
      </w:r>
      <w:r w:rsidRPr="00E758B8">
        <w:rPr>
          <w:rFonts w:cstheme="minorHAnsi"/>
          <w:sz w:val="20"/>
          <w:szCs w:val="20"/>
        </w:rPr>
        <w:t xml:space="preserve"> 2019</w:t>
      </w:r>
      <w:proofErr w:type="gramStart"/>
      <w:r w:rsidRPr="00E758B8">
        <w:rPr>
          <w:rFonts w:cstheme="minorHAnsi"/>
          <w:sz w:val="20"/>
          <w:szCs w:val="20"/>
        </w:rPr>
        <w:t>;60</w:t>
      </w:r>
      <w:proofErr w:type="gramEnd"/>
      <w:r w:rsidRPr="00E758B8">
        <w:rPr>
          <w:rFonts w:cstheme="minorHAnsi"/>
          <w:sz w:val="20"/>
          <w:szCs w:val="20"/>
        </w:rPr>
        <w:t xml:space="preserve">(12):1209-1215. </w:t>
      </w:r>
    </w:p>
    <w:p w14:paraId="42E413CB" w14:textId="77777777" w:rsidR="00F939F7" w:rsidRDefault="00F939F7" w:rsidP="00F939F7">
      <w:pPr>
        <w:pStyle w:val="ListParagraph"/>
        <w:numPr>
          <w:ilvl w:val="0"/>
          <w:numId w:val="6"/>
        </w:numPr>
        <w:spacing w:after="200" w:line="276" w:lineRule="auto"/>
        <w:rPr>
          <w:rFonts w:cstheme="minorHAnsi"/>
          <w:sz w:val="20"/>
          <w:szCs w:val="20"/>
        </w:rPr>
      </w:pPr>
      <w:r w:rsidRPr="00E758B8">
        <w:rPr>
          <w:rFonts w:cstheme="minorHAnsi"/>
          <w:sz w:val="20"/>
          <w:szCs w:val="20"/>
        </w:rPr>
        <w:lastRenderedPageBreak/>
        <w:t xml:space="preserve">De Vivo DC, Leary L, Wang D. Glucose transporter 1 deficiency syndrome and other glycolytic defects. </w:t>
      </w:r>
      <w:r w:rsidRPr="00E758B8">
        <w:rPr>
          <w:rFonts w:cstheme="minorHAnsi"/>
          <w:i/>
          <w:sz w:val="20"/>
          <w:szCs w:val="20"/>
        </w:rPr>
        <w:t>J Child Neurol</w:t>
      </w:r>
      <w:r w:rsidRPr="00E758B8">
        <w:rPr>
          <w:rFonts w:cstheme="minorHAnsi"/>
          <w:sz w:val="20"/>
          <w:szCs w:val="20"/>
        </w:rPr>
        <w:t>. 2002</w:t>
      </w:r>
      <w:proofErr w:type="gramStart"/>
      <w:r w:rsidRPr="00E758B8">
        <w:rPr>
          <w:rFonts w:cstheme="minorHAnsi"/>
          <w:sz w:val="20"/>
          <w:szCs w:val="20"/>
        </w:rPr>
        <w:t>;</w:t>
      </w:r>
      <w:r w:rsidRPr="00E758B8">
        <w:rPr>
          <w:rFonts w:cstheme="minorHAnsi"/>
          <w:b/>
          <w:sz w:val="20"/>
          <w:szCs w:val="20"/>
        </w:rPr>
        <w:t>17</w:t>
      </w:r>
      <w:proofErr w:type="gramEnd"/>
      <w:r w:rsidRPr="00E758B8">
        <w:rPr>
          <w:rFonts w:cstheme="minorHAnsi"/>
          <w:sz w:val="20"/>
          <w:szCs w:val="20"/>
        </w:rPr>
        <w:t xml:space="preserve"> </w:t>
      </w:r>
      <w:proofErr w:type="spellStart"/>
      <w:r w:rsidRPr="00E758B8">
        <w:rPr>
          <w:rFonts w:cstheme="minorHAnsi"/>
          <w:sz w:val="20"/>
          <w:szCs w:val="20"/>
        </w:rPr>
        <w:t>Suppl</w:t>
      </w:r>
      <w:proofErr w:type="spellEnd"/>
      <w:r w:rsidRPr="00E758B8">
        <w:rPr>
          <w:rFonts w:cstheme="minorHAnsi"/>
          <w:sz w:val="20"/>
          <w:szCs w:val="20"/>
        </w:rPr>
        <w:t xml:space="preserve"> 3:3S15-23; discussion 3S24-5.</w:t>
      </w:r>
    </w:p>
    <w:p w14:paraId="42D81D26" w14:textId="77777777" w:rsidR="00F939F7" w:rsidRDefault="00F939F7" w:rsidP="00F939F7">
      <w:pPr>
        <w:pStyle w:val="ListParagraph"/>
        <w:numPr>
          <w:ilvl w:val="0"/>
          <w:numId w:val="6"/>
        </w:numPr>
        <w:spacing w:after="200" w:line="276" w:lineRule="auto"/>
        <w:rPr>
          <w:rFonts w:cstheme="minorHAnsi"/>
          <w:sz w:val="20"/>
          <w:szCs w:val="20"/>
        </w:rPr>
      </w:pPr>
      <w:r w:rsidRPr="00E758B8">
        <w:rPr>
          <w:rFonts w:cstheme="minorHAnsi"/>
          <w:sz w:val="20"/>
          <w:szCs w:val="20"/>
        </w:rPr>
        <w:t xml:space="preserve">Cross JH. Differential diagnosis of epileptic seizures in infancy including the neonatal period. </w:t>
      </w:r>
      <w:proofErr w:type="spellStart"/>
      <w:r w:rsidRPr="00E758B8">
        <w:rPr>
          <w:rFonts w:cstheme="minorHAnsi"/>
          <w:i/>
          <w:sz w:val="20"/>
          <w:szCs w:val="20"/>
        </w:rPr>
        <w:t>Semin</w:t>
      </w:r>
      <w:proofErr w:type="spellEnd"/>
      <w:r w:rsidRPr="00E758B8">
        <w:rPr>
          <w:rFonts w:cstheme="minorHAnsi"/>
          <w:i/>
          <w:sz w:val="20"/>
          <w:szCs w:val="20"/>
        </w:rPr>
        <w:t xml:space="preserve"> </w:t>
      </w:r>
      <w:proofErr w:type="spellStart"/>
      <w:r w:rsidRPr="00E758B8">
        <w:rPr>
          <w:rFonts w:cstheme="minorHAnsi"/>
          <w:i/>
          <w:sz w:val="20"/>
          <w:szCs w:val="20"/>
        </w:rPr>
        <w:t>Fetal</w:t>
      </w:r>
      <w:proofErr w:type="spellEnd"/>
      <w:r w:rsidRPr="00E758B8">
        <w:rPr>
          <w:rFonts w:cstheme="minorHAnsi"/>
          <w:i/>
          <w:sz w:val="20"/>
          <w:szCs w:val="20"/>
        </w:rPr>
        <w:t xml:space="preserve"> Neonatal Med. </w:t>
      </w:r>
      <w:r w:rsidRPr="00E758B8">
        <w:rPr>
          <w:rFonts w:cstheme="minorHAnsi"/>
          <w:sz w:val="20"/>
          <w:szCs w:val="20"/>
        </w:rPr>
        <w:t>2013</w:t>
      </w:r>
      <w:proofErr w:type="gramStart"/>
      <w:r w:rsidRPr="00E758B8">
        <w:rPr>
          <w:rFonts w:cstheme="minorHAnsi"/>
          <w:sz w:val="20"/>
          <w:szCs w:val="20"/>
        </w:rPr>
        <w:t>;</w:t>
      </w:r>
      <w:r w:rsidRPr="00E758B8">
        <w:rPr>
          <w:rFonts w:cstheme="minorHAnsi"/>
          <w:b/>
          <w:sz w:val="20"/>
          <w:szCs w:val="20"/>
        </w:rPr>
        <w:t>18</w:t>
      </w:r>
      <w:proofErr w:type="gramEnd"/>
      <w:r w:rsidRPr="00E758B8">
        <w:rPr>
          <w:rFonts w:cstheme="minorHAnsi"/>
          <w:sz w:val="20"/>
          <w:szCs w:val="20"/>
        </w:rPr>
        <w:t xml:space="preserve">(4):192-5. </w:t>
      </w:r>
    </w:p>
    <w:p w14:paraId="77E322CD" w14:textId="77777777" w:rsidR="00F939F7" w:rsidRPr="00E36117" w:rsidRDefault="00F939F7" w:rsidP="00F939F7">
      <w:pPr>
        <w:pStyle w:val="ListParagraph"/>
        <w:numPr>
          <w:ilvl w:val="0"/>
          <w:numId w:val="6"/>
        </w:numPr>
        <w:spacing w:after="200" w:line="276" w:lineRule="auto"/>
        <w:rPr>
          <w:rFonts w:cstheme="minorHAnsi"/>
          <w:sz w:val="20"/>
          <w:szCs w:val="20"/>
        </w:rPr>
      </w:pPr>
      <w:r>
        <w:rPr>
          <w:rFonts w:cstheme="minorHAnsi"/>
          <w:color w:val="212121"/>
          <w:sz w:val="20"/>
          <w:szCs w:val="20"/>
          <w:shd w:val="clear" w:color="auto" w:fill="FFFFFF"/>
        </w:rPr>
        <w:t xml:space="preserve">Thomas RH, Chung SK, </w:t>
      </w:r>
      <w:proofErr w:type="gramStart"/>
      <w:r>
        <w:rPr>
          <w:rFonts w:cstheme="minorHAnsi"/>
          <w:color w:val="212121"/>
          <w:sz w:val="20"/>
          <w:szCs w:val="20"/>
          <w:shd w:val="clear" w:color="auto" w:fill="FFFFFF"/>
        </w:rPr>
        <w:t>Wood</w:t>
      </w:r>
      <w:proofErr w:type="gramEnd"/>
      <w:r>
        <w:rPr>
          <w:rFonts w:cstheme="minorHAnsi"/>
          <w:color w:val="212121"/>
          <w:sz w:val="20"/>
          <w:szCs w:val="20"/>
          <w:shd w:val="clear" w:color="auto" w:fill="FFFFFF"/>
        </w:rPr>
        <w:t xml:space="preserve"> SE, et al</w:t>
      </w:r>
      <w:r w:rsidRPr="00E758B8">
        <w:rPr>
          <w:rFonts w:cstheme="minorHAnsi"/>
          <w:color w:val="212121"/>
          <w:sz w:val="20"/>
          <w:szCs w:val="20"/>
          <w:shd w:val="clear" w:color="auto" w:fill="FFFFFF"/>
        </w:rPr>
        <w:t xml:space="preserve">. Genotype-phenotype correlations in </w:t>
      </w:r>
      <w:proofErr w:type="spellStart"/>
      <w:r w:rsidRPr="00E758B8">
        <w:rPr>
          <w:rFonts w:cstheme="minorHAnsi"/>
          <w:color w:val="212121"/>
          <w:sz w:val="20"/>
          <w:szCs w:val="20"/>
          <w:shd w:val="clear" w:color="auto" w:fill="FFFFFF"/>
        </w:rPr>
        <w:t>hyperekplexia</w:t>
      </w:r>
      <w:proofErr w:type="spellEnd"/>
      <w:r w:rsidRPr="00E758B8">
        <w:rPr>
          <w:rFonts w:cstheme="minorHAnsi"/>
          <w:color w:val="212121"/>
          <w:sz w:val="20"/>
          <w:szCs w:val="20"/>
          <w:shd w:val="clear" w:color="auto" w:fill="FFFFFF"/>
        </w:rPr>
        <w:t xml:space="preserve">: </w:t>
      </w:r>
      <w:proofErr w:type="spellStart"/>
      <w:r w:rsidRPr="00E758B8">
        <w:rPr>
          <w:rFonts w:cstheme="minorHAnsi"/>
          <w:color w:val="212121"/>
          <w:sz w:val="20"/>
          <w:szCs w:val="20"/>
          <w:shd w:val="clear" w:color="auto" w:fill="FFFFFF"/>
        </w:rPr>
        <w:t>apnoeas</w:t>
      </w:r>
      <w:proofErr w:type="spellEnd"/>
      <w:r w:rsidRPr="00E758B8">
        <w:rPr>
          <w:rFonts w:cstheme="minorHAnsi"/>
          <w:color w:val="212121"/>
          <w:sz w:val="20"/>
          <w:szCs w:val="20"/>
          <w:shd w:val="clear" w:color="auto" w:fill="FFFFFF"/>
        </w:rPr>
        <w:t>, learning difficulties and speech delay. </w:t>
      </w:r>
      <w:r w:rsidRPr="00E758B8">
        <w:rPr>
          <w:rFonts w:cstheme="minorHAnsi"/>
          <w:i/>
          <w:iCs/>
          <w:color w:val="212121"/>
          <w:sz w:val="20"/>
          <w:szCs w:val="20"/>
          <w:shd w:val="clear" w:color="auto" w:fill="FFFFFF"/>
        </w:rPr>
        <w:t>Brain 2013</w:t>
      </w:r>
      <w:proofErr w:type="gramStart"/>
      <w:r w:rsidRPr="00E758B8">
        <w:rPr>
          <w:rFonts w:cstheme="minorHAnsi"/>
          <w:i/>
          <w:iCs/>
          <w:color w:val="212121"/>
          <w:sz w:val="20"/>
          <w:szCs w:val="20"/>
          <w:shd w:val="clear" w:color="auto" w:fill="FFFFFF"/>
        </w:rPr>
        <w:t>;</w:t>
      </w:r>
      <w:r w:rsidRPr="00E758B8">
        <w:rPr>
          <w:rFonts w:cstheme="minorHAnsi"/>
          <w:b/>
          <w:i/>
          <w:iCs/>
          <w:color w:val="212121"/>
          <w:sz w:val="20"/>
          <w:szCs w:val="20"/>
          <w:shd w:val="clear" w:color="auto" w:fill="FFFFFF"/>
        </w:rPr>
        <w:t>136</w:t>
      </w:r>
      <w:proofErr w:type="gramEnd"/>
      <w:r w:rsidRPr="00E758B8">
        <w:rPr>
          <w:rFonts w:cstheme="minorHAnsi"/>
          <w:color w:val="212121"/>
          <w:sz w:val="20"/>
          <w:szCs w:val="20"/>
          <w:shd w:val="clear" w:color="auto" w:fill="FFFFFF"/>
        </w:rPr>
        <w:t xml:space="preserve">(Pt 10), 3085–3095. </w:t>
      </w:r>
    </w:p>
    <w:p w14:paraId="5FBB172B" w14:textId="77777777" w:rsidR="00F939F7" w:rsidRDefault="00F939F7" w:rsidP="00F939F7">
      <w:pPr>
        <w:pStyle w:val="ListParagraph"/>
        <w:numPr>
          <w:ilvl w:val="0"/>
          <w:numId w:val="6"/>
        </w:numPr>
        <w:spacing w:after="200" w:line="276" w:lineRule="auto"/>
        <w:rPr>
          <w:rFonts w:cstheme="minorHAnsi"/>
          <w:sz w:val="20"/>
          <w:szCs w:val="20"/>
        </w:rPr>
      </w:pPr>
      <w:r w:rsidRPr="00E36117">
        <w:rPr>
          <w:rFonts w:cstheme="minorHAnsi"/>
          <w:sz w:val="20"/>
          <w:szCs w:val="20"/>
        </w:rPr>
        <w:t>S</w:t>
      </w:r>
      <w:r>
        <w:rPr>
          <w:rFonts w:cstheme="minorHAnsi"/>
          <w:sz w:val="20"/>
          <w:szCs w:val="20"/>
        </w:rPr>
        <w:t>aini, A. G., &amp; Pandey, S</w:t>
      </w:r>
      <w:r w:rsidRPr="00E36117">
        <w:rPr>
          <w:rFonts w:cstheme="minorHAnsi"/>
          <w:sz w:val="20"/>
          <w:szCs w:val="20"/>
        </w:rPr>
        <w:t xml:space="preserve">. </w:t>
      </w:r>
      <w:proofErr w:type="spellStart"/>
      <w:r w:rsidRPr="00E36117">
        <w:rPr>
          <w:rFonts w:cstheme="minorHAnsi"/>
          <w:sz w:val="20"/>
          <w:szCs w:val="20"/>
        </w:rPr>
        <w:t>Hyperekplexia</w:t>
      </w:r>
      <w:proofErr w:type="spellEnd"/>
      <w:r w:rsidRPr="00E36117">
        <w:rPr>
          <w:rFonts w:cstheme="minorHAnsi"/>
          <w:sz w:val="20"/>
          <w:szCs w:val="20"/>
        </w:rPr>
        <w:t xml:space="preserve"> and other startle syndromes. </w:t>
      </w:r>
      <w:r w:rsidRPr="00E36117">
        <w:rPr>
          <w:rFonts w:cstheme="minorHAnsi"/>
          <w:i/>
          <w:sz w:val="20"/>
          <w:szCs w:val="20"/>
        </w:rPr>
        <w:t>Journal of the neurological sciences</w:t>
      </w:r>
      <w:r>
        <w:rPr>
          <w:rFonts w:cstheme="minorHAnsi"/>
          <w:sz w:val="20"/>
          <w:szCs w:val="20"/>
        </w:rPr>
        <w:t xml:space="preserve"> 2020;</w:t>
      </w:r>
      <w:r w:rsidRPr="00E36117">
        <w:rPr>
          <w:rFonts w:cstheme="minorHAnsi"/>
          <w:sz w:val="20"/>
          <w:szCs w:val="20"/>
        </w:rPr>
        <w:t xml:space="preserve"> 416, 117051.</w:t>
      </w:r>
    </w:p>
    <w:p w14:paraId="2774C0D6" w14:textId="77777777" w:rsidR="00F939F7" w:rsidRDefault="00F939F7" w:rsidP="00F939F7">
      <w:pPr>
        <w:pStyle w:val="ListParagraph"/>
        <w:numPr>
          <w:ilvl w:val="0"/>
          <w:numId w:val="6"/>
        </w:numPr>
        <w:spacing w:after="200" w:line="276" w:lineRule="auto"/>
        <w:rPr>
          <w:rFonts w:cstheme="minorHAnsi"/>
          <w:sz w:val="20"/>
          <w:szCs w:val="20"/>
        </w:rPr>
      </w:pPr>
      <w:r w:rsidRPr="00E36117">
        <w:rPr>
          <w:rFonts w:cstheme="minorHAnsi"/>
          <w:sz w:val="20"/>
          <w:szCs w:val="20"/>
        </w:rPr>
        <w:t xml:space="preserve">Lion-Francois L, </w:t>
      </w:r>
      <w:proofErr w:type="spellStart"/>
      <w:r w:rsidRPr="00E36117">
        <w:rPr>
          <w:rFonts w:cstheme="minorHAnsi"/>
          <w:sz w:val="20"/>
          <w:szCs w:val="20"/>
        </w:rPr>
        <w:t>Mignot</w:t>
      </w:r>
      <w:proofErr w:type="spellEnd"/>
      <w:r w:rsidRPr="00E36117">
        <w:rPr>
          <w:rFonts w:cstheme="minorHAnsi"/>
          <w:sz w:val="20"/>
          <w:szCs w:val="20"/>
        </w:rPr>
        <w:t xml:space="preserve"> C, </w:t>
      </w:r>
      <w:proofErr w:type="spellStart"/>
      <w:r w:rsidRPr="00E36117">
        <w:rPr>
          <w:rFonts w:cstheme="minorHAnsi"/>
          <w:sz w:val="20"/>
          <w:szCs w:val="20"/>
        </w:rPr>
        <w:t>Vicart</w:t>
      </w:r>
      <w:proofErr w:type="spellEnd"/>
      <w:r w:rsidRPr="00E36117">
        <w:rPr>
          <w:rFonts w:cstheme="minorHAnsi"/>
          <w:sz w:val="20"/>
          <w:szCs w:val="20"/>
        </w:rPr>
        <w:t xml:space="preserve"> S, et al. Severe neonatal episodic laryngospasm due to de novo SCN4A mutations: a new treatable disorder. </w:t>
      </w:r>
      <w:r w:rsidRPr="00E36117">
        <w:rPr>
          <w:rFonts w:cstheme="minorHAnsi"/>
          <w:i/>
          <w:sz w:val="20"/>
          <w:szCs w:val="20"/>
        </w:rPr>
        <w:t>Neurology</w:t>
      </w:r>
      <w:r w:rsidRPr="00E36117">
        <w:rPr>
          <w:rFonts w:cstheme="minorHAnsi"/>
          <w:sz w:val="20"/>
          <w:szCs w:val="20"/>
        </w:rPr>
        <w:t xml:space="preserve"> 2010; </w:t>
      </w:r>
      <w:r w:rsidRPr="00E36117">
        <w:rPr>
          <w:rFonts w:cstheme="minorHAnsi"/>
          <w:b/>
          <w:sz w:val="20"/>
          <w:szCs w:val="20"/>
        </w:rPr>
        <w:t>75</w:t>
      </w:r>
      <w:r w:rsidRPr="00E36117">
        <w:rPr>
          <w:rFonts w:cstheme="minorHAnsi"/>
          <w:sz w:val="20"/>
          <w:szCs w:val="20"/>
        </w:rPr>
        <w:t>(7): 641-5.</w:t>
      </w:r>
    </w:p>
    <w:p w14:paraId="4516A104" w14:textId="77777777" w:rsidR="00F939F7" w:rsidRDefault="00F939F7" w:rsidP="00F939F7">
      <w:pPr>
        <w:pStyle w:val="ListParagraph"/>
        <w:numPr>
          <w:ilvl w:val="0"/>
          <w:numId w:val="6"/>
        </w:numPr>
        <w:spacing w:after="200" w:line="276" w:lineRule="auto"/>
        <w:rPr>
          <w:rFonts w:cstheme="minorHAnsi"/>
          <w:sz w:val="20"/>
          <w:szCs w:val="20"/>
        </w:rPr>
      </w:pPr>
      <w:r w:rsidRPr="00E36117">
        <w:rPr>
          <w:rFonts w:cstheme="minorHAnsi"/>
          <w:sz w:val="20"/>
          <w:szCs w:val="20"/>
        </w:rPr>
        <w:t xml:space="preserve">Lehmann-Horn F, D'Amico A, </w:t>
      </w:r>
      <w:proofErr w:type="spellStart"/>
      <w:r w:rsidRPr="00E36117">
        <w:rPr>
          <w:rFonts w:cstheme="minorHAnsi"/>
          <w:sz w:val="20"/>
          <w:szCs w:val="20"/>
        </w:rPr>
        <w:t>Bertini</w:t>
      </w:r>
      <w:proofErr w:type="spellEnd"/>
      <w:r w:rsidRPr="00E36117">
        <w:rPr>
          <w:rFonts w:cstheme="minorHAnsi"/>
          <w:sz w:val="20"/>
          <w:szCs w:val="20"/>
        </w:rPr>
        <w:t xml:space="preserve"> E, et al. Myotonia </w:t>
      </w:r>
      <w:proofErr w:type="spellStart"/>
      <w:r w:rsidRPr="00E36117">
        <w:rPr>
          <w:rFonts w:cstheme="minorHAnsi"/>
          <w:sz w:val="20"/>
          <w:szCs w:val="20"/>
        </w:rPr>
        <w:t>permanens</w:t>
      </w:r>
      <w:proofErr w:type="spellEnd"/>
      <w:r w:rsidRPr="00E36117">
        <w:rPr>
          <w:rFonts w:cstheme="minorHAnsi"/>
          <w:sz w:val="20"/>
          <w:szCs w:val="20"/>
        </w:rPr>
        <w:t xml:space="preserve"> with Nav1.4-G1306E displays varied phenotypes during course of life. </w:t>
      </w:r>
      <w:proofErr w:type="spellStart"/>
      <w:r w:rsidRPr="00E36117">
        <w:rPr>
          <w:rFonts w:cstheme="minorHAnsi"/>
          <w:i/>
          <w:sz w:val="20"/>
          <w:szCs w:val="20"/>
        </w:rPr>
        <w:t>Acta</w:t>
      </w:r>
      <w:proofErr w:type="spellEnd"/>
      <w:r w:rsidRPr="00E36117">
        <w:rPr>
          <w:rFonts w:cstheme="minorHAnsi"/>
          <w:i/>
          <w:sz w:val="20"/>
          <w:szCs w:val="20"/>
        </w:rPr>
        <w:t xml:space="preserve"> </w:t>
      </w:r>
      <w:proofErr w:type="spellStart"/>
      <w:r w:rsidRPr="00E36117">
        <w:rPr>
          <w:rFonts w:cstheme="minorHAnsi"/>
          <w:i/>
          <w:sz w:val="20"/>
          <w:szCs w:val="20"/>
        </w:rPr>
        <w:t>Myol</w:t>
      </w:r>
      <w:proofErr w:type="spellEnd"/>
      <w:r w:rsidRPr="00E36117">
        <w:rPr>
          <w:rFonts w:cstheme="minorHAnsi"/>
          <w:sz w:val="20"/>
          <w:szCs w:val="20"/>
        </w:rPr>
        <w:t xml:space="preserve"> 2017; </w:t>
      </w:r>
      <w:r w:rsidRPr="00E36117">
        <w:rPr>
          <w:rFonts w:cstheme="minorHAnsi"/>
          <w:b/>
          <w:sz w:val="20"/>
          <w:szCs w:val="20"/>
        </w:rPr>
        <w:t>36</w:t>
      </w:r>
      <w:r w:rsidRPr="00E36117">
        <w:rPr>
          <w:rFonts w:cstheme="minorHAnsi"/>
          <w:sz w:val="20"/>
          <w:szCs w:val="20"/>
        </w:rPr>
        <w:t>(3): 125-34.</w:t>
      </w:r>
    </w:p>
    <w:p w14:paraId="102BF70A"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E36117">
        <w:rPr>
          <w:rFonts w:cstheme="minorHAnsi"/>
          <w:sz w:val="20"/>
          <w:szCs w:val="20"/>
        </w:rPr>
        <w:t>Cea</w:t>
      </w:r>
      <w:proofErr w:type="spellEnd"/>
      <w:r w:rsidRPr="00E36117">
        <w:rPr>
          <w:rFonts w:cstheme="minorHAnsi"/>
          <w:sz w:val="20"/>
          <w:szCs w:val="20"/>
        </w:rPr>
        <w:t xml:space="preserve"> G, Andreu D, Fletcher E</w:t>
      </w:r>
      <w:r>
        <w:rPr>
          <w:rFonts w:cstheme="minorHAnsi"/>
          <w:sz w:val="20"/>
          <w:szCs w:val="20"/>
        </w:rPr>
        <w:t xml:space="preserve">, et al. </w:t>
      </w:r>
      <w:r w:rsidRPr="00E36117">
        <w:rPr>
          <w:rFonts w:cstheme="minorHAnsi"/>
          <w:sz w:val="20"/>
          <w:szCs w:val="20"/>
        </w:rPr>
        <w:t>Sodium channel myotonia may be associated with high-risk brief resolved unexplained events.</w:t>
      </w:r>
      <w:r>
        <w:rPr>
          <w:rFonts w:cstheme="minorHAnsi"/>
          <w:sz w:val="20"/>
          <w:szCs w:val="20"/>
        </w:rPr>
        <w:t xml:space="preserve"> </w:t>
      </w:r>
      <w:proofErr w:type="spellStart"/>
      <w:r w:rsidRPr="00E35E9A">
        <w:rPr>
          <w:rFonts w:cstheme="minorHAnsi"/>
          <w:i/>
          <w:sz w:val="20"/>
          <w:szCs w:val="20"/>
        </w:rPr>
        <w:t>Wellcome</w:t>
      </w:r>
      <w:proofErr w:type="spellEnd"/>
      <w:r w:rsidRPr="00E35E9A">
        <w:rPr>
          <w:rFonts w:cstheme="minorHAnsi"/>
          <w:i/>
          <w:sz w:val="20"/>
          <w:szCs w:val="20"/>
        </w:rPr>
        <w:t xml:space="preserve"> Open Res</w:t>
      </w:r>
      <w:r>
        <w:rPr>
          <w:rFonts w:cstheme="minorHAnsi"/>
          <w:sz w:val="20"/>
          <w:szCs w:val="20"/>
        </w:rPr>
        <w:t xml:space="preserve"> </w:t>
      </w:r>
      <w:r w:rsidRPr="00E35E9A">
        <w:rPr>
          <w:rFonts w:cstheme="minorHAnsi"/>
          <w:sz w:val="20"/>
          <w:szCs w:val="20"/>
        </w:rPr>
        <w:t>2020</w:t>
      </w:r>
      <w:r>
        <w:rPr>
          <w:rFonts w:cstheme="minorHAnsi"/>
          <w:sz w:val="20"/>
          <w:szCs w:val="20"/>
        </w:rPr>
        <w:t xml:space="preserve">; </w:t>
      </w:r>
      <w:r w:rsidRPr="00E35E9A">
        <w:rPr>
          <w:rFonts w:cstheme="minorHAnsi"/>
          <w:b/>
          <w:sz w:val="20"/>
          <w:szCs w:val="20"/>
        </w:rPr>
        <w:t>5</w:t>
      </w:r>
      <w:r w:rsidRPr="00E35E9A">
        <w:rPr>
          <w:rFonts w:cstheme="minorHAnsi"/>
          <w:sz w:val="20"/>
          <w:szCs w:val="20"/>
        </w:rPr>
        <w:t>:57</w:t>
      </w:r>
      <w:r>
        <w:rPr>
          <w:rFonts w:cstheme="minorHAnsi"/>
          <w:sz w:val="20"/>
          <w:szCs w:val="20"/>
        </w:rPr>
        <w:t>.</w:t>
      </w:r>
    </w:p>
    <w:p w14:paraId="01B0F348" w14:textId="77777777" w:rsidR="00F939F7" w:rsidRDefault="00F939F7" w:rsidP="00F939F7">
      <w:pPr>
        <w:pStyle w:val="ListParagraph"/>
        <w:numPr>
          <w:ilvl w:val="0"/>
          <w:numId w:val="6"/>
        </w:numPr>
        <w:spacing w:after="200" w:line="276" w:lineRule="auto"/>
        <w:rPr>
          <w:rFonts w:cstheme="minorHAnsi"/>
          <w:sz w:val="20"/>
          <w:szCs w:val="20"/>
        </w:rPr>
      </w:pPr>
      <w:r w:rsidRPr="00E35E9A">
        <w:rPr>
          <w:rFonts w:cstheme="minorHAnsi"/>
          <w:sz w:val="20"/>
          <w:szCs w:val="20"/>
        </w:rPr>
        <w:t xml:space="preserve">Gay S, Dupuis D, </w:t>
      </w:r>
      <w:proofErr w:type="spellStart"/>
      <w:r w:rsidRPr="00E35E9A">
        <w:rPr>
          <w:rFonts w:cstheme="minorHAnsi"/>
          <w:sz w:val="20"/>
          <w:szCs w:val="20"/>
        </w:rPr>
        <w:t>Faivre</w:t>
      </w:r>
      <w:proofErr w:type="spellEnd"/>
      <w:r w:rsidRPr="00E35E9A">
        <w:rPr>
          <w:rFonts w:cstheme="minorHAnsi"/>
          <w:sz w:val="20"/>
          <w:szCs w:val="20"/>
        </w:rPr>
        <w:t xml:space="preserve"> L, et al. Severe neonatal non-dystrophic myotonia secondary to a novel mutation of the voltage-gated sodium channel (SCN4A) gene. </w:t>
      </w:r>
      <w:r w:rsidRPr="00E35E9A">
        <w:rPr>
          <w:rFonts w:cstheme="minorHAnsi"/>
          <w:i/>
          <w:sz w:val="20"/>
          <w:szCs w:val="20"/>
        </w:rPr>
        <w:t>Am J Med Genet A</w:t>
      </w:r>
      <w:r w:rsidRPr="00E35E9A">
        <w:rPr>
          <w:rFonts w:cstheme="minorHAnsi"/>
          <w:sz w:val="20"/>
          <w:szCs w:val="20"/>
        </w:rPr>
        <w:t xml:space="preserve"> 2008; </w:t>
      </w:r>
      <w:proofErr w:type="gramStart"/>
      <w:r w:rsidRPr="00E35E9A">
        <w:rPr>
          <w:rFonts w:cstheme="minorHAnsi"/>
          <w:b/>
          <w:sz w:val="20"/>
          <w:szCs w:val="20"/>
        </w:rPr>
        <w:t>146A</w:t>
      </w:r>
      <w:r>
        <w:rPr>
          <w:rFonts w:cstheme="minorHAnsi"/>
          <w:sz w:val="20"/>
          <w:szCs w:val="20"/>
        </w:rPr>
        <w:t>(</w:t>
      </w:r>
      <w:proofErr w:type="gramEnd"/>
      <w:r>
        <w:rPr>
          <w:rFonts w:cstheme="minorHAnsi"/>
          <w:sz w:val="20"/>
          <w:szCs w:val="20"/>
        </w:rPr>
        <w:t>3):</w:t>
      </w:r>
      <w:r w:rsidRPr="00E35E9A">
        <w:rPr>
          <w:rFonts w:cstheme="minorHAnsi"/>
          <w:sz w:val="20"/>
          <w:szCs w:val="20"/>
        </w:rPr>
        <w:t>380-3.</w:t>
      </w:r>
    </w:p>
    <w:p w14:paraId="7C71D0EB"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3C59B0">
        <w:rPr>
          <w:rFonts w:cstheme="minorHAnsi"/>
          <w:sz w:val="20"/>
          <w:szCs w:val="20"/>
        </w:rPr>
        <w:t>Fertleman</w:t>
      </w:r>
      <w:proofErr w:type="spellEnd"/>
      <w:r w:rsidRPr="003C59B0">
        <w:rPr>
          <w:rFonts w:cstheme="minorHAnsi"/>
          <w:sz w:val="20"/>
          <w:szCs w:val="20"/>
        </w:rPr>
        <w:t xml:space="preserve"> CR, </w:t>
      </w:r>
      <w:proofErr w:type="spellStart"/>
      <w:r w:rsidRPr="003C59B0">
        <w:rPr>
          <w:rFonts w:cstheme="minorHAnsi"/>
          <w:sz w:val="20"/>
          <w:szCs w:val="20"/>
        </w:rPr>
        <w:t>Ferrie</w:t>
      </w:r>
      <w:proofErr w:type="spellEnd"/>
      <w:r w:rsidRPr="003C59B0">
        <w:rPr>
          <w:rFonts w:cstheme="minorHAnsi"/>
          <w:sz w:val="20"/>
          <w:szCs w:val="20"/>
        </w:rPr>
        <w:t xml:space="preserve"> CD, J Aicardi, et al.</w:t>
      </w:r>
      <w:r>
        <w:rPr>
          <w:rFonts w:cstheme="minorHAnsi"/>
          <w:sz w:val="20"/>
          <w:szCs w:val="20"/>
        </w:rPr>
        <w:t xml:space="preserve"> </w:t>
      </w:r>
      <w:r w:rsidRPr="003C59B0">
        <w:rPr>
          <w:rFonts w:cstheme="minorHAnsi"/>
          <w:sz w:val="20"/>
          <w:szCs w:val="20"/>
        </w:rPr>
        <w:t>Paroxysmal extreme pain disorder (previously familial rectal pain syndrome)</w:t>
      </w:r>
      <w:r>
        <w:rPr>
          <w:rFonts w:cstheme="minorHAnsi"/>
          <w:sz w:val="20"/>
          <w:szCs w:val="20"/>
        </w:rPr>
        <w:t xml:space="preserve">. </w:t>
      </w:r>
      <w:r w:rsidRPr="003C59B0">
        <w:rPr>
          <w:rFonts w:cstheme="minorHAnsi"/>
          <w:i/>
          <w:sz w:val="20"/>
          <w:szCs w:val="20"/>
        </w:rPr>
        <w:t>Neurology</w:t>
      </w:r>
      <w:r w:rsidRPr="003C59B0">
        <w:rPr>
          <w:rFonts w:cstheme="minorHAnsi"/>
          <w:sz w:val="20"/>
          <w:szCs w:val="20"/>
        </w:rPr>
        <w:t xml:space="preserve"> 2007</w:t>
      </w:r>
      <w:proofErr w:type="gramStart"/>
      <w:r w:rsidRPr="003C59B0">
        <w:rPr>
          <w:rFonts w:cstheme="minorHAnsi"/>
          <w:sz w:val="20"/>
          <w:szCs w:val="20"/>
        </w:rPr>
        <w:t>;</w:t>
      </w:r>
      <w:r w:rsidRPr="003C59B0">
        <w:rPr>
          <w:rFonts w:cstheme="minorHAnsi"/>
          <w:b/>
          <w:sz w:val="20"/>
          <w:szCs w:val="20"/>
        </w:rPr>
        <w:t>69</w:t>
      </w:r>
      <w:proofErr w:type="gramEnd"/>
      <w:r w:rsidRPr="003C59B0">
        <w:rPr>
          <w:rFonts w:cstheme="minorHAnsi"/>
          <w:sz w:val="20"/>
          <w:szCs w:val="20"/>
        </w:rPr>
        <w:t>(6):586-95.</w:t>
      </w:r>
    </w:p>
    <w:p w14:paraId="3568B751" w14:textId="77777777" w:rsidR="00F939F7" w:rsidRDefault="00F939F7" w:rsidP="00F939F7">
      <w:pPr>
        <w:pStyle w:val="ListParagraph"/>
        <w:numPr>
          <w:ilvl w:val="0"/>
          <w:numId w:val="6"/>
        </w:numPr>
        <w:spacing w:after="200" w:line="276" w:lineRule="auto"/>
        <w:rPr>
          <w:rFonts w:cstheme="minorHAnsi"/>
          <w:sz w:val="20"/>
          <w:szCs w:val="20"/>
        </w:rPr>
      </w:pPr>
      <w:proofErr w:type="spellStart"/>
      <w:r w:rsidRPr="00057AA0">
        <w:rPr>
          <w:rFonts w:cstheme="minorHAnsi"/>
          <w:sz w:val="20"/>
          <w:szCs w:val="20"/>
        </w:rPr>
        <w:t>Stępień</w:t>
      </w:r>
      <w:proofErr w:type="spellEnd"/>
      <w:r w:rsidRPr="00057AA0">
        <w:rPr>
          <w:rFonts w:cstheme="minorHAnsi"/>
          <w:sz w:val="20"/>
          <w:szCs w:val="20"/>
        </w:rPr>
        <w:t xml:space="preserve"> A, </w:t>
      </w:r>
      <w:proofErr w:type="spellStart"/>
      <w:r w:rsidRPr="00057AA0">
        <w:rPr>
          <w:rFonts w:cstheme="minorHAnsi"/>
          <w:sz w:val="20"/>
          <w:szCs w:val="20"/>
        </w:rPr>
        <w:t>Sałacińska</w:t>
      </w:r>
      <w:proofErr w:type="spellEnd"/>
      <w:r w:rsidRPr="00057AA0">
        <w:rPr>
          <w:rFonts w:cstheme="minorHAnsi"/>
          <w:sz w:val="20"/>
          <w:szCs w:val="20"/>
        </w:rPr>
        <w:t xml:space="preserve"> D, </w:t>
      </w:r>
      <w:proofErr w:type="spellStart"/>
      <w:r w:rsidRPr="00057AA0">
        <w:rPr>
          <w:rFonts w:cstheme="minorHAnsi"/>
          <w:sz w:val="20"/>
          <w:szCs w:val="20"/>
        </w:rPr>
        <w:t>Staszewski</w:t>
      </w:r>
      <w:proofErr w:type="spellEnd"/>
      <w:r w:rsidRPr="00057AA0">
        <w:rPr>
          <w:rFonts w:cstheme="minorHAnsi"/>
          <w:sz w:val="20"/>
          <w:szCs w:val="20"/>
        </w:rPr>
        <w:t xml:space="preserve"> J, et al. Paroxysmal extreme pain disorder in family with c.3892G &gt; T (p.Val1298Phe) in the SCN9A gene mutation - case report. </w:t>
      </w:r>
      <w:r w:rsidRPr="00057AA0">
        <w:rPr>
          <w:rFonts w:cstheme="minorHAnsi"/>
          <w:i/>
          <w:sz w:val="20"/>
          <w:szCs w:val="20"/>
        </w:rPr>
        <w:t>BMC Neurol.</w:t>
      </w:r>
      <w:r>
        <w:rPr>
          <w:rFonts w:cstheme="minorHAnsi"/>
          <w:sz w:val="20"/>
          <w:szCs w:val="20"/>
        </w:rPr>
        <w:t xml:space="preserve"> 2020</w:t>
      </w:r>
      <w:proofErr w:type="gramStart"/>
      <w:r w:rsidRPr="00057AA0">
        <w:rPr>
          <w:rFonts w:cstheme="minorHAnsi"/>
          <w:sz w:val="20"/>
          <w:szCs w:val="20"/>
        </w:rPr>
        <w:t>;</w:t>
      </w:r>
      <w:r w:rsidRPr="00057AA0">
        <w:rPr>
          <w:rFonts w:cstheme="minorHAnsi"/>
          <w:b/>
          <w:sz w:val="20"/>
          <w:szCs w:val="20"/>
        </w:rPr>
        <w:t>20</w:t>
      </w:r>
      <w:proofErr w:type="gramEnd"/>
      <w:r w:rsidRPr="00057AA0">
        <w:rPr>
          <w:rFonts w:cstheme="minorHAnsi"/>
          <w:sz w:val="20"/>
          <w:szCs w:val="20"/>
        </w:rPr>
        <w:t>(1):182.</w:t>
      </w:r>
    </w:p>
    <w:p w14:paraId="0D4D7712" w14:textId="77777777" w:rsidR="00F939F7" w:rsidRPr="005F0551" w:rsidRDefault="00F939F7" w:rsidP="00F939F7">
      <w:pPr>
        <w:pStyle w:val="ListParagraph"/>
        <w:numPr>
          <w:ilvl w:val="0"/>
          <w:numId w:val="6"/>
        </w:numPr>
        <w:spacing w:after="200" w:line="276" w:lineRule="auto"/>
        <w:rPr>
          <w:rFonts w:cstheme="minorHAnsi"/>
          <w:sz w:val="20"/>
          <w:szCs w:val="20"/>
        </w:rPr>
      </w:pPr>
      <w:r w:rsidRPr="005F0551">
        <w:rPr>
          <w:rFonts w:cstheme="minorHAnsi"/>
          <w:sz w:val="20"/>
          <w:szCs w:val="20"/>
        </w:rPr>
        <w:t xml:space="preserve">Cali E, Dominik N, </w:t>
      </w:r>
      <w:proofErr w:type="spellStart"/>
      <w:r w:rsidRPr="005F0551">
        <w:rPr>
          <w:rFonts w:cstheme="minorHAnsi"/>
          <w:sz w:val="20"/>
          <w:szCs w:val="20"/>
        </w:rPr>
        <w:t>Manole</w:t>
      </w:r>
      <w:proofErr w:type="spellEnd"/>
      <w:r w:rsidRPr="005F0551">
        <w:rPr>
          <w:rFonts w:cstheme="minorHAnsi"/>
          <w:sz w:val="20"/>
          <w:szCs w:val="20"/>
        </w:rPr>
        <w:t xml:space="preserve"> A, et al.</w:t>
      </w:r>
      <w:r>
        <w:rPr>
          <w:rFonts w:cstheme="minorHAnsi"/>
          <w:sz w:val="20"/>
          <w:szCs w:val="20"/>
        </w:rPr>
        <w:t xml:space="preserve"> </w:t>
      </w:r>
      <w:r w:rsidRPr="005F0551">
        <w:rPr>
          <w:rFonts w:cstheme="minorHAnsi"/>
          <w:sz w:val="20"/>
          <w:szCs w:val="20"/>
        </w:rPr>
        <w:t>Riboflavin Transporter Deficiency</w:t>
      </w:r>
      <w:r>
        <w:rPr>
          <w:rFonts w:cstheme="minorHAnsi"/>
          <w:sz w:val="20"/>
          <w:szCs w:val="20"/>
        </w:rPr>
        <w:t xml:space="preserve">. </w:t>
      </w:r>
      <w:r w:rsidRPr="005F0551">
        <w:rPr>
          <w:rFonts w:cstheme="minorHAnsi"/>
          <w:sz w:val="20"/>
          <w:szCs w:val="20"/>
        </w:rPr>
        <w:t xml:space="preserve">In: </w:t>
      </w:r>
      <w:proofErr w:type="spellStart"/>
      <w:r w:rsidRPr="005F0551">
        <w:rPr>
          <w:rFonts w:cstheme="minorHAnsi"/>
          <w:sz w:val="20"/>
          <w:szCs w:val="20"/>
        </w:rPr>
        <w:t>GeneReviews</w:t>
      </w:r>
      <w:proofErr w:type="spellEnd"/>
      <w:r w:rsidRPr="005F0551">
        <w:rPr>
          <w:rFonts w:cstheme="minorHAnsi"/>
          <w:sz w:val="20"/>
          <w:szCs w:val="20"/>
        </w:rPr>
        <w:t>® [Internet]. Seattle (WA): University of Washington, Seattle; 1993–2022.</w:t>
      </w:r>
      <w:r>
        <w:rPr>
          <w:rFonts w:cstheme="minorHAnsi"/>
          <w:sz w:val="20"/>
          <w:szCs w:val="20"/>
        </w:rPr>
        <w:t xml:space="preserve"> </w:t>
      </w:r>
      <w:r w:rsidRPr="005F0551">
        <w:rPr>
          <w:rFonts w:cstheme="minorHAnsi"/>
          <w:sz w:val="20"/>
          <w:szCs w:val="20"/>
        </w:rPr>
        <w:t>2015 Jun 11 [updated 2021 Apr 8]</w:t>
      </w:r>
    </w:p>
    <w:p w14:paraId="6FDD9C71" w14:textId="77777777" w:rsidR="00F939F7" w:rsidRDefault="00F939F7" w:rsidP="00F939F7">
      <w:pPr>
        <w:pStyle w:val="ListParagraph"/>
        <w:numPr>
          <w:ilvl w:val="0"/>
          <w:numId w:val="6"/>
        </w:numPr>
        <w:spacing w:after="200" w:line="276" w:lineRule="auto"/>
        <w:rPr>
          <w:rFonts w:cstheme="minorHAnsi"/>
          <w:sz w:val="20"/>
          <w:szCs w:val="20"/>
        </w:rPr>
      </w:pPr>
      <w:r w:rsidRPr="00057AA0">
        <w:rPr>
          <w:rFonts w:cstheme="minorHAnsi"/>
          <w:sz w:val="20"/>
          <w:szCs w:val="20"/>
        </w:rPr>
        <w:t>Woodcock IR, Menezes MP, Coleman L, et al. Genetic, Radiologic, and Clinical Variability in Brown-</w:t>
      </w:r>
      <w:proofErr w:type="spellStart"/>
      <w:r w:rsidRPr="00057AA0">
        <w:rPr>
          <w:rFonts w:cstheme="minorHAnsi"/>
          <w:sz w:val="20"/>
          <w:szCs w:val="20"/>
        </w:rPr>
        <w:t>Vialetto</w:t>
      </w:r>
      <w:proofErr w:type="spellEnd"/>
      <w:r w:rsidRPr="00057AA0">
        <w:rPr>
          <w:rFonts w:cstheme="minorHAnsi"/>
          <w:sz w:val="20"/>
          <w:szCs w:val="20"/>
        </w:rPr>
        <w:t xml:space="preserve">-van </w:t>
      </w:r>
      <w:proofErr w:type="spellStart"/>
      <w:r w:rsidRPr="00057AA0">
        <w:rPr>
          <w:rFonts w:cstheme="minorHAnsi"/>
          <w:sz w:val="20"/>
          <w:szCs w:val="20"/>
        </w:rPr>
        <w:t>Laere</w:t>
      </w:r>
      <w:proofErr w:type="spellEnd"/>
      <w:r w:rsidRPr="00057AA0">
        <w:rPr>
          <w:rFonts w:cstheme="minorHAnsi"/>
          <w:sz w:val="20"/>
          <w:szCs w:val="20"/>
        </w:rPr>
        <w:t xml:space="preserve"> Syndrome. </w:t>
      </w:r>
      <w:proofErr w:type="spellStart"/>
      <w:r w:rsidRPr="00057AA0">
        <w:rPr>
          <w:rFonts w:cstheme="minorHAnsi"/>
          <w:i/>
          <w:sz w:val="20"/>
          <w:szCs w:val="20"/>
        </w:rPr>
        <w:t>Semin</w:t>
      </w:r>
      <w:proofErr w:type="spellEnd"/>
      <w:r w:rsidRPr="00057AA0">
        <w:rPr>
          <w:rFonts w:cstheme="minorHAnsi"/>
          <w:i/>
          <w:sz w:val="20"/>
          <w:szCs w:val="20"/>
        </w:rPr>
        <w:t xml:space="preserve"> </w:t>
      </w:r>
      <w:proofErr w:type="spellStart"/>
      <w:r w:rsidRPr="00057AA0">
        <w:rPr>
          <w:rFonts w:cstheme="minorHAnsi"/>
          <w:i/>
          <w:sz w:val="20"/>
          <w:szCs w:val="20"/>
        </w:rPr>
        <w:t>Pediatr</w:t>
      </w:r>
      <w:proofErr w:type="spellEnd"/>
      <w:r w:rsidRPr="00057AA0">
        <w:rPr>
          <w:rFonts w:cstheme="minorHAnsi"/>
          <w:i/>
          <w:sz w:val="20"/>
          <w:szCs w:val="20"/>
        </w:rPr>
        <w:t xml:space="preserve"> Neurol</w:t>
      </w:r>
      <w:r w:rsidRPr="00057AA0">
        <w:rPr>
          <w:rFonts w:cstheme="minorHAnsi"/>
          <w:sz w:val="20"/>
          <w:szCs w:val="20"/>
        </w:rPr>
        <w:t>. 2018</w:t>
      </w:r>
      <w:proofErr w:type="gramStart"/>
      <w:r w:rsidRPr="00057AA0">
        <w:rPr>
          <w:rFonts w:cstheme="minorHAnsi"/>
          <w:sz w:val="20"/>
          <w:szCs w:val="20"/>
        </w:rPr>
        <w:t>;</w:t>
      </w:r>
      <w:r w:rsidRPr="00057AA0">
        <w:rPr>
          <w:rFonts w:cstheme="minorHAnsi"/>
          <w:b/>
          <w:sz w:val="20"/>
          <w:szCs w:val="20"/>
        </w:rPr>
        <w:t>26</w:t>
      </w:r>
      <w:r w:rsidRPr="00057AA0">
        <w:rPr>
          <w:rFonts w:cstheme="minorHAnsi"/>
          <w:sz w:val="20"/>
          <w:szCs w:val="20"/>
        </w:rPr>
        <w:t>:2</w:t>
      </w:r>
      <w:proofErr w:type="gramEnd"/>
      <w:r w:rsidRPr="00057AA0">
        <w:rPr>
          <w:rFonts w:cstheme="minorHAnsi"/>
          <w:sz w:val="20"/>
          <w:szCs w:val="20"/>
        </w:rPr>
        <w:t xml:space="preserve">-9. </w:t>
      </w:r>
    </w:p>
    <w:p w14:paraId="23C79004"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5F0551">
        <w:rPr>
          <w:rFonts w:cstheme="minorHAnsi"/>
          <w:color w:val="212121"/>
          <w:sz w:val="20"/>
          <w:szCs w:val="20"/>
          <w:lang w:val="en"/>
        </w:rPr>
        <w:t>Finsterer</w:t>
      </w:r>
      <w:proofErr w:type="spellEnd"/>
      <w:r w:rsidRPr="005F0551">
        <w:rPr>
          <w:rFonts w:cstheme="minorHAnsi"/>
          <w:color w:val="212121"/>
          <w:sz w:val="20"/>
          <w:szCs w:val="20"/>
          <w:lang w:val="en"/>
        </w:rPr>
        <w:t xml:space="preserve"> J. Congenital </w:t>
      </w:r>
      <w:proofErr w:type="spellStart"/>
      <w:r w:rsidRPr="005F0551">
        <w:rPr>
          <w:rFonts w:cstheme="minorHAnsi"/>
          <w:color w:val="212121"/>
          <w:sz w:val="20"/>
          <w:szCs w:val="20"/>
          <w:lang w:val="en"/>
        </w:rPr>
        <w:t>myasthenic</w:t>
      </w:r>
      <w:proofErr w:type="spellEnd"/>
      <w:r w:rsidRPr="005F0551">
        <w:rPr>
          <w:rFonts w:cstheme="minorHAnsi"/>
          <w:color w:val="212121"/>
          <w:sz w:val="20"/>
          <w:szCs w:val="20"/>
          <w:lang w:val="en"/>
        </w:rPr>
        <w:t xml:space="preserve"> syndromes. </w:t>
      </w:r>
      <w:proofErr w:type="spellStart"/>
      <w:r w:rsidRPr="005F0551">
        <w:rPr>
          <w:rFonts w:cstheme="minorHAnsi"/>
          <w:i/>
          <w:iCs/>
          <w:color w:val="212121"/>
          <w:sz w:val="20"/>
          <w:szCs w:val="20"/>
          <w:lang w:val="en"/>
        </w:rPr>
        <w:t>Orphanet</w:t>
      </w:r>
      <w:proofErr w:type="spellEnd"/>
      <w:r w:rsidRPr="005F0551">
        <w:rPr>
          <w:rFonts w:cstheme="minorHAnsi"/>
          <w:i/>
          <w:iCs/>
          <w:color w:val="212121"/>
          <w:sz w:val="20"/>
          <w:szCs w:val="20"/>
          <w:lang w:val="en"/>
        </w:rPr>
        <w:t xml:space="preserve"> J Rare Dis</w:t>
      </w:r>
      <w:r w:rsidRPr="005F0551">
        <w:rPr>
          <w:rFonts w:cstheme="minorHAnsi"/>
          <w:color w:val="212121"/>
          <w:sz w:val="20"/>
          <w:szCs w:val="20"/>
          <w:lang w:val="en"/>
        </w:rPr>
        <w:t>. 2019</w:t>
      </w:r>
      <w:proofErr w:type="gramStart"/>
      <w:r w:rsidRPr="005F0551">
        <w:rPr>
          <w:rFonts w:cstheme="minorHAnsi"/>
          <w:color w:val="212121"/>
          <w:sz w:val="20"/>
          <w:szCs w:val="20"/>
          <w:lang w:val="en"/>
        </w:rPr>
        <w:t>;14</w:t>
      </w:r>
      <w:proofErr w:type="gramEnd"/>
      <w:r w:rsidRPr="005F0551">
        <w:rPr>
          <w:rFonts w:cstheme="minorHAnsi"/>
          <w:color w:val="212121"/>
          <w:sz w:val="20"/>
          <w:szCs w:val="20"/>
          <w:lang w:val="en"/>
        </w:rPr>
        <w:t xml:space="preserve">(1):57. </w:t>
      </w:r>
    </w:p>
    <w:p w14:paraId="39ECB1C2"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5F0551">
        <w:rPr>
          <w:rFonts w:cstheme="minorHAnsi"/>
          <w:color w:val="212121"/>
          <w:sz w:val="20"/>
          <w:szCs w:val="20"/>
          <w:lang w:val="en"/>
        </w:rPr>
        <w:t>McMacken</w:t>
      </w:r>
      <w:proofErr w:type="spellEnd"/>
      <w:r w:rsidRPr="005F0551">
        <w:rPr>
          <w:rFonts w:cstheme="minorHAnsi"/>
          <w:color w:val="212121"/>
          <w:sz w:val="20"/>
          <w:szCs w:val="20"/>
          <w:lang w:val="en"/>
        </w:rPr>
        <w:t xml:space="preserve"> G, Whittaker RG, Evangelista T, </w:t>
      </w:r>
      <w:proofErr w:type="spellStart"/>
      <w:r w:rsidRPr="005F0551">
        <w:rPr>
          <w:rFonts w:cstheme="minorHAnsi"/>
          <w:color w:val="212121"/>
          <w:sz w:val="20"/>
          <w:szCs w:val="20"/>
          <w:lang w:val="en"/>
        </w:rPr>
        <w:t>Abicht</w:t>
      </w:r>
      <w:proofErr w:type="spellEnd"/>
      <w:r w:rsidRPr="005F0551">
        <w:rPr>
          <w:rFonts w:cstheme="minorHAnsi"/>
          <w:color w:val="212121"/>
          <w:sz w:val="20"/>
          <w:szCs w:val="20"/>
          <w:lang w:val="en"/>
        </w:rPr>
        <w:t xml:space="preserve"> A, </w:t>
      </w:r>
      <w:proofErr w:type="spellStart"/>
      <w:r w:rsidRPr="005F0551">
        <w:rPr>
          <w:rFonts w:cstheme="minorHAnsi"/>
          <w:color w:val="212121"/>
          <w:sz w:val="20"/>
          <w:szCs w:val="20"/>
          <w:lang w:val="en"/>
        </w:rPr>
        <w:t>Dusl</w:t>
      </w:r>
      <w:proofErr w:type="spellEnd"/>
      <w:r w:rsidRPr="005F0551">
        <w:rPr>
          <w:rFonts w:cstheme="minorHAnsi"/>
          <w:color w:val="212121"/>
          <w:sz w:val="20"/>
          <w:szCs w:val="20"/>
          <w:lang w:val="en"/>
        </w:rPr>
        <w:t xml:space="preserve"> M, </w:t>
      </w:r>
      <w:proofErr w:type="spellStart"/>
      <w:r w:rsidRPr="005F0551">
        <w:rPr>
          <w:rFonts w:cstheme="minorHAnsi"/>
          <w:color w:val="212121"/>
          <w:sz w:val="20"/>
          <w:szCs w:val="20"/>
          <w:lang w:val="en"/>
        </w:rPr>
        <w:t>Lochmüller</w:t>
      </w:r>
      <w:proofErr w:type="spellEnd"/>
      <w:r w:rsidRPr="005F0551">
        <w:rPr>
          <w:rFonts w:cstheme="minorHAnsi"/>
          <w:color w:val="212121"/>
          <w:sz w:val="20"/>
          <w:szCs w:val="20"/>
          <w:lang w:val="en"/>
        </w:rPr>
        <w:t xml:space="preserve"> H</w:t>
      </w:r>
      <w:r>
        <w:rPr>
          <w:rFonts w:cstheme="minorHAnsi"/>
          <w:color w:val="212121"/>
          <w:sz w:val="20"/>
          <w:szCs w:val="20"/>
          <w:lang w:val="en"/>
        </w:rPr>
        <w:t xml:space="preserve">. </w:t>
      </w:r>
      <w:r w:rsidRPr="005F0551">
        <w:rPr>
          <w:rFonts w:cstheme="minorHAnsi"/>
          <w:color w:val="212121"/>
          <w:sz w:val="20"/>
          <w:szCs w:val="20"/>
          <w:lang w:val="en"/>
        </w:rPr>
        <w:t xml:space="preserve">Congenital </w:t>
      </w:r>
      <w:proofErr w:type="spellStart"/>
      <w:r w:rsidRPr="005F0551">
        <w:rPr>
          <w:rFonts w:cstheme="minorHAnsi"/>
          <w:color w:val="212121"/>
          <w:sz w:val="20"/>
          <w:szCs w:val="20"/>
          <w:lang w:val="en"/>
        </w:rPr>
        <w:t>myasthenic</w:t>
      </w:r>
      <w:proofErr w:type="spellEnd"/>
      <w:r w:rsidRPr="005F0551">
        <w:rPr>
          <w:rFonts w:cstheme="minorHAnsi"/>
          <w:color w:val="212121"/>
          <w:sz w:val="20"/>
          <w:szCs w:val="20"/>
          <w:lang w:val="en"/>
        </w:rPr>
        <w:t xml:space="preserve"> syndrome with episodic </w:t>
      </w:r>
      <w:proofErr w:type="spellStart"/>
      <w:r w:rsidRPr="005F0551">
        <w:rPr>
          <w:rFonts w:cstheme="minorHAnsi"/>
          <w:color w:val="212121"/>
          <w:sz w:val="20"/>
          <w:szCs w:val="20"/>
          <w:lang w:val="en"/>
        </w:rPr>
        <w:t>apnoea</w:t>
      </w:r>
      <w:proofErr w:type="spellEnd"/>
      <w:r w:rsidRPr="005F0551">
        <w:rPr>
          <w:rFonts w:cstheme="minorHAnsi"/>
          <w:color w:val="212121"/>
          <w:sz w:val="20"/>
          <w:szCs w:val="20"/>
          <w:lang w:val="en"/>
        </w:rPr>
        <w:t xml:space="preserve">: clinical, neurophysiological and genetic features in the long-term follow-up of 19 patients. </w:t>
      </w:r>
      <w:r w:rsidRPr="00BE3C84">
        <w:rPr>
          <w:rFonts w:cstheme="minorHAnsi"/>
          <w:i/>
          <w:color w:val="212121"/>
          <w:sz w:val="20"/>
          <w:szCs w:val="20"/>
          <w:lang w:val="en"/>
        </w:rPr>
        <w:t>J Neurol.</w:t>
      </w:r>
      <w:r w:rsidRPr="005F0551">
        <w:rPr>
          <w:rFonts w:cstheme="minorHAnsi"/>
          <w:color w:val="212121"/>
          <w:sz w:val="20"/>
          <w:szCs w:val="20"/>
          <w:lang w:val="en"/>
        </w:rPr>
        <w:t xml:space="preserve"> 2018</w:t>
      </w:r>
      <w:proofErr w:type="gramStart"/>
      <w:r w:rsidRPr="005F0551">
        <w:rPr>
          <w:rFonts w:cstheme="minorHAnsi"/>
          <w:color w:val="212121"/>
          <w:sz w:val="20"/>
          <w:szCs w:val="20"/>
          <w:lang w:val="en"/>
        </w:rPr>
        <w:t>;265</w:t>
      </w:r>
      <w:proofErr w:type="gramEnd"/>
      <w:r w:rsidRPr="005F0551">
        <w:rPr>
          <w:rFonts w:cstheme="minorHAnsi"/>
          <w:color w:val="212121"/>
          <w:sz w:val="20"/>
          <w:szCs w:val="20"/>
          <w:lang w:val="en"/>
        </w:rPr>
        <w:t>(1):194-203.</w:t>
      </w:r>
    </w:p>
    <w:p w14:paraId="486C442E"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DA3FB1">
        <w:rPr>
          <w:rFonts w:cstheme="minorHAnsi"/>
          <w:color w:val="212121"/>
          <w:sz w:val="20"/>
          <w:szCs w:val="20"/>
          <w:lang w:val="en"/>
        </w:rPr>
        <w:t>Vanhaesebrouck</w:t>
      </w:r>
      <w:proofErr w:type="spellEnd"/>
      <w:r w:rsidRPr="00DA3FB1">
        <w:rPr>
          <w:rFonts w:cstheme="minorHAnsi"/>
          <w:color w:val="212121"/>
          <w:sz w:val="20"/>
          <w:szCs w:val="20"/>
          <w:lang w:val="en"/>
        </w:rPr>
        <w:t xml:space="preserve"> AE, Beeson D. The congenital </w:t>
      </w:r>
      <w:proofErr w:type="spellStart"/>
      <w:r w:rsidRPr="00DA3FB1">
        <w:rPr>
          <w:rFonts w:cstheme="minorHAnsi"/>
          <w:color w:val="212121"/>
          <w:sz w:val="20"/>
          <w:szCs w:val="20"/>
          <w:lang w:val="en"/>
        </w:rPr>
        <w:t>myasthenic</w:t>
      </w:r>
      <w:proofErr w:type="spellEnd"/>
      <w:r w:rsidRPr="00DA3FB1">
        <w:rPr>
          <w:rFonts w:cstheme="minorHAnsi"/>
          <w:color w:val="212121"/>
          <w:sz w:val="20"/>
          <w:szCs w:val="20"/>
          <w:lang w:val="en"/>
        </w:rPr>
        <w:t xml:space="preserve"> syndromes: expanding genetic and phenotypic spectrums and refining treatment strategies. </w:t>
      </w:r>
      <w:proofErr w:type="spellStart"/>
      <w:r w:rsidRPr="00DA3FB1">
        <w:rPr>
          <w:rFonts w:cstheme="minorHAnsi"/>
          <w:color w:val="212121"/>
          <w:sz w:val="20"/>
          <w:szCs w:val="20"/>
          <w:lang w:val="en"/>
        </w:rPr>
        <w:t>Curr</w:t>
      </w:r>
      <w:proofErr w:type="spellEnd"/>
      <w:r w:rsidRPr="00DA3FB1">
        <w:rPr>
          <w:rFonts w:cstheme="minorHAnsi"/>
          <w:color w:val="212121"/>
          <w:sz w:val="20"/>
          <w:szCs w:val="20"/>
          <w:lang w:val="en"/>
        </w:rPr>
        <w:t xml:space="preserve"> </w:t>
      </w:r>
      <w:proofErr w:type="spellStart"/>
      <w:r w:rsidRPr="00DA3FB1">
        <w:rPr>
          <w:rFonts w:cstheme="minorHAnsi"/>
          <w:color w:val="212121"/>
          <w:sz w:val="20"/>
          <w:szCs w:val="20"/>
          <w:lang w:val="en"/>
        </w:rPr>
        <w:t>Opin</w:t>
      </w:r>
      <w:proofErr w:type="spellEnd"/>
      <w:r w:rsidRPr="00DA3FB1">
        <w:rPr>
          <w:rFonts w:cstheme="minorHAnsi"/>
          <w:color w:val="212121"/>
          <w:sz w:val="20"/>
          <w:szCs w:val="20"/>
          <w:lang w:val="en"/>
        </w:rPr>
        <w:t xml:space="preserve"> Neurol. 2019</w:t>
      </w:r>
      <w:proofErr w:type="gramStart"/>
      <w:r w:rsidRPr="00DA3FB1">
        <w:rPr>
          <w:rFonts w:cstheme="minorHAnsi"/>
          <w:color w:val="212121"/>
          <w:sz w:val="20"/>
          <w:szCs w:val="20"/>
          <w:lang w:val="en"/>
        </w:rPr>
        <w:t>;32</w:t>
      </w:r>
      <w:proofErr w:type="gramEnd"/>
      <w:r w:rsidRPr="00DA3FB1">
        <w:rPr>
          <w:rFonts w:cstheme="minorHAnsi"/>
          <w:color w:val="212121"/>
          <w:sz w:val="20"/>
          <w:szCs w:val="20"/>
          <w:lang w:val="en"/>
        </w:rPr>
        <w:t>(5):696-703</w:t>
      </w:r>
      <w:r>
        <w:rPr>
          <w:rFonts w:cstheme="minorHAnsi"/>
          <w:color w:val="212121"/>
          <w:sz w:val="20"/>
          <w:szCs w:val="20"/>
          <w:lang w:val="en"/>
        </w:rPr>
        <w:t>.</w:t>
      </w:r>
    </w:p>
    <w:p w14:paraId="7C807758"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r w:rsidRPr="00502789">
        <w:rPr>
          <w:rFonts w:cstheme="minorHAnsi"/>
          <w:color w:val="212121"/>
          <w:sz w:val="20"/>
          <w:szCs w:val="20"/>
          <w:lang w:val="en"/>
        </w:rPr>
        <w:t xml:space="preserve">Gallant NM, </w:t>
      </w:r>
      <w:proofErr w:type="spellStart"/>
      <w:r w:rsidRPr="00502789">
        <w:rPr>
          <w:rFonts w:cstheme="minorHAnsi"/>
          <w:color w:val="212121"/>
          <w:sz w:val="20"/>
          <w:szCs w:val="20"/>
          <w:lang w:val="en"/>
        </w:rPr>
        <w:t>Leydiker</w:t>
      </w:r>
      <w:proofErr w:type="spellEnd"/>
      <w:r w:rsidRPr="00502789">
        <w:rPr>
          <w:rFonts w:cstheme="minorHAnsi"/>
          <w:color w:val="212121"/>
          <w:sz w:val="20"/>
          <w:szCs w:val="20"/>
          <w:lang w:val="en"/>
        </w:rPr>
        <w:t xml:space="preserve"> K, Tang H et al. Biochemical, molecular, and clinical characteristics of children with short chain acyl-CoA dehydrogenase deficiency detected by newborn screening in California. </w:t>
      </w:r>
      <w:proofErr w:type="spellStart"/>
      <w:r w:rsidRPr="00502789">
        <w:rPr>
          <w:rFonts w:cstheme="minorHAnsi"/>
          <w:i/>
          <w:color w:val="212121"/>
          <w:sz w:val="20"/>
          <w:szCs w:val="20"/>
          <w:lang w:val="en"/>
        </w:rPr>
        <w:t>Mol</w:t>
      </w:r>
      <w:proofErr w:type="spellEnd"/>
      <w:r w:rsidRPr="00502789">
        <w:rPr>
          <w:rFonts w:cstheme="minorHAnsi"/>
          <w:i/>
          <w:color w:val="212121"/>
          <w:sz w:val="20"/>
          <w:szCs w:val="20"/>
          <w:lang w:val="en"/>
        </w:rPr>
        <w:t xml:space="preserve"> Genet </w:t>
      </w:r>
      <w:proofErr w:type="spellStart"/>
      <w:r w:rsidRPr="00502789">
        <w:rPr>
          <w:rFonts w:cstheme="minorHAnsi"/>
          <w:i/>
          <w:color w:val="212121"/>
          <w:sz w:val="20"/>
          <w:szCs w:val="20"/>
          <w:lang w:val="en"/>
        </w:rPr>
        <w:t>Metab</w:t>
      </w:r>
      <w:proofErr w:type="spellEnd"/>
      <w:r w:rsidRPr="00502789">
        <w:rPr>
          <w:rFonts w:cstheme="minorHAnsi"/>
          <w:i/>
          <w:color w:val="212121"/>
          <w:sz w:val="20"/>
          <w:szCs w:val="20"/>
          <w:lang w:val="en"/>
        </w:rPr>
        <w:t>.</w:t>
      </w:r>
      <w:r w:rsidRPr="00502789">
        <w:rPr>
          <w:rFonts w:cstheme="minorHAnsi"/>
          <w:color w:val="212121"/>
          <w:sz w:val="20"/>
          <w:szCs w:val="20"/>
          <w:lang w:val="en"/>
        </w:rPr>
        <w:t xml:space="preserve"> 2012</w:t>
      </w:r>
      <w:proofErr w:type="gramStart"/>
      <w:r w:rsidRPr="00502789">
        <w:rPr>
          <w:rFonts w:cstheme="minorHAnsi"/>
          <w:color w:val="212121"/>
          <w:sz w:val="20"/>
          <w:szCs w:val="20"/>
          <w:lang w:val="en"/>
        </w:rPr>
        <w:t>;</w:t>
      </w:r>
      <w:r w:rsidRPr="00502789">
        <w:rPr>
          <w:rFonts w:cstheme="minorHAnsi"/>
          <w:b/>
          <w:color w:val="212121"/>
          <w:sz w:val="20"/>
          <w:szCs w:val="20"/>
          <w:lang w:val="en"/>
        </w:rPr>
        <w:t>106</w:t>
      </w:r>
      <w:proofErr w:type="gramEnd"/>
      <w:r w:rsidRPr="00502789">
        <w:rPr>
          <w:rFonts w:cstheme="minorHAnsi"/>
          <w:color w:val="212121"/>
          <w:sz w:val="20"/>
          <w:szCs w:val="20"/>
          <w:lang w:val="en"/>
        </w:rPr>
        <w:t xml:space="preserve">(1):55-61. </w:t>
      </w:r>
    </w:p>
    <w:p w14:paraId="676F549E"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502789">
        <w:rPr>
          <w:rFonts w:cstheme="minorHAnsi"/>
          <w:color w:val="212121"/>
          <w:sz w:val="20"/>
          <w:szCs w:val="20"/>
          <w:lang w:val="en"/>
        </w:rPr>
        <w:t>Yusupov</w:t>
      </w:r>
      <w:proofErr w:type="spellEnd"/>
      <w:r w:rsidRPr="00502789">
        <w:rPr>
          <w:rFonts w:cstheme="minorHAnsi"/>
          <w:color w:val="212121"/>
          <w:sz w:val="20"/>
          <w:szCs w:val="20"/>
          <w:lang w:val="en"/>
        </w:rPr>
        <w:t xml:space="preserve"> R, </w:t>
      </w:r>
      <w:proofErr w:type="spellStart"/>
      <w:r w:rsidRPr="00502789">
        <w:rPr>
          <w:rFonts w:cstheme="minorHAnsi"/>
          <w:color w:val="212121"/>
          <w:sz w:val="20"/>
          <w:szCs w:val="20"/>
          <w:lang w:val="en"/>
        </w:rPr>
        <w:t>Finegold</w:t>
      </w:r>
      <w:proofErr w:type="spellEnd"/>
      <w:r w:rsidRPr="00502789">
        <w:rPr>
          <w:rFonts w:cstheme="minorHAnsi"/>
          <w:color w:val="212121"/>
          <w:sz w:val="20"/>
          <w:szCs w:val="20"/>
          <w:lang w:val="en"/>
        </w:rPr>
        <w:t xml:space="preserve"> DN, Naylor EW, </w:t>
      </w:r>
      <w:proofErr w:type="spellStart"/>
      <w:r w:rsidRPr="00502789">
        <w:rPr>
          <w:rFonts w:cstheme="minorHAnsi"/>
          <w:color w:val="212121"/>
          <w:sz w:val="20"/>
          <w:szCs w:val="20"/>
          <w:lang w:val="en"/>
        </w:rPr>
        <w:t>Sahai</w:t>
      </w:r>
      <w:proofErr w:type="spellEnd"/>
      <w:r w:rsidRPr="00502789">
        <w:rPr>
          <w:rFonts w:cstheme="minorHAnsi"/>
          <w:color w:val="212121"/>
          <w:sz w:val="20"/>
          <w:szCs w:val="20"/>
          <w:lang w:val="en"/>
        </w:rPr>
        <w:t xml:space="preserve"> I, </w:t>
      </w:r>
      <w:proofErr w:type="spellStart"/>
      <w:r w:rsidRPr="00502789">
        <w:rPr>
          <w:rFonts w:cstheme="minorHAnsi"/>
          <w:color w:val="212121"/>
          <w:sz w:val="20"/>
          <w:szCs w:val="20"/>
          <w:lang w:val="en"/>
        </w:rPr>
        <w:t>Waisbren</w:t>
      </w:r>
      <w:proofErr w:type="spellEnd"/>
      <w:r w:rsidRPr="00502789">
        <w:rPr>
          <w:rFonts w:cstheme="minorHAnsi"/>
          <w:color w:val="212121"/>
          <w:sz w:val="20"/>
          <w:szCs w:val="20"/>
          <w:lang w:val="en"/>
        </w:rPr>
        <w:t xml:space="preserve"> S, Levy HL. Sudden death in medium chain acyl-coenzyme a dehydrogenase deficiency (MCADD) despite newborn screening. </w:t>
      </w:r>
      <w:proofErr w:type="spellStart"/>
      <w:r w:rsidRPr="00502789">
        <w:rPr>
          <w:rFonts w:cstheme="minorHAnsi"/>
          <w:i/>
          <w:color w:val="212121"/>
          <w:sz w:val="20"/>
          <w:szCs w:val="20"/>
          <w:lang w:val="en"/>
        </w:rPr>
        <w:t>Mol</w:t>
      </w:r>
      <w:proofErr w:type="spellEnd"/>
      <w:r w:rsidRPr="00502789">
        <w:rPr>
          <w:rFonts w:cstheme="minorHAnsi"/>
          <w:i/>
          <w:color w:val="212121"/>
          <w:sz w:val="20"/>
          <w:szCs w:val="20"/>
          <w:lang w:val="en"/>
        </w:rPr>
        <w:t xml:space="preserve"> Genet </w:t>
      </w:r>
      <w:proofErr w:type="spellStart"/>
      <w:r w:rsidRPr="00502789">
        <w:rPr>
          <w:rFonts w:cstheme="minorHAnsi"/>
          <w:i/>
          <w:color w:val="212121"/>
          <w:sz w:val="20"/>
          <w:szCs w:val="20"/>
          <w:lang w:val="en"/>
        </w:rPr>
        <w:t>Metab</w:t>
      </w:r>
      <w:proofErr w:type="spellEnd"/>
      <w:r w:rsidRPr="00502789">
        <w:rPr>
          <w:rFonts w:cstheme="minorHAnsi"/>
          <w:i/>
          <w:color w:val="212121"/>
          <w:sz w:val="20"/>
          <w:szCs w:val="20"/>
          <w:lang w:val="en"/>
        </w:rPr>
        <w:t>.</w:t>
      </w:r>
      <w:r w:rsidRPr="00502789">
        <w:rPr>
          <w:rFonts w:cstheme="minorHAnsi"/>
          <w:color w:val="212121"/>
          <w:sz w:val="20"/>
          <w:szCs w:val="20"/>
          <w:lang w:val="en"/>
        </w:rPr>
        <w:t xml:space="preserve"> 2010</w:t>
      </w:r>
      <w:proofErr w:type="gramStart"/>
      <w:r w:rsidRPr="00502789">
        <w:rPr>
          <w:rFonts w:cstheme="minorHAnsi"/>
          <w:color w:val="212121"/>
          <w:sz w:val="20"/>
          <w:szCs w:val="20"/>
          <w:lang w:val="en"/>
        </w:rPr>
        <w:t>;</w:t>
      </w:r>
      <w:r w:rsidRPr="00502789">
        <w:rPr>
          <w:rFonts w:cstheme="minorHAnsi"/>
          <w:b/>
          <w:color w:val="212121"/>
          <w:sz w:val="20"/>
          <w:szCs w:val="20"/>
          <w:lang w:val="en"/>
        </w:rPr>
        <w:t>101</w:t>
      </w:r>
      <w:proofErr w:type="gramEnd"/>
      <w:r w:rsidRPr="00502789">
        <w:rPr>
          <w:rFonts w:cstheme="minorHAnsi"/>
          <w:color w:val="212121"/>
          <w:sz w:val="20"/>
          <w:szCs w:val="20"/>
          <w:lang w:val="en"/>
        </w:rPr>
        <w:t xml:space="preserve">(1):33-9. </w:t>
      </w:r>
    </w:p>
    <w:p w14:paraId="350E0F96" w14:textId="77777777" w:rsidR="00F939F7" w:rsidRPr="00502789" w:rsidRDefault="00F939F7" w:rsidP="00F939F7">
      <w:pPr>
        <w:pStyle w:val="ListParagraph"/>
        <w:numPr>
          <w:ilvl w:val="0"/>
          <w:numId w:val="6"/>
        </w:numPr>
        <w:spacing w:after="200" w:line="276" w:lineRule="auto"/>
        <w:rPr>
          <w:rFonts w:cstheme="minorHAnsi"/>
          <w:color w:val="212121"/>
          <w:sz w:val="20"/>
          <w:szCs w:val="20"/>
          <w:lang w:val="en"/>
        </w:rPr>
      </w:pPr>
      <w:r w:rsidRPr="00502789">
        <w:rPr>
          <w:rFonts w:cstheme="minorHAnsi"/>
          <w:sz w:val="20"/>
          <w:szCs w:val="20"/>
        </w:rPr>
        <w:t xml:space="preserve">Hoover-Fong JE, Shah S, Van Hove JLK, </w:t>
      </w:r>
      <w:proofErr w:type="spellStart"/>
      <w:r w:rsidRPr="00502789">
        <w:rPr>
          <w:rFonts w:cstheme="minorHAnsi"/>
          <w:sz w:val="20"/>
          <w:szCs w:val="20"/>
        </w:rPr>
        <w:t>Applegarth</w:t>
      </w:r>
      <w:proofErr w:type="spellEnd"/>
      <w:r w:rsidRPr="00502789">
        <w:rPr>
          <w:rFonts w:cstheme="minorHAnsi"/>
          <w:sz w:val="20"/>
          <w:szCs w:val="20"/>
        </w:rPr>
        <w:t xml:space="preserve"> D, </w:t>
      </w:r>
      <w:proofErr w:type="spellStart"/>
      <w:r w:rsidRPr="00502789">
        <w:rPr>
          <w:rFonts w:cstheme="minorHAnsi"/>
          <w:sz w:val="20"/>
          <w:szCs w:val="20"/>
        </w:rPr>
        <w:t>Toone</w:t>
      </w:r>
      <w:proofErr w:type="spellEnd"/>
      <w:r w:rsidRPr="00502789">
        <w:rPr>
          <w:rFonts w:cstheme="minorHAnsi"/>
          <w:sz w:val="20"/>
          <w:szCs w:val="20"/>
        </w:rPr>
        <w:t xml:space="preserve"> J, </w:t>
      </w:r>
      <w:proofErr w:type="spellStart"/>
      <w:r w:rsidRPr="00502789">
        <w:rPr>
          <w:rFonts w:cstheme="minorHAnsi"/>
          <w:sz w:val="20"/>
          <w:szCs w:val="20"/>
        </w:rPr>
        <w:t>Hamosh</w:t>
      </w:r>
      <w:proofErr w:type="spellEnd"/>
      <w:r w:rsidRPr="00502789">
        <w:rPr>
          <w:rFonts w:cstheme="minorHAnsi"/>
          <w:sz w:val="20"/>
          <w:szCs w:val="20"/>
        </w:rPr>
        <w:t xml:space="preserve"> A. Natural history of </w:t>
      </w:r>
      <w:proofErr w:type="spellStart"/>
      <w:r w:rsidRPr="00502789">
        <w:rPr>
          <w:rFonts w:cstheme="minorHAnsi"/>
          <w:sz w:val="20"/>
          <w:szCs w:val="20"/>
        </w:rPr>
        <w:t>nonketotic</w:t>
      </w:r>
      <w:proofErr w:type="spellEnd"/>
      <w:r w:rsidRPr="00502789">
        <w:rPr>
          <w:rFonts w:cstheme="minorHAnsi"/>
          <w:sz w:val="20"/>
          <w:szCs w:val="20"/>
        </w:rPr>
        <w:t xml:space="preserve"> </w:t>
      </w:r>
      <w:proofErr w:type="spellStart"/>
      <w:r w:rsidRPr="00502789">
        <w:rPr>
          <w:rFonts w:cstheme="minorHAnsi"/>
          <w:sz w:val="20"/>
          <w:szCs w:val="20"/>
        </w:rPr>
        <w:t>hyperglycinemia</w:t>
      </w:r>
      <w:proofErr w:type="spellEnd"/>
      <w:r w:rsidRPr="00502789">
        <w:rPr>
          <w:rFonts w:cstheme="minorHAnsi"/>
          <w:sz w:val="20"/>
          <w:szCs w:val="20"/>
        </w:rPr>
        <w:t xml:space="preserve"> in 65 patients. </w:t>
      </w:r>
      <w:r w:rsidRPr="00502789">
        <w:rPr>
          <w:rFonts w:cstheme="minorHAnsi"/>
          <w:i/>
          <w:sz w:val="20"/>
          <w:szCs w:val="20"/>
        </w:rPr>
        <w:t>Neurology.</w:t>
      </w:r>
      <w:r w:rsidRPr="00502789">
        <w:rPr>
          <w:rFonts w:cstheme="minorHAnsi"/>
          <w:sz w:val="20"/>
          <w:szCs w:val="20"/>
        </w:rPr>
        <w:t xml:space="preserve"> 2004 Nov</w:t>
      </w:r>
      <w:proofErr w:type="gramStart"/>
      <w:r w:rsidRPr="00502789">
        <w:rPr>
          <w:rFonts w:cstheme="minorHAnsi"/>
          <w:sz w:val="20"/>
          <w:szCs w:val="20"/>
        </w:rPr>
        <w:t>;</w:t>
      </w:r>
      <w:r w:rsidRPr="00502789">
        <w:rPr>
          <w:rFonts w:cstheme="minorHAnsi"/>
          <w:b/>
          <w:sz w:val="20"/>
          <w:szCs w:val="20"/>
        </w:rPr>
        <w:t>63</w:t>
      </w:r>
      <w:proofErr w:type="gramEnd"/>
      <w:r w:rsidRPr="00502789">
        <w:rPr>
          <w:rFonts w:cstheme="minorHAnsi"/>
          <w:sz w:val="20"/>
          <w:szCs w:val="20"/>
        </w:rPr>
        <w:t xml:space="preserve">(10):1847-53. </w:t>
      </w:r>
    </w:p>
    <w:p w14:paraId="7778AD54" w14:textId="77777777" w:rsidR="00F939F7" w:rsidRPr="00502789" w:rsidRDefault="00F939F7" w:rsidP="00F939F7">
      <w:pPr>
        <w:pStyle w:val="ListParagraph"/>
        <w:numPr>
          <w:ilvl w:val="0"/>
          <w:numId w:val="6"/>
        </w:numPr>
        <w:spacing w:after="200" w:line="276" w:lineRule="auto"/>
        <w:rPr>
          <w:rFonts w:cstheme="minorHAnsi"/>
          <w:color w:val="212121"/>
          <w:sz w:val="20"/>
          <w:szCs w:val="20"/>
          <w:lang w:val="en"/>
        </w:rPr>
      </w:pPr>
      <w:r w:rsidRPr="00502789">
        <w:rPr>
          <w:rFonts w:cstheme="minorHAnsi"/>
          <w:sz w:val="20"/>
          <w:szCs w:val="20"/>
        </w:rPr>
        <w:t xml:space="preserve">Park JS, Lee HJ, Park CH. A novel mutation of ABCC8 gene in a patient with </w:t>
      </w:r>
      <w:proofErr w:type="spellStart"/>
      <w:r w:rsidRPr="00502789">
        <w:rPr>
          <w:rFonts w:cstheme="minorHAnsi"/>
          <w:sz w:val="20"/>
          <w:szCs w:val="20"/>
        </w:rPr>
        <w:t>diazoxide</w:t>
      </w:r>
      <w:proofErr w:type="spellEnd"/>
      <w:r w:rsidRPr="00502789">
        <w:rPr>
          <w:rFonts w:cstheme="minorHAnsi"/>
          <w:sz w:val="20"/>
          <w:szCs w:val="20"/>
        </w:rPr>
        <w:t xml:space="preserve">-unresponsive congenital </w:t>
      </w:r>
      <w:proofErr w:type="spellStart"/>
      <w:r w:rsidRPr="00502789">
        <w:rPr>
          <w:rFonts w:cstheme="minorHAnsi"/>
          <w:sz w:val="20"/>
          <w:szCs w:val="20"/>
        </w:rPr>
        <w:t>hyperinsulinism</w:t>
      </w:r>
      <w:proofErr w:type="spellEnd"/>
      <w:r w:rsidRPr="00502789">
        <w:rPr>
          <w:rFonts w:cstheme="minorHAnsi"/>
          <w:sz w:val="20"/>
          <w:szCs w:val="20"/>
        </w:rPr>
        <w:t xml:space="preserve">. </w:t>
      </w:r>
      <w:r w:rsidRPr="00502789">
        <w:rPr>
          <w:rFonts w:cstheme="minorHAnsi"/>
          <w:i/>
          <w:sz w:val="20"/>
          <w:szCs w:val="20"/>
        </w:rPr>
        <w:t xml:space="preserve">Korean J </w:t>
      </w:r>
      <w:proofErr w:type="spellStart"/>
      <w:r w:rsidRPr="00502789">
        <w:rPr>
          <w:rFonts w:cstheme="minorHAnsi"/>
          <w:i/>
          <w:sz w:val="20"/>
          <w:szCs w:val="20"/>
        </w:rPr>
        <w:t>Pediatr</w:t>
      </w:r>
      <w:proofErr w:type="spellEnd"/>
      <w:r w:rsidRPr="00502789">
        <w:rPr>
          <w:rFonts w:cstheme="minorHAnsi"/>
          <w:i/>
          <w:sz w:val="20"/>
          <w:szCs w:val="20"/>
        </w:rPr>
        <w:t>.</w:t>
      </w:r>
      <w:r w:rsidRPr="00502789">
        <w:rPr>
          <w:rFonts w:cstheme="minorHAnsi"/>
          <w:sz w:val="20"/>
          <w:szCs w:val="20"/>
        </w:rPr>
        <w:t xml:space="preserve"> 2016</w:t>
      </w:r>
      <w:proofErr w:type="gramStart"/>
      <w:r w:rsidRPr="00502789">
        <w:rPr>
          <w:rFonts w:cstheme="minorHAnsi"/>
          <w:sz w:val="20"/>
          <w:szCs w:val="20"/>
        </w:rPr>
        <w:t>;</w:t>
      </w:r>
      <w:r w:rsidRPr="00502789">
        <w:rPr>
          <w:rFonts w:cstheme="minorHAnsi"/>
          <w:b/>
          <w:sz w:val="20"/>
          <w:szCs w:val="20"/>
        </w:rPr>
        <w:t>59</w:t>
      </w:r>
      <w:proofErr w:type="gramEnd"/>
      <w:r w:rsidRPr="00502789">
        <w:rPr>
          <w:rFonts w:cstheme="minorHAnsi"/>
          <w:sz w:val="20"/>
          <w:szCs w:val="20"/>
        </w:rPr>
        <w:t>(</w:t>
      </w:r>
      <w:proofErr w:type="spellStart"/>
      <w:r w:rsidRPr="00502789">
        <w:rPr>
          <w:rFonts w:cstheme="minorHAnsi"/>
          <w:sz w:val="20"/>
          <w:szCs w:val="20"/>
        </w:rPr>
        <w:t>Suppl</w:t>
      </w:r>
      <w:proofErr w:type="spellEnd"/>
      <w:r w:rsidRPr="00502789">
        <w:rPr>
          <w:rFonts w:cstheme="minorHAnsi"/>
          <w:sz w:val="20"/>
          <w:szCs w:val="20"/>
        </w:rPr>
        <w:t xml:space="preserve"> 1):S116-S120.</w:t>
      </w:r>
    </w:p>
    <w:p w14:paraId="6B9E666D"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502789">
        <w:rPr>
          <w:rFonts w:cstheme="minorHAnsi"/>
          <w:sz w:val="20"/>
          <w:szCs w:val="20"/>
        </w:rPr>
        <w:t>Huemer</w:t>
      </w:r>
      <w:proofErr w:type="spellEnd"/>
      <w:r w:rsidRPr="00502789">
        <w:rPr>
          <w:rFonts w:cstheme="minorHAnsi"/>
          <w:sz w:val="20"/>
          <w:szCs w:val="20"/>
        </w:rPr>
        <w:t xml:space="preserve"> M, Mulder-</w:t>
      </w:r>
      <w:proofErr w:type="spellStart"/>
      <w:r w:rsidRPr="00502789">
        <w:rPr>
          <w:rFonts w:cstheme="minorHAnsi"/>
          <w:sz w:val="20"/>
          <w:szCs w:val="20"/>
        </w:rPr>
        <w:t>Bleile</w:t>
      </w:r>
      <w:proofErr w:type="spellEnd"/>
      <w:r w:rsidRPr="00502789">
        <w:rPr>
          <w:rFonts w:cstheme="minorHAnsi"/>
          <w:sz w:val="20"/>
          <w:szCs w:val="20"/>
        </w:rPr>
        <w:t xml:space="preserve"> R, </w:t>
      </w:r>
      <w:proofErr w:type="spellStart"/>
      <w:r w:rsidRPr="00502789">
        <w:rPr>
          <w:rFonts w:cstheme="minorHAnsi"/>
          <w:sz w:val="20"/>
          <w:szCs w:val="20"/>
        </w:rPr>
        <w:t>Burda</w:t>
      </w:r>
      <w:proofErr w:type="spellEnd"/>
      <w:r w:rsidRPr="00502789">
        <w:rPr>
          <w:rFonts w:cstheme="minorHAnsi"/>
          <w:sz w:val="20"/>
          <w:szCs w:val="20"/>
        </w:rPr>
        <w:t xml:space="preserve"> P, et al. Clinical pattern, mutations and in vitro residual activity in 33 patients with severe 5, 10 methylenetetrahydrofolate reductase (MTHFR) deficiency.  </w:t>
      </w:r>
      <w:r w:rsidRPr="00502789">
        <w:rPr>
          <w:rFonts w:cstheme="minorHAnsi"/>
          <w:i/>
          <w:sz w:val="20"/>
          <w:szCs w:val="20"/>
        </w:rPr>
        <w:t xml:space="preserve">J Inherit </w:t>
      </w:r>
      <w:proofErr w:type="spellStart"/>
      <w:r w:rsidRPr="00502789">
        <w:rPr>
          <w:rFonts w:cstheme="minorHAnsi"/>
          <w:i/>
          <w:sz w:val="20"/>
          <w:szCs w:val="20"/>
        </w:rPr>
        <w:t>Metab</w:t>
      </w:r>
      <w:proofErr w:type="spellEnd"/>
      <w:r w:rsidRPr="00502789">
        <w:rPr>
          <w:rFonts w:cstheme="minorHAnsi"/>
          <w:i/>
          <w:sz w:val="20"/>
          <w:szCs w:val="20"/>
        </w:rPr>
        <w:t xml:space="preserve"> Dis.</w:t>
      </w:r>
      <w:r w:rsidRPr="00502789">
        <w:rPr>
          <w:rFonts w:cstheme="minorHAnsi"/>
          <w:sz w:val="20"/>
          <w:szCs w:val="20"/>
        </w:rPr>
        <w:t xml:space="preserve"> 2016</w:t>
      </w:r>
      <w:proofErr w:type="gramStart"/>
      <w:r w:rsidRPr="00502789">
        <w:rPr>
          <w:rFonts w:cstheme="minorHAnsi"/>
          <w:sz w:val="20"/>
          <w:szCs w:val="20"/>
        </w:rPr>
        <w:t>;</w:t>
      </w:r>
      <w:r w:rsidRPr="00502789">
        <w:rPr>
          <w:rFonts w:cstheme="minorHAnsi"/>
          <w:b/>
          <w:sz w:val="20"/>
          <w:szCs w:val="20"/>
        </w:rPr>
        <w:t>39</w:t>
      </w:r>
      <w:proofErr w:type="gramEnd"/>
      <w:r w:rsidRPr="00502789">
        <w:rPr>
          <w:rFonts w:cstheme="minorHAnsi"/>
          <w:sz w:val="20"/>
          <w:szCs w:val="20"/>
        </w:rPr>
        <w:t xml:space="preserve">(1):115-24. </w:t>
      </w:r>
    </w:p>
    <w:p w14:paraId="36CC47A1"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r w:rsidRPr="005031A8">
        <w:rPr>
          <w:rFonts w:cstheme="minorHAnsi"/>
          <w:sz w:val="20"/>
          <w:szCs w:val="20"/>
        </w:rPr>
        <w:t xml:space="preserve">Chou CT, Siegel B, Mehta D. Stridor and </w:t>
      </w:r>
      <w:proofErr w:type="spellStart"/>
      <w:r w:rsidRPr="005031A8">
        <w:rPr>
          <w:rFonts w:cstheme="minorHAnsi"/>
          <w:sz w:val="20"/>
          <w:szCs w:val="20"/>
        </w:rPr>
        <w:t>apnea</w:t>
      </w:r>
      <w:proofErr w:type="spellEnd"/>
      <w:r w:rsidRPr="005031A8">
        <w:rPr>
          <w:rFonts w:cstheme="minorHAnsi"/>
          <w:sz w:val="20"/>
          <w:szCs w:val="20"/>
        </w:rPr>
        <w:t xml:space="preserve"> as the initial presentation of primary hypoparathyroidism. </w:t>
      </w:r>
      <w:proofErr w:type="spellStart"/>
      <w:r w:rsidRPr="005031A8">
        <w:rPr>
          <w:rFonts w:cstheme="minorHAnsi"/>
          <w:i/>
          <w:sz w:val="20"/>
          <w:szCs w:val="20"/>
        </w:rPr>
        <w:t>Int</w:t>
      </w:r>
      <w:proofErr w:type="spellEnd"/>
      <w:r w:rsidRPr="005031A8">
        <w:rPr>
          <w:rFonts w:cstheme="minorHAnsi"/>
          <w:i/>
          <w:sz w:val="20"/>
          <w:szCs w:val="20"/>
        </w:rPr>
        <w:t xml:space="preserve"> J </w:t>
      </w:r>
      <w:proofErr w:type="spellStart"/>
      <w:r w:rsidRPr="005031A8">
        <w:rPr>
          <w:rFonts w:cstheme="minorHAnsi"/>
          <w:i/>
          <w:sz w:val="20"/>
          <w:szCs w:val="20"/>
        </w:rPr>
        <w:t>Pediatr</w:t>
      </w:r>
      <w:proofErr w:type="spellEnd"/>
      <w:r w:rsidRPr="005031A8">
        <w:rPr>
          <w:rFonts w:cstheme="minorHAnsi"/>
          <w:i/>
          <w:sz w:val="20"/>
          <w:szCs w:val="20"/>
        </w:rPr>
        <w:t xml:space="preserve"> </w:t>
      </w:r>
      <w:proofErr w:type="spellStart"/>
      <w:r w:rsidRPr="005031A8">
        <w:rPr>
          <w:rFonts w:cstheme="minorHAnsi"/>
          <w:i/>
          <w:sz w:val="20"/>
          <w:szCs w:val="20"/>
        </w:rPr>
        <w:t>Otorhinolaryngol</w:t>
      </w:r>
      <w:proofErr w:type="spellEnd"/>
      <w:r w:rsidRPr="005031A8">
        <w:rPr>
          <w:rFonts w:cstheme="minorHAnsi"/>
          <w:i/>
          <w:sz w:val="20"/>
          <w:szCs w:val="20"/>
        </w:rPr>
        <w:t>.</w:t>
      </w:r>
      <w:r w:rsidRPr="005031A8">
        <w:rPr>
          <w:rFonts w:cstheme="minorHAnsi"/>
          <w:sz w:val="20"/>
          <w:szCs w:val="20"/>
        </w:rPr>
        <w:t xml:space="preserve"> 2016</w:t>
      </w:r>
      <w:proofErr w:type="gramStart"/>
      <w:r w:rsidRPr="005031A8">
        <w:rPr>
          <w:rFonts w:cstheme="minorHAnsi"/>
          <w:sz w:val="20"/>
          <w:szCs w:val="20"/>
        </w:rPr>
        <w:t>;</w:t>
      </w:r>
      <w:r w:rsidRPr="005031A8">
        <w:rPr>
          <w:rFonts w:cstheme="minorHAnsi"/>
          <w:b/>
          <w:sz w:val="20"/>
          <w:szCs w:val="20"/>
        </w:rPr>
        <w:t>80</w:t>
      </w:r>
      <w:r w:rsidRPr="005031A8">
        <w:rPr>
          <w:rFonts w:cstheme="minorHAnsi"/>
          <w:sz w:val="20"/>
          <w:szCs w:val="20"/>
        </w:rPr>
        <w:t>:30</w:t>
      </w:r>
      <w:proofErr w:type="gramEnd"/>
      <w:r w:rsidRPr="005031A8">
        <w:rPr>
          <w:rFonts w:cstheme="minorHAnsi"/>
          <w:sz w:val="20"/>
          <w:szCs w:val="20"/>
        </w:rPr>
        <w:t xml:space="preserve">-2. </w:t>
      </w:r>
    </w:p>
    <w:p w14:paraId="55E4B1D8"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5031A8">
        <w:rPr>
          <w:rFonts w:cstheme="minorHAnsi"/>
          <w:sz w:val="20"/>
          <w:szCs w:val="20"/>
        </w:rPr>
        <w:t>Bodamer</w:t>
      </w:r>
      <w:proofErr w:type="spellEnd"/>
      <w:r w:rsidRPr="005031A8">
        <w:rPr>
          <w:rFonts w:cstheme="minorHAnsi"/>
          <w:sz w:val="20"/>
          <w:szCs w:val="20"/>
        </w:rPr>
        <w:t xml:space="preserve"> OAF, Church HJ, Cooper A, Wraith JE, Ronald Scott C, </w:t>
      </w:r>
      <w:proofErr w:type="spellStart"/>
      <w:r w:rsidRPr="005031A8">
        <w:rPr>
          <w:rFonts w:cstheme="minorHAnsi"/>
          <w:sz w:val="20"/>
          <w:szCs w:val="20"/>
        </w:rPr>
        <w:t>Scaglia</w:t>
      </w:r>
      <w:proofErr w:type="spellEnd"/>
      <w:r w:rsidRPr="005031A8">
        <w:rPr>
          <w:rFonts w:cstheme="minorHAnsi"/>
          <w:sz w:val="20"/>
          <w:szCs w:val="20"/>
        </w:rPr>
        <w:t xml:space="preserve"> F. Variant </w:t>
      </w:r>
      <w:proofErr w:type="spellStart"/>
      <w:r w:rsidRPr="005031A8">
        <w:rPr>
          <w:rFonts w:cstheme="minorHAnsi"/>
          <w:sz w:val="20"/>
          <w:szCs w:val="20"/>
        </w:rPr>
        <w:t>Gaucher</w:t>
      </w:r>
      <w:proofErr w:type="spellEnd"/>
      <w:r w:rsidRPr="005031A8">
        <w:rPr>
          <w:rFonts w:cstheme="minorHAnsi"/>
          <w:sz w:val="20"/>
          <w:szCs w:val="20"/>
        </w:rPr>
        <w:t xml:space="preserve"> disease characterized by dysmorphic features, absence of cardiovascular involvement, laryngospasm, and compound heterozygosity for a novel mutation (D409H/C16S). </w:t>
      </w:r>
      <w:r w:rsidRPr="005031A8">
        <w:rPr>
          <w:rFonts w:cstheme="minorHAnsi"/>
          <w:i/>
          <w:sz w:val="20"/>
          <w:szCs w:val="20"/>
        </w:rPr>
        <w:t>Am J Med Genet.</w:t>
      </w:r>
      <w:r w:rsidRPr="005031A8">
        <w:rPr>
          <w:rFonts w:cstheme="minorHAnsi"/>
          <w:sz w:val="20"/>
          <w:szCs w:val="20"/>
        </w:rPr>
        <w:t xml:space="preserve"> 2002 May</w:t>
      </w:r>
      <w:proofErr w:type="gramStart"/>
      <w:r w:rsidRPr="005031A8">
        <w:rPr>
          <w:rFonts w:cstheme="minorHAnsi"/>
          <w:sz w:val="20"/>
          <w:szCs w:val="20"/>
        </w:rPr>
        <w:t>;</w:t>
      </w:r>
      <w:r w:rsidRPr="005031A8">
        <w:rPr>
          <w:rFonts w:cstheme="minorHAnsi"/>
          <w:b/>
          <w:sz w:val="20"/>
          <w:szCs w:val="20"/>
        </w:rPr>
        <w:t>109</w:t>
      </w:r>
      <w:proofErr w:type="gramEnd"/>
      <w:r w:rsidRPr="005031A8">
        <w:rPr>
          <w:rFonts w:cstheme="minorHAnsi"/>
          <w:sz w:val="20"/>
          <w:szCs w:val="20"/>
        </w:rPr>
        <w:t xml:space="preserve">(4):328-31. </w:t>
      </w:r>
    </w:p>
    <w:p w14:paraId="41879AD0"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r w:rsidRPr="005031A8">
        <w:rPr>
          <w:rFonts w:cstheme="minorHAnsi"/>
          <w:sz w:val="20"/>
          <w:szCs w:val="20"/>
        </w:rPr>
        <w:lastRenderedPageBreak/>
        <w:t xml:space="preserve">Lee YS, </w:t>
      </w:r>
      <w:proofErr w:type="spellStart"/>
      <w:r w:rsidRPr="005031A8">
        <w:rPr>
          <w:rFonts w:cstheme="minorHAnsi"/>
          <w:sz w:val="20"/>
          <w:szCs w:val="20"/>
        </w:rPr>
        <w:t>Poh</w:t>
      </w:r>
      <w:proofErr w:type="spellEnd"/>
      <w:r w:rsidRPr="005031A8">
        <w:rPr>
          <w:rFonts w:cstheme="minorHAnsi"/>
          <w:sz w:val="20"/>
          <w:szCs w:val="20"/>
        </w:rPr>
        <w:t xml:space="preserve"> LK, Ida H, </w:t>
      </w:r>
      <w:proofErr w:type="spellStart"/>
      <w:r w:rsidRPr="005031A8">
        <w:rPr>
          <w:rFonts w:cstheme="minorHAnsi"/>
          <w:sz w:val="20"/>
          <w:szCs w:val="20"/>
        </w:rPr>
        <w:t>Loke</w:t>
      </w:r>
      <w:proofErr w:type="spellEnd"/>
      <w:r w:rsidRPr="005031A8">
        <w:rPr>
          <w:rFonts w:cstheme="minorHAnsi"/>
          <w:sz w:val="20"/>
          <w:szCs w:val="20"/>
        </w:rPr>
        <w:t xml:space="preserve"> </w:t>
      </w:r>
      <w:proofErr w:type="spellStart"/>
      <w:r w:rsidRPr="005031A8">
        <w:rPr>
          <w:rFonts w:cstheme="minorHAnsi"/>
          <w:sz w:val="20"/>
          <w:szCs w:val="20"/>
        </w:rPr>
        <w:t>KY.Type</w:t>
      </w:r>
      <w:proofErr w:type="spellEnd"/>
      <w:r w:rsidRPr="005031A8">
        <w:rPr>
          <w:rFonts w:cstheme="minorHAnsi"/>
          <w:sz w:val="20"/>
          <w:szCs w:val="20"/>
        </w:rPr>
        <w:t xml:space="preserve"> II </w:t>
      </w:r>
      <w:proofErr w:type="spellStart"/>
      <w:r w:rsidRPr="005031A8">
        <w:rPr>
          <w:rFonts w:cstheme="minorHAnsi"/>
          <w:sz w:val="20"/>
          <w:szCs w:val="20"/>
        </w:rPr>
        <w:t>Gaucher</w:t>
      </w:r>
      <w:proofErr w:type="spellEnd"/>
      <w:r w:rsidRPr="005031A8">
        <w:rPr>
          <w:rFonts w:cstheme="minorHAnsi"/>
          <w:sz w:val="20"/>
          <w:szCs w:val="20"/>
        </w:rPr>
        <w:t xml:space="preserve"> disease: compound heterozygote with </w:t>
      </w:r>
      <w:proofErr w:type="spellStart"/>
      <w:r w:rsidRPr="005031A8">
        <w:rPr>
          <w:rFonts w:cstheme="minorHAnsi"/>
          <w:sz w:val="20"/>
          <w:szCs w:val="20"/>
        </w:rPr>
        <w:t>RecNciI</w:t>
      </w:r>
      <w:proofErr w:type="spellEnd"/>
      <w:r w:rsidRPr="005031A8">
        <w:rPr>
          <w:rFonts w:cstheme="minorHAnsi"/>
          <w:sz w:val="20"/>
          <w:szCs w:val="20"/>
        </w:rPr>
        <w:t xml:space="preserve"> and L444P mutations. </w:t>
      </w:r>
      <w:r w:rsidRPr="005031A8">
        <w:rPr>
          <w:rFonts w:cstheme="minorHAnsi"/>
          <w:i/>
          <w:sz w:val="20"/>
          <w:szCs w:val="20"/>
        </w:rPr>
        <w:t xml:space="preserve">J Trop </w:t>
      </w:r>
      <w:proofErr w:type="spellStart"/>
      <w:r w:rsidRPr="005031A8">
        <w:rPr>
          <w:rFonts w:cstheme="minorHAnsi"/>
          <w:i/>
          <w:sz w:val="20"/>
          <w:szCs w:val="20"/>
        </w:rPr>
        <w:t>Pediatr</w:t>
      </w:r>
      <w:proofErr w:type="spellEnd"/>
      <w:r w:rsidRPr="005031A8">
        <w:rPr>
          <w:rFonts w:cstheme="minorHAnsi"/>
          <w:i/>
          <w:sz w:val="20"/>
          <w:szCs w:val="20"/>
        </w:rPr>
        <w:t>.</w:t>
      </w:r>
      <w:r w:rsidRPr="005031A8">
        <w:rPr>
          <w:rFonts w:cstheme="minorHAnsi"/>
          <w:sz w:val="20"/>
          <w:szCs w:val="20"/>
        </w:rPr>
        <w:t xml:space="preserve"> 2001</w:t>
      </w:r>
      <w:proofErr w:type="gramStart"/>
      <w:r w:rsidRPr="005031A8">
        <w:rPr>
          <w:rFonts w:cstheme="minorHAnsi"/>
          <w:sz w:val="20"/>
          <w:szCs w:val="20"/>
        </w:rPr>
        <w:t>;</w:t>
      </w:r>
      <w:r w:rsidRPr="005031A8">
        <w:rPr>
          <w:rFonts w:cstheme="minorHAnsi"/>
          <w:b/>
          <w:sz w:val="20"/>
          <w:szCs w:val="20"/>
        </w:rPr>
        <w:t>47</w:t>
      </w:r>
      <w:proofErr w:type="gramEnd"/>
      <w:r w:rsidRPr="005031A8">
        <w:rPr>
          <w:rFonts w:cstheme="minorHAnsi"/>
          <w:sz w:val="20"/>
          <w:szCs w:val="20"/>
        </w:rPr>
        <w:t xml:space="preserve">(2):115-7. </w:t>
      </w:r>
    </w:p>
    <w:p w14:paraId="0A4AF442"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5031A8">
        <w:rPr>
          <w:rFonts w:cstheme="minorHAnsi"/>
          <w:sz w:val="20"/>
          <w:szCs w:val="20"/>
        </w:rPr>
        <w:t>Öztürk</w:t>
      </w:r>
      <w:proofErr w:type="spellEnd"/>
      <w:r w:rsidRPr="005031A8">
        <w:rPr>
          <w:rFonts w:cstheme="minorHAnsi"/>
          <w:sz w:val="20"/>
          <w:szCs w:val="20"/>
        </w:rPr>
        <w:t xml:space="preserve"> Z, </w:t>
      </w:r>
      <w:proofErr w:type="spellStart"/>
      <w:r w:rsidRPr="005031A8">
        <w:rPr>
          <w:rFonts w:cstheme="minorHAnsi"/>
          <w:sz w:val="20"/>
          <w:szCs w:val="20"/>
        </w:rPr>
        <w:t>Hirfanoğlu</w:t>
      </w:r>
      <w:proofErr w:type="spellEnd"/>
      <w:r w:rsidRPr="005031A8">
        <w:rPr>
          <w:rFonts w:cstheme="minorHAnsi"/>
          <w:sz w:val="20"/>
          <w:szCs w:val="20"/>
        </w:rPr>
        <w:t xml:space="preserve"> T, </w:t>
      </w:r>
      <w:proofErr w:type="spellStart"/>
      <w:r w:rsidRPr="005031A8">
        <w:rPr>
          <w:rFonts w:cstheme="minorHAnsi"/>
          <w:sz w:val="20"/>
          <w:szCs w:val="20"/>
        </w:rPr>
        <w:t>İnci</w:t>
      </w:r>
      <w:proofErr w:type="spellEnd"/>
      <w:r w:rsidRPr="005031A8">
        <w:rPr>
          <w:rFonts w:cstheme="minorHAnsi"/>
          <w:sz w:val="20"/>
          <w:szCs w:val="20"/>
        </w:rPr>
        <w:t xml:space="preserve"> A, et al. </w:t>
      </w:r>
      <w:proofErr w:type="spellStart"/>
      <w:r w:rsidRPr="005031A8">
        <w:rPr>
          <w:rFonts w:cstheme="minorHAnsi"/>
          <w:sz w:val="20"/>
          <w:szCs w:val="20"/>
        </w:rPr>
        <w:t>Citrullinemia</w:t>
      </w:r>
      <w:proofErr w:type="spellEnd"/>
      <w:r w:rsidRPr="005031A8">
        <w:rPr>
          <w:rFonts w:cstheme="minorHAnsi"/>
          <w:sz w:val="20"/>
          <w:szCs w:val="20"/>
        </w:rPr>
        <w:t xml:space="preserve"> with an Atypical Presentation: Paroxysmal Hypoventilation Attacks. </w:t>
      </w:r>
      <w:r w:rsidRPr="005031A8">
        <w:rPr>
          <w:rFonts w:cstheme="minorHAnsi"/>
          <w:i/>
          <w:sz w:val="20"/>
          <w:szCs w:val="20"/>
        </w:rPr>
        <w:t xml:space="preserve">J </w:t>
      </w:r>
      <w:proofErr w:type="spellStart"/>
      <w:r w:rsidRPr="005031A8">
        <w:rPr>
          <w:rFonts w:cstheme="minorHAnsi"/>
          <w:i/>
          <w:sz w:val="20"/>
          <w:szCs w:val="20"/>
        </w:rPr>
        <w:t>Pediatr</w:t>
      </w:r>
      <w:proofErr w:type="spellEnd"/>
      <w:r w:rsidRPr="005031A8">
        <w:rPr>
          <w:rFonts w:cstheme="minorHAnsi"/>
          <w:i/>
          <w:sz w:val="20"/>
          <w:szCs w:val="20"/>
        </w:rPr>
        <w:t xml:space="preserve"> </w:t>
      </w:r>
      <w:proofErr w:type="spellStart"/>
      <w:r w:rsidRPr="005031A8">
        <w:rPr>
          <w:rFonts w:cstheme="minorHAnsi"/>
          <w:i/>
          <w:sz w:val="20"/>
          <w:szCs w:val="20"/>
        </w:rPr>
        <w:t>Neurosci</w:t>
      </w:r>
      <w:proofErr w:type="spellEnd"/>
      <w:r w:rsidRPr="005031A8">
        <w:rPr>
          <w:rFonts w:cstheme="minorHAnsi"/>
          <w:sz w:val="20"/>
          <w:szCs w:val="20"/>
        </w:rPr>
        <w:t>. 2018</w:t>
      </w:r>
      <w:proofErr w:type="gramStart"/>
      <w:r w:rsidRPr="005031A8">
        <w:rPr>
          <w:rFonts w:cstheme="minorHAnsi"/>
          <w:sz w:val="20"/>
          <w:szCs w:val="20"/>
        </w:rPr>
        <w:t>;</w:t>
      </w:r>
      <w:r w:rsidRPr="005031A8">
        <w:rPr>
          <w:rFonts w:cstheme="minorHAnsi"/>
          <w:b/>
          <w:sz w:val="20"/>
          <w:szCs w:val="20"/>
        </w:rPr>
        <w:t>13</w:t>
      </w:r>
      <w:proofErr w:type="gramEnd"/>
      <w:r w:rsidRPr="005031A8">
        <w:rPr>
          <w:rFonts w:cstheme="minorHAnsi"/>
          <w:sz w:val="20"/>
          <w:szCs w:val="20"/>
        </w:rPr>
        <w:t xml:space="preserve">(2):276-278. </w:t>
      </w:r>
    </w:p>
    <w:p w14:paraId="78894185"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r w:rsidRPr="005031A8">
        <w:rPr>
          <w:rFonts w:cstheme="minorHAnsi"/>
          <w:sz w:val="20"/>
          <w:szCs w:val="20"/>
        </w:rPr>
        <w:t xml:space="preserve">Lopes T, Coelho M, </w:t>
      </w:r>
      <w:proofErr w:type="spellStart"/>
      <w:r w:rsidRPr="005031A8">
        <w:rPr>
          <w:rFonts w:cstheme="minorHAnsi"/>
          <w:sz w:val="20"/>
          <w:szCs w:val="20"/>
        </w:rPr>
        <w:t>Bordalo</w:t>
      </w:r>
      <w:proofErr w:type="spellEnd"/>
      <w:r w:rsidRPr="005031A8">
        <w:rPr>
          <w:rFonts w:cstheme="minorHAnsi"/>
          <w:sz w:val="20"/>
          <w:szCs w:val="20"/>
        </w:rPr>
        <w:t xml:space="preserve"> D, et al. LEIGH SYNDROME: A CASE REPORT WITH A MITOCHONDRIAL DNA MUTATION. </w:t>
      </w:r>
      <w:r w:rsidRPr="005031A8">
        <w:rPr>
          <w:rFonts w:cstheme="minorHAnsi"/>
          <w:i/>
          <w:sz w:val="20"/>
          <w:szCs w:val="20"/>
        </w:rPr>
        <w:t xml:space="preserve">Rev Paul </w:t>
      </w:r>
      <w:proofErr w:type="spellStart"/>
      <w:r w:rsidRPr="005031A8">
        <w:rPr>
          <w:rFonts w:cstheme="minorHAnsi"/>
          <w:i/>
          <w:sz w:val="20"/>
          <w:szCs w:val="20"/>
        </w:rPr>
        <w:t>Pediatr</w:t>
      </w:r>
      <w:proofErr w:type="spellEnd"/>
      <w:r w:rsidRPr="005031A8">
        <w:rPr>
          <w:rFonts w:cstheme="minorHAnsi"/>
          <w:i/>
          <w:sz w:val="20"/>
          <w:szCs w:val="20"/>
        </w:rPr>
        <w:t>.</w:t>
      </w:r>
      <w:r w:rsidRPr="005031A8">
        <w:rPr>
          <w:rFonts w:cstheme="minorHAnsi"/>
          <w:sz w:val="20"/>
          <w:szCs w:val="20"/>
        </w:rPr>
        <w:t xml:space="preserve"> 2018</w:t>
      </w:r>
      <w:proofErr w:type="gramStart"/>
      <w:r w:rsidRPr="005031A8">
        <w:rPr>
          <w:rFonts w:cstheme="minorHAnsi"/>
          <w:sz w:val="20"/>
          <w:szCs w:val="20"/>
        </w:rPr>
        <w:t>;</w:t>
      </w:r>
      <w:r w:rsidRPr="005031A8">
        <w:rPr>
          <w:rFonts w:cstheme="minorHAnsi"/>
          <w:b/>
          <w:sz w:val="20"/>
          <w:szCs w:val="20"/>
        </w:rPr>
        <w:t>36</w:t>
      </w:r>
      <w:proofErr w:type="gramEnd"/>
      <w:r w:rsidRPr="005031A8">
        <w:rPr>
          <w:rFonts w:cstheme="minorHAnsi"/>
          <w:sz w:val="20"/>
          <w:szCs w:val="20"/>
        </w:rPr>
        <w:t>(4):519-523.</w:t>
      </w:r>
    </w:p>
    <w:p w14:paraId="44A37856"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r w:rsidRPr="005031A8">
        <w:rPr>
          <w:rFonts w:cstheme="minorHAnsi"/>
          <w:sz w:val="20"/>
          <w:szCs w:val="20"/>
        </w:rPr>
        <w:t xml:space="preserve">Chau CS, Kwok K, Ng DK, et al. </w:t>
      </w:r>
      <w:proofErr w:type="gramStart"/>
      <w:r w:rsidRPr="005031A8">
        <w:rPr>
          <w:rFonts w:cstheme="minorHAnsi"/>
          <w:sz w:val="20"/>
          <w:szCs w:val="20"/>
        </w:rPr>
        <w:t>Maternally</w:t>
      </w:r>
      <w:proofErr w:type="gramEnd"/>
      <w:r w:rsidRPr="005031A8">
        <w:rPr>
          <w:rFonts w:cstheme="minorHAnsi"/>
          <w:sz w:val="20"/>
          <w:szCs w:val="20"/>
        </w:rPr>
        <w:t xml:space="preserve"> inherited Leigh syndrome: an unusual cause of infantile </w:t>
      </w:r>
      <w:proofErr w:type="spellStart"/>
      <w:r w:rsidRPr="005031A8">
        <w:rPr>
          <w:rFonts w:cstheme="minorHAnsi"/>
          <w:sz w:val="20"/>
          <w:szCs w:val="20"/>
        </w:rPr>
        <w:t>apnea</w:t>
      </w:r>
      <w:proofErr w:type="spellEnd"/>
      <w:r w:rsidRPr="005031A8">
        <w:rPr>
          <w:rFonts w:cstheme="minorHAnsi"/>
          <w:sz w:val="20"/>
          <w:szCs w:val="20"/>
        </w:rPr>
        <w:t xml:space="preserve">. </w:t>
      </w:r>
      <w:r w:rsidRPr="005031A8">
        <w:rPr>
          <w:rFonts w:cstheme="minorHAnsi"/>
          <w:i/>
          <w:sz w:val="20"/>
          <w:szCs w:val="20"/>
        </w:rPr>
        <w:t>Sleep Breath.</w:t>
      </w:r>
      <w:r w:rsidRPr="005031A8">
        <w:rPr>
          <w:rFonts w:cstheme="minorHAnsi"/>
          <w:sz w:val="20"/>
          <w:szCs w:val="20"/>
        </w:rPr>
        <w:t xml:space="preserve"> 2010</w:t>
      </w:r>
      <w:proofErr w:type="gramStart"/>
      <w:r w:rsidRPr="005031A8">
        <w:rPr>
          <w:rFonts w:cstheme="minorHAnsi"/>
          <w:sz w:val="20"/>
          <w:szCs w:val="20"/>
        </w:rPr>
        <w:t>;</w:t>
      </w:r>
      <w:r w:rsidRPr="005031A8">
        <w:rPr>
          <w:rFonts w:cstheme="minorHAnsi"/>
          <w:b/>
          <w:sz w:val="20"/>
          <w:szCs w:val="20"/>
        </w:rPr>
        <w:t>14</w:t>
      </w:r>
      <w:proofErr w:type="gramEnd"/>
      <w:r w:rsidRPr="005031A8">
        <w:rPr>
          <w:rFonts w:cstheme="minorHAnsi"/>
          <w:sz w:val="20"/>
          <w:szCs w:val="20"/>
        </w:rPr>
        <w:t>(2):161-5.</w:t>
      </w:r>
    </w:p>
    <w:p w14:paraId="4E4C602C" w14:textId="77777777" w:rsidR="00F939F7" w:rsidRPr="005031A8" w:rsidRDefault="00F939F7" w:rsidP="00F939F7">
      <w:pPr>
        <w:pStyle w:val="ListParagraph"/>
        <w:numPr>
          <w:ilvl w:val="0"/>
          <w:numId w:val="6"/>
        </w:numPr>
        <w:spacing w:after="200" w:line="276" w:lineRule="auto"/>
        <w:rPr>
          <w:rFonts w:cstheme="minorHAnsi"/>
          <w:color w:val="212121"/>
          <w:sz w:val="20"/>
          <w:szCs w:val="20"/>
          <w:lang w:val="en"/>
        </w:rPr>
      </w:pPr>
      <w:r w:rsidRPr="005031A8">
        <w:rPr>
          <w:rFonts w:cstheme="minorHAnsi"/>
          <w:sz w:val="20"/>
          <w:szCs w:val="20"/>
        </w:rPr>
        <w:t xml:space="preserve">Herzer M, Koch J, </w:t>
      </w:r>
      <w:proofErr w:type="spellStart"/>
      <w:r w:rsidRPr="005031A8">
        <w:rPr>
          <w:rFonts w:cstheme="minorHAnsi"/>
          <w:sz w:val="20"/>
          <w:szCs w:val="20"/>
        </w:rPr>
        <w:t>Prokisch</w:t>
      </w:r>
      <w:proofErr w:type="spellEnd"/>
      <w:r w:rsidRPr="005031A8">
        <w:rPr>
          <w:rFonts w:cstheme="minorHAnsi"/>
          <w:sz w:val="20"/>
          <w:szCs w:val="20"/>
        </w:rPr>
        <w:t xml:space="preserve"> H, et al. Leigh disease with brainstem involvement in complex I deficiency due to assembly factor NDUFAF2 defect. </w:t>
      </w:r>
      <w:proofErr w:type="spellStart"/>
      <w:r w:rsidRPr="005031A8">
        <w:rPr>
          <w:rFonts w:cstheme="minorHAnsi"/>
          <w:i/>
          <w:sz w:val="20"/>
          <w:szCs w:val="20"/>
        </w:rPr>
        <w:t>Neuropediatrics</w:t>
      </w:r>
      <w:proofErr w:type="spellEnd"/>
      <w:r w:rsidRPr="005031A8">
        <w:rPr>
          <w:rFonts w:cstheme="minorHAnsi"/>
          <w:i/>
          <w:sz w:val="20"/>
          <w:szCs w:val="20"/>
        </w:rPr>
        <w:t>.</w:t>
      </w:r>
      <w:r w:rsidRPr="005031A8">
        <w:rPr>
          <w:rFonts w:cstheme="minorHAnsi"/>
          <w:sz w:val="20"/>
          <w:szCs w:val="20"/>
        </w:rPr>
        <w:t xml:space="preserve"> 2010</w:t>
      </w:r>
      <w:proofErr w:type="gramStart"/>
      <w:r w:rsidRPr="005031A8">
        <w:rPr>
          <w:rFonts w:cstheme="minorHAnsi"/>
          <w:sz w:val="20"/>
          <w:szCs w:val="20"/>
        </w:rPr>
        <w:t>;</w:t>
      </w:r>
      <w:r w:rsidRPr="005031A8">
        <w:rPr>
          <w:rFonts w:cstheme="minorHAnsi"/>
          <w:b/>
          <w:sz w:val="20"/>
          <w:szCs w:val="20"/>
        </w:rPr>
        <w:t>41</w:t>
      </w:r>
      <w:proofErr w:type="gramEnd"/>
      <w:r w:rsidRPr="005031A8">
        <w:rPr>
          <w:rFonts w:cstheme="minorHAnsi"/>
          <w:sz w:val="20"/>
          <w:szCs w:val="20"/>
        </w:rPr>
        <w:t xml:space="preserve">(1):30-4. </w:t>
      </w:r>
    </w:p>
    <w:p w14:paraId="63124529" w14:textId="77777777" w:rsidR="00F939F7" w:rsidRPr="00F5216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5031A8">
        <w:rPr>
          <w:rFonts w:cstheme="minorHAnsi"/>
          <w:sz w:val="20"/>
          <w:szCs w:val="20"/>
        </w:rPr>
        <w:t>Barghuti</w:t>
      </w:r>
      <w:proofErr w:type="spellEnd"/>
      <w:r w:rsidRPr="005031A8">
        <w:rPr>
          <w:rFonts w:cstheme="minorHAnsi"/>
          <w:sz w:val="20"/>
          <w:szCs w:val="20"/>
        </w:rPr>
        <w:t xml:space="preserve"> F, Elian K, </w:t>
      </w:r>
      <w:proofErr w:type="spellStart"/>
      <w:r w:rsidRPr="005031A8">
        <w:rPr>
          <w:rFonts w:cstheme="minorHAnsi"/>
          <w:sz w:val="20"/>
          <w:szCs w:val="20"/>
        </w:rPr>
        <w:t>Gomori</w:t>
      </w:r>
      <w:proofErr w:type="spellEnd"/>
      <w:r w:rsidRPr="005031A8">
        <w:rPr>
          <w:rFonts w:cstheme="minorHAnsi"/>
          <w:sz w:val="20"/>
          <w:szCs w:val="20"/>
        </w:rPr>
        <w:t xml:space="preserve"> JM, et al. The unique neuroradiology of complex I deficiency due to NDUFA12L defect. </w:t>
      </w:r>
      <w:proofErr w:type="spellStart"/>
      <w:r w:rsidRPr="005031A8">
        <w:rPr>
          <w:rFonts w:cstheme="minorHAnsi"/>
          <w:i/>
          <w:sz w:val="20"/>
          <w:szCs w:val="20"/>
        </w:rPr>
        <w:t>Mol</w:t>
      </w:r>
      <w:proofErr w:type="spellEnd"/>
      <w:r w:rsidRPr="005031A8">
        <w:rPr>
          <w:rFonts w:cstheme="minorHAnsi"/>
          <w:i/>
          <w:sz w:val="20"/>
          <w:szCs w:val="20"/>
        </w:rPr>
        <w:t xml:space="preserve"> Genet </w:t>
      </w:r>
      <w:proofErr w:type="spellStart"/>
      <w:r w:rsidRPr="005031A8">
        <w:rPr>
          <w:rFonts w:cstheme="minorHAnsi"/>
          <w:i/>
          <w:sz w:val="20"/>
          <w:szCs w:val="20"/>
        </w:rPr>
        <w:t>Metab</w:t>
      </w:r>
      <w:proofErr w:type="spellEnd"/>
      <w:r w:rsidRPr="005031A8">
        <w:rPr>
          <w:rFonts w:cstheme="minorHAnsi"/>
          <w:i/>
          <w:sz w:val="20"/>
          <w:szCs w:val="20"/>
        </w:rPr>
        <w:t>.</w:t>
      </w:r>
      <w:r w:rsidRPr="005031A8">
        <w:rPr>
          <w:rFonts w:cstheme="minorHAnsi"/>
          <w:sz w:val="20"/>
          <w:szCs w:val="20"/>
        </w:rPr>
        <w:t xml:space="preserve"> 2008</w:t>
      </w:r>
      <w:proofErr w:type="gramStart"/>
      <w:r w:rsidRPr="005031A8">
        <w:rPr>
          <w:rFonts w:cstheme="minorHAnsi"/>
          <w:sz w:val="20"/>
          <w:szCs w:val="20"/>
        </w:rPr>
        <w:t>;</w:t>
      </w:r>
      <w:r w:rsidRPr="005031A8">
        <w:rPr>
          <w:rFonts w:cstheme="minorHAnsi"/>
          <w:b/>
          <w:sz w:val="20"/>
          <w:szCs w:val="20"/>
        </w:rPr>
        <w:t>94</w:t>
      </w:r>
      <w:proofErr w:type="gramEnd"/>
      <w:r w:rsidRPr="005031A8">
        <w:rPr>
          <w:rFonts w:cstheme="minorHAnsi"/>
          <w:sz w:val="20"/>
          <w:szCs w:val="20"/>
        </w:rPr>
        <w:t xml:space="preserve">(1):78-82. </w:t>
      </w:r>
    </w:p>
    <w:p w14:paraId="4EF4132E" w14:textId="77777777" w:rsidR="00F939F7" w:rsidRPr="00F52168" w:rsidRDefault="00F939F7" w:rsidP="00F939F7">
      <w:pPr>
        <w:pStyle w:val="ListParagraph"/>
        <w:numPr>
          <w:ilvl w:val="0"/>
          <w:numId w:val="6"/>
        </w:numPr>
        <w:spacing w:after="200" w:line="276" w:lineRule="auto"/>
        <w:rPr>
          <w:rFonts w:cstheme="minorHAnsi"/>
          <w:color w:val="212121"/>
          <w:sz w:val="20"/>
          <w:szCs w:val="20"/>
          <w:lang w:val="en"/>
        </w:rPr>
      </w:pPr>
      <w:r w:rsidRPr="00F52168">
        <w:rPr>
          <w:rFonts w:cstheme="minorHAnsi"/>
          <w:sz w:val="20"/>
          <w:szCs w:val="20"/>
        </w:rPr>
        <w:t xml:space="preserve">Kaur S, Christodoulou J. MECP2 Disorders. </w:t>
      </w:r>
      <w:proofErr w:type="spellStart"/>
      <w:r w:rsidRPr="00F52168">
        <w:rPr>
          <w:rFonts w:cstheme="minorHAnsi"/>
          <w:i/>
          <w:sz w:val="20"/>
          <w:szCs w:val="20"/>
        </w:rPr>
        <w:t>GeneReviews</w:t>
      </w:r>
      <w:proofErr w:type="spellEnd"/>
      <w:r w:rsidRPr="00F52168">
        <w:rPr>
          <w:rFonts w:cstheme="minorHAnsi"/>
          <w:i/>
          <w:sz w:val="20"/>
          <w:szCs w:val="20"/>
        </w:rPr>
        <w:t>.</w:t>
      </w:r>
      <w:r w:rsidRPr="00F52168">
        <w:rPr>
          <w:rFonts w:cstheme="minorHAnsi"/>
          <w:sz w:val="20"/>
          <w:szCs w:val="20"/>
        </w:rPr>
        <w:t xml:space="preserve"> Seattle (WA): University of Washington, Seattle; 1993-2021.</w:t>
      </w:r>
    </w:p>
    <w:p w14:paraId="0490AB06" w14:textId="77777777" w:rsidR="00F939F7" w:rsidRPr="00F5216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F52168">
        <w:rPr>
          <w:rFonts w:cstheme="minorHAnsi"/>
          <w:sz w:val="20"/>
          <w:szCs w:val="20"/>
        </w:rPr>
        <w:t>Parisi</w:t>
      </w:r>
      <w:proofErr w:type="spellEnd"/>
      <w:r w:rsidRPr="00F52168">
        <w:rPr>
          <w:rFonts w:cstheme="minorHAnsi"/>
          <w:sz w:val="20"/>
          <w:szCs w:val="20"/>
        </w:rPr>
        <w:t xml:space="preserve"> M, Glass I. </w:t>
      </w:r>
      <w:proofErr w:type="spellStart"/>
      <w:r w:rsidRPr="00F52168">
        <w:rPr>
          <w:rFonts w:cstheme="minorHAnsi"/>
          <w:sz w:val="20"/>
          <w:szCs w:val="20"/>
        </w:rPr>
        <w:t>Joubert</w:t>
      </w:r>
      <w:proofErr w:type="spellEnd"/>
      <w:r w:rsidRPr="00F52168">
        <w:rPr>
          <w:rFonts w:cstheme="minorHAnsi"/>
          <w:sz w:val="20"/>
          <w:szCs w:val="20"/>
        </w:rPr>
        <w:t xml:space="preserve"> Syndrome. </w:t>
      </w:r>
      <w:proofErr w:type="spellStart"/>
      <w:r w:rsidRPr="00F52168">
        <w:rPr>
          <w:rFonts w:cstheme="minorHAnsi"/>
          <w:sz w:val="20"/>
          <w:szCs w:val="20"/>
        </w:rPr>
        <w:t>GeneReviews</w:t>
      </w:r>
      <w:proofErr w:type="spellEnd"/>
      <w:r w:rsidRPr="00F52168">
        <w:rPr>
          <w:rFonts w:cstheme="minorHAnsi"/>
          <w:sz w:val="20"/>
          <w:szCs w:val="20"/>
        </w:rPr>
        <w:t>. Seattle (WA): University of Washington, Seattle; 1993-2021.</w:t>
      </w:r>
    </w:p>
    <w:p w14:paraId="3CFDBA74" w14:textId="77777777" w:rsidR="00F939F7" w:rsidRPr="00F5216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F52168">
        <w:rPr>
          <w:rFonts w:cstheme="minorHAnsi"/>
          <w:sz w:val="20"/>
          <w:szCs w:val="20"/>
        </w:rPr>
        <w:t>Hakan</w:t>
      </w:r>
      <w:proofErr w:type="spellEnd"/>
      <w:r w:rsidRPr="00F52168">
        <w:rPr>
          <w:rFonts w:cstheme="minorHAnsi"/>
          <w:sz w:val="20"/>
          <w:szCs w:val="20"/>
        </w:rPr>
        <w:t xml:space="preserve"> N, </w:t>
      </w:r>
      <w:proofErr w:type="spellStart"/>
      <w:r w:rsidRPr="00F52168">
        <w:rPr>
          <w:rFonts w:cstheme="minorHAnsi"/>
          <w:sz w:val="20"/>
          <w:szCs w:val="20"/>
        </w:rPr>
        <w:t>Eminoglu</w:t>
      </w:r>
      <w:proofErr w:type="spellEnd"/>
      <w:r w:rsidRPr="00F52168">
        <w:rPr>
          <w:rFonts w:cstheme="minorHAnsi"/>
          <w:sz w:val="20"/>
          <w:szCs w:val="20"/>
        </w:rPr>
        <w:t xml:space="preserve"> FT, Aydin M, et al. Novel CRLF1 gene mutation in a </w:t>
      </w:r>
      <w:proofErr w:type="spellStart"/>
      <w:r w:rsidRPr="00F52168">
        <w:rPr>
          <w:rFonts w:cstheme="minorHAnsi"/>
          <w:sz w:val="20"/>
          <w:szCs w:val="20"/>
        </w:rPr>
        <w:t>newborn</w:t>
      </w:r>
      <w:proofErr w:type="spellEnd"/>
      <w:r w:rsidRPr="00F52168">
        <w:rPr>
          <w:rFonts w:cstheme="minorHAnsi"/>
          <w:sz w:val="20"/>
          <w:szCs w:val="20"/>
        </w:rPr>
        <w:t xml:space="preserve"> infant diagnosed with </w:t>
      </w:r>
      <w:proofErr w:type="spellStart"/>
      <w:r w:rsidRPr="00F52168">
        <w:rPr>
          <w:rFonts w:cstheme="minorHAnsi"/>
          <w:sz w:val="20"/>
          <w:szCs w:val="20"/>
        </w:rPr>
        <w:t>Crisponi</w:t>
      </w:r>
      <w:proofErr w:type="spellEnd"/>
      <w:r w:rsidRPr="00F52168">
        <w:rPr>
          <w:rFonts w:cstheme="minorHAnsi"/>
          <w:sz w:val="20"/>
          <w:szCs w:val="20"/>
        </w:rPr>
        <w:t xml:space="preserve"> syndrome. </w:t>
      </w:r>
      <w:proofErr w:type="spellStart"/>
      <w:r w:rsidRPr="00F52168">
        <w:rPr>
          <w:rFonts w:cstheme="minorHAnsi"/>
          <w:i/>
          <w:sz w:val="20"/>
          <w:szCs w:val="20"/>
        </w:rPr>
        <w:t>Congenit</w:t>
      </w:r>
      <w:proofErr w:type="spellEnd"/>
      <w:r w:rsidRPr="00F52168">
        <w:rPr>
          <w:rFonts w:cstheme="minorHAnsi"/>
          <w:i/>
          <w:sz w:val="20"/>
          <w:szCs w:val="20"/>
        </w:rPr>
        <w:t xml:space="preserve"> </w:t>
      </w:r>
      <w:proofErr w:type="spellStart"/>
      <w:r w:rsidRPr="00F52168">
        <w:rPr>
          <w:rFonts w:cstheme="minorHAnsi"/>
          <w:i/>
          <w:sz w:val="20"/>
          <w:szCs w:val="20"/>
        </w:rPr>
        <w:t>Anom</w:t>
      </w:r>
      <w:proofErr w:type="spellEnd"/>
      <w:r w:rsidRPr="00F52168">
        <w:rPr>
          <w:rFonts w:cstheme="minorHAnsi"/>
          <w:i/>
          <w:sz w:val="20"/>
          <w:szCs w:val="20"/>
        </w:rPr>
        <w:t xml:space="preserve"> (Kyoto).</w:t>
      </w:r>
      <w:r w:rsidRPr="00F52168">
        <w:rPr>
          <w:rFonts w:cstheme="minorHAnsi"/>
          <w:sz w:val="20"/>
          <w:szCs w:val="20"/>
        </w:rPr>
        <w:t xml:space="preserve"> 2012</w:t>
      </w:r>
      <w:proofErr w:type="gramStart"/>
      <w:r w:rsidRPr="00F52168">
        <w:rPr>
          <w:rFonts w:cstheme="minorHAnsi"/>
          <w:sz w:val="20"/>
          <w:szCs w:val="20"/>
        </w:rPr>
        <w:t>;</w:t>
      </w:r>
      <w:r w:rsidRPr="00F52168">
        <w:rPr>
          <w:rFonts w:cstheme="minorHAnsi"/>
          <w:b/>
          <w:sz w:val="20"/>
          <w:szCs w:val="20"/>
        </w:rPr>
        <w:t>52</w:t>
      </w:r>
      <w:proofErr w:type="gramEnd"/>
      <w:r w:rsidRPr="00F52168">
        <w:rPr>
          <w:rFonts w:cstheme="minorHAnsi"/>
          <w:sz w:val="20"/>
          <w:szCs w:val="20"/>
        </w:rPr>
        <w:t xml:space="preserve">(4):216-8. </w:t>
      </w:r>
    </w:p>
    <w:p w14:paraId="6CE6D399" w14:textId="77777777" w:rsidR="00F939F7" w:rsidRPr="00F5216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F52168">
        <w:rPr>
          <w:rFonts w:cstheme="minorHAnsi"/>
          <w:sz w:val="20"/>
          <w:szCs w:val="20"/>
        </w:rPr>
        <w:t>Zollino</w:t>
      </w:r>
      <w:proofErr w:type="spellEnd"/>
      <w:r w:rsidRPr="00F52168">
        <w:rPr>
          <w:rFonts w:cstheme="minorHAnsi"/>
          <w:sz w:val="20"/>
          <w:szCs w:val="20"/>
        </w:rPr>
        <w:t xml:space="preserve"> M, </w:t>
      </w:r>
      <w:proofErr w:type="spellStart"/>
      <w:r w:rsidRPr="00F52168">
        <w:rPr>
          <w:rFonts w:cstheme="minorHAnsi"/>
          <w:sz w:val="20"/>
          <w:szCs w:val="20"/>
        </w:rPr>
        <w:t>Zweier</w:t>
      </w:r>
      <w:proofErr w:type="spellEnd"/>
      <w:r w:rsidRPr="00F52168">
        <w:rPr>
          <w:rFonts w:cstheme="minorHAnsi"/>
          <w:sz w:val="20"/>
          <w:szCs w:val="20"/>
        </w:rPr>
        <w:t xml:space="preserve"> C, Van </w:t>
      </w:r>
      <w:proofErr w:type="spellStart"/>
      <w:r w:rsidRPr="00F52168">
        <w:rPr>
          <w:rFonts w:cstheme="minorHAnsi"/>
          <w:sz w:val="20"/>
          <w:szCs w:val="20"/>
        </w:rPr>
        <w:t>Balkom</w:t>
      </w:r>
      <w:proofErr w:type="spellEnd"/>
      <w:r w:rsidRPr="00F52168">
        <w:rPr>
          <w:rFonts w:cstheme="minorHAnsi"/>
          <w:sz w:val="20"/>
          <w:szCs w:val="20"/>
        </w:rPr>
        <w:t xml:space="preserve"> ID, et al. Diagnosis and management in Pitt-Hopkins syndrome: First international consensus statement. </w:t>
      </w:r>
      <w:r w:rsidRPr="00F52168">
        <w:rPr>
          <w:rFonts w:cstheme="minorHAnsi"/>
          <w:i/>
          <w:sz w:val="20"/>
          <w:szCs w:val="20"/>
        </w:rPr>
        <w:t>Clinical genetics,</w:t>
      </w:r>
      <w:r w:rsidRPr="00F52168">
        <w:rPr>
          <w:rFonts w:cstheme="minorHAnsi"/>
          <w:sz w:val="20"/>
          <w:szCs w:val="20"/>
        </w:rPr>
        <w:t xml:space="preserve"> 2019</w:t>
      </w:r>
      <w:proofErr w:type="gramStart"/>
      <w:r w:rsidRPr="00F52168">
        <w:rPr>
          <w:rFonts w:cstheme="minorHAnsi"/>
          <w:sz w:val="20"/>
          <w:szCs w:val="20"/>
        </w:rPr>
        <w:t>;</w:t>
      </w:r>
      <w:r w:rsidRPr="00F52168">
        <w:rPr>
          <w:rFonts w:cstheme="minorHAnsi"/>
          <w:b/>
          <w:sz w:val="20"/>
          <w:szCs w:val="20"/>
        </w:rPr>
        <w:t>95</w:t>
      </w:r>
      <w:proofErr w:type="gramEnd"/>
      <w:r w:rsidRPr="00F52168">
        <w:rPr>
          <w:rFonts w:cstheme="minorHAnsi"/>
          <w:sz w:val="20"/>
          <w:szCs w:val="20"/>
        </w:rPr>
        <w:t>(4), 462–478.</w:t>
      </w:r>
    </w:p>
    <w:p w14:paraId="6E507E27" w14:textId="77777777" w:rsidR="00F939F7" w:rsidRPr="00F52168"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F52168">
        <w:rPr>
          <w:rFonts w:cstheme="minorHAnsi"/>
          <w:sz w:val="20"/>
          <w:szCs w:val="20"/>
        </w:rPr>
        <w:t>Rahikkala</w:t>
      </w:r>
      <w:proofErr w:type="spellEnd"/>
      <w:r w:rsidRPr="00F52168">
        <w:rPr>
          <w:rFonts w:cstheme="minorHAnsi"/>
          <w:sz w:val="20"/>
          <w:szCs w:val="20"/>
        </w:rPr>
        <w:t xml:space="preserve"> E, </w:t>
      </w:r>
      <w:proofErr w:type="spellStart"/>
      <w:r w:rsidRPr="00F52168">
        <w:rPr>
          <w:rFonts w:cstheme="minorHAnsi"/>
          <w:sz w:val="20"/>
          <w:szCs w:val="20"/>
        </w:rPr>
        <w:t>Myllykoski</w:t>
      </w:r>
      <w:proofErr w:type="spellEnd"/>
      <w:r w:rsidRPr="00F52168">
        <w:rPr>
          <w:rFonts w:cstheme="minorHAnsi"/>
          <w:sz w:val="20"/>
          <w:szCs w:val="20"/>
        </w:rPr>
        <w:t xml:space="preserve"> M, </w:t>
      </w:r>
      <w:proofErr w:type="spellStart"/>
      <w:r w:rsidRPr="00F52168">
        <w:rPr>
          <w:rFonts w:cstheme="minorHAnsi"/>
          <w:sz w:val="20"/>
          <w:szCs w:val="20"/>
        </w:rPr>
        <w:t>Hinttala</w:t>
      </w:r>
      <w:proofErr w:type="spellEnd"/>
      <w:r w:rsidRPr="00F52168">
        <w:rPr>
          <w:rFonts w:cstheme="minorHAnsi"/>
          <w:sz w:val="20"/>
          <w:szCs w:val="20"/>
        </w:rPr>
        <w:t xml:space="preserve"> R, et al. </w:t>
      </w:r>
      <w:proofErr w:type="spellStart"/>
      <w:r w:rsidRPr="00F52168">
        <w:rPr>
          <w:rFonts w:cstheme="minorHAnsi"/>
          <w:sz w:val="20"/>
          <w:szCs w:val="20"/>
        </w:rPr>
        <w:t>Biallelic</w:t>
      </w:r>
      <w:proofErr w:type="spellEnd"/>
      <w:r w:rsidRPr="00F52168">
        <w:rPr>
          <w:rFonts w:cstheme="minorHAnsi"/>
          <w:sz w:val="20"/>
          <w:szCs w:val="20"/>
        </w:rPr>
        <w:t xml:space="preserve"> loss-of-function P4HTM gene variants cause hypotonia, hypoventilation, intellectual disability, </w:t>
      </w:r>
      <w:proofErr w:type="spellStart"/>
      <w:r w:rsidRPr="00F52168">
        <w:rPr>
          <w:rFonts w:cstheme="minorHAnsi"/>
          <w:sz w:val="20"/>
          <w:szCs w:val="20"/>
        </w:rPr>
        <w:t>dysautonomia</w:t>
      </w:r>
      <w:proofErr w:type="spellEnd"/>
      <w:r w:rsidRPr="00F52168">
        <w:rPr>
          <w:rFonts w:cstheme="minorHAnsi"/>
          <w:sz w:val="20"/>
          <w:szCs w:val="20"/>
        </w:rPr>
        <w:t xml:space="preserve">, epilepsy, and eye abnormalities (HIDEA syndrome). </w:t>
      </w:r>
      <w:r w:rsidRPr="00F52168">
        <w:rPr>
          <w:rFonts w:cstheme="minorHAnsi"/>
          <w:i/>
          <w:sz w:val="20"/>
          <w:szCs w:val="20"/>
        </w:rPr>
        <w:t>Genetics in medicine</w:t>
      </w:r>
      <w:r w:rsidRPr="00F52168">
        <w:rPr>
          <w:rFonts w:cstheme="minorHAnsi"/>
          <w:sz w:val="20"/>
          <w:szCs w:val="20"/>
        </w:rPr>
        <w:t xml:space="preserve"> 2019; </w:t>
      </w:r>
      <w:r w:rsidRPr="00F52168">
        <w:rPr>
          <w:rFonts w:cstheme="minorHAnsi"/>
          <w:b/>
          <w:sz w:val="20"/>
          <w:szCs w:val="20"/>
        </w:rPr>
        <w:t>21</w:t>
      </w:r>
      <w:r w:rsidRPr="00F52168">
        <w:rPr>
          <w:rFonts w:cstheme="minorHAnsi"/>
          <w:sz w:val="20"/>
          <w:szCs w:val="20"/>
        </w:rPr>
        <w:t>(10), 2355–2363</w:t>
      </w:r>
    </w:p>
    <w:p w14:paraId="21049BD3" w14:textId="77777777" w:rsidR="00F939F7" w:rsidRPr="0040419E" w:rsidRDefault="00F939F7" w:rsidP="00F939F7">
      <w:pPr>
        <w:pStyle w:val="ListParagraph"/>
        <w:numPr>
          <w:ilvl w:val="0"/>
          <w:numId w:val="6"/>
        </w:numPr>
        <w:spacing w:after="200" w:line="276" w:lineRule="auto"/>
        <w:rPr>
          <w:rFonts w:cstheme="minorHAnsi"/>
          <w:color w:val="212121"/>
          <w:sz w:val="20"/>
          <w:szCs w:val="20"/>
          <w:lang w:val="en"/>
        </w:rPr>
      </w:pPr>
      <w:r w:rsidRPr="00F52168">
        <w:rPr>
          <w:rFonts w:cstheme="minorHAnsi"/>
          <w:sz w:val="20"/>
          <w:szCs w:val="20"/>
        </w:rPr>
        <w:t xml:space="preserve">Lee BH, </w:t>
      </w:r>
      <w:proofErr w:type="spellStart"/>
      <w:r w:rsidRPr="00F52168">
        <w:rPr>
          <w:rFonts w:cstheme="minorHAnsi"/>
          <w:sz w:val="20"/>
          <w:szCs w:val="20"/>
        </w:rPr>
        <w:t>Reijnders</w:t>
      </w:r>
      <w:proofErr w:type="spellEnd"/>
      <w:r w:rsidRPr="00F52168">
        <w:rPr>
          <w:rFonts w:cstheme="minorHAnsi"/>
          <w:sz w:val="20"/>
          <w:szCs w:val="20"/>
        </w:rPr>
        <w:t xml:space="preserve"> M, </w:t>
      </w:r>
      <w:proofErr w:type="spellStart"/>
      <w:r w:rsidRPr="00F52168">
        <w:rPr>
          <w:rFonts w:cstheme="minorHAnsi"/>
          <w:sz w:val="20"/>
          <w:szCs w:val="20"/>
        </w:rPr>
        <w:t>Abubakare</w:t>
      </w:r>
      <w:proofErr w:type="spellEnd"/>
      <w:r w:rsidRPr="00F52168">
        <w:rPr>
          <w:rFonts w:cstheme="minorHAnsi"/>
          <w:sz w:val="20"/>
          <w:szCs w:val="20"/>
        </w:rPr>
        <w:t xml:space="preserve"> O, et al. </w:t>
      </w:r>
      <w:proofErr w:type="gramStart"/>
      <w:r w:rsidRPr="00F52168">
        <w:rPr>
          <w:rFonts w:cstheme="minorHAnsi"/>
          <w:sz w:val="20"/>
          <w:szCs w:val="20"/>
        </w:rPr>
        <w:t>Expanding</w:t>
      </w:r>
      <w:proofErr w:type="gramEnd"/>
      <w:r w:rsidRPr="00F52168">
        <w:rPr>
          <w:rFonts w:cstheme="minorHAnsi"/>
          <w:sz w:val="20"/>
          <w:szCs w:val="20"/>
        </w:rPr>
        <w:t xml:space="preserve"> the neurodevelopmental phenotype of PURA syndrom</w:t>
      </w:r>
      <w:r>
        <w:rPr>
          <w:rFonts w:cstheme="minorHAnsi"/>
          <w:sz w:val="20"/>
          <w:szCs w:val="20"/>
        </w:rPr>
        <w:t xml:space="preserve">e. </w:t>
      </w:r>
      <w:proofErr w:type="gramStart"/>
      <w:r w:rsidRPr="00F52168">
        <w:rPr>
          <w:rFonts w:cstheme="minorHAnsi"/>
          <w:i/>
          <w:color w:val="212121"/>
          <w:sz w:val="20"/>
          <w:szCs w:val="20"/>
          <w:lang w:val="en"/>
        </w:rPr>
        <w:t>Am</w:t>
      </w:r>
      <w:proofErr w:type="gramEnd"/>
      <w:r w:rsidRPr="00F52168">
        <w:rPr>
          <w:rFonts w:cstheme="minorHAnsi"/>
          <w:i/>
          <w:color w:val="212121"/>
          <w:sz w:val="20"/>
          <w:szCs w:val="20"/>
          <w:lang w:val="en"/>
        </w:rPr>
        <w:t xml:space="preserve"> J Med Genet A.</w:t>
      </w:r>
      <w:r>
        <w:rPr>
          <w:rFonts w:cstheme="minorHAnsi"/>
          <w:color w:val="212121"/>
          <w:sz w:val="20"/>
          <w:szCs w:val="20"/>
          <w:lang w:val="en"/>
        </w:rPr>
        <w:t xml:space="preserve"> </w:t>
      </w:r>
      <w:r w:rsidRPr="00F52168">
        <w:rPr>
          <w:rFonts w:cstheme="minorHAnsi"/>
          <w:sz w:val="20"/>
          <w:szCs w:val="20"/>
        </w:rPr>
        <w:t xml:space="preserve"> 2018</w:t>
      </w:r>
      <w:proofErr w:type="gramStart"/>
      <w:r w:rsidRPr="00F52168">
        <w:rPr>
          <w:rFonts w:cstheme="minorHAnsi"/>
          <w:sz w:val="20"/>
          <w:szCs w:val="20"/>
        </w:rPr>
        <w:t>;</w:t>
      </w:r>
      <w:r w:rsidRPr="00F52168">
        <w:rPr>
          <w:rFonts w:cstheme="minorHAnsi"/>
          <w:b/>
          <w:sz w:val="20"/>
          <w:szCs w:val="20"/>
        </w:rPr>
        <w:t>176</w:t>
      </w:r>
      <w:proofErr w:type="gramEnd"/>
      <w:r w:rsidRPr="00F52168">
        <w:rPr>
          <w:rFonts w:cstheme="minorHAnsi"/>
          <w:sz w:val="20"/>
          <w:szCs w:val="20"/>
        </w:rPr>
        <w:t>(1), 56–67.</w:t>
      </w:r>
    </w:p>
    <w:p w14:paraId="48DAB8A8"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r w:rsidRPr="0040419E">
        <w:rPr>
          <w:rFonts w:cstheme="minorHAnsi"/>
          <w:color w:val="212121"/>
          <w:sz w:val="20"/>
          <w:szCs w:val="20"/>
          <w:lang w:val="en"/>
        </w:rPr>
        <w:t xml:space="preserve">McCarthy J, </w:t>
      </w:r>
      <w:proofErr w:type="spellStart"/>
      <w:r w:rsidRPr="0040419E">
        <w:rPr>
          <w:rFonts w:cstheme="minorHAnsi"/>
          <w:color w:val="212121"/>
          <w:sz w:val="20"/>
          <w:szCs w:val="20"/>
          <w:lang w:val="en"/>
        </w:rPr>
        <w:t>Lupo</w:t>
      </w:r>
      <w:proofErr w:type="spellEnd"/>
      <w:r w:rsidRPr="0040419E">
        <w:rPr>
          <w:rFonts w:cstheme="minorHAnsi"/>
          <w:color w:val="212121"/>
          <w:sz w:val="20"/>
          <w:szCs w:val="20"/>
          <w:lang w:val="en"/>
        </w:rPr>
        <w:t xml:space="preserve"> PJ, </w:t>
      </w:r>
      <w:proofErr w:type="spellStart"/>
      <w:r w:rsidRPr="0040419E">
        <w:rPr>
          <w:rFonts w:cstheme="minorHAnsi"/>
          <w:color w:val="212121"/>
          <w:sz w:val="20"/>
          <w:szCs w:val="20"/>
          <w:lang w:val="en"/>
        </w:rPr>
        <w:t>Kovar</w:t>
      </w:r>
      <w:proofErr w:type="spellEnd"/>
      <w:r w:rsidRPr="0040419E">
        <w:rPr>
          <w:rFonts w:cstheme="minorHAnsi"/>
          <w:color w:val="212121"/>
          <w:sz w:val="20"/>
          <w:szCs w:val="20"/>
          <w:lang w:val="en"/>
        </w:rPr>
        <w:t xml:space="preserve"> E, et al. </w:t>
      </w:r>
      <w:proofErr w:type="spellStart"/>
      <w:r w:rsidRPr="0040419E">
        <w:rPr>
          <w:rFonts w:cstheme="minorHAnsi"/>
          <w:color w:val="212121"/>
          <w:sz w:val="20"/>
          <w:szCs w:val="20"/>
          <w:lang w:val="en"/>
        </w:rPr>
        <w:t>Schaaf</w:t>
      </w:r>
      <w:proofErr w:type="spellEnd"/>
      <w:r w:rsidRPr="0040419E">
        <w:rPr>
          <w:rFonts w:cstheme="minorHAnsi"/>
          <w:color w:val="212121"/>
          <w:sz w:val="20"/>
          <w:szCs w:val="20"/>
          <w:lang w:val="en"/>
        </w:rPr>
        <w:t xml:space="preserve">-Yang syndrome overview: Report of 78 individuals. </w:t>
      </w:r>
      <w:r w:rsidRPr="0040419E">
        <w:rPr>
          <w:rFonts w:cstheme="minorHAnsi"/>
          <w:i/>
          <w:color w:val="212121"/>
          <w:sz w:val="20"/>
          <w:szCs w:val="20"/>
          <w:lang w:val="en"/>
        </w:rPr>
        <w:t>Am J Med Genet A.</w:t>
      </w:r>
      <w:r w:rsidRPr="0040419E">
        <w:rPr>
          <w:rFonts w:cstheme="minorHAnsi"/>
          <w:color w:val="212121"/>
          <w:sz w:val="20"/>
          <w:szCs w:val="20"/>
          <w:lang w:val="en"/>
        </w:rPr>
        <w:t xml:space="preserve"> 2018</w:t>
      </w:r>
      <w:proofErr w:type="gramStart"/>
      <w:r w:rsidRPr="0040419E">
        <w:rPr>
          <w:rFonts w:cstheme="minorHAnsi"/>
          <w:color w:val="212121"/>
          <w:sz w:val="20"/>
          <w:szCs w:val="20"/>
          <w:lang w:val="en"/>
        </w:rPr>
        <w:t>;</w:t>
      </w:r>
      <w:r w:rsidRPr="0040419E">
        <w:rPr>
          <w:rFonts w:cstheme="minorHAnsi"/>
          <w:b/>
          <w:color w:val="212121"/>
          <w:sz w:val="20"/>
          <w:szCs w:val="20"/>
          <w:lang w:val="en"/>
        </w:rPr>
        <w:t>176</w:t>
      </w:r>
      <w:proofErr w:type="gramEnd"/>
      <w:r w:rsidRPr="0040419E">
        <w:rPr>
          <w:rFonts w:cstheme="minorHAnsi"/>
          <w:color w:val="212121"/>
          <w:sz w:val="20"/>
          <w:szCs w:val="20"/>
          <w:lang w:val="en"/>
        </w:rPr>
        <w:t xml:space="preserve">(12):2564-2574. </w:t>
      </w:r>
    </w:p>
    <w:p w14:paraId="09EAD80E"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40419E">
        <w:rPr>
          <w:rFonts w:cstheme="minorHAnsi"/>
          <w:color w:val="212121"/>
          <w:sz w:val="20"/>
          <w:szCs w:val="20"/>
          <w:lang w:val="en"/>
        </w:rPr>
        <w:t>Kansagra</w:t>
      </w:r>
      <w:proofErr w:type="spellEnd"/>
      <w:r w:rsidRPr="0040419E">
        <w:rPr>
          <w:rFonts w:cstheme="minorHAnsi"/>
          <w:color w:val="212121"/>
          <w:sz w:val="20"/>
          <w:szCs w:val="20"/>
          <w:lang w:val="en"/>
        </w:rPr>
        <w:t xml:space="preserve"> S, Austin S, </w:t>
      </w:r>
      <w:proofErr w:type="spellStart"/>
      <w:r w:rsidRPr="0040419E">
        <w:rPr>
          <w:rFonts w:cstheme="minorHAnsi"/>
          <w:color w:val="212121"/>
          <w:sz w:val="20"/>
          <w:szCs w:val="20"/>
          <w:lang w:val="en"/>
        </w:rPr>
        <w:t>DeArmey</w:t>
      </w:r>
      <w:proofErr w:type="spellEnd"/>
      <w:r w:rsidRPr="0040419E">
        <w:rPr>
          <w:rFonts w:cstheme="minorHAnsi"/>
          <w:color w:val="212121"/>
          <w:sz w:val="20"/>
          <w:szCs w:val="20"/>
          <w:lang w:val="en"/>
        </w:rPr>
        <w:t xml:space="preserve"> S, </w:t>
      </w:r>
      <w:proofErr w:type="spellStart"/>
      <w:r w:rsidRPr="0040419E">
        <w:rPr>
          <w:rFonts w:cstheme="minorHAnsi"/>
          <w:color w:val="212121"/>
          <w:sz w:val="20"/>
          <w:szCs w:val="20"/>
          <w:lang w:val="en"/>
        </w:rPr>
        <w:t>Kishnani</w:t>
      </w:r>
      <w:proofErr w:type="spellEnd"/>
      <w:r w:rsidRPr="0040419E">
        <w:rPr>
          <w:rFonts w:cstheme="minorHAnsi"/>
          <w:color w:val="212121"/>
          <w:sz w:val="20"/>
          <w:szCs w:val="20"/>
          <w:lang w:val="en"/>
        </w:rPr>
        <w:t xml:space="preserve"> PS, </w:t>
      </w:r>
      <w:proofErr w:type="spellStart"/>
      <w:r w:rsidRPr="0040419E">
        <w:rPr>
          <w:rFonts w:cstheme="minorHAnsi"/>
          <w:color w:val="212121"/>
          <w:sz w:val="20"/>
          <w:szCs w:val="20"/>
          <w:lang w:val="en"/>
        </w:rPr>
        <w:t>Kravitz</w:t>
      </w:r>
      <w:proofErr w:type="spellEnd"/>
      <w:r w:rsidRPr="0040419E">
        <w:rPr>
          <w:rFonts w:cstheme="minorHAnsi"/>
          <w:color w:val="212121"/>
          <w:sz w:val="20"/>
          <w:szCs w:val="20"/>
          <w:lang w:val="en"/>
        </w:rPr>
        <w:t xml:space="preserve"> RM. Polysomnographic findings in infantile </w:t>
      </w:r>
      <w:proofErr w:type="spellStart"/>
      <w:r w:rsidRPr="0040419E">
        <w:rPr>
          <w:rFonts w:cstheme="minorHAnsi"/>
          <w:color w:val="212121"/>
          <w:sz w:val="20"/>
          <w:szCs w:val="20"/>
          <w:lang w:val="en"/>
        </w:rPr>
        <w:t>Pompe</w:t>
      </w:r>
      <w:proofErr w:type="spellEnd"/>
      <w:r w:rsidRPr="0040419E">
        <w:rPr>
          <w:rFonts w:cstheme="minorHAnsi"/>
          <w:color w:val="212121"/>
          <w:sz w:val="20"/>
          <w:szCs w:val="20"/>
          <w:lang w:val="en"/>
        </w:rPr>
        <w:t xml:space="preserve"> disease. </w:t>
      </w:r>
      <w:r w:rsidRPr="0040419E">
        <w:rPr>
          <w:rFonts w:cstheme="minorHAnsi"/>
          <w:i/>
          <w:color w:val="212121"/>
          <w:sz w:val="20"/>
          <w:szCs w:val="20"/>
          <w:lang w:val="en"/>
        </w:rPr>
        <w:t>Am J Med Genet A.</w:t>
      </w:r>
      <w:r w:rsidRPr="0040419E">
        <w:rPr>
          <w:rFonts w:cstheme="minorHAnsi"/>
          <w:color w:val="212121"/>
          <w:sz w:val="20"/>
          <w:szCs w:val="20"/>
          <w:lang w:val="en"/>
        </w:rPr>
        <w:t xml:space="preserve"> 2013</w:t>
      </w:r>
      <w:proofErr w:type="gramStart"/>
      <w:r w:rsidRPr="0040419E">
        <w:rPr>
          <w:rFonts w:cstheme="minorHAnsi"/>
          <w:color w:val="212121"/>
          <w:sz w:val="20"/>
          <w:szCs w:val="20"/>
          <w:lang w:val="en"/>
        </w:rPr>
        <w:t>;</w:t>
      </w:r>
      <w:r w:rsidRPr="0040419E">
        <w:rPr>
          <w:rFonts w:cstheme="minorHAnsi"/>
          <w:b/>
          <w:color w:val="212121"/>
          <w:sz w:val="20"/>
          <w:szCs w:val="20"/>
          <w:lang w:val="en"/>
        </w:rPr>
        <w:t>161A</w:t>
      </w:r>
      <w:proofErr w:type="gramEnd"/>
      <w:r w:rsidRPr="0040419E">
        <w:rPr>
          <w:rFonts w:cstheme="minorHAnsi"/>
          <w:color w:val="212121"/>
          <w:sz w:val="20"/>
          <w:szCs w:val="20"/>
          <w:lang w:val="en"/>
        </w:rPr>
        <w:t xml:space="preserve">(12):3196-200. </w:t>
      </w:r>
      <w:r w:rsidRPr="0040419E">
        <w:rPr>
          <w:rFonts w:cstheme="minorHAnsi"/>
          <w:i/>
          <w:color w:val="212121"/>
          <w:sz w:val="20"/>
          <w:szCs w:val="20"/>
          <w:lang w:val="en"/>
        </w:rPr>
        <w:t>Am J Med Genet A.</w:t>
      </w:r>
      <w:r w:rsidRPr="0040419E">
        <w:rPr>
          <w:rFonts w:cstheme="minorHAnsi"/>
          <w:color w:val="212121"/>
          <w:sz w:val="20"/>
          <w:szCs w:val="20"/>
          <w:lang w:val="en"/>
        </w:rPr>
        <w:t xml:space="preserve"> 2013</w:t>
      </w:r>
      <w:proofErr w:type="gramStart"/>
      <w:r w:rsidRPr="0040419E">
        <w:rPr>
          <w:rFonts w:cstheme="minorHAnsi"/>
          <w:color w:val="212121"/>
          <w:sz w:val="20"/>
          <w:szCs w:val="20"/>
          <w:lang w:val="en"/>
        </w:rPr>
        <w:t>;</w:t>
      </w:r>
      <w:r w:rsidRPr="0040419E">
        <w:rPr>
          <w:rFonts w:cstheme="minorHAnsi"/>
          <w:b/>
          <w:color w:val="212121"/>
          <w:sz w:val="20"/>
          <w:szCs w:val="20"/>
          <w:lang w:val="en"/>
        </w:rPr>
        <w:t>161A</w:t>
      </w:r>
      <w:proofErr w:type="gramEnd"/>
      <w:r w:rsidRPr="0040419E">
        <w:rPr>
          <w:rFonts w:cstheme="minorHAnsi"/>
          <w:color w:val="212121"/>
          <w:sz w:val="20"/>
          <w:szCs w:val="20"/>
          <w:lang w:val="en"/>
        </w:rPr>
        <w:t xml:space="preserve">(12):3196-200. </w:t>
      </w:r>
    </w:p>
    <w:p w14:paraId="116F4E75"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40419E">
        <w:rPr>
          <w:rFonts w:cstheme="minorHAnsi"/>
          <w:color w:val="212121"/>
          <w:sz w:val="20"/>
          <w:szCs w:val="20"/>
          <w:lang w:val="en"/>
        </w:rPr>
        <w:t>Nashed</w:t>
      </w:r>
      <w:proofErr w:type="spellEnd"/>
      <w:r w:rsidRPr="0040419E">
        <w:rPr>
          <w:rFonts w:cstheme="minorHAnsi"/>
          <w:color w:val="212121"/>
          <w:sz w:val="20"/>
          <w:szCs w:val="20"/>
          <w:lang w:val="en"/>
        </w:rPr>
        <w:t xml:space="preserve"> A, Al-Saleh S, Gibbons J, et al. Sleep-related breathing in children with </w:t>
      </w:r>
      <w:proofErr w:type="spellStart"/>
      <w:r w:rsidRPr="0040419E">
        <w:rPr>
          <w:rFonts w:cstheme="minorHAnsi"/>
          <w:color w:val="212121"/>
          <w:sz w:val="20"/>
          <w:szCs w:val="20"/>
          <w:lang w:val="en"/>
        </w:rPr>
        <w:t>mucopolysaccharidosis</w:t>
      </w:r>
      <w:proofErr w:type="spellEnd"/>
      <w:r w:rsidRPr="0040419E">
        <w:rPr>
          <w:rFonts w:cstheme="minorHAnsi"/>
          <w:color w:val="212121"/>
          <w:sz w:val="20"/>
          <w:szCs w:val="20"/>
          <w:lang w:val="en"/>
        </w:rPr>
        <w:t xml:space="preserve">. </w:t>
      </w:r>
      <w:r w:rsidRPr="0040419E">
        <w:rPr>
          <w:rFonts w:cstheme="minorHAnsi"/>
          <w:i/>
          <w:color w:val="212121"/>
          <w:sz w:val="20"/>
          <w:szCs w:val="20"/>
          <w:lang w:val="en"/>
        </w:rPr>
        <w:t xml:space="preserve">J Inherit </w:t>
      </w:r>
      <w:proofErr w:type="spellStart"/>
      <w:r w:rsidRPr="0040419E">
        <w:rPr>
          <w:rFonts w:cstheme="minorHAnsi"/>
          <w:i/>
          <w:color w:val="212121"/>
          <w:sz w:val="20"/>
          <w:szCs w:val="20"/>
          <w:lang w:val="en"/>
        </w:rPr>
        <w:t>Metab</w:t>
      </w:r>
      <w:proofErr w:type="spellEnd"/>
      <w:r w:rsidRPr="0040419E">
        <w:rPr>
          <w:rFonts w:cstheme="minorHAnsi"/>
          <w:i/>
          <w:color w:val="212121"/>
          <w:sz w:val="20"/>
          <w:szCs w:val="20"/>
          <w:lang w:val="en"/>
        </w:rPr>
        <w:t xml:space="preserve"> Dis.</w:t>
      </w:r>
      <w:r w:rsidRPr="0040419E">
        <w:rPr>
          <w:rFonts w:cstheme="minorHAnsi"/>
          <w:color w:val="212121"/>
          <w:sz w:val="20"/>
          <w:szCs w:val="20"/>
          <w:lang w:val="en"/>
        </w:rPr>
        <w:t xml:space="preserve"> 2009</w:t>
      </w:r>
      <w:proofErr w:type="gramStart"/>
      <w:r w:rsidRPr="0040419E">
        <w:rPr>
          <w:rFonts w:cstheme="minorHAnsi"/>
          <w:color w:val="212121"/>
          <w:sz w:val="20"/>
          <w:szCs w:val="20"/>
          <w:lang w:val="en"/>
        </w:rPr>
        <w:t>;</w:t>
      </w:r>
      <w:r w:rsidRPr="0040419E">
        <w:rPr>
          <w:rFonts w:cstheme="minorHAnsi"/>
          <w:b/>
          <w:color w:val="212121"/>
          <w:sz w:val="20"/>
          <w:szCs w:val="20"/>
          <w:lang w:val="en"/>
        </w:rPr>
        <w:t>32</w:t>
      </w:r>
      <w:proofErr w:type="gramEnd"/>
      <w:r w:rsidRPr="0040419E">
        <w:rPr>
          <w:rFonts w:cstheme="minorHAnsi"/>
          <w:color w:val="212121"/>
          <w:sz w:val="20"/>
          <w:szCs w:val="20"/>
          <w:lang w:val="en"/>
        </w:rPr>
        <w:t xml:space="preserve">(4):544-50. </w:t>
      </w:r>
    </w:p>
    <w:p w14:paraId="762188E9" w14:textId="77777777" w:rsidR="00F939F7" w:rsidRPr="0040419E" w:rsidRDefault="00F939F7" w:rsidP="00F939F7">
      <w:pPr>
        <w:pStyle w:val="ListParagraph"/>
        <w:numPr>
          <w:ilvl w:val="0"/>
          <w:numId w:val="6"/>
        </w:numPr>
        <w:spacing w:after="200" w:line="276" w:lineRule="auto"/>
        <w:rPr>
          <w:rFonts w:cstheme="minorHAnsi"/>
          <w:color w:val="212121"/>
          <w:sz w:val="20"/>
          <w:szCs w:val="20"/>
          <w:lang w:val="en"/>
        </w:rPr>
      </w:pPr>
      <w:r w:rsidRPr="0040419E">
        <w:rPr>
          <w:rFonts w:cstheme="minorHAnsi"/>
          <w:color w:val="212121"/>
          <w:sz w:val="20"/>
          <w:szCs w:val="20"/>
          <w:lang w:val="en"/>
        </w:rPr>
        <w:t xml:space="preserve">Campbell C, Sherlock R, </w:t>
      </w:r>
      <w:proofErr w:type="gramStart"/>
      <w:r w:rsidRPr="0040419E">
        <w:rPr>
          <w:rFonts w:cstheme="minorHAnsi"/>
          <w:color w:val="212121"/>
          <w:sz w:val="20"/>
          <w:szCs w:val="20"/>
          <w:lang w:val="en"/>
        </w:rPr>
        <w:t>Jacob</w:t>
      </w:r>
      <w:proofErr w:type="gramEnd"/>
      <w:r w:rsidRPr="0040419E">
        <w:rPr>
          <w:rFonts w:cstheme="minorHAnsi"/>
          <w:color w:val="212121"/>
          <w:sz w:val="20"/>
          <w:szCs w:val="20"/>
          <w:lang w:val="en"/>
        </w:rPr>
        <w:t xml:space="preserve"> P, Blayney M. Congenital myotonic dystrophy: assisted ventilation duration and outcome. </w:t>
      </w:r>
      <w:r w:rsidRPr="0040419E">
        <w:rPr>
          <w:rFonts w:cstheme="minorHAnsi"/>
          <w:i/>
          <w:color w:val="212121"/>
          <w:sz w:val="20"/>
          <w:szCs w:val="20"/>
          <w:lang w:val="en"/>
        </w:rPr>
        <w:t>Pediatrics.</w:t>
      </w:r>
      <w:r>
        <w:rPr>
          <w:rFonts w:cstheme="minorHAnsi"/>
          <w:color w:val="212121"/>
          <w:sz w:val="20"/>
          <w:szCs w:val="20"/>
          <w:lang w:val="en"/>
        </w:rPr>
        <w:t xml:space="preserve"> 2004</w:t>
      </w:r>
      <w:proofErr w:type="gramStart"/>
      <w:r w:rsidRPr="0040419E">
        <w:rPr>
          <w:rFonts w:cstheme="minorHAnsi"/>
          <w:color w:val="212121"/>
          <w:sz w:val="20"/>
          <w:szCs w:val="20"/>
          <w:lang w:val="en"/>
        </w:rPr>
        <w:t>;</w:t>
      </w:r>
      <w:r w:rsidRPr="0040419E">
        <w:rPr>
          <w:rFonts w:cstheme="minorHAnsi"/>
          <w:b/>
          <w:color w:val="212121"/>
          <w:sz w:val="20"/>
          <w:szCs w:val="20"/>
          <w:lang w:val="en"/>
        </w:rPr>
        <w:t>113</w:t>
      </w:r>
      <w:proofErr w:type="gramEnd"/>
      <w:r w:rsidRPr="0040419E">
        <w:rPr>
          <w:rFonts w:cstheme="minorHAnsi"/>
          <w:color w:val="212121"/>
          <w:sz w:val="20"/>
          <w:szCs w:val="20"/>
          <w:lang w:val="en"/>
        </w:rPr>
        <w:t>(4):811-6.</w:t>
      </w:r>
    </w:p>
    <w:p w14:paraId="7F8E4B80"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r w:rsidRPr="0040419E">
        <w:rPr>
          <w:rFonts w:cstheme="minorHAnsi"/>
          <w:color w:val="212121"/>
          <w:sz w:val="20"/>
          <w:szCs w:val="20"/>
          <w:lang w:val="en"/>
        </w:rPr>
        <w:t>North KN, Wang CH, Clarke N, et al.</w:t>
      </w:r>
      <w:r>
        <w:rPr>
          <w:rFonts w:cstheme="minorHAnsi"/>
          <w:color w:val="212121"/>
          <w:sz w:val="20"/>
          <w:szCs w:val="20"/>
          <w:lang w:val="en"/>
        </w:rPr>
        <w:t xml:space="preserve"> </w:t>
      </w:r>
      <w:r w:rsidRPr="00D67C14">
        <w:rPr>
          <w:rFonts w:cstheme="minorHAnsi"/>
          <w:color w:val="212121"/>
          <w:sz w:val="20"/>
          <w:szCs w:val="20"/>
          <w:lang w:val="en"/>
        </w:rPr>
        <w:t>Approach to the diagnosis of congenital myopathies.</w:t>
      </w:r>
      <w:r>
        <w:rPr>
          <w:rFonts w:cstheme="minorHAnsi"/>
          <w:color w:val="212121"/>
          <w:sz w:val="20"/>
          <w:szCs w:val="20"/>
          <w:lang w:val="en"/>
        </w:rPr>
        <w:t xml:space="preserve"> </w:t>
      </w:r>
      <w:proofErr w:type="spellStart"/>
      <w:r w:rsidRPr="00D67C14">
        <w:rPr>
          <w:rFonts w:cstheme="minorHAnsi"/>
          <w:i/>
          <w:color w:val="212121"/>
          <w:sz w:val="20"/>
          <w:szCs w:val="20"/>
          <w:lang w:val="en"/>
        </w:rPr>
        <w:t>Neuromuscul</w:t>
      </w:r>
      <w:proofErr w:type="spellEnd"/>
      <w:r w:rsidRPr="00D67C14">
        <w:rPr>
          <w:rFonts w:cstheme="minorHAnsi"/>
          <w:i/>
          <w:color w:val="212121"/>
          <w:sz w:val="20"/>
          <w:szCs w:val="20"/>
          <w:lang w:val="en"/>
        </w:rPr>
        <w:t xml:space="preserve"> </w:t>
      </w:r>
      <w:proofErr w:type="spellStart"/>
      <w:r w:rsidRPr="00D67C14">
        <w:rPr>
          <w:rFonts w:cstheme="minorHAnsi"/>
          <w:i/>
          <w:color w:val="212121"/>
          <w:sz w:val="20"/>
          <w:szCs w:val="20"/>
          <w:lang w:val="en"/>
        </w:rPr>
        <w:t>Disord</w:t>
      </w:r>
      <w:proofErr w:type="spellEnd"/>
      <w:r w:rsidRPr="00D67C14">
        <w:rPr>
          <w:rFonts w:cstheme="minorHAnsi"/>
          <w:color w:val="212121"/>
          <w:sz w:val="20"/>
          <w:szCs w:val="20"/>
          <w:lang w:val="en"/>
        </w:rPr>
        <w:t>. 2014</w:t>
      </w:r>
      <w:proofErr w:type="gramStart"/>
      <w:r w:rsidRPr="00D67C14">
        <w:rPr>
          <w:rFonts w:cstheme="minorHAnsi"/>
          <w:color w:val="212121"/>
          <w:sz w:val="20"/>
          <w:szCs w:val="20"/>
          <w:lang w:val="en"/>
        </w:rPr>
        <w:t>;</w:t>
      </w:r>
      <w:r w:rsidRPr="00D67C14">
        <w:rPr>
          <w:rFonts w:cstheme="minorHAnsi"/>
          <w:b/>
          <w:color w:val="212121"/>
          <w:sz w:val="20"/>
          <w:szCs w:val="20"/>
          <w:lang w:val="en"/>
        </w:rPr>
        <w:t>24</w:t>
      </w:r>
      <w:proofErr w:type="gramEnd"/>
      <w:r w:rsidRPr="00D67C14">
        <w:rPr>
          <w:rFonts w:cstheme="minorHAnsi"/>
          <w:color w:val="212121"/>
          <w:sz w:val="20"/>
          <w:szCs w:val="20"/>
          <w:lang w:val="en"/>
        </w:rPr>
        <w:t>(2):97-116.</w:t>
      </w:r>
    </w:p>
    <w:p w14:paraId="10F36D42" w14:textId="77777777" w:rsidR="00F939F7" w:rsidRDefault="00F939F7" w:rsidP="00F939F7">
      <w:pPr>
        <w:pStyle w:val="ListParagraph"/>
        <w:numPr>
          <w:ilvl w:val="0"/>
          <w:numId w:val="6"/>
        </w:numPr>
        <w:spacing w:after="200" w:line="276" w:lineRule="auto"/>
        <w:rPr>
          <w:rFonts w:cstheme="minorHAnsi"/>
          <w:color w:val="212121"/>
          <w:sz w:val="20"/>
          <w:szCs w:val="20"/>
          <w:lang w:val="en"/>
        </w:rPr>
      </w:pPr>
      <w:proofErr w:type="spellStart"/>
      <w:r w:rsidRPr="00D67C14">
        <w:rPr>
          <w:rFonts w:cstheme="minorHAnsi"/>
          <w:color w:val="212121"/>
          <w:sz w:val="20"/>
          <w:szCs w:val="20"/>
          <w:lang w:val="en"/>
        </w:rPr>
        <w:t>Zambon</w:t>
      </w:r>
      <w:proofErr w:type="spellEnd"/>
      <w:r w:rsidRPr="00D67C14">
        <w:rPr>
          <w:rFonts w:cstheme="minorHAnsi"/>
          <w:color w:val="212121"/>
          <w:sz w:val="20"/>
          <w:szCs w:val="20"/>
          <w:lang w:val="en"/>
        </w:rPr>
        <w:t xml:space="preserve"> AA, </w:t>
      </w:r>
      <w:proofErr w:type="spellStart"/>
      <w:r w:rsidRPr="00D67C14">
        <w:rPr>
          <w:rFonts w:cstheme="minorHAnsi"/>
          <w:color w:val="212121"/>
          <w:sz w:val="20"/>
          <w:szCs w:val="20"/>
          <w:lang w:val="en"/>
        </w:rPr>
        <w:t>Ridout</w:t>
      </w:r>
      <w:proofErr w:type="spellEnd"/>
      <w:r w:rsidRPr="00D67C14">
        <w:rPr>
          <w:rFonts w:cstheme="minorHAnsi"/>
          <w:color w:val="212121"/>
          <w:sz w:val="20"/>
          <w:szCs w:val="20"/>
          <w:lang w:val="en"/>
        </w:rPr>
        <w:t xml:space="preserve"> D, Main M, et al. LAMA2-related muscular dystrophy: Natural history of a large pediatric cohort . </w:t>
      </w:r>
      <w:r w:rsidRPr="00D67C14">
        <w:rPr>
          <w:rFonts w:cstheme="minorHAnsi"/>
          <w:i/>
          <w:color w:val="212121"/>
          <w:sz w:val="20"/>
          <w:szCs w:val="20"/>
          <w:lang w:val="en"/>
        </w:rPr>
        <w:t xml:space="preserve">Ann </w:t>
      </w:r>
      <w:proofErr w:type="spellStart"/>
      <w:r w:rsidRPr="00D67C14">
        <w:rPr>
          <w:rFonts w:cstheme="minorHAnsi"/>
          <w:i/>
          <w:color w:val="212121"/>
          <w:sz w:val="20"/>
          <w:szCs w:val="20"/>
          <w:lang w:val="en"/>
        </w:rPr>
        <w:t>Clin</w:t>
      </w:r>
      <w:proofErr w:type="spellEnd"/>
      <w:r w:rsidRPr="00D67C14">
        <w:rPr>
          <w:rFonts w:cstheme="minorHAnsi"/>
          <w:i/>
          <w:color w:val="212121"/>
          <w:sz w:val="20"/>
          <w:szCs w:val="20"/>
          <w:lang w:val="en"/>
        </w:rPr>
        <w:t xml:space="preserve"> </w:t>
      </w:r>
      <w:proofErr w:type="spellStart"/>
      <w:r w:rsidRPr="00D67C14">
        <w:rPr>
          <w:rFonts w:cstheme="minorHAnsi"/>
          <w:i/>
          <w:color w:val="212121"/>
          <w:sz w:val="20"/>
          <w:szCs w:val="20"/>
          <w:lang w:val="en"/>
        </w:rPr>
        <w:t>Transl</w:t>
      </w:r>
      <w:proofErr w:type="spellEnd"/>
      <w:r w:rsidRPr="00D67C14">
        <w:rPr>
          <w:rFonts w:cstheme="minorHAnsi"/>
          <w:i/>
          <w:color w:val="212121"/>
          <w:sz w:val="20"/>
          <w:szCs w:val="20"/>
          <w:lang w:val="en"/>
        </w:rPr>
        <w:t xml:space="preserve"> Neurol.</w:t>
      </w:r>
      <w:r w:rsidRPr="00D67C14">
        <w:rPr>
          <w:rFonts w:cstheme="minorHAnsi"/>
          <w:color w:val="212121"/>
          <w:sz w:val="20"/>
          <w:szCs w:val="20"/>
          <w:lang w:val="en"/>
        </w:rPr>
        <w:t xml:space="preserve"> 2020</w:t>
      </w:r>
      <w:proofErr w:type="gramStart"/>
      <w:r w:rsidRPr="00D67C14">
        <w:rPr>
          <w:rFonts w:cstheme="minorHAnsi"/>
          <w:color w:val="212121"/>
          <w:sz w:val="20"/>
          <w:szCs w:val="20"/>
          <w:lang w:val="en"/>
        </w:rPr>
        <w:t>;7</w:t>
      </w:r>
      <w:proofErr w:type="gramEnd"/>
      <w:r w:rsidRPr="00D67C14">
        <w:rPr>
          <w:rFonts w:cstheme="minorHAnsi"/>
          <w:color w:val="212121"/>
          <w:sz w:val="20"/>
          <w:szCs w:val="20"/>
          <w:lang w:val="en"/>
        </w:rPr>
        <w:t>(10):1870-1882.</w:t>
      </w:r>
    </w:p>
    <w:p w14:paraId="65B324E9" w14:textId="77777777" w:rsidR="00F939F7" w:rsidRPr="00D67C14" w:rsidRDefault="00F939F7" w:rsidP="00F939F7">
      <w:pPr>
        <w:pStyle w:val="ListParagraph"/>
        <w:numPr>
          <w:ilvl w:val="0"/>
          <w:numId w:val="6"/>
        </w:numPr>
        <w:spacing w:after="200" w:line="276" w:lineRule="auto"/>
        <w:rPr>
          <w:rStyle w:val="pagelast"/>
          <w:rFonts w:cstheme="minorHAnsi"/>
          <w:color w:val="212121"/>
          <w:sz w:val="20"/>
          <w:szCs w:val="20"/>
          <w:lang w:val="en"/>
        </w:rPr>
      </w:pPr>
      <w:proofErr w:type="spellStart"/>
      <w:r w:rsidRPr="00D67C14">
        <w:rPr>
          <w:rStyle w:val="author"/>
          <w:rFonts w:cstheme="minorHAnsi"/>
          <w:color w:val="1C1D1E"/>
          <w:sz w:val="20"/>
          <w:szCs w:val="20"/>
          <w:shd w:val="clear" w:color="auto" w:fill="FFFFFF"/>
        </w:rPr>
        <w:t>Kapur</w:t>
      </w:r>
      <w:proofErr w:type="spellEnd"/>
      <w:r w:rsidRPr="00D67C14">
        <w:rPr>
          <w:rStyle w:val="author"/>
          <w:rFonts w:cstheme="minorHAnsi"/>
          <w:color w:val="1C1D1E"/>
          <w:sz w:val="20"/>
          <w:szCs w:val="20"/>
          <w:shd w:val="clear" w:color="auto" w:fill="FFFFFF"/>
        </w:rPr>
        <w:t>, N</w:t>
      </w:r>
      <w:r w:rsidRPr="00D67C14">
        <w:rPr>
          <w:rFonts w:cstheme="minorHAnsi"/>
          <w:color w:val="1C1D1E"/>
          <w:sz w:val="20"/>
          <w:szCs w:val="20"/>
          <w:shd w:val="clear" w:color="auto" w:fill="FFFFFF"/>
        </w:rPr>
        <w:t>, </w:t>
      </w:r>
      <w:r w:rsidRPr="00D67C14">
        <w:rPr>
          <w:rStyle w:val="author"/>
          <w:rFonts w:cstheme="minorHAnsi"/>
          <w:color w:val="1C1D1E"/>
          <w:sz w:val="20"/>
          <w:szCs w:val="20"/>
          <w:shd w:val="clear" w:color="auto" w:fill="FFFFFF"/>
        </w:rPr>
        <w:t>Deegan, S</w:t>
      </w:r>
      <w:r w:rsidRPr="00D67C14">
        <w:rPr>
          <w:rFonts w:cstheme="minorHAnsi"/>
          <w:color w:val="1C1D1E"/>
          <w:sz w:val="20"/>
          <w:szCs w:val="20"/>
          <w:shd w:val="clear" w:color="auto" w:fill="FFFFFF"/>
        </w:rPr>
        <w:t>, </w:t>
      </w:r>
      <w:proofErr w:type="spellStart"/>
      <w:r w:rsidRPr="00D67C14">
        <w:rPr>
          <w:rStyle w:val="author"/>
          <w:rFonts w:cstheme="minorHAnsi"/>
          <w:color w:val="1C1D1E"/>
          <w:sz w:val="20"/>
          <w:szCs w:val="20"/>
          <w:shd w:val="clear" w:color="auto" w:fill="FFFFFF"/>
        </w:rPr>
        <w:t>Parakh</w:t>
      </w:r>
      <w:proofErr w:type="spellEnd"/>
      <w:r w:rsidRPr="00D67C14">
        <w:rPr>
          <w:rStyle w:val="author"/>
          <w:rFonts w:cstheme="minorHAnsi"/>
          <w:color w:val="1C1D1E"/>
          <w:sz w:val="20"/>
          <w:szCs w:val="20"/>
          <w:shd w:val="clear" w:color="auto" w:fill="FFFFFF"/>
        </w:rPr>
        <w:t>, A</w:t>
      </w:r>
      <w:r w:rsidRPr="00D67C14">
        <w:rPr>
          <w:rFonts w:cstheme="minorHAnsi"/>
          <w:color w:val="1C1D1E"/>
          <w:sz w:val="20"/>
          <w:szCs w:val="20"/>
          <w:shd w:val="clear" w:color="auto" w:fill="FFFFFF"/>
        </w:rPr>
        <w:t>, </w:t>
      </w:r>
      <w:proofErr w:type="spellStart"/>
      <w:r w:rsidRPr="00D67C14">
        <w:rPr>
          <w:rStyle w:val="author"/>
          <w:rFonts w:cstheme="minorHAnsi"/>
          <w:color w:val="1C1D1E"/>
          <w:sz w:val="20"/>
          <w:szCs w:val="20"/>
          <w:shd w:val="clear" w:color="auto" w:fill="FFFFFF"/>
        </w:rPr>
        <w:t>Gauld</w:t>
      </w:r>
      <w:proofErr w:type="spellEnd"/>
      <w:r w:rsidRPr="00D67C14">
        <w:rPr>
          <w:rStyle w:val="author"/>
          <w:rFonts w:cstheme="minorHAnsi"/>
          <w:color w:val="1C1D1E"/>
          <w:sz w:val="20"/>
          <w:szCs w:val="20"/>
          <w:shd w:val="clear" w:color="auto" w:fill="FFFFFF"/>
        </w:rPr>
        <w:t>, L.</w:t>
      </w:r>
      <w:r w:rsidRPr="00D67C14">
        <w:rPr>
          <w:rFonts w:cstheme="minorHAnsi"/>
          <w:color w:val="1C1D1E"/>
          <w:sz w:val="20"/>
          <w:szCs w:val="20"/>
          <w:shd w:val="clear" w:color="auto" w:fill="FFFFFF"/>
        </w:rPr>
        <w:t> </w:t>
      </w:r>
      <w:r w:rsidRPr="00D67C14">
        <w:rPr>
          <w:rStyle w:val="articletitle"/>
          <w:rFonts w:cstheme="minorHAnsi"/>
          <w:color w:val="1C1D1E"/>
          <w:shd w:val="clear" w:color="auto" w:fill="FFFFFF"/>
        </w:rPr>
        <w:t>Relationship between respiratory function and need for NIV in childhood SMA</w:t>
      </w:r>
      <w:r w:rsidRPr="00D67C14">
        <w:rPr>
          <w:rFonts w:cstheme="minorHAnsi"/>
          <w:color w:val="1C1D1E"/>
          <w:sz w:val="20"/>
          <w:szCs w:val="20"/>
          <w:shd w:val="clear" w:color="auto" w:fill="FFFFFF"/>
        </w:rPr>
        <w:t>. </w:t>
      </w:r>
      <w:proofErr w:type="spellStart"/>
      <w:r w:rsidRPr="00D67C14">
        <w:rPr>
          <w:rFonts w:cstheme="minorHAnsi"/>
          <w:i/>
          <w:iCs/>
          <w:color w:val="1C1D1E"/>
          <w:sz w:val="20"/>
          <w:szCs w:val="20"/>
          <w:shd w:val="clear" w:color="auto" w:fill="FFFFFF"/>
        </w:rPr>
        <w:t>Pediatric</w:t>
      </w:r>
      <w:proofErr w:type="spellEnd"/>
      <w:r w:rsidRPr="00D67C14">
        <w:rPr>
          <w:rFonts w:cstheme="minorHAnsi"/>
          <w:i/>
          <w:iCs/>
          <w:color w:val="1C1D1E"/>
          <w:sz w:val="20"/>
          <w:szCs w:val="20"/>
          <w:shd w:val="clear" w:color="auto" w:fill="FFFFFF"/>
        </w:rPr>
        <w:t xml:space="preserve"> Pulmonology</w:t>
      </w:r>
      <w:r w:rsidRPr="00D67C14">
        <w:rPr>
          <w:rFonts w:cstheme="minorHAnsi"/>
          <w:color w:val="1C1D1E"/>
          <w:sz w:val="20"/>
          <w:szCs w:val="20"/>
          <w:shd w:val="clear" w:color="auto" w:fill="FFFFFF"/>
        </w:rPr>
        <w:t>. </w:t>
      </w:r>
      <w:r w:rsidRPr="00D67C14">
        <w:rPr>
          <w:rStyle w:val="pubyear"/>
          <w:rFonts w:cstheme="minorHAnsi"/>
          <w:color w:val="1C1D1E"/>
          <w:sz w:val="20"/>
          <w:szCs w:val="20"/>
          <w:shd w:val="clear" w:color="auto" w:fill="FFFFFF"/>
        </w:rPr>
        <w:t>2019</w:t>
      </w:r>
      <w:r w:rsidRPr="00D67C14">
        <w:rPr>
          <w:rFonts w:cstheme="minorHAnsi"/>
          <w:color w:val="1C1D1E"/>
          <w:sz w:val="20"/>
          <w:szCs w:val="20"/>
          <w:shd w:val="clear" w:color="auto" w:fill="FFFFFF"/>
        </w:rPr>
        <w:t>; </w:t>
      </w:r>
      <w:r w:rsidRPr="00D67C14">
        <w:rPr>
          <w:rStyle w:val="vol"/>
          <w:rFonts w:cstheme="minorHAnsi"/>
          <w:color w:val="1C1D1E"/>
          <w:shd w:val="clear" w:color="auto" w:fill="FFFFFF"/>
        </w:rPr>
        <w:t>54</w:t>
      </w:r>
      <w:r w:rsidRPr="00D67C14">
        <w:rPr>
          <w:rFonts w:cstheme="minorHAnsi"/>
          <w:color w:val="1C1D1E"/>
          <w:sz w:val="20"/>
          <w:szCs w:val="20"/>
          <w:shd w:val="clear" w:color="auto" w:fill="FFFFFF"/>
        </w:rPr>
        <w:t>: </w:t>
      </w:r>
      <w:r w:rsidRPr="00D67C14">
        <w:rPr>
          <w:rStyle w:val="pagefirst"/>
          <w:rFonts w:cstheme="minorHAnsi"/>
          <w:color w:val="1C1D1E"/>
          <w:sz w:val="20"/>
          <w:szCs w:val="20"/>
          <w:shd w:val="clear" w:color="auto" w:fill="FFFFFF"/>
        </w:rPr>
        <w:t>1774</w:t>
      </w:r>
      <w:r w:rsidRPr="00D67C14">
        <w:rPr>
          <w:rFonts w:cstheme="minorHAnsi"/>
          <w:color w:val="1C1D1E"/>
          <w:sz w:val="20"/>
          <w:szCs w:val="20"/>
          <w:shd w:val="clear" w:color="auto" w:fill="FFFFFF"/>
        </w:rPr>
        <w:t>- </w:t>
      </w:r>
      <w:r w:rsidRPr="00D67C14">
        <w:rPr>
          <w:rStyle w:val="pagelast"/>
          <w:rFonts w:cstheme="minorHAnsi"/>
          <w:color w:val="1C1D1E"/>
          <w:sz w:val="20"/>
          <w:szCs w:val="20"/>
          <w:shd w:val="clear" w:color="auto" w:fill="FFFFFF"/>
        </w:rPr>
        <w:t>1780</w:t>
      </w:r>
    </w:p>
    <w:p w14:paraId="249BF7BB" w14:textId="77777777" w:rsidR="00F939F7" w:rsidRDefault="00F939F7" w:rsidP="00F939F7">
      <w:pPr>
        <w:pStyle w:val="ListParagraph"/>
        <w:numPr>
          <w:ilvl w:val="0"/>
          <w:numId w:val="6"/>
        </w:numPr>
        <w:rPr>
          <w:rFonts w:cstheme="minorHAnsi"/>
          <w:color w:val="222222"/>
          <w:sz w:val="20"/>
          <w:szCs w:val="20"/>
          <w:shd w:val="clear" w:color="auto" w:fill="FFFFFF"/>
        </w:rPr>
      </w:pPr>
      <w:proofErr w:type="spellStart"/>
      <w:r w:rsidRPr="00D67C14">
        <w:rPr>
          <w:rFonts w:cstheme="minorHAnsi"/>
          <w:color w:val="222222"/>
          <w:sz w:val="20"/>
          <w:szCs w:val="20"/>
          <w:shd w:val="clear" w:color="auto" w:fill="FFFFFF"/>
        </w:rPr>
        <w:t>Mercuri</w:t>
      </w:r>
      <w:proofErr w:type="spellEnd"/>
      <w:r w:rsidRPr="00D67C14">
        <w:rPr>
          <w:rFonts w:cstheme="minorHAnsi"/>
          <w:color w:val="222222"/>
          <w:sz w:val="20"/>
          <w:szCs w:val="20"/>
          <w:shd w:val="clear" w:color="auto" w:fill="FFFFFF"/>
        </w:rPr>
        <w:t xml:space="preserve">, E., </w:t>
      </w:r>
      <w:proofErr w:type="spellStart"/>
      <w:r w:rsidRPr="00D67C14">
        <w:rPr>
          <w:rFonts w:cstheme="minorHAnsi"/>
          <w:color w:val="222222"/>
          <w:sz w:val="20"/>
          <w:szCs w:val="20"/>
          <w:shd w:val="clear" w:color="auto" w:fill="FFFFFF"/>
        </w:rPr>
        <w:t>Pera</w:t>
      </w:r>
      <w:proofErr w:type="spellEnd"/>
      <w:r w:rsidRPr="00D67C14">
        <w:rPr>
          <w:rFonts w:cstheme="minorHAnsi"/>
          <w:color w:val="222222"/>
          <w:sz w:val="20"/>
          <w:szCs w:val="20"/>
          <w:shd w:val="clear" w:color="auto" w:fill="FFFFFF"/>
        </w:rPr>
        <w:t xml:space="preserve">, M.C., </w:t>
      </w:r>
      <w:proofErr w:type="spellStart"/>
      <w:r w:rsidRPr="00D67C14">
        <w:rPr>
          <w:rFonts w:cstheme="minorHAnsi"/>
          <w:color w:val="222222"/>
          <w:sz w:val="20"/>
          <w:szCs w:val="20"/>
          <w:shd w:val="clear" w:color="auto" w:fill="FFFFFF"/>
        </w:rPr>
        <w:t>Scoto</w:t>
      </w:r>
      <w:proofErr w:type="spellEnd"/>
      <w:r w:rsidRPr="00D67C14">
        <w:rPr>
          <w:rFonts w:cstheme="minorHAnsi"/>
          <w:color w:val="222222"/>
          <w:sz w:val="20"/>
          <w:szCs w:val="20"/>
          <w:shd w:val="clear" w:color="auto" w:fill="FFFFFF"/>
        </w:rPr>
        <w:t>, M. </w:t>
      </w:r>
      <w:r w:rsidRPr="00D67C14">
        <w:rPr>
          <w:rFonts w:cstheme="minorHAnsi"/>
          <w:i/>
          <w:iCs/>
          <w:color w:val="222222"/>
          <w:sz w:val="20"/>
          <w:szCs w:val="20"/>
          <w:shd w:val="clear" w:color="auto" w:fill="FFFFFF"/>
        </w:rPr>
        <w:t>et al.</w:t>
      </w:r>
      <w:r w:rsidRPr="00D67C14">
        <w:rPr>
          <w:rFonts w:cstheme="minorHAnsi"/>
          <w:color w:val="222222"/>
          <w:sz w:val="20"/>
          <w:szCs w:val="20"/>
          <w:shd w:val="clear" w:color="auto" w:fill="FFFFFF"/>
        </w:rPr>
        <w:t> Spinal muscular atrophy — insights and challenges in the treatment era. </w:t>
      </w:r>
      <w:r w:rsidRPr="00D67C14">
        <w:rPr>
          <w:rFonts w:cstheme="minorHAnsi"/>
          <w:i/>
          <w:iCs/>
          <w:color w:val="222222"/>
          <w:sz w:val="20"/>
          <w:szCs w:val="20"/>
          <w:shd w:val="clear" w:color="auto" w:fill="FFFFFF"/>
        </w:rPr>
        <w:t xml:space="preserve">Nat Rev </w:t>
      </w:r>
      <w:proofErr w:type="spellStart"/>
      <w:r w:rsidRPr="00D67C14">
        <w:rPr>
          <w:rFonts w:cstheme="minorHAnsi"/>
          <w:i/>
          <w:iCs/>
          <w:color w:val="222222"/>
          <w:sz w:val="20"/>
          <w:szCs w:val="20"/>
          <w:shd w:val="clear" w:color="auto" w:fill="FFFFFF"/>
        </w:rPr>
        <w:t>Neurol</w:t>
      </w:r>
      <w:proofErr w:type="spellEnd"/>
      <w:r w:rsidRPr="00D67C14">
        <w:rPr>
          <w:rFonts w:cstheme="minorHAnsi"/>
          <w:color w:val="222222"/>
          <w:sz w:val="20"/>
          <w:szCs w:val="20"/>
          <w:shd w:val="clear" w:color="auto" w:fill="FFFFFF"/>
        </w:rPr>
        <w:t> </w:t>
      </w:r>
      <w:r w:rsidRPr="00D67C14">
        <w:rPr>
          <w:rFonts w:cstheme="minorHAnsi"/>
          <w:b/>
          <w:bCs/>
          <w:color w:val="222222"/>
          <w:sz w:val="20"/>
          <w:szCs w:val="20"/>
          <w:shd w:val="clear" w:color="auto" w:fill="FFFFFF"/>
        </w:rPr>
        <w:t>16, </w:t>
      </w:r>
      <w:r w:rsidRPr="00D67C14">
        <w:rPr>
          <w:rFonts w:cstheme="minorHAnsi"/>
          <w:color w:val="222222"/>
          <w:sz w:val="20"/>
          <w:szCs w:val="20"/>
          <w:shd w:val="clear" w:color="auto" w:fill="FFFFFF"/>
        </w:rPr>
        <w:t>706–715 (2020).</w:t>
      </w:r>
    </w:p>
    <w:p w14:paraId="0E7B88CB" w14:textId="77777777" w:rsidR="00F939F7" w:rsidRPr="00D67C14" w:rsidRDefault="00F939F7" w:rsidP="00F939F7">
      <w:pPr>
        <w:pStyle w:val="ListParagraph"/>
        <w:numPr>
          <w:ilvl w:val="0"/>
          <w:numId w:val="6"/>
        </w:numPr>
        <w:rPr>
          <w:rFonts w:cstheme="minorHAnsi"/>
          <w:color w:val="222222"/>
          <w:sz w:val="20"/>
          <w:szCs w:val="20"/>
          <w:shd w:val="clear" w:color="auto" w:fill="FFFFFF"/>
        </w:rPr>
      </w:pPr>
      <w:proofErr w:type="spellStart"/>
      <w:r w:rsidRPr="00D67C14">
        <w:rPr>
          <w:rFonts w:cstheme="minorHAnsi"/>
          <w:color w:val="222222"/>
          <w:sz w:val="20"/>
          <w:szCs w:val="20"/>
          <w:shd w:val="clear" w:color="auto" w:fill="FFFFFF"/>
        </w:rPr>
        <w:t>Grohmann</w:t>
      </w:r>
      <w:proofErr w:type="spellEnd"/>
      <w:r w:rsidRPr="00D67C14">
        <w:rPr>
          <w:rFonts w:cstheme="minorHAnsi"/>
          <w:color w:val="222222"/>
          <w:sz w:val="20"/>
          <w:szCs w:val="20"/>
          <w:shd w:val="clear" w:color="auto" w:fill="FFFFFF"/>
        </w:rPr>
        <w:t xml:space="preserve"> K, </w:t>
      </w:r>
      <w:proofErr w:type="spellStart"/>
      <w:r w:rsidRPr="00D67C14">
        <w:rPr>
          <w:rFonts w:cstheme="minorHAnsi"/>
          <w:color w:val="222222"/>
          <w:sz w:val="20"/>
          <w:szCs w:val="20"/>
          <w:shd w:val="clear" w:color="auto" w:fill="FFFFFF"/>
        </w:rPr>
        <w:t>Varon</w:t>
      </w:r>
      <w:proofErr w:type="spellEnd"/>
      <w:r w:rsidRPr="00D67C14">
        <w:rPr>
          <w:rFonts w:cstheme="minorHAnsi"/>
          <w:color w:val="222222"/>
          <w:sz w:val="20"/>
          <w:szCs w:val="20"/>
          <w:shd w:val="clear" w:color="auto" w:fill="FFFFFF"/>
        </w:rPr>
        <w:t xml:space="preserve"> R, </w:t>
      </w:r>
      <w:proofErr w:type="spellStart"/>
      <w:r w:rsidRPr="00D67C14">
        <w:rPr>
          <w:rFonts w:cstheme="minorHAnsi"/>
          <w:color w:val="222222"/>
          <w:sz w:val="20"/>
          <w:szCs w:val="20"/>
          <w:shd w:val="clear" w:color="auto" w:fill="FFFFFF"/>
        </w:rPr>
        <w:t>Stolz</w:t>
      </w:r>
      <w:proofErr w:type="spellEnd"/>
      <w:r w:rsidRPr="00D67C14">
        <w:rPr>
          <w:rFonts w:cstheme="minorHAnsi"/>
          <w:color w:val="222222"/>
          <w:sz w:val="20"/>
          <w:szCs w:val="20"/>
          <w:shd w:val="clear" w:color="auto" w:fill="FFFFFF"/>
        </w:rPr>
        <w:t xml:space="preserve"> P,</w:t>
      </w:r>
      <w:r>
        <w:rPr>
          <w:rFonts w:cstheme="minorHAnsi"/>
          <w:color w:val="222222"/>
          <w:sz w:val="20"/>
          <w:szCs w:val="20"/>
          <w:shd w:val="clear" w:color="auto" w:fill="FFFFFF"/>
        </w:rPr>
        <w:t xml:space="preserve"> et al.</w:t>
      </w:r>
      <w:r w:rsidRPr="00D67C14">
        <w:rPr>
          <w:rFonts w:cstheme="minorHAnsi"/>
          <w:color w:val="222222"/>
          <w:sz w:val="20"/>
          <w:szCs w:val="20"/>
          <w:shd w:val="clear" w:color="auto" w:fill="FFFFFF"/>
        </w:rPr>
        <w:t xml:space="preserve"> Infantile spinal muscular atrophy with respiratory distress type 1 (SMARD1). </w:t>
      </w:r>
      <w:r w:rsidRPr="00D67C14">
        <w:rPr>
          <w:rFonts w:cstheme="minorHAnsi"/>
          <w:i/>
          <w:color w:val="222222"/>
          <w:sz w:val="20"/>
          <w:szCs w:val="20"/>
          <w:shd w:val="clear" w:color="auto" w:fill="FFFFFF"/>
        </w:rPr>
        <w:t>Ann Neurol.</w:t>
      </w:r>
      <w:r w:rsidRPr="00D67C14">
        <w:rPr>
          <w:rFonts w:cstheme="minorHAnsi"/>
          <w:color w:val="222222"/>
          <w:sz w:val="20"/>
          <w:szCs w:val="20"/>
          <w:shd w:val="clear" w:color="auto" w:fill="FFFFFF"/>
        </w:rPr>
        <w:t xml:space="preserve"> 2003 Dec;</w:t>
      </w:r>
      <w:r w:rsidRPr="00D67C14">
        <w:rPr>
          <w:rFonts w:cstheme="minorHAnsi"/>
          <w:b/>
          <w:color w:val="222222"/>
          <w:sz w:val="20"/>
          <w:szCs w:val="20"/>
          <w:shd w:val="clear" w:color="auto" w:fill="FFFFFF"/>
        </w:rPr>
        <w:t>54</w:t>
      </w:r>
      <w:r w:rsidRPr="00D67C14">
        <w:rPr>
          <w:rFonts w:cstheme="minorHAnsi"/>
          <w:color w:val="222222"/>
          <w:sz w:val="20"/>
          <w:szCs w:val="20"/>
          <w:shd w:val="clear" w:color="auto" w:fill="FFFFFF"/>
        </w:rPr>
        <w:t>(6):719-24</w:t>
      </w:r>
    </w:p>
    <w:p w14:paraId="343B8EA4" w14:textId="77777777" w:rsidR="00F939F7" w:rsidRDefault="00F939F7" w:rsidP="00F939F7">
      <w:pPr>
        <w:pStyle w:val="ListParagraph"/>
        <w:numPr>
          <w:ilvl w:val="0"/>
          <w:numId w:val="6"/>
        </w:numPr>
        <w:rPr>
          <w:rFonts w:cstheme="minorHAnsi"/>
          <w:color w:val="222222"/>
          <w:sz w:val="20"/>
          <w:szCs w:val="20"/>
          <w:shd w:val="clear" w:color="auto" w:fill="FFFFFF"/>
        </w:rPr>
      </w:pPr>
      <w:proofErr w:type="spellStart"/>
      <w:r w:rsidRPr="00D67C14">
        <w:rPr>
          <w:rFonts w:cstheme="minorHAnsi"/>
          <w:color w:val="222222"/>
          <w:sz w:val="20"/>
          <w:szCs w:val="20"/>
          <w:shd w:val="clear" w:color="auto" w:fill="FFFFFF"/>
        </w:rPr>
        <w:t>Lingappa</w:t>
      </w:r>
      <w:proofErr w:type="spellEnd"/>
      <w:r w:rsidRPr="00D67C14">
        <w:rPr>
          <w:rFonts w:cstheme="minorHAnsi"/>
          <w:color w:val="222222"/>
          <w:sz w:val="20"/>
          <w:szCs w:val="20"/>
          <w:shd w:val="clear" w:color="auto" w:fill="FFFFFF"/>
        </w:rPr>
        <w:t xml:space="preserve"> L, Shah N, </w:t>
      </w:r>
      <w:proofErr w:type="spellStart"/>
      <w:r w:rsidRPr="00D67C14">
        <w:rPr>
          <w:rFonts w:cstheme="minorHAnsi"/>
          <w:color w:val="222222"/>
          <w:sz w:val="20"/>
          <w:szCs w:val="20"/>
          <w:shd w:val="clear" w:color="auto" w:fill="FFFFFF"/>
        </w:rPr>
        <w:t>Motepalli</w:t>
      </w:r>
      <w:proofErr w:type="spellEnd"/>
      <w:r w:rsidRPr="00D67C14">
        <w:rPr>
          <w:rFonts w:cstheme="minorHAnsi"/>
          <w:color w:val="222222"/>
          <w:sz w:val="20"/>
          <w:szCs w:val="20"/>
          <w:shd w:val="clear" w:color="auto" w:fill="FFFFFF"/>
        </w:rPr>
        <w:t xml:space="preserve"> AS, Shaik F. Spinal muscular atrophy with respiratory distress syndrome (SMARD1): Case report and review of literature. </w:t>
      </w:r>
      <w:r w:rsidRPr="00D67C14">
        <w:rPr>
          <w:rFonts w:cstheme="minorHAnsi"/>
          <w:i/>
          <w:color w:val="222222"/>
          <w:sz w:val="20"/>
          <w:szCs w:val="20"/>
          <w:shd w:val="clear" w:color="auto" w:fill="FFFFFF"/>
        </w:rPr>
        <w:t xml:space="preserve">Ann Indian </w:t>
      </w:r>
      <w:proofErr w:type="spellStart"/>
      <w:r w:rsidRPr="00D67C14">
        <w:rPr>
          <w:rFonts w:cstheme="minorHAnsi"/>
          <w:i/>
          <w:color w:val="222222"/>
          <w:sz w:val="20"/>
          <w:szCs w:val="20"/>
          <w:shd w:val="clear" w:color="auto" w:fill="FFFFFF"/>
        </w:rPr>
        <w:t>Acad</w:t>
      </w:r>
      <w:proofErr w:type="spellEnd"/>
      <w:r w:rsidRPr="00D67C14">
        <w:rPr>
          <w:rFonts w:cstheme="minorHAnsi"/>
          <w:i/>
          <w:color w:val="222222"/>
          <w:sz w:val="20"/>
          <w:szCs w:val="20"/>
          <w:shd w:val="clear" w:color="auto" w:fill="FFFFFF"/>
        </w:rPr>
        <w:t xml:space="preserve"> Neurol.</w:t>
      </w:r>
      <w:r w:rsidRPr="00D67C14">
        <w:rPr>
          <w:rFonts w:cstheme="minorHAnsi"/>
          <w:color w:val="222222"/>
          <w:sz w:val="20"/>
          <w:szCs w:val="20"/>
          <w:shd w:val="clear" w:color="auto" w:fill="FFFFFF"/>
        </w:rPr>
        <w:t xml:space="preserve"> 2016</w:t>
      </w:r>
      <w:proofErr w:type="gramStart"/>
      <w:r w:rsidRPr="00D67C14">
        <w:rPr>
          <w:rFonts w:cstheme="minorHAnsi"/>
          <w:color w:val="222222"/>
          <w:sz w:val="20"/>
          <w:szCs w:val="20"/>
          <w:shd w:val="clear" w:color="auto" w:fill="FFFFFF"/>
        </w:rPr>
        <w:t>;</w:t>
      </w:r>
      <w:r w:rsidRPr="00D67C14">
        <w:rPr>
          <w:rFonts w:cstheme="minorHAnsi"/>
          <w:b/>
          <w:color w:val="222222"/>
          <w:sz w:val="20"/>
          <w:szCs w:val="20"/>
          <w:shd w:val="clear" w:color="auto" w:fill="FFFFFF"/>
        </w:rPr>
        <w:t>19</w:t>
      </w:r>
      <w:proofErr w:type="gramEnd"/>
      <w:r w:rsidRPr="00D67C14">
        <w:rPr>
          <w:rFonts w:cstheme="minorHAnsi"/>
          <w:color w:val="222222"/>
          <w:sz w:val="20"/>
          <w:szCs w:val="20"/>
          <w:shd w:val="clear" w:color="auto" w:fill="FFFFFF"/>
        </w:rPr>
        <w:t xml:space="preserve">(3):395-398. </w:t>
      </w:r>
    </w:p>
    <w:p w14:paraId="6BDBFA93" w14:textId="77777777" w:rsidR="00F939F7" w:rsidRPr="00B46B1A" w:rsidRDefault="00F939F7" w:rsidP="00F939F7">
      <w:pPr>
        <w:pStyle w:val="ListParagraph"/>
        <w:numPr>
          <w:ilvl w:val="0"/>
          <w:numId w:val="6"/>
        </w:numPr>
        <w:spacing w:after="0" w:line="240" w:lineRule="auto"/>
        <w:rPr>
          <w:rStyle w:val="element-citation"/>
          <w:rFonts w:eastAsia="Times New Roman" w:cstheme="minorHAnsi"/>
          <w:sz w:val="20"/>
          <w:szCs w:val="20"/>
          <w:lang w:eastAsia="en-GB"/>
        </w:rPr>
      </w:pPr>
      <w:proofErr w:type="spellStart"/>
      <w:r w:rsidRPr="00D67C14">
        <w:rPr>
          <w:rStyle w:val="element-citation"/>
          <w:color w:val="000000"/>
          <w:sz w:val="20"/>
          <w:szCs w:val="20"/>
          <w:shd w:val="clear" w:color="auto" w:fill="FFFFFF"/>
        </w:rPr>
        <w:t>Laquérriere</w:t>
      </w:r>
      <w:proofErr w:type="spellEnd"/>
      <w:r w:rsidRPr="00D67C14">
        <w:rPr>
          <w:rStyle w:val="element-citation"/>
          <w:color w:val="000000"/>
          <w:sz w:val="20"/>
          <w:szCs w:val="20"/>
          <w:shd w:val="clear" w:color="auto" w:fill="FFFFFF"/>
        </w:rPr>
        <w:t xml:space="preserve"> A., </w:t>
      </w:r>
      <w:proofErr w:type="spellStart"/>
      <w:r w:rsidRPr="00D67C14">
        <w:rPr>
          <w:rStyle w:val="element-citation"/>
          <w:color w:val="000000"/>
          <w:sz w:val="20"/>
          <w:szCs w:val="20"/>
          <w:shd w:val="clear" w:color="auto" w:fill="FFFFFF"/>
        </w:rPr>
        <w:t>Maluenda</w:t>
      </w:r>
      <w:proofErr w:type="spellEnd"/>
      <w:r w:rsidRPr="00D67C14">
        <w:rPr>
          <w:rStyle w:val="element-citation"/>
          <w:color w:val="000000"/>
          <w:sz w:val="20"/>
          <w:szCs w:val="20"/>
          <w:shd w:val="clear" w:color="auto" w:fill="FFFFFF"/>
        </w:rPr>
        <w:t xml:space="preserve"> J., Camus A., et al. Mutations in CNTNAP1 and ADCY6 are responsible for severe arthrogryposis multiplex </w:t>
      </w:r>
      <w:proofErr w:type="spellStart"/>
      <w:r w:rsidRPr="00D67C14">
        <w:rPr>
          <w:rStyle w:val="element-citation"/>
          <w:color w:val="000000"/>
          <w:sz w:val="20"/>
          <w:szCs w:val="20"/>
          <w:shd w:val="clear" w:color="auto" w:fill="FFFFFF"/>
        </w:rPr>
        <w:t>congenita</w:t>
      </w:r>
      <w:proofErr w:type="spellEnd"/>
      <w:r w:rsidRPr="00D67C14">
        <w:rPr>
          <w:rStyle w:val="element-citation"/>
          <w:color w:val="000000"/>
          <w:sz w:val="20"/>
          <w:szCs w:val="20"/>
          <w:shd w:val="clear" w:color="auto" w:fill="FFFFFF"/>
        </w:rPr>
        <w:t xml:space="preserve"> with </w:t>
      </w:r>
      <w:proofErr w:type="spellStart"/>
      <w:r w:rsidRPr="00D67C14">
        <w:rPr>
          <w:rStyle w:val="element-citation"/>
          <w:color w:val="000000"/>
          <w:sz w:val="20"/>
          <w:szCs w:val="20"/>
          <w:shd w:val="clear" w:color="auto" w:fill="FFFFFF"/>
        </w:rPr>
        <w:t>axoglial</w:t>
      </w:r>
      <w:proofErr w:type="spellEnd"/>
      <w:r w:rsidRPr="00D67C14">
        <w:rPr>
          <w:rStyle w:val="element-citation"/>
          <w:color w:val="000000"/>
          <w:sz w:val="20"/>
          <w:szCs w:val="20"/>
          <w:shd w:val="clear" w:color="auto" w:fill="FFFFFF"/>
        </w:rPr>
        <w:t xml:space="preserve"> defects. </w:t>
      </w:r>
      <w:r w:rsidRPr="00D67C14">
        <w:rPr>
          <w:rStyle w:val="Emphasis"/>
          <w:color w:val="000000"/>
          <w:sz w:val="20"/>
          <w:szCs w:val="20"/>
          <w:shd w:val="clear" w:color="auto" w:fill="FFFFFF"/>
        </w:rPr>
        <w:t>Human Molecular Genetics</w:t>
      </w:r>
      <w:r w:rsidRPr="00D67C14">
        <w:rPr>
          <w:rStyle w:val="ref-journal"/>
          <w:color w:val="000000"/>
          <w:sz w:val="20"/>
          <w:szCs w:val="20"/>
          <w:shd w:val="clear" w:color="auto" w:fill="FFFFFF"/>
        </w:rPr>
        <w:t>. </w:t>
      </w:r>
      <w:r w:rsidRPr="00D67C14">
        <w:rPr>
          <w:rStyle w:val="element-citation"/>
          <w:color w:val="000000"/>
          <w:sz w:val="20"/>
          <w:szCs w:val="20"/>
          <w:shd w:val="clear" w:color="auto" w:fill="FFFFFF"/>
        </w:rPr>
        <w:t>2014</w:t>
      </w:r>
      <w:proofErr w:type="gramStart"/>
      <w:r w:rsidRPr="00D67C14">
        <w:rPr>
          <w:rStyle w:val="element-citation"/>
          <w:color w:val="000000"/>
          <w:sz w:val="20"/>
          <w:szCs w:val="20"/>
          <w:shd w:val="clear" w:color="auto" w:fill="FFFFFF"/>
        </w:rPr>
        <w:t>;</w:t>
      </w:r>
      <w:r w:rsidRPr="00D67C14">
        <w:rPr>
          <w:rStyle w:val="ref-vol"/>
          <w:b/>
          <w:bCs/>
          <w:color w:val="000000"/>
          <w:sz w:val="20"/>
          <w:szCs w:val="20"/>
          <w:shd w:val="clear" w:color="auto" w:fill="FFFFFF"/>
        </w:rPr>
        <w:t>23</w:t>
      </w:r>
      <w:proofErr w:type="gramEnd"/>
      <w:r w:rsidRPr="00D67C14">
        <w:rPr>
          <w:rStyle w:val="element-citation"/>
          <w:color w:val="000000"/>
          <w:sz w:val="20"/>
          <w:szCs w:val="20"/>
          <w:shd w:val="clear" w:color="auto" w:fill="FFFFFF"/>
        </w:rPr>
        <w:t>(23):2279–2289.</w:t>
      </w:r>
    </w:p>
    <w:p w14:paraId="7128C0CD" w14:textId="77777777" w:rsidR="00F939F7" w:rsidRPr="00B46B1A" w:rsidRDefault="00F939F7" w:rsidP="00F939F7">
      <w:pPr>
        <w:pStyle w:val="ListParagraph"/>
        <w:numPr>
          <w:ilvl w:val="0"/>
          <w:numId w:val="6"/>
        </w:numPr>
        <w:spacing w:after="0" w:line="240" w:lineRule="auto"/>
        <w:rPr>
          <w:rFonts w:eastAsia="Times New Roman" w:cstheme="minorHAnsi"/>
          <w:sz w:val="20"/>
          <w:szCs w:val="20"/>
          <w:lang w:eastAsia="en-GB"/>
        </w:rPr>
      </w:pPr>
      <w:r w:rsidRPr="00B46B1A">
        <w:rPr>
          <w:rFonts w:cstheme="minorHAnsi"/>
          <w:color w:val="222222"/>
          <w:sz w:val="20"/>
          <w:szCs w:val="20"/>
          <w:shd w:val="clear" w:color="auto" w:fill="FFFFFF"/>
        </w:rPr>
        <w:lastRenderedPageBreak/>
        <w:t xml:space="preserve">Merritt JL 2nd, </w:t>
      </w:r>
      <w:proofErr w:type="spellStart"/>
      <w:r w:rsidRPr="00B46B1A">
        <w:rPr>
          <w:rFonts w:cstheme="minorHAnsi"/>
          <w:color w:val="222222"/>
          <w:sz w:val="20"/>
          <w:szCs w:val="20"/>
          <w:shd w:val="clear" w:color="auto" w:fill="FFFFFF"/>
        </w:rPr>
        <w:t>Quinonez</w:t>
      </w:r>
      <w:proofErr w:type="spellEnd"/>
      <w:r w:rsidRPr="00B46B1A">
        <w:rPr>
          <w:rFonts w:cstheme="minorHAnsi"/>
          <w:color w:val="222222"/>
          <w:sz w:val="20"/>
          <w:szCs w:val="20"/>
          <w:shd w:val="clear" w:color="auto" w:fill="FFFFFF"/>
        </w:rPr>
        <w:t xml:space="preserve"> RA, </w:t>
      </w:r>
      <w:proofErr w:type="spellStart"/>
      <w:r w:rsidRPr="00B46B1A">
        <w:rPr>
          <w:rFonts w:cstheme="minorHAnsi"/>
          <w:color w:val="222222"/>
          <w:sz w:val="20"/>
          <w:szCs w:val="20"/>
          <w:shd w:val="clear" w:color="auto" w:fill="FFFFFF"/>
        </w:rPr>
        <w:t>Bonkowsky</w:t>
      </w:r>
      <w:proofErr w:type="spellEnd"/>
      <w:r w:rsidRPr="00B46B1A">
        <w:rPr>
          <w:rFonts w:cstheme="minorHAnsi"/>
          <w:color w:val="222222"/>
          <w:sz w:val="20"/>
          <w:szCs w:val="20"/>
          <w:shd w:val="clear" w:color="auto" w:fill="FFFFFF"/>
        </w:rPr>
        <w:t xml:space="preserve"> JL, et al.  A Framework for Evaluation of the Higher-Risk Infant After a Brief Resolved Unexplained Event. </w:t>
      </w:r>
      <w:proofErr w:type="spellStart"/>
      <w:r w:rsidRPr="00B46B1A">
        <w:rPr>
          <w:rFonts w:cstheme="minorHAnsi"/>
          <w:i/>
          <w:color w:val="222222"/>
          <w:sz w:val="20"/>
          <w:szCs w:val="20"/>
          <w:shd w:val="clear" w:color="auto" w:fill="FFFFFF"/>
        </w:rPr>
        <w:t>Pediatrics</w:t>
      </w:r>
      <w:proofErr w:type="spellEnd"/>
      <w:r w:rsidRPr="00B46B1A">
        <w:rPr>
          <w:rFonts w:cstheme="minorHAnsi"/>
          <w:i/>
          <w:color w:val="222222"/>
          <w:sz w:val="20"/>
          <w:szCs w:val="20"/>
          <w:shd w:val="clear" w:color="auto" w:fill="FFFFFF"/>
        </w:rPr>
        <w:t>.</w:t>
      </w:r>
      <w:r w:rsidRPr="00B46B1A">
        <w:rPr>
          <w:rFonts w:cstheme="minorHAnsi"/>
          <w:color w:val="222222"/>
          <w:sz w:val="20"/>
          <w:szCs w:val="20"/>
          <w:shd w:val="clear" w:color="auto" w:fill="FFFFFF"/>
        </w:rPr>
        <w:t xml:space="preserve"> 2019;</w:t>
      </w:r>
      <w:r w:rsidRPr="00B46B1A">
        <w:rPr>
          <w:rFonts w:cstheme="minorHAnsi"/>
          <w:b/>
          <w:color w:val="222222"/>
          <w:sz w:val="20"/>
          <w:szCs w:val="20"/>
          <w:shd w:val="clear" w:color="auto" w:fill="FFFFFF"/>
        </w:rPr>
        <w:t>144</w:t>
      </w:r>
      <w:r w:rsidRPr="00B46B1A">
        <w:rPr>
          <w:rFonts w:cstheme="minorHAnsi"/>
          <w:color w:val="222222"/>
          <w:sz w:val="20"/>
          <w:szCs w:val="20"/>
          <w:shd w:val="clear" w:color="auto" w:fill="FFFFFF"/>
        </w:rPr>
        <w:t>(2):e20184101</w:t>
      </w:r>
    </w:p>
    <w:p w14:paraId="43796BCA" w14:textId="77777777" w:rsidR="00F939F7" w:rsidRPr="00B46B1A" w:rsidRDefault="00F939F7" w:rsidP="00F939F7">
      <w:pPr>
        <w:pStyle w:val="ListParagraph"/>
        <w:numPr>
          <w:ilvl w:val="0"/>
          <w:numId w:val="6"/>
        </w:numPr>
        <w:spacing w:after="0" w:line="240" w:lineRule="auto"/>
        <w:rPr>
          <w:rFonts w:eastAsia="Times New Roman" w:cstheme="minorHAnsi"/>
          <w:sz w:val="20"/>
          <w:szCs w:val="20"/>
          <w:lang w:eastAsia="en-GB"/>
        </w:rPr>
      </w:pPr>
      <w:proofErr w:type="spellStart"/>
      <w:r w:rsidRPr="00B46B1A">
        <w:rPr>
          <w:rFonts w:cstheme="minorHAnsi"/>
          <w:color w:val="212121"/>
          <w:sz w:val="20"/>
          <w:szCs w:val="20"/>
          <w:lang w:val="en"/>
        </w:rPr>
        <w:t>Splawski</w:t>
      </w:r>
      <w:proofErr w:type="spellEnd"/>
      <w:r w:rsidRPr="00B46B1A">
        <w:rPr>
          <w:rFonts w:cstheme="minorHAnsi"/>
          <w:color w:val="212121"/>
          <w:sz w:val="20"/>
          <w:szCs w:val="20"/>
          <w:lang w:val="en"/>
        </w:rPr>
        <w:t xml:space="preserve"> I, Shen J, Timothy KW, et al. Spectrum of mutations in long-QT syndrome genes. KVLQT1, HERG, SCN5A, KCNE1, and KCNE2. </w:t>
      </w:r>
      <w:r w:rsidRPr="00B46B1A">
        <w:rPr>
          <w:rFonts w:cstheme="minorHAnsi"/>
          <w:i/>
          <w:color w:val="212121"/>
          <w:sz w:val="20"/>
          <w:szCs w:val="20"/>
          <w:lang w:val="en"/>
        </w:rPr>
        <w:t>Circulation.</w:t>
      </w:r>
      <w:r w:rsidRPr="00B46B1A">
        <w:rPr>
          <w:rFonts w:cstheme="minorHAnsi"/>
          <w:color w:val="212121"/>
          <w:sz w:val="20"/>
          <w:szCs w:val="20"/>
          <w:lang w:val="en"/>
        </w:rPr>
        <w:t xml:space="preserve"> 2000</w:t>
      </w:r>
      <w:proofErr w:type="gramStart"/>
      <w:r w:rsidRPr="00B46B1A">
        <w:rPr>
          <w:rFonts w:cstheme="minorHAnsi"/>
          <w:color w:val="212121"/>
          <w:sz w:val="20"/>
          <w:szCs w:val="20"/>
          <w:lang w:val="en"/>
        </w:rPr>
        <w:t>;</w:t>
      </w:r>
      <w:r w:rsidRPr="00B46B1A">
        <w:rPr>
          <w:rFonts w:cstheme="minorHAnsi"/>
          <w:b/>
          <w:color w:val="212121"/>
          <w:sz w:val="20"/>
          <w:szCs w:val="20"/>
          <w:lang w:val="en"/>
        </w:rPr>
        <w:t>102</w:t>
      </w:r>
      <w:proofErr w:type="gramEnd"/>
      <w:r w:rsidRPr="00B46B1A">
        <w:rPr>
          <w:rFonts w:cstheme="minorHAnsi"/>
          <w:color w:val="212121"/>
          <w:sz w:val="20"/>
          <w:szCs w:val="20"/>
          <w:lang w:val="en"/>
        </w:rPr>
        <w:t xml:space="preserve">(10): 1178-85. </w:t>
      </w:r>
    </w:p>
    <w:p w14:paraId="2428ECD7" w14:textId="77777777" w:rsidR="00F939F7" w:rsidRPr="00B46B1A" w:rsidRDefault="00F939F7" w:rsidP="00F939F7">
      <w:pPr>
        <w:pStyle w:val="ListParagraph"/>
        <w:numPr>
          <w:ilvl w:val="0"/>
          <w:numId w:val="6"/>
        </w:numPr>
        <w:spacing w:after="0" w:line="240" w:lineRule="auto"/>
        <w:rPr>
          <w:rFonts w:eastAsia="Times New Roman" w:cstheme="minorHAnsi"/>
          <w:sz w:val="20"/>
          <w:szCs w:val="20"/>
          <w:lang w:eastAsia="en-GB"/>
        </w:rPr>
      </w:pPr>
      <w:r w:rsidRPr="00B46B1A">
        <w:rPr>
          <w:rFonts w:cstheme="minorHAnsi"/>
          <w:color w:val="212121"/>
          <w:sz w:val="20"/>
          <w:szCs w:val="20"/>
          <w:lang w:val="en"/>
        </w:rPr>
        <w:t xml:space="preserve">Tester DJ, Will ML, </w:t>
      </w:r>
      <w:proofErr w:type="spellStart"/>
      <w:r w:rsidRPr="00B46B1A">
        <w:rPr>
          <w:rFonts w:cstheme="minorHAnsi"/>
          <w:color w:val="212121"/>
          <w:sz w:val="20"/>
          <w:szCs w:val="20"/>
          <w:lang w:val="en"/>
        </w:rPr>
        <w:t>Haglund</w:t>
      </w:r>
      <w:proofErr w:type="spellEnd"/>
      <w:r w:rsidRPr="00B46B1A">
        <w:rPr>
          <w:rFonts w:cstheme="minorHAnsi"/>
          <w:color w:val="212121"/>
          <w:sz w:val="20"/>
          <w:szCs w:val="20"/>
          <w:lang w:val="en"/>
        </w:rPr>
        <w:t xml:space="preserve"> CM, Ackerman MJ. Compendium of cardiac channel mutations in 541 consecutive unrelated patients referred for long QT syndrome genetic testing. </w:t>
      </w:r>
      <w:r w:rsidRPr="00B46B1A">
        <w:rPr>
          <w:rFonts w:cstheme="minorHAnsi"/>
          <w:i/>
          <w:color w:val="212121"/>
          <w:sz w:val="20"/>
          <w:szCs w:val="20"/>
          <w:lang w:val="en"/>
        </w:rPr>
        <w:t>Heart Rhythm.</w:t>
      </w:r>
      <w:r w:rsidRPr="00B46B1A">
        <w:rPr>
          <w:rFonts w:cstheme="minorHAnsi"/>
          <w:color w:val="212121"/>
          <w:sz w:val="20"/>
          <w:szCs w:val="20"/>
          <w:lang w:val="en"/>
        </w:rPr>
        <w:t xml:space="preserve"> 2005; </w:t>
      </w:r>
      <w:r w:rsidRPr="00B46B1A">
        <w:rPr>
          <w:rFonts w:cstheme="minorHAnsi"/>
          <w:b/>
          <w:color w:val="212121"/>
          <w:sz w:val="20"/>
          <w:szCs w:val="20"/>
          <w:lang w:val="en"/>
        </w:rPr>
        <w:t>2</w:t>
      </w:r>
      <w:r w:rsidRPr="00B46B1A">
        <w:rPr>
          <w:rFonts w:cstheme="minorHAnsi"/>
          <w:color w:val="212121"/>
          <w:sz w:val="20"/>
          <w:szCs w:val="20"/>
          <w:lang w:val="en"/>
        </w:rPr>
        <w:t>(5): 507-17.</w:t>
      </w:r>
    </w:p>
    <w:p w14:paraId="5112C062" w14:textId="77777777" w:rsidR="00F939F7" w:rsidRPr="00B46B1A" w:rsidRDefault="00F939F7" w:rsidP="00F939F7">
      <w:pPr>
        <w:pStyle w:val="ListParagraph"/>
        <w:numPr>
          <w:ilvl w:val="0"/>
          <w:numId w:val="6"/>
        </w:numPr>
        <w:spacing w:after="0" w:line="240" w:lineRule="auto"/>
        <w:rPr>
          <w:rFonts w:eastAsia="Times New Roman" w:cstheme="minorHAnsi"/>
          <w:sz w:val="20"/>
          <w:szCs w:val="20"/>
          <w:lang w:eastAsia="en-GB"/>
        </w:rPr>
      </w:pPr>
      <w:proofErr w:type="spellStart"/>
      <w:r w:rsidRPr="00B46B1A">
        <w:rPr>
          <w:rFonts w:cstheme="minorHAnsi"/>
          <w:color w:val="212121"/>
          <w:sz w:val="20"/>
          <w:szCs w:val="20"/>
          <w:lang w:val="en"/>
        </w:rPr>
        <w:t>Leenhardt</w:t>
      </w:r>
      <w:proofErr w:type="spellEnd"/>
      <w:r w:rsidRPr="00B46B1A">
        <w:rPr>
          <w:rFonts w:cstheme="minorHAnsi"/>
          <w:color w:val="212121"/>
          <w:sz w:val="20"/>
          <w:szCs w:val="20"/>
          <w:lang w:val="en"/>
        </w:rPr>
        <w:t xml:space="preserve"> A, </w:t>
      </w:r>
      <w:proofErr w:type="spellStart"/>
      <w:r w:rsidRPr="00B46B1A">
        <w:rPr>
          <w:rFonts w:cstheme="minorHAnsi"/>
          <w:color w:val="212121"/>
          <w:sz w:val="20"/>
          <w:szCs w:val="20"/>
          <w:lang w:val="en"/>
        </w:rPr>
        <w:t>Denjoy</w:t>
      </w:r>
      <w:proofErr w:type="spellEnd"/>
      <w:r w:rsidRPr="00B46B1A">
        <w:rPr>
          <w:rFonts w:cstheme="minorHAnsi"/>
          <w:color w:val="212121"/>
          <w:sz w:val="20"/>
          <w:szCs w:val="20"/>
          <w:lang w:val="en"/>
        </w:rPr>
        <w:t xml:space="preserve"> I, </w:t>
      </w:r>
      <w:proofErr w:type="spellStart"/>
      <w:r w:rsidRPr="00B46B1A">
        <w:rPr>
          <w:rFonts w:cstheme="minorHAnsi"/>
          <w:color w:val="212121"/>
          <w:sz w:val="20"/>
          <w:szCs w:val="20"/>
          <w:lang w:val="en"/>
        </w:rPr>
        <w:t>Guicheney</w:t>
      </w:r>
      <w:proofErr w:type="spellEnd"/>
      <w:r w:rsidRPr="00B46B1A">
        <w:rPr>
          <w:rFonts w:cstheme="minorHAnsi"/>
          <w:color w:val="212121"/>
          <w:sz w:val="20"/>
          <w:szCs w:val="20"/>
          <w:lang w:val="en"/>
        </w:rPr>
        <w:t xml:space="preserve"> P, </w:t>
      </w:r>
      <w:proofErr w:type="spellStart"/>
      <w:r w:rsidRPr="00B46B1A">
        <w:rPr>
          <w:rFonts w:cstheme="minorHAnsi"/>
          <w:color w:val="212121"/>
          <w:sz w:val="20"/>
          <w:szCs w:val="20"/>
          <w:lang w:val="en"/>
        </w:rPr>
        <w:t>Catecholaminergic</w:t>
      </w:r>
      <w:proofErr w:type="spellEnd"/>
      <w:r w:rsidRPr="00B46B1A">
        <w:rPr>
          <w:rFonts w:cstheme="minorHAnsi"/>
          <w:color w:val="212121"/>
          <w:sz w:val="20"/>
          <w:szCs w:val="20"/>
          <w:lang w:val="en"/>
        </w:rPr>
        <w:t xml:space="preserve"> polymorphic ventricular tachycardia. </w:t>
      </w:r>
      <w:r w:rsidRPr="00B46B1A">
        <w:rPr>
          <w:rFonts w:cstheme="minorHAnsi"/>
          <w:i/>
          <w:color w:val="212121"/>
          <w:sz w:val="20"/>
          <w:szCs w:val="20"/>
          <w:lang w:val="en"/>
        </w:rPr>
        <w:t xml:space="preserve">Circulation: Arrhythmia and Electrophysiology. </w:t>
      </w:r>
      <w:r w:rsidRPr="00B46B1A">
        <w:rPr>
          <w:rFonts w:cstheme="minorHAnsi"/>
          <w:color w:val="212121"/>
          <w:sz w:val="20"/>
          <w:szCs w:val="20"/>
          <w:lang w:val="en"/>
        </w:rPr>
        <w:t xml:space="preserve">2012; </w:t>
      </w:r>
      <w:r w:rsidRPr="00B46B1A">
        <w:rPr>
          <w:rFonts w:cstheme="minorHAnsi"/>
          <w:b/>
          <w:color w:val="212121"/>
          <w:sz w:val="20"/>
          <w:szCs w:val="20"/>
          <w:lang w:val="en"/>
        </w:rPr>
        <w:t>5</w:t>
      </w:r>
      <w:r w:rsidRPr="00B46B1A">
        <w:rPr>
          <w:rFonts w:cstheme="minorHAnsi"/>
          <w:color w:val="212121"/>
          <w:sz w:val="20"/>
          <w:szCs w:val="20"/>
          <w:lang w:val="en"/>
        </w:rPr>
        <w:t>(5): 1044-52.</w:t>
      </w:r>
    </w:p>
    <w:p w14:paraId="576B45FE" w14:textId="77777777" w:rsidR="00F939F7" w:rsidRPr="004812B5" w:rsidRDefault="00F939F7" w:rsidP="00F939F7">
      <w:pPr>
        <w:pStyle w:val="ListParagraph"/>
        <w:numPr>
          <w:ilvl w:val="0"/>
          <w:numId w:val="6"/>
        </w:numPr>
        <w:spacing w:after="0" w:line="240" w:lineRule="auto"/>
        <w:rPr>
          <w:rFonts w:eastAsia="Times New Roman" w:cstheme="minorHAnsi"/>
          <w:sz w:val="20"/>
          <w:szCs w:val="20"/>
          <w:lang w:eastAsia="en-GB"/>
        </w:rPr>
      </w:pPr>
      <w:proofErr w:type="spellStart"/>
      <w:r w:rsidRPr="00B46B1A">
        <w:rPr>
          <w:rFonts w:cstheme="minorHAnsi"/>
          <w:color w:val="212121"/>
          <w:sz w:val="20"/>
          <w:szCs w:val="20"/>
          <w:lang w:val="en"/>
        </w:rPr>
        <w:t>Kapplinger</w:t>
      </w:r>
      <w:proofErr w:type="spellEnd"/>
      <w:r w:rsidRPr="00B46B1A">
        <w:rPr>
          <w:rFonts w:cstheme="minorHAnsi"/>
          <w:color w:val="212121"/>
          <w:sz w:val="20"/>
          <w:szCs w:val="20"/>
          <w:lang w:val="en"/>
        </w:rPr>
        <w:t xml:space="preserve"> JD, Tester DJ, Alders M., et al. An international compendium of mutations in the SCN5A-encoded cardiac sodium channel in patients referred for </w:t>
      </w:r>
      <w:proofErr w:type="spellStart"/>
      <w:r w:rsidRPr="00B46B1A">
        <w:rPr>
          <w:rFonts w:cstheme="minorHAnsi"/>
          <w:color w:val="212121"/>
          <w:sz w:val="20"/>
          <w:szCs w:val="20"/>
          <w:lang w:val="en"/>
        </w:rPr>
        <w:t>Brugada</w:t>
      </w:r>
      <w:proofErr w:type="spellEnd"/>
      <w:r w:rsidRPr="00B46B1A">
        <w:rPr>
          <w:rFonts w:cstheme="minorHAnsi"/>
          <w:color w:val="212121"/>
          <w:sz w:val="20"/>
          <w:szCs w:val="20"/>
          <w:lang w:val="en"/>
        </w:rPr>
        <w:t xml:space="preserve"> syndrome genetic testing. </w:t>
      </w:r>
      <w:r w:rsidRPr="00B46B1A">
        <w:rPr>
          <w:rFonts w:cstheme="minorHAnsi"/>
          <w:i/>
          <w:color w:val="212121"/>
          <w:sz w:val="20"/>
          <w:szCs w:val="20"/>
          <w:lang w:val="en"/>
        </w:rPr>
        <w:t>Heart rhythm. 2010;</w:t>
      </w:r>
      <w:r w:rsidRPr="00B46B1A">
        <w:rPr>
          <w:rFonts w:cstheme="minorHAnsi"/>
          <w:color w:val="212121"/>
          <w:sz w:val="20"/>
          <w:szCs w:val="20"/>
          <w:lang w:val="en"/>
        </w:rPr>
        <w:t xml:space="preserve"> </w:t>
      </w:r>
      <w:r w:rsidRPr="00B46B1A">
        <w:rPr>
          <w:rFonts w:cstheme="minorHAnsi"/>
          <w:b/>
          <w:color w:val="212121"/>
          <w:sz w:val="20"/>
          <w:szCs w:val="20"/>
          <w:lang w:val="en"/>
        </w:rPr>
        <w:t>7</w:t>
      </w:r>
      <w:r w:rsidRPr="00B46B1A">
        <w:rPr>
          <w:rFonts w:cstheme="minorHAnsi"/>
          <w:color w:val="212121"/>
          <w:sz w:val="20"/>
          <w:szCs w:val="20"/>
          <w:lang w:val="en"/>
        </w:rPr>
        <w:t>(1), pp.33-46.</w:t>
      </w:r>
    </w:p>
    <w:p w14:paraId="49690BAC" w14:textId="77777777" w:rsidR="00F939F7" w:rsidRPr="004812B5" w:rsidRDefault="00F939F7" w:rsidP="00F939F7">
      <w:pPr>
        <w:pStyle w:val="ListParagraph"/>
        <w:numPr>
          <w:ilvl w:val="0"/>
          <w:numId w:val="6"/>
        </w:numPr>
        <w:spacing w:after="0" w:line="240" w:lineRule="auto"/>
        <w:rPr>
          <w:rFonts w:eastAsia="Times New Roman" w:cstheme="minorHAnsi"/>
          <w:sz w:val="20"/>
          <w:szCs w:val="20"/>
          <w:lang w:eastAsia="en-GB"/>
        </w:rPr>
      </w:pPr>
      <w:r w:rsidRPr="004812B5">
        <w:rPr>
          <w:rFonts w:cstheme="minorHAnsi"/>
          <w:color w:val="212121"/>
          <w:sz w:val="20"/>
          <w:szCs w:val="20"/>
          <w:lang w:val="en"/>
        </w:rPr>
        <w:t xml:space="preserve">Robb SA, </w:t>
      </w:r>
      <w:proofErr w:type="spellStart"/>
      <w:r w:rsidRPr="004812B5">
        <w:rPr>
          <w:rFonts w:cstheme="minorHAnsi"/>
          <w:color w:val="212121"/>
          <w:sz w:val="20"/>
          <w:szCs w:val="20"/>
          <w:lang w:val="en"/>
        </w:rPr>
        <w:t>Muntoni</w:t>
      </w:r>
      <w:proofErr w:type="spellEnd"/>
      <w:r w:rsidRPr="004812B5">
        <w:rPr>
          <w:rFonts w:cstheme="minorHAnsi"/>
          <w:color w:val="212121"/>
          <w:sz w:val="20"/>
          <w:szCs w:val="20"/>
          <w:lang w:val="en"/>
        </w:rPr>
        <w:t xml:space="preserve"> F, Simonds AK. Respiratory management of congenital </w:t>
      </w:r>
      <w:proofErr w:type="spellStart"/>
      <w:r w:rsidRPr="004812B5">
        <w:rPr>
          <w:rFonts w:cstheme="minorHAnsi"/>
          <w:color w:val="212121"/>
          <w:sz w:val="20"/>
          <w:szCs w:val="20"/>
          <w:lang w:val="en"/>
        </w:rPr>
        <w:t>myasthenic</w:t>
      </w:r>
      <w:proofErr w:type="spellEnd"/>
      <w:r w:rsidRPr="004812B5">
        <w:rPr>
          <w:rFonts w:cstheme="minorHAnsi"/>
          <w:color w:val="212121"/>
          <w:sz w:val="20"/>
          <w:szCs w:val="20"/>
          <w:lang w:val="en"/>
        </w:rPr>
        <w:t xml:space="preserve"> syndromes in childhood: Workshop 8th December 2009, UCL Institute of Neurology, London, UK. </w:t>
      </w:r>
      <w:proofErr w:type="spellStart"/>
      <w:r w:rsidRPr="004812B5">
        <w:rPr>
          <w:rFonts w:cstheme="minorHAnsi"/>
          <w:i/>
          <w:iCs/>
          <w:color w:val="212121"/>
          <w:sz w:val="20"/>
          <w:szCs w:val="20"/>
          <w:lang w:val="en"/>
        </w:rPr>
        <w:t>Neuromuscul</w:t>
      </w:r>
      <w:proofErr w:type="spellEnd"/>
      <w:r w:rsidRPr="004812B5">
        <w:rPr>
          <w:rFonts w:cstheme="minorHAnsi"/>
          <w:i/>
          <w:iCs/>
          <w:color w:val="212121"/>
          <w:sz w:val="20"/>
          <w:szCs w:val="20"/>
          <w:lang w:val="en"/>
        </w:rPr>
        <w:t xml:space="preserve"> </w:t>
      </w:r>
      <w:proofErr w:type="spellStart"/>
      <w:r w:rsidRPr="004812B5">
        <w:rPr>
          <w:rFonts w:cstheme="minorHAnsi"/>
          <w:i/>
          <w:iCs/>
          <w:color w:val="212121"/>
          <w:sz w:val="20"/>
          <w:szCs w:val="20"/>
          <w:lang w:val="en"/>
        </w:rPr>
        <w:t>Disord</w:t>
      </w:r>
      <w:proofErr w:type="spellEnd"/>
      <w:r w:rsidRPr="004812B5">
        <w:rPr>
          <w:rFonts w:cstheme="minorHAnsi"/>
          <w:color w:val="212121"/>
          <w:sz w:val="20"/>
          <w:szCs w:val="20"/>
          <w:lang w:val="en"/>
        </w:rPr>
        <w:t>. 2010</w:t>
      </w:r>
      <w:proofErr w:type="gramStart"/>
      <w:r w:rsidRPr="004812B5">
        <w:rPr>
          <w:rFonts w:cstheme="minorHAnsi"/>
          <w:color w:val="212121"/>
          <w:sz w:val="20"/>
          <w:szCs w:val="20"/>
          <w:lang w:val="en"/>
        </w:rPr>
        <w:t>;20</w:t>
      </w:r>
      <w:proofErr w:type="gramEnd"/>
      <w:r w:rsidRPr="004812B5">
        <w:rPr>
          <w:rFonts w:cstheme="minorHAnsi"/>
          <w:color w:val="212121"/>
          <w:sz w:val="20"/>
          <w:szCs w:val="20"/>
          <w:lang w:val="en"/>
        </w:rPr>
        <w:t>(12):833-838.</w:t>
      </w:r>
    </w:p>
    <w:p w14:paraId="5DF19CA0" w14:textId="77777777" w:rsidR="00F939F7" w:rsidRPr="004812B5" w:rsidRDefault="00F939F7" w:rsidP="00F939F7">
      <w:pPr>
        <w:pStyle w:val="ListParagraph"/>
        <w:numPr>
          <w:ilvl w:val="0"/>
          <w:numId w:val="6"/>
        </w:numPr>
        <w:spacing w:after="0" w:line="240" w:lineRule="auto"/>
        <w:rPr>
          <w:rFonts w:eastAsia="Times New Roman" w:cstheme="minorHAnsi"/>
          <w:sz w:val="20"/>
          <w:szCs w:val="20"/>
          <w:lang w:eastAsia="en-GB"/>
        </w:rPr>
      </w:pPr>
      <w:proofErr w:type="spellStart"/>
      <w:r w:rsidRPr="004812B5">
        <w:rPr>
          <w:rFonts w:cstheme="minorHAnsi"/>
          <w:color w:val="212121"/>
          <w:sz w:val="20"/>
          <w:szCs w:val="20"/>
          <w:lang w:val="en"/>
        </w:rPr>
        <w:t>Byring</w:t>
      </w:r>
      <w:proofErr w:type="spellEnd"/>
      <w:r w:rsidRPr="004812B5">
        <w:rPr>
          <w:rFonts w:cstheme="minorHAnsi"/>
          <w:color w:val="212121"/>
          <w:sz w:val="20"/>
          <w:szCs w:val="20"/>
          <w:lang w:val="en"/>
        </w:rPr>
        <w:t xml:space="preserve"> RF, </w:t>
      </w:r>
      <w:proofErr w:type="spellStart"/>
      <w:r w:rsidRPr="004812B5">
        <w:rPr>
          <w:rFonts w:cstheme="minorHAnsi"/>
          <w:color w:val="212121"/>
          <w:sz w:val="20"/>
          <w:szCs w:val="20"/>
          <w:lang w:val="en"/>
        </w:rPr>
        <w:t>Pihko</w:t>
      </w:r>
      <w:proofErr w:type="spellEnd"/>
      <w:r w:rsidRPr="004812B5">
        <w:rPr>
          <w:rFonts w:cstheme="minorHAnsi"/>
          <w:color w:val="212121"/>
          <w:sz w:val="20"/>
          <w:szCs w:val="20"/>
          <w:lang w:val="en"/>
        </w:rPr>
        <w:t xml:space="preserve"> H, </w:t>
      </w:r>
      <w:proofErr w:type="spellStart"/>
      <w:r w:rsidRPr="004812B5">
        <w:rPr>
          <w:rFonts w:cstheme="minorHAnsi"/>
          <w:color w:val="212121"/>
          <w:sz w:val="20"/>
          <w:szCs w:val="20"/>
          <w:lang w:val="en"/>
        </w:rPr>
        <w:t>Tsujino</w:t>
      </w:r>
      <w:proofErr w:type="spellEnd"/>
      <w:r w:rsidRPr="004812B5">
        <w:rPr>
          <w:rFonts w:cstheme="minorHAnsi"/>
          <w:color w:val="212121"/>
          <w:sz w:val="20"/>
          <w:szCs w:val="20"/>
          <w:lang w:val="en"/>
        </w:rPr>
        <w:t xml:space="preserve"> A, et al. Congenital </w:t>
      </w:r>
      <w:proofErr w:type="spellStart"/>
      <w:r w:rsidRPr="004812B5">
        <w:rPr>
          <w:rFonts w:cstheme="minorHAnsi"/>
          <w:color w:val="212121"/>
          <w:sz w:val="20"/>
          <w:szCs w:val="20"/>
          <w:lang w:val="en"/>
        </w:rPr>
        <w:t>myasthenic</w:t>
      </w:r>
      <w:proofErr w:type="spellEnd"/>
      <w:r w:rsidRPr="004812B5">
        <w:rPr>
          <w:rFonts w:cstheme="minorHAnsi"/>
          <w:color w:val="212121"/>
          <w:sz w:val="20"/>
          <w:szCs w:val="20"/>
          <w:lang w:val="en"/>
        </w:rPr>
        <w:t xml:space="preserve"> syndrome associated with episodic apnea and sudden infant death. </w:t>
      </w:r>
      <w:proofErr w:type="spellStart"/>
      <w:r w:rsidRPr="004812B5">
        <w:rPr>
          <w:rFonts w:cstheme="minorHAnsi"/>
          <w:i/>
          <w:iCs/>
          <w:color w:val="212121"/>
          <w:sz w:val="20"/>
          <w:szCs w:val="20"/>
          <w:lang w:val="en"/>
        </w:rPr>
        <w:t>Neuromuscul</w:t>
      </w:r>
      <w:proofErr w:type="spellEnd"/>
      <w:r w:rsidRPr="004812B5">
        <w:rPr>
          <w:rFonts w:cstheme="minorHAnsi"/>
          <w:i/>
          <w:iCs/>
          <w:color w:val="212121"/>
          <w:sz w:val="20"/>
          <w:szCs w:val="20"/>
          <w:lang w:val="en"/>
        </w:rPr>
        <w:t xml:space="preserve"> </w:t>
      </w:r>
      <w:proofErr w:type="spellStart"/>
      <w:r w:rsidRPr="004812B5">
        <w:rPr>
          <w:rFonts w:cstheme="minorHAnsi"/>
          <w:i/>
          <w:iCs/>
          <w:color w:val="212121"/>
          <w:sz w:val="20"/>
          <w:szCs w:val="20"/>
          <w:lang w:val="en"/>
        </w:rPr>
        <w:t>Disord</w:t>
      </w:r>
      <w:proofErr w:type="spellEnd"/>
      <w:r w:rsidRPr="004812B5">
        <w:rPr>
          <w:rFonts w:cstheme="minorHAnsi"/>
          <w:color w:val="212121"/>
          <w:sz w:val="20"/>
          <w:szCs w:val="20"/>
          <w:lang w:val="en"/>
        </w:rPr>
        <w:t>. 2002</w:t>
      </w:r>
      <w:proofErr w:type="gramStart"/>
      <w:r w:rsidRPr="004812B5">
        <w:rPr>
          <w:rFonts w:cstheme="minorHAnsi"/>
          <w:color w:val="212121"/>
          <w:sz w:val="20"/>
          <w:szCs w:val="20"/>
          <w:lang w:val="en"/>
        </w:rPr>
        <w:t>;12</w:t>
      </w:r>
      <w:proofErr w:type="gramEnd"/>
      <w:r w:rsidRPr="004812B5">
        <w:rPr>
          <w:rFonts w:cstheme="minorHAnsi"/>
          <w:color w:val="212121"/>
          <w:sz w:val="20"/>
          <w:szCs w:val="20"/>
          <w:lang w:val="en"/>
        </w:rPr>
        <w:t>(6):548-553.</w:t>
      </w:r>
    </w:p>
    <w:p w14:paraId="1912897C" w14:textId="77777777" w:rsidR="00F939F7" w:rsidRPr="004812B5" w:rsidRDefault="00F939F7" w:rsidP="00F939F7">
      <w:pPr>
        <w:pStyle w:val="ListParagraph"/>
        <w:numPr>
          <w:ilvl w:val="0"/>
          <w:numId w:val="6"/>
        </w:numPr>
        <w:spacing w:after="200" w:line="276" w:lineRule="auto"/>
        <w:rPr>
          <w:rFonts w:cstheme="minorHAnsi"/>
          <w:sz w:val="20"/>
          <w:szCs w:val="20"/>
        </w:rPr>
      </w:pPr>
      <w:proofErr w:type="spellStart"/>
      <w:r w:rsidRPr="004812B5">
        <w:rPr>
          <w:rFonts w:cstheme="minorHAnsi"/>
          <w:sz w:val="20"/>
          <w:szCs w:val="20"/>
        </w:rPr>
        <w:t>Mannikko</w:t>
      </w:r>
      <w:proofErr w:type="spellEnd"/>
      <w:r w:rsidRPr="004812B5">
        <w:rPr>
          <w:rFonts w:cstheme="minorHAnsi"/>
          <w:sz w:val="20"/>
          <w:szCs w:val="20"/>
        </w:rPr>
        <w:t xml:space="preserve"> R, Wong L, Tester DJ, et al. Dysfunction of NaV1.4, a skeletal muscle voltage-gated sodium channel, in sudden infant death syndrome: a case-control study. </w:t>
      </w:r>
      <w:r w:rsidRPr="004812B5">
        <w:rPr>
          <w:rFonts w:cstheme="minorHAnsi"/>
          <w:i/>
          <w:sz w:val="20"/>
          <w:szCs w:val="20"/>
        </w:rPr>
        <w:t>Lancet</w:t>
      </w:r>
      <w:r w:rsidRPr="004812B5">
        <w:rPr>
          <w:rFonts w:cstheme="minorHAnsi"/>
          <w:sz w:val="20"/>
          <w:szCs w:val="20"/>
        </w:rPr>
        <w:t xml:space="preserve"> 2018; </w:t>
      </w:r>
      <w:r w:rsidRPr="004812B5">
        <w:rPr>
          <w:rFonts w:cstheme="minorHAnsi"/>
          <w:b/>
          <w:sz w:val="20"/>
          <w:szCs w:val="20"/>
        </w:rPr>
        <w:t>391</w:t>
      </w:r>
      <w:r w:rsidRPr="004812B5">
        <w:rPr>
          <w:rFonts w:cstheme="minorHAnsi"/>
          <w:sz w:val="20"/>
          <w:szCs w:val="20"/>
        </w:rPr>
        <w:t>(10129): 1483-92.</w:t>
      </w:r>
    </w:p>
    <w:p w14:paraId="38E110FB" w14:textId="77777777" w:rsidR="00F939F7" w:rsidRPr="007B41E7" w:rsidRDefault="00F939F7" w:rsidP="00F939F7">
      <w:pPr>
        <w:rPr>
          <w:rFonts w:cstheme="minorHAnsi"/>
          <w:sz w:val="20"/>
          <w:szCs w:val="20"/>
        </w:rPr>
      </w:pPr>
    </w:p>
    <w:p w14:paraId="55AF0ADB" w14:textId="77777777" w:rsidR="00F939F7" w:rsidRDefault="00F939F7" w:rsidP="00BE0CDA">
      <w:pPr>
        <w:spacing w:line="360" w:lineRule="auto"/>
        <w:rPr>
          <w:rFonts w:ascii="Calibri" w:eastAsia="Times New Roman" w:hAnsi="Calibri" w:cs="Calibri"/>
          <w:b/>
          <w:color w:val="000000"/>
          <w:lang w:eastAsia="en-GB"/>
        </w:rPr>
      </w:pPr>
    </w:p>
    <w:p w14:paraId="6FAF8020" w14:textId="5A843157" w:rsidR="00C1758F" w:rsidRDefault="00C1758F" w:rsidP="00BE0CDA">
      <w:pPr>
        <w:spacing w:line="360" w:lineRule="auto"/>
        <w:rPr>
          <w:rFonts w:ascii="Calibri" w:eastAsia="Times New Roman" w:hAnsi="Calibri" w:cs="Calibri"/>
          <w:b/>
          <w:color w:val="000000"/>
          <w:lang w:eastAsia="en-GB"/>
        </w:rPr>
      </w:pPr>
      <w:r>
        <w:rPr>
          <w:rFonts w:ascii="Calibri" w:eastAsia="Times New Roman" w:hAnsi="Calibri" w:cs="Calibri"/>
          <w:b/>
          <w:color w:val="000000"/>
          <w:lang w:eastAsia="en-GB"/>
        </w:rPr>
        <w:t>Figure Legends</w:t>
      </w:r>
    </w:p>
    <w:p w14:paraId="36183A5F" w14:textId="1B6B1293" w:rsidR="00C1758F" w:rsidRDefault="00C1758F" w:rsidP="00BE0CDA">
      <w:pPr>
        <w:spacing w:line="360" w:lineRule="auto"/>
      </w:pPr>
      <w:r w:rsidRPr="00CB32E1">
        <w:rPr>
          <w:b/>
        </w:rPr>
        <w:t xml:space="preserve">Figure </w:t>
      </w:r>
      <w:r w:rsidR="00CB32E1">
        <w:rPr>
          <w:b/>
        </w:rPr>
        <w:t>1:</w:t>
      </w:r>
      <w:r>
        <w:t xml:space="preserve"> Facial </w:t>
      </w:r>
      <w:proofErr w:type="spellStart"/>
      <w:r>
        <w:t>dysmorphism</w:t>
      </w:r>
      <w:proofErr w:type="spellEnd"/>
      <w:r>
        <w:t xml:space="preserve"> and muscle </w:t>
      </w:r>
      <w:proofErr w:type="spellStart"/>
      <w:r>
        <w:t>hypetrophy</w:t>
      </w:r>
      <w:proofErr w:type="spellEnd"/>
      <w:r>
        <w:t xml:space="preserve"> in an infant with SNEL due to SCN4A mutation. A: Facial hypotonia, high forehead, low-set ears, short neck and high arched palate. B, C: Diffuse muscle hypertrophy</w:t>
      </w:r>
    </w:p>
    <w:p w14:paraId="3A8A31D2" w14:textId="1DBA41EF" w:rsidR="00C1758F" w:rsidRDefault="00C1758F" w:rsidP="0020780A">
      <w:pPr>
        <w:pStyle w:val="EndNoteBibliography"/>
        <w:spacing w:after="0" w:line="360" w:lineRule="auto"/>
      </w:pPr>
      <w:r>
        <w:t>Reproduced with permission from</w:t>
      </w:r>
      <w:r w:rsidR="00CB32E1">
        <w:t xml:space="preserve">: </w:t>
      </w:r>
      <w:r w:rsidR="00CB32E1" w:rsidRPr="007472BD">
        <w:t xml:space="preserve">Gay S, Dupuis D, Faivre L, et al. Severe neonatal non-dystrophic myotonia secondary to a novel mutation of the voltage-gated sodium channel (SCN4A) gene. </w:t>
      </w:r>
      <w:r w:rsidR="00CB32E1" w:rsidRPr="007472BD">
        <w:rPr>
          <w:i/>
        </w:rPr>
        <w:t>Am J Med Genet A</w:t>
      </w:r>
      <w:r w:rsidR="00CB32E1" w:rsidRPr="007472BD">
        <w:t xml:space="preserve"> 2008; </w:t>
      </w:r>
      <w:r w:rsidR="00CB32E1" w:rsidRPr="007472BD">
        <w:rPr>
          <w:b/>
        </w:rPr>
        <w:t>146A</w:t>
      </w:r>
      <w:r w:rsidR="00CB32E1" w:rsidRPr="007472BD">
        <w:t>(3): 380-3.</w:t>
      </w:r>
    </w:p>
    <w:p w14:paraId="0D803EC0" w14:textId="77777777" w:rsidR="0020780A" w:rsidRPr="0020780A" w:rsidRDefault="0020780A" w:rsidP="0020780A">
      <w:pPr>
        <w:pStyle w:val="EndNoteBibliography"/>
        <w:spacing w:after="0" w:line="360" w:lineRule="auto"/>
      </w:pPr>
    </w:p>
    <w:p w14:paraId="7F1D777A" w14:textId="7F5D7704" w:rsidR="00CB32E1" w:rsidRDefault="00CB32E1" w:rsidP="00BE0CDA">
      <w:pPr>
        <w:spacing w:line="360" w:lineRule="auto"/>
      </w:pPr>
      <w:r>
        <w:rPr>
          <w:b/>
        </w:rPr>
        <w:t xml:space="preserve">Figure 2: </w:t>
      </w:r>
      <w:r w:rsidRPr="00CB32E1">
        <w:t>Harlequin skin flushing characteristic of paroxysmal extreme pain disorder</w:t>
      </w:r>
    </w:p>
    <w:p w14:paraId="7A175D2A" w14:textId="2253456B" w:rsidR="00CB32E1" w:rsidRDefault="00CB32E1" w:rsidP="00CB32E1">
      <w:pPr>
        <w:spacing w:line="360" w:lineRule="auto"/>
      </w:pPr>
      <w:r>
        <w:t xml:space="preserve">Reproduced with permission from: </w:t>
      </w:r>
      <w:proofErr w:type="spellStart"/>
      <w:r>
        <w:t>Stępień</w:t>
      </w:r>
      <w:proofErr w:type="spellEnd"/>
      <w:r>
        <w:t xml:space="preserve"> A, </w:t>
      </w:r>
      <w:proofErr w:type="spellStart"/>
      <w:r>
        <w:t>Sałacińska</w:t>
      </w:r>
      <w:proofErr w:type="spellEnd"/>
      <w:r>
        <w:t xml:space="preserve"> D, </w:t>
      </w:r>
      <w:proofErr w:type="spellStart"/>
      <w:r>
        <w:t>Staszewski</w:t>
      </w:r>
      <w:proofErr w:type="spellEnd"/>
      <w:r>
        <w:t xml:space="preserve"> J, et al. Paroxysmal extreme pain disorder in family with c.3892G &gt; T (p.Val1298Phe) in the SCN9A gene mutation - case report. BMC Neurol. 2020 May 13</w:t>
      </w:r>
      <w:proofErr w:type="gramStart"/>
      <w:r>
        <w:t>;20</w:t>
      </w:r>
      <w:proofErr w:type="gramEnd"/>
      <w:r>
        <w:t>(1):182.</w:t>
      </w:r>
    </w:p>
    <w:p w14:paraId="06F4D619" w14:textId="55FF0A92" w:rsidR="006F0F0B" w:rsidRDefault="006F0F0B" w:rsidP="00CB32E1">
      <w:pPr>
        <w:spacing w:line="360" w:lineRule="auto"/>
      </w:pPr>
      <w:r w:rsidRPr="006F0F0B">
        <w:rPr>
          <w:b/>
        </w:rPr>
        <w:t>Figure 3:</w:t>
      </w:r>
      <w:r>
        <w:t xml:space="preserve"> Summary of pertinent investigations and diagnostic considerations for an infant presenting with recurrent </w:t>
      </w:r>
      <w:r w:rsidR="00723AFB">
        <w:t xml:space="preserve">episodic </w:t>
      </w:r>
      <w:r>
        <w:t>apnoea</w:t>
      </w:r>
    </w:p>
    <w:p w14:paraId="493B2D17" w14:textId="77777777" w:rsidR="00DB51FB" w:rsidRDefault="00DB51FB" w:rsidP="00CB32E1">
      <w:pPr>
        <w:spacing w:line="360" w:lineRule="auto"/>
      </w:pPr>
    </w:p>
    <w:p w14:paraId="0BF405D3" w14:textId="77777777" w:rsidR="0020780A" w:rsidRDefault="0020780A" w:rsidP="00CB32E1">
      <w:pPr>
        <w:spacing w:line="360" w:lineRule="auto"/>
      </w:pPr>
    </w:p>
    <w:tbl>
      <w:tblPr>
        <w:tblStyle w:val="TableGrid"/>
        <w:tblW w:w="0" w:type="auto"/>
        <w:tblLook w:val="04A0" w:firstRow="1" w:lastRow="0" w:firstColumn="1" w:lastColumn="0" w:noHBand="0" w:noVBand="1"/>
      </w:tblPr>
      <w:tblGrid>
        <w:gridCol w:w="2714"/>
        <w:gridCol w:w="6528"/>
      </w:tblGrid>
      <w:tr w:rsidR="00DB51FB" w14:paraId="3FB708B8" w14:textId="77777777" w:rsidTr="00523A5C">
        <w:tc>
          <w:tcPr>
            <w:tcW w:w="0" w:type="auto"/>
          </w:tcPr>
          <w:p w14:paraId="1BB85AB4" w14:textId="77777777" w:rsidR="00DB51FB" w:rsidRPr="006135F2" w:rsidRDefault="00DB51FB" w:rsidP="00523A5C">
            <w:r w:rsidRPr="006135F2">
              <w:rPr>
                <w:bCs/>
              </w:rPr>
              <w:lastRenderedPageBreak/>
              <w:t>INFECTION</w:t>
            </w:r>
          </w:p>
          <w:p w14:paraId="0A7C7101" w14:textId="77777777" w:rsidR="00DB51FB" w:rsidRPr="006135F2" w:rsidRDefault="00DB51FB" w:rsidP="00523A5C"/>
        </w:tc>
        <w:tc>
          <w:tcPr>
            <w:tcW w:w="0" w:type="auto"/>
          </w:tcPr>
          <w:p w14:paraId="6307DD06" w14:textId="77777777" w:rsidR="00DB51FB" w:rsidRDefault="00DB51FB" w:rsidP="00523A5C">
            <w:r>
              <w:t>C</w:t>
            </w:r>
            <w:r w:rsidRPr="006135F2">
              <w:t>hest X- ray, CSF, septic screen</w:t>
            </w:r>
          </w:p>
        </w:tc>
      </w:tr>
      <w:tr w:rsidR="00DB51FB" w14:paraId="4A03312D" w14:textId="77777777" w:rsidTr="00523A5C">
        <w:tc>
          <w:tcPr>
            <w:tcW w:w="0" w:type="auto"/>
          </w:tcPr>
          <w:p w14:paraId="6BD65701" w14:textId="77777777" w:rsidR="00DB51FB" w:rsidRPr="006135F2" w:rsidRDefault="00DB51FB" w:rsidP="00523A5C">
            <w:r w:rsidRPr="006135F2">
              <w:rPr>
                <w:bCs/>
              </w:rPr>
              <w:t>REFLUX</w:t>
            </w:r>
          </w:p>
          <w:p w14:paraId="18D4AB3D" w14:textId="77777777" w:rsidR="00DB51FB" w:rsidRPr="006135F2" w:rsidRDefault="00DB51FB" w:rsidP="00523A5C"/>
        </w:tc>
        <w:tc>
          <w:tcPr>
            <w:tcW w:w="0" w:type="auto"/>
          </w:tcPr>
          <w:p w14:paraId="31BA0FF6" w14:textId="77777777" w:rsidR="00DB51FB" w:rsidRDefault="00DB51FB" w:rsidP="00523A5C">
            <w:r w:rsidRPr="006135F2">
              <w:t>GI work up including endoscopy</w:t>
            </w:r>
          </w:p>
        </w:tc>
      </w:tr>
      <w:tr w:rsidR="00DB51FB" w14:paraId="399E997E" w14:textId="77777777" w:rsidTr="00523A5C">
        <w:tc>
          <w:tcPr>
            <w:tcW w:w="0" w:type="auto"/>
          </w:tcPr>
          <w:p w14:paraId="778258E5" w14:textId="77777777" w:rsidR="00DB51FB" w:rsidRPr="006135F2" w:rsidRDefault="00DB51FB" w:rsidP="00523A5C">
            <w:r w:rsidRPr="006135F2">
              <w:rPr>
                <w:bCs/>
              </w:rPr>
              <w:t>BRAIN MALFORMATIONS AND TRAUMA</w:t>
            </w:r>
          </w:p>
        </w:tc>
        <w:tc>
          <w:tcPr>
            <w:tcW w:w="0" w:type="auto"/>
          </w:tcPr>
          <w:p w14:paraId="5E994951" w14:textId="77777777" w:rsidR="00DB51FB" w:rsidRDefault="00DB51FB" w:rsidP="00523A5C">
            <w:r w:rsidRPr="006135F2">
              <w:t>MRI brain</w:t>
            </w:r>
          </w:p>
        </w:tc>
      </w:tr>
      <w:tr w:rsidR="00DB51FB" w14:paraId="588005C9" w14:textId="77777777" w:rsidTr="00523A5C">
        <w:tc>
          <w:tcPr>
            <w:tcW w:w="0" w:type="auto"/>
          </w:tcPr>
          <w:p w14:paraId="14735449" w14:textId="77777777" w:rsidR="00DB51FB" w:rsidRPr="006135F2" w:rsidRDefault="00DB51FB" w:rsidP="00523A5C">
            <w:r w:rsidRPr="006135F2">
              <w:rPr>
                <w:bCs/>
              </w:rPr>
              <w:t>EPILEPSY</w:t>
            </w:r>
          </w:p>
        </w:tc>
        <w:tc>
          <w:tcPr>
            <w:tcW w:w="0" w:type="auto"/>
          </w:tcPr>
          <w:p w14:paraId="2775425F" w14:textId="77777777" w:rsidR="00DB51FB" w:rsidRDefault="00DB51FB" w:rsidP="00523A5C">
            <w:r>
              <w:t>EEG including prolonged EEG</w:t>
            </w:r>
            <w:r w:rsidRPr="006135F2">
              <w:t>, MRI brain, CSF glucose</w:t>
            </w:r>
          </w:p>
        </w:tc>
      </w:tr>
      <w:tr w:rsidR="00DB51FB" w14:paraId="7E99B0C4" w14:textId="77777777" w:rsidTr="00523A5C">
        <w:tc>
          <w:tcPr>
            <w:tcW w:w="0" w:type="auto"/>
          </w:tcPr>
          <w:p w14:paraId="426AD09A" w14:textId="77777777" w:rsidR="00DB51FB" w:rsidRPr="006135F2" w:rsidRDefault="00DB51FB" w:rsidP="00523A5C">
            <w:r w:rsidRPr="006135F2">
              <w:rPr>
                <w:bCs/>
              </w:rPr>
              <w:t>METABOLIC</w:t>
            </w:r>
          </w:p>
        </w:tc>
        <w:tc>
          <w:tcPr>
            <w:tcW w:w="0" w:type="auto"/>
          </w:tcPr>
          <w:p w14:paraId="16D182F5" w14:textId="77777777" w:rsidR="00DB51FB" w:rsidRDefault="00DB51FB" w:rsidP="00523A5C">
            <w:r>
              <w:t>G</w:t>
            </w:r>
            <w:r w:rsidRPr="006135F2">
              <w:t xml:space="preserve">lucose, blood gas, lactate , ammonia, urine organic acids, plasma amino acids and plasma </w:t>
            </w:r>
            <w:proofErr w:type="spellStart"/>
            <w:r w:rsidRPr="006135F2">
              <w:t>acylcarnitines</w:t>
            </w:r>
            <w:proofErr w:type="spellEnd"/>
            <w:r w:rsidRPr="006135F2">
              <w:t>, white cell beta-glucosidase  activity</w:t>
            </w:r>
          </w:p>
        </w:tc>
      </w:tr>
      <w:tr w:rsidR="00DB51FB" w14:paraId="49F1EB42" w14:textId="77777777" w:rsidTr="00523A5C">
        <w:tc>
          <w:tcPr>
            <w:tcW w:w="0" w:type="auto"/>
          </w:tcPr>
          <w:p w14:paraId="691F3F25" w14:textId="77777777" w:rsidR="00DB51FB" w:rsidRPr="006135F2" w:rsidRDefault="00DB51FB" w:rsidP="00523A5C">
            <w:r w:rsidRPr="006135F2">
              <w:rPr>
                <w:bCs/>
              </w:rPr>
              <w:t>ENDOCRINE</w:t>
            </w:r>
          </w:p>
        </w:tc>
        <w:tc>
          <w:tcPr>
            <w:tcW w:w="0" w:type="auto"/>
          </w:tcPr>
          <w:p w14:paraId="6EC65684" w14:textId="77777777" w:rsidR="00DB51FB" w:rsidRDefault="00DB51FB" w:rsidP="00523A5C">
            <w:r>
              <w:t>Serum g</w:t>
            </w:r>
            <w:r w:rsidRPr="006135F2">
              <w:t>lucose, calcium, phosphate, magnesium</w:t>
            </w:r>
          </w:p>
        </w:tc>
      </w:tr>
      <w:tr w:rsidR="00DB51FB" w14:paraId="2FAA2197" w14:textId="77777777" w:rsidTr="00523A5C">
        <w:tc>
          <w:tcPr>
            <w:tcW w:w="0" w:type="auto"/>
          </w:tcPr>
          <w:p w14:paraId="60DB0CA1" w14:textId="77777777" w:rsidR="00DB51FB" w:rsidRPr="006135F2" w:rsidRDefault="00DB51FB" w:rsidP="00523A5C">
            <w:r w:rsidRPr="006135F2">
              <w:rPr>
                <w:bCs/>
              </w:rPr>
              <w:t>CARDIAC</w:t>
            </w:r>
          </w:p>
        </w:tc>
        <w:tc>
          <w:tcPr>
            <w:tcW w:w="0" w:type="auto"/>
          </w:tcPr>
          <w:p w14:paraId="4E806B88" w14:textId="77777777" w:rsidR="00DB51FB" w:rsidRDefault="00DB51FB" w:rsidP="00523A5C">
            <w:r w:rsidRPr="006135F2">
              <w:t>ECG, echocardiogram, 24hr ECG, loop recorder</w:t>
            </w:r>
          </w:p>
        </w:tc>
      </w:tr>
      <w:tr w:rsidR="00DB51FB" w14:paraId="0224AAB5" w14:textId="77777777" w:rsidTr="00523A5C">
        <w:tc>
          <w:tcPr>
            <w:tcW w:w="0" w:type="auto"/>
          </w:tcPr>
          <w:p w14:paraId="2CD767E3" w14:textId="77777777" w:rsidR="00DB51FB" w:rsidRPr="006135F2" w:rsidRDefault="00DB51FB" w:rsidP="00523A5C">
            <w:r w:rsidRPr="006135F2">
              <w:rPr>
                <w:bCs/>
              </w:rPr>
              <w:t>ENT</w:t>
            </w:r>
          </w:p>
        </w:tc>
        <w:tc>
          <w:tcPr>
            <w:tcW w:w="0" w:type="auto"/>
          </w:tcPr>
          <w:p w14:paraId="5EB9349F" w14:textId="77777777" w:rsidR="00DB51FB" w:rsidRDefault="00DB51FB" w:rsidP="00523A5C">
            <w:r>
              <w:t>A</w:t>
            </w:r>
            <w:r w:rsidRPr="006135F2">
              <w:t>irway and vocal cord assessment</w:t>
            </w:r>
          </w:p>
        </w:tc>
      </w:tr>
      <w:tr w:rsidR="00DB51FB" w14:paraId="7D6F6E89" w14:textId="77777777" w:rsidTr="00523A5C">
        <w:tc>
          <w:tcPr>
            <w:tcW w:w="0" w:type="auto"/>
          </w:tcPr>
          <w:p w14:paraId="53B5874B" w14:textId="77777777" w:rsidR="00DB51FB" w:rsidRPr="006135F2" w:rsidRDefault="00DB51FB" w:rsidP="00523A5C">
            <w:pPr>
              <w:rPr>
                <w:bCs/>
              </w:rPr>
            </w:pPr>
            <w:r w:rsidRPr="006135F2">
              <w:rPr>
                <w:bCs/>
              </w:rPr>
              <w:t>SLEEP DISORDERED BREATHING</w:t>
            </w:r>
          </w:p>
        </w:tc>
        <w:tc>
          <w:tcPr>
            <w:tcW w:w="0" w:type="auto"/>
          </w:tcPr>
          <w:p w14:paraId="76142229" w14:textId="77777777" w:rsidR="00DB51FB" w:rsidRDefault="00DB51FB" w:rsidP="00523A5C">
            <w:r>
              <w:t>S</w:t>
            </w:r>
            <w:r w:rsidRPr="006135F2">
              <w:t>leep study</w:t>
            </w:r>
          </w:p>
        </w:tc>
      </w:tr>
      <w:tr w:rsidR="00DB51FB" w14:paraId="7962E225" w14:textId="77777777" w:rsidTr="00523A5C">
        <w:tc>
          <w:tcPr>
            <w:tcW w:w="0" w:type="auto"/>
          </w:tcPr>
          <w:p w14:paraId="36F07056" w14:textId="77777777" w:rsidR="00DB51FB" w:rsidRPr="006135F2" w:rsidRDefault="00DB51FB" w:rsidP="00523A5C">
            <w:pPr>
              <w:rPr>
                <w:bCs/>
              </w:rPr>
            </w:pPr>
            <w:r w:rsidRPr="006135F2">
              <w:rPr>
                <w:bCs/>
              </w:rPr>
              <w:t>NEUROMUSCULAR</w:t>
            </w:r>
          </w:p>
        </w:tc>
        <w:tc>
          <w:tcPr>
            <w:tcW w:w="0" w:type="auto"/>
          </w:tcPr>
          <w:p w14:paraId="411262BE" w14:textId="77777777" w:rsidR="00DB51FB" w:rsidRDefault="00DB51FB" w:rsidP="00523A5C">
            <w:r w:rsidRPr="006135F2">
              <w:t>CK, EMG including NMJ studies</w:t>
            </w:r>
          </w:p>
        </w:tc>
      </w:tr>
      <w:tr w:rsidR="00DB51FB" w14:paraId="3CB196CB" w14:textId="77777777" w:rsidTr="00523A5C">
        <w:tc>
          <w:tcPr>
            <w:tcW w:w="0" w:type="auto"/>
          </w:tcPr>
          <w:p w14:paraId="618A9E73" w14:textId="77777777" w:rsidR="00DB51FB" w:rsidRPr="006135F2" w:rsidRDefault="00DB51FB" w:rsidP="00523A5C">
            <w:pPr>
              <w:rPr>
                <w:bCs/>
              </w:rPr>
            </w:pPr>
            <w:r w:rsidRPr="006135F2">
              <w:rPr>
                <w:bCs/>
              </w:rPr>
              <w:t>NEUROGENIC</w:t>
            </w:r>
          </w:p>
        </w:tc>
        <w:tc>
          <w:tcPr>
            <w:tcW w:w="0" w:type="auto"/>
          </w:tcPr>
          <w:p w14:paraId="1DED891B" w14:textId="77777777" w:rsidR="00DB51FB" w:rsidRDefault="00DB51FB" w:rsidP="00523A5C">
            <w:proofErr w:type="spellStart"/>
            <w:r w:rsidRPr="006135F2">
              <w:t>Opthalmology</w:t>
            </w:r>
            <w:proofErr w:type="spellEnd"/>
            <w:r w:rsidRPr="006135F2">
              <w:t>, Brainstem auditory evoked response</w:t>
            </w:r>
          </w:p>
        </w:tc>
      </w:tr>
    </w:tbl>
    <w:p w14:paraId="03F2B640" w14:textId="77777777" w:rsidR="00DB51FB" w:rsidRDefault="00DB51FB" w:rsidP="00DB51FB"/>
    <w:p w14:paraId="202A5723" w14:textId="2B901A5D" w:rsidR="00523A5C" w:rsidRDefault="00DB51FB" w:rsidP="00DB51FB">
      <w:r>
        <w:t>Panel 1: Summary of investigations</w:t>
      </w:r>
      <w:bookmarkStart w:id="0" w:name="_GoBack"/>
      <w:bookmarkEnd w:id="0"/>
    </w:p>
    <w:p w14:paraId="135D9450" w14:textId="77777777" w:rsidR="00523A5C" w:rsidRDefault="00523A5C" w:rsidP="00DB51FB"/>
    <w:p w14:paraId="080F7631" w14:textId="77777777" w:rsidR="00523A5C" w:rsidRDefault="00523A5C" w:rsidP="00DB51FB"/>
    <w:tbl>
      <w:tblPr>
        <w:tblStyle w:val="TableGrid"/>
        <w:tblW w:w="0" w:type="auto"/>
        <w:tblLook w:val="04A0" w:firstRow="1" w:lastRow="0" w:firstColumn="1" w:lastColumn="0" w:noHBand="0" w:noVBand="1"/>
      </w:tblPr>
      <w:tblGrid>
        <w:gridCol w:w="9242"/>
      </w:tblGrid>
      <w:tr w:rsidR="00523A5C" w14:paraId="064D7465" w14:textId="77777777" w:rsidTr="00523A5C">
        <w:tc>
          <w:tcPr>
            <w:tcW w:w="9242" w:type="dxa"/>
          </w:tcPr>
          <w:p w14:paraId="5712C647" w14:textId="29F30C08" w:rsidR="00523A5C" w:rsidRPr="000D790E" w:rsidRDefault="00523A5C" w:rsidP="00DB51FB">
            <w:pPr>
              <w:rPr>
                <w:b/>
              </w:rPr>
            </w:pPr>
            <w:r w:rsidRPr="000D790E">
              <w:rPr>
                <w:b/>
              </w:rPr>
              <w:t>Key Messages</w:t>
            </w:r>
          </w:p>
        </w:tc>
      </w:tr>
      <w:tr w:rsidR="00523A5C" w14:paraId="41572D17" w14:textId="77777777" w:rsidTr="00523A5C">
        <w:tc>
          <w:tcPr>
            <w:tcW w:w="9242" w:type="dxa"/>
          </w:tcPr>
          <w:p w14:paraId="1A86BE59" w14:textId="22737DFB" w:rsidR="00523A5C" w:rsidRDefault="00523A5C" w:rsidP="000D790E">
            <w:pPr>
              <w:pStyle w:val="ListParagraph"/>
              <w:numPr>
                <w:ilvl w:val="0"/>
                <w:numId w:val="7"/>
              </w:numPr>
              <w:spacing w:after="0" w:line="240" w:lineRule="auto"/>
            </w:pPr>
            <w:r>
              <w:t>Recurrent unexplained episodic apnoea p</w:t>
            </w:r>
            <w:r w:rsidR="000D790E">
              <w:t>resenting in infancy can herald</w:t>
            </w:r>
            <w:r>
              <w:t xml:space="preserve"> the onset of a progressive and debilitating genetic neurological disorder</w:t>
            </w:r>
          </w:p>
          <w:p w14:paraId="4765C39A" w14:textId="77777777" w:rsidR="00523A5C" w:rsidRDefault="00523A5C" w:rsidP="000D790E">
            <w:pPr>
              <w:pStyle w:val="ListParagraph"/>
              <w:numPr>
                <w:ilvl w:val="0"/>
                <w:numId w:val="7"/>
              </w:numPr>
              <w:spacing w:after="0" w:line="240" w:lineRule="auto"/>
            </w:pPr>
            <w:r>
              <w:t>The majority of these disorders can be treated with available pharmacological therapies</w:t>
            </w:r>
          </w:p>
          <w:p w14:paraId="43B4DC34" w14:textId="7BB7DB8F" w:rsidR="000D790E" w:rsidRDefault="000D790E" w:rsidP="000D790E">
            <w:pPr>
              <w:pStyle w:val="ListParagraph"/>
              <w:numPr>
                <w:ilvl w:val="0"/>
                <w:numId w:val="7"/>
              </w:numPr>
              <w:spacing w:after="0" w:line="240" w:lineRule="auto"/>
            </w:pPr>
            <w:r>
              <w:t>Diagnostic delay is common and compounded by their individual rarity</w:t>
            </w:r>
          </w:p>
          <w:p w14:paraId="387C77F4" w14:textId="77777777" w:rsidR="00523A5C" w:rsidRDefault="000D790E" w:rsidP="000D790E">
            <w:pPr>
              <w:pStyle w:val="ListParagraph"/>
              <w:numPr>
                <w:ilvl w:val="0"/>
                <w:numId w:val="7"/>
              </w:numPr>
              <w:spacing w:after="0" w:line="240" w:lineRule="auto"/>
            </w:pPr>
            <w:r>
              <w:t>A simpler more rapid means of diagnosis is required to enable prompt treatment that can prevent morbidity and in some cases death</w:t>
            </w:r>
          </w:p>
          <w:p w14:paraId="6476EC61" w14:textId="2417F72E" w:rsidR="000D790E" w:rsidRDefault="000D790E" w:rsidP="000D790E">
            <w:pPr>
              <w:pStyle w:val="ListParagraph"/>
              <w:numPr>
                <w:ilvl w:val="0"/>
                <w:numId w:val="7"/>
              </w:numPr>
              <w:spacing w:after="0" w:line="240" w:lineRule="auto"/>
            </w:pPr>
            <w:r>
              <w:t>A diagnostic apnoea gene panel could achieve this by removing the need to pinpoint an individual disorder</w:t>
            </w:r>
          </w:p>
        </w:tc>
      </w:tr>
    </w:tbl>
    <w:p w14:paraId="5435E0F5" w14:textId="77777777" w:rsidR="00523A5C" w:rsidRDefault="00523A5C" w:rsidP="00DB51FB"/>
    <w:p w14:paraId="7E3D9635" w14:textId="77777777" w:rsidR="00DB51FB" w:rsidRPr="00CB32E1" w:rsidRDefault="00DB51FB" w:rsidP="00CB32E1">
      <w:pPr>
        <w:spacing w:line="360" w:lineRule="auto"/>
      </w:pPr>
    </w:p>
    <w:sectPr w:rsidR="00DB51FB" w:rsidRPr="00CB32E1">
      <w:head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67534" w15:done="0"/>
  <w15:commentEx w15:paraId="4D2717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FD23" w16cex:dateUtc="2022-02-23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67534" w16cid:durableId="25BFFD23"/>
  <w16cid:commentId w16cid:paraId="4D2717F5" w16cid:durableId="25BFE5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7E001" w14:textId="77777777" w:rsidR="00495519" w:rsidRDefault="00495519" w:rsidP="002D4336">
      <w:pPr>
        <w:spacing w:after="0" w:line="240" w:lineRule="auto"/>
      </w:pPr>
      <w:r>
        <w:separator/>
      </w:r>
    </w:p>
  </w:endnote>
  <w:endnote w:type="continuationSeparator" w:id="0">
    <w:p w14:paraId="3DB4E203" w14:textId="77777777" w:rsidR="00495519" w:rsidRDefault="00495519" w:rsidP="002D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0361B" w14:textId="77777777" w:rsidR="00495519" w:rsidRDefault="00495519" w:rsidP="002D4336">
      <w:pPr>
        <w:spacing w:after="0" w:line="240" w:lineRule="auto"/>
      </w:pPr>
      <w:r>
        <w:separator/>
      </w:r>
    </w:p>
  </w:footnote>
  <w:footnote w:type="continuationSeparator" w:id="0">
    <w:p w14:paraId="5911A02A" w14:textId="77777777" w:rsidR="00495519" w:rsidRDefault="00495519" w:rsidP="002D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44289"/>
      <w:docPartObj>
        <w:docPartGallery w:val="Page Numbers (Top of Page)"/>
        <w:docPartUnique/>
      </w:docPartObj>
    </w:sdtPr>
    <w:sdtEndPr>
      <w:rPr>
        <w:noProof/>
      </w:rPr>
    </w:sdtEndPr>
    <w:sdtContent>
      <w:p w14:paraId="1395EBF1" w14:textId="22FDE070" w:rsidR="00523A5C" w:rsidRDefault="00523A5C">
        <w:pPr>
          <w:pStyle w:val="Header"/>
          <w:jc w:val="right"/>
        </w:pPr>
        <w:r>
          <w:fldChar w:fldCharType="begin"/>
        </w:r>
        <w:r>
          <w:instrText xml:space="preserve"> PAGE   \* MERGEFORMAT </w:instrText>
        </w:r>
        <w:r>
          <w:fldChar w:fldCharType="separate"/>
        </w:r>
        <w:r w:rsidR="0020780A">
          <w:rPr>
            <w:noProof/>
          </w:rPr>
          <w:t>19</w:t>
        </w:r>
        <w:r>
          <w:rPr>
            <w:noProof/>
          </w:rPr>
          <w:fldChar w:fldCharType="end"/>
        </w:r>
      </w:p>
    </w:sdtContent>
  </w:sdt>
  <w:p w14:paraId="510EC80D" w14:textId="77777777" w:rsidR="00523A5C" w:rsidRDefault="00523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EC8"/>
    <w:multiLevelType w:val="hybridMultilevel"/>
    <w:tmpl w:val="8FD8C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56C17"/>
    <w:multiLevelType w:val="hybridMultilevel"/>
    <w:tmpl w:val="195A0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90E47"/>
    <w:multiLevelType w:val="multilevel"/>
    <w:tmpl w:val="C0783B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80DD1"/>
    <w:multiLevelType w:val="multilevel"/>
    <w:tmpl w:val="8628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F54FB"/>
    <w:multiLevelType w:val="multilevel"/>
    <w:tmpl w:val="8628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B31B1"/>
    <w:multiLevelType w:val="hybridMultilevel"/>
    <w:tmpl w:val="33BE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012609"/>
    <w:multiLevelType w:val="multilevel"/>
    <w:tmpl w:val="AC689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resh Pujar">
    <w15:presenceInfo w15:providerId="AD" w15:userId="S::Suresh.Pujar@gosh.nhs.uk::d8f7a30a-57b8-4667-8eb9-425b3f552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FD"/>
    <w:rsid w:val="0002224E"/>
    <w:rsid w:val="00024B6A"/>
    <w:rsid w:val="000466B4"/>
    <w:rsid w:val="00047758"/>
    <w:rsid w:val="00075CB1"/>
    <w:rsid w:val="000A7363"/>
    <w:rsid w:val="000D1609"/>
    <w:rsid w:val="000D4AED"/>
    <w:rsid w:val="000D790E"/>
    <w:rsid w:val="000E02D9"/>
    <w:rsid w:val="000E6010"/>
    <w:rsid w:val="000F5CF2"/>
    <w:rsid w:val="00106E33"/>
    <w:rsid w:val="00112A72"/>
    <w:rsid w:val="00134C6B"/>
    <w:rsid w:val="001361D0"/>
    <w:rsid w:val="00143423"/>
    <w:rsid w:val="00165E2D"/>
    <w:rsid w:val="00196D9C"/>
    <w:rsid w:val="001B68C4"/>
    <w:rsid w:val="001C0483"/>
    <w:rsid w:val="001D0CF3"/>
    <w:rsid w:val="00201D00"/>
    <w:rsid w:val="0020780A"/>
    <w:rsid w:val="00241483"/>
    <w:rsid w:val="00242B05"/>
    <w:rsid w:val="0024577B"/>
    <w:rsid w:val="00260E4B"/>
    <w:rsid w:val="00262E14"/>
    <w:rsid w:val="00266123"/>
    <w:rsid w:val="00282E08"/>
    <w:rsid w:val="00287E73"/>
    <w:rsid w:val="002A0C38"/>
    <w:rsid w:val="002B0A30"/>
    <w:rsid w:val="002B7987"/>
    <w:rsid w:val="002C3E57"/>
    <w:rsid w:val="002C5F28"/>
    <w:rsid w:val="002D4336"/>
    <w:rsid w:val="002E7923"/>
    <w:rsid w:val="002F4A8C"/>
    <w:rsid w:val="002F6D53"/>
    <w:rsid w:val="00307209"/>
    <w:rsid w:val="00320D0C"/>
    <w:rsid w:val="00323DE4"/>
    <w:rsid w:val="00326C3E"/>
    <w:rsid w:val="003340DA"/>
    <w:rsid w:val="00340161"/>
    <w:rsid w:val="00345E52"/>
    <w:rsid w:val="003540E4"/>
    <w:rsid w:val="00354594"/>
    <w:rsid w:val="0039110E"/>
    <w:rsid w:val="003B038B"/>
    <w:rsid w:val="003D65E4"/>
    <w:rsid w:val="003D7423"/>
    <w:rsid w:val="003E2EC8"/>
    <w:rsid w:val="00405BA9"/>
    <w:rsid w:val="00412927"/>
    <w:rsid w:val="004314A9"/>
    <w:rsid w:val="00432111"/>
    <w:rsid w:val="00432EA2"/>
    <w:rsid w:val="00434152"/>
    <w:rsid w:val="00471FEA"/>
    <w:rsid w:val="00490378"/>
    <w:rsid w:val="00495519"/>
    <w:rsid w:val="004955D7"/>
    <w:rsid w:val="004C7917"/>
    <w:rsid w:val="004C7B8F"/>
    <w:rsid w:val="004D1212"/>
    <w:rsid w:val="004D4A7D"/>
    <w:rsid w:val="004D6086"/>
    <w:rsid w:val="00511F8D"/>
    <w:rsid w:val="00522787"/>
    <w:rsid w:val="00523A5C"/>
    <w:rsid w:val="005635FB"/>
    <w:rsid w:val="00571BB5"/>
    <w:rsid w:val="00583586"/>
    <w:rsid w:val="0059230C"/>
    <w:rsid w:val="005A0AB3"/>
    <w:rsid w:val="005A10A9"/>
    <w:rsid w:val="005B0832"/>
    <w:rsid w:val="005C195D"/>
    <w:rsid w:val="005C3B83"/>
    <w:rsid w:val="005D454D"/>
    <w:rsid w:val="005D55DF"/>
    <w:rsid w:val="005F5241"/>
    <w:rsid w:val="00607891"/>
    <w:rsid w:val="0062080E"/>
    <w:rsid w:val="00627470"/>
    <w:rsid w:val="0062792C"/>
    <w:rsid w:val="00653F9D"/>
    <w:rsid w:val="0068613D"/>
    <w:rsid w:val="0069266C"/>
    <w:rsid w:val="006928F4"/>
    <w:rsid w:val="006A4BD8"/>
    <w:rsid w:val="006C603F"/>
    <w:rsid w:val="006D642F"/>
    <w:rsid w:val="006D77B1"/>
    <w:rsid w:val="006E038C"/>
    <w:rsid w:val="006E069F"/>
    <w:rsid w:val="006E1846"/>
    <w:rsid w:val="006E7A95"/>
    <w:rsid w:val="006F0F0B"/>
    <w:rsid w:val="006F286B"/>
    <w:rsid w:val="006F6592"/>
    <w:rsid w:val="006F6594"/>
    <w:rsid w:val="0072027D"/>
    <w:rsid w:val="007209E7"/>
    <w:rsid w:val="00722C22"/>
    <w:rsid w:val="00723AFB"/>
    <w:rsid w:val="00727C4B"/>
    <w:rsid w:val="00737420"/>
    <w:rsid w:val="00750397"/>
    <w:rsid w:val="00757FEA"/>
    <w:rsid w:val="00767B03"/>
    <w:rsid w:val="0077027F"/>
    <w:rsid w:val="007947F1"/>
    <w:rsid w:val="007B767A"/>
    <w:rsid w:val="007D6F17"/>
    <w:rsid w:val="007D78F1"/>
    <w:rsid w:val="007E0BFC"/>
    <w:rsid w:val="007F0951"/>
    <w:rsid w:val="007F3B94"/>
    <w:rsid w:val="007F71BE"/>
    <w:rsid w:val="007F738E"/>
    <w:rsid w:val="00800C43"/>
    <w:rsid w:val="00801C8A"/>
    <w:rsid w:val="00804D89"/>
    <w:rsid w:val="0081302B"/>
    <w:rsid w:val="0081604F"/>
    <w:rsid w:val="00830D9B"/>
    <w:rsid w:val="00835945"/>
    <w:rsid w:val="008522F6"/>
    <w:rsid w:val="00854071"/>
    <w:rsid w:val="00854F78"/>
    <w:rsid w:val="00856333"/>
    <w:rsid w:val="00861278"/>
    <w:rsid w:val="008651E9"/>
    <w:rsid w:val="00867FA3"/>
    <w:rsid w:val="00874E0B"/>
    <w:rsid w:val="00892733"/>
    <w:rsid w:val="008A5E80"/>
    <w:rsid w:val="008B2256"/>
    <w:rsid w:val="008C55DF"/>
    <w:rsid w:val="008C6C7F"/>
    <w:rsid w:val="008D050A"/>
    <w:rsid w:val="008D22E2"/>
    <w:rsid w:val="008E0BAE"/>
    <w:rsid w:val="008F15D7"/>
    <w:rsid w:val="008F3D8D"/>
    <w:rsid w:val="00900FCC"/>
    <w:rsid w:val="009028B4"/>
    <w:rsid w:val="00903C21"/>
    <w:rsid w:val="009061D1"/>
    <w:rsid w:val="00924DD3"/>
    <w:rsid w:val="009375E1"/>
    <w:rsid w:val="00940DD0"/>
    <w:rsid w:val="0096250A"/>
    <w:rsid w:val="00962A15"/>
    <w:rsid w:val="0096525E"/>
    <w:rsid w:val="009829E0"/>
    <w:rsid w:val="00983E85"/>
    <w:rsid w:val="009928C3"/>
    <w:rsid w:val="009A1738"/>
    <w:rsid w:val="009E1D04"/>
    <w:rsid w:val="009E480A"/>
    <w:rsid w:val="009F3A59"/>
    <w:rsid w:val="00A15D3E"/>
    <w:rsid w:val="00A2016B"/>
    <w:rsid w:val="00A34DDE"/>
    <w:rsid w:val="00A4061A"/>
    <w:rsid w:val="00A4380B"/>
    <w:rsid w:val="00A54ED5"/>
    <w:rsid w:val="00A628C9"/>
    <w:rsid w:val="00A6666C"/>
    <w:rsid w:val="00A93224"/>
    <w:rsid w:val="00A952A9"/>
    <w:rsid w:val="00AA2DCA"/>
    <w:rsid w:val="00AA48D0"/>
    <w:rsid w:val="00AA4C3F"/>
    <w:rsid w:val="00AC01D7"/>
    <w:rsid w:val="00AF40EC"/>
    <w:rsid w:val="00AF6238"/>
    <w:rsid w:val="00B02E7F"/>
    <w:rsid w:val="00B04E19"/>
    <w:rsid w:val="00B053AA"/>
    <w:rsid w:val="00B16AA9"/>
    <w:rsid w:val="00B57CC0"/>
    <w:rsid w:val="00B8544A"/>
    <w:rsid w:val="00B92A58"/>
    <w:rsid w:val="00BB09FD"/>
    <w:rsid w:val="00BB39FC"/>
    <w:rsid w:val="00BB3D0D"/>
    <w:rsid w:val="00BB49A2"/>
    <w:rsid w:val="00BB7084"/>
    <w:rsid w:val="00BD09EC"/>
    <w:rsid w:val="00BD1C7A"/>
    <w:rsid w:val="00BE0CDA"/>
    <w:rsid w:val="00BF3DF7"/>
    <w:rsid w:val="00C02419"/>
    <w:rsid w:val="00C12633"/>
    <w:rsid w:val="00C12B3A"/>
    <w:rsid w:val="00C14764"/>
    <w:rsid w:val="00C1758F"/>
    <w:rsid w:val="00C579CA"/>
    <w:rsid w:val="00C7158E"/>
    <w:rsid w:val="00C71E8E"/>
    <w:rsid w:val="00C73CB4"/>
    <w:rsid w:val="00CB32E1"/>
    <w:rsid w:val="00CD0802"/>
    <w:rsid w:val="00CD65AC"/>
    <w:rsid w:val="00CE7A22"/>
    <w:rsid w:val="00D071B9"/>
    <w:rsid w:val="00D072A9"/>
    <w:rsid w:val="00D328A7"/>
    <w:rsid w:val="00D40C64"/>
    <w:rsid w:val="00D41BB8"/>
    <w:rsid w:val="00D425EC"/>
    <w:rsid w:val="00D43F50"/>
    <w:rsid w:val="00D505F3"/>
    <w:rsid w:val="00D671AC"/>
    <w:rsid w:val="00D84EAD"/>
    <w:rsid w:val="00D956E9"/>
    <w:rsid w:val="00DA19B4"/>
    <w:rsid w:val="00DA66F5"/>
    <w:rsid w:val="00DB39C2"/>
    <w:rsid w:val="00DB51FB"/>
    <w:rsid w:val="00DB7AA5"/>
    <w:rsid w:val="00DC1D09"/>
    <w:rsid w:val="00DD0168"/>
    <w:rsid w:val="00DD2906"/>
    <w:rsid w:val="00DD4584"/>
    <w:rsid w:val="00DE39BA"/>
    <w:rsid w:val="00DE7B01"/>
    <w:rsid w:val="00E21AD4"/>
    <w:rsid w:val="00E268BA"/>
    <w:rsid w:val="00E337E1"/>
    <w:rsid w:val="00E363FD"/>
    <w:rsid w:val="00E4512D"/>
    <w:rsid w:val="00E460E7"/>
    <w:rsid w:val="00E67070"/>
    <w:rsid w:val="00E725BC"/>
    <w:rsid w:val="00E80A68"/>
    <w:rsid w:val="00E828EA"/>
    <w:rsid w:val="00E879B3"/>
    <w:rsid w:val="00E95F5C"/>
    <w:rsid w:val="00EA1CA3"/>
    <w:rsid w:val="00ED32C2"/>
    <w:rsid w:val="00ED5068"/>
    <w:rsid w:val="00EF4DF8"/>
    <w:rsid w:val="00F112C6"/>
    <w:rsid w:val="00F11948"/>
    <w:rsid w:val="00F13F21"/>
    <w:rsid w:val="00F21679"/>
    <w:rsid w:val="00F21FAE"/>
    <w:rsid w:val="00F32DFA"/>
    <w:rsid w:val="00F433AA"/>
    <w:rsid w:val="00F56D33"/>
    <w:rsid w:val="00F6368E"/>
    <w:rsid w:val="00F8119C"/>
    <w:rsid w:val="00F83FD0"/>
    <w:rsid w:val="00F939F7"/>
    <w:rsid w:val="00F942BF"/>
    <w:rsid w:val="00F9441E"/>
    <w:rsid w:val="00F94FB9"/>
    <w:rsid w:val="00FA0208"/>
    <w:rsid w:val="00FA2C80"/>
    <w:rsid w:val="00FA4BFF"/>
    <w:rsid w:val="00FA7665"/>
    <w:rsid w:val="00FB2297"/>
    <w:rsid w:val="00FB4F18"/>
    <w:rsid w:val="00FB6CD8"/>
    <w:rsid w:val="00FC0AAE"/>
    <w:rsid w:val="00FC61F1"/>
    <w:rsid w:val="00FD73F6"/>
    <w:rsid w:val="00FF1FB1"/>
    <w:rsid w:val="00FF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yzktymi8c">
    <w:name w:val="markyzktymi8c"/>
    <w:basedOn w:val="DefaultParagraphFont"/>
    <w:rsid w:val="00E363FD"/>
  </w:style>
  <w:style w:type="paragraph" w:styleId="ListParagraph">
    <w:name w:val="List Paragraph"/>
    <w:basedOn w:val="Normal"/>
    <w:uiPriority w:val="34"/>
    <w:qFormat/>
    <w:rsid w:val="00ED32C2"/>
    <w:pPr>
      <w:spacing w:after="160" w:line="259" w:lineRule="auto"/>
      <w:ind w:left="720"/>
      <w:contextualSpacing/>
    </w:pPr>
  </w:style>
  <w:style w:type="character" w:styleId="CommentReference">
    <w:name w:val="annotation reference"/>
    <w:basedOn w:val="DefaultParagraphFont"/>
    <w:uiPriority w:val="99"/>
    <w:semiHidden/>
    <w:unhideWhenUsed/>
    <w:rsid w:val="002B7987"/>
    <w:rPr>
      <w:sz w:val="16"/>
      <w:szCs w:val="16"/>
    </w:rPr>
  </w:style>
  <w:style w:type="paragraph" w:styleId="CommentText">
    <w:name w:val="annotation text"/>
    <w:basedOn w:val="Normal"/>
    <w:link w:val="CommentTextChar"/>
    <w:uiPriority w:val="99"/>
    <w:semiHidden/>
    <w:unhideWhenUsed/>
    <w:rsid w:val="002B7987"/>
    <w:pPr>
      <w:spacing w:line="240" w:lineRule="auto"/>
    </w:pPr>
    <w:rPr>
      <w:sz w:val="20"/>
      <w:szCs w:val="20"/>
    </w:rPr>
  </w:style>
  <w:style w:type="character" w:customStyle="1" w:styleId="CommentTextChar">
    <w:name w:val="Comment Text Char"/>
    <w:basedOn w:val="DefaultParagraphFont"/>
    <w:link w:val="CommentText"/>
    <w:uiPriority w:val="99"/>
    <w:semiHidden/>
    <w:rsid w:val="002B7987"/>
    <w:rPr>
      <w:sz w:val="20"/>
      <w:szCs w:val="20"/>
    </w:rPr>
  </w:style>
  <w:style w:type="paragraph" w:styleId="CommentSubject">
    <w:name w:val="annotation subject"/>
    <w:basedOn w:val="CommentText"/>
    <w:next w:val="CommentText"/>
    <w:link w:val="CommentSubjectChar"/>
    <w:uiPriority w:val="99"/>
    <w:semiHidden/>
    <w:unhideWhenUsed/>
    <w:rsid w:val="002B7987"/>
    <w:rPr>
      <w:b/>
      <w:bCs/>
    </w:rPr>
  </w:style>
  <w:style w:type="character" w:customStyle="1" w:styleId="CommentSubjectChar">
    <w:name w:val="Comment Subject Char"/>
    <w:basedOn w:val="CommentTextChar"/>
    <w:link w:val="CommentSubject"/>
    <w:uiPriority w:val="99"/>
    <w:semiHidden/>
    <w:rsid w:val="002B7987"/>
    <w:rPr>
      <w:b/>
      <w:bCs/>
      <w:sz w:val="20"/>
      <w:szCs w:val="20"/>
    </w:rPr>
  </w:style>
  <w:style w:type="paragraph" w:styleId="BalloonText">
    <w:name w:val="Balloon Text"/>
    <w:basedOn w:val="Normal"/>
    <w:link w:val="BalloonTextChar"/>
    <w:uiPriority w:val="99"/>
    <w:semiHidden/>
    <w:unhideWhenUsed/>
    <w:rsid w:val="00DB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A5"/>
    <w:rPr>
      <w:rFonts w:ascii="Tahoma" w:hAnsi="Tahoma" w:cs="Tahoma"/>
      <w:sz w:val="16"/>
      <w:szCs w:val="16"/>
    </w:rPr>
  </w:style>
  <w:style w:type="character" w:customStyle="1" w:styleId="element-citation">
    <w:name w:val="element-citation"/>
    <w:basedOn w:val="DefaultParagraphFont"/>
    <w:rsid w:val="006F6592"/>
  </w:style>
  <w:style w:type="table" w:styleId="TableGrid">
    <w:name w:val="Table Grid"/>
    <w:basedOn w:val="TableNormal"/>
    <w:uiPriority w:val="59"/>
    <w:rsid w:val="0004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336"/>
  </w:style>
  <w:style w:type="paragraph" w:styleId="Footer">
    <w:name w:val="footer"/>
    <w:basedOn w:val="Normal"/>
    <w:link w:val="FooterChar"/>
    <w:uiPriority w:val="99"/>
    <w:unhideWhenUsed/>
    <w:rsid w:val="002D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336"/>
  </w:style>
  <w:style w:type="paragraph" w:customStyle="1" w:styleId="EndNoteBibliography">
    <w:name w:val="EndNote Bibliography"/>
    <w:basedOn w:val="Normal"/>
    <w:link w:val="EndNoteBibliographyChar"/>
    <w:rsid w:val="00CB32E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B32E1"/>
    <w:rPr>
      <w:rFonts w:ascii="Calibri" w:hAnsi="Calibri" w:cs="Calibri"/>
      <w:noProof/>
      <w:lang w:val="en-US"/>
    </w:rPr>
  </w:style>
  <w:style w:type="character" w:customStyle="1" w:styleId="author">
    <w:name w:val="author"/>
    <w:basedOn w:val="DefaultParagraphFont"/>
    <w:rsid w:val="00F939F7"/>
  </w:style>
  <w:style w:type="character" w:customStyle="1" w:styleId="articletitle">
    <w:name w:val="articletitle"/>
    <w:basedOn w:val="DefaultParagraphFont"/>
    <w:rsid w:val="00F939F7"/>
  </w:style>
  <w:style w:type="character" w:customStyle="1" w:styleId="pubyear">
    <w:name w:val="pubyear"/>
    <w:basedOn w:val="DefaultParagraphFont"/>
    <w:rsid w:val="00F939F7"/>
  </w:style>
  <w:style w:type="character" w:customStyle="1" w:styleId="vol">
    <w:name w:val="vol"/>
    <w:basedOn w:val="DefaultParagraphFont"/>
    <w:rsid w:val="00F939F7"/>
  </w:style>
  <w:style w:type="character" w:customStyle="1" w:styleId="pagefirst">
    <w:name w:val="pagefirst"/>
    <w:basedOn w:val="DefaultParagraphFont"/>
    <w:rsid w:val="00F939F7"/>
  </w:style>
  <w:style w:type="character" w:customStyle="1" w:styleId="pagelast">
    <w:name w:val="pagelast"/>
    <w:basedOn w:val="DefaultParagraphFont"/>
    <w:rsid w:val="00F939F7"/>
  </w:style>
  <w:style w:type="character" w:customStyle="1" w:styleId="ref-journal">
    <w:name w:val="ref-journal"/>
    <w:basedOn w:val="DefaultParagraphFont"/>
    <w:rsid w:val="00F939F7"/>
  </w:style>
  <w:style w:type="character" w:styleId="Emphasis">
    <w:name w:val="Emphasis"/>
    <w:basedOn w:val="DefaultParagraphFont"/>
    <w:uiPriority w:val="20"/>
    <w:qFormat/>
    <w:rsid w:val="00F939F7"/>
    <w:rPr>
      <w:i/>
      <w:iCs/>
    </w:rPr>
  </w:style>
  <w:style w:type="character" w:customStyle="1" w:styleId="ref-vol">
    <w:name w:val="ref-vol"/>
    <w:basedOn w:val="DefaultParagraphFont"/>
    <w:rsid w:val="00F93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yzktymi8c">
    <w:name w:val="markyzktymi8c"/>
    <w:basedOn w:val="DefaultParagraphFont"/>
    <w:rsid w:val="00E363FD"/>
  </w:style>
  <w:style w:type="paragraph" w:styleId="ListParagraph">
    <w:name w:val="List Paragraph"/>
    <w:basedOn w:val="Normal"/>
    <w:uiPriority w:val="34"/>
    <w:qFormat/>
    <w:rsid w:val="00ED32C2"/>
    <w:pPr>
      <w:spacing w:after="160" w:line="259" w:lineRule="auto"/>
      <w:ind w:left="720"/>
      <w:contextualSpacing/>
    </w:pPr>
  </w:style>
  <w:style w:type="character" w:styleId="CommentReference">
    <w:name w:val="annotation reference"/>
    <w:basedOn w:val="DefaultParagraphFont"/>
    <w:uiPriority w:val="99"/>
    <w:semiHidden/>
    <w:unhideWhenUsed/>
    <w:rsid w:val="002B7987"/>
    <w:rPr>
      <w:sz w:val="16"/>
      <w:szCs w:val="16"/>
    </w:rPr>
  </w:style>
  <w:style w:type="paragraph" w:styleId="CommentText">
    <w:name w:val="annotation text"/>
    <w:basedOn w:val="Normal"/>
    <w:link w:val="CommentTextChar"/>
    <w:uiPriority w:val="99"/>
    <w:semiHidden/>
    <w:unhideWhenUsed/>
    <w:rsid w:val="002B7987"/>
    <w:pPr>
      <w:spacing w:line="240" w:lineRule="auto"/>
    </w:pPr>
    <w:rPr>
      <w:sz w:val="20"/>
      <w:szCs w:val="20"/>
    </w:rPr>
  </w:style>
  <w:style w:type="character" w:customStyle="1" w:styleId="CommentTextChar">
    <w:name w:val="Comment Text Char"/>
    <w:basedOn w:val="DefaultParagraphFont"/>
    <w:link w:val="CommentText"/>
    <w:uiPriority w:val="99"/>
    <w:semiHidden/>
    <w:rsid w:val="002B7987"/>
    <w:rPr>
      <w:sz w:val="20"/>
      <w:szCs w:val="20"/>
    </w:rPr>
  </w:style>
  <w:style w:type="paragraph" w:styleId="CommentSubject">
    <w:name w:val="annotation subject"/>
    <w:basedOn w:val="CommentText"/>
    <w:next w:val="CommentText"/>
    <w:link w:val="CommentSubjectChar"/>
    <w:uiPriority w:val="99"/>
    <w:semiHidden/>
    <w:unhideWhenUsed/>
    <w:rsid w:val="002B7987"/>
    <w:rPr>
      <w:b/>
      <w:bCs/>
    </w:rPr>
  </w:style>
  <w:style w:type="character" w:customStyle="1" w:styleId="CommentSubjectChar">
    <w:name w:val="Comment Subject Char"/>
    <w:basedOn w:val="CommentTextChar"/>
    <w:link w:val="CommentSubject"/>
    <w:uiPriority w:val="99"/>
    <w:semiHidden/>
    <w:rsid w:val="002B7987"/>
    <w:rPr>
      <w:b/>
      <w:bCs/>
      <w:sz w:val="20"/>
      <w:szCs w:val="20"/>
    </w:rPr>
  </w:style>
  <w:style w:type="paragraph" w:styleId="BalloonText">
    <w:name w:val="Balloon Text"/>
    <w:basedOn w:val="Normal"/>
    <w:link w:val="BalloonTextChar"/>
    <w:uiPriority w:val="99"/>
    <w:semiHidden/>
    <w:unhideWhenUsed/>
    <w:rsid w:val="00DB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A5"/>
    <w:rPr>
      <w:rFonts w:ascii="Tahoma" w:hAnsi="Tahoma" w:cs="Tahoma"/>
      <w:sz w:val="16"/>
      <w:szCs w:val="16"/>
    </w:rPr>
  </w:style>
  <w:style w:type="character" w:customStyle="1" w:styleId="element-citation">
    <w:name w:val="element-citation"/>
    <w:basedOn w:val="DefaultParagraphFont"/>
    <w:rsid w:val="006F6592"/>
  </w:style>
  <w:style w:type="table" w:styleId="TableGrid">
    <w:name w:val="Table Grid"/>
    <w:basedOn w:val="TableNormal"/>
    <w:uiPriority w:val="59"/>
    <w:rsid w:val="0004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336"/>
  </w:style>
  <w:style w:type="paragraph" w:styleId="Footer">
    <w:name w:val="footer"/>
    <w:basedOn w:val="Normal"/>
    <w:link w:val="FooterChar"/>
    <w:uiPriority w:val="99"/>
    <w:unhideWhenUsed/>
    <w:rsid w:val="002D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336"/>
  </w:style>
  <w:style w:type="paragraph" w:customStyle="1" w:styleId="EndNoteBibliography">
    <w:name w:val="EndNote Bibliography"/>
    <w:basedOn w:val="Normal"/>
    <w:link w:val="EndNoteBibliographyChar"/>
    <w:rsid w:val="00CB32E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B32E1"/>
    <w:rPr>
      <w:rFonts w:ascii="Calibri" w:hAnsi="Calibri" w:cs="Calibri"/>
      <w:noProof/>
      <w:lang w:val="en-US"/>
    </w:rPr>
  </w:style>
  <w:style w:type="character" w:customStyle="1" w:styleId="author">
    <w:name w:val="author"/>
    <w:basedOn w:val="DefaultParagraphFont"/>
    <w:rsid w:val="00F939F7"/>
  </w:style>
  <w:style w:type="character" w:customStyle="1" w:styleId="articletitle">
    <w:name w:val="articletitle"/>
    <w:basedOn w:val="DefaultParagraphFont"/>
    <w:rsid w:val="00F939F7"/>
  </w:style>
  <w:style w:type="character" w:customStyle="1" w:styleId="pubyear">
    <w:name w:val="pubyear"/>
    <w:basedOn w:val="DefaultParagraphFont"/>
    <w:rsid w:val="00F939F7"/>
  </w:style>
  <w:style w:type="character" w:customStyle="1" w:styleId="vol">
    <w:name w:val="vol"/>
    <w:basedOn w:val="DefaultParagraphFont"/>
    <w:rsid w:val="00F939F7"/>
  </w:style>
  <w:style w:type="character" w:customStyle="1" w:styleId="pagefirst">
    <w:name w:val="pagefirst"/>
    <w:basedOn w:val="DefaultParagraphFont"/>
    <w:rsid w:val="00F939F7"/>
  </w:style>
  <w:style w:type="character" w:customStyle="1" w:styleId="pagelast">
    <w:name w:val="pagelast"/>
    <w:basedOn w:val="DefaultParagraphFont"/>
    <w:rsid w:val="00F939F7"/>
  </w:style>
  <w:style w:type="character" w:customStyle="1" w:styleId="ref-journal">
    <w:name w:val="ref-journal"/>
    <w:basedOn w:val="DefaultParagraphFont"/>
    <w:rsid w:val="00F939F7"/>
  </w:style>
  <w:style w:type="character" w:styleId="Emphasis">
    <w:name w:val="Emphasis"/>
    <w:basedOn w:val="DefaultParagraphFont"/>
    <w:uiPriority w:val="20"/>
    <w:qFormat/>
    <w:rsid w:val="00F939F7"/>
    <w:rPr>
      <w:i/>
      <w:iCs/>
    </w:rPr>
  </w:style>
  <w:style w:type="character" w:customStyle="1" w:styleId="ref-vol">
    <w:name w:val="ref-vol"/>
    <w:basedOn w:val="DefaultParagraphFont"/>
    <w:rsid w:val="00F9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686990">
          <w:marLeft w:val="0"/>
          <w:marRight w:val="0"/>
          <w:marTop w:val="0"/>
          <w:marBottom w:val="0"/>
          <w:divBdr>
            <w:top w:val="none" w:sz="0" w:space="0" w:color="auto"/>
            <w:left w:val="none" w:sz="0" w:space="0" w:color="auto"/>
            <w:bottom w:val="none" w:sz="0" w:space="0" w:color="auto"/>
            <w:right w:val="none" w:sz="0" w:space="0" w:color="auto"/>
          </w:divBdr>
        </w:div>
      </w:divsChild>
    </w:div>
    <w:div w:id="1597443538">
      <w:bodyDiv w:val="1"/>
      <w:marLeft w:val="0"/>
      <w:marRight w:val="0"/>
      <w:marTop w:val="0"/>
      <w:marBottom w:val="0"/>
      <w:divBdr>
        <w:top w:val="none" w:sz="0" w:space="0" w:color="auto"/>
        <w:left w:val="none" w:sz="0" w:space="0" w:color="auto"/>
        <w:bottom w:val="none" w:sz="0" w:space="0" w:color="auto"/>
        <w:right w:val="none" w:sz="0" w:space="0" w:color="auto"/>
      </w:divBdr>
      <w:divsChild>
        <w:div w:id="553390215">
          <w:marLeft w:val="0"/>
          <w:marRight w:val="0"/>
          <w:marTop w:val="0"/>
          <w:marBottom w:val="0"/>
          <w:divBdr>
            <w:top w:val="none" w:sz="0" w:space="0" w:color="auto"/>
            <w:left w:val="none" w:sz="0" w:space="0" w:color="auto"/>
            <w:bottom w:val="none" w:sz="0" w:space="0" w:color="auto"/>
            <w:right w:val="none" w:sz="0" w:space="0" w:color="auto"/>
          </w:divBdr>
        </w:div>
        <w:div w:id="364603779">
          <w:marLeft w:val="0"/>
          <w:marRight w:val="0"/>
          <w:marTop w:val="0"/>
          <w:marBottom w:val="0"/>
          <w:divBdr>
            <w:top w:val="none" w:sz="0" w:space="0" w:color="auto"/>
            <w:left w:val="none" w:sz="0" w:space="0" w:color="auto"/>
            <w:bottom w:val="none" w:sz="0" w:space="0" w:color="auto"/>
            <w:right w:val="none" w:sz="0" w:space="0" w:color="auto"/>
          </w:divBdr>
        </w:div>
        <w:div w:id="2058822133">
          <w:marLeft w:val="0"/>
          <w:marRight w:val="0"/>
          <w:marTop w:val="0"/>
          <w:marBottom w:val="0"/>
          <w:divBdr>
            <w:top w:val="none" w:sz="0" w:space="0" w:color="auto"/>
            <w:left w:val="none" w:sz="0" w:space="0" w:color="auto"/>
            <w:bottom w:val="none" w:sz="0" w:space="0" w:color="auto"/>
            <w:right w:val="none" w:sz="0" w:space="0" w:color="auto"/>
          </w:divBdr>
        </w:div>
        <w:div w:id="1046642194">
          <w:marLeft w:val="0"/>
          <w:marRight w:val="0"/>
          <w:marTop w:val="0"/>
          <w:marBottom w:val="0"/>
          <w:divBdr>
            <w:top w:val="none" w:sz="0" w:space="0" w:color="auto"/>
            <w:left w:val="none" w:sz="0" w:space="0" w:color="auto"/>
            <w:bottom w:val="none" w:sz="0" w:space="0" w:color="auto"/>
            <w:right w:val="none" w:sz="0" w:space="0" w:color="auto"/>
          </w:divBdr>
        </w:div>
        <w:div w:id="946695969">
          <w:marLeft w:val="0"/>
          <w:marRight w:val="0"/>
          <w:marTop w:val="0"/>
          <w:marBottom w:val="0"/>
          <w:divBdr>
            <w:top w:val="none" w:sz="0" w:space="0" w:color="auto"/>
            <w:left w:val="none" w:sz="0" w:space="0" w:color="auto"/>
            <w:bottom w:val="none" w:sz="0" w:space="0" w:color="auto"/>
            <w:right w:val="none" w:sz="0" w:space="0" w:color="auto"/>
          </w:divBdr>
        </w:div>
        <w:div w:id="1644653501">
          <w:marLeft w:val="0"/>
          <w:marRight w:val="0"/>
          <w:marTop w:val="0"/>
          <w:marBottom w:val="0"/>
          <w:divBdr>
            <w:top w:val="none" w:sz="0" w:space="0" w:color="auto"/>
            <w:left w:val="none" w:sz="0" w:space="0" w:color="auto"/>
            <w:bottom w:val="none" w:sz="0" w:space="0" w:color="auto"/>
            <w:right w:val="none" w:sz="0" w:space="0" w:color="auto"/>
          </w:divBdr>
        </w:div>
        <w:div w:id="1305504941">
          <w:marLeft w:val="0"/>
          <w:marRight w:val="0"/>
          <w:marTop w:val="0"/>
          <w:marBottom w:val="0"/>
          <w:divBdr>
            <w:top w:val="none" w:sz="0" w:space="0" w:color="auto"/>
            <w:left w:val="none" w:sz="0" w:space="0" w:color="auto"/>
            <w:bottom w:val="none" w:sz="0" w:space="0" w:color="auto"/>
            <w:right w:val="none" w:sz="0" w:space="0" w:color="auto"/>
          </w:divBdr>
        </w:div>
        <w:div w:id="1367634745">
          <w:marLeft w:val="0"/>
          <w:marRight w:val="0"/>
          <w:marTop w:val="0"/>
          <w:marBottom w:val="0"/>
          <w:divBdr>
            <w:top w:val="none" w:sz="0" w:space="0" w:color="auto"/>
            <w:left w:val="none" w:sz="0" w:space="0" w:color="auto"/>
            <w:bottom w:val="none" w:sz="0" w:space="0" w:color="auto"/>
            <w:right w:val="none" w:sz="0" w:space="0" w:color="auto"/>
          </w:divBdr>
        </w:div>
        <w:div w:id="21365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7429</Words>
  <Characters>42350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Matthews</dc:creator>
  <cp:lastModifiedBy>Emma Matthews</cp:lastModifiedBy>
  <cp:revision>2</cp:revision>
  <cp:lastPrinted>2021-05-07T12:28:00Z</cp:lastPrinted>
  <dcterms:created xsi:type="dcterms:W3CDTF">2022-02-25T11:39:00Z</dcterms:created>
  <dcterms:modified xsi:type="dcterms:W3CDTF">2022-02-25T11:39:00Z</dcterms:modified>
</cp:coreProperties>
</file>