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A0" w:rsidRPr="001800CC" w:rsidRDefault="00D970A0" w:rsidP="00D970A0">
      <w:pPr>
        <w:pStyle w:val="Sangradetextonormal"/>
        <w:ind w:left="0" w:right="-568" w:firstLine="0"/>
        <w:rPr>
          <w:rFonts w:ascii="Arial Narrow" w:hAnsi="Arial Narrow"/>
          <w:b/>
          <w:color w:val="000000"/>
          <w:sz w:val="28"/>
          <w:szCs w:val="28"/>
          <w:lang w:val="en-US"/>
        </w:rPr>
      </w:pPr>
      <w:r w:rsidRPr="004F0680">
        <w:rPr>
          <w:rFonts w:ascii="Arial Narrow" w:hAnsi="Arial Narrow"/>
          <w:b/>
          <w:color w:val="000000"/>
          <w:sz w:val="28"/>
          <w:szCs w:val="28"/>
          <w:lang w:val="en-US"/>
        </w:rPr>
        <w:t>Supplemental Table 1. Age-related changes in the cardiovascular structure and function and their pathological consequences</w:t>
      </w:r>
      <w:r w:rsidRPr="004F0680">
        <w:rPr>
          <w:rFonts w:ascii="Arial Narrow" w:hAnsi="Arial Narrow"/>
          <w:b/>
          <w:color w:val="000000"/>
          <w:sz w:val="28"/>
          <w:szCs w:val="28"/>
          <w:vertAlign w:val="superscript"/>
          <w:lang w:val="en-US"/>
        </w:rPr>
        <w:t>2,3,</w:t>
      </w:r>
      <w:r>
        <w:rPr>
          <w:rFonts w:ascii="Arial Narrow" w:hAnsi="Arial Narrow"/>
          <w:b/>
          <w:color w:val="000000"/>
          <w:sz w:val="28"/>
          <w:szCs w:val="28"/>
          <w:vertAlign w:val="superscript"/>
          <w:lang w:val="en-US"/>
        </w:rPr>
        <w:t>20</w:t>
      </w:r>
      <w:r w:rsidRPr="001800CC">
        <w:rPr>
          <w:rFonts w:ascii="Arial Narrow" w:hAnsi="Arial Narrow"/>
          <w:b/>
          <w:color w:val="000000"/>
          <w:sz w:val="28"/>
          <w:szCs w:val="28"/>
          <w:lang w:val="en-US"/>
        </w:rPr>
        <w:t xml:space="preserve"> </w:t>
      </w:r>
    </w:p>
    <w:p w:rsidR="00D970A0" w:rsidRPr="001800CC" w:rsidRDefault="00D970A0" w:rsidP="00D970A0">
      <w:pPr>
        <w:pStyle w:val="Sangradetextonormal"/>
        <w:ind w:left="0" w:right="-568" w:firstLine="0"/>
        <w:rPr>
          <w:rFonts w:ascii="Arial Narrow" w:hAnsi="Arial Narrow"/>
          <w:color w:val="000000"/>
          <w:sz w:val="28"/>
          <w:szCs w:val="28"/>
          <w:lang w:val="en-U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953"/>
        <w:gridCol w:w="6140"/>
      </w:tblGrid>
      <w:tr w:rsidR="00D970A0" w:rsidRPr="001800CC" w:rsidTr="003720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970A0" w:rsidRPr="001800CC" w:rsidRDefault="00D970A0" w:rsidP="00372009">
            <w:pPr>
              <w:pStyle w:val="Sangradetextonormal"/>
              <w:ind w:left="0" w:right="-568" w:firstLine="0"/>
              <w:rPr>
                <w:rFonts w:ascii="Arial Narrow" w:hAnsi="Arial Narrow"/>
                <w:b/>
                <w:color w:val="000000"/>
                <w:sz w:val="28"/>
                <w:szCs w:val="24"/>
                <w:lang w:val="en-US"/>
              </w:rPr>
            </w:pPr>
            <w:r w:rsidRPr="001800CC">
              <w:rPr>
                <w:rFonts w:ascii="Arial Narrow" w:hAnsi="Arial Narrow"/>
                <w:b/>
                <w:color w:val="000000"/>
                <w:sz w:val="28"/>
                <w:szCs w:val="24"/>
                <w:lang w:val="en-US"/>
              </w:rPr>
              <w:t>Parameters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970A0" w:rsidRPr="001800CC" w:rsidRDefault="00D970A0" w:rsidP="00372009">
            <w:pPr>
              <w:pStyle w:val="Sangradetextonormal"/>
              <w:ind w:left="0" w:right="12" w:firstLine="0"/>
              <w:rPr>
                <w:rFonts w:ascii="Arial Narrow" w:hAnsi="Arial Narrow"/>
                <w:b/>
                <w:color w:val="000000"/>
                <w:sz w:val="28"/>
                <w:szCs w:val="24"/>
                <w:lang w:val="en-US"/>
              </w:rPr>
            </w:pPr>
            <w:r w:rsidRPr="001800CC">
              <w:rPr>
                <w:rFonts w:ascii="Arial Narrow" w:hAnsi="Arial Narrow"/>
                <w:b/>
                <w:color w:val="000000"/>
                <w:sz w:val="28"/>
                <w:szCs w:val="24"/>
                <w:lang w:val="en-US"/>
              </w:rPr>
              <w:t>Cardiovascular changes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970A0" w:rsidRPr="001800CC" w:rsidRDefault="00D970A0" w:rsidP="00372009">
            <w:pPr>
              <w:pStyle w:val="Sangradetextonormal"/>
              <w:ind w:left="12" w:right="47" w:firstLine="0"/>
              <w:rPr>
                <w:rFonts w:ascii="Arial Narrow" w:hAnsi="Arial Narrow"/>
                <w:b/>
                <w:color w:val="000000"/>
                <w:sz w:val="28"/>
                <w:szCs w:val="24"/>
                <w:lang w:val="en-US"/>
              </w:rPr>
            </w:pPr>
            <w:r w:rsidRPr="001800CC">
              <w:rPr>
                <w:rFonts w:ascii="Arial Narrow" w:hAnsi="Arial Narrow"/>
                <w:b/>
                <w:color w:val="000000"/>
                <w:sz w:val="28"/>
                <w:szCs w:val="24"/>
                <w:lang w:val="en-US"/>
              </w:rPr>
              <w:t>Clinical consequences</w:t>
            </w:r>
          </w:p>
        </w:tc>
      </w:tr>
      <w:tr w:rsidR="00D970A0" w:rsidRPr="001800CC" w:rsidTr="003720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pStyle w:val="Sangradetextonormal"/>
              <w:ind w:left="0" w:right="-568" w:firstLine="0"/>
              <w:rPr>
                <w:rFonts w:ascii="Arial Narrow" w:hAnsi="Arial Narrow"/>
                <w:b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b/>
                <w:color w:val="000000"/>
                <w:szCs w:val="24"/>
                <w:lang w:val="en-US"/>
              </w:rPr>
              <w:t>Vascular system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pStyle w:val="Sangradetextonormal"/>
              <w:ind w:left="334" w:right="12" w:hanging="334"/>
              <w:rPr>
                <w:rFonts w:ascii="Arial Narrow" w:hAnsi="Arial Narrow"/>
                <w:b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b/>
                <w:color w:val="000000"/>
                <w:szCs w:val="24"/>
                <w:lang w:val="en-US"/>
              </w:rPr>
              <w:t xml:space="preserve">1.    Endothelial dysfunction: 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2"/>
              </w:numPr>
              <w:tabs>
                <w:tab w:val="clear" w:pos="720"/>
                <w:tab w:val="num" w:pos="-5268"/>
              </w:tabs>
              <w:ind w:left="372" w:right="12" w:hanging="372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vasodilation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2"/>
              </w:numPr>
              <w:tabs>
                <w:tab w:val="clear" w:pos="720"/>
                <w:tab w:val="num" w:pos="-5268"/>
              </w:tabs>
              <w:ind w:left="372" w:right="12" w:hanging="372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eNOS uncoupling and 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NO bioavailability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2"/>
              </w:numPr>
              <w:tabs>
                <w:tab w:val="clear" w:pos="720"/>
                <w:tab w:val="num" w:pos="-5268"/>
              </w:tabs>
              <w:ind w:left="372" w:right="-568" w:hanging="372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angiotensin </w:t>
            </w:r>
            <w:r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II 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activity/signaling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2"/>
              </w:numPr>
              <w:tabs>
                <w:tab w:val="clear" w:pos="720"/>
                <w:tab w:val="num" w:pos="-5268"/>
              </w:tabs>
              <w:ind w:left="372" w:right="12" w:hanging="372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endothelin-1 levels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2"/>
              </w:numPr>
              <w:tabs>
                <w:tab w:val="clear" w:pos="720"/>
                <w:tab w:val="num" w:pos="-5268"/>
              </w:tabs>
              <w:ind w:left="372" w:right="12" w:hanging="372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plasma levels of </w:t>
            </w:r>
            <w:proofErr w:type="spellStart"/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catecholamines</w:t>
            </w:r>
            <w:proofErr w:type="spellEnd"/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leading to 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62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-adrenergic desensitization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2"/>
              </w:numPr>
              <w:tabs>
                <w:tab w:val="clear" w:pos="720"/>
                <w:tab w:val="num" w:pos="-5268"/>
              </w:tabs>
              <w:ind w:left="372" w:hanging="372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COX-derived eicosanoids associated with vasoconstriction (PGH2, PGF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61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, TxA2), but 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PGI2</w:t>
            </w:r>
          </w:p>
          <w:p w:rsidR="00D970A0" w:rsidRPr="001800CC" w:rsidRDefault="00D970A0" w:rsidP="00372009">
            <w:pPr>
              <w:pStyle w:val="Sangradetextonormal"/>
              <w:ind w:left="0" w:right="-568" w:firstLine="0"/>
              <w:rPr>
                <w:rFonts w:ascii="Arial Narrow" w:hAnsi="Arial Narrow"/>
                <w:b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b/>
                <w:color w:val="000000"/>
                <w:szCs w:val="24"/>
                <w:lang w:val="en-US"/>
              </w:rPr>
              <w:t>2.   Arterial wall: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-568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vasoconstriction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-568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Hypertrophy and hyperplasia of VSMC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-568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arterial wall thickness/stiffness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distensibility</w:t>
            </w:r>
            <w:proofErr w:type="spellEnd"/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of elastic arteries (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frying of elastin fibers)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TGF-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62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activity and the synthesis of interstitial collagen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-568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stiffness in large/medium-sized arteries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12" w:hanging="326"/>
              <w:rPr>
                <w:rFonts w:ascii="Arial Narrow" w:hAnsi="Arial Narrow"/>
                <w:b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angiogenic</w:t>
            </w:r>
            <w:proofErr w:type="spellEnd"/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growth factors (VEGF, HIF1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61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) and </w:t>
            </w:r>
            <w:proofErr w:type="spellStart"/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capilar</w:t>
            </w:r>
            <w:proofErr w:type="spellEnd"/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density</w:t>
            </w:r>
          </w:p>
          <w:p w:rsidR="00D970A0" w:rsidRPr="001800CC" w:rsidRDefault="00D970A0" w:rsidP="00372009">
            <w:pPr>
              <w:pStyle w:val="Sangradetextonormal"/>
              <w:ind w:left="0" w:right="12" w:firstLine="0"/>
              <w:rPr>
                <w:rFonts w:ascii="Arial Narrow" w:hAnsi="Arial Narrow"/>
                <w:b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b/>
                <w:color w:val="000000"/>
                <w:szCs w:val="24"/>
                <w:lang w:val="en-US"/>
              </w:rPr>
              <w:t xml:space="preserve">3.   Oxidative stress and inflammation: 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12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NADPH oxidase, uncoupled NOS and xanthine oxidase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12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antioxidant capacity (</w:t>
            </w:r>
            <w:r w:rsidRPr="001800CC">
              <w:rPr>
                <w:rFonts w:ascii="Arial Narrow" w:hAnsi="Arial Narrow" w:cs="AdvOTe81213fa"/>
                <w:color w:val="000000"/>
                <w:szCs w:val="24"/>
                <w:lang w:val="en-US"/>
              </w:rPr>
              <w:t>glutathione peroxidase-1)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12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Jun D and SIRT 1 expression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12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proinflammatory cytokines (TNF-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61"/>
            </w:r>
            <w:r>
              <w:rPr>
                <w:rFonts w:ascii="Arial Narrow" w:hAnsi="Arial Narrow"/>
                <w:color w:val="000000"/>
                <w:szCs w:val="24"/>
                <w:lang w:val="en-US"/>
              </w:rPr>
              <w:t>, IL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-1</w:t>
            </w:r>
            <w:r w:rsidRPr="001800CC">
              <w:rPr>
                <w:rFonts w:ascii="Arial Narrow" w:hAnsi="Arial Narrow"/>
                <w:color w:val="000000"/>
                <w:szCs w:val="24"/>
                <w:lang w:val="en-US" w:eastAsia="en-US"/>
              </w:rPr>
              <w:sym w:font="Symbol" w:char="F062"/>
            </w:r>
            <w:r w:rsidRPr="001800CC">
              <w:rPr>
                <w:rFonts w:ascii="Arial Narrow" w:hAnsi="Arial Narrow"/>
                <w:color w:val="000000"/>
                <w:szCs w:val="24"/>
                <w:lang w:val="en-US" w:eastAsia="en-US"/>
              </w:rPr>
              <w:t>, IL-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6, IL-18, chemokines, adhesion molecules)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252" w:right="47" w:hanging="240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peripheral vascular resistances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252" w:right="47" w:hanging="240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SBP (afterload): 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</w:t>
            </w:r>
            <w:smartTag w:uri="urn:schemas-microsoft-com:office:smarttags" w:element="City">
              <w:r w:rsidRPr="001800CC">
                <w:rPr>
                  <w:rFonts w:ascii="Arial Narrow" w:hAnsi="Arial Narrow"/>
                  <w:color w:val="000000"/>
                  <w:szCs w:val="24"/>
                  <w:lang w:val="en-US"/>
                </w:rPr>
                <w:t>LV</w:t>
              </w:r>
            </w:smartTag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afterload, myocardial oxygen demands and may lead to </w:t>
            </w:r>
            <w:smartTag w:uri="urn:schemas-microsoft-com:office:smarttags" w:element="place">
              <w:smartTag w:uri="urn:schemas-microsoft-com:office:smarttags" w:element="City">
                <w:r w:rsidRPr="001800CC">
                  <w:rPr>
                    <w:rFonts w:ascii="Arial Narrow" w:hAnsi="Arial Narrow"/>
                    <w:color w:val="000000"/>
                    <w:szCs w:val="24"/>
                    <w:lang w:val="en-US"/>
                  </w:rPr>
                  <w:t>LV</w:t>
                </w:r>
              </w:smartTag>
            </w:smartTag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hypertrophy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252" w:right="47" w:hanging="240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DBP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252" w:right="47" w:hanging="240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pulse pressure 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252" w:right="47" w:hanging="240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DBP and coronary perfusion, favoring the development of myocardial ischemia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252" w:right="47" w:hanging="240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aortic </w:t>
            </w:r>
            <w:proofErr w:type="spellStart"/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distensibility</w:t>
            </w:r>
            <w:proofErr w:type="spellEnd"/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(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aortic wall stiffness)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252" w:right="47" w:hanging="240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aorto</w:t>
            </w:r>
            <w:proofErr w:type="spellEnd"/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-femoral pulse wave velocity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326" w:right="12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Media thickening of coronary arterioles can further decrease coronary perfusion and impair </w:t>
            </w:r>
            <w:proofErr w:type="spellStart"/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vasomotion</w:t>
            </w:r>
            <w:proofErr w:type="spellEnd"/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252" w:right="47" w:hanging="240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renal function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252" w:right="47" w:hanging="240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vascular encephalopathy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252" w:right="47" w:hanging="240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0000"/>
                <w:szCs w:val="24"/>
                <w:lang w:val="en-US"/>
              </w:rPr>
              <w:t>carotid and peripheral artery obstruction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252" w:right="47" w:hanging="240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</w:t>
            </w: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t xml:space="preserve">the prevalence of orthostatic hypotension </w:t>
            </w:r>
          </w:p>
        </w:tc>
      </w:tr>
      <w:tr w:rsidR="00D970A0" w:rsidRPr="001800CC" w:rsidTr="003720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pStyle w:val="Sangradetextonormal"/>
              <w:ind w:left="0" w:right="-568" w:firstLine="0"/>
              <w:rPr>
                <w:rFonts w:ascii="Arial Narrow" w:hAnsi="Arial Narrow"/>
                <w:b/>
                <w:color w:val="000000"/>
                <w:szCs w:val="28"/>
                <w:lang w:val="en-US"/>
              </w:rPr>
            </w:pPr>
            <w:r w:rsidRPr="001800CC">
              <w:rPr>
                <w:rFonts w:ascii="Arial Narrow" w:hAnsi="Arial Narrow"/>
                <w:b/>
                <w:color w:val="000000"/>
                <w:szCs w:val="28"/>
                <w:lang w:val="en-US"/>
              </w:rPr>
              <w:t>Cardiac structure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93" w:hanging="326"/>
              <w:rPr>
                <w:rFonts w:ascii="Arial Narrow" w:hAnsi="Arial Narrow"/>
                <w:color w:val="000000"/>
                <w:szCs w:val="28"/>
                <w:shd w:val="clear" w:color="auto" w:fill="FFFFFF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 atrial size and filling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12" w:hanging="326"/>
              <w:rPr>
                <w:rFonts w:ascii="Arial Narrow" w:hAnsi="Arial Narrow"/>
                <w:color w:val="000000"/>
                <w:szCs w:val="28"/>
                <w:shd w:val="clear" w:color="auto" w:fill="FFFFFF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0000"/>
                <w:szCs w:val="28"/>
                <w:lang w:val="en-US"/>
              </w:rPr>
              <w:pgNum/>
            </w:r>
            <w:proofErr w:type="spellStart"/>
            <w:r>
              <w:rPr>
                <w:rFonts w:ascii="Arial Narrow" w:hAnsi="Arial Narrow"/>
                <w:color w:val="000000"/>
                <w:szCs w:val="28"/>
                <w:lang w:val="en-US"/>
              </w:rPr>
              <w:t>isinopril</w:t>
            </w:r>
            <w:proofErr w:type="spellEnd"/>
            <w:r>
              <w:rPr>
                <w:rFonts w:ascii="Arial Narrow" w:hAnsi="Arial Narrow"/>
                <w:color w:val="000000"/>
                <w:szCs w:val="28"/>
                <w:lang w:val="en-US"/>
              </w:rPr>
              <w:pgNum/>
            </w:r>
            <w:proofErr w:type="spellStart"/>
            <w:r>
              <w:rPr>
                <w:rFonts w:ascii="Arial Narrow" w:hAnsi="Arial Narrow"/>
                <w:color w:val="000000"/>
                <w:szCs w:val="28"/>
                <w:lang w:val="en-US"/>
              </w:rPr>
              <w:t>tes</w:t>
            </w:r>
            <w:proofErr w:type="spellEnd"/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 number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12" w:hanging="326"/>
              <w:rPr>
                <w:rFonts w:ascii="Arial Narrow" w:hAnsi="Arial Narrow"/>
                <w:color w:val="000000"/>
                <w:szCs w:val="28"/>
                <w:shd w:val="clear" w:color="auto" w:fill="FFFFFF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 myocyte hypertrophy and fibrosis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12" w:hanging="326"/>
              <w:rPr>
                <w:rFonts w:ascii="Arial Narrow" w:hAnsi="Arial Narrow"/>
                <w:color w:val="000000"/>
                <w:szCs w:val="28"/>
                <w:shd w:val="clear" w:color="auto" w:fill="FFFFFF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lastRenderedPageBreak/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 deposition of collagen, fibrous tissue and </w:t>
            </w:r>
            <w:proofErr w:type="spellStart"/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>wtTTR</w:t>
            </w:r>
            <w:proofErr w:type="spellEnd"/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 within the connective tissue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12" w:hanging="326"/>
              <w:rPr>
                <w:rFonts w:ascii="Arial Narrow" w:hAnsi="Arial Narrow"/>
                <w:color w:val="000000"/>
                <w:szCs w:val="28"/>
                <w:shd w:val="clear" w:color="auto" w:fill="FFFFFF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 cardiac contractility and relaxation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93" w:hanging="326"/>
              <w:rPr>
                <w:rFonts w:ascii="Arial Narrow" w:hAnsi="Arial Narrow"/>
                <w:color w:val="000000"/>
                <w:szCs w:val="28"/>
                <w:shd w:val="clear" w:color="auto" w:fill="FFFFFF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 intraventricular wall thickness and </w:t>
            </w:r>
            <w:smartTag w:uri="urn:schemas-microsoft-com:office:smarttags" w:element="place">
              <w:smartTag w:uri="urn:schemas-microsoft-com:office:smarttags" w:element="City">
                <w:r w:rsidRPr="001800CC">
                  <w:rPr>
                    <w:rFonts w:ascii="Arial Narrow" w:hAnsi="Arial Narrow"/>
                    <w:color w:val="000000"/>
                    <w:szCs w:val="28"/>
                    <w:lang w:val="en-US"/>
                  </w:rPr>
                  <w:t>LV</w:t>
                </w:r>
              </w:smartTag>
            </w:smartTag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 hypertrophy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9828"/>
              </w:tabs>
              <w:ind w:left="372" w:right="93"/>
              <w:rPr>
                <w:rFonts w:ascii="Arial Narrow" w:hAnsi="Arial Narrow"/>
                <w:color w:val="000000"/>
                <w:szCs w:val="28"/>
                <w:lang w:val="en-US"/>
              </w:rPr>
            </w:pPr>
            <w:smartTag w:uri="urn:schemas-microsoft-com:office:smarttags" w:element="City">
              <w:r w:rsidRPr="001800CC">
                <w:rPr>
                  <w:rFonts w:ascii="Arial Narrow" w:hAnsi="Arial Narrow"/>
                  <w:color w:val="000000"/>
                  <w:szCs w:val="28"/>
                  <w:lang w:val="en-US"/>
                </w:rPr>
                <w:t>LV</w:t>
              </w:r>
            </w:smartTag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 function: </w:t>
            </w: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 early diastolic peak filling rate, </w:t>
            </w:r>
            <w:r w:rsidRPr="001800CC">
              <w:rPr>
                <w:rFonts w:ascii="Arial Narrow" w:hAnsi="Arial Narrow"/>
                <w:color w:val="000000"/>
                <w:szCs w:val="28"/>
                <w:shd w:val="clear" w:color="auto" w:fill="FFFFFF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8"/>
                <w:shd w:val="clear" w:color="auto" w:fill="FFFFFF"/>
                <w:lang w:val="en-US"/>
              </w:rPr>
              <w:t xml:space="preserve"> late </w:t>
            </w:r>
            <w:smartTag w:uri="urn:schemas-microsoft-com:office:smarttags" w:element="place">
              <w:smartTag w:uri="urn:schemas-microsoft-com:office:smarttags" w:element="City">
                <w:r w:rsidRPr="001800CC">
                  <w:rPr>
                    <w:rFonts w:ascii="Arial Narrow" w:hAnsi="Arial Narrow"/>
                    <w:color w:val="000000"/>
                    <w:szCs w:val="28"/>
                    <w:shd w:val="clear" w:color="auto" w:fill="FFFFFF"/>
                    <w:lang w:val="en-US"/>
                  </w:rPr>
                  <w:t>LV</w:t>
                </w:r>
              </w:smartTag>
            </w:smartTag>
            <w:r w:rsidRPr="001800CC">
              <w:rPr>
                <w:rFonts w:ascii="Arial Narrow" w:hAnsi="Arial Narrow"/>
                <w:color w:val="000000"/>
                <w:szCs w:val="28"/>
                <w:shd w:val="clear" w:color="auto" w:fill="FFFFFF"/>
                <w:lang w:val="en-US"/>
              </w:rPr>
              <w:t xml:space="preserve"> filling; </w:t>
            </w: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>preserved end systolic volume and ejection fraction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12" w:hanging="326"/>
              <w:rPr>
                <w:rFonts w:ascii="Arial Narrow" w:hAnsi="Arial Narrow"/>
                <w:color w:val="000000"/>
                <w:szCs w:val="28"/>
                <w:shd w:val="clear" w:color="auto" w:fill="FFFFFF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Cardiac valves: </w:t>
            </w: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 calcium deposition and collagen infiltration, </w:t>
            </w:r>
            <w:proofErr w:type="spellStart"/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>myxomatous</w:t>
            </w:r>
            <w:proofErr w:type="spellEnd"/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 degeneration, fi</w:t>
            </w:r>
            <w:r w:rsidRPr="001800CC">
              <w:rPr>
                <w:rFonts w:ascii="Arial Narrow" w:hAnsi="Arial Narrow" w:cs="FrutigerLTStd-Light"/>
                <w:color w:val="000000"/>
                <w:szCs w:val="28"/>
                <w:lang w:val="en-US"/>
              </w:rPr>
              <w:t xml:space="preserve">xation of </w:t>
            </w:r>
            <w:proofErr w:type="spellStart"/>
            <w:r w:rsidRPr="001800CC">
              <w:rPr>
                <w:rFonts w:ascii="Arial Narrow" w:hAnsi="Arial Narrow" w:cs="FrutigerLTStd-Light"/>
                <w:color w:val="000000"/>
                <w:szCs w:val="28"/>
                <w:lang w:val="en-US"/>
              </w:rPr>
              <w:t>valvular</w:t>
            </w:r>
            <w:proofErr w:type="spellEnd"/>
            <w:r w:rsidRPr="001800CC">
              <w:rPr>
                <w:rFonts w:ascii="Arial Narrow" w:hAnsi="Arial Narrow" w:cs="FrutigerLTStd-Light"/>
                <w:color w:val="000000"/>
                <w:szCs w:val="28"/>
                <w:lang w:val="en-US"/>
              </w:rPr>
              <w:t xml:space="preserve"> leaflets</w:t>
            </w:r>
            <w:r w:rsidRPr="001800CC">
              <w:rPr>
                <w:rFonts w:ascii="Arial Narrow" w:hAnsi="Arial Narrow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  <w:tab w:val="num" w:pos="-9828"/>
              </w:tabs>
              <w:ind w:left="372" w:right="47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lastRenderedPageBreak/>
              <w:t xml:space="preserve">Left atrial dilatation that 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susceptibility to AF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  <w:tab w:val="num" w:pos="-9828"/>
              </w:tabs>
              <w:ind w:left="372" w:right="47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afterload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  <w:tab w:val="num" w:pos="-9828"/>
              </w:tabs>
              <w:ind w:left="372" w:right="47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800CC">
                  <w:rPr>
                    <w:rFonts w:ascii="Arial Narrow" w:hAnsi="Arial Narrow"/>
                    <w:color w:val="000000"/>
                    <w:szCs w:val="24"/>
                    <w:lang w:val="en-US"/>
                  </w:rPr>
                  <w:t>LV</w:t>
                </w:r>
              </w:smartTag>
            </w:smartTag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stiffness and fibrosis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  <w:tab w:val="num" w:pos="-9828"/>
              </w:tabs>
              <w:ind w:left="372" w:right="47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lastRenderedPageBreak/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800CC">
                  <w:rPr>
                    <w:rFonts w:ascii="Arial Narrow" w:hAnsi="Arial Narrow"/>
                    <w:color w:val="000000"/>
                    <w:szCs w:val="24"/>
                    <w:lang w:val="en-US"/>
                  </w:rPr>
                  <w:t>LV</w:t>
                </w:r>
              </w:smartTag>
            </w:smartTag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</w:t>
            </w:r>
            <w:r w:rsidRPr="001800CC">
              <w:rPr>
                <w:rStyle w:val="nfasis"/>
                <w:rFonts w:ascii="Arial Narrow" w:hAnsi="Arial Narrow" w:cs="Arial"/>
                <w:bCs/>
                <w:i w:val="0"/>
                <w:iCs w:val="0"/>
                <w:color w:val="000000"/>
                <w:szCs w:val="24"/>
                <w:shd w:val="clear" w:color="auto" w:fill="FFFFFF"/>
                <w:lang w:val="en-US"/>
              </w:rPr>
              <w:t>mass/volume</w:t>
            </w:r>
            <w:r w:rsidRPr="001800CC">
              <w:rPr>
                <w:rFonts w:ascii="Arial Narrow" w:hAnsi="Arial Narrow" w:cs="Arial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r w:rsidRPr="001800CC">
              <w:rPr>
                <w:rStyle w:val="nfasis"/>
                <w:rFonts w:ascii="Arial Narrow" w:hAnsi="Arial Narrow" w:cs="Arial"/>
                <w:bCs/>
                <w:i w:val="0"/>
                <w:iCs w:val="0"/>
                <w:color w:val="000000"/>
                <w:szCs w:val="24"/>
                <w:shd w:val="clear" w:color="auto" w:fill="FFFFFF"/>
                <w:lang w:val="en-US"/>
              </w:rPr>
              <w:t>ratio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  <w:tab w:val="num" w:pos="-9828"/>
              </w:tabs>
              <w:ind w:left="372" w:right="47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</w:t>
            </w:r>
            <w:smartTag w:uri="urn:schemas-microsoft-com:office:smarttags" w:element="City">
              <w:r w:rsidRPr="001800CC">
                <w:rPr>
                  <w:rFonts w:ascii="Arial Narrow" w:hAnsi="Arial Narrow"/>
                  <w:color w:val="000000"/>
                  <w:szCs w:val="24"/>
                  <w:lang w:val="en-US"/>
                </w:rPr>
                <w:t>LV</w:t>
              </w:r>
            </w:smartTag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dysfunction, </w:t>
            </w:r>
            <w:smartTag w:uri="urn:schemas-microsoft-com:office:smarttags" w:element="place">
              <w:smartTag w:uri="urn:schemas-microsoft-com:office:smarttags" w:element="City">
                <w:r w:rsidRPr="001800CC">
                  <w:rPr>
                    <w:rFonts w:ascii="Arial Narrow" w:hAnsi="Arial Narrow"/>
                    <w:color w:val="000000"/>
                    <w:szCs w:val="24"/>
                    <w:lang w:val="en-US"/>
                  </w:rPr>
                  <w:t>LV</w:t>
                </w:r>
              </w:smartTag>
            </w:smartTag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systolic and diastolic volumes and heart failure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  <w:tab w:val="num" w:pos="-9828"/>
              </w:tabs>
              <w:ind w:left="372" w:right="47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susceptibility to H</w:t>
            </w:r>
            <w:r>
              <w:rPr>
                <w:rFonts w:ascii="Arial Narrow" w:hAnsi="Arial Narrow"/>
                <w:color w:val="000000"/>
                <w:szCs w:val="24"/>
                <w:lang w:val="en-US"/>
              </w:rPr>
              <w:t>F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pEF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  <w:tab w:val="num" w:pos="-9828"/>
              </w:tabs>
              <w:ind w:left="372" w:right="47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susceptibility to myocardial ischemia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  <w:tab w:val="num" w:pos="-9828"/>
              </w:tabs>
              <w:ind w:left="372" w:right="47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t xml:space="preserve">Hypertrophy and fibrosis impair </w:t>
            </w:r>
            <w:proofErr w:type="spellStart"/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t>lusitropy</w:t>
            </w:r>
            <w:proofErr w:type="spellEnd"/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  <w:tab w:val="num" w:pos="-9828"/>
              </w:tabs>
              <w:ind w:left="372" w:right="47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t>Myocardial ischemia in the hypertrophied LV can predispose to H</w:t>
            </w:r>
            <w:r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t>F</w:t>
            </w: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t>rEF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  <w:tab w:val="num" w:pos="-9828"/>
              </w:tabs>
              <w:ind w:left="372" w:right="47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t>Aortic sclerosis and stenosis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  <w:tab w:val="num" w:pos="-9828"/>
              </w:tabs>
              <w:ind w:left="372" w:right="47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t xml:space="preserve"> mitral and aortic regurgitation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  <w:tab w:val="num" w:pos="-9828"/>
              </w:tabs>
              <w:ind w:left="372" w:right="47"/>
              <w:rPr>
                <w:rFonts w:ascii="Arial Narrow" w:hAnsi="Arial Narrow"/>
                <w:color w:val="000000"/>
                <w:sz w:val="28"/>
                <w:szCs w:val="28"/>
                <w:lang w:val="en-US"/>
              </w:rPr>
            </w:pP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t>Mitral</w:t>
            </w:r>
            <w:r w:rsidRPr="001800CC">
              <w:rPr>
                <w:rFonts w:ascii="Arial Narrow" w:hAnsi="Arial Narrow" w:cs="Arial"/>
                <w:color w:val="000000"/>
                <w:szCs w:val="24"/>
                <w:shd w:val="clear" w:color="auto" w:fill="FFFFFF"/>
                <w:lang w:val="en-US" w:eastAsia="ja-JP"/>
              </w:rPr>
              <w:t xml:space="preserve"> </w:t>
            </w: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t xml:space="preserve">annular </w:t>
            </w:r>
            <w:r w:rsidRPr="001800CC">
              <w:rPr>
                <w:rFonts w:ascii="Arial Narrow" w:eastAsia="MS Mincho" w:hAnsi="Arial Narrow" w:cs="TimesNewRomanPSMT"/>
                <w:bCs/>
                <w:color w:val="000000"/>
                <w:szCs w:val="24"/>
                <w:lang w:val="en-US"/>
              </w:rPr>
              <w:t>calcification, aortic stenosis and sclerosis</w:t>
            </w:r>
          </w:p>
        </w:tc>
      </w:tr>
      <w:tr w:rsidR="00D970A0" w:rsidRPr="001800CC" w:rsidTr="003720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pStyle w:val="Sangradetextonormal"/>
              <w:ind w:left="0" w:right="12" w:firstLine="0"/>
              <w:rPr>
                <w:rFonts w:ascii="Arial Narrow" w:hAnsi="Arial Narrow"/>
                <w:b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b/>
                <w:color w:val="000000"/>
                <w:szCs w:val="24"/>
                <w:lang w:val="en-US"/>
              </w:rPr>
              <w:lastRenderedPageBreak/>
              <w:t xml:space="preserve">Electrophysiological changes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4140"/>
              </w:tabs>
              <w:ind w:left="326" w:right="93" w:hanging="326"/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  <w:t xml:space="preserve"> pacemaker cells, fibrous infiltration of the conduction system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4140"/>
              </w:tabs>
              <w:ind w:left="326" w:right="93" w:hanging="326"/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  <w:t xml:space="preserve">Sinoatrial node: 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800CC">
                  <w:rPr>
                    <w:rFonts w:ascii="Arial Narrow" w:hAnsi="Arial Narrow"/>
                    <w:color w:val="000000"/>
                    <w:szCs w:val="24"/>
                    <w:lang w:val="en-US"/>
                  </w:rPr>
                  <w:t>I</w:t>
                </w:r>
                <w:r w:rsidRPr="001800CC">
                  <w:rPr>
                    <w:rFonts w:ascii="Arial Narrow" w:hAnsi="Arial Narrow"/>
                    <w:color w:val="000000"/>
                    <w:szCs w:val="24"/>
                    <w:vertAlign w:val="subscript"/>
                    <w:lang w:val="en-US"/>
                  </w:rPr>
                  <w:t>Ca</w:t>
                </w:r>
              </w:smartTag>
            </w:smartTag>
            <w:r w:rsidRPr="001800CC">
              <w:rPr>
                <w:rFonts w:ascii="Arial Narrow" w:hAnsi="Arial Narrow"/>
                <w:color w:val="000000"/>
                <w:szCs w:val="24"/>
                <w:vertAlign w:val="subscript"/>
                <w:lang w:val="en-US"/>
              </w:rPr>
              <w:t>,L</w:t>
            </w:r>
            <w:proofErr w:type="spellEnd"/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and HCN4 mRNA, heart rate and heart rate variability 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4140"/>
              </w:tabs>
              <w:ind w:left="326" w:right="93" w:hanging="326"/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cardiac repolarization reserve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4140"/>
              </w:tabs>
              <w:ind w:left="326" w:right="-27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PR and AH intervals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4140"/>
              </w:tabs>
              <w:ind w:left="326" w:hanging="326"/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</w:t>
            </w: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t xml:space="preserve">SERCA-2 expression and </w:t>
            </w: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intracellular Ca</w:t>
            </w:r>
            <w:r w:rsidRPr="001800CC">
              <w:rPr>
                <w:rFonts w:ascii="Arial Narrow" w:hAnsi="Arial Narrow"/>
                <w:color w:val="000000"/>
                <w:szCs w:val="24"/>
                <w:vertAlign w:val="superscript"/>
                <w:lang w:val="en-US"/>
              </w:rPr>
              <w:t>2+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overload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4140"/>
              </w:tabs>
              <w:ind w:left="326" w:hanging="326"/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Ca</w:t>
            </w:r>
            <w:r w:rsidRPr="001800CC">
              <w:rPr>
                <w:rFonts w:ascii="Arial Narrow" w:hAnsi="Arial Narrow"/>
                <w:color w:val="000000"/>
                <w:szCs w:val="24"/>
                <w:vertAlign w:val="superscript"/>
                <w:lang w:val="en-US"/>
              </w:rPr>
              <w:t>2+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transient amplitude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</w:tabs>
              <w:ind w:left="326" w:right="93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PR and AH intervals without alteration of the HV interval 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</w:tabs>
              <w:ind w:left="326" w:right="12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bradyarrhythmias and heart blocks (</w:t>
            </w:r>
            <w:r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sinus node dysfunction, 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>AV block, bundle branch block),</w:t>
            </w:r>
            <w:r w:rsidRPr="001800CC"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  <w:t xml:space="preserve"> requiring pacemaker placement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1019"/>
              </w:tabs>
              <w:ind w:left="326" w:right="12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supraventricular (atrial fibrillation) and ventricular arrhythmias and </w:t>
            </w:r>
            <w:r w:rsidRPr="001800CC"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  <w:t>sudden cardiac death</w:t>
            </w:r>
          </w:p>
        </w:tc>
      </w:tr>
      <w:tr w:rsidR="00D970A0" w:rsidRPr="001800CC" w:rsidTr="003720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pStyle w:val="Sangradetextonormal"/>
              <w:ind w:left="0" w:right="12" w:firstLine="0"/>
              <w:rPr>
                <w:rFonts w:ascii="Arial Narrow" w:hAnsi="Arial Narrow"/>
                <w:b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b/>
                <w:color w:val="000000"/>
                <w:szCs w:val="24"/>
                <w:lang w:val="en-US"/>
              </w:rPr>
              <w:t>Response to exercise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12" w:hanging="326"/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autonomic response to stress and sinus baroreceptor sensitivity 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-27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VO</w:t>
            </w:r>
            <w:r w:rsidRPr="00516E65">
              <w:rPr>
                <w:rFonts w:ascii="Arial Narrow" w:hAnsi="Arial Narrow"/>
                <w:color w:val="000000"/>
                <w:szCs w:val="24"/>
                <w:vertAlign w:val="subscript"/>
                <w:lang w:val="en-US"/>
              </w:rPr>
              <w:t>2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max/kg weight and </w:t>
            </w:r>
            <w:r w:rsidRPr="001800CC">
              <w:rPr>
                <w:rFonts w:ascii="Arial Narrow" w:hAnsi="Arial Narrow" w:cs="Segoe UI"/>
                <w:color w:val="000000"/>
                <w:szCs w:val="24"/>
                <w:shd w:val="clear" w:color="auto" w:fill="FFFFFF"/>
                <w:lang w:val="en-US"/>
              </w:rPr>
              <w:t xml:space="preserve">maximal heart rate at peak exercise and the chronotropic response to </w:t>
            </w:r>
            <w:r w:rsidRPr="001800CC">
              <w:rPr>
                <w:rFonts w:ascii="Arial Narrow" w:hAnsi="Arial Narrow" w:cs="Segoe UI"/>
                <w:color w:val="000000"/>
                <w:szCs w:val="24"/>
                <w:shd w:val="clear" w:color="auto" w:fill="FFFFFF"/>
                <w:lang w:val="en-US"/>
              </w:rPr>
              <w:sym w:font="Symbol" w:char="F062"/>
            </w:r>
            <w:r w:rsidRPr="001800CC">
              <w:rPr>
                <w:rFonts w:ascii="Arial Narrow" w:hAnsi="Arial Narrow" w:cs="Segoe UI"/>
                <w:color w:val="000000"/>
                <w:szCs w:val="24"/>
                <w:shd w:val="clear" w:color="auto" w:fill="FFFFFF"/>
                <w:lang w:val="en-US"/>
              </w:rPr>
              <w:t>-adrenergic stimulation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93" w:hanging="326"/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  <w:t xml:space="preserve">Inability to </w:t>
            </w:r>
            <w:r w:rsidRPr="001800CC"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  <w:sym w:font="Symbol" w:char="F0AD"/>
            </w:r>
            <w:r w:rsidRPr="001800CC"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  <w:t xml:space="preserve"> LVEDP during exercise, </w:t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cardiac reserve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</w:tabs>
              <w:ind w:left="326" w:right="93" w:hanging="326"/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  <w:t xml:space="preserve">Metabolic alterations: </w:t>
            </w:r>
            <w:r w:rsidRPr="001800CC">
              <w:rPr>
                <w:rFonts w:ascii="Arial Narrow" w:hAnsi="Arial Narrow" w:cs="Arial Narrow"/>
                <w:color w:val="000000"/>
                <w:szCs w:val="24"/>
                <w:shd w:val="clear" w:color="auto" w:fill="FFFFFF"/>
                <w:lang w:val="en-US"/>
              </w:rPr>
              <w:sym w:font="Symbol" w:char="F0AF"/>
            </w:r>
            <w:r w:rsidRPr="001800CC">
              <w:rPr>
                <w:rFonts w:ascii="Arial Narrow" w:hAnsi="Arial Narrow" w:cs="Arial Narrow"/>
                <w:color w:val="000000"/>
                <w:szCs w:val="24"/>
                <w:shd w:val="clear" w:color="auto" w:fill="FFFFFF"/>
                <w:lang w:val="en-US"/>
              </w:rPr>
              <w:t xml:space="preserve"> body weight and muscle mass, </w:t>
            </w:r>
            <w:r w:rsidRPr="001800CC">
              <w:rPr>
                <w:rFonts w:ascii="Arial Narrow" w:hAnsi="Arial Narrow" w:cs="Arial Narrow"/>
                <w:color w:val="000000"/>
                <w:szCs w:val="24"/>
                <w:shd w:val="clear" w:color="auto" w:fill="FFFFFF"/>
                <w:lang w:val="en-US"/>
              </w:rPr>
              <w:sym w:font="Symbol" w:char="F0AD"/>
            </w:r>
            <w:r w:rsidRPr="001800CC">
              <w:rPr>
                <w:rFonts w:ascii="Arial Narrow" w:hAnsi="Arial Narrow" w:cs="Arial Narrow"/>
                <w:color w:val="000000"/>
                <w:szCs w:val="24"/>
                <w:shd w:val="clear" w:color="auto" w:fill="FFFFFF"/>
                <w:lang w:val="en-US"/>
              </w:rPr>
              <w:t xml:space="preserve"> intramuscular fat, </w:t>
            </w:r>
            <w:proofErr w:type="spellStart"/>
            <w:r w:rsidRPr="001800CC">
              <w:rPr>
                <w:rFonts w:ascii="Arial Narrow" w:hAnsi="Arial Narrow" w:cs="Arial Narrow"/>
                <w:color w:val="000000"/>
                <w:szCs w:val="24"/>
                <w:shd w:val="clear" w:color="auto" w:fill="FFFFFF"/>
                <w:lang w:val="en-US"/>
              </w:rPr>
              <w:t>sarcopeni</w:t>
            </w:r>
            <w:r w:rsidRPr="001800CC"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  <w:t>a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326" w:right="93" w:hanging="326"/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</w:pP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t xml:space="preserve"> muscle function, functional independence, mobility, and quality of life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326" w:right="-568" w:hanging="326"/>
              <w:rPr>
                <w:rFonts w:ascii="Arial Narrow" w:hAnsi="Arial Narrow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sym w:font="Symbol" w:char="F0AF"/>
            </w:r>
            <w:r w:rsidRPr="001800CC">
              <w:rPr>
                <w:rFonts w:ascii="Arial Narrow" w:hAnsi="Arial Narrow"/>
                <w:color w:val="000000"/>
                <w:szCs w:val="24"/>
                <w:lang w:val="en-US"/>
              </w:rPr>
              <w:t xml:space="preserve"> exercise tolerance</w:t>
            </w:r>
          </w:p>
          <w:p w:rsidR="00D970A0" w:rsidRPr="001800CC" w:rsidRDefault="00D970A0" w:rsidP="00372009">
            <w:pPr>
              <w:pStyle w:val="Sangradetextonormal"/>
              <w:numPr>
                <w:ilvl w:val="0"/>
                <w:numId w:val="23"/>
              </w:numPr>
              <w:tabs>
                <w:tab w:val="clear" w:pos="720"/>
                <w:tab w:val="num" w:pos="-10839"/>
              </w:tabs>
              <w:ind w:left="326" w:right="93" w:hanging="326"/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</w:pPr>
            <w:r w:rsidRPr="001800CC">
              <w:rPr>
                <w:rFonts w:ascii="Arial Narrow" w:hAnsi="Arial Narrow"/>
                <w:color w:val="000000"/>
                <w:szCs w:val="24"/>
                <w:shd w:val="clear" w:color="auto" w:fill="FFFFFF"/>
                <w:lang w:val="en-US"/>
              </w:rPr>
              <w:sym w:font="Symbol" w:char="F0AD"/>
            </w:r>
            <w:r w:rsidRPr="001800CC">
              <w:rPr>
                <w:rFonts w:ascii="Arial Narrow" w:eastAsia="MS Mincho" w:hAnsi="Arial Narrow" w:cs="TimesNewRomanPSMT"/>
                <w:color w:val="000000"/>
                <w:szCs w:val="24"/>
                <w:lang w:val="en-US"/>
              </w:rPr>
              <w:t xml:space="preserve"> pulmonary hypertension</w:t>
            </w:r>
          </w:p>
        </w:tc>
      </w:tr>
    </w:tbl>
    <w:p w:rsidR="00D970A0" w:rsidRPr="001800CC" w:rsidRDefault="00D970A0" w:rsidP="00D970A0">
      <w:pPr>
        <w:autoSpaceDE w:val="0"/>
        <w:autoSpaceDN w:val="0"/>
        <w:adjustRightInd w:val="0"/>
        <w:rPr>
          <w:strike w:val="0"/>
          <w:color w:val="000000"/>
          <w:lang w:val="en-US"/>
        </w:rPr>
      </w:pPr>
    </w:p>
    <w:p w:rsidR="00D970A0" w:rsidRPr="001800CC" w:rsidRDefault="00D970A0" w:rsidP="00D970A0">
      <w:pPr>
        <w:autoSpaceDE w:val="0"/>
        <w:autoSpaceDN w:val="0"/>
        <w:adjustRightInd w:val="0"/>
        <w:ind w:right="-455"/>
        <w:jc w:val="both"/>
        <w:rPr>
          <w:rFonts w:cs="AdvOTe81213fa"/>
          <w:strike w:val="0"/>
          <w:color w:val="000000"/>
          <w:lang w:val="en-US" w:eastAsia="es-ES"/>
        </w:rPr>
      </w:pPr>
      <w:r w:rsidRPr="001800CC">
        <w:rPr>
          <w:strike w:val="0"/>
          <w:color w:val="000000"/>
          <w:lang w:val="en-US"/>
        </w:rPr>
        <w:t xml:space="preserve">Abbreviations: AF: atrial fibrillation. AH: atrial-His interval. </w:t>
      </w:r>
      <w:r w:rsidRPr="003352CA">
        <w:rPr>
          <w:strike w:val="0"/>
          <w:color w:val="000000"/>
        </w:rPr>
        <w:t xml:space="preserve">AV: </w:t>
      </w:r>
      <w:proofErr w:type="spellStart"/>
      <w:r w:rsidRPr="003352CA">
        <w:rPr>
          <w:strike w:val="0"/>
          <w:color w:val="000000"/>
        </w:rPr>
        <w:t>atrio</w:t>
      </w:r>
      <w:proofErr w:type="spellEnd"/>
      <w:r w:rsidRPr="003352CA">
        <w:rPr>
          <w:strike w:val="0"/>
          <w:color w:val="000000"/>
        </w:rPr>
        <w:t xml:space="preserve">-ventricular. </w:t>
      </w:r>
      <w:r w:rsidRPr="003352CA">
        <w:rPr>
          <w:rFonts w:cs="AdvOT2986fa51"/>
          <w:strike w:val="0"/>
          <w:color w:val="000000"/>
          <w:lang w:eastAsia="es-ES"/>
        </w:rPr>
        <w:t>COX</w:t>
      </w:r>
      <w:r w:rsidRPr="003352CA">
        <w:rPr>
          <w:rFonts w:cs="AdvP4C4E74"/>
          <w:strike w:val="0"/>
          <w:color w:val="000000"/>
          <w:lang w:eastAsia="es-ES"/>
        </w:rPr>
        <w:t xml:space="preserve">: </w:t>
      </w:r>
      <w:proofErr w:type="spellStart"/>
      <w:r w:rsidRPr="003352CA">
        <w:rPr>
          <w:rFonts w:cs="AdvOT2986fa51"/>
          <w:strike w:val="0"/>
          <w:color w:val="000000"/>
          <w:lang w:eastAsia="es-ES"/>
        </w:rPr>
        <w:t>cyclo</w:t>
      </w:r>
      <w:proofErr w:type="spellEnd"/>
      <w:r w:rsidRPr="003352CA">
        <w:rPr>
          <w:rFonts w:cs="AdvOT2986fa51"/>
          <w:strike w:val="0"/>
          <w:color w:val="000000"/>
          <w:lang w:eastAsia="es-ES"/>
        </w:rPr>
        <w:t xml:space="preserve">-oxygenase. </w:t>
      </w:r>
      <w:r w:rsidRPr="001800CC">
        <w:rPr>
          <w:strike w:val="0"/>
          <w:color w:val="000000"/>
          <w:lang w:val="en-US"/>
        </w:rPr>
        <w:t xml:space="preserve">DBP: systolic blood pressure. </w:t>
      </w:r>
      <w:r>
        <w:rPr>
          <w:rFonts w:cs="AdvOT2986fa51"/>
          <w:strike w:val="0"/>
          <w:color w:val="000000"/>
          <w:lang w:val="en-US" w:eastAsia="es-ES"/>
        </w:rPr>
        <w:t xml:space="preserve">eNOS: endothelial nitric oxide synthase. </w:t>
      </w:r>
      <w:r w:rsidRPr="001800CC">
        <w:rPr>
          <w:rFonts w:cs="AdvOT2986fa51"/>
          <w:strike w:val="0"/>
          <w:color w:val="000000"/>
          <w:lang w:val="en-US" w:eastAsia="es-ES"/>
        </w:rPr>
        <w:t>H</w:t>
      </w:r>
      <w:r>
        <w:rPr>
          <w:rFonts w:cs="AdvOT2986fa51"/>
          <w:strike w:val="0"/>
          <w:color w:val="000000"/>
          <w:lang w:val="en-US" w:eastAsia="es-ES"/>
        </w:rPr>
        <w:t>F</w:t>
      </w:r>
      <w:r w:rsidRPr="001800CC">
        <w:rPr>
          <w:rFonts w:cs="AdvOT2986fa51"/>
          <w:strike w:val="0"/>
          <w:color w:val="000000"/>
          <w:lang w:val="en-US" w:eastAsia="es-ES"/>
        </w:rPr>
        <w:t>pEF</w:t>
      </w:r>
      <w:r w:rsidRPr="001800CC">
        <w:rPr>
          <w:rFonts w:cs="AdvP4C4E74"/>
          <w:strike w:val="0"/>
          <w:color w:val="000000"/>
          <w:lang w:val="en-US" w:eastAsia="es-ES"/>
        </w:rPr>
        <w:t xml:space="preserve">: </w:t>
      </w:r>
      <w:r w:rsidRPr="001800CC">
        <w:rPr>
          <w:rFonts w:cs="AdvOT2986fa51"/>
          <w:strike w:val="0"/>
          <w:color w:val="000000"/>
          <w:lang w:val="en-US" w:eastAsia="es-ES"/>
        </w:rPr>
        <w:t>heart failure with preserved ejection fraction.</w:t>
      </w:r>
      <w:r w:rsidRPr="001800CC">
        <w:rPr>
          <w:strike w:val="0"/>
          <w:color w:val="000000"/>
          <w:lang w:val="en-US"/>
        </w:rPr>
        <w:t xml:space="preserve"> </w:t>
      </w:r>
      <w:r w:rsidRPr="001800CC">
        <w:rPr>
          <w:rFonts w:cs="AdvOT2986fa51"/>
          <w:strike w:val="0"/>
          <w:color w:val="000000"/>
          <w:lang w:val="en-US" w:eastAsia="es-ES"/>
        </w:rPr>
        <w:t>H</w:t>
      </w:r>
      <w:r>
        <w:rPr>
          <w:rFonts w:cs="AdvOT2986fa51"/>
          <w:strike w:val="0"/>
          <w:color w:val="000000"/>
          <w:lang w:val="en-US" w:eastAsia="es-ES"/>
        </w:rPr>
        <w:t>F</w:t>
      </w:r>
      <w:r w:rsidRPr="001800CC">
        <w:rPr>
          <w:rFonts w:cs="AdvOT2986fa51"/>
          <w:strike w:val="0"/>
          <w:color w:val="000000"/>
          <w:lang w:val="en-US" w:eastAsia="es-ES"/>
        </w:rPr>
        <w:t>rEF: heart failure with reduced ejection fraction.</w:t>
      </w:r>
      <w:r w:rsidRPr="001800CC">
        <w:rPr>
          <w:rFonts w:cs="AdvOTe81213fa"/>
          <w:strike w:val="0"/>
          <w:color w:val="000000"/>
          <w:lang w:val="en-US" w:eastAsia="es-ES"/>
        </w:rPr>
        <w:t xml:space="preserve"> HIF1: hypoxia inducible factor. HCN4: hyperpolarization-activated cyclic nucleotide-gated channel 4. HV: His bundle-ventricular interval. </w:t>
      </w:r>
      <w:proofErr w:type="spellStart"/>
      <w:r w:rsidRPr="001800CC">
        <w:rPr>
          <w:rFonts w:cs="AdvOTe81213fa"/>
          <w:strike w:val="0"/>
          <w:color w:val="000000"/>
          <w:lang w:val="en-US" w:eastAsia="es-ES"/>
        </w:rPr>
        <w:t>I</w:t>
      </w:r>
      <w:r w:rsidRPr="001800CC">
        <w:rPr>
          <w:rFonts w:cs="AdvOTe81213fa"/>
          <w:strike w:val="0"/>
          <w:color w:val="000000"/>
          <w:vertAlign w:val="subscript"/>
          <w:lang w:val="en-US" w:eastAsia="es-ES"/>
        </w:rPr>
        <w:t>CaL</w:t>
      </w:r>
      <w:proofErr w:type="spellEnd"/>
      <w:r w:rsidRPr="001800CC">
        <w:rPr>
          <w:rFonts w:cs="AdvOTe81213fa"/>
          <w:strike w:val="0"/>
          <w:color w:val="000000"/>
          <w:lang w:val="en-US" w:eastAsia="es-ES"/>
        </w:rPr>
        <w:t xml:space="preserve">: L-type calcium current. </w:t>
      </w:r>
      <w:r>
        <w:rPr>
          <w:rFonts w:cs="AdvOTe81213fa"/>
          <w:strike w:val="0"/>
          <w:color w:val="000000"/>
          <w:lang w:val="en-US" w:eastAsia="es-ES"/>
        </w:rPr>
        <w:t xml:space="preserve">IL: </w:t>
      </w:r>
      <w:r w:rsidRPr="00E21627">
        <w:rPr>
          <w:strike w:val="0"/>
          <w:color w:val="000000"/>
          <w:lang w:val="en-US"/>
        </w:rPr>
        <w:t>in</w:t>
      </w:r>
      <w:r>
        <w:rPr>
          <w:strike w:val="0"/>
          <w:color w:val="000000"/>
          <w:lang w:val="en-US"/>
        </w:rPr>
        <w:t xml:space="preserve">terleukin. </w:t>
      </w:r>
      <w:r w:rsidRPr="001800CC">
        <w:rPr>
          <w:strike w:val="0"/>
          <w:color w:val="000000"/>
          <w:lang w:val="en-US"/>
        </w:rPr>
        <w:t xml:space="preserve">LV: left ventricle. LVEDP: left ventricular end-diastolic pressure. </w:t>
      </w:r>
      <w:r w:rsidRPr="001800CC">
        <w:rPr>
          <w:rFonts w:cs="AdvOT2986fa51"/>
          <w:strike w:val="0"/>
          <w:color w:val="000000"/>
          <w:lang w:val="en-US" w:eastAsia="es-ES"/>
        </w:rPr>
        <w:t>NADPH:</w:t>
      </w:r>
      <w:r w:rsidRPr="001800CC">
        <w:rPr>
          <w:rFonts w:cs="AdvP4C4E74"/>
          <w:strike w:val="0"/>
          <w:color w:val="000000"/>
          <w:lang w:val="en-US" w:eastAsia="es-ES"/>
        </w:rPr>
        <w:t xml:space="preserve"> </w:t>
      </w:r>
      <w:r w:rsidRPr="001800CC">
        <w:rPr>
          <w:rFonts w:cs="AdvOT2986fa51"/>
          <w:strike w:val="0"/>
          <w:color w:val="000000"/>
          <w:lang w:val="en-US" w:eastAsia="es-ES"/>
        </w:rPr>
        <w:t xml:space="preserve">nicotinamide adenine dinucleotide phosphate. </w:t>
      </w:r>
      <w:r w:rsidRPr="001800CC">
        <w:rPr>
          <w:strike w:val="0"/>
          <w:color w:val="000000"/>
          <w:lang w:val="en-US"/>
        </w:rPr>
        <w:t>PGH/F: prostaglandins H and F.</w:t>
      </w:r>
      <w:r>
        <w:rPr>
          <w:strike w:val="0"/>
          <w:color w:val="000000"/>
          <w:lang w:val="en-US"/>
        </w:rPr>
        <w:t xml:space="preserve"> </w:t>
      </w:r>
      <w:r w:rsidRPr="001800CC">
        <w:rPr>
          <w:strike w:val="0"/>
          <w:color w:val="000000"/>
          <w:lang w:val="en-US"/>
        </w:rPr>
        <w:t>PR: PR int</w:t>
      </w:r>
      <w:r>
        <w:rPr>
          <w:strike w:val="0"/>
          <w:color w:val="000000"/>
          <w:lang w:val="en-US"/>
        </w:rPr>
        <w:t>erval of the electrocardiogram.</w:t>
      </w:r>
      <w:r w:rsidRPr="001800CC">
        <w:rPr>
          <w:strike w:val="0"/>
          <w:color w:val="000000"/>
          <w:lang w:val="en-US"/>
        </w:rPr>
        <w:t xml:space="preserve"> </w:t>
      </w:r>
      <w:r w:rsidRPr="001800CC">
        <w:rPr>
          <w:strike w:val="0"/>
          <w:color w:val="000000"/>
          <w:lang w:val="en-US"/>
        </w:rPr>
        <w:lastRenderedPageBreak/>
        <w:t xml:space="preserve">SBP: systolic blood pressure. SERCA2a: </w:t>
      </w:r>
      <w:r w:rsidRPr="001800CC">
        <w:rPr>
          <w:rFonts w:cs="AdvOTe81213fa"/>
          <w:strike w:val="0"/>
          <w:color w:val="000000"/>
          <w:lang w:val="en-US" w:eastAsia="es-ES"/>
        </w:rPr>
        <w:t>sarcoplasmic reticulum Ca</w:t>
      </w:r>
      <w:r w:rsidRPr="001800CC">
        <w:rPr>
          <w:rFonts w:cs="AdvOTe81213fa"/>
          <w:strike w:val="0"/>
          <w:color w:val="000000"/>
          <w:vertAlign w:val="superscript"/>
          <w:lang w:val="en-US" w:eastAsia="es-ES"/>
        </w:rPr>
        <w:t>2+</w:t>
      </w:r>
      <w:r w:rsidRPr="001800CC">
        <w:rPr>
          <w:rFonts w:cs="AdvOTe81213fa"/>
          <w:strike w:val="0"/>
          <w:color w:val="000000"/>
          <w:lang w:val="en-US" w:eastAsia="es-ES"/>
        </w:rPr>
        <w:t xml:space="preserve"> adenosine </w:t>
      </w:r>
      <w:proofErr w:type="spellStart"/>
      <w:r w:rsidRPr="001800CC">
        <w:rPr>
          <w:rFonts w:cs="AdvOTe81213fa"/>
          <w:strike w:val="0"/>
          <w:color w:val="000000"/>
          <w:lang w:val="en-US" w:eastAsia="es-ES"/>
        </w:rPr>
        <w:t>triphosphatase</w:t>
      </w:r>
      <w:proofErr w:type="spellEnd"/>
      <w:r w:rsidRPr="001800CC">
        <w:rPr>
          <w:rFonts w:cs="AdvOTe81213fa"/>
          <w:strike w:val="0"/>
          <w:color w:val="000000"/>
          <w:lang w:val="en-US" w:eastAsia="es-ES"/>
        </w:rPr>
        <w:t xml:space="preserve"> 2a.</w:t>
      </w:r>
      <w:r w:rsidRPr="001800CC">
        <w:rPr>
          <w:rFonts w:cs="AdvOT2986fa51"/>
          <w:strike w:val="0"/>
          <w:color w:val="000000"/>
          <w:lang w:val="en-US" w:eastAsia="es-ES"/>
        </w:rPr>
        <w:t xml:space="preserve"> </w:t>
      </w:r>
      <w:r w:rsidRPr="001800CC">
        <w:rPr>
          <w:rFonts w:cs="AdvOTe81213fa"/>
          <w:strike w:val="0"/>
          <w:color w:val="000000"/>
          <w:lang w:val="en-US" w:eastAsia="es-ES"/>
        </w:rPr>
        <w:t>SIRT1: silent information regulator 1</w:t>
      </w:r>
      <w:r w:rsidRPr="001800CC">
        <w:rPr>
          <w:rFonts w:cs="AdvOT2986fa51"/>
          <w:strike w:val="0"/>
          <w:color w:val="000000"/>
          <w:lang w:val="en-US" w:eastAsia="es-ES"/>
        </w:rPr>
        <w:t>. TGF</w:t>
      </w:r>
      <w:r w:rsidRPr="001800CC">
        <w:rPr>
          <w:rFonts w:cs="AdvP4C4E74"/>
          <w:strike w:val="0"/>
          <w:color w:val="000000"/>
          <w:lang w:val="en-US" w:eastAsia="es-ES"/>
        </w:rPr>
        <w:t xml:space="preserve">: </w:t>
      </w:r>
      <w:r w:rsidRPr="001800CC">
        <w:rPr>
          <w:rFonts w:cs="AdvOT2986fa51"/>
          <w:strike w:val="0"/>
          <w:color w:val="000000"/>
          <w:lang w:val="en-US" w:eastAsia="es-ES"/>
        </w:rPr>
        <w:t xml:space="preserve">transforming growth factor. </w:t>
      </w:r>
      <w:r w:rsidRPr="001800CC">
        <w:rPr>
          <w:rFonts w:cs="AdvOTe81213fa"/>
          <w:strike w:val="0"/>
          <w:color w:val="000000"/>
          <w:lang w:val="en-US" w:eastAsia="es-ES"/>
        </w:rPr>
        <w:t>TNF</w:t>
      </w:r>
      <w:r w:rsidRPr="001800CC">
        <w:rPr>
          <w:rFonts w:cs="AdvOTe81213fa"/>
          <w:strike w:val="0"/>
          <w:color w:val="000000"/>
          <w:lang w:val="en-US" w:eastAsia="es-ES"/>
        </w:rPr>
        <w:sym w:font="Symbol" w:char="F061"/>
      </w:r>
      <w:r w:rsidRPr="001800CC">
        <w:rPr>
          <w:rFonts w:cs="AdvOTe81213fa"/>
          <w:strike w:val="0"/>
          <w:color w:val="000000"/>
          <w:lang w:val="en-US" w:eastAsia="es-ES"/>
        </w:rPr>
        <w:t xml:space="preserve">: tumor necrosis factor </w:t>
      </w:r>
      <w:proofErr w:type="spellStart"/>
      <w:r w:rsidRPr="001800CC">
        <w:rPr>
          <w:rFonts w:cs="AdvOTe81213fa"/>
          <w:strike w:val="0"/>
          <w:color w:val="000000"/>
          <w:lang w:val="en-US" w:eastAsia="es-ES"/>
        </w:rPr>
        <w:t>alfa</w:t>
      </w:r>
      <w:proofErr w:type="spellEnd"/>
      <w:r w:rsidRPr="001800CC">
        <w:rPr>
          <w:rFonts w:cs="AdvOTe81213fa"/>
          <w:strike w:val="0"/>
          <w:color w:val="000000"/>
          <w:lang w:val="en-US" w:eastAsia="es-ES"/>
        </w:rPr>
        <w:t xml:space="preserve">. </w:t>
      </w:r>
      <w:r w:rsidRPr="001800CC">
        <w:rPr>
          <w:strike w:val="0"/>
          <w:color w:val="000000"/>
          <w:lang w:val="en-US"/>
        </w:rPr>
        <w:t xml:space="preserve">TxA2: </w:t>
      </w:r>
      <w:r>
        <w:rPr>
          <w:rFonts w:cs="AdvOTe81213fa"/>
          <w:strike w:val="0"/>
          <w:color w:val="000000"/>
          <w:lang w:val="en-US" w:eastAsia="es-ES"/>
        </w:rPr>
        <w:t>thromboxane A2</w:t>
      </w:r>
      <w:r w:rsidRPr="001800CC">
        <w:rPr>
          <w:rFonts w:cs="AdvOTe81213fa"/>
          <w:strike w:val="0"/>
          <w:color w:val="000000"/>
          <w:lang w:val="en-US" w:eastAsia="es-ES"/>
        </w:rPr>
        <w:t>. VEGF: vascular endothelial growth factor. VO</w:t>
      </w:r>
      <w:r w:rsidRPr="001800CC">
        <w:rPr>
          <w:rFonts w:cs="AdvOTe81213fa"/>
          <w:strike w:val="0"/>
          <w:color w:val="000000"/>
          <w:vertAlign w:val="subscript"/>
          <w:lang w:val="en-US" w:eastAsia="es-ES"/>
        </w:rPr>
        <w:t>2</w:t>
      </w:r>
      <w:r w:rsidRPr="001800CC">
        <w:rPr>
          <w:rFonts w:cs="AdvOTe81213fa"/>
          <w:strike w:val="0"/>
          <w:color w:val="000000"/>
          <w:lang w:val="en-US" w:eastAsia="es-ES"/>
        </w:rPr>
        <w:t xml:space="preserve">max, maximum oxygen consumptions. </w:t>
      </w:r>
      <w:r w:rsidRPr="001800CC">
        <w:rPr>
          <w:strike w:val="0"/>
          <w:color w:val="000000"/>
          <w:lang w:val="en-US"/>
        </w:rPr>
        <w:t xml:space="preserve">VSMC: vascular smooth muscle cells. </w:t>
      </w:r>
      <w:proofErr w:type="spellStart"/>
      <w:r w:rsidRPr="001800CC">
        <w:rPr>
          <w:strike w:val="0"/>
          <w:color w:val="000000"/>
          <w:lang w:val="en-US"/>
        </w:rPr>
        <w:t>wtTTR</w:t>
      </w:r>
      <w:proofErr w:type="spellEnd"/>
      <w:r w:rsidRPr="001800CC">
        <w:rPr>
          <w:strike w:val="0"/>
          <w:color w:val="000000"/>
          <w:lang w:val="en-US"/>
        </w:rPr>
        <w:t xml:space="preserve">: </w:t>
      </w:r>
      <w:r w:rsidRPr="001800CC">
        <w:rPr>
          <w:rFonts w:cs="AdvOTe81213fa"/>
          <w:strike w:val="0"/>
          <w:color w:val="000000"/>
          <w:lang w:val="en-US" w:eastAsia="es-ES"/>
        </w:rPr>
        <w:t>wild-type transthyretin.</w:t>
      </w:r>
    </w:p>
    <w:p w:rsidR="00D970A0" w:rsidRPr="001800CC" w:rsidRDefault="00D970A0" w:rsidP="00D970A0">
      <w:pPr>
        <w:ind w:right="-81"/>
        <w:rPr>
          <w:rFonts w:eastAsia="Times New Roman"/>
          <w:b/>
          <w:strike w:val="0"/>
          <w:color w:val="000000"/>
          <w:lang w:val="en-US" w:eastAsia="es-ES"/>
        </w:rPr>
      </w:pPr>
    </w:p>
    <w:p w:rsidR="00D970A0" w:rsidRPr="001800CC" w:rsidRDefault="00D970A0" w:rsidP="00D970A0">
      <w:pPr>
        <w:ind w:right="-81"/>
        <w:rPr>
          <w:strike w:val="0"/>
          <w:color w:val="000000"/>
          <w:sz w:val="28"/>
          <w:szCs w:val="28"/>
          <w:lang w:val="en-US"/>
        </w:rPr>
      </w:pPr>
    </w:p>
    <w:p w:rsidR="00D970A0" w:rsidRPr="001800CC" w:rsidRDefault="00D970A0" w:rsidP="00D970A0">
      <w:pPr>
        <w:ind w:right="-81"/>
        <w:rPr>
          <w:strike w:val="0"/>
          <w:color w:val="000000"/>
          <w:sz w:val="28"/>
          <w:szCs w:val="28"/>
          <w:lang w:val="en-US"/>
        </w:rPr>
        <w:sectPr w:rsidR="00D970A0" w:rsidRPr="001800CC" w:rsidSect="00D970A0">
          <w:headerReference w:type="even" r:id="rId7"/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970A0" w:rsidRPr="001800CC" w:rsidRDefault="00D970A0" w:rsidP="00D970A0">
      <w:pPr>
        <w:ind w:left="426" w:right="-81"/>
        <w:rPr>
          <w:strike w:val="0"/>
          <w:color w:val="000000"/>
          <w:sz w:val="28"/>
          <w:shd w:val="clear" w:color="auto" w:fill="FFFFFF"/>
          <w:vertAlign w:val="superscript"/>
          <w:lang w:val="en-US"/>
        </w:rPr>
      </w:pPr>
      <w:bookmarkStart w:id="0" w:name="_GoBack"/>
      <w:bookmarkEnd w:id="0"/>
      <w:r w:rsidRPr="004F0680">
        <w:rPr>
          <w:b/>
          <w:strike w:val="0"/>
          <w:color w:val="000000"/>
          <w:sz w:val="28"/>
          <w:szCs w:val="28"/>
          <w:lang w:val="en-US"/>
        </w:rPr>
        <w:lastRenderedPageBreak/>
        <w:t xml:space="preserve">Supplemental </w:t>
      </w:r>
      <w:r w:rsidRPr="004F0680">
        <w:rPr>
          <w:rFonts w:cs="Arial"/>
          <w:b/>
          <w:strike w:val="0"/>
          <w:color w:val="000000"/>
          <w:sz w:val="28"/>
          <w:szCs w:val="28"/>
          <w:lang w:val="en-US"/>
        </w:rPr>
        <w:t>Table 2. Cardiovascular drugs highly metabolized in the liver or mainly eliminated by the kidneys</w:t>
      </w:r>
      <w:r w:rsidRPr="004F0680">
        <w:rPr>
          <w:b/>
          <w:strike w:val="0"/>
          <w:color w:val="000000"/>
          <w:sz w:val="28"/>
          <w:shd w:val="clear" w:color="auto" w:fill="FFFFFF"/>
          <w:vertAlign w:val="superscript"/>
          <w:lang w:val="en-US"/>
        </w:rPr>
        <w:t>12</w:t>
      </w:r>
    </w:p>
    <w:p w:rsidR="00D970A0" w:rsidRPr="001800CC" w:rsidRDefault="00D970A0" w:rsidP="00D970A0">
      <w:pPr>
        <w:ind w:right="-81"/>
        <w:rPr>
          <w:strike w:val="0"/>
          <w:color w:val="000000"/>
          <w:sz w:val="28"/>
          <w:shd w:val="clear" w:color="auto" w:fill="FFFFFF"/>
          <w:vertAlign w:val="superscript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5812"/>
      </w:tblGrid>
      <w:tr w:rsidR="00D970A0" w:rsidRPr="001800CC" w:rsidTr="00372009">
        <w:tc>
          <w:tcPr>
            <w:tcW w:w="6520" w:type="dxa"/>
            <w:shd w:val="clear" w:color="auto" w:fill="CCECFF"/>
          </w:tcPr>
          <w:p w:rsidR="00D970A0" w:rsidRPr="001800CC" w:rsidRDefault="00D970A0" w:rsidP="00372009">
            <w:pPr>
              <w:ind w:right="-81"/>
              <w:rPr>
                <w:rFonts w:eastAsia="Times New Roman" w:cs="Arial"/>
                <w:b/>
                <w:strike w:val="0"/>
                <w:color w:val="000000"/>
                <w:sz w:val="28"/>
                <w:szCs w:val="28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color w:val="000000"/>
                <w:sz w:val="28"/>
                <w:lang w:val="en-US"/>
              </w:rPr>
              <w:t>Drugs extensively metabolized in the liver</w:t>
            </w:r>
          </w:p>
        </w:tc>
        <w:tc>
          <w:tcPr>
            <w:tcW w:w="5812" w:type="dxa"/>
            <w:shd w:val="clear" w:color="auto" w:fill="CCECFF"/>
          </w:tcPr>
          <w:p w:rsidR="00D970A0" w:rsidRPr="001800CC" w:rsidRDefault="00D970A0" w:rsidP="00372009">
            <w:pPr>
              <w:ind w:right="-81"/>
              <w:rPr>
                <w:rFonts w:eastAsia="Times New Roman" w:cs="Arial"/>
                <w:b/>
                <w:strike w:val="0"/>
                <w:color w:val="000000"/>
                <w:sz w:val="28"/>
                <w:szCs w:val="28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color w:val="000000"/>
                <w:sz w:val="28"/>
                <w:lang w:val="en-US"/>
              </w:rPr>
              <w:t>Drugs that mainly renally excreted*</w:t>
            </w:r>
          </w:p>
        </w:tc>
      </w:tr>
      <w:tr w:rsidR="00D970A0" w:rsidRPr="001800CC" w:rsidTr="00372009">
        <w:tc>
          <w:tcPr>
            <w:tcW w:w="6520" w:type="dxa"/>
            <w:shd w:val="clear" w:color="auto" w:fill="auto"/>
          </w:tcPr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s-ES"/>
              </w:rPr>
            </w:pPr>
            <w:proofErr w:type="spellStart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>Analgesics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 xml:space="preserve">: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>NSAIDs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s-ES"/>
              </w:rPr>
            </w:pPr>
            <w:proofErr w:type="spellStart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>Angiotensin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 xml:space="preserve"> receptor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>blockers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 xml:space="preserve">: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>candesartan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>irbesartan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Antianginal drugs: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ivabradine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ranolazine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s-ES"/>
              </w:rPr>
            </w:pPr>
            <w:proofErr w:type="spellStart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>Antiarrhythmics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 xml:space="preserve">: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>amiodarone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>,</w:t>
            </w:r>
            <w:r w:rsidRPr="001800CC">
              <w:rPr>
                <w:rFonts w:eastAsia="Times New Roman"/>
                <w:bCs/>
                <w:strike w:val="0"/>
                <w:color w:val="000000"/>
                <w:lang w:val="es-ES"/>
              </w:rPr>
              <w:t xml:space="preserve"> </w:t>
            </w:r>
            <w:proofErr w:type="spellStart"/>
            <w:r w:rsidRPr="001800CC">
              <w:rPr>
                <w:rFonts w:eastAsia="Times New Roman"/>
                <w:bCs/>
                <w:strike w:val="0"/>
                <w:color w:val="000000"/>
                <w:lang w:val="es-ES"/>
              </w:rPr>
              <w:t>dofetilide</w:t>
            </w:r>
            <w:proofErr w:type="spellEnd"/>
            <w:r w:rsidRPr="001800CC">
              <w:rPr>
                <w:rFonts w:eastAsia="Times New Roman"/>
                <w:bCs/>
                <w:strike w:val="0"/>
                <w:color w:val="000000"/>
                <w:lang w:val="es-ES"/>
              </w:rPr>
              <w:t xml:space="preserve">, </w:t>
            </w:r>
            <w:proofErr w:type="spellStart"/>
            <w:r w:rsidRPr="001800CC">
              <w:rPr>
                <w:rFonts w:eastAsia="Times New Roman"/>
                <w:bCs/>
                <w:strike w:val="0"/>
                <w:color w:val="000000"/>
                <w:lang w:val="es-ES"/>
              </w:rPr>
              <w:t>dronedarone</w:t>
            </w:r>
            <w:proofErr w:type="spellEnd"/>
            <w:r w:rsidRPr="001800CC">
              <w:rPr>
                <w:rFonts w:eastAsia="Times New Roman"/>
                <w:bCs/>
                <w:strike w:val="0"/>
                <w:color w:val="000000"/>
                <w:lang w:val="es-ES"/>
              </w:rPr>
              <w:t>,</w:t>
            </w:r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 xml:space="preserve">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>flecainide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>lidocaine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>propafenone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>quinidine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s-ES"/>
              </w:rPr>
              <w:t>vernakalant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Anticoagulants: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apixaban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argatroban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edoxaban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rivaroxaban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, VKAs (warfarin)</w:t>
            </w:r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Antitplatelets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: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clopidogrel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prasugrel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ticagrelor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vorapaxar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sym w:font="Symbol" w:char="F062"/>
            </w: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-blockers: labetalol, metoprolol, propranolol</w:t>
            </w:r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Calcium channel blockers</w:t>
            </w:r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8655"/>
                <w:tab w:val="left" w:pos="-3186"/>
              </w:tabs>
              <w:ind w:left="312" w:right="15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Colchicine</w:t>
            </w:r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Diuretics: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indapamide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torasemide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Endothelin receptor antagonists: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ambrisentan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bosentan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macitentan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Eplerenone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Glucose-lowering drugs: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gliclazide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pioglitazone, </w:t>
            </w:r>
            <w:r w:rsidRPr="001800CC">
              <w:rPr>
                <w:rFonts w:eastAsia="Times New Roman" w:cs="Arial"/>
                <w:bCs/>
                <w:strike w:val="0"/>
                <w:color w:val="000000"/>
                <w:lang w:val="en-US"/>
              </w:rPr>
              <w:t xml:space="preserve">selective sodium-glucose transporter 2 inhibitors, </w:t>
            </w:r>
            <w:proofErr w:type="spellStart"/>
            <w:r w:rsidRPr="001800CC">
              <w:rPr>
                <w:rFonts w:eastAsia="Times New Roman" w:cs="Arial"/>
                <w:bCs/>
                <w:strike w:val="0"/>
                <w:color w:val="000000"/>
                <w:lang w:val="en-US"/>
              </w:rPr>
              <w:t>saxagliptin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Guanylate cyclase inhibitors: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riociguat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Lipid-lowering drugs: ezetimibe, fibrates, statins</w:t>
            </w:r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Phosphodiesterase 5 inhibitors: sildenafil,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taladafil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vardenafil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 w:cs="AdvOT5415ed09.I"/>
                <w:strike w:val="0"/>
                <w:color w:val="000000"/>
                <w:lang w:val="en-US" w:eastAsia="es-ES"/>
              </w:rPr>
              <w:t>Prostacyclin analogues (</w:t>
            </w:r>
            <w:proofErr w:type="spellStart"/>
            <w:r w:rsidRPr="001800CC">
              <w:rPr>
                <w:rFonts w:eastAsia="Times New Roman" w:cs="AdvOT5415ed09.I"/>
                <w:strike w:val="0"/>
                <w:color w:val="000000"/>
                <w:lang w:val="en-US" w:eastAsia="es-ES"/>
              </w:rPr>
              <w:t>beraprost</w:t>
            </w:r>
            <w:proofErr w:type="spellEnd"/>
            <w:r w:rsidRPr="001800CC">
              <w:rPr>
                <w:rFonts w:eastAsia="Times New Roman" w:cs="AdvOT5415ed09.I"/>
                <w:strike w:val="0"/>
                <w:color w:val="000000"/>
                <w:lang w:val="en-US" w:eastAsia="es-ES"/>
              </w:rPr>
              <w:t xml:space="preserve">, </w:t>
            </w:r>
            <w:proofErr w:type="spellStart"/>
            <w:r w:rsidRPr="001800CC">
              <w:rPr>
                <w:rFonts w:eastAsia="Times New Roman" w:cs="AdvOT5415ed09.I"/>
                <w:strike w:val="0"/>
                <w:color w:val="000000"/>
                <w:lang w:val="en-US" w:eastAsia="es-ES"/>
              </w:rPr>
              <w:t>epoprostenol</w:t>
            </w:r>
            <w:proofErr w:type="spellEnd"/>
            <w:r w:rsidRPr="001800CC">
              <w:rPr>
                <w:rFonts w:eastAsia="Times New Roman" w:cs="AdvOT5415ed09.I"/>
                <w:strike w:val="0"/>
                <w:color w:val="000000"/>
                <w:lang w:val="en-US" w:eastAsia="es-ES"/>
              </w:rPr>
              <w:t xml:space="preserve">, </w:t>
            </w:r>
            <w:proofErr w:type="spellStart"/>
            <w:r w:rsidRPr="001800CC">
              <w:rPr>
                <w:rFonts w:eastAsia="Times New Roman" w:cs="AdvOT5415ed09.I"/>
                <w:strike w:val="0"/>
                <w:color w:val="000000"/>
                <w:lang w:val="en-US" w:eastAsia="es-ES"/>
              </w:rPr>
              <w:t>iloprost</w:t>
            </w:r>
            <w:proofErr w:type="spellEnd"/>
            <w:r w:rsidRPr="001800CC">
              <w:rPr>
                <w:rFonts w:eastAsia="Times New Roman" w:cs="AdvOT5415ed09.I"/>
                <w:strike w:val="0"/>
                <w:color w:val="000000"/>
                <w:lang w:val="en-US" w:eastAsia="es-ES"/>
              </w:rPr>
              <w:t xml:space="preserve">, </w:t>
            </w:r>
            <w:proofErr w:type="spellStart"/>
            <w:r w:rsidRPr="001800CC">
              <w:rPr>
                <w:rFonts w:eastAsia="Times New Roman" w:cs="AdvOT5415ed09.I"/>
                <w:strike w:val="0"/>
                <w:color w:val="000000"/>
                <w:lang w:val="en-US" w:eastAsia="es-ES"/>
              </w:rPr>
              <w:t>treprostinil</w:t>
            </w:r>
            <w:proofErr w:type="spellEnd"/>
            <w:r w:rsidRPr="001800CC">
              <w:rPr>
                <w:rFonts w:eastAsia="Times New Roman" w:cs="AdvOT5415ed09.I"/>
                <w:strike w:val="0"/>
                <w:color w:val="000000"/>
                <w:lang w:val="en-US" w:eastAsia="es-ES"/>
              </w:rPr>
              <w:t>) and selective prostacyclin receptor agonists</w:t>
            </w: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 (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selexipag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)</w:t>
            </w:r>
          </w:p>
          <w:p w:rsidR="00D970A0" w:rsidRPr="00A86E41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CC"/>
                <w:lang w:val="en-US"/>
              </w:rPr>
            </w:pPr>
            <w:r w:rsidRPr="00A86E41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 xml:space="preserve">Soluble guanylate cyclase stimulators: </w:t>
            </w:r>
            <w:proofErr w:type="spellStart"/>
            <w:r w:rsidRPr="00A86E41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>riociguat</w:t>
            </w:r>
            <w:proofErr w:type="spellEnd"/>
            <w:r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>vericiguat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3615"/>
                <w:tab w:val="left" w:pos="-3186"/>
              </w:tabs>
              <w:ind w:left="312" w:right="90" w:hanging="28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Warfarin</w:t>
            </w:r>
          </w:p>
        </w:tc>
        <w:tc>
          <w:tcPr>
            <w:tcW w:w="5812" w:type="dxa"/>
            <w:shd w:val="clear" w:color="auto" w:fill="auto"/>
          </w:tcPr>
          <w:p w:rsidR="00D970A0" w:rsidRPr="001800CC" w:rsidRDefault="00D970A0" w:rsidP="00372009">
            <w:pPr>
              <w:numPr>
                <w:ilvl w:val="0"/>
                <w:numId w:val="25"/>
              </w:numPr>
              <w:tabs>
                <w:tab w:val="clear" w:pos="720"/>
                <w:tab w:val="num" w:pos="-8655"/>
                <w:tab w:val="left" w:pos="-3186"/>
              </w:tabs>
              <w:ind w:left="414" w:right="150" w:hanging="33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ACEIs: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benacepril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captopril,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cilazapril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enalapril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r>
              <w:rPr>
                <w:rFonts w:eastAsia="Times New Roman"/>
                <w:strike w:val="0"/>
                <w:color w:val="000000"/>
                <w:lang w:val="en-US"/>
              </w:rPr>
              <w:pgNum/>
            </w:r>
            <w:proofErr w:type="spellStart"/>
            <w:r>
              <w:rPr>
                <w:rFonts w:eastAsia="Times New Roman"/>
                <w:strike w:val="0"/>
                <w:color w:val="000000"/>
                <w:lang w:val="en-US"/>
              </w:rPr>
              <w:t>isinopril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quinapril,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ramiprill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8655"/>
                <w:tab w:val="left" w:pos="-3186"/>
              </w:tabs>
              <w:ind w:left="414" w:right="150" w:hanging="33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Antiarrhythmics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: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dofetilide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flecainide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ibutilide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sotalol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8655"/>
                <w:tab w:val="left" w:pos="-3186"/>
              </w:tabs>
              <w:ind w:left="414" w:right="150" w:hanging="33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Antithrombotics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: dabigatran,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eptifibatide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fondaparinux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LMWHs,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tirofiban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unfractioned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 heparin</w:t>
            </w:r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8655"/>
                <w:tab w:val="left" w:pos="-3186"/>
              </w:tabs>
              <w:ind w:left="414" w:right="150" w:hanging="33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Beta-blockers: atenolol,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bisoprolol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nadolol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8655"/>
                <w:tab w:val="left" w:pos="-3186"/>
              </w:tabs>
              <w:ind w:left="414" w:right="150" w:hanging="33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Digoxin</w:t>
            </w:r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8655"/>
                <w:tab w:val="left" w:pos="-3186"/>
              </w:tabs>
              <w:ind w:left="414" w:right="150" w:hanging="33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Diuretics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amiloride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chlorthalidone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furosemide, hydrochlorothiazide,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metolazone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, spironolactone, triamterene</w:t>
            </w:r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8655"/>
                <w:tab w:val="left" w:pos="-3186"/>
              </w:tabs>
              <w:ind w:left="414" w:right="150" w:hanging="33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Glucose-lowering drugs: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exenatide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glimepiridine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glyburide, insulin, metformin,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sitagliptin</w:t>
            </w:r>
            <w:proofErr w:type="spellEnd"/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8655"/>
                <w:tab w:val="left" w:pos="-3186"/>
              </w:tabs>
              <w:ind w:left="414" w:right="150" w:hanging="33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Opioids: morphine, meperidine, oxycodone, </w:t>
            </w: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prophoxyphene</w:t>
            </w:r>
            <w:proofErr w:type="spellEnd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 xml:space="preserve">, tramadol </w:t>
            </w:r>
          </w:p>
          <w:p w:rsidR="00D970A0" w:rsidRPr="001800CC" w:rsidRDefault="00D970A0" w:rsidP="00372009">
            <w:pPr>
              <w:numPr>
                <w:ilvl w:val="0"/>
                <w:numId w:val="26"/>
              </w:numPr>
              <w:tabs>
                <w:tab w:val="clear" w:pos="720"/>
                <w:tab w:val="num" w:pos="-8655"/>
                <w:tab w:val="left" w:pos="-3186"/>
              </w:tabs>
              <w:ind w:left="414" w:right="150" w:hanging="333"/>
              <w:jc w:val="both"/>
              <w:rPr>
                <w:rFonts w:eastAsia="Times New Roman"/>
                <w:strike w:val="0"/>
                <w:color w:val="000000"/>
                <w:lang w:val="en-US"/>
              </w:rPr>
            </w:pPr>
            <w:proofErr w:type="spellStart"/>
            <w:r w:rsidRPr="001800CC">
              <w:rPr>
                <w:rFonts w:eastAsia="Times New Roman"/>
                <w:strike w:val="0"/>
                <w:color w:val="000000"/>
                <w:lang w:val="en-US"/>
              </w:rPr>
              <w:t>Trimetazidine</w:t>
            </w:r>
            <w:proofErr w:type="spellEnd"/>
          </w:p>
          <w:p w:rsidR="00D970A0" w:rsidRPr="001800CC" w:rsidRDefault="00D970A0" w:rsidP="00372009">
            <w:pPr>
              <w:ind w:right="-81"/>
              <w:rPr>
                <w:rFonts w:eastAsia="Times New Roman" w:cs="Arial"/>
                <w:b/>
                <w:strike w:val="0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970A0" w:rsidRPr="001800CC" w:rsidRDefault="00D970A0" w:rsidP="00D970A0">
      <w:pPr>
        <w:tabs>
          <w:tab w:val="left" w:pos="-3186"/>
        </w:tabs>
        <w:ind w:left="81" w:right="90"/>
        <w:jc w:val="both"/>
        <w:rPr>
          <w:strike w:val="0"/>
          <w:color w:val="000000"/>
          <w:lang w:val="en-US"/>
        </w:rPr>
      </w:pPr>
    </w:p>
    <w:p w:rsidR="00D970A0" w:rsidRPr="001800CC" w:rsidRDefault="00D970A0" w:rsidP="00D970A0">
      <w:pPr>
        <w:tabs>
          <w:tab w:val="left" w:pos="-3186"/>
        </w:tabs>
        <w:ind w:left="426" w:right="1246"/>
        <w:jc w:val="both"/>
        <w:rPr>
          <w:bCs/>
          <w:strike w:val="0"/>
          <w:color w:val="000000"/>
          <w:lang w:val="en-US"/>
        </w:rPr>
      </w:pPr>
      <w:r w:rsidRPr="001800CC">
        <w:rPr>
          <w:strike w:val="0"/>
          <w:color w:val="000000"/>
          <w:lang w:val="en-US"/>
        </w:rPr>
        <w:t>Abbreviations: ACEIs: angiotensin-converting enzyme inhibitors. CCBs: calcium channel blockers.</w:t>
      </w:r>
      <w:r w:rsidRPr="001800CC">
        <w:rPr>
          <w:bCs/>
          <w:strike w:val="0"/>
          <w:color w:val="000000"/>
          <w:lang w:val="en-US"/>
        </w:rPr>
        <w:t xml:space="preserve"> LMWH: low-molecular weight heparins. NSAIDs: nonsteroidal anti-inflammatory drugs. VKAs: vitamin K antagonists. </w:t>
      </w:r>
    </w:p>
    <w:p w:rsidR="00D970A0" w:rsidRPr="009C3796" w:rsidRDefault="00D970A0" w:rsidP="00D970A0">
      <w:pPr>
        <w:tabs>
          <w:tab w:val="left" w:pos="-3186"/>
        </w:tabs>
        <w:ind w:left="426" w:right="1246"/>
        <w:jc w:val="both"/>
        <w:rPr>
          <w:strike w:val="0"/>
          <w:color w:val="000000"/>
        </w:rPr>
      </w:pPr>
      <w:r w:rsidRPr="001800CC">
        <w:rPr>
          <w:strike w:val="0"/>
          <w:color w:val="000000"/>
          <w:lang w:val="en-US"/>
        </w:rPr>
        <w:t>*: Doses should be reduced (or the drug avoided) with decreased renal function. For creatinine clearance &lt; 15</w:t>
      </w:r>
      <w:r w:rsidRPr="001800CC">
        <w:rPr>
          <w:rFonts w:ascii="Arial" w:hAnsi="Arial" w:cs="Arial"/>
          <w:strike w:val="0"/>
          <w:color w:val="000000"/>
          <w:lang w:val="en-US"/>
        </w:rPr>
        <w:t> </w:t>
      </w:r>
      <w:r w:rsidRPr="001800CC">
        <w:rPr>
          <w:rFonts w:cs="Arial Narrow"/>
          <w:strike w:val="0"/>
          <w:color w:val="000000"/>
          <w:lang w:val="en-US"/>
        </w:rPr>
        <w:t>mL/min consul</w:t>
      </w:r>
      <w:r w:rsidRPr="001800CC">
        <w:rPr>
          <w:strike w:val="0"/>
          <w:color w:val="000000"/>
          <w:lang w:val="en-US"/>
        </w:rPr>
        <w:t>t the nephrologist.</w:t>
      </w:r>
      <w:r>
        <w:rPr>
          <w:strike w:val="0"/>
          <w:color w:val="000000"/>
          <w:lang w:val="en-US"/>
        </w:rPr>
        <w:t xml:space="preserve"> </w:t>
      </w:r>
    </w:p>
    <w:p w:rsidR="00D970A0" w:rsidRPr="001800CC" w:rsidRDefault="00D970A0" w:rsidP="00D970A0">
      <w:pPr>
        <w:pStyle w:val="Sangradetextonormal"/>
        <w:ind w:left="0" w:right="-312" w:firstLine="0"/>
        <w:rPr>
          <w:rFonts w:ascii="Arial Narrow" w:eastAsia="Batang" w:hAnsi="Arial Narrow"/>
          <w:b/>
          <w:lang w:val="en-US"/>
        </w:rPr>
      </w:pPr>
      <w:r w:rsidRPr="001800CC">
        <w:rPr>
          <w:rFonts w:ascii="Arial Narrow" w:hAnsi="Arial Narrow"/>
          <w:lang w:val="en-US"/>
        </w:rPr>
        <w:br w:type="page"/>
      </w:r>
      <w:r w:rsidRPr="004F0680">
        <w:rPr>
          <w:rFonts w:ascii="Arial Narrow" w:hAnsi="Arial Narrow"/>
          <w:b/>
          <w:sz w:val="28"/>
          <w:lang w:val="en-US"/>
        </w:rPr>
        <w:lastRenderedPageBreak/>
        <w:t xml:space="preserve">Supplemental </w:t>
      </w:r>
      <w:r w:rsidRPr="004F0680">
        <w:rPr>
          <w:rFonts w:ascii="Arial Narrow" w:eastAsia="Batang" w:hAnsi="Arial Narrow"/>
          <w:b/>
          <w:color w:val="000000"/>
          <w:sz w:val="28"/>
          <w:lang w:val="en-US"/>
        </w:rPr>
        <w:t>Table S3.</w:t>
      </w:r>
      <w:r w:rsidRPr="004F0680">
        <w:rPr>
          <w:rFonts w:ascii="Arial Narrow" w:eastAsia="Batang" w:hAnsi="Arial Narrow"/>
          <w:b/>
          <w:sz w:val="28"/>
          <w:lang w:val="en-US"/>
        </w:rPr>
        <w:t xml:space="preserve"> Most common drug-drug interactions of cardiovascular drugs in older people</w:t>
      </w:r>
      <w:r w:rsidRPr="004F0680">
        <w:rPr>
          <w:rFonts w:ascii="Arial Narrow" w:hAnsi="Arial Narrow"/>
          <w:b/>
          <w:sz w:val="28"/>
          <w:shd w:val="clear" w:color="auto" w:fill="FFFFFF"/>
          <w:vertAlign w:val="superscript"/>
          <w:lang w:val="en-US"/>
        </w:rPr>
        <w:t>12,34</w:t>
      </w:r>
    </w:p>
    <w:p w:rsidR="00D970A0" w:rsidRPr="001800CC" w:rsidRDefault="00D970A0" w:rsidP="00D970A0">
      <w:pPr>
        <w:ind w:right="-81"/>
        <w:rPr>
          <w:rFonts w:eastAsia="Batang"/>
          <w:b/>
          <w:bCs/>
          <w:strike w:val="0"/>
          <w:sz w:val="28"/>
          <w:szCs w:val="28"/>
          <w:lang w:val="en-U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040"/>
        <w:gridCol w:w="6480"/>
      </w:tblGrid>
      <w:tr w:rsidR="00D970A0" w:rsidRPr="001800CC" w:rsidTr="00372009">
        <w:trPr>
          <w:trHeight w:val="33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D970A0" w:rsidRPr="001800CC" w:rsidRDefault="00D970A0" w:rsidP="00372009">
            <w:pPr>
              <w:ind w:right="-81"/>
              <w:rPr>
                <w:rFonts w:eastAsia="Batang"/>
                <w:b/>
                <w:strike w:val="0"/>
                <w:sz w:val="28"/>
                <w:lang w:val="en-US"/>
              </w:rPr>
            </w:pPr>
            <w:r w:rsidRPr="001800CC">
              <w:rPr>
                <w:rFonts w:eastAsia="Batang"/>
                <w:b/>
                <w:strike w:val="0"/>
                <w:sz w:val="28"/>
                <w:lang w:val="en-US"/>
              </w:rPr>
              <w:t>Drug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D970A0" w:rsidRPr="001800CC" w:rsidRDefault="00D970A0" w:rsidP="00372009">
            <w:pPr>
              <w:ind w:right="-81"/>
              <w:rPr>
                <w:rFonts w:eastAsia="Batang"/>
                <w:b/>
                <w:strike w:val="0"/>
                <w:sz w:val="28"/>
                <w:lang w:val="en-US"/>
              </w:rPr>
            </w:pPr>
            <w:r w:rsidRPr="001800CC">
              <w:rPr>
                <w:rFonts w:eastAsia="Batang"/>
                <w:b/>
                <w:strike w:val="0"/>
                <w:sz w:val="28"/>
                <w:lang w:val="en-US"/>
              </w:rPr>
              <w:t>Interaction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D970A0" w:rsidRPr="001800CC" w:rsidRDefault="00D970A0" w:rsidP="00372009">
            <w:pPr>
              <w:ind w:right="-81"/>
              <w:rPr>
                <w:rFonts w:eastAsia="Batang"/>
                <w:b/>
                <w:strike w:val="0"/>
                <w:sz w:val="28"/>
                <w:lang w:val="en-US"/>
              </w:rPr>
            </w:pPr>
            <w:r w:rsidRPr="001800CC">
              <w:rPr>
                <w:rFonts w:eastAsia="Batang"/>
                <w:b/>
                <w:strike w:val="0"/>
                <w:sz w:val="28"/>
                <w:lang w:val="en-US"/>
              </w:rPr>
              <w:t>Effects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ACEIs/ARBs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ARBs or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aliskiren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Increased </w:t>
            </w:r>
            <w:r w:rsidRPr="001800CC">
              <w:rPr>
                <w:rFonts w:eastAsia="Times New Roman" w:cs="MinionPro-Regular"/>
                <w:strike w:val="0"/>
                <w:lang w:val="en-US"/>
              </w:rPr>
              <w:t>risk of renal dysfunction and hyperkalemia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strike w:val="0"/>
                <w:lang w:val="en-US"/>
              </w:rPr>
            </w:pPr>
            <w:smartTag w:uri="urn:schemas-microsoft-com:office:smarttags" w:element="place">
              <w:r w:rsidRPr="001800CC">
                <w:rPr>
                  <w:rFonts w:eastAsia="Times New Roman" w:cs="AdvPSHVC"/>
                  <w:strike w:val="0"/>
                  <w:lang w:val="en-US"/>
                </w:rPr>
                <w:t>Loop</w:t>
              </w:r>
            </w:smartTag>
            <w:r w:rsidRPr="001800CC">
              <w:rPr>
                <w:rFonts w:eastAsia="Times New Roman" w:cs="AdvPSHVC"/>
                <w:strike w:val="0"/>
                <w:lang w:val="en-US"/>
              </w:rPr>
              <w:t xml:space="preserve"> diuretics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bCs/>
                <w:strike w:val="0"/>
                <w:lang w:val="en-US"/>
              </w:rPr>
            </w:pPr>
            <w:r w:rsidRPr="001800CC">
              <w:rPr>
                <w:rFonts w:eastAsia="Times New Roman" w:cs="AdvPSHVC"/>
                <w:bCs/>
                <w:strike w:val="0"/>
                <w:lang w:val="en-US"/>
              </w:rPr>
              <w:t>Hypotension*, falls, renal impairment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rial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NSAIDs, COX-2 inhibitors, potassium-sparing diuretics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Decreased renal function, hyperkalemia. </w:t>
            </w:r>
            <w:r w:rsidRPr="001800CC">
              <w:rPr>
                <w:rFonts w:eastAsia="Times New Roman"/>
                <w:bCs/>
                <w:strike w:val="0"/>
                <w:lang w:val="en-US"/>
              </w:rPr>
              <w:t xml:space="preserve">NSAIDs </w:t>
            </w:r>
            <w:r w:rsidRPr="001800CC">
              <w:rPr>
                <w:rFonts w:eastAsia="Times New Roman"/>
                <w:strike w:val="0"/>
                <w:lang w:val="en-US"/>
              </w:rPr>
              <w:t xml:space="preserve">can attenuate the antihypertensive effects of ACEIs/ARBs 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strike w:val="0"/>
                <w:lang w:val="en-US"/>
              </w:rPr>
            </w:pPr>
            <w:r w:rsidRPr="001800CC">
              <w:rPr>
                <w:rFonts w:eastAsia="Times New Roman" w:cs="Arial"/>
                <w:strike w:val="0"/>
                <w:lang w:val="en-US"/>
              </w:rPr>
              <w:t>Aldosterone antagonists, c</w:t>
            </w:r>
            <w:proofErr w:type="spellStart"/>
            <w:r w:rsidRPr="001800CC">
              <w:rPr>
                <w:rFonts w:eastAsia="Times New Roman" w:cs="Arial"/>
                <w:bCs/>
                <w:strike w:val="0"/>
              </w:rPr>
              <w:t>yclosporine</w:t>
            </w:r>
            <w:proofErr w:type="spellEnd"/>
            <w:r w:rsidRPr="001800CC">
              <w:rPr>
                <w:rFonts w:eastAsia="Times New Roman" w:cs="Arial"/>
                <w:bCs/>
                <w:strike w:val="0"/>
              </w:rPr>
              <w:t>,</w:t>
            </w:r>
            <w:r w:rsidRPr="001800CC">
              <w:rPr>
                <w:rFonts w:eastAsia="Times New Roman" w:cs="Arial"/>
                <w:strike w:val="0"/>
                <w:lang w:val="en-US"/>
              </w:rPr>
              <w:t xml:space="preserve"> heparin, NSAIDs, potassium-sparing diuretics, </w:t>
            </w:r>
            <w:r w:rsidRPr="001800CC">
              <w:rPr>
                <w:rFonts w:eastAsia="Times New Roman" w:cs="Arial"/>
                <w:bCs/>
                <w:strike w:val="0"/>
              </w:rPr>
              <w:t>tacrolimus</w:t>
            </w:r>
            <w:r w:rsidRPr="001800CC">
              <w:rPr>
                <w:rFonts w:eastAsia="Batang"/>
                <w:strike w:val="0"/>
                <w:lang w:val="en-US"/>
              </w:rPr>
              <w:t>, trimethoprim-sulfamethoxazole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bCs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Arial"/>
                <w:strike w:val="0"/>
                <w:lang w:val="en-US"/>
              </w:rPr>
              <w:t xml:space="preserve"> risk of hyperkalemia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Adenosine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TimesNewRomanPSMT"/>
                <w:strike w:val="0"/>
                <w:szCs w:val="28"/>
                <w:lang w:val="en-US" w:eastAsia="es-ES"/>
              </w:rPr>
              <w:t>Dipyridamole, theophylline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AdvPSHVC"/>
                <w:strike w:val="0"/>
                <w:szCs w:val="28"/>
                <w:lang w:val="en-US"/>
              </w:rPr>
              <w:t>Dipyridamole potentiates and theophylline antagonizes its effects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Alfa-adrenergic blockers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TimesNewRomanPSMT"/>
                <w:strike w:val="0"/>
                <w:szCs w:val="28"/>
                <w:lang w:val="en-US" w:eastAsia="es-ES"/>
              </w:rPr>
            </w:pPr>
            <w:r w:rsidRPr="001800CC">
              <w:rPr>
                <w:rFonts w:eastAsia="Times New Roman" w:cs="TimesNewRomanPSMT"/>
                <w:strike w:val="0"/>
                <w:szCs w:val="28"/>
                <w:lang w:val="en-US" w:eastAsia="es-ES"/>
              </w:rPr>
              <w:t>Antihypertensive drugs, phosphodiesterase 5 inhibitors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AdvPSHVC"/>
                <w:strike w:val="0"/>
                <w:szCs w:val="28"/>
                <w:lang w:val="en-US"/>
              </w:rPr>
              <w:t>Additive BP lowering effects. Monitor BP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Amiodarone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jc w:val="both"/>
              <w:rPr>
                <w:strike w:val="0"/>
                <w:szCs w:val="28"/>
                <w:lang w:val="en-US"/>
              </w:rPr>
            </w:pPr>
            <w:r w:rsidRPr="001800CC">
              <w:rPr>
                <w:rFonts w:cs="Arial"/>
                <w:bCs/>
                <w:strike w:val="0"/>
                <w:szCs w:val="28"/>
                <w:lang w:val="en-US"/>
              </w:rPr>
              <w:sym w:font="Symbol" w:char="F062"/>
            </w:r>
            <w:r w:rsidRPr="001800CC">
              <w:rPr>
                <w:rFonts w:cs="Arial"/>
                <w:bCs/>
                <w:strike w:val="0"/>
                <w:szCs w:val="28"/>
                <w:lang w:val="en-US"/>
              </w:rPr>
              <w:t>-blockers, diltiazem, digoxin, or verapamil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jc w:val="both"/>
              <w:rPr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 risk of b</w:t>
            </w:r>
            <w:r w:rsidRPr="001800CC">
              <w:rPr>
                <w:rFonts w:cs="Arial"/>
                <w:bCs/>
                <w:strike w:val="0"/>
                <w:szCs w:val="28"/>
                <w:lang w:val="en-US"/>
              </w:rPr>
              <w:t>radycardia and AV block. Amiodarone inhibits CYP2D6 and increases metoprolol exposure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jc w:val="both"/>
              <w:rPr>
                <w:rFonts w:cs="Arial"/>
                <w:bCs/>
                <w:strike w:val="0"/>
                <w:szCs w:val="28"/>
                <w:lang w:val="en-US"/>
              </w:rPr>
            </w:pPr>
            <w:proofErr w:type="spellStart"/>
            <w:r w:rsidRPr="001800CC">
              <w:rPr>
                <w:rFonts w:cs="Arial"/>
                <w:bCs/>
                <w:strike w:val="0"/>
                <w:szCs w:val="28"/>
                <w:lang w:val="en-US"/>
              </w:rPr>
              <w:t>Flecainide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jc w:val="both"/>
              <w:rPr>
                <w:rFonts w:cs="Arial"/>
                <w:bCs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flecainide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 exposure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jc w:val="both"/>
              <w:rPr>
                <w:rFonts w:cs="Arial"/>
                <w:bCs/>
                <w:strike w:val="0"/>
                <w:szCs w:val="28"/>
                <w:lang w:val="en-US"/>
              </w:rPr>
            </w:pPr>
            <w:r w:rsidRPr="001800CC">
              <w:rPr>
                <w:rFonts w:cs="Arial"/>
                <w:bCs/>
                <w:strike w:val="0"/>
                <w:szCs w:val="28"/>
                <w:lang w:val="en-US"/>
              </w:rPr>
              <w:t>Vitamin K antagonists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jc w:val="both"/>
              <w:rPr>
                <w:rFonts w:eastAsia="Times New Roman"/>
                <w:bCs/>
                <w:strike w:val="0"/>
                <w:lang w:val="en-US" w:eastAsia="es-E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t</w:t>
            </w:r>
            <w:r w:rsidRPr="001800CC">
              <w:rPr>
                <w:rFonts w:eastAsia="Times New Roman"/>
                <w:bCs/>
                <w:strike w:val="0"/>
                <w:lang w:val="en-US" w:eastAsia="es-ES"/>
              </w:rPr>
              <w:t>heir anticoagulant effects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  <w:proofErr w:type="spellStart"/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Antiarrhythmics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 (class I)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TimesNewRomanPSMT"/>
                <w:strike w:val="0"/>
                <w:szCs w:val="28"/>
                <w:lang w:val="en-US" w:eastAsia="es-ES"/>
              </w:rPr>
            </w:pPr>
            <w:r w:rsidRPr="001800CC">
              <w:rPr>
                <w:rFonts w:eastAsia="Times New Roman" w:cs="TimesNewRomanPSMT"/>
                <w:strike w:val="0"/>
                <w:szCs w:val="28"/>
                <w:lang w:val="en-US" w:eastAsia="es-ES"/>
              </w:rPr>
              <w:sym w:font="Symbol" w:char="F062"/>
            </w:r>
            <w:r w:rsidRPr="001800CC">
              <w:rPr>
                <w:rFonts w:eastAsia="Times New Roman" w:cs="TimesNewRomanPSMT"/>
                <w:strike w:val="0"/>
                <w:szCs w:val="28"/>
                <w:lang w:val="en-US" w:eastAsia="es-ES"/>
              </w:rPr>
              <w:t xml:space="preserve">-blockers, digoxin, diltiazem, verapamil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sym w:font="Symbol" w:char="F0AD"/>
            </w:r>
            <w:r w:rsidRPr="001800CC">
              <w:rPr>
                <w:rFonts w:eastAsia="Times New Roman" w:cs="Arial"/>
                <w:strike w:val="0"/>
                <w:szCs w:val="28"/>
                <w:lang w:val="en-US"/>
              </w:rPr>
              <w:t xml:space="preserve"> the risk of</w:t>
            </w:r>
            <w:r w:rsidRPr="001800CC">
              <w:rPr>
                <w:rFonts w:eastAsia="Times New Roman" w:cs="AdvPSHVC"/>
                <w:strike w:val="0"/>
                <w:szCs w:val="28"/>
                <w:lang w:val="en-US"/>
              </w:rPr>
              <w:t xml:space="preserve"> bradycardia and AV block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rial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Arial"/>
                <w:strike w:val="0"/>
                <w:szCs w:val="28"/>
                <w:lang w:val="en-US"/>
              </w:rPr>
              <w:t>Anticoagulants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rial"/>
                <w:strike w:val="0"/>
                <w:szCs w:val="28"/>
                <w:lang w:val="en-US"/>
              </w:rPr>
            </w:pPr>
            <w:proofErr w:type="spellStart"/>
            <w:r w:rsidRPr="001800CC">
              <w:rPr>
                <w:rFonts w:eastAsia="Times New Roman" w:cs="Arial"/>
                <w:strike w:val="0"/>
                <w:szCs w:val="28"/>
                <w:lang w:val="en-US"/>
              </w:rPr>
              <w:t>Antiplatelets</w:t>
            </w:r>
            <w:proofErr w:type="spellEnd"/>
            <w:r w:rsidRPr="001800CC">
              <w:rPr>
                <w:rFonts w:eastAsia="Times New Roman" w:cs="Arial"/>
                <w:strike w:val="0"/>
                <w:szCs w:val="28"/>
                <w:lang w:val="en-US"/>
              </w:rPr>
              <w:t xml:space="preserve">, NSAIDs, SSRIs, SNRIs,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thrombolytics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sym w:font="Symbol" w:char="F0AD"/>
            </w:r>
            <w:r w:rsidRPr="001800CC">
              <w:rPr>
                <w:rFonts w:eastAsia="Times New Roman" w:cs="Arial"/>
                <w:strike w:val="0"/>
                <w:szCs w:val="28"/>
                <w:lang w:val="en-US"/>
              </w:rPr>
              <w:t xml:space="preserve"> the risk of bleeding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Batang"/>
                <w:strike w:val="0"/>
                <w:szCs w:val="28"/>
                <w:lang w:val="en-US"/>
              </w:rPr>
            </w:pPr>
            <w:proofErr w:type="spellStart"/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Antihypertensives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Vasodilators, antipsychotic drugs, TCAs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sym w:font="Symbol" w:char="F0AD"/>
            </w:r>
            <w:r w:rsidRPr="001800CC">
              <w:rPr>
                <w:rFonts w:eastAsia="Batang"/>
                <w:strike w:val="0"/>
                <w:szCs w:val="28"/>
                <w:lang w:val="en-US"/>
              </w:rPr>
              <w:t xml:space="preserve"> the </w:t>
            </w: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antihypertensive effect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rial"/>
                <w:strike w:val="0"/>
                <w:lang w:val="en-US"/>
              </w:rPr>
            </w:pPr>
            <w:r w:rsidRPr="001800CC">
              <w:rPr>
                <w:rFonts w:eastAsia="Times New Roman" w:cs="Arial"/>
                <w:strike w:val="0"/>
                <w:lang w:val="en-US"/>
              </w:rPr>
              <w:t>NSAIDs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sym w:font="Symbol" w:char="F0AF"/>
            </w: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 the antihypertensive effect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Antiplatelets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rial"/>
                <w:strike w:val="0"/>
                <w:lang w:val="en-US"/>
              </w:rPr>
            </w:pPr>
            <w:r w:rsidRPr="001800CC">
              <w:rPr>
                <w:rFonts w:eastAsia="Times New Roman" w:cs="Arial"/>
                <w:strike w:val="0"/>
                <w:lang w:val="en-US"/>
              </w:rPr>
              <w:t xml:space="preserve">Anticoagulants, SSRIs, SNRIs, NSAIDs,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thrombolytics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the </w:t>
            </w:r>
            <w:r w:rsidRPr="001800CC">
              <w:rPr>
                <w:rFonts w:eastAsia="Times New Roman" w:cs="Arial"/>
                <w:strike w:val="0"/>
                <w:lang w:val="en-US"/>
              </w:rPr>
              <w:t>risk of bleeding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Aspirin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Anticoagulants,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antiaggregants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the </w:t>
            </w:r>
            <w:r w:rsidRPr="001800CC">
              <w:rPr>
                <w:rFonts w:eastAsia="Times New Roman" w:cs="Arial"/>
                <w:strike w:val="0"/>
                <w:lang w:val="en-US"/>
              </w:rPr>
              <w:t xml:space="preserve">risk </w:t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>of bleeding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>
              <w:rPr>
                <w:rFonts w:eastAsia="Times New Roman" w:cs="MinionPro-Regular-Identity-H"/>
                <w:strike w:val="0"/>
                <w:lang w:val="en-US"/>
              </w:rPr>
              <w:t>Ibuprofen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sym w:font="Symbol" w:char="F0AF"/>
            </w:r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 the antiplatelet and </w:t>
            </w:r>
            <w:proofErr w:type="spellStart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>cardioprotective</w:t>
            </w:r>
            <w:proofErr w:type="spellEnd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 effect of aspirin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Beta-blockers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Glucose-lowering drugs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Masks hypoglycemia. </w:t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risk of hypoglycemia with sulfonylureas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Diltiazem, verapamil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AdvPSHVC"/>
                <w:strike w:val="0"/>
                <w:lang w:val="en-US"/>
              </w:rPr>
              <w:t xml:space="preserve"> the risk of</w:t>
            </w:r>
            <w:r w:rsidRPr="001800CC">
              <w:rPr>
                <w:rFonts w:eastAsia="Times New Roman" w:cs="MinionPro-Regular-Identity-H"/>
                <w:b/>
                <w:bCs/>
                <w:strike w:val="0"/>
                <w:lang w:val="en-US"/>
              </w:rPr>
              <w:t xml:space="preserve"> </w:t>
            </w:r>
            <w:r w:rsidRPr="001800CC">
              <w:rPr>
                <w:rFonts w:eastAsia="Times New Roman" w:cs="MinionPro-Regular-Identity-H"/>
                <w:bCs/>
                <w:strike w:val="0"/>
                <w:lang w:val="en-US"/>
              </w:rPr>
              <w:t>bradycardia, AV block and hypotension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>
              <w:rPr>
                <w:rFonts w:eastAsia="Times New Roman" w:cs="MinionPro-Regular-Identity-H"/>
                <w:strike w:val="0"/>
                <w:lang w:val="en-US"/>
              </w:rPr>
              <w:t xml:space="preserve">Beta-agonists,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A35CA3" w:rsidRDefault="00D970A0" w:rsidP="00372009">
            <w:pPr>
              <w:ind w:right="-81"/>
              <w:rPr>
                <w:rFonts w:eastAsia="Times New Roman" w:cs="MinionPro-Regular-Identity-H"/>
                <w:strike w:val="0"/>
                <w:color w:val="0000CC"/>
                <w:lang w:val="en-US"/>
              </w:rPr>
            </w:pPr>
            <w:r w:rsidRPr="00A35CA3">
              <w:rPr>
                <w:rFonts w:eastAsia="Times New Roman" w:cs="MinionPro-Regular-Identity-H"/>
                <w:strike w:val="0"/>
                <w:color w:val="0000CC"/>
                <w:lang w:val="en-US"/>
              </w:rPr>
              <w:t xml:space="preserve">Bile acid </w:t>
            </w:r>
            <w:proofErr w:type="spellStart"/>
            <w:r w:rsidRPr="00A35CA3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sequestrants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A35CA3" w:rsidRDefault="00D970A0" w:rsidP="00372009">
            <w:pPr>
              <w:autoSpaceDE w:val="0"/>
              <w:autoSpaceDN w:val="0"/>
              <w:adjustRightInd w:val="0"/>
              <w:ind w:right="-81"/>
              <w:jc w:val="both"/>
              <w:rPr>
                <w:rFonts w:eastAsia="Times New Roman" w:cs="MinionPro-Regular-Identity-H"/>
                <w:strike w:val="0"/>
                <w:color w:val="0000CC"/>
                <w:lang w:val="en-US"/>
              </w:rPr>
            </w:pPr>
            <w:r w:rsidRPr="00A35CA3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Anticoagulants, digitalis, furosemide, gemfibrozil, hydrochlorothiazide, propranolol and tetracycline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A35CA3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color w:val="0000CC"/>
                <w:lang w:val="en-US"/>
              </w:rPr>
            </w:pPr>
            <w:r w:rsidRPr="00A35CA3">
              <w:rPr>
                <w:rFonts w:eastAsia="Times New Roman" w:cs="MinionPro-Regular-Identity-H"/>
                <w:strike w:val="0"/>
                <w:color w:val="0000CC"/>
                <w:lang w:val="en-US"/>
              </w:rPr>
              <w:t xml:space="preserve">Delay or reduce the absorption of these drugs 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lastRenderedPageBreak/>
              <w:t>Calcium channel blockers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TimesNewRomanPSMT"/>
                <w:strike w:val="0"/>
                <w:lang w:val="en-US" w:eastAsia="es-ES"/>
              </w:rPr>
              <w:sym w:font="Symbol" w:char="F062"/>
            </w:r>
            <w:r w:rsidRPr="001800CC">
              <w:rPr>
                <w:rFonts w:eastAsia="Times New Roman" w:cs="TimesNewRomanPSMT"/>
                <w:strike w:val="0"/>
                <w:lang w:val="en-US" w:eastAsia="es-ES"/>
              </w:rPr>
              <w:t>-blockers, digoxin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jc w:val="both"/>
              <w:rPr>
                <w:rFonts w:eastAsia="Times New Roman" w:cs="AdvPSHVC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Batang"/>
                <w:strike w:val="0"/>
                <w:lang w:val="en-US"/>
              </w:rPr>
              <w:t xml:space="preserve"> the </w:t>
            </w:r>
            <w:r w:rsidRPr="001800CC">
              <w:rPr>
                <w:rFonts w:eastAsia="Times New Roman" w:cs="AdvPSHVC"/>
                <w:strike w:val="0"/>
                <w:lang w:val="en-US"/>
              </w:rPr>
              <w:t>risk of</w:t>
            </w:r>
            <w:r w:rsidRPr="001800CC">
              <w:rPr>
                <w:rFonts w:eastAsia="Times New Roman" w:cs="MinionPro-Regular-Identity-H"/>
                <w:b/>
                <w:bCs/>
                <w:strike w:val="0"/>
                <w:lang w:val="en-US"/>
              </w:rPr>
              <w:t xml:space="preserve"> </w:t>
            </w:r>
            <w:r w:rsidRPr="001800CC">
              <w:rPr>
                <w:rFonts w:eastAsia="Times New Roman" w:cs="MinionPro-Regular-Identity-H"/>
                <w:bCs/>
                <w:strike w:val="0"/>
                <w:lang w:val="en-US"/>
              </w:rPr>
              <w:t>bradycardia and AV block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Cimetidine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Amiodarone,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dofetilide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flecainide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, lidocaine, nebivolol,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propafenone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, sildenafil, theophylline,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tolbutamide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TimesNewRomanPSMT"/>
                <w:strike w:val="0"/>
                <w:lang w:val="en-US" w:eastAsia="es-ES"/>
              </w:rPr>
            </w:pPr>
            <w:r w:rsidRPr="001800CC">
              <w:rPr>
                <w:rFonts w:eastAsia="Times New Roman" w:cs="TimesNewRomanPSMT"/>
                <w:strike w:val="0"/>
                <w:lang w:val="en-US" w:eastAsia="es-ES"/>
              </w:rPr>
              <w:t>Cimetidine is a non-selective inhibitor of cytochrome P450 isoform that may increase the drug exposure of CYP substrates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Clopidogrel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Esomeprazole, omeprazole, statins (atorvastatin, lovastatin, simvastatin)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TimesNewRomanPSMT"/>
                <w:strike w:val="0"/>
                <w:lang w:val="en-US" w:eastAsia="es-ES"/>
              </w:rPr>
            </w:pPr>
            <w:r w:rsidRPr="001800CC">
              <w:rPr>
                <w:rFonts w:eastAsia="Times New Roman" w:cs="TimesNewRomanPSMT"/>
                <w:strike w:val="0"/>
                <w:lang w:val="en-US" w:eastAsia="es-ES"/>
              </w:rPr>
              <w:sym w:font="Symbol" w:char="F0AF"/>
            </w:r>
            <w:r w:rsidRPr="001800CC">
              <w:rPr>
                <w:rFonts w:eastAsia="Times New Roman" w:cs="TimesNewRomanPSMT"/>
                <w:strike w:val="0"/>
                <w:lang w:val="en-US" w:eastAsia="es-ES"/>
              </w:rPr>
              <w:t xml:space="preserve"> the antiplatelet effect of </w:t>
            </w:r>
            <w:proofErr w:type="spellStart"/>
            <w:r w:rsidRPr="001800CC">
              <w:rPr>
                <w:rFonts w:eastAsia="Times New Roman" w:cs="TimesNewRomanPSMT"/>
                <w:strike w:val="0"/>
                <w:lang w:val="en-US" w:eastAsia="es-ES"/>
              </w:rPr>
              <w:t>clopidogrel</w:t>
            </w:r>
            <w:proofErr w:type="spellEnd"/>
            <w:r w:rsidRPr="001800CC">
              <w:rPr>
                <w:rFonts w:eastAsia="Times New Roman" w:cs="TimesNewRomanPSMT"/>
                <w:strike w:val="0"/>
                <w:lang w:val="en-US" w:eastAsia="es-ES"/>
              </w:rPr>
              <w:t>. Replace omeprazole by pantoprazole. Select non-CYP3A4-metabolized statins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E56987" w:rsidRDefault="00D970A0" w:rsidP="00372009">
            <w:pPr>
              <w:autoSpaceDE w:val="0"/>
              <w:autoSpaceDN w:val="0"/>
              <w:adjustRightInd w:val="0"/>
              <w:ind w:right="-81"/>
              <w:jc w:val="both"/>
              <w:rPr>
                <w:rFonts w:eastAsia="Times New Roman" w:cs="MinionPro-Regular-Identity-H"/>
                <w:strike w:val="0"/>
                <w:color w:val="0000CC"/>
                <w:lang w:val="en-US"/>
              </w:rPr>
            </w:pPr>
            <w:r w:rsidRPr="00E56987">
              <w:rPr>
                <w:rFonts w:eastAsia="Times New Roman" w:cs="MinionPro-Regular-Identity-H"/>
                <w:strike w:val="0"/>
                <w:color w:val="0000CC"/>
                <w:lang w:val="en-US"/>
              </w:rPr>
              <w:t xml:space="preserve">Glycoprotein </w:t>
            </w:r>
            <w:proofErr w:type="spellStart"/>
            <w:r w:rsidRPr="00E56987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I</w:t>
            </w:r>
            <w:r>
              <w:rPr>
                <w:rFonts w:eastAsia="Times New Roman" w:cs="MinionPro-Regular-Identity-H"/>
                <w:strike w:val="0"/>
                <w:color w:val="0000CC"/>
                <w:lang w:val="en-US"/>
              </w:rPr>
              <w:t>I</w:t>
            </w:r>
            <w:r w:rsidRPr="00E56987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b</w:t>
            </w:r>
            <w:proofErr w:type="spellEnd"/>
            <w:r w:rsidRPr="00E56987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/</w:t>
            </w:r>
            <w:proofErr w:type="spellStart"/>
            <w:r w:rsidRPr="00E56987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IIIa</w:t>
            </w:r>
            <w:proofErr w:type="spellEnd"/>
            <w:r w:rsidRPr="00E56987">
              <w:rPr>
                <w:rFonts w:eastAsia="Times New Roman" w:cs="MinionPro-Regular-Identity-H"/>
                <w:strike w:val="0"/>
                <w:color w:val="0000CC"/>
                <w:lang w:val="en-US"/>
              </w:rPr>
              <w:t xml:space="preserve"> inhibitors, heparins, NS</w:t>
            </w:r>
            <w:r>
              <w:rPr>
                <w:rFonts w:eastAsia="Times New Roman" w:cs="MinionPro-Regular-Identity-H"/>
                <w:strike w:val="0"/>
                <w:color w:val="0000CC"/>
                <w:lang w:val="en-US"/>
              </w:rPr>
              <w:t>AIDs, oral anticoagulants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AdvPSHVC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the risk of bleeding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Cyclosporine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Diltiazem, verapamil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TimesNewRomanPSMT"/>
                <w:strike w:val="0"/>
                <w:lang w:val="en-US" w:eastAsia="es-ES"/>
              </w:rPr>
            </w:pPr>
            <w:r w:rsidRPr="001800CC">
              <w:rPr>
                <w:rFonts w:eastAsia="Times New Roman" w:cs="TimesNewRomanPSMT"/>
                <w:strike w:val="0"/>
                <w:lang w:val="en-US" w:eastAsia="es-ES"/>
              </w:rPr>
              <w:sym w:font="Symbol" w:char="F0AD"/>
            </w:r>
            <w:r w:rsidRPr="001800CC">
              <w:rPr>
                <w:rFonts w:eastAsia="Times New Roman" w:cs="TimesNewRomanPSMT"/>
                <w:strike w:val="0"/>
                <w:lang w:val="en-US" w:eastAsia="es-ES"/>
              </w:rPr>
              <w:t xml:space="preserve"> cyclosporine exposure and the risk of ADRs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Corticosteroids (oral)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NSAIDs (without PPI prophylaxis)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Batang"/>
                <w:strike w:val="0"/>
                <w:lang w:val="en-US"/>
              </w:rPr>
              <w:t xml:space="preserve"> </w:t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>the risk of peptic ulcer disease and gastrointestinal bleeding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r>
              <w:rPr>
                <w:rFonts w:eastAsia="Times New Roman" w:cs="MinionPro-Regular-Identity-H"/>
                <w:strike w:val="0"/>
                <w:lang w:val="en-US"/>
              </w:rPr>
              <w:t>Dabigatran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>
              <w:rPr>
                <w:rFonts w:eastAsia="Batang"/>
                <w:strike w:val="0"/>
                <w:lang w:val="en-US"/>
              </w:rPr>
              <w:t>C</w:t>
            </w:r>
            <w:r w:rsidRPr="001800CC">
              <w:rPr>
                <w:rFonts w:eastAsia="Batang"/>
                <w:strike w:val="0"/>
                <w:lang w:val="en-US"/>
              </w:rPr>
              <w:t xml:space="preserve">larithromycin, </w:t>
            </w:r>
            <w:proofErr w:type="spellStart"/>
            <w:r>
              <w:rPr>
                <w:rFonts w:eastAsia="Batang"/>
                <w:strike w:val="0"/>
                <w:lang w:val="en-US"/>
              </w:rPr>
              <w:t>d</w:t>
            </w:r>
            <w:r>
              <w:rPr>
                <w:rFonts w:eastAsia="Times New Roman" w:cs="MinionPro-Regular-Identity-H"/>
                <w:strike w:val="0"/>
                <w:lang w:val="en-US"/>
              </w:rPr>
              <w:t>ronedarone</w:t>
            </w:r>
            <w:proofErr w:type="spellEnd"/>
            <w:r>
              <w:rPr>
                <w:rFonts w:eastAsia="Times New Roman" w:cs="MinionPro-Regular-Identity-H"/>
                <w:strike w:val="0"/>
                <w:lang w:val="en-US"/>
              </w:rPr>
              <w:t>, verapamil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sym w:font="Symbol" w:char="F0AD"/>
            </w:r>
            <w:r>
              <w:rPr>
                <w:rFonts w:eastAsia="Times New Roman" w:cs="MinionPro-Regular-Identity-H"/>
                <w:strike w:val="0"/>
                <w:color w:val="0000CC"/>
                <w:lang w:val="en-US"/>
              </w:rPr>
              <w:t xml:space="preserve"> </w:t>
            </w:r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>the plasma levels of dabigatran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Digoxin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Batang"/>
                <w:strike w:val="0"/>
                <w:lang w:val="en-US"/>
              </w:rPr>
              <w:t>A</w:t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miodarone, </w:t>
            </w:r>
            <w:r w:rsidRPr="001800CC">
              <w:rPr>
                <w:rFonts w:eastAsia="Batang"/>
                <w:strike w:val="0"/>
                <w:lang w:val="en-US"/>
              </w:rPr>
              <w:t xml:space="preserve">atorvastatin,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canagliflozin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 xml:space="preserve">, captopril, carvedilol, clarithromycin, cyclosporine,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dronedarone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flecainide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 xml:space="preserve">, erythromycin, omeprazole,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propafenone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ranolazine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 xml:space="preserve">, spironolactone,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ticagrelor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>, verapamil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Batang"/>
                <w:strike w:val="0"/>
                <w:lang w:val="en-US"/>
              </w:rPr>
              <w:t xml:space="preserve"> digoxin </w:t>
            </w:r>
            <w:r w:rsidRPr="001800CC">
              <w:rPr>
                <w:rFonts w:eastAsia="Times New Roman" w:cs="TimesNewRomanPSMT"/>
                <w:strike w:val="0"/>
                <w:lang w:val="en-US" w:eastAsia="es-ES"/>
              </w:rPr>
              <w:t>exposure</w:t>
            </w:r>
            <w:r w:rsidRPr="001800CC">
              <w:rPr>
                <w:rFonts w:eastAsia="Batang"/>
                <w:strike w:val="0"/>
                <w:lang w:val="en-US"/>
              </w:rPr>
              <w:t xml:space="preserve"> and ADRs (nausea, confusion, bradycardia, AV block). </w:t>
            </w:r>
          </w:p>
          <w:p w:rsidR="00D970A0" w:rsidRPr="001800CC" w:rsidRDefault="00D970A0" w:rsidP="00372009">
            <w:pPr>
              <w:ind w:right="72"/>
              <w:jc w:val="both"/>
              <w:rPr>
                <w:rFonts w:eastAsia="Batang"/>
                <w:strike w:val="0"/>
                <w:lang w:val="en-US"/>
              </w:rPr>
            </w:pP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szCs w:val="28"/>
                <w:lang w:val="en-US"/>
              </w:rPr>
            </w:pPr>
            <w:proofErr w:type="spellStart"/>
            <w:r w:rsidRPr="001800CC">
              <w:rPr>
                <w:rFonts w:eastAsia="Batang"/>
                <w:strike w:val="0"/>
                <w:szCs w:val="28"/>
              </w:rPr>
              <w:t>Acarbose</w:t>
            </w:r>
            <w:proofErr w:type="spellEnd"/>
            <w:r w:rsidRPr="001800CC">
              <w:rPr>
                <w:rFonts w:eastAsia="Batang"/>
                <w:strike w:val="0"/>
                <w:szCs w:val="28"/>
              </w:rPr>
              <w:t xml:space="preserve">, cholestyramine, </w:t>
            </w:r>
            <w:proofErr w:type="spellStart"/>
            <w:r w:rsidRPr="001800CC">
              <w:rPr>
                <w:rFonts w:eastAsia="Batang"/>
                <w:strike w:val="0"/>
                <w:szCs w:val="28"/>
              </w:rPr>
              <w:t>colestipol</w:t>
            </w:r>
            <w:proofErr w:type="spellEnd"/>
            <w:r w:rsidRPr="001800CC">
              <w:rPr>
                <w:rFonts w:eastAsia="Batang"/>
                <w:strike w:val="0"/>
                <w:szCs w:val="28"/>
              </w:rPr>
              <w:t xml:space="preserve">, metoclopramide, </w:t>
            </w:r>
            <w:proofErr w:type="spellStart"/>
            <w:r w:rsidRPr="001800CC">
              <w:rPr>
                <w:rFonts w:eastAsia="Batang"/>
                <w:strike w:val="0"/>
                <w:szCs w:val="28"/>
              </w:rPr>
              <w:t>miglitol</w:t>
            </w:r>
            <w:proofErr w:type="spellEnd"/>
            <w:r w:rsidRPr="001800CC">
              <w:rPr>
                <w:rFonts w:eastAsia="Batang"/>
                <w:strike w:val="0"/>
                <w:szCs w:val="28"/>
              </w:rPr>
              <w:t xml:space="preserve">, neomycin, </w:t>
            </w:r>
            <w:proofErr w:type="spellStart"/>
            <w:r w:rsidRPr="001800CC">
              <w:rPr>
                <w:rFonts w:eastAsia="Batang"/>
                <w:strike w:val="0"/>
                <w:szCs w:val="28"/>
              </w:rPr>
              <w:t>sucralfate</w:t>
            </w:r>
            <w:proofErr w:type="spellEnd"/>
            <w:r w:rsidRPr="001800CC">
              <w:rPr>
                <w:rFonts w:eastAsia="Batang"/>
                <w:strike w:val="0"/>
                <w:szCs w:val="28"/>
              </w:rPr>
              <w:t>, sulfasalazine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sym w:font="Symbol" w:char="F0AF"/>
            </w: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 absorption of digoxin. Administer 2 h apart from digoxin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szCs w:val="28"/>
              </w:rPr>
            </w:pPr>
            <w:proofErr w:type="spellStart"/>
            <w:r w:rsidRPr="001800CC">
              <w:rPr>
                <w:rFonts w:eastAsia="Batang"/>
                <w:strike w:val="0"/>
                <w:szCs w:val="28"/>
              </w:rPr>
              <w:t>Dronedarone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risk of</w:t>
            </w:r>
            <w:r w:rsidRPr="001800CC">
              <w:rPr>
                <w:rFonts w:eastAsia="Times New Roman" w:cs="MinionPro-Regular-Identity-H"/>
                <w:strike w:val="0"/>
              </w:rPr>
              <w:t xml:space="preserve"> sudden death in patients receiving digoxin with </w:t>
            </w:r>
            <w:proofErr w:type="spellStart"/>
            <w:r w:rsidRPr="001800CC">
              <w:rPr>
                <w:rFonts w:eastAsia="Times New Roman" w:cs="MinionPro-Regular-Identity-H"/>
                <w:strike w:val="0"/>
              </w:rPr>
              <w:t>dronedarone</w:t>
            </w:r>
            <w:proofErr w:type="spellEnd"/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szCs w:val="28"/>
              </w:rPr>
            </w:pPr>
            <w:r w:rsidRPr="001800CC">
              <w:rPr>
                <w:rFonts w:eastAsia="Batang"/>
                <w:strike w:val="0"/>
                <w:szCs w:val="28"/>
              </w:rPr>
              <w:t xml:space="preserve">Beta-blockers, diltiazem, </w:t>
            </w:r>
            <w:proofErr w:type="spellStart"/>
            <w:r w:rsidRPr="001800CC">
              <w:rPr>
                <w:rFonts w:eastAsia="Batang"/>
                <w:strike w:val="0"/>
                <w:szCs w:val="28"/>
              </w:rPr>
              <w:t>ivabradine</w:t>
            </w:r>
            <w:proofErr w:type="spellEnd"/>
            <w:r w:rsidRPr="001800CC">
              <w:rPr>
                <w:rFonts w:eastAsia="Batang"/>
                <w:strike w:val="0"/>
                <w:szCs w:val="28"/>
              </w:rPr>
              <w:t>, verapamil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sym w:font="Symbol" w:char="F0AD"/>
            </w:r>
            <w:r w:rsidRPr="001800CC">
              <w:rPr>
                <w:rFonts w:eastAsia="Batang"/>
                <w:strike w:val="0"/>
                <w:szCs w:val="28"/>
                <w:lang w:val="en-US"/>
              </w:rPr>
              <w:t xml:space="preserve"> </w:t>
            </w: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the risk of bradycardia and AVB (with beta-blockers)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szCs w:val="28"/>
                <w:lang w:val="en-US"/>
              </w:rPr>
            </w:pPr>
            <w:smartTag w:uri="urn:schemas-microsoft-com:office:smarttags" w:element="place">
              <w:r w:rsidRPr="001800CC">
                <w:rPr>
                  <w:rFonts w:eastAsia="Batang"/>
                  <w:strike w:val="0"/>
                  <w:szCs w:val="28"/>
                  <w:lang w:val="en-US"/>
                </w:rPr>
                <w:t>Loop</w:t>
              </w:r>
            </w:smartTag>
            <w:r w:rsidRPr="001800CC">
              <w:rPr>
                <w:rFonts w:eastAsia="Batang"/>
                <w:strike w:val="0"/>
                <w:szCs w:val="28"/>
                <w:lang w:val="en-US"/>
              </w:rPr>
              <w:t xml:space="preserve"> and thiazide diuretics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Hypokalemia </w:t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the risk of</w:t>
            </w: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 digoxin intoxication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szCs w:val="28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Direct oral factor </w:t>
            </w:r>
            <w:proofErr w:type="spellStart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>Xa</w:t>
            </w:r>
            <w:proofErr w:type="spellEnd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 inhibitors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szCs w:val="28"/>
                <w:lang w:val="en-US"/>
              </w:rPr>
            </w:pPr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>Potent inhibitors of P-</w:t>
            </w:r>
            <w:proofErr w:type="spellStart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>gp</w:t>
            </w:r>
            <w:proofErr w:type="spellEnd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 and CYP3A: clarithromycin, cyclosporine, </w:t>
            </w:r>
            <w:proofErr w:type="spellStart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>dronedarone</w:t>
            </w:r>
            <w:proofErr w:type="spellEnd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, erythromycin, </w:t>
            </w:r>
            <w:proofErr w:type="spellStart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>itraconazole</w:t>
            </w:r>
            <w:proofErr w:type="spellEnd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, ritonavir, tacrolimus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sym w:font="Symbol" w:char="F0AD"/>
            </w:r>
            <w:r>
              <w:rPr>
                <w:rFonts w:eastAsia="Times New Roman" w:cs="MinionPro-Regular-Identity-H"/>
                <w:strike w:val="0"/>
                <w:color w:val="0000CC"/>
                <w:lang w:val="en-US"/>
              </w:rPr>
              <w:t xml:space="preserve"> </w:t>
            </w:r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the plasma levels of </w:t>
            </w:r>
            <w:proofErr w:type="spellStart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>apixaban</w:t>
            </w:r>
            <w:proofErr w:type="spellEnd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>edoxaban</w:t>
            </w:r>
            <w:proofErr w:type="spellEnd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rFonts w:eastAsia="Times New Roman" w:cs="MinionPro-Regular-Identity-H"/>
                <w:strike w:val="0"/>
                <w:szCs w:val="28"/>
                <w:lang w:val="en-US"/>
              </w:rPr>
              <w:t>rivaroxaban</w:t>
            </w:r>
            <w:proofErr w:type="spellEnd"/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E57D4E" w:rsidRDefault="00D970A0" w:rsidP="00372009">
            <w:pPr>
              <w:ind w:right="-81"/>
              <w:rPr>
                <w:rFonts w:eastAsia="Times New Roman" w:cs="MinionPro-Regular-Identity-H"/>
                <w:strike w:val="0"/>
                <w:color w:val="0000CC"/>
                <w:szCs w:val="28"/>
                <w:lang w:val="en-US"/>
              </w:rPr>
            </w:pPr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Endothelin receptor blockers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E57D4E" w:rsidRDefault="00D970A0" w:rsidP="00372009">
            <w:pPr>
              <w:ind w:right="-81"/>
              <w:jc w:val="both"/>
              <w:rPr>
                <w:rFonts w:eastAsia="Batang"/>
                <w:strike w:val="0"/>
                <w:color w:val="0000CC"/>
                <w:szCs w:val="28"/>
                <w:lang w:val="en-US"/>
              </w:rPr>
            </w:pPr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t xml:space="preserve">Amiodarone, </w:t>
            </w:r>
            <w:proofErr w:type="spellStart"/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amprenavir</w:t>
            </w:r>
            <w:proofErr w:type="spellEnd"/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,</w:t>
            </w:r>
            <w:r w:rsidRPr="00E57D4E">
              <w:rPr>
                <w:rFonts w:ascii="Arial" w:eastAsia="Times New Roman" w:hAnsi="Arial" w:cs="Arial"/>
                <w:strike w:val="0"/>
                <w:color w:val="0000CC"/>
                <w:sz w:val="22"/>
                <w:szCs w:val="19"/>
                <w:lang w:eastAsia="es-ES"/>
              </w:rPr>
              <w:t xml:space="preserve"> cyclosporine,</w:t>
            </w:r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t xml:space="preserve"> diltiazem, erythromycin, fluconazole, </w:t>
            </w:r>
            <w:proofErr w:type="spellStart"/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itraconazole</w:t>
            </w:r>
            <w:proofErr w:type="spellEnd"/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,</w:t>
            </w:r>
            <w:r w:rsidRPr="00E57D4E">
              <w:rPr>
                <w:rFonts w:ascii="Arial" w:eastAsia="Times New Roman" w:hAnsi="Arial" w:cs="Arial"/>
                <w:i/>
                <w:iCs/>
                <w:strike w:val="0"/>
                <w:color w:val="0000CC"/>
                <w:sz w:val="22"/>
                <w:szCs w:val="19"/>
                <w:lang w:eastAsia="es-ES"/>
              </w:rPr>
              <w:t xml:space="preserve"> </w:t>
            </w:r>
            <w:r w:rsidRPr="00E57D4E">
              <w:rPr>
                <w:rFonts w:ascii="Arial" w:eastAsia="Times New Roman" w:hAnsi="Arial" w:cs="Arial"/>
                <w:iCs/>
                <w:strike w:val="0"/>
                <w:color w:val="0000CC"/>
                <w:sz w:val="22"/>
                <w:szCs w:val="19"/>
                <w:lang w:eastAsia="es-ES"/>
              </w:rPr>
              <w:t>ritonavir-boosted</w:t>
            </w:r>
            <w:r>
              <w:rPr>
                <w:rFonts w:ascii="Arial" w:eastAsia="Times New Roman" w:hAnsi="Arial" w:cs="Arial"/>
                <w:iCs/>
                <w:strike w:val="0"/>
                <w:color w:val="0000CC"/>
                <w:sz w:val="22"/>
                <w:szCs w:val="19"/>
                <w:lang w:eastAsia="es-ES"/>
              </w:rPr>
              <w:t xml:space="preserve"> protease inhibitors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E57D4E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color w:val="0000CC"/>
                <w:szCs w:val="28"/>
                <w:lang w:val="en-US"/>
              </w:rPr>
            </w:pPr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sym w:font="Symbol" w:char="F0AD"/>
            </w:r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t xml:space="preserve"> the </w:t>
            </w:r>
            <w:r w:rsidRPr="00E57D4E">
              <w:rPr>
                <w:rFonts w:eastAsia="Times New Roman" w:cs="Arial"/>
                <w:strike w:val="0"/>
                <w:color w:val="0000CC"/>
                <w:lang w:val="en-US"/>
              </w:rPr>
              <w:t xml:space="preserve">exposure to </w:t>
            </w:r>
            <w:proofErr w:type="spellStart"/>
            <w:r w:rsidRPr="00E57D4E">
              <w:rPr>
                <w:rFonts w:eastAsia="Times New Roman" w:cs="Arial"/>
                <w:strike w:val="0"/>
                <w:color w:val="0000CC"/>
                <w:lang w:val="en-US"/>
              </w:rPr>
              <w:t>bosentan</w:t>
            </w:r>
            <w:proofErr w:type="spellEnd"/>
            <w:r w:rsidRPr="00E57D4E">
              <w:rPr>
                <w:rFonts w:eastAsia="Times New Roman" w:cs="Arial"/>
                <w:strike w:val="0"/>
                <w:color w:val="0000CC"/>
                <w:lang w:val="en-US"/>
              </w:rPr>
              <w:t xml:space="preserve"> and the combination is not recommended.</w:t>
            </w:r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t xml:space="preserve"> Avoid the </w:t>
            </w:r>
            <w:proofErr w:type="spellStart"/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coadministration</w:t>
            </w:r>
            <w:proofErr w:type="spellEnd"/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t xml:space="preserve"> with cyclosporine</w:t>
            </w:r>
            <w:r w:rsidRPr="00E57D4E">
              <w:rPr>
                <w:rFonts w:eastAsia="Times New Roman" w:cs="MinionPro-Regular-Identity-H"/>
                <w:strike w:val="0"/>
                <w:color w:val="0000CC"/>
                <w:szCs w:val="28"/>
                <w:lang w:val="en-US"/>
              </w:rPr>
              <w:t xml:space="preserve"> and </w:t>
            </w:r>
            <w:proofErr w:type="spellStart"/>
            <w:r w:rsidRPr="00E57D4E">
              <w:rPr>
                <w:rFonts w:eastAsia="Times New Roman" w:cs="MinionPro-Regular-Identity-H"/>
                <w:strike w:val="0"/>
                <w:color w:val="0000CC"/>
                <w:szCs w:val="28"/>
                <w:lang w:val="en-US"/>
              </w:rPr>
              <w:t>nevirapine</w:t>
            </w:r>
            <w:proofErr w:type="spellEnd"/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E57D4E" w:rsidRDefault="00D970A0" w:rsidP="00372009">
            <w:pPr>
              <w:ind w:right="-81"/>
              <w:rPr>
                <w:rFonts w:eastAsia="Times New Roman" w:cs="MinionPro-Regular-Identity-H"/>
                <w:strike w:val="0"/>
                <w:color w:val="0000CC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E57D4E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color w:val="0000CC"/>
              </w:rPr>
            </w:pPr>
            <w:proofErr w:type="spellStart"/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Gl</w:t>
            </w:r>
            <w:r>
              <w:rPr>
                <w:rFonts w:eastAsia="Times New Roman" w:cs="MinionPro-Regular-Identity-H"/>
                <w:strike w:val="0"/>
                <w:color w:val="0000CC"/>
                <w:lang w:val="en-US"/>
              </w:rPr>
              <w:t>ibenclamide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E57D4E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color w:val="0000CC"/>
                <w:lang w:val="en-US"/>
              </w:rPr>
            </w:pPr>
            <w:r w:rsidRPr="00E57D4E">
              <w:rPr>
                <w:rFonts w:eastAsia="Times New Roman" w:cs="MinionPro-Regular-Identity-H"/>
                <w:strike w:val="0"/>
                <w:color w:val="0000CC"/>
                <w:szCs w:val="28"/>
                <w:lang w:val="en-US"/>
              </w:rPr>
              <w:sym w:font="Symbol" w:char="F0AD"/>
            </w:r>
            <w:r w:rsidRPr="00E57D4E">
              <w:rPr>
                <w:rFonts w:eastAsia="Times New Roman" w:cs="MinionPro-Regular-Identity-H"/>
                <w:strike w:val="0"/>
                <w:color w:val="0000CC"/>
                <w:szCs w:val="28"/>
                <w:lang w:val="en-US"/>
              </w:rPr>
              <w:t xml:space="preserve"> risk of elevated liver aminotransferases. Avoid the c</w:t>
            </w:r>
            <w:r w:rsidRPr="00E57D4E">
              <w:rPr>
                <w:rFonts w:eastAsia="Times New Roman" w:cs="MinionPro-Regular-Identity-H"/>
                <w:strike w:val="0"/>
                <w:color w:val="0000CC"/>
                <w:lang w:val="en-US"/>
              </w:rPr>
              <w:t xml:space="preserve">ombination 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E57D4E" w:rsidRDefault="00D970A0" w:rsidP="00372009">
            <w:pPr>
              <w:ind w:right="-81"/>
              <w:rPr>
                <w:rFonts w:eastAsia="Times New Roman" w:cs="MinionPro-Regular-Identity-H"/>
                <w:strike w:val="0"/>
                <w:color w:val="0000CC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E57D4E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color w:val="0000CC"/>
                <w:lang w:val="en-US"/>
              </w:rPr>
            </w:pPr>
            <w:r>
              <w:rPr>
                <w:rFonts w:eastAsia="Times New Roman" w:cs="MinionPro-Regular-Identity-H"/>
                <w:strike w:val="0"/>
                <w:color w:val="0000CC"/>
                <w:lang w:val="en-US"/>
              </w:rPr>
              <w:t>Sildenafil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E57D4E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color w:val="0000CC"/>
                <w:szCs w:val="28"/>
                <w:lang w:val="en-US"/>
              </w:rPr>
            </w:pPr>
            <w:r w:rsidRPr="00E57D4E">
              <w:rPr>
                <w:rFonts w:eastAsia="Times New Roman" w:cs="MinionPro-Regular-Identity-H"/>
                <w:strike w:val="0"/>
                <w:color w:val="0000CC"/>
                <w:szCs w:val="28"/>
                <w:lang w:val="en-US"/>
              </w:rPr>
              <w:sym w:font="Symbol" w:char="F0AD"/>
            </w:r>
            <w:r>
              <w:rPr>
                <w:rFonts w:eastAsia="Times New Roman" w:cs="MinionPro-Regular-Identity-H"/>
                <w:strike w:val="0"/>
                <w:color w:val="0000CC"/>
                <w:szCs w:val="28"/>
                <w:lang w:val="en-US"/>
              </w:rPr>
              <w:t xml:space="preserve"> </w:t>
            </w:r>
            <w:proofErr w:type="spellStart"/>
            <w:r w:rsidRPr="00372340">
              <w:rPr>
                <w:rFonts w:eastAsia="Times New Roman" w:cs="MinionPro-Regular-Identity-H"/>
                <w:strike w:val="0"/>
                <w:color w:val="0000CC"/>
                <w:szCs w:val="28"/>
                <w:lang w:val="en-US"/>
              </w:rPr>
              <w:t>bosentan</w:t>
            </w:r>
            <w:proofErr w:type="spellEnd"/>
            <w:r w:rsidRPr="00372340">
              <w:rPr>
                <w:rFonts w:eastAsia="Times New Roman" w:cs="MinionPro-Regular-Identity-H"/>
                <w:strike w:val="0"/>
                <w:color w:val="0000CC"/>
                <w:szCs w:val="28"/>
                <w:lang w:val="en-US"/>
              </w:rPr>
              <w:t xml:space="preserve"> exposure and </w:t>
            </w:r>
            <w:r w:rsidRPr="00372340">
              <w:rPr>
                <w:rFonts w:eastAsia="Times New Roman" w:cs="MinionPro-Regular-Identity-H"/>
                <w:strike w:val="0"/>
                <w:color w:val="0000CC"/>
                <w:szCs w:val="28"/>
                <w:lang w:val="en-US"/>
              </w:rPr>
              <w:sym w:font="Symbol" w:char="F0AF"/>
            </w:r>
            <w:r w:rsidRPr="00372340">
              <w:rPr>
                <w:rFonts w:eastAsia="Times New Roman" w:cs="MinionPro-Regular-Identity-H"/>
                <w:strike w:val="0"/>
                <w:color w:val="0000CC"/>
                <w:szCs w:val="28"/>
                <w:lang w:val="en-US"/>
              </w:rPr>
              <w:t xml:space="preserve"> sildenafil exposure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Glucose-lowering drugs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Batang"/>
                <w:strike w:val="0"/>
                <w:lang w:val="en-US"/>
              </w:rPr>
              <w:t>β-blockers (nonselective), corticosteroids, thiazides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F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hypoglycemic effects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Warfarin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the risk of hypoglycemia in patients on </w:t>
            </w:r>
            <w:r w:rsidRPr="001800CC">
              <w:rPr>
                <w:rFonts w:eastAsia="Times New Roman" w:cs="MinionPro-Regular-Identity-H"/>
                <w:strike w:val="0"/>
              </w:rPr>
              <w:t>glipizide, glimepiride or metformin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r>
              <w:rPr>
                <w:rFonts w:eastAsia="Times New Roman" w:cs="MinionPro-Regular-Identity-H"/>
                <w:strike w:val="0"/>
                <w:lang w:val="en-US"/>
              </w:rPr>
              <w:t>Fludrocortisone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>
              <w:rPr>
                <w:rFonts w:eastAsia="Times New Roman" w:cs="MinionPro-Regular-Identity-H"/>
                <w:strike w:val="0"/>
                <w:lang w:val="en-US"/>
              </w:rPr>
              <w:t>Antihypertensive agents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>
              <w:rPr>
                <w:rFonts w:eastAsia="Times New Roman" w:cs="MinionPro-Regular-Identity-H"/>
                <w:strike w:val="0"/>
                <w:lang w:val="en-US"/>
              </w:rPr>
              <w:t>Loss of BP control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Iron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szCs w:val="28"/>
                <w:lang w:val="en-US"/>
              </w:rPr>
            </w:pPr>
            <w:r w:rsidRPr="001800CC">
              <w:rPr>
                <w:rFonts w:eastAsia="Batang"/>
                <w:strike w:val="0"/>
                <w:szCs w:val="28"/>
                <w:lang w:val="en-US"/>
              </w:rPr>
              <w:t xml:space="preserve">Antibiotics (quinolones, </w:t>
            </w:r>
            <w:proofErr w:type="spellStart"/>
            <w:r w:rsidRPr="001800CC">
              <w:rPr>
                <w:rFonts w:eastAsia="Batang"/>
                <w:strike w:val="0"/>
                <w:szCs w:val="28"/>
                <w:lang w:val="en-US"/>
              </w:rPr>
              <w:t>tetracyclines</w:t>
            </w:r>
            <w:proofErr w:type="spellEnd"/>
            <w:r w:rsidRPr="001800CC">
              <w:rPr>
                <w:rFonts w:eastAsia="Batang"/>
                <w:strike w:val="0"/>
                <w:szCs w:val="28"/>
                <w:lang w:val="en-US"/>
              </w:rPr>
              <w:t>), bisphosphonates, levodopa, levothyroxine, methyldopa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A0" w:rsidRPr="001800CC" w:rsidRDefault="00D970A0" w:rsidP="00372009">
            <w:pPr>
              <w:ind w:right="72"/>
              <w:jc w:val="both"/>
              <w:rPr>
                <w:rFonts w:eastAsia="Batang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Decreased the oral bioavailability of these drugs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Lidocaine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szCs w:val="28"/>
                <w:lang w:val="en-US"/>
              </w:rPr>
            </w:pPr>
            <w:r w:rsidRPr="001800CC">
              <w:rPr>
                <w:rFonts w:eastAsia="Batang"/>
                <w:strike w:val="0"/>
                <w:szCs w:val="28"/>
                <w:lang w:val="en-US"/>
              </w:rPr>
              <w:t>β-blockers, cimetidine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szCs w:val="28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 xml:space="preserve"> lidocaine exposure and the risk of ADRs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smartTag w:uri="urn:schemas-microsoft-com:office:smarttags" w:element="place">
              <w:r w:rsidRPr="001800CC">
                <w:rPr>
                  <w:rFonts w:eastAsia="Times New Roman" w:cs="MinionPro-Regular-Identity-H"/>
                  <w:strike w:val="0"/>
                  <w:lang w:val="en-US"/>
                </w:rPr>
                <w:t>Loop</w:t>
              </w:r>
            </w:smartTag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diuretics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Beta-blockers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Hyperglycemia, hypertriglyceridemia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color w:val="000000"/>
                <w:lang w:val="en-US"/>
              </w:rPr>
              <w:t>Metformin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color w:val="000000"/>
                <w:lang w:val="en-US"/>
              </w:rPr>
              <w:t>Furosemide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color w:val="00000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color w:val="000000"/>
                <w:lang w:val="en-US"/>
              </w:rPr>
              <w:t xml:space="preserve"> metformin exposure and the risk of lactic acidosis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color w:val="000000"/>
                <w:lang w:val="en-US"/>
              </w:rPr>
            </w:pPr>
            <w:proofErr w:type="spellStart"/>
            <w:r w:rsidRPr="001800CC">
              <w:rPr>
                <w:rFonts w:eastAsia="Times New Roman" w:cs="MinionPro-Regular-Identity-H"/>
                <w:strike w:val="0"/>
                <w:color w:val="000000"/>
                <w:lang w:val="en-US"/>
              </w:rPr>
              <w:t>Mineralocortioid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color w:val="000000"/>
                <w:lang w:val="en-US"/>
              </w:rPr>
              <w:t xml:space="preserve"> receptor antagonists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color w:val="000000"/>
                <w:lang w:val="en-US"/>
              </w:rPr>
              <w:t>Nephrotoxic drugs (aminoglycosides, cisplatin, and NSAIDs)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color w:val="000000"/>
                <w:lang w:val="en-US"/>
              </w:rPr>
              <w:t xml:space="preserve">Worsening of renal function may occur 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Nitrates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"/>
                <w:strike w:val="0"/>
                <w:lang w:val="en-US"/>
              </w:rPr>
              <w:t xml:space="preserve">Phosphodiesterase type 5 inhibitors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Times New Roman" w:cs="MinionPro-Regular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the </w:t>
            </w:r>
            <w:r w:rsidRPr="001800CC">
              <w:rPr>
                <w:rFonts w:eastAsia="Times New Roman" w:cs="AdvPSHVC"/>
                <w:strike w:val="0"/>
                <w:lang w:val="en-US"/>
              </w:rPr>
              <w:t xml:space="preserve">risk </w:t>
            </w:r>
            <w:r w:rsidRPr="001800CC">
              <w:rPr>
                <w:rFonts w:eastAsia="Times New Roman" w:cs="MinionPro-Regular"/>
                <w:strike w:val="0"/>
                <w:lang w:val="en-US"/>
              </w:rPr>
              <w:t xml:space="preserve">of severe hypotension. </w:t>
            </w:r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Separate at least 24 (sildenafil) or 48 hours (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taladafil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szCs w:val="28"/>
                <w:lang w:val="en-US"/>
              </w:rPr>
              <w:t>) before nitrate use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NSAIDs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strike w:val="0"/>
                <w:lang w:val="en-US"/>
              </w:rPr>
            </w:pPr>
            <w:proofErr w:type="spellStart"/>
            <w:r w:rsidRPr="001800CC">
              <w:rPr>
                <w:rFonts w:eastAsia="Times New Roman" w:cs="AdvPSHVC"/>
                <w:strike w:val="0"/>
                <w:lang w:val="en-US"/>
              </w:rPr>
              <w:t>Antihypertensives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AdvPSHVC"/>
                <w:strike w:val="0"/>
                <w:lang w:val="en-US"/>
              </w:rPr>
            </w:pPr>
            <w:r w:rsidRPr="001800CC">
              <w:rPr>
                <w:rFonts w:eastAsia="Times New Roman" w:cs="AdvPSHVC"/>
                <w:strike w:val="0"/>
                <w:lang w:val="en-US"/>
              </w:rPr>
              <w:t xml:space="preserve">NSAIDs </w:t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F"/>
            </w:r>
            <w:r w:rsidRPr="001800CC">
              <w:rPr>
                <w:rFonts w:eastAsia="Times New Roman" w:cs="AdvPSHVC"/>
                <w:strike w:val="0"/>
                <w:lang w:val="en-US"/>
              </w:rPr>
              <w:t xml:space="preserve"> the effects of some </w:t>
            </w:r>
            <w:proofErr w:type="spellStart"/>
            <w:r w:rsidRPr="001800CC">
              <w:rPr>
                <w:rFonts w:eastAsia="Times New Roman" w:cs="AdvPSHVC"/>
                <w:strike w:val="0"/>
                <w:lang w:val="en-US"/>
              </w:rPr>
              <w:t>antihypertensives</w:t>
            </w:r>
            <w:proofErr w:type="spellEnd"/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bCs/>
                <w:strike w:val="0"/>
                <w:lang w:val="en-US"/>
              </w:rPr>
            </w:pPr>
            <w:r w:rsidRPr="001800CC">
              <w:rPr>
                <w:rFonts w:eastAsia="Times New Roman" w:cs="AdvPSHVC"/>
                <w:bCs/>
                <w:strike w:val="0"/>
                <w:lang w:val="en-US"/>
              </w:rPr>
              <w:t xml:space="preserve">Anticoagulants, </w:t>
            </w:r>
            <w:proofErr w:type="spellStart"/>
            <w:r w:rsidRPr="001800CC">
              <w:rPr>
                <w:rFonts w:eastAsia="Times New Roman" w:cs="AdvPSHVC"/>
                <w:bCs/>
                <w:strike w:val="0"/>
                <w:lang w:val="en-US"/>
              </w:rPr>
              <w:t>antiplatelets</w:t>
            </w:r>
            <w:proofErr w:type="spellEnd"/>
            <w:r w:rsidRPr="001800CC">
              <w:rPr>
                <w:rFonts w:eastAsia="Times New Roman" w:cs="AdvPSHVC"/>
                <w:bCs/>
                <w:strike w:val="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 w:cs="AdvPSHVC"/>
                <w:bCs/>
                <w:strike w:val="0"/>
                <w:lang w:val="en-US"/>
              </w:rPr>
              <w:t>fibrinolytics</w:t>
            </w:r>
            <w:proofErr w:type="spellEnd"/>
            <w:r w:rsidRPr="001800CC">
              <w:rPr>
                <w:rFonts w:eastAsia="Times New Roman" w:cs="AdvPSHVC"/>
                <w:bCs/>
                <w:strike w:val="0"/>
                <w:lang w:val="en-US"/>
              </w:rPr>
              <w:t>, SSRIs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AdvPSHVC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the risk of bleeding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rial"/>
                <w:strike w:val="0"/>
                <w:lang w:val="en-US"/>
              </w:rPr>
            </w:pPr>
            <w:r w:rsidRPr="001800CC">
              <w:rPr>
                <w:rFonts w:eastAsia="Times New Roman" w:cs="AdvPSHVC"/>
                <w:strike w:val="0"/>
                <w:lang w:val="en-US"/>
              </w:rPr>
              <w:t>Corticosteroids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AdvPSHVC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the </w:t>
            </w:r>
            <w:r w:rsidRPr="001800CC">
              <w:rPr>
                <w:rFonts w:eastAsia="Times New Roman" w:cs="AdvPSHVC"/>
                <w:strike w:val="0"/>
                <w:lang w:val="en-US"/>
              </w:rPr>
              <w:t>risk of peptic ulcer disease or gastrointestinal bleeding</w:t>
            </w:r>
          </w:p>
          <w:p w:rsidR="00D970A0" w:rsidRPr="001800CC" w:rsidRDefault="00D970A0" w:rsidP="00372009">
            <w:pPr>
              <w:ind w:right="72"/>
              <w:jc w:val="both"/>
              <w:rPr>
                <w:rFonts w:eastAsia="Times New Roman" w:cs="Arial"/>
                <w:strike w:val="0"/>
                <w:lang w:val="en-US"/>
              </w:rPr>
            </w:pPr>
            <w:r w:rsidRPr="001800CC">
              <w:rPr>
                <w:rFonts w:eastAsia="Times New Roman" w:cs="AdvPSHVC"/>
                <w:strike w:val="0"/>
                <w:lang w:val="en-US"/>
              </w:rPr>
              <w:t>Avoid if possible*. If not, provide gastrointestinal protection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"/>
                <w:strike w:val="0"/>
                <w:lang w:val="en-US"/>
              </w:rPr>
            </w:pPr>
            <w:smartTag w:uri="urn:schemas-microsoft-com:office:smarttags" w:element="place">
              <w:r w:rsidRPr="001800CC">
                <w:rPr>
                  <w:rFonts w:eastAsia="Times New Roman" w:cs="MinionPro-Regular"/>
                  <w:strike w:val="0"/>
                  <w:lang w:val="en-US"/>
                </w:rPr>
                <w:t>Loop</w:t>
              </w:r>
            </w:smartTag>
            <w:r w:rsidRPr="001800CC">
              <w:rPr>
                <w:rFonts w:eastAsia="Times New Roman" w:cs="MinionPro-Regular"/>
                <w:strike w:val="0"/>
                <w:lang w:val="en-US"/>
              </w:rPr>
              <w:t xml:space="preserve"> diuretics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Times New Roman" w:cs="MinionPro-Regular"/>
                <w:strike w:val="0"/>
                <w:lang w:val="en-US"/>
              </w:rPr>
            </w:pPr>
            <w:r w:rsidRPr="001800CC">
              <w:rPr>
                <w:rFonts w:eastAsia="Times New Roman" w:cs="MinionPro-Regular"/>
                <w:strike w:val="0"/>
                <w:lang w:val="en-US"/>
              </w:rPr>
              <w:t>NSAIDs can reduce the natriuretic effect of loop diuretics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AdvPSHVC"/>
                <w:strike w:val="0"/>
                <w:lang w:val="en-US"/>
              </w:rPr>
              <w:t xml:space="preserve">Peripheral </w:t>
            </w:r>
            <w:r w:rsidRPr="001800CC">
              <w:rPr>
                <w:rFonts w:eastAsia="Times New Roman" w:cs="AdvPSHVC"/>
                <w:strike w:val="0"/>
                <w:lang w:val="en-US"/>
              </w:rPr>
              <w:sym w:font="Symbol" w:char="F061"/>
            </w:r>
            <w:r w:rsidRPr="001800CC">
              <w:rPr>
                <w:rFonts w:eastAsia="Times New Roman" w:cs="AdvPSHVC"/>
                <w:strike w:val="0"/>
                <w:lang w:val="en-US"/>
              </w:rPr>
              <w:t>1-blockers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rial"/>
                <w:strike w:val="0"/>
                <w:lang w:val="en-US"/>
              </w:rPr>
            </w:pPr>
            <w:smartTag w:uri="urn:schemas-microsoft-com:office:smarttags" w:element="place">
              <w:r w:rsidRPr="001800CC">
                <w:rPr>
                  <w:rFonts w:eastAsia="Times New Roman" w:cs="AdvPSHVC"/>
                  <w:strike w:val="0"/>
                  <w:lang w:val="en-US"/>
                </w:rPr>
                <w:t>Loop</w:t>
              </w:r>
            </w:smartTag>
            <w:r w:rsidRPr="001800CC">
              <w:rPr>
                <w:rFonts w:eastAsia="Times New Roman" w:cs="AdvPSHVC"/>
                <w:strike w:val="0"/>
                <w:lang w:val="en-US"/>
              </w:rPr>
              <w:t xml:space="preserve"> diuretics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Arial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the </w:t>
            </w:r>
            <w:r w:rsidRPr="001800CC">
              <w:rPr>
                <w:rFonts w:eastAsia="Times New Roman" w:cs="AdvPSHVC"/>
                <w:strike w:val="0"/>
                <w:lang w:val="en-US"/>
              </w:rPr>
              <w:t>risk of urinary incontinence in older women (avoid their use)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AdvPSHVC"/>
                <w:strike w:val="0"/>
                <w:lang w:val="en-US"/>
              </w:rPr>
            </w:pPr>
            <w:r w:rsidRPr="00183DC4">
              <w:rPr>
                <w:rFonts w:eastAsia="Times New Roman" w:cs="AdvPSHVC"/>
                <w:strike w:val="0"/>
                <w:color w:val="0000CC"/>
                <w:lang w:val="en-US"/>
              </w:rPr>
              <w:t>Phosphodiesterase type 5 inhibitors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strike w:val="0"/>
                <w:lang w:val="en-US"/>
              </w:rPr>
            </w:pPr>
            <w:r w:rsidRPr="00183DC4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 xml:space="preserve">Organic nitrites or nitrates, </w:t>
            </w:r>
            <w:r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sym w:font="Symbol" w:char="F061"/>
            </w:r>
            <w:r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>-</w:t>
            </w:r>
            <w:r w:rsidRPr="00183DC4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>adrenergic blockers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3DC4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Contraindicated because of the increased risk of hypotension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AdvPSHVC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strike w:val="0"/>
                <w:lang w:val="en-US"/>
              </w:rPr>
            </w:pPr>
            <w:r w:rsidRPr="00183DC4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 xml:space="preserve">CYP3A4 inhibitors: cimetidine, </w:t>
            </w:r>
            <w:r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 xml:space="preserve">ciprofloxacin, </w:t>
            </w:r>
            <w:proofErr w:type="spellStart"/>
            <w:r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>claryrhromycin</w:t>
            </w:r>
            <w:proofErr w:type="spellEnd"/>
            <w:r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 xml:space="preserve">, </w:t>
            </w:r>
            <w:r w:rsidRPr="00183DC4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 xml:space="preserve">erythromycin, </w:t>
            </w:r>
            <w:proofErr w:type="spellStart"/>
            <w:r w:rsidRPr="00183DC4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>itraconazole</w:t>
            </w:r>
            <w:proofErr w:type="spellEnd"/>
            <w:r w:rsidRPr="00183DC4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 xml:space="preserve">, ritonavir, </w:t>
            </w:r>
            <w:proofErr w:type="spellStart"/>
            <w:r w:rsidRPr="00183DC4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>saquinavir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3DC4">
              <w:rPr>
                <w:rFonts w:eastAsia="Times New Roman" w:cs="MinionPro-Regular-Identity-H"/>
                <w:strike w:val="0"/>
                <w:color w:val="0000CC"/>
                <w:lang w:val="en-US"/>
              </w:rPr>
              <w:sym w:font="Symbol" w:char="F0AD"/>
            </w:r>
            <w:r w:rsidRPr="00183DC4">
              <w:rPr>
                <w:rFonts w:eastAsia="Times New Roman" w:cs="MinionPro-Regular-Identity-H"/>
                <w:strike w:val="0"/>
                <w:color w:val="0000CC"/>
                <w:lang w:val="en-US"/>
              </w:rPr>
              <w:t xml:space="preserve"> systemic exposure of sildenafil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AdvPSHVC"/>
                <w:strike w:val="0"/>
                <w:lang w:val="en-US"/>
              </w:rPr>
            </w:pPr>
            <w:r w:rsidRPr="001800CC">
              <w:rPr>
                <w:rFonts w:eastAsia="Times New Roman" w:cs="AdvPSHVC"/>
                <w:strike w:val="0"/>
                <w:lang w:val="en-US"/>
              </w:rPr>
              <w:t>Proton pump inhibitors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strike w:val="0"/>
                <w:lang w:val="en-US"/>
              </w:rPr>
            </w:pPr>
            <w:proofErr w:type="spellStart"/>
            <w:r w:rsidRPr="001800CC">
              <w:rPr>
                <w:rFonts w:eastAsia="Times New Roman" w:cs="AdvPSHVC"/>
                <w:strike w:val="0"/>
                <w:lang w:val="en-US"/>
              </w:rPr>
              <w:t>Clopidogrel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F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bioactivation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of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clopidogrel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and the therapeutic efficacy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AdvPSHVC"/>
                <w:strike w:val="0"/>
                <w:lang w:val="en-US"/>
              </w:rPr>
            </w:pPr>
            <w:r w:rsidRPr="001800CC">
              <w:rPr>
                <w:rFonts w:eastAsia="Times New Roman" w:cs="AdvPSHVC"/>
                <w:strike w:val="0"/>
                <w:lang w:val="en-US"/>
              </w:rPr>
              <w:t>QT prolonging drugs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strike w:val="0"/>
                <w:lang w:val="en-US"/>
              </w:rPr>
            </w:pPr>
            <w:r w:rsidRPr="001800CC">
              <w:rPr>
                <w:rFonts w:eastAsia="Times New Roman" w:cs="AdvPSHVC"/>
                <w:strike w:val="0"/>
                <w:lang w:val="en-US"/>
              </w:rPr>
              <w:t>QT prolonging drugs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Avoid the combination when possible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AdvPSHVC"/>
                <w:strike w:val="0"/>
                <w:lang w:val="en-US"/>
              </w:rPr>
            </w:pPr>
            <w:r>
              <w:rPr>
                <w:rFonts w:eastAsia="Times New Roman" w:cs="AdvPSHVC"/>
                <w:strike w:val="0"/>
                <w:lang w:val="en-US"/>
              </w:rPr>
              <w:t>Sodium nitroprusside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strike w:val="0"/>
                <w:lang w:val="en-US"/>
              </w:rPr>
            </w:pPr>
            <w:r>
              <w:rPr>
                <w:rFonts w:eastAsia="Times New Roman" w:cs="AdvPSHVC"/>
                <w:strike w:val="0"/>
                <w:lang w:val="en-US"/>
              </w:rPr>
              <w:t>PDE 5 inhibitors (s</w:t>
            </w:r>
            <w:r w:rsidRPr="00910843">
              <w:rPr>
                <w:rFonts w:eastAsia="Times New Roman" w:cs="AdvPSHVC"/>
                <w:strike w:val="0"/>
                <w:lang w:val="en-US"/>
              </w:rPr>
              <w:t>i</w:t>
            </w:r>
            <w:r>
              <w:rPr>
                <w:rFonts w:eastAsia="Times New Roman" w:cs="AdvPSHVC"/>
                <w:strike w:val="0"/>
                <w:lang w:val="en-US"/>
              </w:rPr>
              <w:t xml:space="preserve">ldenafil, </w:t>
            </w:r>
            <w:proofErr w:type="spellStart"/>
            <w:r>
              <w:rPr>
                <w:rFonts w:eastAsia="Times New Roman" w:cs="AdvPSHVC"/>
                <w:strike w:val="0"/>
                <w:lang w:val="en-US"/>
              </w:rPr>
              <w:t>tadalafil</w:t>
            </w:r>
            <w:proofErr w:type="spellEnd"/>
            <w:r>
              <w:rPr>
                <w:rFonts w:eastAsia="Times New Roman" w:cs="AdvPSHVC"/>
                <w:strike w:val="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AdvPSHVC"/>
                <w:strike w:val="0"/>
                <w:lang w:val="en-US"/>
              </w:rPr>
              <w:t>vardenafil</w:t>
            </w:r>
            <w:proofErr w:type="spellEnd"/>
            <w:r>
              <w:rPr>
                <w:rFonts w:eastAsia="Times New Roman" w:cs="AdvPSHVC"/>
                <w:strike w:val="0"/>
                <w:lang w:val="en-US"/>
              </w:rPr>
              <w:t xml:space="preserve">), </w:t>
            </w:r>
            <w:proofErr w:type="spellStart"/>
            <w:r w:rsidRPr="00910843">
              <w:rPr>
                <w:rFonts w:eastAsia="Times New Roman" w:cs="AdvPSHVC"/>
                <w:strike w:val="0"/>
                <w:lang w:val="en-US"/>
              </w:rPr>
              <w:t>riociguat</w:t>
            </w:r>
            <w:proofErr w:type="spellEnd"/>
            <w:r>
              <w:rPr>
                <w:rFonts w:eastAsia="Times New Roman" w:cs="AdvPSHVC"/>
                <w:strike w:val="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AdvPSHVC"/>
                <w:strike w:val="0"/>
                <w:lang w:val="en-US"/>
              </w:rPr>
              <w:t>vericiguat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3DC4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 xml:space="preserve">Avoid </w:t>
            </w:r>
            <w:r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 xml:space="preserve">the combination </w:t>
            </w:r>
            <w:r w:rsidRPr="00183DC4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>because of the risk of hypotension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3DC4" w:rsidRDefault="00D970A0" w:rsidP="00372009">
            <w:pPr>
              <w:shd w:val="clear" w:color="auto" w:fill="FFFFFF"/>
              <w:tabs>
                <w:tab w:val="left" w:pos="0"/>
              </w:tabs>
              <w:ind w:right="72"/>
              <w:jc w:val="both"/>
              <w:rPr>
                <w:rFonts w:eastAsia="Times New Roman" w:cs="MinionPro-Regular-Identity-H"/>
                <w:strike w:val="0"/>
                <w:color w:val="0000CC"/>
                <w:lang w:val="en-US"/>
              </w:rPr>
            </w:pPr>
            <w:r w:rsidRPr="00183DC4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Soluble guanylate cyclase stimulators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3DC4" w:rsidRDefault="00D970A0" w:rsidP="00372009">
            <w:pPr>
              <w:shd w:val="clear" w:color="auto" w:fill="FFFFFF"/>
              <w:tabs>
                <w:tab w:val="left" w:pos="0"/>
              </w:tabs>
              <w:ind w:right="72"/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</w:pPr>
            <w:r w:rsidRPr="00183DC4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>Nitrates, PDE-5 inhibitors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3DC4" w:rsidRDefault="00D970A0" w:rsidP="00372009">
            <w:pPr>
              <w:shd w:val="clear" w:color="auto" w:fill="FFFFFF"/>
              <w:tabs>
                <w:tab w:val="left" w:pos="0"/>
              </w:tabs>
              <w:ind w:right="72"/>
              <w:jc w:val="both"/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</w:pPr>
            <w:r w:rsidRPr="00183DC4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 xml:space="preserve">Avoid </w:t>
            </w:r>
            <w:r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 xml:space="preserve">the combination </w:t>
            </w:r>
            <w:r w:rsidRPr="00183DC4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 xml:space="preserve">because of the risk of </w:t>
            </w:r>
            <w:r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 xml:space="preserve">severe </w:t>
            </w:r>
            <w:r w:rsidRPr="00183DC4">
              <w:rPr>
                <w:rFonts w:eastAsia="Times New Roman" w:cs="MinionPro-Regular-Identity-H"/>
                <w:bCs/>
                <w:strike w:val="0"/>
                <w:color w:val="0000CC"/>
                <w:lang w:val="en-US"/>
              </w:rPr>
              <w:t>hypotension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AdvPSHVC"/>
                <w:strike w:val="0"/>
                <w:lang w:val="en-US"/>
              </w:rPr>
            </w:pPr>
            <w:r w:rsidRPr="001800CC">
              <w:rPr>
                <w:rFonts w:eastAsia="Times New Roman" w:cs="AdvPSHVC"/>
                <w:strike w:val="0"/>
                <w:lang w:val="en-US"/>
              </w:rPr>
              <w:lastRenderedPageBreak/>
              <w:t>Statins (atorvastatin, lovastatin, simvastatin)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strike w:val="0"/>
                <w:lang w:val="en-US"/>
              </w:rPr>
            </w:pPr>
            <w:r w:rsidRPr="001800CC">
              <w:rPr>
                <w:rFonts w:eastAsia="Times New Roman" w:cs="AdvPSHVC"/>
                <w:strike w:val="0"/>
                <w:lang w:val="en-US"/>
              </w:rPr>
              <w:t xml:space="preserve">Amiodarone, amlodipine, cyclosporine, digoxin, </w:t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gemfibrozil, </w:t>
            </w:r>
            <w:r w:rsidRPr="001800CC">
              <w:rPr>
                <w:rFonts w:eastAsia="Times New Roman" w:cs="AdvPSHVC"/>
                <w:strike w:val="0"/>
                <w:lang w:val="en-US"/>
              </w:rPr>
              <w:t xml:space="preserve">macrolides (clarithromycin, </w:t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>erythromycin)</w:t>
            </w:r>
            <w:r w:rsidRPr="001800CC">
              <w:rPr>
                <w:rFonts w:eastAsia="Times New Roman" w:cs="AdvPSHVC"/>
                <w:strike w:val="0"/>
                <w:lang w:val="en-US"/>
              </w:rPr>
              <w:t>, verapamil, warfarin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Arial Narrow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the </w:t>
            </w:r>
            <w:r w:rsidRPr="001800CC">
              <w:rPr>
                <w:rFonts w:eastAsia="Times New Roman" w:cs="Arial Narrow"/>
                <w:strike w:val="0"/>
                <w:lang w:val="en-US"/>
              </w:rPr>
              <w:t xml:space="preserve">risk of myopathy. Avoid the </w:t>
            </w:r>
            <w:proofErr w:type="spellStart"/>
            <w:r w:rsidRPr="001800CC">
              <w:rPr>
                <w:rFonts w:eastAsia="Times New Roman" w:cs="Arial Narrow"/>
                <w:strike w:val="0"/>
                <w:lang w:val="en-US"/>
              </w:rPr>
              <w:t>coadministration</w:t>
            </w:r>
            <w:proofErr w:type="spellEnd"/>
            <w:r w:rsidRPr="001800CC">
              <w:rPr>
                <w:rFonts w:eastAsia="Times New Roman" w:cs="Arial Narrow"/>
                <w:strike w:val="0"/>
                <w:lang w:val="en-US"/>
              </w:rPr>
              <w:t xml:space="preserve"> with cyclosporine or gemfibrozil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AdvPSHVC"/>
                <w:strike w:val="0"/>
                <w:lang w:val="en-US"/>
              </w:rPr>
            </w:pPr>
            <w:r w:rsidRPr="001800CC">
              <w:rPr>
                <w:rFonts w:eastAsia="Times New Roman" w:cs="AdvPSHVC"/>
                <w:strike w:val="0"/>
                <w:lang w:val="en-US"/>
              </w:rPr>
              <w:t>Vasodilators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ind w:right="-81"/>
              <w:jc w:val="both"/>
              <w:rPr>
                <w:rFonts w:eastAsia="Times New Roman" w:cs="AdvPSHVC"/>
                <w:strike w:val="0"/>
                <w:lang w:val="en-US"/>
              </w:rPr>
            </w:pPr>
            <w:proofErr w:type="spellStart"/>
            <w:r w:rsidRPr="001800CC">
              <w:rPr>
                <w:rFonts w:eastAsia="Times New Roman" w:cs="AdvPSHVC"/>
                <w:strike w:val="0"/>
                <w:lang w:val="en-US"/>
              </w:rPr>
              <w:t>Antihypertensives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AdvPSHVC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the risk of hypotension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color w:val="000000"/>
                <w:lang w:val="en-US"/>
              </w:rPr>
              <w:t>Verapamil, diltiazem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color w:val="000000"/>
                <w:lang w:val="en-US"/>
              </w:rPr>
              <w:sym w:font="Symbol" w:char="F062"/>
            </w:r>
            <w:r w:rsidRPr="001800CC">
              <w:rPr>
                <w:rFonts w:eastAsia="Times New Roman" w:cs="MinionPro-Regular-Identity-H"/>
                <w:strike w:val="0"/>
                <w:color w:val="000000"/>
                <w:lang w:val="en-US"/>
              </w:rPr>
              <w:t>-blockers, Class I AADs, digoxin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color w:val="00000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color w:val="00000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color w:val="000000"/>
                <w:lang w:val="en-US"/>
              </w:rPr>
              <w:t xml:space="preserve"> the risk of bradycardia and AVB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Warfarin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A</w:t>
            </w:r>
            <w:proofErr w:type="spellStart"/>
            <w:r w:rsidRPr="001800CC">
              <w:rPr>
                <w:rFonts w:eastAsia="Times New Roman" w:cs="MinionPro-Regular-Identity-H"/>
                <w:strike w:val="0"/>
              </w:rPr>
              <w:t>miodarone</w:t>
            </w:r>
            <w:proofErr w:type="spellEnd"/>
            <w:r w:rsidRPr="001800CC">
              <w:rPr>
                <w:rFonts w:eastAsia="Times New Roman" w:cs="MinionPro-Regular-Identity-H"/>
                <w:strike w:val="0"/>
              </w:rPr>
              <w:t>, amoxicillin, a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nticoagulants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antiaggregants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, cimetidine, doxycycline, fluconazole, fluoroquinolones,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itraconazole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, </w:t>
            </w:r>
            <w:r w:rsidRPr="001800CC">
              <w:rPr>
                <w:rFonts w:eastAsia="Times New Roman" w:cs="Arial"/>
                <w:strike w:val="0"/>
                <w:lang w:val="en-US" w:eastAsia="es-ES"/>
              </w:rPr>
              <w:t xml:space="preserve">lansoprazole, macrolides, </w:t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NSAIDs, omeprazole,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propafenone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lang w:val="en-US"/>
              </w:rPr>
              <w:t>, prostacyclin, SSRIs, SNRIs, sulfonamides,</w:t>
            </w:r>
            <w:r w:rsidRPr="001800CC">
              <w:rPr>
                <w:rFonts w:eastAsia="Times New Roman" w:cs="AdvOTbc475f09"/>
                <w:strike w:val="0"/>
                <w:lang w:val="en-US" w:eastAsia="es-ES"/>
              </w:rPr>
              <w:t xml:space="preserve"> trimethoprim-sulfamethoxazole, thyroxine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 the INR and the risk of bleeding. </w:t>
            </w:r>
            <w:r w:rsidRPr="001800CC">
              <w:rPr>
                <w:rFonts w:eastAsia="Times New Roman" w:cs="AdvPSHVC"/>
                <w:strike w:val="0"/>
                <w:lang w:val="en-US"/>
              </w:rPr>
              <w:t>Monitor the INR closely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 w:cs="MinionPro-Regular-Identity-H"/>
                <w:strike w:val="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Vitamin K, barbiturates,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bosentan</w:t>
            </w:r>
            <w:proofErr w:type="spellEnd"/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, carbamazepine, rifampin,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sulfacrate</w:t>
            </w:r>
            <w:proofErr w:type="spellEnd"/>
            <w:r w:rsidRPr="001800CC">
              <w:rPr>
                <w:rFonts w:eastAsia="Times New Roman" w:cs="AdvOTbc475f09"/>
                <w:strike w:val="0"/>
                <w:lang w:val="en-US" w:eastAsia="es-ES"/>
              </w:rPr>
              <w:t>, t</w:t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>razodone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>Loss of anticoagulant control</w:t>
            </w:r>
          </w:p>
        </w:tc>
      </w:tr>
    </w:tbl>
    <w:p w:rsidR="00D970A0" w:rsidRPr="001800CC" w:rsidRDefault="00D970A0" w:rsidP="00D970A0">
      <w:pPr>
        <w:autoSpaceDE w:val="0"/>
        <w:autoSpaceDN w:val="0"/>
        <w:adjustRightInd w:val="0"/>
        <w:ind w:right="-81"/>
        <w:jc w:val="both"/>
        <w:rPr>
          <w:rFonts w:eastAsia="Times New Roman" w:cs="MinionPro-Regular-Identity-H"/>
          <w:strike w:val="0"/>
          <w:lang w:val="en-US"/>
        </w:rPr>
      </w:pPr>
    </w:p>
    <w:p w:rsidR="00D970A0" w:rsidRPr="007951A3" w:rsidRDefault="00D970A0" w:rsidP="00D970A0">
      <w:pPr>
        <w:autoSpaceDE w:val="0"/>
        <w:autoSpaceDN w:val="0"/>
        <w:adjustRightInd w:val="0"/>
        <w:ind w:right="-81"/>
        <w:jc w:val="both"/>
        <w:rPr>
          <w:rFonts w:eastAsia="Times New Roman"/>
          <w:bCs/>
          <w:strike w:val="0"/>
          <w:color w:val="000000"/>
          <w:lang w:val="en-US"/>
        </w:rPr>
      </w:pPr>
      <w:r w:rsidRPr="007951A3">
        <w:rPr>
          <w:rFonts w:cs="MinionMath-Regular-Identity-H"/>
          <w:strike w:val="0"/>
          <w:color w:val="000000"/>
          <w:lang w:val="en-US"/>
        </w:rPr>
        <w:t xml:space="preserve">Abbreviations: AADs: antiarrhythmic drugs. ACEIs: angiotensin converting enzyme inhibitors. </w:t>
      </w:r>
      <w:r w:rsidRPr="007951A3">
        <w:rPr>
          <w:rFonts w:eastAsia="Times New Roman" w:cs="Helvetica"/>
          <w:strike w:val="0"/>
          <w:color w:val="000000"/>
          <w:lang w:val="en-US" w:eastAsia="es-ES"/>
        </w:rPr>
        <w:t xml:space="preserve">ARBs: angiotensin receptor blockers. </w:t>
      </w:r>
      <w:r w:rsidRPr="007951A3">
        <w:rPr>
          <w:rFonts w:cs="MinionMath-Regular-Identity-H"/>
          <w:strike w:val="0"/>
          <w:color w:val="000000"/>
          <w:lang w:val="en-US"/>
        </w:rPr>
        <w:t xml:space="preserve">ADRs: adverse drug reactions. </w:t>
      </w:r>
      <w:r w:rsidRPr="007951A3">
        <w:rPr>
          <w:bCs/>
          <w:strike w:val="0"/>
          <w:color w:val="000000"/>
          <w:lang w:val="en-US"/>
        </w:rPr>
        <w:t xml:space="preserve">AV: </w:t>
      </w:r>
      <w:proofErr w:type="spellStart"/>
      <w:r w:rsidRPr="007951A3">
        <w:rPr>
          <w:bCs/>
          <w:strike w:val="0"/>
          <w:color w:val="000000"/>
          <w:lang w:val="en-US"/>
        </w:rPr>
        <w:t>atrio</w:t>
      </w:r>
      <w:proofErr w:type="spellEnd"/>
      <w:r w:rsidRPr="007951A3">
        <w:rPr>
          <w:bCs/>
          <w:strike w:val="0"/>
          <w:color w:val="000000"/>
          <w:lang w:val="en-US"/>
        </w:rPr>
        <w:t>-ventricular</w:t>
      </w:r>
      <w:r w:rsidRPr="007951A3">
        <w:rPr>
          <w:rFonts w:cs="MinionMath-Regular-Identity-H"/>
          <w:strike w:val="0"/>
          <w:color w:val="000000"/>
          <w:lang w:val="en-US"/>
        </w:rPr>
        <w:t xml:space="preserve">. </w:t>
      </w:r>
      <w:r w:rsidRPr="007951A3">
        <w:rPr>
          <w:bCs/>
          <w:strike w:val="0"/>
          <w:color w:val="000000"/>
          <w:lang w:val="en-US"/>
        </w:rPr>
        <w:t xml:space="preserve">AVB: </w:t>
      </w:r>
      <w:proofErr w:type="spellStart"/>
      <w:r w:rsidRPr="007951A3">
        <w:rPr>
          <w:bCs/>
          <w:strike w:val="0"/>
          <w:color w:val="000000"/>
          <w:lang w:val="en-US"/>
        </w:rPr>
        <w:t>atrio</w:t>
      </w:r>
      <w:proofErr w:type="spellEnd"/>
      <w:r w:rsidRPr="007951A3">
        <w:rPr>
          <w:bCs/>
          <w:strike w:val="0"/>
          <w:color w:val="000000"/>
          <w:lang w:val="en-US"/>
        </w:rPr>
        <w:t>-ventricular</w:t>
      </w:r>
      <w:r w:rsidRPr="007951A3">
        <w:rPr>
          <w:rFonts w:cs="MinionMath-Regular-Identity-H"/>
          <w:strike w:val="0"/>
          <w:color w:val="000000"/>
          <w:lang w:val="en-US"/>
        </w:rPr>
        <w:t xml:space="preserve"> block. </w:t>
      </w:r>
      <w:r w:rsidRPr="007951A3">
        <w:rPr>
          <w:rFonts w:eastAsia="Times New Roman"/>
          <w:bCs/>
          <w:strike w:val="0"/>
          <w:color w:val="000000"/>
          <w:lang w:val="en-US"/>
        </w:rPr>
        <w:t>BP: blood pressure.</w:t>
      </w:r>
      <w:r w:rsidRPr="007951A3">
        <w:rPr>
          <w:rFonts w:eastAsia="Times New Roman"/>
          <w:strike w:val="0"/>
          <w:color w:val="000000"/>
          <w:lang w:val="en-US"/>
        </w:rPr>
        <w:t xml:space="preserve"> </w:t>
      </w:r>
      <w:r w:rsidRPr="007951A3">
        <w:rPr>
          <w:rFonts w:eastAsia="Times New Roman" w:cs="AdvPSHVC"/>
          <w:strike w:val="0"/>
          <w:color w:val="000000"/>
          <w:lang w:val="en-US"/>
        </w:rPr>
        <w:t xml:space="preserve">CNS: central nervous system. </w:t>
      </w:r>
      <w:r w:rsidRPr="007951A3">
        <w:rPr>
          <w:rFonts w:eastAsia="Times New Roman"/>
          <w:strike w:val="0"/>
          <w:color w:val="000000"/>
          <w:shd w:val="clear" w:color="auto" w:fill="FFFFFF"/>
          <w:lang w:val="en-US"/>
        </w:rPr>
        <w:t>CYP: cytochrome P450.</w:t>
      </w:r>
      <w:r w:rsidRPr="007951A3">
        <w:rPr>
          <w:strike w:val="0"/>
          <w:color w:val="000000"/>
          <w:lang w:val="en-US"/>
        </w:rPr>
        <w:t xml:space="preserve"> </w:t>
      </w:r>
      <w:r w:rsidRPr="007951A3">
        <w:rPr>
          <w:rFonts w:eastAsia="Batang"/>
          <w:strike w:val="0"/>
          <w:color w:val="000000"/>
          <w:lang w:val="en-US"/>
        </w:rPr>
        <w:t>INR:</w:t>
      </w:r>
      <w:r w:rsidRPr="007951A3">
        <w:rPr>
          <w:rFonts w:cs="Arial"/>
          <w:bCs/>
          <w:strike w:val="0"/>
          <w:color w:val="000000"/>
          <w:shd w:val="clear" w:color="auto" w:fill="FFFFFF"/>
          <w:lang w:val="en-US"/>
        </w:rPr>
        <w:t xml:space="preserve"> </w:t>
      </w:r>
      <w:r w:rsidRPr="007951A3">
        <w:rPr>
          <w:rFonts w:eastAsia="Batang"/>
          <w:bCs/>
          <w:strike w:val="0"/>
          <w:color w:val="000000"/>
          <w:lang w:val="en-US"/>
        </w:rPr>
        <w:t>International Normalized Ratio. LV: left ventricular</w:t>
      </w:r>
      <w:r w:rsidRPr="007951A3">
        <w:rPr>
          <w:rFonts w:eastAsia="Times New Roman"/>
          <w:bCs/>
          <w:strike w:val="0"/>
          <w:color w:val="000000"/>
          <w:lang w:val="en-US"/>
        </w:rPr>
        <w:t xml:space="preserve">. </w:t>
      </w:r>
      <w:r w:rsidRPr="007951A3">
        <w:rPr>
          <w:rFonts w:cs="MinionMath-Regular-Identity-H"/>
          <w:strike w:val="0"/>
          <w:color w:val="000000"/>
          <w:lang w:val="en-US"/>
        </w:rPr>
        <w:t>NSAIDs: nonsteroidal anti-inflammatory drugs. PDE5: p</w:t>
      </w:r>
      <w:r w:rsidRPr="007951A3">
        <w:rPr>
          <w:rFonts w:eastAsia="Times New Roman" w:cs="AdvPSHVC"/>
          <w:strike w:val="0"/>
          <w:color w:val="000000"/>
          <w:lang w:val="en-US"/>
        </w:rPr>
        <w:t>hosphodiesterase type 5. P-</w:t>
      </w:r>
      <w:proofErr w:type="spellStart"/>
      <w:r w:rsidRPr="007951A3">
        <w:rPr>
          <w:rFonts w:eastAsia="Times New Roman" w:cs="AdvPSHVC"/>
          <w:strike w:val="0"/>
          <w:color w:val="000000"/>
          <w:lang w:val="en-US"/>
        </w:rPr>
        <w:t>gp</w:t>
      </w:r>
      <w:proofErr w:type="spellEnd"/>
      <w:r w:rsidRPr="007951A3">
        <w:rPr>
          <w:rFonts w:eastAsia="Times New Roman" w:cs="AdvPSHVC"/>
          <w:strike w:val="0"/>
          <w:color w:val="000000"/>
          <w:lang w:val="en-US"/>
        </w:rPr>
        <w:t xml:space="preserve">: P-glycoprotein. </w:t>
      </w:r>
      <w:r w:rsidRPr="007951A3">
        <w:rPr>
          <w:rFonts w:cs="MinionMath-Regular-Identity-H"/>
          <w:strike w:val="0"/>
          <w:color w:val="000000"/>
          <w:lang w:val="en-US"/>
        </w:rPr>
        <w:t xml:space="preserve">PPIs: proton pump inhibitors. RAAS: renin-angiotensin-aldosterone system. </w:t>
      </w:r>
      <w:r w:rsidRPr="007951A3">
        <w:rPr>
          <w:rFonts w:eastAsia="ITCFranklinGothicStd-Book" w:cs="ITCFranklinGothicStd-Book"/>
          <w:strike w:val="0"/>
          <w:color w:val="000000"/>
          <w:lang w:val="en-US"/>
        </w:rPr>
        <w:t>SNRIs: selective serotonin norepinephrine re-uptake inhibitors. SSRIs:</w:t>
      </w:r>
      <w:r w:rsidRPr="007951A3">
        <w:rPr>
          <w:rFonts w:eastAsia="Times New Roman" w:cs="Arial"/>
          <w:strike w:val="0"/>
          <w:color w:val="000000"/>
          <w:lang w:val="en-US" w:eastAsia="es-ES"/>
        </w:rPr>
        <w:t xml:space="preserve"> selective serotonin reuptake inhibitors. TCAs: tricyclic antidepressants. VKAs: vitamin K antagonists.</w:t>
      </w:r>
    </w:p>
    <w:p w:rsidR="00D970A0" w:rsidRDefault="00D970A0" w:rsidP="00D970A0">
      <w:pPr>
        <w:autoSpaceDE w:val="0"/>
        <w:autoSpaceDN w:val="0"/>
        <w:adjustRightInd w:val="0"/>
        <w:ind w:right="-81"/>
        <w:jc w:val="both"/>
        <w:rPr>
          <w:rFonts w:cs="MinionMath-Regular-Identity-H"/>
          <w:strike w:val="0"/>
          <w:lang w:val="en-US"/>
        </w:rPr>
      </w:pPr>
    </w:p>
    <w:p w:rsidR="00D970A0" w:rsidRPr="001800CC" w:rsidRDefault="00D970A0" w:rsidP="00D970A0">
      <w:pPr>
        <w:ind w:right="-81"/>
        <w:jc w:val="both"/>
        <w:rPr>
          <w:rFonts w:cs="Arial"/>
          <w:strike w:val="0"/>
          <w:lang w:val="en-US"/>
        </w:rPr>
      </w:pPr>
    </w:p>
    <w:p w:rsidR="00D970A0" w:rsidRPr="001800CC" w:rsidRDefault="00D970A0" w:rsidP="00D970A0">
      <w:pPr>
        <w:ind w:right="-81"/>
        <w:jc w:val="both"/>
        <w:rPr>
          <w:rFonts w:cs="Arial"/>
          <w:b/>
          <w:strike w:val="0"/>
          <w:lang w:val="en-US"/>
        </w:rPr>
      </w:pPr>
      <w:r w:rsidRPr="001800CC">
        <w:rPr>
          <w:rFonts w:cs="Arial"/>
          <w:b/>
          <w:strike w:val="0"/>
          <w:lang w:val="en-US"/>
        </w:rPr>
        <w:t>Other references</w:t>
      </w:r>
    </w:p>
    <w:p w:rsidR="00D970A0" w:rsidRPr="00524940" w:rsidRDefault="00D970A0" w:rsidP="00D970A0">
      <w:pPr>
        <w:numPr>
          <w:ilvl w:val="0"/>
          <w:numId w:val="24"/>
        </w:numPr>
        <w:tabs>
          <w:tab w:val="clear" w:pos="720"/>
          <w:tab w:val="num" w:pos="-1980"/>
          <w:tab w:val="num" w:pos="-1440"/>
        </w:tabs>
        <w:ind w:left="360" w:right="-81"/>
        <w:jc w:val="both"/>
        <w:rPr>
          <w:b/>
          <w:strike w:val="0"/>
          <w:sz w:val="28"/>
          <w:szCs w:val="28"/>
          <w:lang w:val="en-US"/>
        </w:rPr>
      </w:pPr>
      <w:proofErr w:type="spellStart"/>
      <w:r w:rsidRPr="00D6727F">
        <w:rPr>
          <w:rFonts w:cs="Arial"/>
          <w:strike w:val="0"/>
          <w:lang w:val="en-US"/>
        </w:rPr>
        <w:t>Stockley</w:t>
      </w:r>
      <w:proofErr w:type="spellEnd"/>
      <w:r w:rsidRPr="00D6727F">
        <w:rPr>
          <w:rFonts w:cs="Arial"/>
          <w:strike w:val="0"/>
          <w:lang w:val="en-US"/>
        </w:rPr>
        <w:t xml:space="preserve"> IH. </w:t>
      </w:r>
      <w:proofErr w:type="spellStart"/>
      <w:r w:rsidRPr="00D6727F">
        <w:rPr>
          <w:rFonts w:cs="Arial"/>
          <w:strike w:val="0"/>
          <w:lang w:val="en-US"/>
        </w:rPr>
        <w:t>Stockley's</w:t>
      </w:r>
      <w:proofErr w:type="spellEnd"/>
      <w:r w:rsidRPr="00D6727F">
        <w:rPr>
          <w:rFonts w:cs="Arial"/>
          <w:strike w:val="0"/>
          <w:lang w:val="en-US"/>
        </w:rPr>
        <w:t xml:space="preserve"> Drug Interactions. 12th Edition. E</w:t>
      </w:r>
      <w:r>
        <w:rPr>
          <w:rFonts w:cs="Arial"/>
          <w:strike w:val="0"/>
          <w:lang w:val="en-US"/>
        </w:rPr>
        <w:t>d.</w:t>
      </w:r>
      <w:r w:rsidRPr="00D6727F">
        <w:rPr>
          <w:rFonts w:cs="Arial"/>
          <w:strike w:val="0"/>
          <w:lang w:val="en-US"/>
        </w:rPr>
        <w:t xml:space="preserve"> Preston CL. </w:t>
      </w:r>
      <w:r>
        <w:rPr>
          <w:rFonts w:cs="Arial"/>
          <w:strike w:val="0"/>
          <w:lang w:val="en-US"/>
        </w:rPr>
        <w:t xml:space="preserve">Pharmaceutical Press, London </w:t>
      </w:r>
      <w:r w:rsidRPr="00D6727F">
        <w:rPr>
          <w:rFonts w:cs="Arial"/>
          <w:strike w:val="0"/>
          <w:lang w:val="en-US"/>
        </w:rPr>
        <w:t>2019</w:t>
      </w:r>
    </w:p>
    <w:p w:rsidR="00D970A0" w:rsidRDefault="00D970A0" w:rsidP="00D970A0">
      <w:pPr>
        <w:tabs>
          <w:tab w:val="num" w:pos="720"/>
        </w:tabs>
        <w:ind w:left="360" w:right="-81"/>
        <w:jc w:val="both"/>
        <w:rPr>
          <w:b/>
          <w:strike w:val="0"/>
          <w:sz w:val="28"/>
          <w:szCs w:val="28"/>
          <w:lang w:val="en-US"/>
        </w:rPr>
      </w:pPr>
    </w:p>
    <w:p w:rsidR="00D970A0" w:rsidRDefault="00D970A0" w:rsidP="00D970A0">
      <w:pPr>
        <w:tabs>
          <w:tab w:val="num" w:pos="720"/>
        </w:tabs>
        <w:ind w:left="360" w:right="-81"/>
        <w:jc w:val="both"/>
        <w:rPr>
          <w:b/>
          <w:strike w:val="0"/>
          <w:sz w:val="28"/>
          <w:szCs w:val="28"/>
          <w:lang w:val="en-US"/>
        </w:rPr>
      </w:pPr>
    </w:p>
    <w:p w:rsidR="00D970A0" w:rsidRPr="001800CC" w:rsidRDefault="00D970A0" w:rsidP="00D970A0">
      <w:pPr>
        <w:tabs>
          <w:tab w:val="num" w:pos="-1440"/>
        </w:tabs>
        <w:ind w:right="-81"/>
        <w:jc w:val="both"/>
        <w:rPr>
          <w:b/>
          <w:strike w:val="0"/>
          <w:sz w:val="28"/>
          <w:szCs w:val="28"/>
          <w:lang w:val="en-US"/>
        </w:rPr>
      </w:pPr>
      <w:r w:rsidRPr="001800CC">
        <w:rPr>
          <w:strike w:val="0"/>
          <w:color w:val="008000"/>
          <w:sz w:val="28"/>
          <w:szCs w:val="28"/>
          <w:lang w:val="en-US"/>
        </w:rPr>
        <w:br w:type="page"/>
      </w:r>
      <w:r w:rsidRPr="004F0680">
        <w:rPr>
          <w:b/>
          <w:strike w:val="0"/>
          <w:color w:val="000000"/>
          <w:sz w:val="28"/>
          <w:szCs w:val="28"/>
          <w:lang w:val="en-US"/>
        </w:rPr>
        <w:lastRenderedPageBreak/>
        <w:t xml:space="preserve">Supplemental </w:t>
      </w:r>
      <w:r w:rsidRPr="004F0680">
        <w:rPr>
          <w:rFonts w:eastAsia="Batang"/>
          <w:b/>
          <w:bCs/>
          <w:strike w:val="0"/>
          <w:color w:val="000000"/>
          <w:sz w:val="28"/>
          <w:szCs w:val="28"/>
          <w:lang w:val="en-US"/>
        </w:rPr>
        <w:t>Table S4</w:t>
      </w:r>
      <w:r w:rsidRPr="004F0680">
        <w:rPr>
          <w:b/>
          <w:strike w:val="0"/>
          <w:color w:val="000000"/>
          <w:sz w:val="28"/>
          <w:szCs w:val="28"/>
          <w:lang w:val="en-US"/>
        </w:rPr>
        <w:t>.</w:t>
      </w:r>
      <w:r w:rsidRPr="004F0680">
        <w:rPr>
          <w:b/>
          <w:strike w:val="0"/>
          <w:sz w:val="28"/>
          <w:szCs w:val="28"/>
          <w:lang w:val="en-US"/>
        </w:rPr>
        <w:t xml:space="preserve"> Most common cardiovascular drug-disease interactions in the elderly</w:t>
      </w:r>
      <w:r w:rsidRPr="004F0680">
        <w:rPr>
          <w:b/>
          <w:strike w:val="0"/>
          <w:sz w:val="28"/>
          <w:shd w:val="clear" w:color="auto" w:fill="FFFFFF"/>
          <w:vertAlign w:val="superscript"/>
          <w:lang w:val="en-US"/>
        </w:rPr>
        <w:t>12,34</w:t>
      </w:r>
    </w:p>
    <w:p w:rsidR="00D970A0" w:rsidRPr="001800CC" w:rsidRDefault="00D970A0" w:rsidP="00D970A0">
      <w:pPr>
        <w:ind w:left="360" w:right="-81"/>
        <w:rPr>
          <w:rFonts w:eastAsia="Batang"/>
          <w:b/>
          <w:bCs/>
          <w:strike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160"/>
      </w:tblGrid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970A0" w:rsidRPr="001800CC" w:rsidRDefault="00D970A0" w:rsidP="00372009">
            <w:pPr>
              <w:ind w:right="-81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Disease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970A0" w:rsidRPr="001800CC" w:rsidRDefault="00D970A0" w:rsidP="00372009">
            <w:pPr>
              <w:ind w:right="72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Contraindicated/non-recommended drugs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Angina pectoris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rPr>
                <w:rFonts w:eastAsia="Times New Roman"/>
                <w:strike w:val="0"/>
                <w:lang w:val="en-US"/>
              </w:rPr>
            </w:pPr>
            <w:r w:rsidRPr="001800CC">
              <w:rPr>
                <w:rFonts w:eastAsia="Times New Roman"/>
                <w:strike w:val="0"/>
                <w:lang w:val="en-US"/>
              </w:rPr>
              <w:t xml:space="preserve">Vasodilators, including the combination of nitrated and </w:t>
            </w:r>
            <w:r w:rsidRPr="001800CC">
              <w:rPr>
                <w:rFonts w:eastAsia="Calibri" w:cs="Calibri"/>
                <w:strike w:val="0"/>
                <w:lang w:val="en-US" w:eastAsia="en-IE"/>
              </w:rPr>
              <w:t xml:space="preserve">phosphodiesterase type-5 inhibitors 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Asthma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Times New Roman" w:cs="Arial"/>
                <w:strike w:val="0"/>
                <w:shd w:val="clear" w:color="auto" w:fill="FFFFFF"/>
                <w:lang w:val="en-US"/>
              </w:rPr>
            </w:pPr>
            <w:r w:rsidRPr="001800CC">
              <w:rPr>
                <w:rFonts w:eastAsia="Batang"/>
                <w:strike w:val="0"/>
                <w:lang w:val="en-US"/>
              </w:rPr>
              <w:t xml:space="preserve">Avoid </w:t>
            </w:r>
            <w:r w:rsidRPr="001800CC">
              <w:rPr>
                <w:rFonts w:eastAsia="Batang"/>
                <w:strike w:val="0"/>
                <w:lang w:val="en-US"/>
              </w:rPr>
              <w:sym w:font="Symbol" w:char="F062"/>
            </w:r>
            <w:r w:rsidRPr="001800CC">
              <w:rPr>
                <w:rFonts w:eastAsia="Batang"/>
                <w:strike w:val="0"/>
                <w:lang w:val="en-US"/>
              </w:rPr>
              <w:t>-blockers in asthmatic patients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Atrial fibrillation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72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Batang"/>
                <w:strike w:val="0"/>
                <w:lang w:val="en-US"/>
              </w:rPr>
              <w:t xml:space="preserve">Adenosine, </w:t>
            </w:r>
            <w:r w:rsidRPr="001800CC">
              <w:rPr>
                <w:rFonts w:eastAsia="Batang"/>
                <w:strike w:val="0"/>
              </w:rPr>
              <w:t xml:space="preserve">antineoplastic agents (anthracyclines, interleukin 2, </w:t>
            </w:r>
            <w:proofErr w:type="spellStart"/>
            <w:r w:rsidRPr="001800CC">
              <w:rPr>
                <w:rFonts w:eastAsia="Batang"/>
                <w:strike w:val="0"/>
              </w:rPr>
              <w:t>mitoxantrone</w:t>
            </w:r>
            <w:proofErr w:type="spellEnd"/>
            <w:r w:rsidRPr="001800CC">
              <w:rPr>
                <w:rFonts w:eastAsia="Batang"/>
                <w:strike w:val="0"/>
              </w:rPr>
              <w:t xml:space="preserve">, paclitaxel), bisphosphonate drugs, </w:t>
            </w:r>
            <w:r w:rsidRPr="001800CC">
              <w:rPr>
                <w:rFonts w:eastAsia="Batang"/>
                <w:strike w:val="0"/>
                <w:lang w:val="en-US"/>
              </w:rPr>
              <w:t xml:space="preserve">corticosteroids,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dobutamine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ivabradine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milrinone</w:t>
            </w:r>
            <w:proofErr w:type="spellEnd"/>
            <w:r w:rsidRPr="001800CC">
              <w:rPr>
                <w:rFonts w:eastAsia="Batang"/>
                <w:strike w:val="0"/>
              </w:rPr>
              <w:t xml:space="preserve"> and ondansetron can induce atrial fibrillation.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Bradycardia/AVB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Batang"/>
                <w:strike w:val="0"/>
                <w:lang w:val="en-US"/>
              </w:rPr>
              <w:t xml:space="preserve">Higher risk with class I, II and IV AADs and digoxin.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Ivabradine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>: higher risk of bradycardia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Cardiac conduction disorders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Batang"/>
                <w:strike w:val="0"/>
                <w:lang w:val="en-US"/>
              </w:rPr>
              <w:t>Class I AADs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Cardiovascular disease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Calibri" w:cs="Calibri"/>
                <w:bCs/>
                <w:strike w:val="0"/>
                <w:lang w:val="en-US" w:eastAsia="en-GB"/>
              </w:rPr>
              <w:t>COX-2 selective NSAIDs with concurrent cardiovascular disease increased risk of myocardial infarction and stroke</w:t>
            </w:r>
          </w:p>
        </w:tc>
      </w:tr>
      <w:tr w:rsidR="00D970A0" w:rsidRPr="00076C70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076C70" w:rsidRDefault="00D970A0" w:rsidP="00372009">
            <w:pPr>
              <w:ind w:right="-81"/>
              <w:rPr>
                <w:rFonts w:eastAsia="Times New Roman"/>
                <w:b/>
                <w:bCs/>
                <w:strike w:val="0"/>
                <w:color w:val="0000CC"/>
                <w:lang w:val="en-US"/>
              </w:rPr>
            </w:pPr>
            <w:r w:rsidRPr="00076C70">
              <w:rPr>
                <w:rFonts w:eastAsia="Times New Roman"/>
                <w:b/>
                <w:bCs/>
                <w:strike w:val="0"/>
                <w:color w:val="0000CC"/>
                <w:lang w:val="en-US"/>
              </w:rPr>
              <w:t>Constipation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076C70" w:rsidRDefault="00D970A0" w:rsidP="00372009">
            <w:pPr>
              <w:ind w:right="-81"/>
              <w:rPr>
                <w:rFonts w:eastAsia="Calibri" w:cs="Calibri"/>
                <w:bCs/>
                <w:strike w:val="0"/>
                <w:color w:val="0000CC"/>
                <w:lang w:val="en-US" w:eastAsia="en-GB"/>
              </w:rPr>
            </w:pPr>
            <w:r w:rsidRPr="00076C70">
              <w:rPr>
                <w:rFonts w:eastAsia="Calibri" w:cs="Calibri"/>
                <w:bCs/>
                <w:strike w:val="0"/>
                <w:color w:val="0000CC"/>
                <w:lang w:val="en-US" w:eastAsia="en-GB"/>
              </w:rPr>
              <w:t xml:space="preserve">Atropine, bile acid </w:t>
            </w:r>
            <w:proofErr w:type="spellStart"/>
            <w:r w:rsidRPr="00076C70">
              <w:rPr>
                <w:rFonts w:eastAsia="Calibri" w:cs="Calibri"/>
                <w:bCs/>
                <w:strike w:val="0"/>
                <w:color w:val="0000CC"/>
                <w:lang w:val="en-US" w:eastAsia="en-GB"/>
              </w:rPr>
              <w:t>sequestrants</w:t>
            </w:r>
            <w:proofErr w:type="spellEnd"/>
            <w:r w:rsidRPr="00076C70">
              <w:rPr>
                <w:rFonts w:eastAsia="Calibri" w:cs="Calibri"/>
                <w:bCs/>
                <w:strike w:val="0"/>
                <w:color w:val="0000CC"/>
                <w:lang w:val="en-US" w:eastAsia="en-GB"/>
              </w:rPr>
              <w:t>, iron supplements, furosemide, morphine, propr</w:t>
            </w:r>
            <w:r>
              <w:rPr>
                <w:rFonts w:eastAsia="Calibri" w:cs="Calibri"/>
                <w:bCs/>
                <w:strike w:val="0"/>
                <w:color w:val="0000CC"/>
                <w:lang w:val="en-US" w:eastAsia="en-GB"/>
              </w:rPr>
              <w:t xml:space="preserve">anolol, </w:t>
            </w:r>
            <w:r w:rsidRPr="00076C70">
              <w:rPr>
                <w:rFonts w:eastAsia="Calibri" w:cs="Calibri"/>
                <w:bCs/>
                <w:strike w:val="0"/>
                <w:color w:val="0000CC"/>
                <w:lang w:val="en-US" w:eastAsia="en-GB"/>
              </w:rPr>
              <w:t>verapamil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COPD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Non-selective </w:t>
            </w:r>
            <w:r w:rsidRPr="001800CC">
              <w:rPr>
                <w:rFonts w:eastAsia="Batang"/>
                <w:strike w:val="0"/>
                <w:lang w:val="en-US"/>
              </w:rPr>
              <w:sym w:font="Symbol" w:char="F062"/>
            </w:r>
            <w:r w:rsidRPr="001800CC">
              <w:rPr>
                <w:rFonts w:eastAsia="Batang"/>
                <w:strike w:val="0"/>
                <w:lang w:val="en-US"/>
              </w:rPr>
              <w:t xml:space="preserve">-blockers </w:t>
            </w:r>
            <w:r w:rsidRPr="001800CC">
              <w:rPr>
                <w:rFonts w:eastAsia="Times New Roman" w:cs="MinionPro-Regular-Identity-H"/>
                <w:strike w:val="0"/>
                <w:lang w:val="en-US"/>
              </w:rPr>
              <w:t xml:space="preserve">(propranolol, carvedilol, labetalol, </w:t>
            </w:r>
            <w:proofErr w:type="spellStart"/>
            <w:r w:rsidRPr="001800CC">
              <w:rPr>
                <w:rFonts w:eastAsia="Times New Roman" w:cs="MinionPro-Regular-Identity-H"/>
                <w:strike w:val="0"/>
                <w:lang w:val="en-US"/>
              </w:rPr>
              <w:t>sotalol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 xml:space="preserve">),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propafenone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 xml:space="preserve"> and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sotalol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 xml:space="preserve"> may exacerbate </w:t>
            </w:r>
            <w:r w:rsidRPr="001800CC">
              <w:rPr>
                <w:rFonts w:eastAsia="Times New Roman" w:cs="Arial"/>
                <w:strike w:val="0"/>
                <w:shd w:val="clear" w:color="auto" w:fill="FFFFFF"/>
                <w:lang w:val="en-US"/>
              </w:rPr>
              <w:t>bronchospasm</w:t>
            </w:r>
            <w:r w:rsidRPr="001800CC">
              <w:rPr>
                <w:rFonts w:eastAsia="Times New Roman" w:cs="MinionPro-Regular-Identity-H"/>
                <w:strike w:val="0"/>
                <w:lang w:val="en-US" w:eastAsia="es-ES"/>
              </w:rPr>
              <w:t xml:space="preserve"> 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Coronary artery disease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Batang"/>
                <w:strike w:val="0"/>
                <w:lang w:val="en-US"/>
              </w:rPr>
              <w:t xml:space="preserve">Class I AADs increase the risk of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proarrhythmia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 xml:space="preserve"> and sudden cardiac </w:t>
            </w:r>
            <w:r w:rsidRPr="00B022A1">
              <w:rPr>
                <w:rFonts w:eastAsia="Batang"/>
                <w:strike w:val="0"/>
                <w:color w:val="000000"/>
                <w:lang w:val="en-US"/>
              </w:rPr>
              <w:t>death. Drugs producing postural hypotension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Decrease bone density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Times New Roman"/>
                <w:strike w:val="0"/>
                <w:lang w:val="en-US"/>
              </w:rPr>
              <w:t xml:space="preserve">Anticonvulsants, glucocorticoids, H2 receptor antagonists, proton pump inhibitors, </w:t>
            </w:r>
            <w:proofErr w:type="spellStart"/>
            <w:r w:rsidRPr="001800CC">
              <w:rPr>
                <w:rFonts w:eastAsia="Times New Roman"/>
                <w:strike w:val="0"/>
                <w:lang w:val="en-US"/>
              </w:rPr>
              <w:t>thiazolidinediones</w:t>
            </w:r>
            <w:proofErr w:type="spellEnd"/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Depression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Batang"/>
                <w:strike w:val="0"/>
                <w:lang w:val="en-US"/>
              </w:rPr>
              <w:sym w:font="Symbol" w:char="F062"/>
            </w:r>
            <w:r w:rsidRPr="001800CC">
              <w:rPr>
                <w:rFonts w:eastAsia="Batang"/>
                <w:strike w:val="0"/>
                <w:lang w:val="en-US"/>
              </w:rPr>
              <w:t>-blockers, centrally acting antihypertensive and methyldopa can precipitate or exacerbate depression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Diabetes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Helvetica"/>
                <w:strike w:val="0"/>
                <w:lang w:val="en-US" w:eastAsia="es-ES"/>
              </w:rPr>
            </w:pPr>
            <w:r w:rsidRPr="001800CC">
              <w:rPr>
                <w:rFonts w:eastAsia="Batang"/>
                <w:strike w:val="0"/>
                <w:lang w:val="en-US"/>
              </w:rPr>
              <w:sym w:font="Symbol" w:char="F062"/>
            </w:r>
            <w:r w:rsidRPr="001800CC">
              <w:rPr>
                <w:rFonts w:eastAsia="Batang"/>
                <w:strike w:val="0"/>
                <w:lang w:val="en-US"/>
              </w:rPr>
              <w:t xml:space="preserve">-blockers, corticosteroids,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diazoxide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>, statins, thiazide and loop diuretics can produce hyperglycemia</w:t>
            </w:r>
            <w:r w:rsidRPr="001800CC">
              <w:rPr>
                <w:rFonts w:eastAsia="Times New Roman" w:cs="Helvetica"/>
                <w:strike w:val="0"/>
                <w:lang w:val="en-US" w:eastAsia="es-ES"/>
              </w:rPr>
              <w:t xml:space="preserve"> 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b/>
                <w:bCs/>
                <w:strike w:val="0"/>
                <w:lang w:val="en-US"/>
              </w:rPr>
            </w:pPr>
            <w:r w:rsidRPr="001800CC">
              <w:rPr>
                <w:rFonts w:eastAsia="Batang"/>
                <w:b/>
                <w:bCs/>
                <w:strike w:val="0"/>
                <w:lang w:val="en-US"/>
              </w:rPr>
              <w:t>Electrolyte abnormalities</w:t>
            </w:r>
          </w:p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b/>
                <w:bCs/>
                <w:strike w:val="0"/>
                <w:lang w:val="en-US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autoSpaceDE w:val="0"/>
              <w:autoSpaceDN w:val="0"/>
              <w:adjustRightInd w:val="0"/>
              <w:jc w:val="both"/>
              <w:rPr>
                <w:rFonts w:eastAsia="Times New Roman" w:cs="MinionPro-Regular"/>
                <w:strike w:val="0"/>
                <w:lang w:val="en-US"/>
              </w:rPr>
            </w:pPr>
            <w:r w:rsidRPr="001800CC">
              <w:rPr>
                <w:rFonts w:eastAsia="Times New Roman" w:cs="MinionPro-Regular"/>
                <w:strike w:val="0"/>
                <w:lang w:val="en-US"/>
              </w:rPr>
              <w:t xml:space="preserve">Maintain normal serum potassium (3.5–5 </w:t>
            </w:r>
            <w:proofErr w:type="spellStart"/>
            <w:r w:rsidRPr="001800CC">
              <w:rPr>
                <w:rFonts w:eastAsia="Times New Roman" w:cs="MinionPro-Regular"/>
                <w:strike w:val="0"/>
                <w:lang w:val="en-US"/>
              </w:rPr>
              <w:t>mmol</w:t>
            </w:r>
            <w:proofErr w:type="spellEnd"/>
            <w:r w:rsidRPr="001800CC">
              <w:rPr>
                <w:rFonts w:eastAsia="Times New Roman" w:cs="MinionPro-Regular"/>
                <w:strike w:val="0"/>
                <w:lang w:val="en-US"/>
              </w:rPr>
              <w:t>/L) levels in patients receiving diuretics, ACEIs, and/or ARBs</w:t>
            </w:r>
          </w:p>
          <w:p w:rsidR="00D970A0" w:rsidRPr="001800CC" w:rsidRDefault="00D970A0" w:rsidP="00372009">
            <w:pPr>
              <w:autoSpaceDE w:val="0"/>
              <w:autoSpaceDN w:val="0"/>
              <w:adjustRightInd w:val="0"/>
              <w:jc w:val="both"/>
              <w:rPr>
                <w:rFonts w:eastAsia="Times New Roman" w:cs="MinionPro-Regular"/>
                <w:strike w:val="0"/>
                <w:lang w:val="en-US"/>
              </w:rPr>
            </w:pPr>
            <w:r w:rsidRPr="001800CC">
              <w:rPr>
                <w:rFonts w:eastAsia="Times New Roman" w:cs="MinionPro-Regular"/>
                <w:strike w:val="0"/>
                <w:lang w:val="en-US"/>
              </w:rPr>
              <w:t>Hypokalemia can precipitate QT-prolongation related ventricular arrhythmias and increase digitalis toxicity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Falls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Batang"/>
                <w:strike w:val="0"/>
                <w:lang w:val="en-US"/>
              </w:rPr>
              <w:t>Drugs (antihypertensive, vasodilators) that produce orthostatic hypotension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Heart failure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/>
                <w:strike w:val="0"/>
                <w:lang w:val="en-US"/>
              </w:rPr>
            </w:pPr>
            <w:r w:rsidRPr="001800CC">
              <w:rPr>
                <w:rFonts w:eastAsia="Times New Roman"/>
                <w:strike w:val="0"/>
                <w:lang w:val="en-US"/>
              </w:rPr>
              <w:t>AAD</w:t>
            </w:r>
            <w:r>
              <w:rPr>
                <w:rFonts w:eastAsia="Times New Roman"/>
                <w:strike w:val="0"/>
                <w:lang w:val="en-US"/>
              </w:rPr>
              <w:t>s</w:t>
            </w:r>
            <w:r w:rsidRPr="001800CC">
              <w:rPr>
                <w:rFonts w:eastAsia="Times New Roman"/>
                <w:strike w:val="0"/>
                <w:lang w:val="en-US"/>
              </w:rPr>
              <w:t xml:space="preserve"> (class IC and IV, </w:t>
            </w:r>
            <w:proofErr w:type="spellStart"/>
            <w:r w:rsidRPr="001800CC">
              <w:rPr>
                <w:rFonts w:eastAsia="Times New Roman"/>
                <w:strike w:val="0"/>
                <w:lang w:val="en-US"/>
              </w:rPr>
              <w:t>dronedarone</w:t>
            </w:r>
            <w:proofErr w:type="spellEnd"/>
            <w:r w:rsidRPr="001800CC">
              <w:rPr>
                <w:rFonts w:eastAsia="Times New Roman"/>
                <w:strike w:val="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lang w:val="en-US"/>
              </w:rPr>
              <w:t>sotalol</w:t>
            </w:r>
            <w:proofErr w:type="spellEnd"/>
            <w:r w:rsidRPr="001800CC">
              <w:rPr>
                <w:rFonts w:eastAsia="Times New Roman"/>
                <w:strike w:val="0"/>
                <w:lang w:val="en-US"/>
              </w:rPr>
              <w:t xml:space="preserve">), chemotherapy drugs (anthracyclines, bevacizumab, cyclophosphamide, </w:t>
            </w:r>
            <w:proofErr w:type="spellStart"/>
            <w:r w:rsidRPr="001800CC">
              <w:rPr>
                <w:rFonts w:eastAsia="Times New Roman"/>
                <w:strike w:val="0"/>
                <w:lang w:val="en-US"/>
              </w:rPr>
              <w:t>lapatinib</w:t>
            </w:r>
            <w:proofErr w:type="spellEnd"/>
            <w:r w:rsidRPr="001800CC">
              <w:rPr>
                <w:rFonts w:eastAsia="Times New Roman"/>
                <w:strike w:val="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lang w:val="en-US"/>
              </w:rPr>
              <w:t>imatinib</w:t>
            </w:r>
            <w:proofErr w:type="spellEnd"/>
            <w:r w:rsidRPr="001800CC">
              <w:rPr>
                <w:rFonts w:eastAsia="Times New Roman"/>
                <w:strike w:val="0"/>
                <w:lang w:val="en-US"/>
              </w:rPr>
              <w:t xml:space="preserve">, paclitaxel, </w:t>
            </w:r>
            <w:proofErr w:type="spellStart"/>
            <w:r w:rsidRPr="001800CC">
              <w:rPr>
                <w:rFonts w:eastAsia="Times New Roman"/>
                <w:strike w:val="0"/>
                <w:lang w:val="en-US"/>
              </w:rPr>
              <w:t>sunitinib</w:t>
            </w:r>
            <w:proofErr w:type="spellEnd"/>
            <w:r w:rsidRPr="001800CC">
              <w:rPr>
                <w:rFonts w:eastAsia="Times New Roman"/>
                <w:strike w:val="0"/>
                <w:lang w:val="en-US"/>
              </w:rPr>
              <w:t xml:space="preserve">, </w:t>
            </w:r>
            <w:proofErr w:type="spellStart"/>
            <w:r w:rsidRPr="001800CC">
              <w:rPr>
                <w:rFonts w:eastAsia="Times New Roman"/>
                <w:strike w:val="0"/>
                <w:lang w:val="en-US"/>
              </w:rPr>
              <w:t>trastuzumab</w:t>
            </w:r>
            <w:proofErr w:type="spellEnd"/>
            <w:r w:rsidRPr="001800CC">
              <w:rPr>
                <w:rFonts w:eastAsia="Times New Roman"/>
                <w:strike w:val="0"/>
                <w:lang w:val="en-US"/>
              </w:rPr>
              <w:t xml:space="preserve">), </w:t>
            </w:r>
            <w:proofErr w:type="spellStart"/>
            <w:r w:rsidRPr="001800CC">
              <w:rPr>
                <w:rFonts w:eastAsia="Times New Roman"/>
                <w:strike w:val="0"/>
                <w:lang w:val="en-US"/>
              </w:rPr>
              <w:t>cilostazol</w:t>
            </w:r>
            <w:proofErr w:type="spellEnd"/>
            <w:r w:rsidRPr="001800CC">
              <w:rPr>
                <w:rFonts w:eastAsia="Times New Roman"/>
                <w:strike w:val="0"/>
                <w:lang w:val="en-US"/>
              </w:rPr>
              <w:t xml:space="preserve">, doxazosin, </w:t>
            </w:r>
            <w:proofErr w:type="spellStart"/>
            <w:r w:rsidRPr="001800CC">
              <w:rPr>
                <w:rFonts w:eastAsia="Times New Roman"/>
                <w:strike w:val="0"/>
                <w:lang w:val="en-US"/>
              </w:rPr>
              <w:t>moxonidine</w:t>
            </w:r>
            <w:proofErr w:type="spellEnd"/>
            <w:r w:rsidRPr="001800CC">
              <w:rPr>
                <w:rFonts w:eastAsia="Times New Roman"/>
                <w:strike w:val="0"/>
                <w:lang w:val="en-US"/>
              </w:rPr>
              <w:t xml:space="preserve">, NSAIDs </w:t>
            </w:r>
            <w:r>
              <w:rPr>
                <w:rFonts w:eastAsia="Times New Roman"/>
                <w:strike w:val="0"/>
                <w:lang w:val="en-US"/>
              </w:rPr>
              <w:t>and</w:t>
            </w:r>
            <w:r w:rsidRPr="001800CC">
              <w:rPr>
                <w:rFonts w:eastAsia="Times New Roman"/>
                <w:strike w:val="0"/>
                <w:lang w:val="en-US"/>
              </w:rPr>
              <w:t xml:space="preserve"> pioglitazone can worsen HF in patients with poor LV function. Use with caution; dosage adjustments are necessary.</w:t>
            </w:r>
          </w:p>
        </w:tc>
      </w:tr>
      <w:tr w:rsidR="00D970A0" w:rsidRPr="001800CC" w:rsidTr="00372009">
        <w:trPr>
          <w:trHeight w:val="60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b/>
                <w:bCs/>
                <w:strike w:val="0"/>
                <w:lang w:val="en-US"/>
              </w:rPr>
            </w:pPr>
            <w:r w:rsidRPr="001800CC">
              <w:rPr>
                <w:rFonts w:eastAsia="Batang"/>
                <w:b/>
                <w:bCs/>
                <w:strike w:val="0"/>
                <w:lang w:val="en-US"/>
              </w:rPr>
              <w:t>Hyperkalemia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Batang"/>
                <w:strike w:val="0"/>
                <w:lang w:val="en-US"/>
              </w:rPr>
              <w:t xml:space="preserve">Avoid drugs producing hyperkalemia: antifungals (fluconazole,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itraconazole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 xml:space="preserve">), </w:t>
            </w:r>
            <w:r w:rsidRPr="00742E69">
              <w:rPr>
                <w:rFonts w:eastAsia="Batang"/>
                <w:strike w:val="0"/>
                <w:color w:val="0000CC"/>
                <w:lang w:val="en-US"/>
              </w:rPr>
              <w:t>non-selective</w:t>
            </w:r>
            <w:r>
              <w:rPr>
                <w:rFonts w:eastAsia="Batang"/>
                <w:strike w:val="0"/>
                <w:lang w:val="en-US"/>
              </w:rPr>
              <w:t xml:space="preserve"> </w:t>
            </w:r>
            <w:r w:rsidRPr="001800CC">
              <w:rPr>
                <w:rFonts w:eastAsia="Batang"/>
                <w:strike w:val="0"/>
                <w:lang w:val="en-US"/>
              </w:rPr>
              <w:t>β-blockers, cyclosporine, digoxin, heparin, NSAIDs, potassium-sparing diuretics, renin-angiotensin-aldosterone system inhibitors, tacrolimus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b/>
                <w:bCs/>
                <w:strike w:val="0"/>
                <w:lang w:val="en-US"/>
              </w:rPr>
            </w:pPr>
            <w:r w:rsidRPr="001800CC">
              <w:rPr>
                <w:rFonts w:eastAsia="Batang"/>
                <w:b/>
                <w:bCs/>
                <w:strike w:val="0"/>
                <w:lang w:val="en-US"/>
              </w:rPr>
              <w:t>Hypertension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"/>
                <w:bCs/>
                <w:strike w:val="0"/>
                <w:lang w:val="en-US"/>
              </w:rPr>
            </w:pPr>
            <w:r w:rsidRPr="001800CC">
              <w:rPr>
                <w:rFonts w:eastAsia="Batang"/>
                <w:strike w:val="0"/>
                <w:lang w:val="en-US"/>
              </w:rPr>
              <w:sym w:font="Symbol" w:char="F0AD"/>
            </w:r>
            <w:r w:rsidRPr="001800CC">
              <w:rPr>
                <w:rFonts w:eastAsia="Batang"/>
                <w:strike w:val="0"/>
                <w:lang w:val="en-US"/>
              </w:rPr>
              <w:t xml:space="preserve"> BP c</w:t>
            </w:r>
            <w:r w:rsidRPr="001800CC">
              <w:rPr>
                <w:rFonts w:eastAsia="Times New Roman" w:cs="MinionPro-Regular"/>
                <w:bCs/>
                <w:strike w:val="0"/>
                <w:lang w:val="en-US"/>
              </w:rPr>
              <w:t>yclosporine, corticosteroids and mineralocorticoids, nasal decongestants (phenylephrine, pseudoephedrine), erythropoietin, estrogens, NSAIDs, phentermine, tacrolimus and VEGF inhibitors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742E69" w:rsidRDefault="00D970A0" w:rsidP="00372009">
            <w:pPr>
              <w:ind w:right="-81"/>
              <w:jc w:val="both"/>
              <w:rPr>
                <w:rFonts w:eastAsia="Batang"/>
                <w:b/>
                <w:bCs/>
                <w:strike w:val="0"/>
                <w:color w:val="0000CC"/>
                <w:lang w:val="en-US"/>
              </w:rPr>
            </w:pPr>
            <w:r w:rsidRPr="00742E69">
              <w:rPr>
                <w:rFonts w:eastAsia="Batang"/>
                <w:b/>
                <w:bCs/>
                <w:strike w:val="0"/>
                <w:color w:val="0000CC"/>
                <w:lang w:val="en-US"/>
              </w:rPr>
              <w:t>Hyperuricemia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742E69" w:rsidRDefault="00D970A0" w:rsidP="00372009">
            <w:pPr>
              <w:ind w:right="-81"/>
              <w:jc w:val="both"/>
              <w:rPr>
                <w:rFonts w:eastAsia="Batang"/>
                <w:strike w:val="0"/>
                <w:color w:val="0000CC"/>
                <w:lang w:val="en-US"/>
              </w:rPr>
            </w:pPr>
            <w:r w:rsidRPr="00742E69">
              <w:rPr>
                <w:rFonts w:eastAsia="Batang"/>
                <w:strike w:val="0"/>
                <w:color w:val="0000CC"/>
                <w:lang w:val="en-US"/>
              </w:rPr>
              <w:t>Thiazide diuretics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b/>
                <w:bCs/>
                <w:strike w:val="0"/>
                <w:lang w:val="en-US"/>
              </w:rPr>
            </w:pPr>
            <w:r w:rsidRPr="001800CC">
              <w:rPr>
                <w:rFonts w:eastAsia="Batang"/>
                <w:b/>
                <w:bCs/>
                <w:strike w:val="0"/>
                <w:lang w:val="en-US"/>
              </w:rPr>
              <w:t>Hypokalemia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Batang"/>
                <w:strike w:val="0"/>
                <w:lang w:val="en-US"/>
              </w:rPr>
              <w:sym w:font="Symbol" w:char="F0AD"/>
            </w:r>
            <w:r w:rsidRPr="001800CC">
              <w:rPr>
                <w:rFonts w:eastAsia="Batang"/>
                <w:strike w:val="0"/>
                <w:lang w:val="en-US"/>
              </w:rPr>
              <w:t xml:space="preserve"> the risk of </w:t>
            </w:r>
            <w:r w:rsidRPr="001800CC">
              <w:rPr>
                <w:rFonts w:eastAsia="Times New Roman"/>
                <w:strike w:val="0"/>
                <w:lang w:val="en-US"/>
              </w:rPr>
              <w:t xml:space="preserve">life-threatening ventricular arrhythmias induced by digoxin or </w:t>
            </w:r>
            <w:proofErr w:type="spellStart"/>
            <w:r w:rsidRPr="001800CC">
              <w:rPr>
                <w:rFonts w:eastAsia="Times New Roman"/>
                <w:strike w:val="0"/>
                <w:lang w:val="en-US"/>
              </w:rPr>
              <w:t>dofetilide</w:t>
            </w:r>
            <w:proofErr w:type="spellEnd"/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lastRenderedPageBreak/>
              <w:t>Kidney disease (CrCl &lt;30 mL/min)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/>
                <w:strike w:val="0"/>
                <w:lang w:val="en-US"/>
              </w:rPr>
            </w:pPr>
            <w:r>
              <w:rPr>
                <w:rFonts w:eastAsia="Times New Roman"/>
                <w:strike w:val="0"/>
                <w:lang w:val="en-US"/>
              </w:rPr>
              <w:t xml:space="preserve">Avoid </w:t>
            </w:r>
            <w:r w:rsidRPr="00742E69">
              <w:rPr>
                <w:rFonts w:eastAsia="Times New Roman"/>
                <w:bCs/>
                <w:strike w:val="0"/>
                <w:color w:val="000000"/>
                <w:lang w:val="en-US"/>
              </w:rPr>
              <w:t>mineralocorticoid receptor antagonists.</w:t>
            </w:r>
            <w:r>
              <w:rPr>
                <w:rFonts w:eastAsia="Times New Roman"/>
                <w:b/>
                <w:bCs/>
                <w:strike w:val="0"/>
                <w:color w:val="000000"/>
                <w:lang w:val="en-US"/>
              </w:rPr>
              <w:t xml:space="preserve"> </w:t>
            </w:r>
            <w:r w:rsidRPr="001800CC">
              <w:rPr>
                <w:rFonts w:eastAsia="Times New Roman"/>
                <w:strike w:val="0"/>
                <w:lang w:val="en-US"/>
              </w:rPr>
              <w:t xml:space="preserve">Dosage adjustment is necessary for drugs mainly excreted by the kidney or whose active metabolites are eliminated by the kidney (see </w:t>
            </w:r>
            <w:proofErr w:type="spellStart"/>
            <w:r w:rsidRPr="001800CC">
              <w:rPr>
                <w:rFonts w:eastAsia="Times New Roman"/>
                <w:strike w:val="0"/>
                <w:lang w:val="en-US"/>
              </w:rPr>
              <w:t>Suppl</w:t>
            </w:r>
            <w:proofErr w:type="spellEnd"/>
            <w:r w:rsidRPr="001800CC">
              <w:rPr>
                <w:rFonts w:eastAsia="Times New Roman"/>
                <w:strike w:val="0"/>
                <w:lang w:val="en-US"/>
              </w:rPr>
              <w:t xml:space="preserve"> Table 2). Close monitoring of renal function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b/>
                <w:strike w:val="0"/>
                <w:lang w:val="en-US"/>
              </w:rPr>
            </w:pPr>
            <w:r w:rsidRPr="001800CC">
              <w:rPr>
                <w:rFonts w:eastAsia="Times New Roman" w:cs="MinionPro-Regular-Identity-H"/>
                <w:b/>
                <w:strike w:val="0"/>
                <w:lang w:val="en-US"/>
              </w:rPr>
              <w:t>Liver disease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Batang"/>
                <w:strike w:val="0"/>
                <w:lang w:val="en-US"/>
              </w:rPr>
              <w:t xml:space="preserve">With caution drugs that are highly metabolized in the liver (see </w:t>
            </w:r>
            <w:proofErr w:type="spellStart"/>
            <w:r w:rsidRPr="001800CC">
              <w:rPr>
                <w:rFonts w:eastAsia="Batang"/>
                <w:strike w:val="0"/>
                <w:lang w:val="en-US"/>
              </w:rPr>
              <w:t>Suppl</w:t>
            </w:r>
            <w:proofErr w:type="spellEnd"/>
            <w:r w:rsidRPr="001800CC">
              <w:rPr>
                <w:rFonts w:eastAsia="Batang"/>
                <w:strike w:val="0"/>
                <w:lang w:val="en-US"/>
              </w:rPr>
              <w:t xml:space="preserve"> Table 2)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742E69" w:rsidRDefault="00D970A0" w:rsidP="00372009">
            <w:pPr>
              <w:ind w:right="-81"/>
              <w:jc w:val="both"/>
              <w:rPr>
                <w:rFonts w:eastAsia="Times New Roman" w:cs="MinionPro-Regular-Identity-H"/>
                <w:b/>
                <w:strike w:val="0"/>
                <w:color w:val="0000CC"/>
                <w:lang w:val="en-US"/>
              </w:rPr>
            </w:pPr>
            <w:r w:rsidRPr="00742E69">
              <w:rPr>
                <w:rFonts w:eastAsia="Times New Roman" w:cs="MinionPro-Regular-Identity-H"/>
                <w:b/>
                <w:strike w:val="0"/>
                <w:color w:val="0000CC"/>
                <w:lang w:val="en-US"/>
              </w:rPr>
              <w:t>Metabolic syndrome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742E69" w:rsidRDefault="00D970A0" w:rsidP="00372009">
            <w:pPr>
              <w:ind w:right="-81"/>
              <w:jc w:val="both"/>
              <w:rPr>
                <w:rFonts w:eastAsia="Batang"/>
                <w:strike w:val="0"/>
                <w:color w:val="0000CC"/>
                <w:lang w:val="en-US"/>
              </w:rPr>
            </w:pPr>
            <w:r w:rsidRPr="00742E69">
              <w:rPr>
                <w:rFonts w:eastAsia="Batang"/>
                <w:strike w:val="0"/>
                <w:color w:val="0000CC"/>
                <w:lang w:val="en-US"/>
              </w:rPr>
              <w:sym w:font="Symbol" w:char="F062"/>
            </w:r>
            <w:r w:rsidRPr="00742E69">
              <w:rPr>
                <w:rFonts w:eastAsia="Batang"/>
                <w:strike w:val="0"/>
                <w:color w:val="0000CC"/>
                <w:lang w:val="en-US"/>
              </w:rPr>
              <w:t>-blockers, thiazide diuretics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MinionPro-Regular-Identity-H"/>
                <w:b/>
                <w:strike w:val="0"/>
                <w:lang w:val="en-US"/>
              </w:rPr>
            </w:pPr>
            <w:r>
              <w:rPr>
                <w:rFonts w:eastAsia="Times New Roman" w:cs="MinionPro-Regular-Identity-H"/>
                <w:b/>
                <w:strike w:val="0"/>
                <w:lang w:val="en-US"/>
              </w:rPr>
              <w:t>Peripheral artery disease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Batang"/>
                <w:strike w:val="0"/>
                <w:lang w:val="en-US"/>
              </w:rPr>
            </w:pPr>
            <w:r w:rsidRPr="001800CC">
              <w:rPr>
                <w:rFonts w:eastAsia="Batang"/>
                <w:strike w:val="0"/>
                <w:lang w:val="en-US"/>
              </w:rPr>
              <w:sym w:font="Symbol" w:char="F062"/>
            </w:r>
            <w:r w:rsidRPr="001800CC">
              <w:rPr>
                <w:rFonts w:eastAsia="Batang"/>
                <w:strike w:val="0"/>
                <w:lang w:val="en-US"/>
              </w:rPr>
              <w:t>-blockers</w:t>
            </w:r>
            <w:r>
              <w:rPr>
                <w:rFonts w:eastAsia="Batang"/>
                <w:strike w:val="0"/>
                <w:lang w:val="en-US"/>
              </w:rPr>
              <w:t xml:space="preserve"> (consider those with direct vasodilator properties: carvedilol, nebivolol)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A7507F" w:rsidRDefault="00D970A0" w:rsidP="00372009">
            <w:pPr>
              <w:ind w:right="-81"/>
              <w:jc w:val="both"/>
              <w:rPr>
                <w:rFonts w:eastAsia="Times New Roman" w:cs="MinionPro-Regular-Identity-H"/>
                <w:strike w:val="0"/>
                <w:color w:val="0000CC"/>
                <w:lang w:val="en-US"/>
              </w:rPr>
            </w:pPr>
            <w:r w:rsidRPr="00A7507F">
              <w:rPr>
                <w:rFonts w:eastAsia="Times New Roman" w:cs="MinionPro-Regular-Identity-H"/>
                <w:strike w:val="0"/>
                <w:color w:val="0000CC"/>
                <w:lang w:val="en-US"/>
              </w:rPr>
              <w:t>Postural hypotension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A7507F" w:rsidRDefault="00D970A0" w:rsidP="00372009">
            <w:pPr>
              <w:ind w:right="-81"/>
              <w:jc w:val="both"/>
              <w:rPr>
                <w:rFonts w:eastAsia="Batang"/>
                <w:strike w:val="0"/>
                <w:color w:val="0000CC"/>
                <w:lang w:val="en-US"/>
              </w:rPr>
            </w:pPr>
            <w:r>
              <w:rPr>
                <w:rFonts w:eastAsia="Batang"/>
                <w:strike w:val="0"/>
                <w:color w:val="0000CC"/>
                <w:lang w:val="en-US"/>
              </w:rPr>
              <w:t>A</w:t>
            </w:r>
            <w:r w:rsidRPr="00A7507F">
              <w:rPr>
                <w:rFonts w:eastAsia="Batang"/>
                <w:strike w:val="0"/>
                <w:color w:val="0000CC"/>
                <w:lang w:val="en-US"/>
              </w:rPr>
              <w:t>ntihypertensive drugs</w:t>
            </w:r>
            <w:r>
              <w:rPr>
                <w:rFonts w:eastAsia="Batang"/>
                <w:strike w:val="0"/>
                <w:color w:val="0000CC"/>
                <w:lang w:val="en-US"/>
              </w:rPr>
              <w:t>, direct peripheral vasodilators, nitrates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Syncope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34"/>
              <w:jc w:val="both"/>
              <w:rPr>
                <w:rFonts w:eastAsia="Times New Roman"/>
                <w:strike w:val="0"/>
                <w:lang w:val="en-US"/>
              </w:rPr>
            </w:pPr>
            <w:r w:rsidRPr="001800CC">
              <w:rPr>
                <w:rFonts w:eastAsia="Times New Roman"/>
                <w:strike w:val="0"/>
                <w:lang w:val="en-US"/>
              </w:rPr>
              <w:t xml:space="preserve">Avoid drugs that </w:t>
            </w:r>
            <w:r w:rsidRPr="001800CC">
              <w:rPr>
                <w:rFonts w:eastAsia="Batang"/>
                <w:strike w:val="0"/>
                <w:lang w:val="en-US"/>
              </w:rPr>
              <w:sym w:font="Symbol" w:char="F0AD"/>
            </w:r>
            <w:r w:rsidRPr="001800CC">
              <w:rPr>
                <w:rFonts w:eastAsia="Times New Roman"/>
                <w:strike w:val="0"/>
                <w:lang w:val="en-US"/>
              </w:rPr>
              <w:t xml:space="preserve"> the risk of orthostatic hypotension.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742E69" w:rsidRDefault="00D970A0" w:rsidP="00372009">
            <w:pPr>
              <w:ind w:right="-81"/>
              <w:jc w:val="both"/>
              <w:rPr>
                <w:rFonts w:eastAsia="Times New Roman"/>
                <w:b/>
                <w:bCs/>
                <w:strike w:val="0"/>
                <w:color w:val="0000CC"/>
                <w:lang w:val="en-US"/>
              </w:rPr>
            </w:pPr>
            <w:r w:rsidRPr="00742E69">
              <w:rPr>
                <w:rFonts w:eastAsia="Times New Roman"/>
                <w:b/>
                <w:bCs/>
                <w:strike w:val="0"/>
                <w:color w:val="0000CC"/>
                <w:lang w:val="en-US"/>
              </w:rPr>
              <w:t>Ventricular arrhythmias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742E69" w:rsidRDefault="00D970A0" w:rsidP="00372009">
            <w:pPr>
              <w:ind w:right="-34"/>
              <w:jc w:val="both"/>
              <w:rPr>
                <w:rFonts w:eastAsia="Times New Roman"/>
                <w:strike w:val="0"/>
                <w:color w:val="0000CC"/>
                <w:lang w:val="en-US"/>
              </w:rPr>
            </w:pPr>
            <w:r w:rsidRPr="00742E69">
              <w:rPr>
                <w:rFonts w:eastAsia="Times New Roman"/>
                <w:strike w:val="0"/>
                <w:color w:val="0000CC"/>
                <w:lang w:val="en-US"/>
              </w:rPr>
              <w:t xml:space="preserve">Drugs producing hypokalemia (i.e., </w:t>
            </w:r>
            <w:r w:rsidRPr="00742E69">
              <w:rPr>
                <w:rFonts w:eastAsia="Times New Roman" w:cs="AdvPSHVC"/>
                <w:bCs/>
                <w:strike w:val="0"/>
                <w:color w:val="0000CC"/>
                <w:lang w:val="en-US"/>
              </w:rPr>
              <w:t>loop and thiazide diuretics)</w:t>
            </w:r>
          </w:p>
        </w:tc>
      </w:tr>
      <w:tr w:rsidR="00D970A0" w:rsidRPr="001800CC" w:rsidTr="0037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/>
                <w:b/>
                <w:bCs/>
                <w:strike w:val="0"/>
                <w:lang w:val="en-US"/>
              </w:rPr>
            </w:pPr>
            <w:r w:rsidRPr="001800CC">
              <w:rPr>
                <w:rFonts w:eastAsia="Times New Roman"/>
                <w:b/>
                <w:bCs/>
                <w:strike w:val="0"/>
                <w:lang w:val="en-US"/>
              </w:rPr>
              <w:t>Venous thromboembolism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0" w:rsidRPr="001800CC" w:rsidRDefault="00D970A0" w:rsidP="00372009">
            <w:pPr>
              <w:ind w:right="-81"/>
              <w:jc w:val="both"/>
              <w:rPr>
                <w:rFonts w:eastAsia="Times New Roman" w:cs="AdvPSHVC"/>
                <w:bCs/>
                <w:strike w:val="0"/>
                <w:lang w:val="en-US"/>
              </w:rPr>
            </w:pPr>
            <w:r w:rsidRPr="001800CC">
              <w:rPr>
                <w:rFonts w:eastAsia="Times New Roman" w:cs="AdvPSHVC"/>
                <w:bCs/>
                <w:strike w:val="0"/>
                <w:lang w:val="en-US"/>
              </w:rPr>
              <w:t xml:space="preserve">Diuretics (loop and thiazide diuretics), </w:t>
            </w:r>
            <w:r w:rsidRPr="001800CC">
              <w:rPr>
                <w:rFonts w:eastAsia="Times New Roman" w:cs="AdvPSHVC"/>
                <w:bCs/>
                <w:strike w:val="0"/>
              </w:rPr>
              <w:t>erythropoietin,</w:t>
            </w:r>
            <w:r w:rsidRPr="001800CC">
              <w:rPr>
                <w:rFonts w:eastAsia="Times New Roman" w:cs="AdvPSHVC"/>
                <w:bCs/>
                <w:strike w:val="0"/>
                <w:lang w:val="en-US"/>
              </w:rPr>
              <w:t xml:space="preserve"> estrogens, SSRIs</w:t>
            </w:r>
          </w:p>
        </w:tc>
      </w:tr>
    </w:tbl>
    <w:p w:rsidR="00D970A0" w:rsidRPr="001800CC" w:rsidRDefault="00D970A0" w:rsidP="00D970A0">
      <w:pPr>
        <w:jc w:val="both"/>
        <w:rPr>
          <w:strike w:val="0"/>
          <w:lang w:val="en-US"/>
        </w:rPr>
      </w:pPr>
    </w:p>
    <w:p w:rsidR="00D970A0" w:rsidRPr="001800CC" w:rsidRDefault="00D970A0" w:rsidP="00D970A0">
      <w:pPr>
        <w:jc w:val="both"/>
        <w:rPr>
          <w:rFonts w:eastAsia="Batang"/>
          <w:strike w:val="0"/>
          <w:lang w:val="en-US"/>
        </w:rPr>
      </w:pPr>
      <w:r>
        <w:rPr>
          <w:strike w:val="0"/>
          <w:lang w:val="en-US"/>
        </w:rPr>
        <w:t xml:space="preserve">Abbreviations. </w:t>
      </w:r>
      <w:r w:rsidRPr="001800CC">
        <w:rPr>
          <w:strike w:val="0"/>
          <w:lang w:val="en-US"/>
        </w:rPr>
        <w:t xml:space="preserve">AADs: antiarrhythmic drugs. </w:t>
      </w:r>
      <w:r w:rsidRPr="001800CC">
        <w:rPr>
          <w:rFonts w:cs="MinionMath-Regular-Identity-H"/>
          <w:strike w:val="0"/>
          <w:lang w:val="en-US"/>
        </w:rPr>
        <w:t xml:space="preserve">ACEIs: angiotensin converting enzyme inhibitors. </w:t>
      </w:r>
      <w:r w:rsidRPr="001800CC">
        <w:rPr>
          <w:strike w:val="0"/>
          <w:lang w:val="en-US"/>
        </w:rPr>
        <w:t xml:space="preserve">AF: atrial fibrillation. </w:t>
      </w:r>
      <w:r w:rsidRPr="001800CC">
        <w:rPr>
          <w:rFonts w:eastAsia="Times New Roman" w:cs="Helvetica"/>
          <w:strike w:val="0"/>
          <w:lang w:val="en-US" w:eastAsia="es-ES"/>
        </w:rPr>
        <w:t xml:space="preserve">ARBs: angiotensin receptor blockers. </w:t>
      </w:r>
      <w:r w:rsidRPr="001800CC">
        <w:rPr>
          <w:bCs/>
          <w:strike w:val="0"/>
          <w:lang w:val="en-US"/>
        </w:rPr>
        <w:t xml:space="preserve">COPD: chronic pulmonary disease. </w:t>
      </w:r>
      <w:r>
        <w:rPr>
          <w:bCs/>
          <w:strike w:val="0"/>
          <w:lang w:val="en-US"/>
        </w:rPr>
        <w:t xml:space="preserve">COX-2: </w:t>
      </w:r>
      <w:r w:rsidRPr="00E21627">
        <w:rPr>
          <w:bCs/>
          <w:strike w:val="0"/>
          <w:lang w:val="en-US"/>
        </w:rPr>
        <w:t xml:space="preserve">cyclooxygenase </w:t>
      </w:r>
      <w:r>
        <w:rPr>
          <w:bCs/>
          <w:strike w:val="0"/>
          <w:lang w:val="en-US"/>
        </w:rPr>
        <w:t xml:space="preserve">2. </w:t>
      </w:r>
      <w:r w:rsidRPr="001800CC">
        <w:rPr>
          <w:bCs/>
          <w:strike w:val="0"/>
          <w:lang w:val="en-US"/>
        </w:rPr>
        <w:t>CrCl: creatinine clearance. DVT: deep venous thrombosis.</w:t>
      </w:r>
      <w:r w:rsidRPr="001800CC">
        <w:rPr>
          <w:strike w:val="0"/>
          <w:lang w:val="en-US"/>
        </w:rPr>
        <w:t xml:space="preserve"> </w:t>
      </w:r>
      <w:proofErr w:type="spellStart"/>
      <w:r w:rsidRPr="001800CC">
        <w:rPr>
          <w:strike w:val="0"/>
          <w:lang w:val="en-US"/>
        </w:rPr>
        <w:t>e</w:t>
      </w:r>
      <w:r w:rsidRPr="001800CC">
        <w:rPr>
          <w:rFonts w:eastAsia="Times New Roman" w:cs="MinionPro-Regular"/>
          <w:bCs/>
          <w:strike w:val="0"/>
          <w:lang w:val="en-US"/>
        </w:rPr>
        <w:t>GFR</w:t>
      </w:r>
      <w:proofErr w:type="spellEnd"/>
      <w:r w:rsidRPr="001800CC">
        <w:rPr>
          <w:rFonts w:eastAsia="Times New Roman" w:cs="MinionPro-Regular"/>
          <w:bCs/>
          <w:strike w:val="0"/>
          <w:lang w:val="en-US"/>
        </w:rPr>
        <w:t xml:space="preserve">: estimated glomerular filtration rate. </w:t>
      </w:r>
      <w:r w:rsidRPr="001800CC">
        <w:rPr>
          <w:strike w:val="0"/>
          <w:lang w:val="en-US"/>
        </w:rPr>
        <w:t>GI: gastrointestinal.</w:t>
      </w:r>
      <w:r w:rsidRPr="001800CC">
        <w:rPr>
          <w:bCs/>
          <w:strike w:val="0"/>
          <w:lang w:val="en-US"/>
        </w:rPr>
        <w:t xml:space="preserve"> </w:t>
      </w:r>
      <w:r w:rsidRPr="001800CC">
        <w:rPr>
          <w:strike w:val="0"/>
          <w:lang w:val="en-US"/>
        </w:rPr>
        <w:t xml:space="preserve">HF: heart failure. INR: international normalized ratio. LMWHs: low-molecular weight heparins. LV: left ventricular. NSAIDs: nonsteroidal anti-inflammatory drugs. </w:t>
      </w:r>
      <w:r w:rsidRPr="001800CC">
        <w:rPr>
          <w:bCs/>
          <w:strike w:val="0"/>
          <w:lang w:val="en-US"/>
        </w:rPr>
        <w:t>PE: pulmonary embolism.</w:t>
      </w:r>
      <w:r w:rsidRPr="001800CC">
        <w:rPr>
          <w:b/>
          <w:bCs/>
          <w:strike w:val="0"/>
          <w:lang w:val="en-US"/>
        </w:rPr>
        <w:t xml:space="preserve"> </w:t>
      </w:r>
      <w:r w:rsidRPr="001800CC">
        <w:rPr>
          <w:strike w:val="0"/>
          <w:lang w:val="en-US"/>
        </w:rPr>
        <w:t>P-</w:t>
      </w:r>
      <w:proofErr w:type="spellStart"/>
      <w:r w:rsidRPr="001800CC">
        <w:rPr>
          <w:strike w:val="0"/>
          <w:lang w:val="en-US"/>
        </w:rPr>
        <w:t>gp</w:t>
      </w:r>
      <w:proofErr w:type="spellEnd"/>
      <w:r w:rsidRPr="001800CC">
        <w:rPr>
          <w:strike w:val="0"/>
          <w:lang w:val="en-US"/>
        </w:rPr>
        <w:t>:</w:t>
      </w:r>
      <w:r w:rsidRPr="001800CC">
        <w:rPr>
          <w:rFonts w:eastAsia="Batang"/>
          <w:strike w:val="0"/>
          <w:lang w:val="en-US"/>
        </w:rPr>
        <w:t xml:space="preserve"> P-glycoprotein.</w:t>
      </w:r>
      <w:r w:rsidRPr="001800CC">
        <w:rPr>
          <w:rFonts w:eastAsia="Times New Roman" w:cs="Helvetica"/>
          <w:strike w:val="0"/>
          <w:lang w:val="en-US" w:eastAsia="es-ES"/>
        </w:rPr>
        <w:t xml:space="preserve"> PPIs: proton pump inhibitors. </w:t>
      </w:r>
      <w:r w:rsidRPr="001800CC">
        <w:rPr>
          <w:rFonts w:eastAsia="Batang"/>
          <w:strike w:val="0"/>
          <w:lang w:val="en-US"/>
        </w:rPr>
        <w:t xml:space="preserve"> SNRIs: s</w:t>
      </w:r>
      <w:r w:rsidRPr="001800CC">
        <w:rPr>
          <w:rFonts w:eastAsia="Batang"/>
          <w:bCs/>
          <w:strike w:val="0"/>
          <w:lang w:val="en-US"/>
        </w:rPr>
        <w:t>erotonin–norepinephrine reuptake inhibitors</w:t>
      </w:r>
      <w:r w:rsidRPr="001800CC">
        <w:rPr>
          <w:rFonts w:eastAsia="Batang"/>
          <w:strike w:val="0"/>
          <w:lang w:val="en-US"/>
        </w:rPr>
        <w:t xml:space="preserve">. SSRIs: selective serotonin reuptake inhibitors. </w:t>
      </w:r>
      <w:r>
        <w:rPr>
          <w:rFonts w:eastAsia="Batang"/>
          <w:strike w:val="0"/>
          <w:lang w:val="en-US"/>
        </w:rPr>
        <w:t>VEGF: V</w:t>
      </w:r>
      <w:r w:rsidRPr="00E21627">
        <w:rPr>
          <w:rFonts w:eastAsia="Batang"/>
          <w:strike w:val="0"/>
          <w:lang w:val="en-US"/>
        </w:rPr>
        <w:t>ascular endothelial growth factor</w:t>
      </w:r>
      <w:r>
        <w:rPr>
          <w:rFonts w:eastAsia="Batang"/>
          <w:strike w:val="0"/>
          <w:lang w:val="en-US"/>
        </w:rPr>
        <w:t xml:space="preserve">. </w:t>
      </w:r>
      <w:r w:rsidRPr="001800CC">
        <w:rPr>
          <w:strike w:val="0"/>
          <w:lang w:val="en-US"/>
        </w:rPr>
        <w:t xml:space="preserve">VKORC1: Vitamin K </w:t>
      </w:r>
      <w:proofErr w:type="spellStart"/>
      <w:proofErr w:type="gramStart"/>
      <w:r w:rsidRPr="001800CC">
        <w:rPr>
          <w:strike w:val="0"/>
          <w:lang w:val="en-US"/>
        </w:rPr>
        <w:t>epOxide</w:t>
      </w:r>
      <w:proofErr w:type="spellEnd"/>
      <w:proofErr w:type="gramEnd"/>
      <w:r w:rsidRPr="001800CC">
        <w:rPr>
          <w:strike w:val="0"/>
          <w:lang w:val="en-US"/>
        </w:rPr>
        <w:t xml:space="preserve"> Reductase Complex subunit 1. </w:t>
      </w:r>
      <w:r w:rsidRPr="001800CC">
        <w:rPr>
          <w:rFonts w:eastAsia="Batang"/>
          <w:strike w:val="0"/>
          <w:lang w:val="en-US"/>
        </w:rPr>
        <w:t>VTE: venous thromboembolism.</w:t>
      </w:r>
    </w:p>
    <w:p w:rsidR="00D970A0" w:rsidRDefault="00D970A0" w:rsidP="00D970A0">
      <w:pPr>
        <w:jc w:val="both"/>
        <w:rPr>
          <w:strike w:val="0"/>
          <w:lang w:val="en-US"/>
        </w:rPr>
      </w:pPr>
    </w:p>
    <w:p w:rsidR="003352CA" w:rsidRDefault="003352CA" w:rsidP="003352CA">
      <w:pPr>
        <w:jc w:val="both"/>
        <w:rPr>
          <w:strike w:val="0"/>
          <w:lang w:val="en-US"/>
        </w:rPr>
      </w:pPr>
    </w:p>
    <w:p w:rsidR="007F58BC" w:rsidRPr="003352CA" w:rsidRDefault="007F58BC" w:rsidP="003352CA">
      <w:pPr>
        <w:autoSpaceDE w:val="0"/>
        <w:autoSpaceDN w:val="0"/>
        <w:adjustRightInd w:val="0"/>
        <w:spacing w:line="360" w:lineRule="auto"/>
        <w:jc w:val="both"/>
        <w:rPr>
          <w:b/>
          <w:bCs/>
          <w:strike w:val="0"/>
          <w:color w:val="000000"/>
          <w:lang w:val="en-US"/>
        </w:rPr>
      </w:pPr>
    </w:p>
    <w:sectPr w:rsidR="007F58BC" w:rsidRPr="003352CA" w:rsidSect="003352CA">
      <w:headerReference w:type="even" r:id="rId9"/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F5" w:rsidRDefault="003C79F5">
      <w:r>
        <w:separator/>
      </w:r>
    </w:p>
  </w:endnote>
  <w:endnote w:type="continuationSeparator" w:id="0">
    <w:p w:rsidR="003C79F5" w:rsidRDefault="003C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e81213f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2986fa5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5415ed09.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HV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bc475f0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Math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F5" w:rsidRDefault="003C79F5">
      <w:r>
        <w:separator/>
      </w:r>
    </w:p>
  </w:footnote>
  <w:footnote w:type="continuationSeparator" w:id="0">
    <w:p w:rsidR="003C79F5" w:rsidRDefault="003C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A0" w:rsidRDefault="00D970A0" w:rsidP="00A54F2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70A0" w:rsidRDefault="00D970A0" w:rsidP="00A54F2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A0" w:rsidRPr="007B48D7" w:rsidRDefault="00D970A0" w:rsidP="00A54F2C">
    <w:pPr>
      <w:pStyle w:val="Encabezado"/>
      <w:framePr w:wrap="around" w:vAnchor="text" w:hAnchor="margin" w:xAlign="right" w:y="1"/>
      <w:rPr>
        <w:rStyle w:val="Nmerodepgina"/>
        <w:strike w:val="0"/>
      </w:rPr>
    </w:pPr>
    <w:r w:rsidRPr="007B48D7">
      <w:rPr>
        <w:rStyle w:val="Nmerodepgina"/>
        <w:strike w:val="0"/>
      </w:rPr>
      <w:fldChar w:fldCharType="begin"/>
    </w:r>
    <w:r w:rsidRPr="007B48D7">
      <w:rPr>
        <w:rStyle w:val="Nmerodepgina"/>
        <w:strike w:val="0"/>
      </w:rPr>
      <w:instrText xml:space="preserve">PAGE  </w:instrText>
    </w:r>
    <w:r w:rsidRPr="007B48D7">
      <w:rPr>
        <w:rStyle w:val="Nmerodepgina"/>
        <w:strike w:val="0"/>
      </w:rPr>
      <w:fldChar w:fldCharType="separate"/>
    </w:r>
    <w:r>
      <w:rPr>
        <w:rStyle w:val="Nmerodepgina"/>
        <w:strike w:val="0"/>
        <w:noProof/>
      </w:rPr>
      <w:t>3</w:t>
    </w:r>
    <w:r w:rsidRPr="007B48D7">
      <w:rPr>
        <w:rStyle w:val="Nmerodepgina"/>
        <w:strike w:val="0"/>
      </w:rPr>
      <w:fldChar w:fldCharType="end"/>
    </w:r>
  </w:p>
  <w:p w:rsidR="00D970A0" w:rsidRDefault="00D970A0" w:rsidP="00A54F2C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2C" w:rsidRDefault="00A54F2C" w:rsidP="00A54F2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14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4F2C" w:rsidRDefault="00A54F2C" w:rsidP="00A54F2C">
    <w:pPr>
      <w:pStyle w:val="Encabezad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2C" w:rsidRPr="007B48D7" w:rsidRDefault="00A54F2C" w:rsidP="00A54F2C">
    <w:pPr>
      <w:pStyle w:val="Encabezado"/>
      <w:framePr w:wrap="around" w:vAnchor="text" w:hAnchor="margin" w:xAlign="right" w:y="1"/>
      <w:rPr>
        <w:rStyle w:val="Nmerodepgina"/>
        <w:strike w:val="0"/>
      </w:rPr>
    </w:pPr>
    <w:r w:rsidRPr="007B48D7">
      <w:rPr>
        <w:rStyle w:val="Nmerodepgina"/>
        <w:strike w:val="0"/>
      </w:rPr>
      <w:fldChar w:fldCharType="begin"/>
    </w:r>
    <w:r w:rsidRPr="007B48D7">
      <w:rPr>
        <w:rStyle w:val="Nmerodepgina"/>
        <w:strike w:val="0"/>
      </w:rPr>
      <w:instrText xml:space="preserve">PAGE  </w:instrText>
    </w:r>
    <w:r w:rsidRPr="007B48D7">
      <w:rPr>
        <w:rStyle w:val="Nmerodepgina"/>
        <w:strike w:val="0"/>
      </w:rPr>
      <w:fldChar w:fldCharType="separate"/>
    </w:r>
    <w:r w:rsidR="00D970A0">
      <w:rPr>
        <w:rStyle w:val="Nmerodepgina"/>
        <w:strike w:val="0"/>
        <w:noProof/>
      </w:rPr>
      <w:t>10</w:t>
    </w:r>
    <w:r w:rsidRPr="007B48D7">
      <w:rPr>
        <w:rStyle w:val="Nmerodepgina"/>
        <w:strike w:val="0"/>
      </w:rPr>
      <w:fldChar w:fldCharType="end"/>
    </w:r>
  </w:p>
  <w:p w:rsidR="00A54F2C" w:rsidRDefault="00A54F2C" w:rsidP="00A54F2C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A4E"/>
    <w:multiLevelType w:val="hybridMultilevel"/>
    <w:tmpl w:val="E71818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5FD"/>
    <w:multiLevelType w:val="hybridMultilevel"/>
    <w:tmpl w:val="B1EADA1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91FC6"/>
    <w:multiLevelType w:val="hybridMultilevel"/>
    <w:tmpl w:val="541AC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75EC"/>
    <w:multiLevelType w:val="hybridMultilevel"/>
    <w:tmpl w:val="81E22A52"/>
    <w:lvl w:ilvl="0" w:tplc="B9822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F2455"/>
    <w:multiLevelType w:val="hybridMultilevel"/>
    <w:tmpl w:val="E8D48A04"/>
    <w:lvl w:ilvl="0" w:tplc="FD44E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E63AD"/>
    <w:multiLevelType w:val="hybridMultilevel"/>
    <w:tmpl w:val="7D3CD23E"/>
    <w:lvl w:ilvl="0" w:tplc="FFFFFFFF">
      <w:start w:val="1"/>
      <w:numFmt w:val="decimal"/>
      <w:lvlText w:val="%1."/>
      <w:lvlJc w:val="left"/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36631"/>
    <w:multiLevelType w:val="hybridMultilevel"/>
    <w:tmpl w:val="57E691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95301"/>
    <w:multiLevelType w:val="hybridMultilevel"/>
    <w:tmpl w:val="0A969E92"/>
    <w:lvl w:ilvl="0" w:tplc="DCF2E3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B82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E66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AA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40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05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8D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27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A12B8"/>
    <w:multiLevelType w:val="hybridMultilevel"/>
    <w:tmpl w:val="C02CDD30"/>
    <w:lvl w:ilvl="0" w:tplc="F8D80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CA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EE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86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2D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A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2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EE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68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372932"/>
    <w:multiLevelType w:val="hybridMultilevel"/>
    <w:tmpl w:val="DE54C25E"/>
    <w:lvl w:ilvl="0" w:tplc="D0C841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C8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43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6C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4C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83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80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441C8"/>
    <w:multiLevelType w:val="hybridMultilevel"/>
    <w:tmpl w:val="A3A8F6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13A2C"/>
    <w:multiLevelType w:val="hybridMultilevel"/>
    <w:tmpl w:val="E6422E4A"/>
    <w:lvl w:ilvl="0" w:tplc="30EEA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A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63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8E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68F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0B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E23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C1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23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BE7C15"/>
    <w:multiLevelType w:val="hybridMultilevel"/>
    <w:tmpl w:val="FBFC7F46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09DC"/>
    <w:multiLevelType w:val="hybridMultilevel"/>
    <w:tmpl w:val="EC4481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184F5A"/>
    <w:multiLevelType w:val="hybridMultilevel"/>
    <w:tmpl w:val="0622C390"/>
    <w:lvl w:ilvl="0" w:tplc="F6C47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63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43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CF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2B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4F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E8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6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45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2378B1"/>
    <w:multiLevelType w:val="hybridMultilevel"/>
    <w:tmpl w:val="E460D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E46ED"/>
    <w:multiLevelType w:val="hybridMultilevel"/>
    <w:tmpl w:val="53C63058"/>
    <w:lvl w:ilvl="0" w:tplc="1F682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0C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41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C0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0F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A3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E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20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E0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CD6D22"/>
    <w:multiLevelType w:val="hybridMultilevel"/>
    <w:tmpl w:val="FBEA07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F34A3"/>
    <w:multiLevelType w:val="hybridMultilevel"/>
    <w:tmpl w:val="FB4AF96E"/>
    <w:lvl w:ilvl="0" w:tplc="BDA032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781B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4A9E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7A015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A066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5ED0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E21F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D0CE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4C2C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2A06499"/>
    <w:multiLevelType w:val="hybridMultilevel"/>
    <w:tmpl w:val="9B5226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F32ED"/>
    <w:multiLevelType w:val="hybridMultilevel"/>
    <w:tmpl w:val="650CF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8B6B0"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84C1F"/>
    <w:multiLevelType w:val="hybridMultilevel"/>
    <w:tmpl w:val="A3BC16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94216"/>
    <w:multiLevelType w:val="hybridMultilevel"/>
    <w:tmpl w:val="F940D4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E4327"/>
    <w:multiLevelType w:val="hybridMultilevel"/>
    <w:tmpl w:val="D1C40220"/>
    <w:lvl w:ilvl="0" w:tplc="0C0A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4" w15:restartNumberingAfterBreak="0">
    <w:nsid w:val="7243432C"/>
    <w:multiLevelType w:val="hybridMultilevel"/>
    <w:tmpl w:val="BE6268FC"/>
    <w:lvl w:ilvl="0" w:tplc="0B3EB6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CF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AC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A7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AF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E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AC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CE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15660F"/>
    <w:multiLevelType w:val="hybridMultilevel"/>
    <w:tmpl w:val="45506B40"/>
    <w:lvl w:ilvl="0" w:tplc="DB8C34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056AE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014D5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060BA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3286C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C9660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03621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A40D9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B0A1E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6E45850"/>
    <w:multiLevelType w:val="hybridMultilevel"/>
    <w:tmpl w:val="CE94B8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22E6"/>
    <w:multiLevelType w:val="hybridMultilevel"/>
    <w:tmpl w:val="0C28BC5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F4422F2"/>
    <w:multiLevelType w:val="hybridMultilevel"/>
    <w:tmpl w:val="9ECC9D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56CD6"/>
    <w:multiLevelType w:val="hybridMultilevel"/>
    <w:tmpl w:val="ACE8B844"/>
    <w:lvl w:ilvl="0" w:tplc="10946CF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E5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ACE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04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C3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8C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C8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63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21"/>
  </w:num>
  <w:num w:numId="5">
    <w:abstractNumId w:val="9"/>
  </w:num>
  <w:num w:numId="6">
    <w:abstractNumId w:val="7"/>
  </w:num>
  <w:num w:numId="7">
    <w:abstractNumId w:val="29"/>
  </w:num>
  <w:num w:numId="8">
    <w:abstractNumId w:val="27"/>
  </w:num>
  <w:num w:numId="9">
    <w:abstractNumId w:val="26"/>
  </w:num>
  <w:num w:numId="10">
    <w:abstractNumId w:val="18"/>
  </w:num>
  <w:num w:numId="11">
    <w:abstractNumId w:val="4"/>
  </w:num>
  <w:num w:numId="12">
    <w:abstractNumId w:val="10"/>
  </w:num>
  <w:num w:numId="13">
    <w:abstractNumId w:val="28"/>
  </w:num>
  <w:num w:numId="14">
    <w:abstractNumId w:val="0"/>
  </w:num>
  <w:num w:numId="15">
    <w:abstractNumId w:val="19"/>
  </w:num>
  <w:num w:numId="16">
    <w:abstractNumId w:val="3"/>
  </w:num>
  <w:num w:numId="17">
    <w:abstractNumId w:val="14"/>
  </w:num>
  <w:num w:numId="18">
    <w:abstractNumId w:val="12"/>
  </w:num>
  <w:num w:numId="19">
    <w:abstractNumId w:val="6"/>
  </w:num>
  <w:num w:numId="20">
    <w:abstractNumId w:val="2"/>
  </w:num>
  <w:num w:numId="21">
    <w:abstractNumId w:val="23"/>
  </w:num>
  <w:num w:numId="22">
    <w:abstractNumId w:val="15"/>
  </w:num>
  <w:num w:numId="23">
    <w:abstractNumId w:val="20"/>
  </w:num>
  <w:num w:numId="24">
    <w:abstractNumId w:val="22"/>
  </w:num>
  <w:num w:numId="25">
    <w:abstractNumId w:val="8"/>
  </w:num>
  <w:num w:numId="26">
    <w:abstractNumId w:val="16"/>
  </w:num>
  <w:num w:numId="27">
    <w:abstractNumId w:val="17"/>
  </w:num>
  <w:num w:numId="28">
    <w:abstractNumId w:val="5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B2"/>
    <w:rsid w:val="00083A4D"/>
    <w:rsid w:val="000A3F97"/>
    <w:rsid w:val="003352CA"/>
    <w:rsid w:val="003C79F5"/>
    <w:rsid w:val="006068BC"/>
    <w:rsid w:val="00616FB2"/>
    <w:rsid w:val="007F58BC"/>
    <w:rsid w:val="00A54F2C"/>
    <w:rsid w:val="00A61490"/>
    <w:rsid w:val="00A84A70"/>
    <w:rsid w:val="00C87916"/>
    <w:rsid w:val="00D970A0"/>
    <w:rsid w:val="00E1324A"/>
    <w:rsid w:val="00EA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15BF2-2827-4E9A-BBEB-31E00A0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B2"/>
    <w:pPr>
      <w:spacing w:after="0" w:line="240" w:lineRule="auto"/>
    </w:pPr>
    <w:rPr>
      <w:rFonts w:ascii="Arial Narrow" w:eastAsia="MS Mincho" w:hAnsi="Arial Narrow" w:cs="Times New Roman"/>
      <w:strike/>
      <w:sz w:val="24"/>
      <w:szCs w:val="24"/>
      <w:lang w:val="en-GB" w:eastAsia="ja-JP"/>
    </w:rPr>
  </w:style>
  <w:style w:type="paragraph" w:styleId="Ttulo1">
    <w:name w:val="heading 1"/>
    <w:basedOn w:val="Normal"/>
    <w:next w:val="Normal"/>
    <w:link w:val="Ttulo1Car"/>
    <w:qFormat/>
    <w:rsid w:val="00EA04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EA04B2"/>
    <w:pPr>
      <w:keepNext/>
      <w:spacing w:before="240" w:after="60"/>
      <w:outlineLvl w:val="2"/>
    </w:pPr>
    <w:rPr>
      <w:rFonts w:ascii="Arial" w:eastAsia="Times New Roman" w:hAnsi="Arial" w:cs="Arial"/>
      <w:b/>
      <w:bCs/>
      <w:strike w:val="0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04B2"/>
    <w:rPr>
      <w:rFonts w:ascii="Arial" w:eastAsia="MS Mincho" w:hAnsi="Arial" w:cs="Arial"/>
      <w:b/>
      <w:bCs/>
      <w:strike/>
      <w:kern w:val="32"/>
      <w:sz w:val="32"/>
      <w:szCs w:val="32"/>
      <w:lang w:val="en-GB" w:eastAsia="ja-JP"/>
    </w:rPr>
  </w:style>
  <w:style w:type="character" w:customStyle="1" w:styleId="Ttulo3Car">
    <w:name w:val="Título 3 Car"/>
    <w:basedOn w:val="Fuentedeprrafopredeter"/>
    <w:link w:val="Ttulo3"/>
    <w:rsid w:val="00EA04B2"/>
    <w:rPr>
      <w:rFonts w:ascii="Arial" w:eastAsia="Times New Roman" w:hAnsi="Arial" w:cs="Arial"/>
      <w:b/>
      <w:bCs/>
      <w:sz w:val="26"/>
      <w:szCs w:val="26"/>
    </w:rPr>
  </w:style>
  <w:style w:type="table" w:styleId="Tablaconcuadrcula">
    <w:name w:val="Table Grid"/>
    <w:basedOn w:val="Tablanormal"/>
    <w:rsid w:val="00EA0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A04B2"/>
    <w:rPr>
      <w:color w:val="0000FF"/>
      <w:u w:val="single"/>
    </w:rPr>
  </w:style>
  <w:style w:type="character" w:customStyle="1" w:styleId="Subttulo1">
    <w:name w:val="Subtítulo1"/>
    <w:basedOn w:val="Fuentedeprrafopredeter"/>
    <w:rsid w:val="00EA04B2"/>
  </w:style>
  <w:style w:type="character" w:customStyle="1" w:styleId="author-sup-separator">
    <w:name w:val="author-sup-separator"/>
    <w:basedOn w:val="Fuentedeprrafopredeter"/>
    <w:rsid w:val="00EA04B2"/>
  </w:style>
  <w:style w:type="paragraph" w:styleId="NormalWeb">
    <w:name w:val="Normal (Web)"/>
    <w:basedOn w:val="Normal"/>
    <w:uiPriority w:val="99"/>
    <w:rsid w:val="00EA04B2"/>
    <w:rPr>
      <w:rFonts w:ascii="Times New Roman" w:hAnsi="Times New Roman"/>
    </w:rPr>
  </w:style>
  <w:style w:type="paragraph" w:styleId="Sangradetextonormal">
    <w:name w:val="Body Text Indent"/>
    <w:basedOn w:val="Normal"/>
    <w:link w:val="SangradetextonormalCar"/>
    <w:rsid w:val="00EA04B2"/>
    <w:pPr>
      <w:ind w:left="540" w:hanging="540"/>
      <w:jc w:val="both"/>
    </w:pPr>
    <w:rPr>
      <w:rFonts w:ascii="Times New Roman" w:eastAsia="Times New Roman" w:hAnsi="Times New Roman"/>
      <w:strike w:val="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A04B2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character" w:customStyle="1" w:styleId="highlight">
    <w:name w:val="highlight"/>
    <w:basedOn w:val="Fuentedeprrafopredeter"/>
    <w:rsid w:val="00EA04B2"/>
  </w:style>
  <w:style w:type="character" w:customStyle="1" w:styleId="period">
    <w:name w:val="period"/>
    <w:basedOn w:val="Fuentedeprrafopredeter"/>
    <w:rsid w:val="00EA04B2"/>
  </w:style>
  <w:style w:type="character" w:customStyle="1" w:styleId="cit">
    <w:name w:val="cit"/>
    <w:basedOn w:val="Fuentedeprrafopredeter"/>
    <w:rsid w:val="00EA04B2"/>
  </w:style>
  <w:style w:type="character" w:customStyle="1" w:styleId="cit-auth">
    <w:name w:val="cit-auth"/>
    <w:basedOn w:val="Fuentedeprrafopredeter"/>
    <w:rsid w:val="00EA04B2"/>
  </w:style>
  <w:style w:type="character" w:customStyle="1" w:styleId="cit-name-surname">
    <w:name w:val="cit-name-surname"/>
    <w:basedOn w:val="Fuentedeprrafopredeter"/>
    <w:rsid w:val="00EA04B2"/>
  </w:style>
  <w:style w:type="character" w:customStyle="1" w:styleId="cit-name-given-names">
    <w:name w:val="cit-name-given-names"/>
    <w:basedOn w:val="Fuentedeprrafopredeter"/>
    <w:rsid w:val="00EA04B2"/>
  </w:style>
  <w:style w:type="character" w:styleId="CitaHTML">
    <w:name w:val="HTML Cite"/>
    <w:rsid w:val="00EA04B2"/>
    <w:rPr>
      <w:i/>
      <w:iCs/>
    </w:rPr>
  </w:style>
  <w:style w:type="character" w:customStyle="1" w:styleId="cit-article-title">
    <w:name w:val="cit-article-title"/>
    <w:basedOn w:val="Fuentedeprrafopredeter"/>
    <w:rsid w:val="00EA04B2"/>
  </w:style>
  <w:style w:type="character" w:customStyle="1" w:styleId="cit-pub-date">
    <w:name w:val="cit-pub-date"/>
    <w:basedOn w:val="Fuentedeprrafopredeter"/>
    <w:rsid w:val="00EA04B2"/>
  </w:style>
  <w:style w:type="character" w:customStyle="1" w:styleId="cit-vol">
    <w:name w:val="cit-vol"/>
    <w:basedOn w:val="Fuentedeprrafopredeter"/>
    <w:rsid w:val="00EA04B2"/>
  </w:style>
  <w:style w:type="character" w:customStyle="1" w:styleId="cit-fpage">
    <w:name w:val="cit-fpage"/>
    <w:basedOn w:val="Fuentedeprrafopredeter"/>
    <w:rsid w:val="00EA04B2"/>
  </w:style>
  <w:style w:type="character" w:customStyle="1" w:styleId="cit-lpage">
    <w:name w:val="cit-lpage"/>
    <w:basedOn w:val="Fuentedeprrafopredeter"/>
    <w:rsid w:val="00EA04B2"/>
  </w:style>
  <w:style w:type="character" w:customStyle="1" w:styleId="element-citation">
    <w:name w:val="element-citation"/>
    <w:basedOn w:val="Fuentedeprrafopredeter"/>
    <w:rsid w:val="00EA04B2"/>
  </w:style>
  <w:style w:type="character" w:customStyle="1" w:styleId="ref-journal">
    <w:name w:val="ref-journal"/>
    <w:basedOn w:val="Fuentedeprrafopredeter"/>
    <w:rsid w:val="00EA04B2"/>
  </w:style>
  <w:style w:type="character" w:customStyle="1" w:styleId="ref-vol">
    <w:name w:val="ref-vol"/>
    <w:basedOn w:val="Fuentedeprrafopredeter"/>
    <w:rsid w:val="00EA04B2"/>
  </w:style>
  <w:style w:type="character" w:customStyle="1" w:styleId="nowrap">
    <w:name w:val="nowrap"/>
    <w:basedOn w:val="Fuentedeprrafopredeter"/>
    <w:rsid w:val="00EA04B2"/>
  </w:style>
  <w:style w:type="character" w:styleId="nfasis">
    <w:name w:val="Emphasis"/>
    <w:qFormat/>
    <w:rsid w:val="00EA04B2"/>
    <w:rPr>
      <w:i/>
      <w:iCs/>
    </w:rPr>
  </w:style>
  <w:style w:type="paragraph" w:customStyle="1" w:styleId="pp-last">
    <w:name w:val="p p-last"/>
    <w:basedOn w:val="Normal"/>
    <w:rsid w:val="00EA04B2"/>
    <w:pPr>
      <w:spacing w:before="100" w:beforeAutospacing="1" w:after="100" w:afterAutospacing="1"/>
    </w:pPr>
    <w:rPr>
      <w:rFonts w:ascii="Times New Roman" w:hAnsi="Times New Roman"/>
      <w:strike w:val="0"/>
      <w:lang w:val="es-ES"/>
    </w:rPr>
  </w:style>
  <w:style w:type="character" w:customStyle="1" w:styleId="figpopup-sensitive-area">
    <w:name w:val="figpopup-sensitive-area"/>
    <w:basedOn w:val="Fuentedeprrafopredeter"/>
    <w:rsid w:val="00EA04B2"/>
  </w:style>
  <w:style w:type="paragraph" w:customStyle="1" w:styleId="p">
    <w:name w:val="p"/>
    <w:basedOn w:val="Normal"/>
    <w:rsid w:val="00EA04B2"/>
    <w:pPr>
      <w:spacing w:before="100" w:beforeAutospacing="1" w:after="100" w:afterAutospacing="1"/>
    </w:pPr>
    <w:rPr>
      <w:rFonts w:ascii="Times New Roman" w:hAnsi="Times New Roman"/>
      <w:strike w:val="0"/>
      <w:lang w:val="es-ES"/>
    </w:rPr>
  </w:style>
  <w:style w:type="paragraph" w:customStyle="1" w:styleId="pp-first-last">
    <w:name w:val="p p-first-last"/>
    <w:basedOn w:val="Normal"/>
    <w:rsid w:val="00EA04B2"/>
    <w:pPr>
      <w:spacing w:before="100" w:beforeAutospacing="1" w:after="100" w:afterAutospacing="1"/>
    </w:pPr>
    <w:rPr>
      <w:rFonts w:ascii="Times New Roman" w:hAnsi="Times New Roman"/>
      <w:strike w:val="0"/>
      <w:lang w:val="es-ES"/>
    </w:rPr>
  </w:style>
  <w:style w:type="paragraph" w:customStyle="1" w:styleId="pp-first">
    <w:name w:val="p p-first"/>
    <w:basedOn w:val="Normal"/>
    <w:rsid w:val="00EA04B2"/>
    <w:pPr>
      <w:spacing w:before="100" w:beforeAutospacing="1" w:after="100" w:afterAutospacing="1"/>
    </w:pPr>
    <w:rPr>
      <w:rFonts w:ascii="Times New Roman" w:hAnsi="Times New Roman"/>
      <w:strike w:val="0"/>
      <w:lang w:val="es-ES"/>
    </w:rPr>
  </w:style>
  <w:style w:type="character" w:customStyle="1" w:styleId="topic-highlight">
    <w:name w:val="topic-highlight"/>
    <w:basedOn w:val="Fuentedeprrafopredeter"/>
    <w:rsid w:val="00EA04B2"/>
  </w:style>
  <w:style w:type="paragraph" w:styleId="Encabezado">
    <w:name w:val="header"/>
    <w:basedOn w:val="Normal"/>
    <w:link w:val="EncabezadoCar"/>
    <w:rsid w:val="00EA0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A04B2"/>
    <w:rPr>
      <w:rFonts w:ascii="Arial Narrow" w:eastAsia="MS Mincho" w:hAnsi="Arial Narrow" w:cs="Times New Roman"/>
      <w:strike/>
      <w:sz w:val="24"/>
      <w:szCs w:val="24"/>
      <w:lang w:val="en-GB" w:eastAsia="ja-JP"/>
    </w:rPr>
  </w:style>
  <w:style w:type="character" w:styleId="Nmerodepgina">
    <w:name w:val="page number"/>
    <w:basedOn w:val="Fuentedeprrafopredeter"/>
    <w:rsid w:val="00EA04B2"/>
  </w:style>
  <w:style w:type="paragraph" w:customStyle="1" w:styleId="c-article-referencestext">
    <w:name w:val="c-article-references__text"/>
    <w:basedOn w:val="Normal"/>
    <w:rsid w:val="00EA04B2"/>
    <w:pPr>
      <w:spacing w:before="100" w:beforeAutospacing="1" w:after="100" w:afterAutospacing="1"/>
    </w:pPr>
    <w:rPr>
      <w:rFonts w:ascii="Times New Roman" w:hAnsi="Times New Roman"/>
      <w:strike w:val="0"/>
      <w:lang w:val="es-ES"/>
    </w:rPr>
  </w:style>
  <w:style w:type="character" w:styleId="Textoennegrita">
    <w:name w:val="Strong"/>
    <w:qFormat/>
    <w:rsid w:val="00EA04B2"/>
    <w:rPr>
      <w:b/>
      <w:bCs/>
    </w:rPr>
  </w:style>
  <w:style w:type="paragraph" w:customStyle="1" w:styleId="Default">
    <w:name w:val="Default"/>
    <w:rsid w:val="00EA0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EA04B2"/>
    <w:rPr>
      <w:color w:val="800080"/>
      <w:u w:val="single"/>
    </w:rPr>
  </w:style>
  <w:style w:type="paragraph" w:customStyle="1" w:styleId="Pa6">
    <w:name w:val="Pa6"/>
    <w:basedOn w:val="Default"/>
    <w:next w:val="Default"/>
    <w:rsid w:val="00EA04B2"/>
    <w:pPr>
      <w:spacing w:line="241" w:lineRule="atLeast"/>
    </w:pPr>
    <w:rPr>
      <w:rFonts w:ascii="Museo Sans 300" w:hAnsi="Museo Sans 300" w:cs="Mangal"/>
      <w:color w:val="auto"/>
      <w:lang w:bidi="mr-IN"/>
    </w:rPr>
  </w:style>
  <w:style w:type="paragraph" w:customStyle="1" w:styleId="Pa9">
    <w:name w:val="Pa9"/>
    <w:basedOn w:val="Default"/>
    <w:next w:val="Default"/>
    <w:rsid w:val="00EA04B2"/>
    <w:pPr>
      <w:spacing w:line="151" w:lineRule="atLeast"/>
    </w:pPr>
    <w:rPr>
      <w:rFonts w:ascii="Museo Sans 300" w:hAnsi="Museo Sans 300" w:cs="Mangal"/>
      <w:color w:val="auto"/>
      <w:lang w:bidi="mr-IN"/>
    </w:rPr>
  </w:style>
  <w:style w:type="paragraph" w:styleId="Piedepgina">
    <w:name w:val="footer"/>
    <w:basedOn w:val="Normal"/>
    <w:link w:val="PiedepginaCar"/>
    <w:rsid w:val="00EA0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A04B2"/>
    <w:rPr>
      <w:rFonts w:ascii="Arial Narrow" w:eastAsia="MS Mincho" w:hAnsi="Arial Narrow" w:cs="Times New Roman"/>
      <w:strike/>
      <w:sz w:val="24"/>
      <w:szCs w:val="24"/>
      <w:lang w:val="en-GB" w:eastAsia="ja-JP"/>
    </w:rPr>
  </w:style>
  <w:style w:type="paragraph" w:styleId="Textodeglobo">
    <w:name w:val="Balloon Text"/>
    <w:basedOn w:val="Normal"/>
    <w:link w:val="TextodegloboCar"/>
    <w:semiHidden/>
    <w:rsid w:val="00EA04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A04B2"/>
    <w:rPr>
      <w:rFonts w:ascii="Tahoma" w:eastAsia="MS Mincho" w:hAnsi="Tahoma" w:cs="Tahoma"/>
      <w:strike/>
      <w:sz w:val="16"/>
      <w:szCs w:val="16"/>
      <w:lang w:val="en-GB" w:eastAsia="ja-JP"/>
    </w:rPr>
  </w:style>
  <w:style w:type="character" w:customStyle="1" w:styleId="epub-sectionitem">
    <w:name w:val="epub-section__item"/>
    <w:rsid w:val="00EA04B2"/>
    <w:rPr>
      <w:rFonts w:cs="Times New Roman"/>
    </w:rPr>
  </w:style>
  <w:style w:type="character" w:styleId="Refdecomentario">
    <w:name w:val="annotation reference"/>
    <w:rsid w:val="00EA04B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EA04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A04B2"/>
    <w:rPr>
      <w:rFonts w:ascii="Arial Narrow" w:eastAsia="MS Mincho" w:hAnsi="Arial Narrow" w:cs="Times New Roman"/>
      <w:strike/>
      <w:sz w:val="20"/>
      <w:szCs w:val="20"/>
      <w:lang w:val="en-GB" w:eastAsia="ja-JP"/>
    </w:rPr>
  </w:style>
  <w:style w:type="paragraph" w:customStyle="1" w:styleId="c-article-referenceslinksu-hide-print">
    <w:name w:val="c-article-references__links u-hide-print"/>
    <w:basedOn w:val="Normal"/>
    <w:rsid w:val="00EA04B2"/>
    <w:pPr>
      <w:spacing w:before="100" w:beforeAutospacing="1" w:after="100" w:afterAutospacing="1"/>
    </w:pPr>
    <w:rPr>
      <w:rFonts w:ascii="Times New Roman" w:eastAsia="Times New Roman" w:hAnsi="Times New Roman"/>
      <w:strike w:val="0"/>
      <w:lang w:val="es-ES" w:eastAsia="es-ES"/>
    </w:rPr>
  </w:style>
  <w:style w:type="character" w:customStyle="1" w:styleId="c-article-referencescounter">
    <w:name w:val="c-article-references__counter"/>
    <w:basedOn w:val="Fuentedeprrafopredeter"/>
    <w:rsid w:val="00EA04B2"/>
  </w:style>
  <w:style w:type="character" w:customStyle="1" w:styleId="referencesnote">
    <w:name w:val="references__note"/>
    <w:basedOn w:val="Fuentedeprrafopredeter"/>
    <w:rsid w:val="00EA04B2"/>
  </w:style>
  <w:style w:type="character" w:customStyle="1" w:styleId="referencesarticle-title">
    <w:name w:val="references__article-title"/>
    <w:basedOn w:val="Fuentedeprrafopredeter"/>
    <w:rsid w:val="00EA04B2"/>
  </w:style>
  <w:style w:type="character" w:customStyle="1" w:styleId="referencesyear">
    <w:name w:val="references__year"/>
    <w:basedOn w:val="Fuentedeprrafopredeter"/>
    <w:rsid w:val="00EA04B2"/>
  </w:style>
  <w:style w:type="character" w:customStyle="1" w:styleId="referencessuffix">
    <w:name w:val="references__suffix"/>
    <w:basedOn w:val="Fuentedeprrafopredeter"/>
    <w:rsid w:val="00EA04B2"/>
  </w:style>
  <w:style w:type="character" w:customStyle="1" w:styleId="label">
    <w:name w:val="label"/>
    <w:basedOn w:val="Fuentedeprrafopredeter"/>
    <w:rsid w:val="00EA04B2"/>
  </w:style>
  <w:style w:type="character" w:customStyle="1" w:styleId="nlmpublisher-loc">
    <w:name w:val="nlm_publisher-loc"/>
    <w:basedOn w:val="Fuentedeprrafopredeter"/>
    <w:rsid w:val="00EA04B2"/>
  </w:style>
  <w:style w:type="character" w:customStyle="1" w:styleId="nlmpublisher-name">
    <w:name w:val="nlm_publisher-name"/>
    <w:basedOn w:val="Fuentedeprrafopredeter"/>
    <w:rsid w:val="00EA04B2"/>
  </w:style>
  <w:style w:type="character" w:customStyle="1" w:styleId="9">
    <w:name w:val="_ _9"/>
    <w:basedOn w:val="Fuentedeprrafopredeter"/>
    <w:rsid w:val="00EA04B2"/>
  </w:style>
  <w:style w:type="character" w:customStyle="1" w:styleId="3">
    <w:name w:val="_ _3"/>
    <w:basedOn w:val="Fuentedeprrafopredeter"/>
    <w:rsid w:val="00EA04B2"/>
  </w:style>
  <w:style w:type="character" w:customStyle="1" w:styleId="7">
    <w:name w:val="_ _7"/>
    <w:basedOn w:val="Fuentedeprrafopredeter"/>
    <w:rsid w:val="00EA04B2"/>
  </w:style>
  <w:style w:type="character" w:customStyle="1" w:styleId="ff2ls0ws0">
    <w:name w:val="ff2 ls0 ws0"/>
    <w:basedOn w:val="Fuentedeprrafopredeter"/>
    <w:rsid w:val="00EA04B2"/>
  </w:style>
  <w:style w:type="character" w:customStyle="1" w:styleId="8">
    <w:name w:val="_ _8"/>
    <w:basedOn w:val="Fuentedeprrafopredeter"/>
    <w:rsid w:val="00EA04B2"/>
  </w:style>
  <w:style w:type="character" w:customStyle="1" w:styleId="Mencinsinresolver">
    <w:name w:val="Mención sin resolver"/>
    <w:uiPriority w:val="99"/>
    <w:semiHidden/>
    <w:unhideWhenUsed/>
    <w:rsid w:val="00EA04B2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04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A04B2"/>
    <w:rPr>
      <w:rFonts w:ascii="Arial Narrow" w:eastAsia="MS Mincho" w:hAnsi="Arial Narrow" w:cs="Times New Roman"/>
      <w:b/>
      <w:bCs/>
      <w:strike/>
      <w:sz w:val="20"/>
      <w:szCs w:val="20"/>
      <w:lang w:val="en-GB" w:eastAsia="ja-JP"/>
    </w:rPr>
  </w:style>
  <w:style w:type="paragraph" w:styleId="Prrafodelista">
    <w:name w:val="List Paragraph"/>
    <w:basedOn w:val="Normal"/>
    <w:uiPriority w:val="34"/>
    <w:qFormat/>
    <w:rsid w:val="00EA04B2"/>
    <w:pPr>
      <w:spacing w:after="160" w:line="259" w:lineRule="auto"/>
      <w:ind w:left="720"/>
      <w:contextualSpacing/>
    </w:pPr>
    <w:rPr>
      <w:rFonts w:ascii="Calibri" w:eastAsia="Calibri" w:hAnsi="Calibri"/>
      <w:strike w:val="0"/>
      <w:sz w:val="22"/>
      <w:szCs w:val="22"/>
      <w:lang w:val="es-ES" w:eastAsia="en-US"/>
    </w:rPr>
  </w:style>
  <w:style w:type="character" w:customStyle="1" w:styleId="EndNoteBibliographyChar">
    <w:name w:val="EndNote Bibliography Char"/>
    <w:link w:val="EndNoteBibliography"/>
    <w:locked/>
    <w:rsid w:val="00EA04B2"/>
    <w:rPr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A04B2"/>
    <w:pPr>
      <w:spacing w:after="160"/>
    </w:pPr>
    <w:rPr>
      <w:rFonts w:asciiTheme="minorHAnsi" w:eastAsiaTheme="minorHAnsi" w:hAnsiTheme="minorHAnsi" w:cstheme="minorBidi"/>
      <w:strike w:val="0"/>
      <w:noProof/>
      <w:szCs w:val="22"/>
      <w:lang w:val="en-US" w:eastAsia="en-US"/>
    </w:rPr>
  </w:style>
  <w:style w:type="paragraph" w:customStyle="1" w:styleId="Pa15">
    <w:name w:val="Pa15"/>
    <w:basedOn w:val="Normal"/>
    <w:next w:val="Normal"/>
    <w:rsid w:val="00EA04B2"/>
    <w:pPr>
      <w:autoSpaceDE w:val="0"/>
      <w:autoSpaceDN w:val="0"/>
      <w:adjustRightInd w:val="0"/>
      <w:spacing w:line="141" w:lineRule="atLeast"/>
    </w:pPr>
    <w:rPr>
      <w:rFonts w:ascii="Museo Sans 300" w:eastAsia="Times New Roman" w:hAnsi="Museo Sans 300" w:cs="Mangal"/>
      <w:strike w:val="0"/>
      <w:lang w:val="es-ES" w:eastAsia="es-ES" w:bidi="mr-IN"/>
    </w:rPr>
  </w:style>
  <w:style w:type="paragraph" w:customStyle="1" w:styleId="Pa10">
    <w:name w:val="Pa10"/>
    <w:basedOn w:val="Normal"/>
    <w:next w:val="Normal"/>
    <w:rsid w:val="00EA04B2"/>
    <w:pPr>
      <w:autoSpaceDE w:val="0"/>
      <w:autoSpaceDN w:val="0"/>
      <w:adjustRightInd w:val="0"/>
      <w:spacing w:line="151" w:lineRule="atLeast"/>
    </w:pPr>
    <w:rPr>
      <w:rFonts w:ascii="Museo Sans 300" w:eastAsia="Times New Roman" w:hAnsi="Museo Sans 300" w:cs="Mangal"/>
      <w:strike w:val="0"/>
      <w:lang w:val="es-ES" w:eastAsia="es-ES" w:bidi="mr-IN"/>
    </w:rPr>
  </w:style>
  <w:style w:type="character" w:customStyle="1" w:styleId="A9">
    <w:name w:val="A9"/>
    <w:rsid w:val="00EA04B2"/>
    <w:rPr>
      <w:rFonts w:cs="Museo Sans 300"/>
      <w:color w:val="221E1F"/>
      <w:sz w:val="8"/>
      <w:szCs w:val="8"/>
    </w:rPr>
  </w:style>
  <w:style w:type="paragraph" w:styleId="Textosinformato">
    <w:name w:val="Plain Text"/>
    <w:basedOn w:val="Normal"/>
    <w:link w:val="TextosinformatoCar"/>
    <w:rsid w:val="00EA04B2"/>
    <w:rPr>
      <w:rFonts w:ascii="Courier New" w:eastAsia="Times New Roman" w:hAnsi="Courier New"/>
      <w:strike w:val="0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A04B2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inline">
    <w:name w:val="inline"/>
    <w:basedOn w:val="Normal"/>
    <w:rsid w:val="00EA04B2"/>
    <w:pPr>
      <w:spacing w:before="100" w:beforeAutospacing="1" w:after="100" w:afterAutospacing="1"/>
    </w:pPr>
    <w:rPr>
      <w:rFonts w:ascii="Times New Roman" w:eastAsia="Times New Roman" w:hAnsi="Times New Roman"/>
      <w:strike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2999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Tamargo</dc:creator>
  <cp:keywords/>
  <dc:description/>
  <cp:lastModifiedBy>Tamargo</cp:lastModifiedBy>
  <cp:revision>11</cp:revision>
  <dcterms:created xsi:type="dcterms:W3CDTF">2021-12-26T15:47:00Z</dcterms:created>
  <dcterms:modified xsi:type="dcterms:W3CDTF">2021-12-28T09:27:00Z</dcterms:modified>
</cp:coreProperties>
</file>