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58BD3C" w14:textId="7A5511F4" w:rsidR="00EF4C31" w:rsidRPr="005B3646" w:rsidRDefault="00EF4C31" w:rsidP="005B3646">
      <w:pPr>
        <w:rPr>
          <w:rFonts w:eastAsia="Calibri"/>
          <w:b/>
          <w:bCs/>
          <w:color w:val="000000"/>
          <w:u w:color="000000"/>
          <w:lang w:eastAsia="en-GB"/>
        </w:rPr>
      </w:pPr>
      <w:r w:rsidRPr="009D3D15">
        <w:t>SUPPLEMENTAL MATERIAL</w:t>
      </w:r>
    </w:p>
    <w:p w14:paraId="01608150" w14:textId="77777777" w:rsidR="00EF4C31" w:rsidRPr="009D3D15" w:rsidRDefault="00EF4C31" w:rsidP="005B3646">
      <w:pPr>
        <w:rPr>
          <w:b/>
          <w:bCs/>
        </w:rPr>
      </w:pPr>
    </w:p>
    <w:p w14:paraId="6E4D9DB8" w14:textId="77777777" w:rsidR="00EF4C31" w:rsidRPr="009D3D15" w:rsidRDefault="00EF4C31" w:rsidP="005B3646">
      <w:pPr>
        <w:spacing w:after="80"/>
        <w:rPr>
          <w:rFonts w:eastAsia="Times New Roman"/>
          <w:b/>
          <w:bCs/>
        </w:rPr>
      </w:pPr>
      <w:r w:rsidRPr="009D3D15">
        <w:rPr>
          <w:rFonts w:eastAsia="Times New Roman"/>
          <w:b/>
          <w:bCs/>
        </w:rPr>
        <w:t xml:space="preserve">The PASTIS </w:t>
      </w:r>
      <w:proofErr w:type="gramStart"/>
      <w:r w:rsidRPr="009D3D15">
        <w:rPr>
          <w:rFonts w:eastAsia="Times New Roman"/>
          <w:b/>
          <w:bCs/>
        </w:rPr>
        <w:t>trial</w:t>
      </w:r>
      <w:proofErr w:type="gramEnd"/>
      <w:r w:rsidRPr="009D3D15">
        <w:rPr>
          <w:rFonts w:eastAsia="Times New Roman"/>
          <w:b/>
          <w:bCs/>
        </w:rPr>
        <w:t>. Testing tadalafil for possible use in vascular cognitive impairment</w:t>
      </w:r>
      <w:r w:rsidRPr="009D3D15">
        <w:rPr>
          <w:rFonts w:eastAsia="Times New Roman"/>
          <w:b/>
          <w:bCs/>
        </w:rPr>
        <w:tab/>
      </w:r>
    </w:p>
    <w:p w14:paraId="32A89CDF" w14:textId="77777777" w:rsidR="00EF4C31" w:rsidRPr="009D3D15" w:rsidRDefault="00EF4C31" w:rsidP="005B3646">
      <w:pPr>
        <w:spacing w:after="80"/>
        <w:rPr>
          <w:rFonts w:eastAsia="Calibri"/>
          <w:color w:val="000000"/>
          <w:u w:color="000000"/>
          <w:vertAlign w:val="superscript"/>
          <w:lang w:eastAsia="en-GB"/>
        </w:rPr>
      </w:pPr>
      <w:r w:rsidRPr="009D3D15">
        <w:rPr>
          <w:rFonts w:eastAsia="Calibri"/>
          <w:color w:val="000000"/>
          <w:u w:color="000000"/>
          <w:lang w:val="da-DK" w:eastAsia="en-GB"/>
        </w:rPr>
        <w:t>Mathilde MH Pauls MD</w:t>
      </w:r>
      <w:proofErr w:type="spellStart"/>
      <w:r w:rsidRPr="009D3D15">
        <w:rPr>
          <w:rFonts w:eastAsia="Calibri"/>
          <w:color w:val="000000"/>
          <w:u w:color="000000"/>
          <w:vertAlign w:val="superscript"/>
          <w:lang w:eastAsia="en-GB"/>
        </w:rPr>
        <w:t>a,b</w:t>
      </w:r>
      <w:proofErr w:type="spellEnd"/>
      <w:r w:rsidRPr="009D3D15">
        <w:rPr>
          <w:rFonts w:eastAsia="Calibri"/>
          <w:color w:val="000000"/>
          <w:u w:color="000000"/>
          <w:lang w:val="de-DE" w:eastAsia="en-GB"/>
        </w:rPr>
        <w:t xml:space="preserve">, </w:t>
      </w:r>
      <w:r w:rsidRPr="009D3D15">
        <w:rPr>
          <w:rFonts w:eastAsia="Calibri"/>
          <w:color w:val="000000"/>
          <w:u w:color="000000"/>
          <w:lang w:val="nl-NL" w:eastAsia="en-GB"/>
        </w:rPr>
        <w:t>Lauren R Binnie BSc</w:t>
      </w:r>
      <w:r w:rsidRPr="009D3D15">
        <w:rPr>
          <w:rFonts w:eastAsia="Calibri"/>
          <w:color w:val="000000"/>
          <w:u w:color="000000"/>
          <w:vertAlign w:val="superscript"/>
          <w:lang w:eastAsia="en-GB"/>
        </w:rPr>
        <w:t>a</w:t>
      </w:r>
      <w:r w:rsidRPr="009D3D15">
        <w:rPr>
          <w:rFonts w:eastAsia="Calibri"/>
          <w:color w:val="000000"/>
          <w:u w:color="000000"/>
          <w:lang w:val="da-DK" w:eastAsia="en-GB"/>
        </w:rPr>
        <w:t xml:space="preserve">, </w:t>
      </w:r>
      <w:r w:rsidRPr="009D3D15">
        <w:rPr>
          <w:rFonts w:eastAsia="Calibri"/>
          <w:color w:val="000000"/>
          <w:u w:color="000000"/>
          <w:lang w:eastAsia="en-GB"/>
        </w:rPr>
        <w:t xml:space="preserve">Philip Benjamin PhD </w:t>
      </w:r>
      <w:proofErr w:type="spellStart"/>
      <w:r w:rsidRPr="009D3D15">
        <w:rPr>
          <w:rFonts w:eastAsia="Calibri"/>
          <w:color w:val="000000"/>
          <w:u w:color="000000"/>
          <w:lang w:eastAsia="en-GB"/>
        </w:rPr>
        <w:t>FRCR</w:t>
      </w:r>
      <w:r w:rsidRPr="009D3D15">
        <w:rPr>
          <w:rFonts w:eastAsia="Calibri"/>
          <w:color w:val="000000"/>
          <w:u w:color="000000"/>
          <w:vertAlign w:val="superscript"/>
          <w:lang w:eastAsia="en-GB"/>
        </w:rPr>
        <w:t>a,c</w:t>
      </w:r>
      <w:proofErr w:type="spellEnd"/>
      <w:r w:rsidRPr="009D3D15">
        <w:rPr>
          <w:rFonts w:eastAsia="Calibri"/>
          <w:color w:val="000000"/>
          <w:u w:color="000000"/>
          <w:lang w:eastAsia="en-GB"/>
        </w:rPr>
        <w:t xml:space="preserve">, Shai </w:t>
      </w:r>
      <w:proofErr w:type="spellStart"/>
      <w:r w:rsidRPr="009D3D15">
        <w:rPr>
          <w:rFonts w:eastAsia="Calibri"/>
          <w:color w:val="000000"/>
          <w:u w:color="000000"/>
          <w:lang w:eastAsia="en-GB"/>
        </w:rPr>
        <w:t>Betteridge</w:t>
      </w:r>
      <w:r w:rsidRPr="009D3D15">
        <w:rPr>
          <w:rFonts w:eastAsia="Calibri"/>
          <w:color w:val="000000"/>
          <w:u w:color="000000"/>
          <w:vertAlign w:val="superscript"/>
          <w:lang w:eastAsia="en-GB"/>
        </w:rPr>
        <w:t>d</w:t>
      </w:r>
      <w:proofErr w:type="spellEnd"/>
      <w:r w:rsidRPr="009D3D15">
        <w:rPr>
          <w:rFonts w:eastAsia="Calibri"/>
          <w:color w:val="000000"/>
          <w:u w:color="000000"/>
          <w:lang w:eastAsia="en-GB"/>
        </w:rPr>
        <w:t xml:space="preserve">, Brian Clarke </w:t>
      </w:r>
      <w:proofErr w:type="spellStart"/>
      <w:r w:rsidRPr="009D3D15">
        <w:rPr>
          <w:rFonts w:eastAsia="Calibri"/>
          <w:color w:val="000000"/>
          <w:u w:color="000000"/>
          <w:lang w:eastAsia="en-GB"/>
        </w:rPr>
        <w:t>MD</w:t>
      </w:r>
      <w:r w:rsidRPr="009D3D15">
        <w:rPr>
          <w:rFonts w:eastAsia="Calibri"/>
          <w:color w:val="000000"/>
          <w:u w:color="000000"/>
          <w:vertAlign w:val="superscript"/>
          <w:lang w:eastAsia="en-GB"/>
        </w:rPr>
        <w:t>b</w:t>
      </w:r>
      <w:proofErr w:type="spellEnd"/>
      <w:r w:rsidRPr="009D3D15">
        <w:rPr>
          <w:rFonts w:eastAsia="Calibri"/>
          <w:color w:val="000000"/>
          <w:u w:color="000000"/>
          <w:lang w:eastAsia="en-GB"/>
        </w:rPr>
        <w:t xml:space="preserve">, </w:t>
      </w:r>
      <w:r w:rsidRPr="009D3D15">
        <w:rPr>
          <w:rFonts w:eastAsia="Calibri"/>
          <w:color w:val="000000"/>
          <w:u w:color="000000"/>
          <w:lang w:val="de-DE" w:eastAsia="en-GB"/>
        </w:rPr>
        <w:t>Mohani-Preet K Dhillon MRes</w:t>
      </w:r>
      <w:r w:rsidRPr="009D3D15">
        <w:rPr>
          <w:rFonts w:eastAsia="Calibri"/>
          <w:color w:val="000000"/>
          <w:u w:color="000000"/>
          <w:vertAlign w:val="superscript"/>
          <w:lang w:eastAsia="en-GB"/>
        </w:rPr>
        <w:t>a</w:t>
      </w:r>
      <w:r w:rsidRPr="009D3D15">
        <w:rPr>
          <w:rFonts w:eastAsia="Calibri"/>
          <w:color w:val="000000"/>
          <w:u w:color="000000"/>
          <w:lang w:eastAsia="en-GB"/>
        </w:rPr>
        <w:t xml:space="preserve">, Rita Ghatala </w:t>
      </w:r>
      <w:proofErr w:type="spellStart"/>
      <w:r w:rsidRPr="009D3D15">
        <w:rPr>
          <w:rFonts w:eastAsia="Calibri"/>
          <w:color w:val="000000"/>
          <w:u w:color="000000"/>
          <w:lang w:eastAsia="en-GB"/>
        </w:rPr>
        <w:t>MSc</w:t>
      </w:r>
      <w:r w:rsidRPr="009D3D15">
        <w:rPr>
          <w:rFonts w:eastAsia="Calibri"/>
          <w:color w:val="000000"/>
          <w:u w:color="000000"/>
          <w:vertAlign w:val="superscript"/>
          <w:lang w:eastAsia="en-GB"/>
        </w:rPr>
        <w:t>e</w:t>
      </w:r>
      <w:proofErr w:type="spellEnd"/>
      <w:r w:rsidRPr="009D3D15">
        <w:rPr>
          <w:rFonts w:eastAsia="Calibri"/>
          <w:color w:val="000000"/>
          <w:u w:color="000000"/>
          <w:lang w:eastAsia="en-GB"/>
        </w:rPr>
        <w:t xml:space="preserve">, </w:t>
      </w:r>
      <w:proofErr w:type="spellStart"/>
      <w:r w:rsidRPr="009D3D15">
        <w:rPr>
          <w:rFonts w:eastAsia="Calibri"/>
          <w:color w:val="000000"/>
          <w:u w:color="000000"/>
          <w:lang w:eastAsia="en-GB"/>
        </w:rPr>
        <w:t>Fearghal</w:t>
      </w:r>
      <w:proofErr w:type="spellEnd"/>
      <w:r w:rsidRPr="009D3D15">
        <w:rPr>
          <w:rFonts w:eastAsia="Calibri"/>
          <w:color w:val="000000"/>
          <w:u w:color="000000"/>
          <w:lang w:eastAsia="en-GB"/>
        </w:rPr>
        <w:t xml:space="preserve"> AH </w:t>
      </w:r>
      <w:proofErr w:type="spellStart"/>
      <w:r w:rsidRPr="009D3D15">
        <w:rPr>
          <w:rFonts w:eastAsia="Calibri"/>
          <w:color w:val="000000"/>
          <w:u w:color="000000"/>
          <w:lang w:eastAsia="en-GB"/>
        </w:rPr>
        <w:t>Hainsworth</w:t>
      </w:r>
      <w:r w:rsidRPr="009D3D15">
        <w:rPr>
          <w:rFonts w:eastAsia="Calibri"/>
          <w:color w:val="000000"/>
          <w:u w:color="000000"/>
          <w:vertAlign w:val="superscript"/>
          <w:lang w:eastAsia="en-GB"/>
        </w:rPr>
        <w:t>a</w:t>
      </w:r>
      <w:proofErr w:type="spellEnd"/>
      <w:r w:rsidRPr="009D3D15">
        <w:rPr>
          <w:rFonts w:eastAsia="Calibri"/>
          <w:color w:val="000000"/>
          <w:u w:color="000000"/>
          <w:lang w:eastAsia="en-GB"/>
        </w:rPr>
        <w:t xml:space="preserve">, Franklyn A Howe </w:t>
      </w:r>
      <w:proofErr w:type="spellStart"/>
      <w:r w:rsidRPr="009D3D15">
        <w:rPr>
          <w:rFonts w:eastAsia="Calibri"/>
          <w:color w:val="000000"/>
          <w:u w:color="000000"/>
          <w:lang w:eastAsia="en-GB"/>
        </w:rPr>
        <w:t>DPhil</w:t>
      </w:r>
      <w:r w:rsidRPr="009D3D15">
        <w:rPr>
          <w:rFonts w:eastAsia="Calibri"/>
          <w:color w:val="000000"/>
          <w:u w:color="000000"/>
          <w:vertAlign w:val="superscript"/>
          <w:lang w:eastAsia="en-GB"/>
        </w:rPr>
        <w:t>a</w:t>
      </w:r>
      <w:proofErr w:type="spellEnd"/>
      <w:r w:rsidRPr="009D3D15">
        <w:rPr>
          <w:rFonts w:eastAsia="Calibri"/>
          <w:color w:val="000000"/>
          <w:u w:color="000000"/>
          <w:lang w:eastAsia="en-GB"/>
        </w:rPr>
        <w:t xml:space="preserve">, Usman Khan </w:t>
      </w:r>
      <w:proofErr w:type="spellStart"/>
      <w:r w:rsidRPr="009D3D15">
        <w:rPr>
          <w:rFonts w:eastAsia="Calibri"/>
          <w:color w:val="000000"/>
          <w:u w:color="000000"/>
          <w:lang w:eastAsia="en-GB"/>
        </w:rPr>
        <w:t>PhD</w:t>
      </w:r>
      <w:r w:rsidRPr="009D3D15">
        <w:rPr>
          <w:rFonts w:eastAsia="Calibri"/>
          <w:color w:val="000000"/>
          <w:u w:color="000000"/>
          <w:vertAlign w:val="superscript"/>
          <w:lang w:eastAsia="en-GB"/>
        </w:rPr>
        <w:t>b</w:t>
      </w:r>
      <w:proofErr w:type="spellEnd"/>
      <w:r w:rsidRPr="009D3D15">
        <w:rPr>
          <w:rFonts w:eastAsia="Calibri"/>
          <w:color w:val="000000"/>
          <w:u w:color="000000"/>
          <w:lang w:val="da-DK" w:eastAsia="en-GB"/>
        </w:rPr>
        <w:t>, Christina Kruuse PhD</w:t>
      </w:r>
      <w:r w:rsidRPr="009D3D15">
        <w:rPr>
          <w:rFonts w:eastAsia="Calibri"/>
          <w:color w:val="000000"/>
          <w:u w:color="000000"/>
          <w:vertAlign w:val="superscript"/>
          <w:lang w:eastAsia="en-GB"/>
        </w:rPr>
        <w:t>f</w:t>
      </w:r>
      <w:r w:rsidRPr="009D3D15">
        <w:rPr>
          <w:rFonts w:eastAsia="Calibri"/>
          <w:color w:val="000000"/>
          <w:u w:color="000000"/>
          <w:lang w:eastAsia="en-GB"/>
        </w:rPr>
        <w:t xml:space="preserve">, Jeremy B Madigan MD </w:t>
      </w:r>
      <w:proofErr w:type="spellStart"/>
      <w:r w:rsidRPr="009D3D15">
        <w:rPr>
          <w:rFonts w:eastAsia="Calibri"/>
          <w:color w:val="000000"/>
          <w:u w:color="000000"/>
          <w:lang w:eastAsia="en-GB"/>
        </w:rPr>
        <w:t>FRCR</w:t>
      </w:r>
      <w:r w:rsidRPr="009D3D15">
        <w:rPr>
          <w:rFonts w:eastAsia="Calibri"/>
          <w:color w:val="000000"/>
          <w:u w:color="000000"/>
          <w:vertAlign w:val="superscript"/>
          <w:lang w:eastAsia="en-GB"/>
        </w:rPr>
        <w:t>c</w:t>
      </w:r>
      <w:proofErr w:type="spellEnd"/>
      <w:r w:rsidRPr="009D3D15">
        <w:rPr>
          <w:rFonts w:eastAsia="Calibri"/>
          <w:color w:val="000000"/>
          <w:u w:color="000000"/>
          <w:lang w:eastAsia="en-GB"/>
        </w:rPr>
        <w:t xml:space="preserve">, Barry Moynihan </w:t>
      </w:r>
      <w:proofErr w:type="spellStart"/>
      <w:r w:rsidRPr="009D3D15">
        <w:rPr>
          <w:rFonts w:eastAsia="Calibri"/>
          <w:color w:val="000000"/>
          <w:u w:color="000000"/>
          <w:lang w:eastAsia="en-GB"/>
        </w:rPr>
        <w:t>MD</w:t>
      </w:r>
      <w:r w:rsidRPr="009D3D15">
        <w:rPr>
          <w:rFonts w:eastAsia="Calibri"/>
          <w:color w:val="000000"/>
          <w:u w:color="000000"/>
          <w:vertAlign w:val="superscript"/>
          <w:lang w:eastAsia="en-GB"/>
        </w:rPr>
        <w:t>b,g</w:t>
      </w:r>
      <w:proofErr w:type="spellEnd"/>
      <w:r w:rsidRPr="009D3D15">
        <w:rPr>
          <w:rFonts w:eastAsia="Calibri"/>
          <w:color w:val="000000"/>
          <w:u w:color="000000"/>
          <w:lang w:eastAsia="en-GB"/>
        </w:rPr>
        <w:t xml:space="preserve">, Bhavini Patel </w:t>
      </w:r>
      <w:proofErr w:type="spellStart"/>
      <w:r w:rsidRPr="009D3D15">
        <w:rPr>
          <w:rFonts w:eastAsia="Calibri"/>
          <w:color w:val="000000"/>
          <w:u w:color="000000"/>
          <w:lang w:eastAsia="en-GB"/>
        </w:rPr>
        <w:t>PhD</w:t>
      </w:r>
      <w:r w:rsidRPr="009D3D15">
        <w:rPr>
          <w:rFonts w:eastAsia="Calibri"/>
          <w:color w:val="000000"/>
          <w:u w:color="000000"/>
          <w:vertAlign w:val="superscript"/>
          <w:lang w:eastAsia="en-GB"/>
        </w:rPr>
        <w:t>b</w:t>
      </w:r>
      <w:proofErr w:type="spellEnd"/>
      <w:r w:rsidRPr="009D3D15">
        <w:rPr>
          <w:rFonts w:eastAsia="Calibri"/>
          <w:color w:val="000000"/>
          <w:u w:color="000000"/>
          <w:lang w:val="pt-PT" w:eastAsia="en-GB"/>
        </w:rPr>
        <w:t>, Anthony C Pereira MD FRCP</w:t>
      </w:r>
      <w:proofErr w:type="spellStart"/>
      <w:r w:rsidRPr="009D3D15">
        <w:rPr>
          <w:rFonts w:eastAsia="Calibri"/>
          <w:color w:val="000000"/>
          <w:u w:color="000000"/>
          <w:vertAlign w:val="superscript"/>
          <w:lang w:eastAsia="en-GB"/>
        </w:rPr>
        <w:t>a,b</w:t>
      </w:r>
      <w:proofErr w:type="spellEnd"/>
      <w:r w:rsidRPr="009D3D15">
        <w:rPr>
          <w:rFonts w:eastAsia="Calibri"/>
          <w:color w:val="000000"/>
          <w:u w:color="000000"/>
          <w:lang w:eastAsia="en-GB"/>
        </w:rPr>
        <w:t xml:space="preserve">, Egill Rostrup </w:t>
      </w:r>
      <w:proofErr w:type="spellStart"/>
      <w:r w:rsidRPr="009D3D15">
        <w:rPr>
          <w:rFonts w:eastAsia="Calibri"/>
          <w:color w:val="000000"/>
          <w:u w:color="000000"/>
          <w:lang w:eastAsia="en-GB"/>
        </w:rPr>
        <w:t>DMSc</w:t>
      </w:r>
      <w:r w:rsidRPr="009D3D15">
        <w:rPr>
          <w:rFonts w:eastAsia="Calibri"/>
          <w:color w:val="000000"/>
          <w:u w:color="000000"/>
          <w:vertAlign w:val="superscript"/>
          <w:lang w:eastAsia="en-GB"/>
        </w:rPr>
        <w:t>h</w:t>
      </w:r>
      <w:proofErr w:type="spellEnd"/>
      <w:r w:rsidRPr="009D3D15">
        <w:rPr>
          <w:rFonts w:eastAsia="Calibri"/>
          <w:color w:val="000000"/>
          <w:u w:color="000000"/>
          <w:lang w:eastAsia="en-GB"/>
        </w:rPr>
        <w:t xml:space="preserve">, Anan BY Shtaya PhD </w:t>
      </w:r>
      <w:proofErr w:type="spellStart"/>
      <w:r w:rsidRPr="009D3D15">
        <w:rPr>
          <w:rFonts w:eastAsia="Calibri"/>
          <w:color w:val="000000"/>
          <w:u w:color="000000"/>
          <w:lang w:eastAsia="en-GB"/>
        </w:rPr>
        <w:t>FRCS</w:t>
      </w:r>
      <w:r w:rsidRPr="009D3D15">
        <w:rPr>
          <w:rFonts w:eastAsia="Calibri"/>
          <w:color w:val="000000"/>
          <w:u w:color="000000"/>
          <w:vertAlign w:val="superscript"/>
          <w:lang w:eastAsia="en-GB"/>
        </w:rPr>
        <w:t>a</w:t>
      </w:r>
      <w:proofErr w:type="spellEnd"/>
      <w:r w:rsidRPr="009D3D15">
        <w:rPr>
          <w:rFonts w:eastAsia="Calibri"/>
          <w:color w:val="000000"/>
          <w:u w:color="000000"/>
          <w:lang w:eastAsia="en-GB"/>
        </w:rPr>
        <w:t xml:space="preserve">, Catherine A Spilling </w:t>
      </w:r>
      <w:proofErr w:type="spellStart"/>
      <w:r w:rsidRPr="009D3D15">
        <w:rPr>
          <w:rFonts w:eastAsia="Calibri"/>
          <w:color w:val="000000"/>
          <w:u w:color="000000"/>
          <w:lang w:eastAsia="en-GB"/>
        </w:rPr>
        <w:t>PhD</w:t>
      </w:r>
      <w:r w:rsidRPr="009D3D15">
        <w:rPr>
          <w:rFonts w:eastAsia="Calibri"/>
          <w:color w:val="000000"/>
          <w:u w:color="000000"/>
          <w:vertAlign w:val="superscript"/>
          <w:lang w:eastAsia="en-GB"/>
        </w:rPr>
        <w:t>a</w:t>
      </w:r>
      <w:proofErr w:type="spellEnd"/>
      <w:r w:rsidRPr="009D3D15">
        <w:rPr>
          <w:rFonts w:eastAsia="Calibri"/>
          <w:color w:val="000000"/>
          <w:u w:color="000000"/>
          <w:lang w:val="da-DK" w:eastAsia="en-GB"/>
        </w:rPr>
        <w:t>, Sarah Trippier MSc</w:t>
      </w:r>
      <w:r w:rsidRPr="009D3D15">
        <w:rPr>
          <w:rFonts w:eastAsia="Calibri"/>
          <w:color w:val="000000"/>
          <w:u w:color="000000"/>
          <w:vertAlign w:val="superscript"/>
          <w:lang w:eastAsia="en-GB"/>
        </w:rPr>
        <w:t>e</w:t>
      </w:r>
      <w:r w:rsidRPr="009D3D15">
        <w:rPr>
          <w:rFonts w:eastAsia="Calibri"/>
          <w:color w:val="000000"/>
          <w:u w:color="000000"/>
          <w:lang w:val="it-IT" w:eastAsia="en-GB"/>
        </w:rPr>
        <w:t>, Rebecca Williams MSc</w:t>
      </w:r>
      <w:r w:rsidRPr="009D3D15">
        <w:rPr>
          <w:rFonts w:eastAsia="Calibri"/>
          <w:color w:val="000000"/>
          <w:u w:color="000000"/>
          <w:vertAlign w:val="superscript"/>
          <w:lang w:eastAsia="en-GB"/>
        </w:rPr>
        <w:t>e</w:t>
      </w:r>
      <w:r w:rsidRPr="009D3D15">
        <w:rPr>
          <w:rFonts w:eastAsia="Calibri"/>
          <w:color w:val="000000"/>
          <w:u w:color="000000"/>
          <w:lang w:eastAsia="en-GB"/>
        </w:rPr>
        <w:t xml:space="preserve">, Robin Young </w:t>
      </w:r>
      <w:proofErr w:type="spellStart"/>
      <w:r w:rsidRPr="009D3D15">
        <w:rPr>
          <w:rFonts w:eastAsia="Calibri"/>
          <w:color w:val="000000"/>
          <w:u w:color="000000"/>
          <w:lang w:eastAsia="en-GB"/>
        </w:rPr>
        <w:t>PhD</w:t>
      </w:r>
      <w:r w:rsidRPr="009D3D15">
        <w:rPr>
          <w:rFonts w:eastAsia="Calibri"/>
          <w:color w:val="000000"/>
          <w:u w:color="000000"/>
          <w:vertAlign w:val="superscript"/>
          <w:lang w:eastAsia="en-GB"/>
        </w:rPr>
        <w:t>i</w:t>
      </w:r>
      <w:proofErr w:type="spellEnd"/>
      <w:r w:rsidRPr="009D3D15">
        <w:rPr>
          <w:rFonts w:eastAsia="Calibri"/>
          <w:color w:val="000000"/>
          <w:u w:color="000000"/>
          <w:lang w:eastAsia="en-GB"/>
        </w:rPr>
        <w:t xml:space="preserve">, Thomas R Barrick </w:t>
      </w:r>
      <w:proofErr w:type="spellStart"/>
      <w:r w:rsidRPr="009D3D15">
        <w:rPr>
          <w:rFonts w:eastAsia="Calibri"/>
          <w:color w:val="000000"/>
          <w:u w:color="000000"/>
          <w:lang w:eastAsia="en-GB"/>
        </w:rPr>
        <w:t>PhD</w:t>
      </w:r>
      <w:r w:rsidRPr="009D3D15">
        <w:rPr>
          <w:rFonts w:eastAsia="Calibri"/>
          <w:color w:val="000000"/>
          <w:u w:color="000000"/>
          <w:vertAlign w:val="superscript"/>
          <w:lang w:eastAsia="en-GB"/>
        </w:rPr>
        <w:t>a</w:t>
      </w:r>
      <w:proofErr w:type="spellEnd"/>
      <w:r w:rsidRPr="009D3D15">
        <w:rPr>
          <w:rFonts w:eastAsia="Calibri"/>
          <w:color w:val="000000"/>
          <w:u w:color="000000"/>
          <w:lang w:eastAsia="en-GB"/>
        </w:rPr>
        <w:t xml:space="preserve">, Jeremy D Isaacs PhD </w:t>
      </w:r>
      <w:proofErr w:type="spellStart"/>
      <w:r w:rsidRPr="009D3D15">
        <w:rPr>
          <w:rFonts w:eastAsia="Calibri"/>
          <w:color w:val="000000"/>
          <w:u w:color="000000"/>
          <w:lang w:eastAsia="en-GB"/>
        </w:rPr>
        <w:t>MRCP</w:t>
      </w:r>
      <w:r w:rsidRPr="009D3D15">
        <w:rPr>
          <w:rFonts w:eastAsia="Calibri"/>
          <w:color w:val="000000"/>
          <w:u w:color="000000"/>
          <w:vertAlign w:val="superscript"/>
          <w:lang w:eastAsia="en-GB"/>
        </w:rPr>
        <w:t>a,b</w:t>
      </w:r>
      <w:proofErr w:type="spellEnd"/>
      <w:r w:rsidRPr="009D3D15">
        <w:rPr>
          <w:rFonts w:eastAsia="Calibri"/>
          <w:color w:val="000000"/>
          <w:u w:color="000000"/>
          <w:lang w:eastAsia="en-GB"/>
        </w:rPr>
        <w:t xml:space="preserve"> and Atticus H Hainsworth </w:t>
      </w:r>
      <w:proofErr w:type="spellStart"/>
      <w:r w:rsidRPr="009D3D15">
        <w:rPr>
          <w:rFonts w:eastAsia="Calibri"/>
          <w:color w:val="000000"/>
          <w:u w:color="000000"/>
          <w:lang w:eastAsia="en-GB"/>
        </w:rPr>
        <w:t>PhD</w:t>
      </w:r>
      <w:r w:rsidRPr="009D3D15">
        <w:rPr>
          <w:rFonts w:eastAsia="Calibri"/>
          <w:color w:val="000000"/>
          <w:u w:color="000000"/>
          <w:vertAlign w:val="superscript"/>
          <w:lang w:eastAsia="en-GB"/>
        </w:rPr>
        <w:t>a,b</w:t>
      </w:r>
      <w:proofErr w:type="spellEnd"/>
      <w:r w:rsidRPr="009D3D15">
        <w:rPr>
          <w:rFonts w:eastAsia="Calibri"/>
          <w:color w:val="000000"/>
          <w:u w:color="000000"/>
          <w:vertAlign w:val="superscript"/>
          <w:lang w:eastAsia="en-GB"/>
        </w:rPr>
        <w:t xml:space="preserve"> *</w:t>
      </w:r>
    </w:p>
    <w:p w14:paraId="0996F427" w14:textId="77777777" w:rsidR="00EF4C31" w:rsidRPr="009D3D15" w:rsidRDefault="00EF4C31" w:rsidP="005B3646">
      <w:pPr>
        <w:spacing w:after="80"/>
        <w:rPr>
          <w:rFonts w:eastAsia="Times New Roman"/>
          <w:color w:val="000000"/>
          <w:u w:color="000000"/>
          <w:lang w:eastAsia="en-GB"/>
        </w:rPr>
      </w:pPr>
    </w:p>
    <w:p w14:paraId="7F21272C" w14:textId="77777777" w:rsidR="00EF4C31" w:rsidRPr="009D3D15" w:rsidRDefault="00EF4C31" w:rsidP="005B3646">
      <w:pPr>
        <w:spacing w:after="80"/>
        <w:rPr>
          <w:rFonts w:eastAsia="Calibri"/>
          <w:i/>
          <w:iCs/>
          <w:color w:val="000000"/>
          <w:u w:color="000000"/>
          <w:lang w:val="da-DK" w:eastAsia="en-GB"/>
        </w:rPr>
      </w:pPr>
      <w:proofErr w:type="spellStart"/>
      <w:r w:rsidRPr="009D3D15">
        <w:rPr>
          <w:rFonts w:eastAsia="Calibri"/>
          <w:i/>
          <w:iCs/>
          <w:color w:val="000000"/>
          <w:u w:color="000000"/>
          <w:vertAlign w:val="superscript"/>
          <w:lang w:eastAsia="en-GB"/>
        </w:rPr>
        <w:t>a</w:t>
      </w:r>
      <w:r w:rsidRPr="009D3D15">
        <w:rPr>
          <w:rFonts w:eastAsia="Calibri"/>
          <w:i/>
          <w:iCs/>
          <w:color w:val="000000"/>
          <w:u w:color="000000"/>
          <w:lang w:eastAsia="en-GB"/>
        </w:rPr>
        <w:t>Molecular</w:t>
      </w:r>
      <w:proofErr w:type="spellEnd"/>
      <w:r w:rsidRPr="009D3D15">
        <w:rPr>
          <w:rFonts w:eastAsia="Calibri"/>
          <w:i/>
          <w:iCs/>
          <w:color w:val="000000"/>
          <w:u w:color="000000"/>
          <w:lang w:eastAsia="en-GB"/>
        </w:rPr>
        <w:t xml:space="preserve"> &amp; Clinical Sciences Research Institute, St George’s University of London, UK; </w:t>
      </w:r>
      <w:proofErr w:type="spellStart"/>
      <w:r w:rsidRPr="009D3D15">
        <w:rPr>
          <w:rFonts w:eastAsia="Calibri"/>
          <w:i/>
          <w:iCs/>
          <w:color w:val="000000"/>
          <w:u w:color="000000"/>
          <w:vertAlign w:val="superscript"/>
          <w:lang w:eastAsia="en-GB"/>
        </w:rPr>
        <w:t>b</w:t>
      </w:r>
      <w:r w:rsidRPr="009D3D15">
        <w:rPr>
          <w:rFonts w:eastAsia="Calibri"/>
          <w:i/>
          <w:iCs/>
          <w:color w:val="000000"/>
          <w:u w:color="000000"/>
          <w:lang w:eastAsia="en-GB"/>
        </w:rPr>
        <w:t>Department</w:t>
      </w:r>
      <w:proofErr w:type="spellEnd"/>
      <w:r w:rsidRPr="009D3D15">
        <w:rPr>
          <w:rFonts w:eastAsia="Calibri"/>
          <w:i/>
          <w:iCs/>
          <w:color w:val="000000"/>
          <w:u w:color="000000"/>
          <w:lang w:eastAsia="en-GB"/>
        </w:rPr>
        <w:t xml:space="preserve"> of Neurology, </w:t>
      </w:r>
      <w:proofErr w:type="spellStart"/>
      <w:r w:rsidRPr="009D3D15">
        <w:rPr>
          <w:rFonts w:eastAsia="Calibri"/>
          <w:i/>
          <w:iCs/>
          <w:color w:val="000000"/>
          <w:u w:color="000000"/>
          <w:vertAlign w:val="superscript"/>
          <w:lang w:eastAsia="en-GB"/>
        </w:rPr>
        <w:t>c</w:t>
      </w:r>
      <w:r w:rsidRPr="009D3D15">
        <w:rPr>
          <w:rFonts w:eastAsia="Calibri"/>
          <w:i/>
          <w:iCs/>
          <w:color w:val="000000"/>
          <w:u w:color="000000"/>
          <w:lang w:eastAsia="en-GB"/>
        </w:rPr>
        <w:t>Neuroradiology</w:t>
      </w:r>
      <w:proofErr w:type="spellEnd"/>
      <w:r w:rsidRPr="009D3D15">
        <w:rPr>
          <w:rFonts w:eastAsia="Calibri"/>
          <w:i/>
          <w:iCs/>
          <w:color w:val="000000"/>
          <w:u w:color="000000"/>
          <w:lang w:eastAsia="en-GB"/>
        </w:rPr>
        <w:t xml:space="preserve">, </w:t>
      </w:r>
      <w:proofErr w:type="spellStart"/>
      <w:r w:rsidRPr="009D3D15">
        <w:rPr>
          <w:rFonts w:eastAsia="Calibri"/>
          <w:i/>
          <w:iCs/>
          <w:color w:val="000000"/>
          <w:u w:color="000000"/>
          <w:vertAlign w:val="superscript"/>
          <w:lang w:eastAsia="en-GB"/>
        </w:rPr>
        <w:t>d</w:t>
      </w:r>
      <w:r w:rsidRPr="009D3D15">
        <w:rPr>
          <w:rFonts w:eastAsia="Calibri"/>
          <w:i/>
          <w:iCs/>
          <w:color w:val="000000"/>
          <w:u w:color="000000"/>
          <w:lang w:eastAsia="en-GB"/>
        </w:rPr>
        <w:t>Neuropsychology</w:t>
      </w:r>
      <w:proofErr w:type="spellEnd"/>
      <w:r w:rsidRPr="009D3D15">
        <w:rPr>
          <w:rFonts w:eastAsia="Calibri"/>
          <w:i/>
          <w:iCs/>
          <w:color w:val="000000"/>
          <w:u w:color="000000"/>
          <w:lang w:eastAsia="en-GB"/>
        </w:rPr>
        <w:t xml:space="preserve">, St George’s University Hospitals NHS Foundation Trust, London, UK; </w:t>
      </w:r>
      <w:proofErr w:type="spellStart"/>
      <w:r w:rsidRPr="009D3D15">
        <w:rPr>
          <w:rFonts w:eastAsia="Calibri"/>
          <w:i/>
          <w:iCs/>
          <w:color w:val="000000"/>
          <w:u w:color="000000"/>
          <w:vertAlign w:val="superscript"/>
          <w:lang w:eastAsia="en-GB"/>
        </w:rPr>
        <w:t>e</w:t>
      </w:r>
      <w:r w:rsidRPr="009D3D15">
        <w:rPr>
          <w:rFonts w:eastAsia="Calibri"/>
          <w:i/>
          <w:iCs/>
          <w:color w:val="000000"/>
          <w:u w:color="000000"/>
          <w:lang w:eastAsia="en-GB"/>
        </w:rPr>
        <w:t>South</w:t>
      </w:r>
      <w:proofErr w:type="spellEnd"/>
      <w:r w:rsidRPr="009D3D15">
        <w:rPr>
          <w:rFonts w:eastAsia="Calibri"/>
          <w:i/>
          <w:iCs/>
          <w:color w:val="000000"/>
          <w:u w:color="000000"/>
          <w:lang w:eastAsia="en-GB"/>
        </w:rPr>
        <w:t xml:space="preserve"> London Stroke Research Network, London, UK;  </w:t>
      </w:r>
      <w:proofErr w:type="spellStart"/>
      <w:r w:rsidRPr="009D3D15">
        <w:rPr>
          <w:rFonts w:eastAsia="Calibri"/>
          <w:i/>
          <w:iCs/>
          <w:color w:val="000000"/>
          <w:u w:color="000000"/>
          <w:vertAlign w:val="superscript"/>
          <w:lang w:eastAsia="en-GB"/>
        </w:rPr>
        <w:t>f</w:t>
      </w:r>
      <w:r w:rsidRPr="009D3D15">
        <w:rPr>
          <w:rFonts w:eastAsia="Calibri"/>
          <w:i/>
          <w:iCs/>
          <w:color w:val="000000"/>
          <w:u w:color="000000"/>
          <w:lang w:eastAsia="en-GB"/>
        </w:rPr>
        <w:t>Department</w:t>
      </w:r>
      <w:proofErr w:type="spellEnd"/>
      <w:r w:rsidRPr="009D3D15">
        <w:rPr>
          <w:rFonts w:eastAsia="Calibri"/>
          <w:i/>
          <w:iCs/>
          <w:color w:val="000000"/>
          <w:u w:color="000000"/>
          <w:lang w:eastAsia="en-GB"/>
        </w:rPr>
        <w:t xml:space="preserve"> of Neurology and Neurovascular Research Unit, </w:t>
      </w:r>
      <w:proofErr w:type="spellStart"/>
      <w:r w:rsidRPr="009D3D15">
        <w:rPr>
          <w:rFonts w:eastAsia="Calibri"/>
          <w:i/>
          <w:iCs/>
          <w:color w:val="000000"/>
          <w:u w:color="000000"/>
          <w:lang w:eastAsia="en-GB"/>
        </w:rPr>
        <w:t>Herlev</w:t>
      </w:r>
      <w:proofErr w:type="spellEnd"/>
      <w:r w:rsidRPr="009D3D15">
        <w:rPr>
          <w:rFonts w:eastAsia="Calibri"/>
          <w:i/>
          <w:iCs/>
          <w:color w:val="000000"/>
          <w:u w:color="000000"/>
          <w:lang w:eastAsia="en-GB"/>
        </w:rPr>
        <w:t xml:space="preserve"> Gentofte Hospital, Denmark; </w:t>
      </w:r>
      <w:proofErr w:type="spellStart"/>
      <w:r w:rsidRPr="009D3D15">
        <w:rPr>
          <w:rFonts w:eastAsia="Calibri"/>
          <w:i/>
          <w:iCs/>
          <w:color w:val="000000"/>
          <w:u w:color="000000"/>
          <w:vertAlign w:val="superscript"/>
          <w:lang w:eastAsia="en-GB"/>
        </w:rPr>
        <w:t>g</w:t>
      </w:r>
      <w:r w:rsidRPr="009D3D15">
        <w:rPr>
          <w:rFonts w:eastAsia="Calibri"/>
          <w:i/>
          <w:iCs/>
          <w:color w:val="000000"/>
          <w:u w:color="000000"/>
          <w:lang w:eastAsia="en-GB"/>
        </w:rPr>
        <w:t>Department</w:t>
      </w:r>
      <w:proofErr w:type="spellEnd"/>
      <w:r w:rsidRPr="009D3D15">
        <w:rPr>
          <w:rFonts w:eastAsia="Calibri"/>
          <w:i/>
          <w:iCs/>
          <w:color w:val="000000"/>
          <w:u w:color="000000"/>
          <w:lang w:eastAsia="en-GB"/>
        </w:rPr>
        <w:t xml:space="preserve"> of Medicine, Royal College of Surgeons in Ireland, Beaumont Hospital, Dublin, Ireland; </w:t>
      </w:r>
      <w:r w:rsidRPr="009D3D15">
        <w:rPr>
          <w:rFonts w:eastAsia="Calibri"/>
          <w:i/>
          <w:iCs/>
          <w:color w:val="000000"/>
          <w:u w:color="000000"/>
          <w:vertAlign w:val="superscript"/>
          <w:lang w:val="da-DK" w:eastAsia="en-GB"/>
        </w:rPr>
        <w:t>h</w:t>
      </w:r>
      <w:r w:rsidRPr="009D3D15">
        <w:rPr>
          <w:rFonts w:eastAsia="Calibri"/>
          <w:i/>
          <w:iCs/>
          <w:color w:val="000000"/>
          <w:u w:color="000000"/>
          <w:lang w:val="da-DK" w:eastAsia="en-GB"/>
        </w:rPr>
        <w:t xml:space="preserve">Mental Health Centre, </w:t>
      </w:r>
      <w:r w:rsidRPr="009D3D15">
        <w:rPr>
          <w:rFonts w:eastAsia="Calibri"/>
          <w:i/>
          <w:iCs/>
          <w:color w:val="000000"/>
          <w:u w:color="000000"/>
          <w:lang w:eastAsia="en-GB"/>
        </w:rPr>
        <w:t xml:space="preserve">University of Copenhagen,  </w:t>
      </w:r>
      <w:proofErr w:type="spellStart"/>
      <w:r w:rsidRPr="009D3D15">
        <w:rPr>
          <w:rFonts w:eastAsia="Calibri"/>
          <w:i/>
          <w:iCs/>
          <w:color w:val="000000"/>
          <w:u w:color="000000"/>
          <w:lang w:eastAsia="en-GB"/>
        </w:rPr>
        <w:t>Glostrup</w:t>
      </w:r>
      <w:proofErr w:type="spellEnd"/>
      <w:r w:rsidRPr="009D3D15">
        <w:rPr>
          <w:rFonts w:eastAsia="Calibri"/>
          <w:i/>
          <w:iCs/>
          <w:color w:val="000000"/>
          <w:u w:color="000000"/>
          <w:lang w:eastAsia="en-GB"/>
        </w:rPr>
        <w:t xml:space="preserve">, Denmark; </w:t>
      </w:r>
      <w:proofErr w:type="spellStart"/>
      <w:r w:rsidRPr="009D3D15">
        <w:rPr>
          <w:rFonts w:eastAsia="Calibri"/>
          <w:i/>
          <w:iCs/>
          <w:color w:val="000000"/>
          <w:u w:color="000000"/>
          <w:vertAlign w:val="superscript"/>
          <w:lang w:eastAsia="en-GB"/>
        </w:rPr>
        <w:t>i</w:t>
      </w:r>
      <w:r w:rsidRPr="009D3D15">
        <w:rPr>
          <w:rFonts w:eastAsia="Calibri"/>
          <w:i/>
          <w:iCs/>
          <w:color w:val="000000"/>
          <w:u w:color="000000"/>
          <w:lang w:eastAsia="en-GB"/>
        </w:rPr>
        <w:t>Robertson</w:t>
      </w:r>
      <w:proofErr w:type="spellEnd"/>
      <w:r w:rsidRPr="009D3D15">
        <w:rPr>
          <w:rFonts w:eastAsia="Calibri"/>
          <w:i/>
          <w:iCs/>
          <w:color w:val="000000"/>
          <w:u w:color="000000"/>
          <w:lang w:eastAsia="en-GB"/>
        </w:rPr>
        <w:t xml:space="preserve"> Centre for Biostatistics, University of Glasgow, UK.</w:t>
      </w:r>
      <w:r w:rsidRPr="009D3D15">
        <w:rPr>
          <w:rFonts w:eastAsia="Calibri"/>
          <w:i/>
          <w:iCs/>
          <w:color w:val="000000"/>
          <w:u w:color="000000"/>
          <w:lang w:val="da-DK" w:eastAsia="en-GB"/>
        </w:rPr>
        <w:t xml:space="preserve"> </w:t>
      </w:r>
    </w:p>
    <w:p w14:paraId="35E8CD3A" w14:textId="77777777" w:rsidR="00EF4C31" w:rsidRPr="009D3D15" w:rsidRDefault="00EF4C31" w:rsidP="005B3646">
      <w:pPr>
        <w:spacing w:after="80"/>
        <w:rPr>
          <w:rFonts w:eastAsia="Times New Roman"/>
          <w:i/>
          <w:iCs/>
          <w:color w:val="000000"/>
          <w:u w:color="000000"/>
          <w:lang w:eastAsia="en-GB"/>
        </w:rPr>
      </w:pPr>
    </w:p>
    <w:p w14:paraId="3F1608DB" w14:textId="77777777" w:rsidR="00EF4C31" w:rsidRPr="009D3D15" w:rsidRDefault="00EF4C31" w:rsidP="005B3646">
      <w:pPr>
        <w:spacing w:after="80"/>
        <w:rPr>
          <w:rFonts w:eastAsia="Calibri"/>
          <w:color w:val="000000"/>
          <w:u w:color="000000"/>
          <w:lang w:eastAsia="en-GB"/>
        </w:rPr>
      </w:pPr>
      <w:r w:rsidRPr="009D3D15">
        <w:rPr>
          <w:rFonts w:eastAsia="Calibri"/>
          <w:color w:val="000000"/>
          <w:u w:color="000000"/>
          <w:lang w:val="pt-PT" w:eastAsia="en-GB"/>
        </w:rPr>
        <w:t>*correspo</w:t>
      </w:r>
      <w:proofErr w:type="spellStart"/>
      <w:r w:rsidRPr="009D3D15">
        <w:rPr>
          <w:rFonts w:eastAsia="Calibri"/>
          <w:color w:val="000000"/>
          <w:u w:color="000000"/>
          <w:lang w:eastAsia="en-GB"/>
        </w:rPr>
        <w:t>nding</w:t>
      </w:r>
      <w:proofErr w:type="spellEnd"/>
      <w:r w:rsidRPr="009D3D15">
        <w:rPr>
          <w:rFonts w:eastAsia="Calibri"/>
          <w:color w:val="000000"/>
          <w:u w:color="000000"/>
          <w:lang w:eastAsia="en-GB"/>
        </w:rPr>
        <w:t xml:space="preserve"> author: Dr AH Hainsworth PhD, St George's University of London, Cranmer Terrace, London SW17 0RE, United Kingdom. </w:t>
      </w:r>
      <w:r w:rsidRPr="009D3D15">
        <w:rPr>
          <w:rFonts w:eastAsia="Times New Roman"/>
          <w:color w:val="000000"/>
          <w:u w:color="000000"/>
          <w:lang w:eastAsia="en-GB"/>
        </w:rPr>
        <w:t xml:space="preserve"> </w:t>
      </w:r>
      <w:proofErr w:type="spellStart"/>
      <w:proofErr w:type="gramStart"/>
      <w:r w:rsidRPr="009D3D15">
        <w:rPr>
          <w:rFonts w:eastAsia="Calibri"/>
          <w:color w:val="000000"/>
          <w:u w:color="000000"/>
          <w:lang w:eastAsia="en-GB"/>
        </w:rPr>
        <w:t>tel</w:t>
      </w:r>
      <w:proofErr w:type="spellEnd"/>
      <w:r w:rsidRPr="009D3D15">
        <w:rPr>
          <w:rFonts w:eastAsia="Calibri"/>
          <w:color w:val="000000"/>
          <w:u w:color="000000"/>
          <w:lang w:eastAsia="en-GB"/>
        </w:rPr>
        <w:t xml:space="preserve">  +</w:t>
      </w:r>
      <w:proofErr w:type="gramEnd"/>
      <w:r w:rsidRPr="009D3D15">
        <w:rPr>
          <w:rFonts w:eastAsia="Calibri"/>
          <w:color w:val="000000"/>
          <w:u w:color="000000"/>
          <w:lang w:eastAsia="en-GB"/>
        </w:rPr>
        <w:t>44 208 725 5586       fax +44 208 725 2950</w:t>
      </w:r>
      <w:r w:rsidRPr="009D3D15">
        <w:rPr>
          <w:rFonts w:eastAsia="Times New Roman"/>
          <w:color w:val="000000"/>
          <w:u w:color="000000"/>
          <w:lang w:eastAsia="en-GB"/>
        </w:rPr>
        <w:t xml:space="preserve">. </w:t>
      </w:r>
      <w:r w:rsidRPr="009D3D15">
        <w:rPr>
          <w:rFonts w:eastAsia="Calibri"/>
          <w:color w:val="000000"/>
          <w:u w:color="000000"/>
          <w:lang w:val="pt-PT" w:eastAsia="en-GB"/>
        </w:rPr>
        <w:t xml:space="preserve">email:   </w:t>
      </w:r>
      <w:hyperlink r:id="rId11" w:history="1">
        <w:r w:rsidRPr="009D3D15">
          <w:rPr>
            <w:rFonts w:eastAsia="Calibri"/>
            <w:color w:val="0000FF"/>
            <w:u w:val="single" w:color="0000FF"/>
            <w:lang w:eastAsia="en-GB"/>
          </w:rPr>
          <w:t>ahainsworth@sgul.ac.uk</w:t>
        </w:r>
      </w:hyperlink>
    </w:p>
    <w:p w14:paraId="4B5E8AC8" w14:textId="77777777" w:rsidR="00EF4C31" w:rsidRPr="009D3D15" w:rsidRDefault="00EF4C31" w:rsidP="005B3646">
      <w:pPr>
        <w:pBdr>
          <w:top w:val="none" w:sz="0" w:space="0" w:color="auto"/>
          <w:left w:val="none" w:sz="0" w:space="0" w:color="auto"/>
          <w:bottom w:val="none" w:sz="0" w:space="0" w:color="auto"/>
          <w:right w:val="none" w:sz="0" w:space="0" w:color="auto"/>
          <w:between w:val="none" w:sz="0" w:space="0" w:color="auto"/>
          <w:bar w:val="none" w:sz="0" w:color="auto"/>
        </w:pBdr>
        <w:spacing w:after="60"/>
        <w:rPr>
          <w:rFonts w:eastAsia="Times New Roman"/>
          <w:color w:val="000000"/>
          <w:u w:color="000000"/>
          <w:lang w:eastAsia="en-GB"/>
        </w:rPr>
      </w:pPr>
      <w:bookmarkStart w:id="0" w:name="_Hlk37742036"/>
      <w:r w:rsidRPr="009D3D15">
        <w:rPr>
          <w:rFonts w:eastAsia="Times New Roman"/>
          <w:color w:val="000000"/>
          <w:u w:color="000000"/>
          <w:lang w:eastAsia="en-GB"/>
        </w:rPr>
        <w:br w:type="page"/>
      </w:r>
    </w:p>
    <w:p w14:paraId="04FEF09A" w14:textId="77777777" w:rsidR="00EF4C31" w:rsidRPr="009D3D15" w:rsidRDefault="00EF4C31" w:rsidP="005B36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b/>
          <w:bdr w:val="none" w:sz="0" w:space="0" w:color="auto"/>
          <w:lang w:val="en-GB" w:eastAsia="en-GB"/>
        </w:rPr>
      </w:pPr>
      <w:r w:rsidRPr="009D3D15">
        <w:rPr>
          <w:rFonts w:eastAsia="Times New Roman"/>
          <w:b/>
          <w:bdr w:val="none" w:sz="0" w:space="0" w:color="auto"/>
          <w:lang w:val="en-GB" w:eastAsia="en-GB"/>
        </w:rPr>
        <w:lastRenderedPageBreak/>
        <w:t>Expanded Materials &amp; Methods</w:t>
      </w:r>
    </w:p>
    <w:p w14:paraId="43610489" w14:textId="77777777" w:rsidR="00EF4C31" w:rsidRPr="009D3D15" w:rsidRDefault="00EF4C31" w:rsidP="005B3646">
      <w:pPr>
        <w:spacing w:after="80"/>
        <w:rPr>
          <w:rFonts w:eastAsia="Times New Roman"/>
          <w:b/>
          <w:color w:val="000000"/>
          <w:u w:val="single" w:color="000000"/>
          <w:lang w:eastAsia="en-GB"/>
        </w:rPr>
      </w:pPr>
      <w:r w:rsidRPr="009D3D15">
        <w:rPr>
          <w:rFonts w:eastAsia="Times New Roman"/>
          <w:bCs/>
          <w:color w:val="000000"/>
          <w:u w:val="single" w:color="000000"/>
          <w:lang w:val="en-GB" w:eastAsia="en-GB"/>
        </w:rPr>
        <w:t>Standard Protocol Approvals, Registrations, and Patient Consents</w:t>
      </w:r>
    </w:p>
    <w:p w14:paraId="7BF7C545" w14:textId="77777777" w:rsidR="00EF4C31" w:rsidRPr="009D3D15" w:rsidRDefault="00EF4C31" w:rsidP="005B3646">
      <w:r w:rsidRPr="009D3D15">
        <w:t>The trial received ethical approval from the UK National Research Ethics Service, London-Brent Committee on 6</w:t>
      </w:r>
      <w:r w:rsidRPr="009D3D15">
        <w:rPr>
          <w:vertAlign w:val="superscript"/>
        </w:rPr>
        <w:t>th</w:t>
      </w:r>
      <w:r w:rsidRPr="009D3D15">
        <w:t xml:space="preserve"> May 2015 (REC reference: 15/LO/0714). </w:t>
      </w:r>
      <w:r w:rsidRPr="009D3D15">
        <w:rPr>
          <w:bdr w:val="none" w:sz="0" w:space="0" w:color="auto"/>
        </w:rPr>
        <w:t>W</w:t>
      </w:r>
      <w:proofErr w:type="spellStart"/>
      <w:r w:rsidRPr="009D3D15">
        <w:rPr>
          <w:rFonts w:eastAsia="Times New Roman"/>
          <w:bdr w:val="none" w:sz="0" w:space="0" w:color="auto"/>
          <w:lang w:val="en-GB" w:eastAsia="en-GB"/>
        </w:rPr>
        <w:t>ritten</w:t>
      </w:r>
      <w:proofErr w:type="spellEnd"/>
      <w:r w:rsidRPr="009D3D15">
        <w:rPr>
          <w:rFonts w:eastAsia="Times New Roman"/>
          <w:bdr w:val="none" w:sz="0" w:space="0" w:color="auto"/>
          <w:lang w:val="en-GB" w:eastAsia="en-GB"/>
        </w:rPr>
        <w:t xml:space="preserve"> informed consent was obtained from all participants or </w:t>
      </w:r>
      <w:r w:rsidRPr="009D3D15">
        <w:rPr>
          <w:bdr w:val="none" w:sz="0" w:space="0" w:color="auto"/>
        </w:rPr>
        <w:t>their next of kin.</w:t>
      </w:r>
      <w:r w:rsidRPr="009D3D15">
        <w:t xml:space="preserve"> </w:t>
      </w:r>
      <w:r w:rsidRPr="009D3D15">
        <w:rPr>
          <w:bdr w:val="none" w:sz="0" w:space="0" w:color="auto"/>
        </w:rPr>
        <w:t xml:space="preserve">The trial was prospectively registered in the </w:t>
      </w:r>
      <w:r w:rsidRPr="009D3D15">
        <w:t>European Union Clinical Trials Register (EudraCT number 2015-001235-20; registered 13/05/2015) and in the ClinicalTrials.gov database (NCT02450253; registered 18/05/2015).</w:t>
      </w:r>
    </w:p>
    <w:p w14:paraId="6B57EF89" w14:textId="77777777" w:rsidR="00EF4C31" w:rsidRPr="009D3D15" w:rsidRDefault="00EF4C31" w:rsidP="005B3646"/>
    <w:p w14:paraId="278D4432" w14:textId="77777777" w:rsidR="00EF4C31" w:rsidRPr="009D3D15" w:rsidRDefault="00EF4C31" w:rsidP="005B3646">
      <w:pPr>
        <w:spacing w:after="80"/>
        <w:rPr>
          <w:rFonts w:eastAsia="Times New Roman"/>
          <w:color w:val="000000"/>
          <w:u w:val="single" w:color="000000"/>
          <w:lang w:val="en-GB" w:eastAsia="en-GB"/>
        </w:rPr>
      </w:pPr>
      <w:r w:rsidRPr="009D3D15">
        <w:rPr>
          <w:rFonts w:eastAsia="Times New Roman"/>
          <w:color w:val="000000"/>
          <w:u w:val="single" w:color="000000"/>
          <w:lang w:eastAsia="en-GB"/>
        </w:rPr>
        <w:t xml:space="preserve">Trial design </w:t>
      </w:r>
      <w:r w:rsidRPr="009D3D15">
        <w:rPr>
          <w:rFonts w:eastAsia="Times New Roman"/>
          <w:color w:val="000000"/>
          <w:u w:val="single" w:color="000000"/>
          <w:lang w:val="en-GB" w:eastAsia="en-GB"/>
        </w:rPr>
        <w:t xml:space="preserve">– </w:t>
      </w:r>
      <w:r w:rsidRPr="009D3D15">
        <w:rPr>
          <w:rFonts w:eastAsia="Times New Roman"/>
          <w:color w:val="000000"/>
          <w:u w:val="single" w:color="000000"/>
          <w:lang w:val="fr-FR" w:eastAsia="en-GB"/>
        </w:rPr>
        <w:t xml:space="preserve">Randomisation </w:t>
      </w:r>
      <w:r w:rsidRPr="009D3D15">
        <w:rPr>
          <w:rFonts w:eastAsia="Times New Roman"/>
          <w:color w:val="000000"/>
          <w:u w:val="single" w:color="000000"/>
          <w:lang w:val="en-GB" w:eastAsia="en-GB"/>
        </w:rPr>
        <w:t xml:space="preserve">and </w:t>
      </w:r>
      <w:r w:rsidRPr="009D3D15">
        <w:rPr>
          <w:rFonts w:eastAsia="Times New Roman"/>
          <w:color w:val="000000"/>
          <w:u w:val="single" w:color="000000"/>
          <w:lang w:eastAsia="en-GB"/>
        </w:rPr>
        <w:t>Treatment</w:t>
      </w:r>
    </w:p>
    <w:p w14:paraId="717DFB84" w14:textId="77777777" w:rsidR="00EF4C31" w:rsidRPr="009D3D15" w:rsidRDefault="00EF4C31" w:rsidP="005B3646">
      <w:r w:rsidRPr="009D3D15">
        <w:t>All participants were recruited as part of a phase-II double-blind crossover trial: Perfusion by Arterial spin labelling following Single dose Tadalafil In Small vessel disease (PASTIS)</w:t>
      </w:r>
      <w:r w:rsidRPr="009D3D15">
        <w:fldChar w:fldCharType="begin"/>
      </w:r>
      <w:r w:rsidRPr="009D3D15">
        <w:instrText xml:space="preserve"> ADDIN EN.CITE &lt;EndNote&gt;&lt;Cite&gt;&lt;Author&gt;Pauls&lt;/Author&gt;&lt;Year&gt;2017&lt;/Year&gt;&lt;RecNum&gt;3058&lt;/RecNum&gt;&lt;DisplayText&gt;[1]&lt;/DisplayText&gt;&lt;record&gt;&lt;rec-number&gt;3058&lt;/rec-number&gt;&lt;foreign-keys&gt;&lt;key app="EN" db-id="90559vz0jafxf3e20v25dreuvfssazz2f292" timestamp="1551095038"&gt;3058&lt;/key&gt;&lt;/foreign-keys&gt;&lt;ref-type name="Journal Article"&gt;17&lt;/ref-type&gt;&lt;contributors&gt;&lt;authors&gt;&lt;author&gt;Pauls, M. M. H.&lt;/author&gt;&lt;author&gt;Clarke, N.&lt;/author&gt;&lt;author&gt;Trippier, S.&lt;/author&gt;&lt;author&gt;Betteridge, S.&lt;/author&gt;&lt;author&gt;Howe, F. A.&lt;/author&gt;&lt;author&gt;Khan, U.&lt;/author&gt;&lt;author&gt;Kruuse, C.&lt;/author&gt;&lt;author&gt;Madigan, J. B.&lt;/author&gt;&lt;author&gt;Moynihan, B.&lt;/author&gt;&lt;author&gt;Pereira, A. C.&lt;/author&gt;&lt;author&gt;Rolfe, D.&lt;/author&gt;&lt;author&gt;Rostrup, E.&lt;/author&gt;&lt;author&gt;Haig, C. E.&lt;/author&gt;&lt;author&gt;Barrick, T. R.&lt;/author&gt;&lt;author&gt;Isaacs, J. D.&lt;/author&gt;&lt;author&gt;Hainsworth, A. H.&lt;/author&gt;&lt;/authors&gt;&lt;/contributors&gt;&lt;titles&gt;&lt;title&gt;Perfusion by Arterial Spin labelling following Single dose Tadalafil In Small vessel disease (PASTIS): study protocol for a randomised controlled trial&lt;/title&gt;&lt;secondary-title&gt;Trials&lt;/secondary-title&gt;&lt;/titles&gt;&lt;periodical&gt;&lt;full-title&gt;Trials&lt;/full-title&gt;&lt;/periodical&gt;&lt;volume&gt;18&lt;/volume&gt;&lt;dates&gt;&lt;year&gt;2017&lt;/year&gt;&lt;pub-dates&gt;&lt;date&gt;May&lt;/date&gt;&lt;/pub-dates&gt;&lt;/dates&gt;&lt;accession-num&gt;WOS:000402330900004&lt;/accession-num&gt;&lt;urls&gt;&lt;related-urls&gt;&lt;url&gt;&lt;style face="underline" font="default" size="100%"&gt;&amp;lt;Go to ISI&amp;gt;://WOS:000402330900004&lt;/style&gt;&lt;/url&gt;&lt;/related-urls&gt;&lt;/urls&gt;&lt;custom7&gt;229&lt;/custom7&gt;&lt;electronic-resource-num&gt;10.1186/s13063-017-1973-9&lt;/electronic-resource-num&gt;&lt;/record&gt;&lt;/Cite&gt;&lt;/EndNote&gt;</w:instrText>
      </w:r>
      <w:r w:rsidRPr="009D3D15">
        <w:fldChar w:fldCharType="separate"/>
      </w:r>
      <w:r w:rsidRPr="009D3D15">
        <w:rPr>
          <w:noProof/>
        </w:rPr>
        <w:t>[1]</w:t>
      </w:r>
      <w:r w:rsidRPr="009D3D15">
        <w:fldChar w:fldCharType="end"/>
      </w:r>
      <w:r w:rsidRPr="009D3D15">
        <w:t xml:space="preserve">.  Participants were enrolled by members of the trial team (MMHP, RG, ST, RW) and </w:t>
      </w:r>
      <w:proofErr w:type="spellStart"/>
      <w:r w:rsidRPr="009D3D15">
        <w:t>randomised</w:t>
      </w:r>
      <w:proofErr w:type="spellEnd"/>
      <w:r w:rsidRPr="009D3D15">
        <w:t xml:space="preserve"> to order of treatment (tadalafil 20 mg, placebo; oral administration). The </w:t>
      </w:r>
      <w:proofErr w:type="spellStart"/>
      <w:r w:rsidRPr="009D3D15">
        <w:t>randomisation</w:t>
      </w:r>
      <w:proofErr w:type="spellEnd"/>
      <w:r w:rsidRPr="009D3D15">
        <w:t xml:space="preserve"> list was generated in advance by Sharp Clinical Services, </w:t>
      </w:r>
      <w:proofErr w:type="spellStart"/>
      <w:r w:rsidRPr="009D3D15">
        <w:t>Crickhowell</w:t>
      </w:r>
      <w:proofErr w:type="spellEnd"/>
      <w:r w:rsidRPr="009D3D15">
        <w:t xml:space="preserve">, </w:t>
      </w:r>
      <w:proofErr w:type="spellStart"/>
      <w:r w:rsidRPr="009D3D15">
        <w:t>Powys</w:t>
      </w:r>
      <w:proofErr w:type="spellEnd"/>
      <w:r w:rsidRPr="009D3D15">
        <w:t xml:space="preserve">, UK.  </w:t>
      </w:r>
      <w:proofErr w:type="spellStart"/>
      <w:r w:rsidRPr="009D3D15">
        <w:t>Randomisation</w:t>
      </w:r>
      <w:proofErr w:type="spellEnd"/>
      <w:r w:rsidRPr="009D3D15">
        <w:t xml:space="preserve"> was in blocks as detailed in the Client Study Information form kept in the Sponsor Site File. Random allocation was implemented as sequentially numbered participant packs, each containing two identical </w:t>
      </w:r>
      <w:r w:rsidRPr="009D3D15">
        <w:rPr>
          <w:lang w:eastAsia="en-GB"/>
        </w:rPr>
        <w:t xml:space="preserve">child-resistant, tamper-evident bottles, one holding a tadalafil 20mg capsule and one a matched placebo capsule, both over-encapsulated. </w:t>
      </w:r>
      <w:r w:rsidRPr="009D3D15">
        <w:t xml:space="preserve">Each participant received on two separate occasions, visit#1 and visit#2, a placebo dose and a tadalafil 20mg dose which were identical in size, shape, weight and </w:t>
      </w:r>
      <w:proofErr w:type="spellStart"/>
      <w:r w:rsidRPr="009D3D15">
        <w:t>colour</w:t>
      </w:r>
      <w:proofErr w:type="spellEnd"/>
      <w:r w:rsidRPr="009D3D15">
        <w:t xml:space="preserve">. </w:t>
      </w:r>
    </w:p>
    <w:p w14:paraId="0926F07E" w14:textId="77777777" w:rsidR="00EF4C31" w:rsidRPr="009D3D15" w:rsidRDefault="00EF4C31" w:rsidP="005B3646">
      <w:pPr>
        <w:rPr>
          <w:lang w:eastAsia="en-GB"/>
        </w:rPr>
      </w:pPr>
      <w:r w:rsidRPr="009D3D15">
        <w:t xml:space="preserve">Two study visits were performed at least 7 days apart, with blood pressure measurement, MRI scanning and a battery of cognitive tests up to 3 h before and 3-5 h after dosing (see Fig.1A).   </w:t>
      </w:r>
      <w:r w:rsidRPr="009D3D15">
        <w:rPr>
          <w:lang w:eastAsia="en-GB"/>
        </w:rPr>
        <w:t>Participants, care providers and those assessing outcomes were all blind to treatment allocation.</w:t>
      </w:r>
    </w:p>
    <w:p w14:paraId="35E4B6DD" w14:textId="77777777" w:rsidR="00EF4C31" w:rsidRPr="009D3D15" w:rsidRDefault="00EF4C31" w:rsidP="005B3646">
      <w:pPr>
        <w:spacing w:after="80"/>
        <w:rPr>
          <w:rFonts w:eastAsia="Times New Roman"/>
          <w:color w:val="000000"/>
          <w:u w:val="single" w:color="000000"/>
          <w:lang w:val="en-GB" w:eastAsia="en-GB"/>
        </w:rPr>
      </w:pPr>
    </w:p>
    <w:p w14:paraId="224812C1" w14:textId="77777777" w:rsidR="00EF4C31" w:rsidRPr="009D3D15" w:rsidRDefault="00EF4C31" w:rsidP="005B3646">
      <w:pPr>
        <w:spacing w:after="80"/>
        <w:rPr>
          <w:rFonts w:eastAsia="Times New Roman"/>
          <w:color w:val="000000"/>
          <w:u w:val="single" w:color="000000"/>
          <w:lang w:val="en-GB" w:eastAsia="en-GB"/>
        </w:rPr>
      </w:pPr>
      <w:r w:rsidRPr="009D3D15">
        <w:rPr>
          <w:rFonts w:eastAsia="Times New Roman"/>
          <w:color w:val="000000"/>
          <w:u w:val="single" w:color="000000"/>
          <w:lang w:val="en-GB" w:eastAsia="en-GB"/>
        </w:rPr>
        <w:t>Trial Endpoints</w:t>
      </w:r>
    </w:p>
    <w:p w14:paraId="4204411E" w14:textId="77777777" w:rsidR="00EF4C31" w:rsidRPr="009D3D15" w:rsidRDefault="00EF4C31" w:rsidP="005B3646">
      <w:pPr>
        <w:spacing w:after="80"/>
        <w:rPr>
          <w:u w:color="000000"/>
        </w:rPr>
      </w:pPr>
      <w:r w:rsidRPr="009D3D15">
        <w:rPr>
          <w:rFonts w:eastAsia="Times New Roman"/>
          <w:color w:val="000000"/>
          <w:u w:color="000000"/>
          <w:lang w:val="en-GB" w:eastAsia="en-GB"/>
        </w:rPr>
        <w:t xml:space="preserve">The primary endpoint was change in CBF in subcortical brain tissue. This was assessed in three tissue types: DGM, NAWM and WMH. Change in CBF for cortical grey matter was a secondary endpoint. </w:t>
      </w:r>
    </w:p>
    <w:p w14:paraId="3842EEEB" w14:textId="77777777" w:rsidR="00EF4C31" w:rsidRPr="009D3D15" w:rsidRDefault="00EF4C31" w:rsidP="005B3646">
      <w:pPr>
        <w:spacing w:after="80"/>
        <w:rPr>
          <w:rFonts w:eastAsia="Times New Roman"/>
          <w:color w:val="000000"/>
          <w:u w:val="single" w:color="000000"/>
          <w:lang w:val="en-GB" w:eastAsia="en-GB"/>
        </w:rPr>
      </w:pPr>
    </w:p>
    <w:p w14:paraId="7AD49119" w14:textId="77777777" w:rsidR="00EF4C31" w:rsidRPr="009D3D15" w:rsidRDefault="00EF4C31" w:rsidP="005B3646">
      <w:pPr>
        <w:spacing w:after="80"/>
        <w:rPr>
          <w:rFonts w:eastAsia="Times New Roman"/>
          <w:color w:val="000000"/>
          <w:u w:val="single" w:color="000000"/>
          <w:lang w:eastAsia="en-GB"/>
        </w:rPr>
      </w:pPr>
      <w:r w:rsidRPr="009D3D15">
        <w:rPr>
          <w:rFonts w:eastAsia="Calibri"/>
          <w:color w:val="000000"/>
          <w:u w:val="single" w:color="000000"/>
          <w:lang w:eastAsia="en-GB"/>
        </w:rPr>
        <w:t>Power analyses</w:t>
      </w:r>
    </w:p>
    <w:p w14:paraId="47CF6338" w14:textId="77777777" w:rsidR="00EF4C31" w:rsidRPr="009D3D15" w:rsidRDefault="00EF4C31" w:rsidP="005B3646">
      <w:pPr>
        <w:spacing w:after="80"/>
        <w:rPr>
          <w:rFonts w:eastAsia="Times New Roman"/>
          <w:color w:val="000000"/>
          <w:u w:color="000000"/>
          <w:lang w:val="en-GB" w:eastAsia="en-GB"/>
        </w:rPr>
      </w:pPr>
      <w:r w:rsidRPr="009D3D15">
        <w:rPr>
          <w:rFonts w:eastAsia="Times New Roman"/>
          <w:bCs/>
          <w:color w:val="000000"/>
          <w:u w:color="000000"/>
          <w:lang w:val="en-GB" w:eastAsia="en-GB"/>
        </w:rPr>
        <w:t xml:space="preserve">We aimed to detect </w:t>
      </w:r>
      <w:r w:rsidRPr="009D3D15">
        <w:rPr>
          <w:rFonts w:eastAsia="Times New Roman"/>
          <w:color w:val="000000"/>
          <w:u w:color="000000"/>
          <w:lang w:val="en-GB" w:eastAsia="en-GB"/>
        </w:rPr>
        <w:t xml:space="preserve">a treatment effect of at least 15% in subcortical CBF, </w:t>
      </w:r>
      <w:r w:rsidRPr="009D3D15">
        <w:rPr>
          <w:rFonts w:eastAsia="Calibri"/>
          <w:color w:val="000000"/>
          <w:u w:color="000000"/>
          <w:lang w:val="en-GB" w:eastAsia="en-GB"/>
        </w:rPr>
        <w:t xml:space="preserve">with 90% statistical power using a two-tailed paired t-test at the 0.05 significance level. </w:t>
      </w:r>
      <w:r w:rsidRPr="009D3D15">
        <w:rPr>
          <w:rFonts w:eastAsia="Times New Roman"/>
          <w:color w:val="000000"/>
          <w:u w:color="000000"/>
          <w:lang w:val="en-GB" w:eastAsia="en-GB"/>
        </w:rPr>
        <w:t>We assumed average CBF (± SD) of 70 (±15) ml/100g/min in grey matter and 30 (±10) ml/100g/min in subcortical white matter.</w:t>
      </w:r>
      <w:r w:rsidRPr="009D3D15">
        <w:rPr>
          <w:rFonts w:eastAsia="Times New Roman"/>
          <w:bCs/>
          <w:color w:val="000000"/>
          <w:u w:color="000000"/>
          <w:lang w:val="en-GB" w:eastAsia="en-GB"/>
        </w:rPr>
        <w:t xml:space="preserve"> </w:t>
      </w:r>
      <w:r w:rsidRPr="009D3D15">
        <w:rPr>
          <w:rFonts w:eastAsia="Calibri"/>
          <w:color w:val="000000"/>
          <w:u w:color="000000"/>
          <w:lang w:val="en-GB" w:eastAsia="en-GB"/>
        </w:rPr>
        <w:t>We estimated that a sample size of N=24 would be required in grey matter and N=54 in white matter</w:t>
      </w:r>
      <w:r w:rsidRPr="009D3D15">
        <w:rPr>
          <w:rFonts w:eastAsia="Times New Roman"/>
          <w:color w:val="000000"/>
          <w:u w:color="000000"/>
          <w:lang w:val="en-GB" w:eastAsia="en-GB"/>
        </w:rPr>
        <w:fldChar w:fldCharType="begin"/>
      </w:r>
      <w:r w:rsidRPr="009D3D15">
        <w:rPr>
          <w:rFonts w:eastAsia="Times New Roman"/>
          <w:color w:val="000000"/>
          <w:u w:color="000000"/>
          <w:lang w:val="en-GB" w:eastAsia="en-GB"/>
        </w:rPr>
        <w:instrText xml:space="preserve"> ADDIN EN.CITE &lt;EndNote&gt;&lt;Cite&gt;&lt;Author&gt;Pauls&lt;/Author&gt;&lt;Year&gt;2017&lt;/Year&gt;&lt;RecNum&gt;3058&lt;/RecNum&gt;&lt;DisplayText&gt;[1]&lt;/DisplayText&gt;&lt;record&gt;&lt;rec-number&gt;3058&lt;/rec-number&gt;&lt;foreign-keys&gt;&lt;key app="EN" db-id="90559vz0jafxf3e20v25dreuvfssazz2f292" timestamp="1551095038"&gt;3058&lt;/key&gt;&lt;/foreign-keys&gt;&lt;ref-type name="Journal Article"&gt;17&lt;/ref-type&gt;&lt;contributors&gt;&lt;authors&gt;&lt;author&gt;Pauls, M. M. H.&lt;/author&gt;&lt;author&gt;Clarke, N.&lt;/author&gt;&lt;author&gt;Trippier, S.&lt;/author&gt;&lt;author&gt;Betteridge, S.&lt;/author&gt;&lt;author&gt;Howe, F. A.&lt;/author&gt;&lt;author&gt;Khan, U.&lt;/author&gt;&lt;author&gt;Kruuse, C.&lt;/author&gt;&lt;author&gt;Madigan, J. B.&lt;/author&gt;&lt;author&gt;Moynihan, B.&lt;/author&gt;&lt;author&gt;Pereira, A. C.&lt;/author&gt;&lt;author&gt;Rolfe, D.&lt;/author&gt;&lt;author&gt;Rostrup, E.&lt;/author&gt;&lt;author&gt;Haig, C. E.&lt;/author&gt;&lt;author&gt;Barrick, T. R.&lt;/author&gt;&lt;author&gt;Isaacs, J. D.&lt;/author&gt;&lt;author&gt;Hainsworth, A. H.&lt;/author&gt;&lt;/authors&gt;&lt;/contributors&gt;&lt;titles&gt;&lt;title&gt;Perfusion by Arterial Spin labelling following Single dose Tadalafil In Small vessel disease (PASTIS): study protocol for a randomised controlled trial&lt;/title&gt;&lt;secondary-title&gt;Trials&lt;/secondary-title&gt;&lt;/titles&gt;&lt;periodical&gt;&lt;full-title&gt;Trials&lt;/full-title&gt;&lt;/periodical&gt;&lt;volume&gt;18&lt;/volume&gt;&lt;dates&gt;&lt;year&gt;2017&lt;/year&gt;&lt;pub-dates&gt;&lt;date&gt;May&lt;/date&gt;&lt;/pub-dates&gt;&lt;/dates&gt;&lt;accession-num&gt;WOS:000402330900004&lt;/accession-num&gt;&lt;urls&gt;&lt;related-urls&gt;&lt;url&gt;&lt;style face="underline" font="default" size="100%"&gt;&amp;lt;Go to ISI&amp;gt;://WOS:000402330900004&lt;/style&gt;&lt;/url&gt;&lt;/related-urls&gt;&lt;/urls&gt;&lt;custom7&gt;229&lt;/custom7&gt;&lt;electronic-resource-num&gt;10.1186/s13063-017-1973-9&lt;/electronic-resource-num&gt;&lt;/record&gt;&lt;/Cite&gt;&lt;/EndNote&gt;</w:instrText>
      </w:r>
      <w:r w:rsidRPr="009D3D15">
        <w:rPr>
          <w:rFonts w:eastAsia="Times New Roman"/>
          <w:color w:val="000000"/>
          <w:u w:color="000000"/>
          <w:lang w:val="en-GB" w:eastAsia="en-GB"/>
        </w:rPr>
        <w:fldChar w:fldCharType="separate"/>
      </w:r>
      <w:r w:rsidRPr="009D3D15">
        <w:rPr>
          <w:rFonts w:eastAsia="Times New Roman"/>
          <w:noProof/>
          <w:color w:val="000000"/>
          <w:u w:color="000000"/>
          <w:lang w:val="en-GB" w:eastAsia="en-GB"/>
        </w:rPr>
        <w:t>[1]</w:t>
      </w:r>
      <w:r w:rsidRPr="009D3D15">
        <w:rPr>
          <w:rFonts w:eastAsia="Times New Roman"/>
          <w:color w:val="000000"/>
          <w:u w:color="000000"/>
          <w:lang w:val="en-GB" w:eastAsia="en-GB"/>
        </w:rPr>
        <w:fldChar w:fldCharType="end"/>
      </w:r>
      <w:r w:rsidRPr="009D3D15">
        <w:rPr>
          <w:rFonts w:eastAsia="Times New Roman"/>
          <w:color w:val="000000"/>
          <w:u w:color="000000"/>
          <w:lang w:val="en-GB" w:eastAsia="en-GB"/>
        </w:rPr>
        <w:t>.</w:t>
      </w:r>
    </w:p>
    <w:p w14:paraId="7A1E2DFD" w14:textId="77777777" w:rsidR="00EF4C31" w:rsidRPr="009D3D15" w:rsidRDefault="00EF4C31" w:rsidP="005B3646">
      <w:pPr>
        <w:spacing w:after="80"/>
        <w:rPr>
          <w:rFonts w:eastAsia="Times New Roman"/>
          <w:color w:val="000000"/>
          <w:u w:val="single" w:color="000000"/>
          <w:lang w:val="en-GB" w:eastAsia="en-GB"/>
        </w:rPr>
      </w:pPr>
    </w:p>
    <w:p w14:paraId="72D72A29" w14:textId="77777777" w:rsidR="00EF4C31" w:rsidRPr="009D3D15" w:rsidRDefault="00EF4C31" w:rsidP="005B3646">
      <w:pPr>
        <w:spacing w:after="80"/>
        <w:rPr>
          <w:rFonts w:eastAsia="Times New Roman"/>
          <w:color w:val="000000"/>
          <w:u w:val="single" w:color="000000"/>
          <w:lang w:val="en-GB" w:eastAsia="en-GB"/>
        </w:rPr>
      </w:pPr>
      <w:r w:rsidRPr="009D3D15">
        <w:rPr>
          <w:rFonts w:eastAsia="Times New Roman"/>
          <w:color w:val="000000"/>
          <w:u w:val="single" w:color="000000"/>
          <w:lang w:val="en-GB" w:eastAsia="en-GB"/>
        </w:rPr>
        <w:t>Setting of the Study</w:t>
      </w:r>
    </w:p>
    <w:p w14:paraId="43794C6C" w14:textId="77777777" w:rsidR="00EF4C31" w:rsidRPr="009D3D15" w:rsidRDefault="00EF4C31" w:rsidP="005B3646">
      <w:pPr>
        <w:spacing w:after="80"/>
        <w:rPr>
          <w:rFonts w:eastAsia="Times New Roman"/>
          <w:color w:val="000000"/>
          <w:u w:color="000000"/>
          <w:lang w:val="en-GB" w:eastAsia="en-GB"/>
        </w:rPr>
      </w:pPr>
      <w:r w:rsidRPr="009D3D15">
        <w:rPr>
          <w:rFonts w:eastAsia="Times New Roman"/>
          <w:color w:val="000000"/>
          <w:u w:color="000000"/>
          <w:lang w:val="en-GB" w:eastAsia="en-GB"/>
        </w:rPr>
        <w:t>The trial commenced on 4th September 2015. Participants were recruited from St George’s University Hospitals NHS Foundation Trust and local Participant Identification Centre sites</w:t>
      </w:r>
      <w:r w:rsidRPr="009D3D15">
        <w:rPr>
          <w:rFonts w:eastAsia="Times New Roman"/>
          <w:color w:val="000000"/>
          <w:u w:color="000000"/>
          <w:lang w:eastAsia="en-GB"/>
        </w:rPr>
        <w:t xml:space="preserve">. </w:t>
      </w:r>
      <w:r w:rsidRPr="009D3D15">
        <w:rPr>
          <w:rFonts w:eastAsia="Times New Roman"/>
          <w:color w:val="000000"/>
          <w:u w:color="000000"/>
          <w:lang w:val="en-GB" w:eastAsia="en-GB"/>
        </w:rPr>
        <w:t xml:space="preserve">All patient visits, data management and trial coordination were performed at the St George’s site. PASTIS was adopted onto the UK NIHR Clinical Research Network Portfolio (CRN Study ID# 18978). The trial ended when the pre-determined recruitment target was met (25 January 2018). </w:t>
      </w:r>
    </w:p>
    <w:p w14:paraId="1F75A9DF" w14:textId="77777777" w:rsidR="00EF4C31" w:rsidRPr="009D3D15" w:rsidRDefault="00EF4C31" w:rsidP="005B3646">
      <w:pPr>
        <w:spacing w:after="80"/>
        <w:rPr>
          <w:rFonts w:eastAsia="Times New Roman"/>
          <w:color w:val="000000"/>
          <w:u w:val="single" w:color="000000"/>
          <w:lang w:eastAsia="en-GB"/>
        </w:rPr>
      </w:pPr>
    </w:p>
    <w:p w14:paraId="0002934D" w14:textId="77777777" w:rsidR="00EF4C31" w:rsidRPr="009D3D15" w:rsidRDefault="00EF4C31" w:rsidP="005B3646">
      <w:pPr>
        <w:spacing w:after="80"/>
        <w:rPr>
          <w:rFonts w:eastAsia="Times New Roman"/>
          <w:color w:val="000000"/>
          <w:u w:val="single" w:color="000000"/>
          <w:lang w:val="en-GB" w:eastAsia="en-GB"/>
        </w:rPr>
      </w:pPr>
      <w:r w:rsidRPr="009D3D15">
        <w:rPr>
          <w:rFonts w:eastAsia="Times New Roman"/>
          <w:color w:val="000000"/>
          <w:u w:val="single" w:color="000000"/>
          <w:lang w:eastAsia="en-GB"/>
        </w:rPr>
        <w:lastRenderedPageBreak/>
        <w:t>Study population</w:t>
      </w:r>
    </w:p>
    <w:p w14:paraId="7DD9A8CA" w14:textId="77777777" w:rsidR="00EF4C31" w:rsidRPr="009D3D15" w:rsidRDefault="00EF4C31" w:rsidP="005B3646">
      <w:pPr>
        <w:spacing w:after="80"/>
        <w:rPr>
          <w:rFonts w:eastAsia="Times New Roman"/>
          <w:color w:val="000000"/>
          <w:u w:color="000000"/>
          <w:lang w:eastAsia="en-GB"/>
        </w:rPr>
      </w:pPr>
      <w:r w:rsidRPr="009D3D15">
        <w:rPr>
          <w:rFonts w:eastAsia="Times New Roman"/>
          <w:color w:val="000000"/>
          <w:u w:color="000000"/>
          <w:lang w:eastAsia="en-GB"/>
        </w:rPr>
        <w:t>All data were from a cohort of older adults without known diagnosis of dementia, with radiological and clinical evidence of symptomatic SVD. Demographic details are summarized in Table 1. Inclusion criteria were as follows. 1, radiological evidence of SVD, defined as: MRI evidence of lacunar infarct(s) up to 15 mm maximum diameter and/or confluent deep WMH (grade 2 or higher on the Fazekas scale</w:t>
      </w:r>
      <w:r w:rsidRPr="009D3D15">
        <w:rPr>
          <w:rFonts w:eastAsia="Times New Roman"/>
          <w:color w:val="000000"/>
          <w:u w:color="000000"/>
          <w:lang w:eastAsia="en-GB"/>
        </w:rPr>
        <w:fldChar w:fldCharType="begin">
          <w:fldData xml:space="preserve">PEVuZE5vdGU+PENpdGU+PEF1dGhvcj5XYWhsdW5kPC9BdXRob3I+PFllYXI+MjAwMTwvWWVhcj48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</w:fldData>
        </w:fldChar>
      </w:r>
      <w:r w:rsidRPr="009D3D15">
        <w:rPr>
          <w:rFonts w:eastAsia="Times New Roman"/>
          <w:color w:val="000000"/>
          <w:u w:color="000000"/>
          <w:lang w:eastAsia="en-GB"/>
        </w:rPr>
        <w:instrText xml:space="preserve"> ADDIN EN.CITE </w:instrText>
      </w:r>
      <w:r w:rsidRPr="009D3D15">
        <w:rPr>
          <w:rFonts w:eastAsia="Times New Roman"/>
          <w:color w:val="000000"/>
          <w:u w:color="000000"/>
          <w:lang w:eastAsia="en-GB"/>
        </w:rPr>
        <w:fldChar w:fldCharType="begin">
          <w:fldData xml:space="preserve">PEVuZE5vdGU+PENpdGU+PEF1dGhvcj5XYWhsdW5kPC9BdXRob3I+PFllYXI+MjAwMTwvWWVhcj48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</w:fldData>
        </w:fldChar>
      </w:r>
      <w:r w:rsidRPr="009D3D15">
        <w:rPr>
          <w:rFonts w:eastAsia="Times New Roman"/>
          <w:color w:val="000000"/>
          <w:u w:color="000000"/>
          <w:lang w:eastAsia="en-GB"/>
        </w:rPr>
        <w:instrText xml:space="preserve"> ADDIN EN.CITE.DATA </w:instrText>
      </w:r>
      <w:r w:rsidRPr="009D3D15">
        <w:rPr>
          <w:rFonts w:eastAsia="Times New Roman"/>
          <w:color w:val="000000"/>
          <w:u w:color="000000"/>
          <w:lang w:eastAsia="en-GB"/>
        </w:rPr>
      </w:r>
      <w:r w:rsidRPr="009D3D15">
        <w:rPr>
          <w:rFonts w:eastAsia="Times New Roman"/>
          <w:color w:val="000000"/>
          <w:u w:color="000000"/>
          <w:lang w:eastAsia="en-GB"/>
        </w:rPr>
        <w:fldChar w:fldCharType="end"/>
      </w:r>
      <w:r w:rsidRPr="009D3D15">
        <w:rPr>
          <w:rFonts w:eastAsia="Times New Roman"/>
          <w:color w:val="000000"/>
          <w:u w:color="000000"/>
          <w:lang w:eastAsia="en-GB"/>
        </w:rPr>
      </w:r>
      <w:r w:rsidRPr="009D3D15">
        <w:rPr>
          <w:rFonts w:eastAsia="Times New Roman"/>
          <w:color w:val="000000"/>
          <w:u w:color="000000"/>
          <w:lang w:eastAsia="en-GB"/>
        </w:rPr>
        <w:fldChar w:fldCharType="separate"/>
      </w:r>
      <w:r w:rsidRPr="009D3D15">
        <w:rPr>
          <w:rFonts w:eastAsia="Times New Roman"/>
          <w:noProof/>
          <w:color w:val="000000"/>
          <w:u w:color="000000"/>
          <w:lang w:eastAsia="en-GB"/>
        </w:rPr>
        <w:t>[2]</w:t>
      </w:r>
      <w:r w:rsidRPr="009D3D15">
        <w:rPr>
          <w:rFonts w:eastAsia="Times New Roman"/>
          <w:color w:val="000000"/>
          <w:u w:color="000000"/>
          <w:lang w:eastAsia="en-GB"/>
        </w:rPr>
        <w:fldChar w:fldCharType="end"/>
      </w:r>
      <w:r w:rsidRPr="009D3D15">
        <w:rPr>
          <w:rFonts w:eastAsia="Times New Roman"/>
          <w:color w:val="000000"/>
          <w:u w:color="000000"/>
          <w:lang w:eastAsia="en-GB"/>
        </w:rPr>
        <w:t xml:space="preserve">). 2, clinical evidence of cerebral small vessel disease defined as either: lacunar stroke syndrome with symptoms lasting at least 24 hours, occurring at least 6 months prior to visit#1; or: transient </w:t>
      </w:r>
      <w:proofErr w:type="spellStart"/>
      <w:r w:rsidRPr="009D3D15">
        <w:rPr>
          <w:rFonts w:eastAsia="Times New Roman"/>
          <w:color w:val="000000"/>
          <w:u w:color="000000"/>
          <w:lang w:eastAsia="en-GB"/>
        </w:rPr>
        <w:t>ischaemic</w:t>
      </w:r>
      <w:proofErr w:type="spellEnd"/>
      <w:r w:rsidRPr="009D3D15">
        <w:rPr>
          <w:rFonts w:eastAsia="Times New Roman"/>
          <w:color w:val="000000"/>
          <w:u w:color="000000"/>
          <w:lang w:eastAsia="en-GB"/>
        </w:rPr>
        <w:t xml:space="preserve"> attack lasting less than 24 hours with limb weakness, hemi-sensory loss or dysarthria at least 6 months previously and with diffusion-weighted MRI performed acutely showing lacunar infarction. If MRI was not performed within 10 days of TIA, a lacunar infarction in an anatomically appropriate position as demonstrated on a subsequent MRI was also deemed eligible. 3, Age at least 50 years. 4, imaging of the carotid arteries with Doppler ultrasound, CT angiography or MR angiography in the previous 12 months, demonstrating less than 70% stenosis in both internal carotid arteries or less than 50% stenosis in both internal carotids if measured in previous 12-60 months. Exclusion criteria included: known diagnosis of dementia; cortical infarction (more than 15 mm maximum width); systolic BP below 90 mmHg; diastolic BP below 50 mmHg; creatinine clearance less than 30ml/min; stroke or TIA within the previous 6 months; concomitant use of PDE5i. A full list of exclusion criteria is given in the published protocol</w:t>
      </w:r>
      <w:r w:rsidRPr="009D3D15">
        <w:rPr>
          <w:u w:color="000000"/>
        </w:rPr>
        <w:fldChar w:fldCharType="begin"/>
      </w:r>
      <w:r w:rsidRPr="009D3D15">
        <w:rPr>
          <w:u w:color="000000"/>
        </w:rPr>
        <w:instrText xml:space="preserve"> ADDIN EN.CITE &lt;EndNote&gt;&lt;Cite&gt;&lt;Author&gt;Pauls&lt;/Author&gt;&lt;Year&gt;2017&lt;/Year&gt;&lt;RecNum&gt;3058&lt;/RecNum&gt;&lt;DisplayText&gt;[1]&lt;/DisplayText&gt;&lt;record&gt;&lt;rec-number&gt;3058&lt;/rec-number&gt;&lt;foreign-keys&gt;&lt;key app="EN" db-id="90559vz0jafxf3e20v25dreuvfssazz2f292" timestamp="1551095038"&gt;3058&lt;/key&gt;&lt;/foreign-keys&gt;&lt;ref-type name="Journal Article"&gt;17&lt;/ref-type&gt;&lt;contributors&gt;&lt;authors&gt;&lt;author&gt;Pauls, M. M. H.&lt;/author&gt;&lt;author&gt;Clarke, N.&lt;/author&gt;&lt;author&gt;Trippier, S.&lt;/author&gt;&lt;author&gt;Betteridge, S.&lt;/author&gt;&lt;author&gt;Howe, F. A.&lt;/author&gt;&lt;author&gt;Khan, U.&lt;/author&gt;&lt;author&gt;Kruuse, C.&lt;/author&gt;&lt;author&gt;Madigan, J. B.&lt;/author&gt;&lt;author&gt;Moynihan, B.&lt;/author&gt;&lt;author&gt;Pereira, A. C.&lt;/author&gt;&lt;author&gt;Rolfe, D.&lt;/author&gt;&lt;author&gt;Rostrup, E.&lt;/author&gt;&lt;author&gt;Haig, C. E.&lt;/author&gt;&lt;author&gt;Barrick, T. R.&lt;/author&gt;&lt;author&gt;Isaacs, J. D.&lt;/author&gt;&lt;author&gt;Hainsworth, A. H.&lt;/author&gt;&lt;/authors&gt;&lt;/contributors&gt;&lt;titles&gt;&lt;title&gt;Perfusion by Arterial Spin labelling following Single dose Tadalafil In Small vessel disease (PASTIS): study protocol for a randomised controlled trial&lt;/title&gt;&lt;secondary-title&gt;Trials&lt;/secondary-title&gt;&lt;/titles&gt;&lt;periodical&gt;&lt;full-title&gt;Trials&lt;/full-title&gt;&lt;/periodical&gt;&lt;volume&gt;18&lt;/volume&gt;&lt;dates&gt;&lt;year&gt;2017&lt;/year&gt;&lt;pub-dates&gt;&lt;date&gt;May&lt;/date&gt;&lt;/pub-dates&gt;&lt;/dates&gt;&lt;accession-num&gt;WOS:000402330900004&lt;/accession-num&gt;&lt;urls&gt;&lt;related-urls&gt;&lt;url&gt;&lt;style face="underline" font="default" size="100%"&gt;&amp;lt;Go to ISI&amp;gt;://WOS:000402330900004&lt;/style&gt;&lt;/url&gt;&lt;/related-urls&gt;&lt;/urls&gt;&lt;custom7&gt;229&lt;/custom7&gt;&lt;electronic-resource-num&gt;10.1186/s13063-017-1973-9&lt;/electronic-resource-num&gt;&lt;/record&gt;&lt;/Cite&gt;&lt;/EndNote&gt;</w:instrText>
      </w:r>
      <w:r w:rsidRPr="009D3D15">
        <w:rPr>
          <w:u w:color="000000"/>
        </w:rPr>
        <w:fldChar w:fldCharType="separate"/>
      </w:r>
      <w:r w:rsidRPr="009D3D15">
        <w:rPr>
          <w:noProof/>
          <w:u w:color="000000"/>
        </w:rPr>
        <w:t>[1]</w:t>
      </w:r>
      <w:r w:rsidRPr="009D3D15">
        <w:rPr>
          <w:u w:color="000000"/>
        </w:rPr>
        <w:fldChar w:fldCharType="end"/>
      </w:r>
      <w:r w:rsidRPr="009D3D15">
        <w:rPr>
          <w:u w:color="000000"/>
        </w:rPr>
        <w:t xml:space="preserve">.  </w:t>
      </w:r>
    </w:p>
    <w:p w14:paraId="222D59F4" w14:textId="77777777" w:rsidR="00EF4C31" w:rsidRPr="009D3D15" w:rsidRDefault="00EF4C31" w:rsidP="005B3646">
      <w:pPr>
        <w:spacing w:after="80"/>
        <w:rPr>
          <w:rFonts w:eastAsia="Times New Roman"/>
          <w:color w:val="000000"/>
          <w:u w:val="single" w:color="000000"/>
          <w:lang w:eastAsia="en-GB"/>
        </w:rPr>
      </w:pPr>
    </w:p>
    <w:p w14:paraId="40E09DC3" w14:textId="77777777" w:rsidR="00EF4C31" w:rsidRPr="009D3D15" w:rsidRDefault="00EF4C31" w:rsidP="005B3646">
      <w:pPr>
        <w:spacing w:after="80"/>
        <w:rPr>
          <w:rFonts w:eastAsia="Times New Roman"/>
          <w:color w:val="000000"/>
          <w:u w:val="single" w:color="000000"/>
          <w:lang w:val="en-GB" w:eastAsia="en-GB"/>
        </w:rPr>
      </w:pPr>
      <w:r w:rsidRPr="009D3D15">
        <w:rPr>
          <w:rFonts w:eastAsia="Times New Roman"/>
          <w:color w:val="000000"/>
          <w:u w:val="single" w:color="000000"/>
          <w:lang w:eastAsia="en-GB"/>
        </w:rPr>
        <w:t>Clinical Assessments</w:t>
      </w:r>
    </w:p>
    <w:p w14:paraId="04111D8E" w14:textId="77777777" w:rsidR="00EF4C31" w:rsidRPr="009D3D15" w:rsidRDefault="00EF4C31" w:rsidP="005B3646">
      <w:pPr>
        <w:spacing w:after="80"/>
        <w:rPr>
          <w:rFonts w:eastAsia="Times New Roman"/>
          <w:color w:val="000000"/>
          <w:u w:color="000000"/>
          <w:lang w:val="en-GB" w:eastAsia="en-GB"/>
        </w:rPr>
      </w:pPr>
      <w:r w:rsidRPr="009D3D15">
        <w:rPr>
          <w:rFonts w:eastAsia="Times New Roman"/>
          <w:color w:val="000000"/>
          <w:u w:color="000000"/>
          <w:lang w:val="en-GB" w:eastAsia="en-GB"/>
        </w:rPr>
        <w:t>Participants attended an initial screening visit (“Visit 0”) and completed an eligibility check. Informed consent was documented. During the screening visit, education level and Montreal Cognitive Assessment (</w:t>
      </w:r>
      <w:proofErr w:type="spellStart"/>
      <w:r w:rsidRPr="009D3D15">
        <w:rPr>
          <w:rFonts w:eastAsia="Times New Roman"/>
          <w:color w:val="000000"/>
          <w:u w:color="000000"/>
          <w:lang w:val="en-GB" w:eastAsia="en-GB"/>
        </w:rPr>
        <w:t>MoCA</w:t>
      </w:r>
      <w:proofErr w:type="spellEnd"/>
      <w:r w:rsidRPr="009D3D15">
        <w:rPr>
          <w:rFonts w:eastAsia="Times New Roman"/>
          <w:color w:val="000000"/>
          <w:u w:color="000000"/>
          <w:lang w:val="en-GB" w:eastAsia="en-GB"/>
        </w:rPr>
        <w:t xml:space="preserve">) scores were recorded (Table 1). Following consent, participants attended two study visits (Visit#1, Visit#2) at least 7 days apart </w:t>
      </w:r>
      <w:r w:rsidRPr="009D3D15">
        <w:rPr>
          <w:u w:color="000000"/>
        </w:rPr>
        <w:fldChar w:fldCharType="begin"/>
      </w:r>
      <w:r w:rsidRPr="009D3D15">
        <w:rPr>
          <w:u w:color="000000"/>
        </w:rPr>
        <w:instrText xml:space="preserve"> ADDIN EN.CITE &lt;EndNote&gt;&lt;Cite&gt;&lt;Author&gt;Pauls&lt;/Author&gt;&lt;Year&gt;2017&lt;/Year&gt;&lt;RecNum&gt;3058&lt;/RecNum&gt;&lt;DisplayText&gt;[1]&lt;/DisplayText&gt;&lt;record&gt;&lt;rec-number&gt;3058&lt;/rec-number&gt;&lt;foreign-keys&gt;&lt;key app="EN" db-id="90559vz0jafxf3e20v25dreuvfssazz2f292" timestamp="1551095038"&gt;3058&lt;/key&gt;&lt;/foreign-keys&gt;&lt;ref-type name="Journal Article"&gt;17&lt;/ref-type&gt;&lt;contributors&gt;&lt;authors&gt;&lt;author&gt;Pauls, M. M. H.&lt;/author&gt;&lt;author&gt;Clarke, N.&lt;/author&gt;&lt;author&gt;Trippier, S.&lt;/author&gt;&lt;author&gt;Betteridge, S.&lt;/author&gt;&lt;author&gt;Howe, F. A.&lt;/author&gt;&lt;author&gt;Khan, U.&lt;/author&gt;&lt;author&gt;Kruuse, C.&lt;/author&gt;&lt;author&gt;Madigan, J. B.&lt;/author&gt;&lt;author&gt;Moynihan, B.&lt;/author&gt;&lt;author&gt;Pereira, A. C.&lt;/author&gt;&lt;author&gt;Rolfe, D.&lt;/author&gt;&lt;author&gt;Rostrup, E.&lt;/author&gt;&lt;author&gt;Haig, C. E.&lt;/author&gt;&lt;author&gt;Barrick, T. R.&lt;/author&gt;&lt;author&gt;Isaacs, J. D.&lt;/author&gt;&lt;author&gt;Hainsworth, A. H.&lt;/author&gt;&lt;/authors&gt;&lt;/contributors&gt;&lt;titles&gt;&lt;title&gt;Perfusion by Arterial Spin labelling following Single dose Tadalafil In Small vessel disease (PASTIS): study protocol for a randomised controlled trial&lt;/title&gt;&lt;secondary-title&gt;Trials&lt;/secondary-title&gt;&lt;/titles&gt;&lt;periodical&gt;&lt;full-title&gt;Trials&lt;/full-title&gt;&lt;/periodical&gt;&lt;volume&gt;18&lt;/volume&gt;&lt;dates&gt;&lt;year&gt;2017&lt;/year&gt;&lt;pub-dates&gt;&lt;date&gt;May&lt;/date&gt;&lt;/pub-dates&gt;&lt;/dates&gt;&lt;accession-num&gt;WOS:000402330900004&lt;/accession-num&gt;&lt;urls&gt;&lt;related-urls&gt;&lt;url&gt;&lt;style face="underline" font="default" size="100%"&gt;&amp;lt;Go to ISI&amp;gt;://WOS:000402330900004&lt;/style&gt;&lt;/url&gt;&lt;/related-urls&gt;&lt;/urls&gt;&lt;custom7&gt;229&lt;/custom7&gt;&lt;electronic-resource-num&gt;10.1186/s13063-017-1973-9&lt;/electronic-resource-num&gt;&lt;/record&gt;&lt;/Cite&gt;&lt;/EndNote&gt;</w:instrText>
      </w:r>
      <w:r w:rsidRPr="009D3D15">
        <w:rPr>
          <w:u w:color="000000"/>
        </w:rPr>
        <w:fldChar w:fldCharType="separate"/>
      </w:r>
      <w:r w:rsidRPr="009D3D15">
        <w:rPr>
          <w:noProof/>
          <w:u w:color="000000"/>
        </w:rPr>
        <w:t>[1]</w:t>
      </w:r>
      <w:r w:rsidRPr="009D3D15">
        <w:rPr>
          <w:u w:color="000000"/>
        </w:rPr>
        <w:fldChar w:fldCharType="end"/>
      </w:r>
      <w:r w:rsidRPr="009D3D15">
        <w:rPr>
          <w:rFonts w:eastAsia="Times New Roman"/>
          <w:color w:val="000000"/>
          <w:u w:color="000000"/>
          <w:lang w:val="en-GB" w:eastAsia="en-GB"/>
        </w:rPr>
        <w:t>. At each study visit, participants underwent systolic/diastolic blood pressure (SBP/DBP) measurements, a cognitive test battery</w:t>
      </w:r>
      <w:r w:rsidRPr="009D3D15">
        <w:rPr>
          <w:u w:color="000000"/>
        </w:rPr>
        <w:fldChar w:fldCharType="begin"/>
      </w:r>
      <w:r w:rsidRPr="009D3D15">
        <w:rPr>
          <w:u w:color="000000"/>
        </w:rPr>
        <w:instrText xml:space="preserve"> ADDIN EN.CITE &lt;EndNote&gt;&lt;Cite&gt;&lt;Author&gt;Pauls&lt;/Author&gt;&lt;Year&gt;2017&lt;/Year&gt;&lt;RecNum&gt;3058&lt;/RecNum&gt;&lt;DisplayText&gt;[1]&lt;/DisplayText&gt;&lt;record&gt;&lt;rec-number&gt;3058&lt;/rec-number&gt;&lt;foreign-keys&gt;&lt;key app="EN" db-id="90559vz0jafxf3e20v25dreuvfssazz2f292" timestamp="1551095038"&gt;3058&lt;/key&gt;&lt;/foreign-keys&gt;&lt;ref-type name="Journal Article"&gt;17&lt;/ref-type&gt;&lt;contributors&gt;&lt;authors&gt;&lt;author&gt;Pauls, M. M. H.&lt;/author&gt;&lt;author&gt;Clarke, N.&lt;/author&gt;&lt;author&gt;Trippier, S.&lt;/author&gt;&lt;author&gt;Betteridge, S.&lt;/author&gt;&lt;author&gt;Howe, F. A.&lt;/author&gt;&lt;author&gt;Khan, U.&lt;/author&gt;&lt;author&gt;Kruuse, C.&lt;/author&gt;&lt;author&gt;Madigan, J. B.&lt;/author&gt;&lt;author&gt;Moynihan, B.&lt;/author&gt;&lt;author&gt;Pereira, A. C.&lt;/author&gt;&lt;author&gt;Rolfe, D.&lt;/author&gt;&lt;author&gt;Rostrup, E.&lt;/author&gt;&lt;author&gt;Haig, C. E.&lt;/author&gt;&lt;author&gt;Barrick, T. R.&lt;/author&gt;&lt;author&gt;Isaacs, J. D.&lt;/author&gt;&lt;author&gt;Hainsworth, A. H.&lt;/author&gt;&lt;/authors&gt;&lt;/contributors&gt;&lt;titles&gt;&lt;title&gt;Perfusion by Arterial Spin labelling following Single dose Tadalafil In Small vessel disease (PASTIS): study protocol for a randomised controlled trial&lt;/title&gt;&lt;secondary-title&gt;Trials&lt;/secondary-title&gt;&lt;/titles&gt;&lt;periodical&gt;&lt;full-title&gt;Trials&lt;/full-title&gt;&lt;/periodical&gt;&lt;volume&gt;18&lt;/volume&gt;&lt;dates&gt;&lt;year&gt;2017&lt;/year&gt;&lt;pub-dates&gt;&lt;date&gt;May&lt;/date&gt;&lt;/pub-dates&gt;&lt;/dates&gt;&lt;accession-num&gt;WOS:000402330900004&lt;/accession-num&gt;&lt;urls&gt;&lt;related-urls&gt;&lt;url&gt;&lt;style face="underline" font="default" size="100%"&gt;&amp;lt;Go to ISI&amp;gt;://WOS:000402330900004&lt;/style&gt;&lt;/url&gt;&lt;/related-urls&gt;&lt;/urls&gt;&lt;custom7&gt;229&lt;/custom7&gt;&lt;electronic-resource-num&gt;10.1186/s13063-017-1973-9&lt;/electronic-resource-num&gt;&lt;/record&gt;&lt;/Cite&gt;&lt;/EndNote&gt;</w:instrText>
      </w:r>
      <w:r w:rsidRPr="009D3D15">
        <w:rPr>
          <w:u w:color="000000"/>
        </w:rPr>
        <w:fldChar w:fldCharType="separate"/>
      </w:r>
      <w:r w:rsidRPr="009D3D15">
        <w:rPr>
          <w:noProof/>
          <w:u w:color="000000"/>
        </w:rPr>
        <w:t>[1]</w:t>
      </w:r>
      <w:r w:rsidRPr="009D3D15">
        <w:rPr>
          <w:u w:color="000000"/>
        </w:rPr>
        <w:fldChar w:fldCharType="end"/>
      </w:r>
      <w:r w:rsidRPr="009D3D15">
        <w:rPr>
          <w:u w:color="000000"/>
        </w:rPr>
        <w:t xml:space="preserve"> </w:t>
      </w:r>
      <w:r w:rsidRPr="009D3D15">
        <w:rPr>
          <w:rFonts w:eastAsia="Times New Roman"/>
          <w:color w:val="000000"/>
          <w:u w:color="000000"/>
          <w:lang w:val="en-GB" w:eastAsia="en-GB"/>
        </w:rPr>
        <w:t xml:space="preserve"> and brain MRI scanning. </w:t>
      </w:r>
      <w:r w:rsidRPr="009D3D15">
        <w:rPr>
          <w:rFonts w:eastAsia="Times New Roman"/>
          <w:color w:val="000000"/>
          <w:u w:color="000000"/>
          <w:lang w:eastAsia="en-GB"/>
        </w:rPr>
        <w:t xml:space="preserve">SBP/DBP measurements were taken from each participant for each visit, first on arrival after resting, then again after MRI scanning, using a validated Omron MX3Plus machine. </w:t>
      </w:r>
    </w:p>
    <w:p w14:paraId="1FA790A7" w14:textId="77777777" w:rsidR="00EF4C31" w:rsidRPr="009D3D15" w:rsidRDefault="00EF4C31" w:rsidP="005B3646">
      <w:pPr>
        <w:spacing w:after="80"/>
        <w:rPr>
          <w:rFonts w:eastAsia="Times New Roman"/>
          <w:color w:val="000000"/>
          <w:u w:val="single" w:color="000000"/>
          <w:shd w:val="clear" w:color="auto" w:fill="00FFFF"/>
          <w:lang w:eastAsia="en-GB"/>
        </w:rPr>
      </w:pPr>
    </w:p>
    <w:p w14:paraId="7A6515C1" w14:textId="77777777" w:rsidR="00EF4C31" w:rsidRPr="009D3D15" w:rsidRDefault="00EF4C31" w:rsidP="005B3646">
      <w:pPr>
        <w:rPr>
          <w:u w:val="single"/>
        </w:rPr>
      </w:pPr>
      <w:r w:rsidRPr="009D3D15">
        <w:rPr>
          <w:u w:val="single"/>
        </w:rPr>
        <w:t>Changes to Methods after trial commencement</w:t>
      </w:r>
    </w:p>
    <w:p w14:paraId="13008B12" w14:textId="77777777" w:rsidR="00EF4C31" w:rsidRPr="009D3D15" w:rsidRDefault="00EF4C31" w:rsidP="005B3646">
      <w:pPr>
        <w:rPr>
          <w:u w:color="000000"/>
        </w:rPr>
      </w:pPr>
      <w:r w:rsidRPr="009D3D15">
        <w:t>Amendments were made to the published protocol</w:t>
      </w:r>
      <w:r w:rsidRPr="009D3D15">
        <w:rPr>
          <w:u w:color="000000"/>
        </w:rPr>
        <w:fldChar w:fldCharType="begin"/>
      </w:r>
      <w:r w:rsidRPr="009D3D15">
        <w:rPr>
          <w:u w:color="000000"/>
        </w:rPr>
        <w:instrText xml:space="preserve"> ADDIN EN.CITE &lt;EndNote&gt;&lt;Cite&gt;&lt;Author&gt;Pauls&lt;/Author&gt;&lt;Year&gt;2017&lt;/Year&gt;&lt;RecNum&gt;3058&lt;/RecNum&gt;&lt;DisplayText&gt;[1]&lt;/DisplayText&gt;&lt;record&gt;&lt;rec-number&gt;3058&lt;/rec-number&gt;&lt;foreign-keys&gt;&lt;key app="EN" db-id="90559vz0jafxf3e20v25dreuvfssazz2f292" timestamp="1551095038"&gt;3058&lt;/key&gt;&lt;/foreign-keys&gt;&lt;ref-type name="Journal Article"&gt;17&lt;/ref-type&gt;&lt;contributors&gt;&lt;authors&gt;&lt;author&gt;Pauls, M. M. H.&lt;/author&gt;&lt;author&gt;Clarke, N.&lt;/author&gt;&lt;author&gt;Trippier, S.&lt;/author&gt;&lt;author&gt;Betteridge, S.&lt;/author&gt;&lt;author&gt;Howe, F. A.&lt;/author&gt;&lt;author&gt;Khan, U.&lt;/author&gt;&lt;author&gt;Kruuse, C.&lt;/author&gt;&lt;author&gt;Madigan, J. B.&lt;/author&gt;&lt;author&gt;Moynihan, B.&lt;/author&gt;&lt;author&gt;Pereira, A. C.&lt;/author&gt;&lt;author&gt;Rolfe, D.&lt;/author&gt;&lt;author&gt;Rostrup, E.&lt;/author&gt;&lt;author&gt;Haig, C. E.&lt;/author&gt;&lt;author&gt;Barrick, T. R.&lt;/author&gt;&lt;author&gt;Isaacs, J. D.&lt;/author&gt;&lt;author&gt;Hainsworth, A. H.&lt;/author&gt;&lt;/authors&gt;&lt;/contributors&gt;&lt;titles&gt;&lt;title&gt;Perfusion by Arterial Spin labelling following Single dose Tadalafil In Small vessel disease (PASTIS): study protocol for a randomised controlled trial&lt;/title&gt;&lt;secondary-title&gt;Trials&lt;/secondary-title&gt;&lt;/titles&gt;&lt;periodical&gt;&lt;full-title&gt;Trials&lt;/full-title&gt;&lt;/periodical&gt;&lt;volume&gt;18&lt;/volume&gt;&lt;dates&gt;&lt;year&gt;2017&lt;/year&gt;&lt;pub-dates&gt;&lt;date&gt;May&lt;/date&gt;&lt;/pub-dates&gt;&lt;/dates&gt;&lt;accession-num&gt;WOS:000402330900004&lt;/accession-num&gt;&lt;urls&gt;&lt;related-urls&gt;&lt;url&gt;&lt;style face="underline" font="default" size="100%"&gt;&amp;lt;Go to ISI&amp;gt;://WOS:000402330900004&lt;/style&gt;&lt;/url&gt;&lt;/related-urls&gt;&lt;/urls&gt;&lt;custom7&gt;229&lt;/custom7&gt;&lt;electronic-resource-num&gt;10.1186/s13063-017-1973-9&lt;/electronic-resource-num&gt;&lt;/record&gt;&lt;/Cite&gt;&lt;/EndNote&gt;</w:instrText>
      </w:r>
      <w:r w:rsidRPr="009D3D15">
        <w:rPr>
          <w:u w:color="000000"/>
        </w:rPr>
        <w:fldChar w:fldCharType="separate"/>
      </w:r>
      <w:r w:rsidRPr="009D3D15">
        <w:rPr>
          <w:noProof/>
          <w:u w:color="000000"/>
        </w:rPr>
        <w:t>[1]</w:t>
      </w:r>
      <w:r w:rsidRPr="009D3D15">
        <w:rPr>
          <w:u w:color="000000"/>
        </w:rPr>
        <w:fldChar w:fldCharType="end"/>
      </w:r>
      <w:r w:rsidRPr="009D3D15">
        <w:rPr>
          <w:u w:color="000000"/>
        </w:rPr>
        <w:t>:</w:t>
      </w:r>
    </w:p>
    <w:p w14:paraId="16E3F20E" w14:textId="77777777" w:rsidR="00EF4C31" w:rsidRPr="009D3D15" w:rsidRDefault="00EF4C31" w:rsidP="005B3646">
      <w:pPr>
        <w:numPr>
          <w:ilvl w:val="0"/>
          <w:numId w:val="13"/>
        </w:numPr>
        <w:contextualSpacing/>
      </w:pPr>
      <w:r w:rsidRPr="009D3D15">
        <w:rPr>
          <w:u w:color="000000"/>
        </w:rPr>
        <w:t>to perform some cognitive testing in Visit 0 (from 02 September 2015).</w:t>
      </w:r>
    </w:p>
    <w:p w14:paraId="41C9C59F" w14:textId="77777777" w:rsidR="00EF4C31" w:rsidRPr="009D3D15" w:rsidRDefault="00EF4C31" w:rsidP="005B3646">
      <w:pPr>
        <w:numPr>
          <w:ilvl w:val="0"/>
          <w:numId w:val="13"/>
        </w:numPr>
        <w:spacing w:after="80"/>
        <w:contextualSpacing/>
        <w:rPr>
          <w:lang w:eastAsia="en-GB"/>
        </w:rPr>
      </w:pPr>
      <w:r w:rsidRPr="009D3D15">
        <w:rPr>
          <w:lang w:eastAsia="en-GB"/>
        </w:rPr>
        <w:t>Eligibility criteria were adjusted to allow lower age limit of 50 and lower Creatinine Clearance of 30ml/min (from 29 October 2015).</w:t>
      </w:r>
    </w:p>
    <w:p w14:paraId="74AF49FD" w14:textId="77777777" w:rsidR="00EF4C31" w:rsidRPr="009D3D15" w:rsidRDefault="00EF4C31" w:rsidP="005B3646">
      <w:pPr>
        <w:spacing w:after="80"/>
        <w:rPr>
          <w:rFonts w:eastAsia="Times New Roman"/>
          <w:color w:val="000000"/>
          <w:u w:val="single" w:color="000000"/>
          <w:shd w:val="clear" w:color="auto" w:fill="00FFFF"/>
          <w:lang w:eastAsia="en-GB"/>
        </w:rPr>
      </w:pPr>
    </w:p>
    <w:p w14:paraId="03B657F7" w14:textId="77777777" w:rsidR="00EF4C31" w:rsidRPr="009D3D15" w:rsidRDefault="00EF4C31" w:rsidP="005B3646">
      <w:pPr>
        <w:spacing w:after="80"/>
        <w:rPr>
          <w:rFonts w:eastAsia="Times New Roman"/>
          <w:color w:val="000000"/>
          <w:u w:val="single" w:color="000000"/>
          <w:lang w:val="en-GB" w:eastAsia="en-GB"/>
        </w:rPr>
      </w:pPr>
      <w:r w:rsidRPr="009D3D15">
        <w:rPr>
          <w:rFonts w:eastAsia="Times New Roman"/>
          <w:color w:val="000000"/>
          <w:u w:val="single" w:color="000000"/>
          <w:lang w:val="en-GB" w:eastAsia="en-GB"/>
        </w:rPr>
        <w:t>Blood sampling and analyses</w:t>
      </w:r>
    </w:p>
    <w:p w14:paraId="22A1697D" w14:textId="77777777" w:rsidR="00C71815" w:rsidRPr="00C71815" w:rsidRDefault="00C71815" w:rsidP="00C71815">
      <w:pPr>
        <w:spacing w:after="80"/>
        <w:rPr>
          <w:rFonts w:eastAsia="Times New Roman"/>
          <w:color w:val="000000"/>
          <w:u w:color="000000"/>
          <w:lang w:val="en-GB" w:eastAsia="en-GB"/>
        </w:rPr>
      </w:pPr>
      <w:r w:rsidRPr="00C71815">
        <w:rPr>
          <w:rFonts w:eastAsia="Times New Roman"/>
          <w:color w:val="000000"/>
          <w:u w:color="000000"/>
          <w:lang w:val="en-GB" w:eastAsia="en-GB"/>
        </w:rPr>
        <w:t xml:space="preserve">At the end of each study visit, and at least 3 h post dosing, a blood sample (approximately 5 ml) was taken for full blood count. A second blood sample was taken (5 ml) for subsequent analysis of tadalafil concentration. Blood was taken in purple capped EDTA tubes, inverted to mix, and centrifuged at room temperature at 3000 RPM for 5 minutes to remove cellular material. Plasma (approximately 1.5-2.0 ml) was decanted </w:t>
      </w:r>
      <w:r w:rsidRPr="00C71815">
        <w:rPr>
          <w:rFonts w:eastAsia="Times New Roman"/>
          <w:color w:val="000000"/>
          <w:u w:color="000000"/>
          <w:lang w:eastAsia="en-GB"/>
        </w:rPr>
        <w:t>into a labelled plastic cryovial, then</w:t>
      </w:r>
      <w:r w:rsidRPr="00C71815">
        <w:rPr>
          <w:rFonts w:eastAsia="Times New Roman"/>
          <w:color w:val="000000"/>
          <w:u w:color="000000"/>
          <w:lang w:val="en-GB" w:eastAsia="en-GB"/>
        </w:rPr>
        <w:t xml:space="preserve"> transferred to a designated -80 </w:t>
      </w:r>
      <w:proofErr w:type="spellStart"/>
      <w:r w:rsidRPr="00C71815">
        <w:rPr>
          <w:rFonts w:eastAsia="Times New Roman"/>
          <w:color w:val="000000"/>
          <w:u w:color="000000"/>
          <w:vertAlign w:val="superscript"/>
          <w:lang w:val="en-GB" w:eastAsia="en-GB"/>
        </w:rPr>
        <w:t>o</w:t>
      </w:r>
      <w:r w:rsidRPr="00C71815">
        <w:rPr>
          <w:rFonts w:eastAsia="Times New Roman"/>
          <w:color w:val="000000"/>
          <w:u w:color="000000"/>
          <w:lang w:val="en-GB" w:eastAsia="en-GB"/>
        </w:rPr>
        <w:t>C</w:t>
      </w:r>
      <w:proofErr w:type="spellEnd"/>
      <w:r w:rsidRPr="00C71815">
        <w:rPr>
          <w:rFonts w:eastAsia="Times New Roman"/>
          <w:color w:val="000000"/>
          <w:u w:color="000000"/>
          <w:lang w:val="en-GB" w:eastAsia="en-GB"/>
        </w:rPr>
        <w:t xml:space="preserve"> freezer. Plasma tadalafil concentration was measured by </w:t>
      </w:r>
      <w:r w:rsidRPr="00C71815">
        <w:rPr>
          <w:rFonts w:eastAsia="Times New Roman"/>
          <w:color w:val="000000"/>
          <w:u w:color="000000"/>
          <w:lang w:eastAsia="en-GB"/>
        </w:rPr>
        <w:t xml:space="preserve">LC-MS-MS assay (ASI </w:t>
      </w:r>
      <w:proofErr w:type="spellStart"/>
      <w:r w:rsidRPr="00C71815">
        <w:rPr>
          <w:rFonts w:eastAsia="Times New Roman"/>
          <w:color w:val="000000"/>
          <w:u w:color="000000"/>
          <w:lang w:eastAsia="en-GB"/>
        </w:rPr>
        <w:t>Bioanalytics</w:t>
      </w:r>
      <w:proofErr w:type="spellEnd"/>
      <w:r w:rsidRPr="00C71815">
        <w:rPr>
          <w:rFonts w:eastAsia="Times New Roman"/>
          <w:color w:val="000000"/>
          <w:u w:color="000000"/>
          <w:lang w:eastAsia="en-GB"/>
        </w:rPr>
        <w:t xml:space="preserve"> Ltd, London UK, </w:t>
      </w:r>
      <w:hyperlink r:id="rId12" w:history="1">
        <w:r w:rsidRPr="00C71815">
          <w:rPr>
            <w:rStyle w:val="Hyperlink"/>
            <w:rFonts w:eastAsia="Times New Roman"/>
            <w:lang w:val="en-GB" w:eastAsia="en-GB"/>
          </w:rPr>
          <w:t>https://www.bioanalytics.co.uk/</w:t>
        </w:r>
      </w:hyperlink>
      <w:r w:rsidRPr="00C71815">
        <w:rPr>
          <w:rFonts w:eastAsia="Times New Roman"/>
          <w:color w:val="000000"/>
          <w:u w:color="000000"/>
          <w:lang w:val="en-GB" w:eastAsia="en-GB"/>
        </w:rPr>
        <w:t xml:space="preserve">).  </w:t>
      </w:r>
    </w:p>
    <w:p w14:paraId="25589AC8" w14:textId="672096A2" w:rsidR="00C71815" w:rsidRPr="00C71815" w:rsidRDefault="00C71815" w:rsidP="00C71815">
      <w:pPr>
        <w:spacing w:after="80"/>
        <w:rPr>
          <w:rFonts w:eastAsia="Times New Roman"/>
          <w:color w:val="000000"/>
          <w:u w:color="000000"/>
          <w:lang w:val="en-GB" w:eastAsia="en-GB"/>
        </w:rPr>
      </w:pPr>
      <w:bookmarkStart w:id="1" w:name="_Hlk55214184"/>
      <w:r w:rsidRPr="00C71815">
        <w:rPr>
          <w:rFonts w:eastAsia="Times New Roman"/>
          <w:color w:val="000000"/>
          <w:u w:color="000000"/>
          <w:lang w:val="en-GB" w:eastAsia="en-GB"/>
        </w:rPr>
        <w:t>The trial was subject to a</w:t>
      </w:r>
      <w:r>
        <w:rPr>
          <w:rFonts w:eastAsia="Times New Roman"/>
          <w:color w:val="000000"/>
          <w:u w:color="000000"/>
          <w:lang w:val="en-GB" w:eastAsia="en-GB"/>
        </w:rPr>
        <w:t>n</w:t>
      </w:r>
      <w:r w:rsidRPr="00C71815">
        <w:rPr>
          <w:rFonts w:eastAsia="Times New Roman"/>
          <w:color w:val="000000"/>
          <w:u w:color="000000"/>
          <w:lang w:val="en-GB" w:eastAsia="en-GB"/>
        </w:rPr>
        <w:t xml:space="preserve"> </w:t>
      </w:r>
      <w:r w:rsidRPr="00C71815">
        <w:rPr>
          <w:rFonts w:eastAsia="Times New Roman"/>
          <w:color w:val="000000"/>
          <w:u w:color="000000"/>
          <w:lang w:eastAsia="en-GB"/>
        </w:rPr>
        <w:t xml:space="preserve">ICH-Good Clinical </w:t>
      </w:r>
      <w:proofErr w:type="gramStart"/>
      <w:r w:rsidRPr="00C71815">
        <w:rPr>
          <w:rFonts w:eastAsia="Times New Roman"/>
          <w:color w:val="000000"/>
          <w:u w:color="000000"/>
          <w:lang w:eastAsia="en-GB"/>
        </w:rPr>
        <w:t xml:space="preserve">Practice </w:t>
      </w:r>
      <w:r w:rsidRPr="00C71815">
        <w:rPr>
          <w:rFonts w:eastAsia="Times New Roman"/>
          <w:color w:val="000000"/>
          <w:u w:color="000000"/>
          <w:lang w:val="en-GB" w:eastAsia="en-GB"/>
        </w:rPr>
        <w:t xml:space="preserve"> inspection</w:t>
      </w:r>
      <w:proofErr w:type="gramEnd"/>
      <w:r w:rsidRPr="00C71815">
        <w:rPr>
          <w:rFonts w:eastAsia="Times New Roman"/>
          <w:color w:val="000000"/>
          <w:u w:color="000000"/>
          <w:lang w:val="en-GB" w:eastAsia="en-GB"/>
        </w:rPr>
        <w:t xml:space="preserve"> by the Medicines and Healthcare Products Regulatory Agency (MHRA), the statutory  regulator in the UK in </w:t>
      </w:r>
      <w:r w:rsidRPr="00C71815">
        <w:rPr>
          <w:rFonts w:eastAsia="Times New Roman"/>
          <w:color w:val="000000"/>
          <w:u w:color="000000"/>
          <w:lang w:val="en-GB" w:eastAsia="en-GB"/>
        </w:rPr>
        <w:lastRenderedPageBreak/>
        <w:t xml:space="preserve">September 2019 which identified breaches of ICH-GCP associated with sample analysis. The analytical method used was a forensic toxicology procedure </w:t>
      </w:r>
      <w:r w:rsidRPr="00C71815">
        <w:rPr>
          <w:rFonts w:eastAsia="Times New Roman"/>
          <w:color w:val="000000"/>
          <w:u w:color="000000"/>
          <w:lang w:eastAsia="en-GB"/>
        </w:rPr>
        <w:t xml:space="preserve">rather than a method which had been </w:t>
      </w:r>
      <w:r w:rsidRPr="00C71815">
        <w:rPr>
          <w:rFonts w:eastAsia="Times New Roman"/>
          <w:color w:val="000000"/>
          <w:u w:color="000000"/>
          <w:lang w:val="en-GB" w:eastAsia="en-GB"/>
        </w:rPr>
        <w:t xml:space="preserve">validated against the European Medicines Agency Bioanalytical Method Validation guidance. Though tadalafil has high freeze/thaw stability </w:t>
      </w:r>
      <w:r w:rsidRPr="00C71815">
        <w:rPr>
          <w:rFonts w:eastAsia="Times New Roman"/>
          <w:color w:val="000000"/>
          <w:u w:color="000000"/>
          <w:lang w:val="en-GB" w:eastAsia="en-GB"/>
        </w:rPr>
        <w:fldChar w:fldCharType="begin">
          <w:fldData xml:space="preserve">PEVuZE5vdGU+PENpdGU+PEF1dGhvcj5SdXN0PC9BdXRob3I+PFllYXI+MjAxMjwvWWVhcj48UmVj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</w:fldData>
        </w:fldChar>
      </w:r>
      <w:r w:rsidRPr="00C71815">
        <w:rPr>
          <w:rFonts w:eastAsia="Times New Roman"/>
          <w:color w:val="000000"/>
          <w:u w:color="000000"/>
          <w:lang w:val="en-GB" w:eastAsia="en-GB"/>
        </w:rPr>
        <w:instrText xml:space="preserve"> ADDIN EN.CITE </w:instrText>
      </w:r>
      <w:r w:rsidRPr="00C71815">
        <w:rPr>
          <w:rFonts w:eastAsia="Times New Roman"/>
          <w:color w:val="000000"/>
          <w:u w:color="000000"/>
          <w:lang w:val="en-GB" w:eastAsia="en-GB"/>
        </w:rPr>
        <w:fldChar w:fldCharType="begin">
          <w:fldData xml:space="preserve">PEVuZE5vdGU+PENpdGU+PEF1dGhvcj5SdXN0PC9BdXRob3I+PFllYXI+MjAxMjwvWWVhcj48UmVj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</w:fldData>
        </w:fldChar>
      </w:r>
      <w:r w:rsidRPr="00C71815">
        <w:rPr>
          <w:rFonts w:eastAsia="Times New Roman"/>
          <w:color w:val="000000"/>
          <w:u w:color="000000"/>
          <w:lang w:val="en-GB" w:eastAsia="en-GB"/>
        </w:rPr>
        <w:instrText xml:space="preserve"> ADDIN EN.CITE.DATA </w:instrText>
      </w:r>
      <w:r w:rsidRPr="00C71815">
        <w:rPr>
          <w:rFonts w:eastAsia="Times New Roman"/>
          <w:color w:val="000000"/>
          <w:u w:color="000000"/>
          <w:lang w:val="en-GB" w:eastAsia="en-GB"/>
        </w:rPr>
      </w:r>
      <w:r w:rsidRPr="00C71815">
        <w:rPr>
          <w:rFonts w:eastAsia="Times New Roman"/>
          <w:color w:val="000000"/>
          <w:u w:color="000000"/>
          <w:lang w:val="en-GB" w:eastAsia="en-GB"/>
        </w:rPr>
        <w:fldChar w:fldCharType="end"/>
      </w:r>
      <w:r w:rsidRPr="00C71815">
        <w:rPr>
          <w:rFonts w:eastAsia="Times New Roman"/>
          <w:color w:val="000000"/>
          <w:u w:color="000000"/>
          <w:lang w:val="en-GB" w:eastAsia="en-GB"/>
        </w:rPr>
      </w:r>
      <w:r w:rsidRPr="00C71815">
        <w:rPr>
          <w:rFonts w:eastAsia="Times New Roman"/>
          <w:color w:val="000000"/>
          <w:u w:color="000000"/>
          <w:lang w:val="en-GB" w:eastAsia="en-GB"/>
        </w:rPr>
        <w:fldChar w:fldCharType="separate"/>
      </w:r>
      <w:r w:rsidRPr="00C71815">
        <w:rPr>
          <w:rFonts w:eastAsia="Times New Roman"/>
          <w:color w:val="000000"/>
          <w:u w:color="000000"/>
          <w:lang w:val="en-GB" w:eastAsia="en-GB"/>
        </w:rPr>
        <w:t>[3]</w:t>
      </w:r>
      <w:r w:rsidRPr="00C71815">
        <w:rPr>
          <w:rFonts w:eastAsia="Times New Roman"/>
          <w:color w:val="000000"/>
          <w:u w:color="000000"/>
          <w:lang w:val="en-GB" w:eastAsia="en-GB"/>
        </w:rPr>
        <w:fldChar w:fldCharType="end"/>
      </w:r>
      <w:r w:rsidRPr="00C71815">
        <w:rPr>
          <w:rFonts w:eastAsia="Times New Roman"/>
          <w:color w:val="000000"/>
          <w:u w:color="000000"/>
          <w:lang w:val="en-GB" w:eastAsia="en-GB"/>
        </w:rPr>
        <w:t xml:space="preserve"> the impact of the storage of samples and freeze/thaw cycles, along with other assessments stated in the European Medicines Agency guidance, on tadalafil plasma concentration were not determined during this trial. All tadalafil concentrations reported here were derived from first analysis, so were not subject to repeated freeze/thaw effects.  The </w:t>
      </w:r>
      <w:r w:rsidRPr="00C71815">
        <w:rPr>
          <w:rFonts w:eastAsia="Times New Roman"/>
          <w:color w:val="000000"/>
          <w:u w:color="000000"/>
          <w:lang w:eastAsia="en-GB"/>
        </w:rPr>
        <w:t>maximum</w:t>
      </w:r>
      <w:r w:rsidRPr="00C71815">
        <w:rPr>
          <w:rFonts w:eastAsia="Times New Roman"/>
          <w:color w:val="000000"/>
          <w:u w:color="000000"/>
          <w:lang w:val="en-GB" w:eastAsia="en-GB"/>
        </w:rPr>
        <w:t xml:space="preserve"> duration between sample storage at -80 </w:t>
      </w:r>
      <w:proofErr w:type="spellStart"/>
      <w:r w:rsidRPr="00C71815">
        <w:rPr>
          <w:rFonts w:eastAsia="Times New Roman"/>
          <w:color w:val="000000"/>
          <w:u w:color="000000"/>
          <w:vertAlign w:val="superscript"/>
          <w:lang w:val="en-GB" w:eastAsia="en-GB"/>
        </w:rPr>
        <w:t>o</w:t>
      </w:r>
      <w:r w:rsidRPr="00C71815">
        <w:rPr>
          <w:rFonts w:eastAsia="Times New Roman"/>
          <w:color w:val="000000"/>
          <w:u w:color="000000"/>
          <w:lang w:val="en-GB" w:eastAsia="en-GB"/>
        </w:rPr>
        <w:t>C</w:t>
      </w:r>
      <w:proofErr w:type="spellEnd"/>
      <w:r w:rsidRPr="00C71815">
        <w:rPr>
          <w:rFonts w:eastAsia="Times New Roman"/>
          <w:color w:val="000000"/>
          <w:u w:color="000000"/>
          <w:lang w:val="en-GB" w:eastAsia="en-GB"/>
        </w:rPr>
        <w:t xml:space="preserve"> and analysis was </w:t>
      </w:r>
      <w:r w:rsidRPr="00C71815">
        <w:rPr>
          <w:rFonts w:eastAsia="Times New Roman"/>
          <w:color w:val="000000"/>
          <w:u w:color="000000"/>
          <w:lang w:eastAsia="en-GB"/>
        </w:rPr>
        <w:t xml:space="preserve">892 days (median </w:t>
      </w:r>
      <w:r w:rsidRPr="00C71815">
        <w:rPr>
          <w:rFonts w:eastAsia="Times New Roman"/>
          <w:color w:val="000000"/>
          <w:u w:color="000000"/>
          <w:lang w:val="en-GB" w:eastAsia="en-GB"/>
        </w:rPr>
        <w:t>454 day</w:t>
      </w:r>
      <w:r w:rsidRPr="00C71815">
        <w:rPr>
          <w:rFonts w:eastAsia="Times New Roman"/>
          <w:color w:val="000000"/>
          <w:u w:color="000000"/>
          <w:lang w:eastAsia="en-GB"/>
        </w:rPr>
        <w:t xml:space="preserve">s, </w:t>
      </w:r>
      <w:r w:rsidRPr="00C71815">
        <w:rPr>
          <w:rFonts w:eastAsia="Times New Roman"/>
          <w:color w:val="000000"/>
          <w:u w:color="000000"/>
          <w:lang w:val="en-GB" w:eastAsia="en-GB"/>
        </w:rPr>
        <w:t>IQR 366-586</w:t>
      </w:r>
      <w:r w:rsidRPr="00C71815">
        <w:rPr>
          <w:rFonts w:eastAsia="Times New Roman"/>
          <w:color w:val="000000"/>
          <w:u w:color="000000"/>
          <w:lang w:eastAsia="en-GB"/>
        </w:rPr>
        <w:t xml:space="preserve"> days</w:t>
      </w:r>
      <w:r w:rsidRPr="00C71815">
        <w:rPr>
          <w:rFonts w:eastAsia="Times New Roman"/>
          <w:color w:val="000000"/>
          <w:u w:color="000000"/>
          <w:lang w:val="en-GB" w:eastAsia="en-GB"/>
        </w:rPr>
        <w:t xml:space="preserve">). </w:t>
      </w:r>
    </w:p>
    <w:p w14:paraId="5336B13D" w14:textId="4E69A3DB" w:rsidR="00C71815" w:rsidRPr="00C71815" w:rsidRDefault="00C71815" w:rsidP="00C71815">
      <w:pPr>
        <w:spacing w:after="80"/>
        <w:rPr>
          <w:rFonts w:eastAsia="Times New Roman"/>
          <w:color w:val="000000"/>
          <w:u w:color="000000"/>
          <w:lang w:val="en-GB" w:eastAsia="en-GB"/>
        </w:rPr>
      </w:pPr>
      <w:r w:rsidRPr="00C71815">
        <w:rPr>
          <w:rFonts w:eastAsia="Times New Roman"/>
          <w:color w:val="000000"/>
          <w:u w:color="000000"/>
          <w:lang w:val="en-GB" w:eastAsia="en-GB"/>
        </w:rPr>
        <w:t xml:space="preserve">An additional ICH-GCP breach identified that </w:t>
      </w:r>
      <w:r w:rsidRPr="00C71815">
        <w:rPr>
          <w:rFonts w:eastAsia="Times New Roman"/>
          <w:color w:val="000000"/>
          <w:u w:color="000000"/>
          <w:lang w:eastAsia="en-GB"/>
        </w:rPr>
        <w:t xml:space="preserve">plasma tadalafil levels were </w:t>
      </w:r>
      <w:proofErr w:type="spellStart"/>
      <w:r w:rsidRPr="00C71815">
        <w:rPr>
          <w:rFonts w:eastAsia="Times New Roman"/>
          <w:color w:val="000000"/>
          <w:u w:color="000000"/>
          <w:lang w:eastAsia="en-GB"/>
        </w:rPr>
        <w:t>analysed</w:t>
      </w:r>
      <w:proofErr w:type="spellEnd"/>
      <w:r w:rsidRPr="00C71815">
        <w:rPr>
          <w:rFonts w:eastAsia="Times New Roman"/>
          <w:color w:val="000000"/>
          <w:u w:color="000000"/>
          <w:lang w:eastAsia="en-GB"/>
        </w:rPr>
        <w:t xml:space="preserve"> prematurely in fifteen participants, resulting in the chief investigator (AHH) being unblinded to the treatment group for these individuals. The trial had been designed as a double-blinded randomized control trial which meant </w:t>
      </w:r>
      <w:r>
        <w:rPr>
          <w:rFonts w:eastAsia="Times New Roman"/>
          <w:color w:val="000000"/>
          <w:u w:color="000000"/>
          <w:lang w:eastAsia="en-GB"/>
        </w:rPr>
        <w:t xml:space="preserve">that </w:t>
      </w:r>
      <w:r w:rsidRPr="00C71815">
        <w:rPr>
          <w:rFonts w:eastAsia="Times New Roman"/>
          <w:color w:val="000000"/>
          <w:u w:color="000000"/>
          <w:lang w:eastAsia="en-GB"/>
        </w:rPr>
        <w:t xml:space="preserve">no members of the research team should have been aware of IMP regime of any of the subjects during the trial. </w:t>
      </w:r>
      <w:r>
        <w:rPr>
          <w:rFonts w:eastAsia="Times New Roman"/>
          <w:color w:val="000000"/>
          <w:u w:color="000000"/>
          <w:lang w:eastAsia="en-GB"/>
        </w:rPr>
        <w:t>A</w:t>
      </w:r>
      <w:bookmarkStart w:id="2" w:name="_GoBack"/>
      <w:bookmarkEnd w:id="2"/>
      <w:r w:rsidRPr="00C71815">
        <w:rPr>
          <w:rFonts w:eastAsia="Times New Roman"/>
          <w:color w:val="000000"/>
          <w:u w:color="000000"/>
          <w:lang w:eastAsia="en-GB"/>
        </w:rPr>
        <w:t>s the chief investigator had no direct role in patient assessment or data acquisition and performed none of the data analyses reported, this was not considered to have compromised the trial outcomes or conclusions and the study continues to remain double-blinded (i.e. patient-blinded and clinician-blinded).</w:t>
      </w:r>
    </w:p>
    <w:bookmarkEnd w:id="1"/>
    <w:p w14:paraId="41E3144B" w14:textId="77777777" w:rsidR="00EF4C31" w:rsidRPr="009D3D15" w:rsidRDefault="00EF4C31" w:rsidP="005B3646">
      <w:pPr>
        <w:spacing w:after="80"/>
        <w:rPr>
          <w:rFonts w:eastAsia="Times New Roman"/>
          <w:color w:val="000000"/>
          <w:u w:color="000000"/>
          <w:lang w:val="en-GB" w:eastAsia="en-GB"/>
        </w:rPr>
      </w:pPr>
    </w:p>
    <w:p w14:paraId="3F8E5BC3" w14:textId="77777777" w:rsidR="00EF4C31" w:rsidRPr="009D3D15" w:rsidRDefault="00EF4C31" w:rsidP="005B3646">
      <w:pPr>
        <w:spacing w:after="80"/>
        <w:rPr>
          <w:rFonts w:eastAsia="Times New Roman"/>
          <w:color w:val="000000"/>
          <w:u w:val="single" w:color="000000"/>
          <w:lang w:val="en-GB" w:eastAsia="en-GB"/>
        </w:rPr>
      </w:pPr>
      <w:r w:rsidRPr="009D3D15">
        <w:rPr>
          <w:rFonts w:eastAsia="Times New Roman"/>
          <w:color w:val="000000"/>
          <w:u w:val="single" w:color="000000"/>
          <w:lang w:eastAsia="en-GB"/>
        </w:rPr>
        <w:t xml:space="preserve">Magnetic Resonance Image Acquisition </w:t>
      </w:r>
    </w:p>
    <w:p w14:paraId="53630B80" w14:textId="77777777" w:rsidR="00EF4C31" w:rsidRPr="009D3D15" w:rsidRDefault="00EF4C31" w:rsidP="005B3646">
      <w:pPr>
        <w:spacing w:after="80"/>
        <w:rPr>
          <w:rFonts w:eastAsia="Times New Roman"/>
          <w:color w:val="000000"/>
          <w:u w:color="000000"/>
          <w:lang w:val="en-GB" w:eastAsia="en-GB"/>
        </w:rPr>
      </w:pPr>
      <w:r w:rsidRPr="009D3D15">
        <w:rPr>
          <w:rFonts w:eastAsia="Times New Roman"/>
          <w:color w:val="000000"/>
          <w:u w:color="000000"/>
          <w:lang w:eastAsia="en-GB"/>
        </w:rPr>
        <w:t>Whole-brain perfusion MRI was acquired using a 3T scanner (</w:t>
      </w:r>
      <w:proofErr w:type="spellStart"/>
      <w:r w:rsidRPr="009D3D15">
        <w:rPr>
          <w:rFonts w:eastAsia="Times New Roman"/>
          <w:color w:val="000000"/>
          <w:u w:color="000000"/>
          <w:lang w:eastAsia="en-GB"/>
        </w:rPr>
        <w:t>Achieva</w:t>
      </w:r>
      <w:proofErr w:type="spellEnd"/>
      <w:r w:rsidRPr="009D3D15">
        <w:rPr>
          <w:rFonts w:eastAsia="Times New Roman"/>
          <w:color w:val="000000"/>
          <w:u w:color="000000"/>
          <w:lang w:eastAsia="en-GB"/>
        </w:rPr>
        <w:t xml:space="preserve"> Dual TX MRI scanner, Philips Medical Systems, Eindhoven, Netherlands) at St George</w:t>
      </w:r>
      <w:r w:rsidRPr="009D3D15">
        <w:rPr>
          <w:rFonts w:eastAsia="Times New Roman"/>
          <w:color w:val="000000"/>
          <w:u w:color="000000"/>
          <w:lang w:val="en-GB" w:eastAsia="en-GB"/>
        </w:rPr>
        <w:t>’</w:t>
      </w:r>
      <w:r w:rsidRPr="009D3D15">
        <w:rPr>
          <w:rFonts w:eastAsia="Times New Roman"/>
          <w:color w:val="000000"/>
          <w:u w:color="000000"/>
          <w:lang w:eastAsia="en-GB"/>
        </w:rPr>
        <w:t xml:space="preserve">s University Hospitals NHS Foundation Trust. Whole brain T1-weighted, Fluid Attenuated Inversion Recovery (FLAIR), susceptibility-weighted </w:t>
      </w:r>
      <w:proofErr w:type="gramStart"/>
      <w:r w:rsidRPr="009D3D15">
        <w:rPr>
          <w:rFonts w:eastAsia="Times New Roman"/>
          <w:color w:val="000000"/>
          <w:u w:color="000000"/>
          <w:lang w:eastAsia="en-GB"/>
        </w:rPr>
        <w:t>imaging  (</w:t>
      </w:r>
      <w:proofErr w:type="gramEnd"/>
      <w:r w:rsidRPr="009D3D15">
        <w:rPr>
          <w:rFonts w:eastAsia="Times New Roman"/>
          <w:color w:val="000000"/>
          <w:u w:color="000000"/>
          <w:lang w:eastAsia="en-GB"/>
        </w:rPr>
        <w:t xml:space="preserve">SWI) and </w:t>
      </w:r>
      <w:r w:rsidRPr="009D3D15">
        <w:t>pseudo-continuous arterial spin labelling (</w:t>
      </w:r>
      <w:proofErr w:type="spellStart"/>
      <w:r w:rsidRPr="009D3D15">
        <w:t>pCASL</w:t>
      </w:r>
      <w:proofErr w:type="spellEnd"/>
      <w:r w:rsidRPr="009D3D15">
        <w:t>) images (which included a proton-density weighted image) were acquired</w:t>
      </w:r>
      <w:r w:rsidRPr="009D3D15">
        <w:rPr>
          <w:rFonts w:eastAsia="Times New Roman"/>
          <w:color w:val="000000"/>
          <w:u w:color="000000"/>
          <w:lang w:eastAsia="en-GB"/>
        </w:rPr>
        <w:t>. All MRI data were acquired from brain scans performed on a Tuesday or Thursday, pre-dosing scans between the hours of 10:00 and 12:00 and post-dosing scans 14.00-17.00.</w:t>
      </w:r>
    </w:p>
    <w:p w14:paraId="19BD082A" w14:textId="77777777" w:rsidR="00EF4C31" w:rsidRPr="009D3D15" w:rsidRDefault="00EF4C31" w:rsidP="005B3646">
      <w:pPr>
        <w:spacing w:after="80"/>
        <w:rPr>
          <w:rFonts w:eastAsia="Times New Roman"/>
          <w:color w:val="000000"/>
          <w:u w:color="000000"/>
          <w:lang w:val="en-GB" w:eastAsia="en-GB"/>
        </w:rPr>
      </w:pPr>
      <w:r w:rsidRPr="009D3D15">
        <w:rPr>
          <w:rFonts w:eastAsia="Times New Roman"/>
          <w:bCs/>
          <w:i/>
          <w:color w:val="000000"/>
          <w:u w:color="000000"/>
          <w:lang w:eastAsia="en-GB"/>
        </w:rPr>
        <w:t>T1-weighted MRI.</w:t>
      </w:r>
      <w:r w:rsidRPr="009D3D15">
        <w:rPr>
          <w:rFonts w:eastAsia="Times New Roman"/>
          <w:color w:val="000000"/>
          <w:u w:color="000000"/>
          <w:lang w:eastAsia="en-GB"/>
        </w:rPr>
        <w:t xml:space="preserve"> Whole brain sagittal 3D T1-weighted images were acquired to enable tissue segmentation with the following protocol: Turbo Field Echo (TFE) sequence with an inversion pre-pulse, TFE factor 240 in multi-shot mode with 3000 </w:t>
      </w:r>
      <w:proofErr w:type="spellStart"/>
      <w:r w:rsidRPr="009D3D15">
        <w:rPr>
          <w:rFonts w:eastAsia="Times New Roman"/>
          <w:color w:val="000000"/>
          <w:u w:color="000000"/>
          <w:lang w:eastAsia="en-GB"/>
        </w:rPr>
        <w:t>ms</w:t>
      </w:r>
      <w:proofErr w:type="spellEnd"/>
      <w:r w:rsidRPr="009D3D15">
        <w:rPr>
          <w:rFonts w:eastAsia="Times New Roman"/>
          <w:color w:val="000000"/>
          <w:u w:color="000000"/>
          <w:lang w:eastAsia="en-GB"/>
        </w:rPr>
        <w:t xml:space="preserve"> shot interval, 8</w:t>
      </w:r>
      <w:r w:rsidRPr="009D3D15">
        <w:rPr>
          <w:rFonts w:eastAsia="Times New Roman"/>
          <w:color w:val="000000"/>
          <w:u w:color="000000"/>
          <w:lang w:val="it-IT" w:eastAsia="en-GB"/>
        </w:rPr>
        <w:t xml:space="preserve">° </w:t>
      </w:r>
      <w:r w:rsidRPr="009D3D15">
        <w:rPr>
          <w:rFonts w:eastAsia="Times New Roman"/>
          <w:color w:val="000000"/>
          <w:u w:color="000000"/>
          <w:lang w:val="en-GB" w:eastAsia="en-GB"/>
        </w:rPr>
        <w:t xml:space="preserve">flip angle, TR 7.9 </w:t>
      </w:r>
      <w:proofErr w:type="spellStart"/>
      <w:r w:rsidRPr="009D3D15">
        <w:rPr>
          <w:rFonts w:eastAsia="Times New Roman"/>
          <w:color w:val="000000"/>
          <w:u w:color="000000"/>
          <w:lang w:val="en-GB" w:eastAsia="en-GB"/>
        </w:rPr>
        <w:t>ms</w:t>
      </w:r>
      <w:proofErr w:type="spellEnd"/>
      <w:r w:rsidRPr="009D3D15">
        <w:rPr>
          <w:rFonts w:eastAsia="Times New Roman"/>
          <w:color w:val="000000"/>
          <w:u w:color="000000"/>
          <w:lang w:val="en-GB" w:eastAsia="en-GB"/>
        </w:rPr>
        <w:t xml:space="preserve">, TE 3.8 </w:t>
      </w:r>
      <w:proofErr w:type="spellStart"/>
      <w:r w:rsidRPr="009D3D15">
        <w:rPr>
          <w:rFonts w:eastAsia="Times New Roman"/>
          <w:color w:val="000000"/>
          <w:u w:color="000000"/>
          <w:lang w:val="en-GB" w:eastAsia="en-GB"/>
        </w:rPr>
        <w:t>ms</w:t>
      </w:r>
      <w:proofErr w:type="spellEnd"/>
      <w:r w:rsidRPr="009D3D15">
        <w:rPr>
          <w:rFonts w:eastAsia="Times New Roman"/>
          <w:color w:val="000000"/>
          <w:u w:color="000000"/>
          <w:lang w:val="en-GB" w:eastAsia="en-GB"/>
        </w:rPr>
        <w:t>, 1mm</w:t>
      </w:r>
      <w:r w:rsidRPr="009D3D15">
        <w:rPr>
          <w:rFonts w:eastAsia="Times New Roman"/>
          <w:color w:val="231F20"/>
          <w:u w:color="231F20"/>
          <w:lang w:val="en-GB" w:eastAsia="en-GB"/>
        </w:rPr>
        <w:t>×</w:t>
      </w:r>
      <w:r w:rsidRPr="009D3D15">
        <w:rPr>
          <w:rFonts w:eastAsia="Times New Roman"/>
          <w:color w:val="000000"/>
          <w:u w:color="000000"/>
          <w:lang w:val="en-GB" w:eastAsia="en-GB"/>
        </w:rPr>
        <w:t>1mm</w:t>
      </w:r>
      <w:r w:rsidRPr="009D3D15">
        <w:rPr>
          <w:rFonts w:eastAsia="Times New Roman"/>
          <w:color w:val="231F20"/>
          <w:u w:color="231F20"/>
          <w:lang w:val="en-GB" w:eastAsia="en-GB"/>
        </w:rPr>
        <w:t>×</w:t>
      </w:r>
      <w:r w:rsidRPr="009D3D15">
        <w:rPr>
          <w:rFonts w:eastAsia="Times New Roman"/>
          <w:color w:val="000000"/>
          <w:u w:color="000000"/>
          <w:lang w:eastAsia="en-GB"/>
        </w:rPr>
        <w:t xml:space="preserve">1.5mm acquired resolution with interpolation to 1 mm isotropic resolution, 1 average and SENSE factor 2 for a 3 minutes 47 seconds acquisition time. </w:t>
      </w:r>
    </w:p>
    <w:p w14:paraId="03EF04DC" w14:textId="77777777" w:rsidR="00EF4C31" w:rsidRPr="009D3D15" w:rsidRDefault="00EF4C31" w:rsidP="005B3646">
      <w:pPr>
        <w:spacing w:after="80"/>
        <w:rPr>
          <w:rFonts w:eastAsia="Times New Roman"/>
          <w:color w:val="000000"/>
          <w:u w:val="single" w:color="000000"/>
          <w:lang w:val="en-GB" w:eastAsia="en-GB"/>
        </w:rPr>
      </w:pPr>
      <w:r w:rsidRPr="009D3D15">
        <w:rPr>
          <w:rFonts w:eastAsia="Times New Roman"/>
          <w:bCs/>
          <w:i/>
          <w:color w:val="000000"/>
          <w:u w:color="000000"/>
          <w:lang w:eastAsia="en-GB"/>
        </w:rPr>
        <w:t>FLAIR MRI.</w:t>
      </w:r>
      <w:r w:rsidRPr="009D3D15">
        <w:rPr>
          <w:rFonts w:eastAsia="Times New Roman"/>
          <w:b/>
          <w:bCs/>
          <w:color w:val="000000"/>
          <w:u w:color="000000"/>
          <w:lang w:eastAsia="en-GB"/>
        </w:rPr>
        <w:t xml:space="preserve"> </w:t>
      </w:r>
      <w:r w:rsidRPr="009D3D15">
        <w:rPr>
          <w:rFonts w:eastAsia="Times New Roman"/>
          <w:color w:val="000000"/>
          <w:u w:color="000000"/>
          <w:lang w:eastAsia="en-GB"/>
        </w:rPr>
        <w:t>2D T2-weighted axial FLAIR images were acquired to detect WMH using the following protocol: T2 weighted turbo-spin-echo sequences with selective fat suppression (TSE-SPIR), TR 11000ms, TE 120ms, TI 2800ms, 0.65mm</w:t>
      </w:r>
      <w:r w:rsidRPr="009D3D15">
        <w:rPr>
          <w:rFonts w:eastAsia="Times New Roman"/>
          <w:color w:val="231F20"/>
          <w:u w:color="231F20"/>
          <w:lang w:val="en-GB" w:eastAsia="en-GB"/>
        </w:rPr>
        <w:t>×</w:t>
      </w:r>
      <w:r w:rsidRPr="009D3D15">
        <w:rPr>
          <w:rFonts w:eastAsia="Times New Roman"/>
          <w:color w:val="000000"/>
          <w:u w:color="000000"/>
          <w:lang w:eastAsia="en-GB"/>
        </w:rPr>
        <w:t>1.00mm acquired resolution interpolated to 0.45</w:t>
      </w:r>
      <w:r w:rsidRPr="009D3D15">
        <w:rPr>
          <w:rFonts w:eastAsia="Times New Roman"/>
          <w:color w:val="231F20"/>
          <w:u w:color="231F20"/>
          <w:lang w:val="en-GB" w:eastAsia="en-GB"/>
        </w:rPr>
        <w:t>×</w:t>
      </w:r>
      <w:r w:rsidRPr="009D3D15">
        <w:rPr>
          <w:rFonts w:eastAsia="Times New Roman"/>
          <w:color w:val="000000"/>
          <w:u w:color="000000"/>
          <w:lang w:eastAsia="en-GB"/>
        </w:rPr>
        <w:t>0.45 mm over 24 thick slices (5 mm thickness), with 2 averages and a 1.75 SENSE factor for a 3 minutes 51 seconds acquisition time.</w:t>
      </w:r>
    </w:p>
    <w:p w14:paraId="4996CA88" w14:textId="3BD1733D" w:rsidR="00EF4C31" w:rsidRPr="00EB6803" w:rsidRDefault="00EF4C31" w:rsidP="005B3646">
      <w:pPr>
        <w:spacing w:after="80"/>
        <w:rPr>
          <w:rFonts w:eastAsia="Times New Roman"/>
          <w:color w:val="231F20"/>
          <w:u w:color="231F20"/>
          <w:lang w:val="en-GB" w:eastAsia="en-GB"/>
        </w:rPr>
      </w:pPr>
      <w:proofErr w:type="spellStart"/>
      <w:r w:rsidRPr="009D3D15">
        <w:rPr>
          <w:rFonts w:eastAsia="Times New Roman"/>
          <w:bCs/>
          <w:i/>
          <w:color w:val="000000"/>
          <w:u w:color="000000"/>
          <w:lang w:val="en-GB" w:eastAsia="en-GB"/>
        </w:rPr>
        <w:t>pCASL</w:t>
      </w:r>
      <w:proofErr w:type="spellEnd"/>
      <w:r w:rsidRPr="009D3D15">
        <w:rPr>
          <w:rFonts w:eastAsia="Times New Roman"/>
          <w:bCs/>
          <w:i/>
          <w:color w:val="000000"/>
          <w:u w:color="000000"/>
          <w:lang w:val="en-GB" w:eastAsia="en-GB"/>
        </w:rPr>
        <w:t xml:space="preserve"> MRI.</w:t>
      </w:r>
      <w:r w:rsidRPr="009D3D15">
        <w:rPr>
          <w:rFonts w:eastAsia="Times New Roman"/>
          <w:b/>
          <w:bCs/>
          <w:color w:val="000000"/>
          <w:u w:color="000000"/>
          <w:lang w:val="en-GB" w:eastAsia="en-GB"/>
        </w:rPr>
        <w:t xml:space="preserve"> </w:t>
      </w:r>
      <w:r w:rsidRPr="009D3D15">
        <w:rPr>
          <w:rFonts w:eastAsia="Times New Roman"/>
          <w:color w:val="000000"/>
          <w:u w:color="000000"/>
          <w:lang w:eastAsia="en-GB"/>
        </w:rPr>
        <w:t xml:space="preserve">Our </w:t>
      </w:r>
      <w:proofErr w:type="spellStart"/>
      <w:r w:rsidRPr="009D3D15">
        <w:rPr>
          <w:rFonts w:eastAsia="Times New Roman"/>
          <w:color w:val="000000"/>
          <w:u w:color="000000"/>
          <w:lang w:eastAsia="en-GB"/>
        </w:rPr>
        <w:t>pCASL</w:t>
      </w:r>
      <w:proofErr w:type="spellEnd"/>
      <w:r w:rsidRPr="009D3D15">
        <w:rPr>
          <w:rFonts w:eastAsia="Times New Roman"/>
          <w:color w:val="000000"/>
          <w:u w:color="000000"/>
          <w:lang w:eastAsia="en-GB"/>
        </w:rPr>
        <w:t xml:space="preserve"> protocol was developed based on the consensus recommendations of the ISMRM Perfusion study group and European consortium for ASL in </w:t>
      </w:r>
      <w:r w:rsidRPr="009D3D15">
        <w:rPr>
          <w:u w:color="000000"/>
        </w:rPr>
        <w:t>dementia</w:t>
      </w:r>
      <w:r w:rsidRPr="009D3D15">
        <w:rPr>
          <w:u w:color="000000"/>
        </w:rPr>
        <w:fldChar w:fldCharType="begin">
          <w:fldData xml:space="preserve">PEVuZE5vdGU+PENpdGU+PEF1dGhvcj5BbHNvcDwvQXV0aG9yPjxZZWFyPjIwMTU8L1llYXI+PFJl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</w:fldData>
        </w:fldChar>
      </w:r>
      <w:r w:rsidRPr="009D3D15">
        <w:rPr>
          <w:u w:color="000000"/>
        </w:rPr>
        <w:instrText xml:space="preserve"> ADDIN EN.CITE </w:instrText>
      </w:r>
      <w:r w:rsidRPr="009D3D15">
        <w:rPr>
          <w:u w:color="000000"/>
        </w:rPr>
        <w:fldChar w:fldCharType="begin">
          <w:fldData xml:space="preserve">PEVuZE5vdGU+PENpdGU+PEF1dGhvcj5BbHNvcDwvQXV0aG9yPjxZZWFyPjIwMTU8L1llYXI+PFJl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</w:fldData>
        </w:fldChar>
      </w:r>
      <w:r w:rsidRPr="009D3D15">
        <w:rPr>
          <w:u w:color="000000"/>
        </w:rPr>
        <w:instrText xml:space="preserve"> ADDIN EN.CITE.DATA </w:instrText>
      </w:r>
      <w:r w:rsidRPr="009D3D15">
        <w:rPr>
          <w:u w:color="000000"/>
        </w:rPr>
      </w:r>
      <w:r w:rsidRPr="009D3D15">
        <w:rPr>
          <w:u w:color="000000"/>
        </w:rPr>
        <w:fldChar w:fldCharType="end"/>
      </w:r>
      <w:r w:rsidRPr="009D3D15">
        <w:rPr>
          <w:u w:color="000000"/>
        </w:rPr>
      </w:r>
      <w:r w:rsidRPr="009D3D15">
        <w:rPr>
          <w:u w:color="000000"/>
        </w:rPr>
        <w:fldChar w:fldCharType="separate"/>
      </w:r>
      <w:r w:rsidRPr="009D3D15">
        <w:rPr>
          <w:noProof/>
          <w:u w:color="000000"/>
        </w:rPr>
        <w:t>[4]</w:t>
      </w:r>
      <w:r w:rsidRPr="009D3D15">
        <w:rPr>
          <w:u w:color="000000"/>
        </w:rPr>
        <w:fldChar w:fldCharType="end"/>
      </w:r>
      <w:r w:rsidRPr="009D3D15">
        <w:rPr>
          <w:u w:color="000000"/>
        </w:rPr>
        <w:t xml:space="preserve"> </w:t>
      </w:r>
      <w:r w:rsidRPr="009D3D15">
        <w:rPr>
          <w:rFonts w:eastAsia="Times New Roman"/>
          <w:color w:val="231F20"/>
          <w:u w:color="231F20"/>
          <w:lang w:eastAsia="en-GB"/>
        </w:rPr>
        <w:t xml:space="preserve">using the Philips product </w:t>
      </w:r>
      <w:proofErr w:type="spellStart"/>
      <w:r w:rsidRPr="009D3D15">
        <w:rPr>
          <w:rFonts w:eastAsia="Times New Roman"/>
          <w:color w:val="231F20"/>
          <w:u w:color="231F20"/>
          <w:lang w:eastAsia="en-GB"/>
        </w:rPr>
        <w:t>pCASL</w:t>
      </w:r>
      <w:proofErr w:type="spellEnd"/>
      <w:r w:rsidRPr="009D3D15">
        <w:rPr>
          <w:rFonts w:eastAsia="Times New Roman"/>
          <w:color w:val="231F20"/>
          <w:u w:color="231F20"/>
          <w:lang w:eastAsia="en-GB"/>
        </w:rPr>
        <w:t xml:space="preserve"> sequence in the scanner 5.3 software release. A 64</w:t>
      </w:r>
      <w:r w:rsidRPr="009D3D15">
        <w:rPr>
          <w:rFonts w:eastAsia="Times New Roman"/>
          <w:color w:val="231F20"/>
          <w:u w:color="231F20"/>
          <w:lang w:val="en-GB" w:eastAsia="en-GB"/>
        </w:rPr>
        <w:t>×</w:t>
      </w:r>
      <w:r w:rsidRPr="009D3D15">
        <w:rPr>
          <w:rFonts w:eastAsia="Times New Roman"/>
          <w:color w:val="231F20"/>
          <w:u w:color="231F20"/>
          <w:lang w:eastAsia="en-GB"/>
        </w:rPr>
        <w:t>64 acquisition matrix with 16 slices was used to acquire data with 4 x 4 mm in-plane resolution with 6mm slice thickness and 1 mm slice gap (hence, approximate voxel size 4mm</w:t>
      </w:r>
      <w:r w:rsidRPr="009D3D15">
        <w:rPr>
          <w:rFonts w:eastAsia="Times New Roman"/>
          <w:color w:val="231F20"/>
          <w:u w:color="231F20"/>
          <w:lang w:val="en-GB" w:eastAsia="en-GB"/>
        </w:rPr>
        <w:t>×4mm×</w:t>
      </w:r>
      <w:r w:rsidRPr="009D3D15">
        <w:rPr>
          <w:rFonts w:eastAsia="Times New Roman"/>
          <w:color w:val="231F20"/>
          <w:u w:color="231F20"/>
          <w:lang w:eastAsia="en-GB"/>
        </w:rPr>
        <w:t xml:space="preserve">6mm). Background tissue suppression and SPIR fat suppression were applied to improve the contrast to noise of the blood perfusion signal. A total of 140 volumes (alternating with and without the spin labelling inversion pulse) were acquired in two </w:t>
      </w:r>
      <w:proofErr w:type="gramStart"/>
      <w:r w:rsidRPr="009D3D15">
        <w:rPr>
          <w:rFonts w:eastAsia="Times New Roman"/>
          <w:color w:val="231F20"/>
          <w:u w:color="231F20"/>
          <w:lang w:eastAsia="en-GB"/>
        </w:rPr>
        <w:t>separate</w:t>
      </w:r>
      <w:proofErr w:type="gramEnd"/>
      <w:r w:rsidRPr="009D3D15">
        <w:rPr>
          <w:rFonts w:eastAsia="Times New Roman"/>
          <w:color w:val="231F20"/>
          <w:u w:color="231F20"/>
          <w:lang w:eastAsia="en-GB"/>
        </w:rPr>
        <w:t xml:space="preserve"> 10 minute acquisitions using SENSE 2.3, and TE 8ms and TR 4300ms with a labelling duration (</w:t>
      </w:r>
      <w:r w:rsidRPr="009D3D15">
        <w:rPr>
          <w:rFonts w:eastAsia="Times New Roman"/>
          <w:color w:val="231F20"/>
          <w:u w:color="231F20"/>
          <w:lang w:val="en-GB" w:eastAsia="en-GB"/>
        </w:rPr>
        <w:t>τ</w:t>
      </w:r>
      <w:r w:rsidRPr="009D3D15">
        <w:rPr>
          <w:rFonts w:eastAsia="Times New Roman"/>
          <w:color w:val="231F20"/>
          <w:u w:color="231F20"/>
          <w:lang w:eastAsia="en-GB"/>
        </w:rPr>
        <w:t xml:space="preserve">) = 1800ms and post labelling delay = 2000ms. A fixed labelling distance of 85 mm from the </w:t>
      </w:r>
      <w:proofErr w:type="spellStart"/>
      <w:r w:rsidRPr="009D3D15">
        <w:rPr>
          <w:rFonts w:eastAsia="Times New Roman"/>
          <w:color w:val="231F20"/>
          <w:u w:color="231F20"/>
          <w:lang w:eastAsia="en-GB"/>
        </w:rPr>
        <w:t>centre</w:t>
      </w:r>
      <w:proofErr w:type="spellEnd"/>
      <w:r w:rsidRPr="009D3D15">
        <w:rPr>
          <w:rFonts w:eastAsia="Times New Roman"/>
          <w:color w:val="231F20"/>
          <w:u w:color="231F20"/>
          <w:lang w:eastAsia="en-GB"/>
        </w:rPr>
        <w:t xml:space="preserve"> of the imaging block was used with the labelling slice positioned below the cerebellum</w:t>
      </w:r>
      <w:r w:rsidRPr="009D3D15">
        <w:rPr>
          <w:color w:val="231F20"/>
          <w:u w:color="231F20"/>
        </w:rPr>
        <w:t xml:space="preserve"> </w:t>
      </w:r>
      <w:r w:rsidRPr="009D3D15">
        <w:rPr>
          <w:rFonts w:eastAsia="Times New Roman"/>
          <w:color w:val="231F20"/>
          <w:u w:color="231F20"/>
          <w:lang w:eastAsia="en-GB"/>
        </w:rPr>
        <w:lastRenderedPageBreak/>
        <w:t xml:space="preserve">at an angle perpendicular to the carotid arteries (visualized by time of flight angiography). Proton density weighted images were acquired using the </w:t>
      </w:r>
      <w:proofErr w:type="spellStart"/>
      <w:r w:rsidRPr="009D3D15">
        <w:rPr>
          <w:rFonts w:eastAsia="Times New Roman"/>
          <w:color w:val="231F20"/>
          <w:u w:color="231F20"/>
          <w:lang w:eastAsia="en-GB"/>
        </w:rPr>
        <w:t>pCASL</w:t>
      </w:r>
      <w:proofErr w:type="spellEnd"/>
      <w:r w:rsidRPr="009D3D15">
        <w:rPr>
          <w:rFonts w:eastAsia="Times New Roman"/>
          <w:color w:val="231F20"/>
          <w:u w:color="231F20"/>
          <w:lang w:eastAsia="en-GB"/>
        </w:rPr>
        <w:t xml:space="preserve"> sequence without the inversion pulse and background suppression, but with fat suppression and an increased TR 5000ms to reduce T1 weighting effects (TE 9ms with 8 averages).</w:t>
      </w:r>
      <w:r w:rsidR="00EB6803">
        <w:rPr>
          <w:rFonts w:eastAsia="Times New Roman"/>
          <w:color w:val="231F20"/>
          <w:u w:color="231F20"/>
          <w:lang w:val="en-GB" w:eastAsia="en-GB"/>
        </w:rPr>
        <w:t xml:space="preserve"> </w:t>
      </w:r>
      <w:r w:rsidRPr="009D3D15">
        <w:t xml:space="preserve">Supplemental Fig. </w:t>
      </w:r>
      <w:r w:rsidR="00EB6803">
        <w:t>S1</w:t>
      </w:r>
      <w:r w:rsidRPr="009D3D15">
        <w:t xml:space="preserve"> provides an outline of the MRI data analysis pipeline.</w:t>
      </w:r>
    </w:p>
    <w:p w14:paraId="38E48EC9" w14:textId="77777777" w:rsidR="00EF4C31" w:rsidRPr="009D3D15" w:rsidRDefault="00EF4C31" w:rsidP="005B3646">
      <w:pPr>
        <w:spacing w:after="80"/>
        <w:rPr>
          <w:u w:val="single"/>
        </w:rPr>
      </w:pPr>
    </w:p>
    <w:p w14:paraId="33468485" w14:textId="77777777" w:rsidR="00EF4C31" w:rsidRPr="009D3D15" w:rsidRDefault="00EF4C31" w:rsidP="005B3646">
      <w:pPr>
        <w:spacing w:after="80"/>
        <w:rPr>
          <w:u w:val="single"/>
        </w:rPr>
      </w:pPr>
      <w:r w:rsidRPr="009D3D15">
        <w:rPr>
          <w:u w:val="single"/>
        </w:rPr>
        <w:t>Computation of CBF maps</w:t>
      </w:r>
    </w:p>
    <w:p w14:paraId="3356B171" w14:textId="77777777" w:rsidR="00EF4C31" w:rsidRPr="009D3D15" w:rsidRDefault="00EF4C31" w:rsidP="005B3646">
      <w:pPr>
        <w:spacing w:after="80"/>
        <w:rPr>
          <w:u w:color="000000"/>
        </w:rPr>
      </w:pPr>
      <w:r w:rsidRPr="009D3D15">
        <w:rPr>
          <w:u w:color="000000"/>
        </w:rPr>
        <w:t xml:space="preserve">The </w:t>
      </w:r>
      <w:proofErr w:type="spellStart"/>
      <w:r w:rsidRPr="009D3D15">
        <w:rPr>
          <w:u w:color="000000"/>
        </w:rPr>
        <w:t>pCASL</w:t>
      </w:r>
      <w:proofErr w:type="spellEnd"/>
      <w:r w:rsidRPr="009D3D15">
        <w:rPr>
          <w:u w:color="000000"/>
        </w:rPr>
        <w:t xml:space="preserve"> data acquisitions at each visit were corrected for subject movement using the FMRIB software library function </w:t>
      </w:r>
      <w:proofErr w:type="spellStart"/>
      <w:r w:rsidRPr="009D3D15">
        <w:rPr>
          <w:i/>
          <w:u w:color="000000"/>
        </w:rPr>
        <w:t>eddy_correct</w:t>
      </w:r>
      <w:proofErr w:type="spellEnd"/>
      <w:r w:rsidRPr="009D3D15">
        <w:rPr>
          <w:u w:color="000000"/>
        </w:rPr>
        <w:t xml:space="preserve"> (</w:t>
      </w:r>
      <w:hyperlink r:id="rId13" w:history="1">
        <w:r w:rsidRPr="009D3D15">
          <w:rPr>
            <w:u w:val="single" w:color="000000"/>
          </w:rPr>
          <w:t>fsl.fmrib.ox.ac.uk/</w:t>
        </w:r>
        <w:proofErr w:type="spellStart"/>
        <w:r w:rsidRPr="009D3D15">
          <w:rPr>
            <w:u w:val="single" w:color="000000"/>
          </w:rPr>
          <w:t>fsl</w:t>
        </w:r>
        <w:proofErr w:type="spellEnd"/>
        <w:r w:rsidRPr="009D3D15">
          <w:rPr>
            <w:u w:val="single" w:color="000000"/>
          </w:rPr>
          <w:t>/</w:t>
        </w:r>
        <w:proofErr w:type="spellStart"/>
        <w:r w:rsidRPr="009D3D15">
          <w:rPr>
            <w:u w:val="single" w:color="000000"/>
          </w:rPr>
          <w:t>fslwiki</w:t>
        </w:r>
        <w:proofErr w:type="spellEnd"/>
        <w:r w:rsidRPr="009D3D15">
          <w:rPr>
            <w:u w:val="single" w:color="000000"/>
          </w:rPr>
          <w:t>/FSL</w:t>
        </w:r>
      </w:hyperlink>
      <w:r w:rsidRPr="009D3D15">
        <w:rPr>
          <w:u w:color="000000"/>
        </w:rPr>
        <w:t xml:space="preserve">). An average </w:t>
      </w:r>
      <w:proofErr w:type="spellStart"/>
      <w:r w:rsidRPr="009D3D15">
        <w:rPr>
          <w:u w:color="000000"/>
        </w:rPr>
        <w:t>pCASL</w:t>
      </w:r>
      <w:proofErr w:type="spellEnd"/>
      <w:r w:rsidRPr="009D3D15">
        <w:rPr>
          <w:u w:color="000000"/>
        </w:rPr>
        <w:t xml:space="preserve"> map was then separately computed for each </w:t>
      </w:r>
      <w:proofErr w:type="spellStart"/>
      <w:r w:rsidRPr="009D3D15">
        <w:rPr>
          <w:u w:color="000000"/>
        </w:rPr>
        <w:t>pCASL</w:t>
      </w:r>
      <w:proofErr w:type="spellEnd"/>
      <w:r w:rsidRPr="009D3D15">
        <w:rPr>
          <w:u w:color="000000"/>
        </w:rPr>
        <w:t xml:space="preserve"> data acquisition. The average </w:t>
      </w:r>
      <w:proofErr w:type="spellStart"/>
      <w:r w:rsidRPr="009D3D15">
        <w:rPr>
          <w:u w:color="000000"/>
        </w:rPr>
        <w:t>pCASL</w:t>
      </w:r>
      <w:proofErr w:type="spellEnd"/>
      <w:r w:rsidRPr="009D3D15">
        <w:rPr>
          <w:u w:color="000000"/>
        </w:rPr>
        <w:t xml:space="preserve"> maps and the second proton density weighted image were aligned to the initial proton density weighted image in each scan session using the FSL Linear Image Registration Tool (flirt)</w:t>
      </w:r>
      <w:r w:rsidRPr="009D3D15">
        <w:t xml:space="preserve"> </w:t>
      </w:r>
      <w:r w:rsidRPr="009D3D15">
        <w:fldChar w:fldCharType="begin"/>
      </w:r>
      <w:r w:rsidRPr="009D3D15">
        <w:instrText xml:space="preserve"> ADDIN EN.CITE &lt;EndNote&gt;&lt;Cite&gt;&lt;Author&gt;Jenkinson&lt;/Author&gt;&lt;Year&gt;2001&lt;/Year&gt;&lt;RecNum&gt;3143&lt;/RecNum&gt;&lt;DisplayText&gt;[5]&lt;/DisplayText&gt;&lt;record&gt;&lt;rec-number&gt;3143&lt;/rec-number&gt;&lt;foreign-keys&gt;&lt;key app="EN" db-id="90559vz0jafxf3e20v25dreuvfssazz2f292" timestamp="1556269489"&gt;3143&lt;/key&gt;&lt;/foreign-keys&gt;&lt;ref-type name="Journal Article"&gt;17&lt;/ref-type&gt;&lt;contributors&gt;&lt;authors&gt;&lt;author&gt;Jenkinson, M.&lt;/author&gt;&lt;author&gt;Smith, S.&lt;/author&gt;&lt;/authors&gt;&lt;/contributors&gt;&lt;auth-address&gt;University of Oxford, John Radcliffe Hospital, FMRIB Centre, Oxford OX3 9DU, UK. mark@fmrib.ox.ac.uk&lt;/auth-address&gt;&lt;titles&gt;&lt;title&gt;A global optimisation method for robust affine registration of brain images&lt;/title&gt;&lt;secondary-title&gt;Med Image Anal&lt;/secondary-title&gt;&lt;/titles&gt;&lt;periodical&gt;&lt;full-title&gt;Med Image Anal&lt;/full-title&gt;&lt;/periodical&gt;&lt;pages&gt;143-56&lt;/pages&gt;&lt;volume&gt;5&lt;/volume&gt;&lt;number&gt;2&lt;/number&gt;&lt;edition&gt;2001/08/23&lt;/edition&gt;&lt;keywords&gt;&lt;keyword&gt;Brain Mapping/*methods&lt;/keyword&gt;&lt;keyword&gt;Costs and Cost Analysis&lt;/keyword&gt;&lt;keyword&gt;Humans&lt;/keyword&gt;&lt;keyword&gt;Image Processing, Computer-Assisted/economics/*methods&lt;/keyword&gt;&lt;keyword&gt;*Magnetic Resonance Imaging&lt;/keyword&gt;&lt;keyword&gt;Mathematics&lt;/keyword&gt;&lt;/keywords&gt;&lt;dates&gt;&lt;year&gt;2001&lt;/year&gt;&lt;pub-dates&gt;&lt;date&gt;Jun&lt;/date&gt;&lt;/pub-dates&gt;&lt;/dates&gt;&lt;isbn&gt;1361-8415 (Print)&amp;#xD;1361-8415 (Linking)&lt;/isbn&gt;&lt;accession-num&gt;11516708&lt;/accession-num&gt;&lt;urls&gt;&lt;related-urls&gt;&lt;url&gt;https://www.ncbi.nlm.nih.gov/pubmed/11516708&lt;/url&gt;&lt;/related-urls&gt;&lt;/urls&gt;&lt;/record&gt;&lt;/Cite&gt;&lt;/EndNote&gt;</w:instrText>
      </w:r>
      <w:r w:rsidRPr="009D3D15">
        <w:fldChar w:fldCharType="separate"/>
      </w:r>
      <w:r w:rsidRPr="009D3D15">
        <w:rPr>
          <w:noProof/>
        </w:rPr>
        <w:t>[5]</w:t>
      </w:r>
      <w:r w:rsidRPr="009D3D15">
        <w:fldChar w:fldCharType="end"/>
      </w:r>
      <w:r w:rsidRPr="009D3D15">
        <w:rPr>
          <w:u w:color="000000"/>
        </w:rPr>
        <w:t xml:space="preserve">. These transformations were applied to the motion-corrected </w:t>
      </w:r>
      <w:proofErr w:type="spellStart"/>
      <w:r w:rsidRPr="009D3D15">
        <w:rPr>
          <w:u w:color="000000"/>
        </w:rPr>
        <w:t>pCASL</w:t>
      </w:r>
      <w:proofErr w:type="spellEnd"/>
      <w:r w:rsidRPr="009D3D15">
        <w:rPr>
          <w:u w:color="000000"/>
        </w:rPr>
        <w:t xml:space="preserve"> data to ensure all proton density weighted and </w:t>
      </w:r>
      <w:proofErr w:type="spellStart"/>
      <w:r w:rsidRPr="009D3D15">
        <w:rPr>
          <w:u w:color="000000"/>
        </w:rPr>
        <w:t>pCASL</w:t>
      </w:r>
      <w:proofErr w:type="spellEnd"/>
      <w:r w:rsidRPr="009D3D15">
        <w:rPr>
          <w:u w:color="000000"/>
        </w:rPr>
        <w:t xml:space="preserve"> images were aligned in the same space. The aligned proton density weighted images were averaged and CBF was computed using </w:t>
      </w:r>
      <w:proofErr w:type="spellStart"/>
      <w:r w:rsidRPr="009D3D15">
        <w:rPr>
          <w:i/>
          <w:u w:color="000000"/>
        </w:rPr>
        <w:t>oxford_asl</w:t>
      </w:r>
      <w:proofErr w:type="spellEnd"/>
      <w:r w:rsidRPr="009D3D15">
        <w:rPr>
          <w:u w:color="000000"/>
        </w:rPr>
        <w:t xml:space="preserve"> (part of the FSL-BASIL toolset, </w:t>
      </w:r>
      <w:hyperlink r:id="rId14" w:history="1">
        <w:r w:rsidRPr="009D3D15">
          <w:rPr>
            <w:u w:val="single" w:color="000000"/>
          </w:rPr>
          <w:t>fsl.fmrib.ox.ac.uk/</w:t>
        </w:r>
        <w:proofErr w:type="spellStart"/>
        <w:r w:rsidRPr="009D3D15">
          <w:rPr>
            <w:u w:val="single" w:color="000000"/>
          </w:rPr>
          <w:t>fsl</w:t>
        </w:r>
        <w:proofErr w:type="spellEnd"/>
        <w:r w:rsidRPr="009D3D15">
          <w:rPr>
            <w:u w:val="single" w:color="000000"/>
          </w:rPr>
          <w:t>/</w:t>
        </w:r>
        <w:proofErr w:type="spellStart"/>
        <w:r w:rsidRPr="009D3D15">
          <w:rPr>
            <w:u w:val="single" w:color="000000"/>
          </w:rPr>
          <w:t>fslwiki</w:t>
        </w:r>
        <w:proofErr w:type="spellEnd"/>
        <w:r w:rsidRPr="009D3D15">
          <w:rPr>
            <w:u w:val="single" w:color="000000"/>
          </w:rPr>
          <w:t>/BASIL</w:t>
        </w:r>
      </w:hyperlink>
      <w:r w:rsidRPr="009D3D15">
        <w:rPr>
          <w:u w:val="single" w:color="000000"/>
        </w:rPr>
        <w:t>)</w:t>
      </w:r>
      <w:r w:rsidRPr="009D3D15">
        <w:rPr>
          <w:u w:color="000000"/>
        </w:rPr>
        <w:t xml:space="preserve">. Cerebral blood flow in each voxel was calculated using the standard equation for </w:t>
      </w:r>
      <w:proofErr w:type="spellStart"/>
      <w:r w:rsidRPr="009D3D15">
        <w:rPr>
          <w:u w:color="000000"/>
        </w:rPr>
        <w:t>pCASL</w:t>
      </w:r>
      <w:proofErr w:type="spellEnd"/>
      <w:r w:rsidRPr="009D3D15">
        <w:rPr>
          <w:u w:color="000000"/>
        </w:rPr>
        <w:fldChar w:fldCharType="begin">
          <w:fldData xml:space="preserve">PEVuZE5vdGU+PENpdGU+PEF1dGhvcj5BbHNvcDwvQXV0aG9yPjxZZWFyPjIwMTU8L1llYXI+PFJl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</w:fldData>
        </w:fldChar>
      </w:r>
      <w:r w:rsidRPr="009D3D15">
        <w:rPr>
          <w:u w:color="000000"/>
        </w:rPr>
        <w:instrText xml:space="preserve"> ADDIN EN.CITE </w:instrText>
      </w:r>
      <w:r w:rsidRPr="009D3D15">
        <w:rPr>
          <w:u w:color="000000"/>
        </w:rPr>
        <w:fldChar w:fldCharType="begin">
          <w:fldData xml:space="preserve">PEVuZE5vdGU+PENpdGU+PEF1dGhvcj5BbHNvcDwvQXV0aG9yPjxZZWFyPjIwMTU8L1llYXI+PFJl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</w:fldData>
        </w:fldChar>
      </w:r>
      <w:r w:rsidRPr="009D3D15">
        <w:rPr>
          <w:u w:color="000000"/>
        </w:rPr>
        <w:instrText xml:space="preserve"> ADDIN EN.CITE.DATA </w:instrText>
      </w:r>
      <w:r w:rsidRPr="009D3D15">
        <w:rPr>
          <w:u w:color="000000"/>
        </w:rPr>
      </w:r>
      <w:r w:rsidRPr="009D3D15">
        <w:rPr>
          <w:u w:color="000000"/>
        </w:rPr>
        <w:fldChar w:fldCharType="end"/>
      </w:r>
      <w:r w:rsidRPr="009D3D15">
        <w:rPr>
          <w:u w:color="000000"/>
        </w:rPr>
      </w:r>
      <w:r w:rsidRPr="009D3D15">
        <w:rPr>
          <w:u w:color="000000"/>
        </w:rPr>
        <w:fldChar w:fldCharType="separate"/>
      </w:r>
      <w:r w:rsidRPr="009D3D15">
        <w:rPr>
          <w:noProof/>
          <w:u w:color="000000"/>
        </w:rPr>
        <w:t>[4]</w:t>
      </w:r>
      <w:r w:rsidRPr="009D3D15">
        <w:rPr>
          <w:u w:color="000000"/>
        </w:rPr>
        <w:fldChar w:fldCharType="end"/>
      </w:r>
      <w:r w:rsidRPr="009D3D15">
        <w:rPr>
          <w:u w:color="000000"/>
        </w:rPr>
        <w:t>:</w:t>
      </w:r>
    </w:p>
    <w:p w14:paraId="1FE20EB3" w14:textId="77777777" w:rsidR="00EF4C31" w:rsidRPr="009D3D15" w:rsidRDefault="00EF4C31" w:rsidP="005B3646">
      <w:pPr>
        <w:spacing w:after="80"/>
        <w:rPr>
          <w:rFonts w:eastAsia="Times New Roman"/>
          <w:color w:val="000000"/>
          <w:u w:color="000000"/>
          <w:lang w:val="en-GB" w:eastAsia="en-GB"/>
        </w:rPr>
      </w:pPr>
    </w:p>
    <w:p w14:paraId="3E5AA9EA" w14:textId="77777777" w:rsidR="00EF4C31" w:rsidRPr="009D3D15" w:rsidRDefault="00EF4C31" w:rsidP="005B3646">
      <w:pPr>
        <w:spacing w:after="80"/>
        <w:rPr>
          <w:rFonts w:eastAsia="Times New Roman"/>
          <w:color w:val="000000"/>
          <w:u w:color="000000"/>
          <w:shd w:val="clear" w:color="auto" w:fill="00FFFF"/>
          <w:lang w:val="en-GB" w:eastAsia="en-GB"/>
        </w:rPr>
      </w:pPr>
      <m:oMath>
        <m:r>
          <w:rPr>
            <w:rFonts w:ascii="Cambria Math" w:eastAsia="Times New Roman" w:hAnsi="Cambria Math"/>
            <w:color w:val="000000"/>
            <w:u w:color="000000"/>
            <w:lang w:val="en-GB" w:eastAsia="en-GB"/>
          </w:rPr>
          <m:t>CBF=</m:t>
        </m:r>
        <m:f>
          <m:fPr>
            <m:ctrlPr>
              <w:rPr>
                <w:rFonts w:ascii="Cambria Math" w:eastAsia="Times New Roman" w:hAnsi="Cambria Math"/>
                <w:i/>
                <w:color w:val="000000"/>
                <w:u w:color="000000"/>
                <w:lang w:val="en-GB" w:eastAsia="en-GB"/>
              </w:rPr>
            </m:ctrlPr>
          </m:fPr>
          <m:num>
            <m:r>
              <w:rPr>
                <w:rFonts w:ascii="Cambria Math" w:eastAsia="Times New Roman" w:hAnsi="Cambria Math"/>
                <w:color w:val="000000"/>
                <w:u w:color="000000"/>
                <w:lang w:val="en-GB" w:eastAsia="en-GB"/>
              </w:rPr>
              <m:t>6000∙λ∙</m:t>
            </m:r>
            <m:d>
              <m:dPr>
                <m:ctrlPr>
                  <w:rPr>
                    <w:rFonts w:ascii="Cambria Math" w:eastAsia="Times New Roman" w:hAnsi="Cambria Math"/>
                    <w:i/>
                    <w:color w:val="000000"/>
                    <w:u w:color="000000"/>
                    <w:lang w:val="en-GB" w:eastAsia="en-GB"/>
                  </w:rPr>
                </m:ctrlPr>
              </m:dPr>
              <m:e>
                <m:sSub>
                  <m:sSubPr>
                    <m:ctrlPr>
                      <w:rPr>
                        <w:rFonts w:ascii="Cambria Math" w:eastAsia="Times New Roman" w:hAnsi="Cambria Math"/>
                        <w:color w:val="000000"/>
                        <w:u w:color="000000"/>
                        <w:lang w:val="en-GB" w:eastAsia="en-GB"/>
                      </w:rPr>
                    </m:ctrlPr>
                  </m:sSubPr>
                  <m:e>
                    <m:r>
                      <w:rPr>
                        <w:rFonts w:ascii="Cambria Math" w:eastAsia="Times New Roman" w:hAnsi="Cambria Math"/>
                        <w:color w:val="000000"/>
                        <w:u w:color="000000"/>
                        <w:lang w:val="en-GB" w:eastAsia="en-GB"/>
                      </w:rPr>
                      <m:t>SI</m:t>
                    </m:r>
                  </m:e>
                  <m:sub>
                    <m:r>
                      <w:rPr>
                        <w:rFonts w:ascii="Cambria Math" w:eastAsia="Times New Roman" w:hAnsi="Cambria Math"/>
                        <w:color w:val="000000"/>
                        <w:u w:color="000000"/>
                        <w:lang w:val="en-GB" w:eastAsia="en-GB"/>
                      </w:rPr>
                      <m:t>control</m:t>
                    </m:r>
                  </m:sub>
                </m:sSub>
                <m:r>
                  <w:rPr>
                    <w:rFonts w:ascii="Cambria Math" w:eastAsia="Times New Roman" w:hAnsi="Cambria Math"/>
                    <w:color w:val="000000"/>
                    <w:u w:color="000000"/>
                    <w:lang w:val="en-GB" w:eastAsia="en-GB"/>
                  </w:rPr>
                  <m:t>-</m:t>
                </m:r>
                <m:sSub>
                  <m:sSubPr>
                    <m:ctrlPr>
                      <w:rPr>
                        <w:rFonts w:ascii="Cambria Math" w:eastAsia="Times New Roman" w:hAnsi="Cambria Math"/>
                        <w:color w:val="000000"/>
                        <w:u w:color="000000"/>
                        <w:lang w:val="en-GB" w:eastAsia="en-GB"/>
                      </w:rPr>
                    </m:ctrlPr>
                  </m:sSubPr>
                  <m:e>
                    <m:r>
                      <w:rPr>
                        <w:rFonts w:ascii="Cambria Math" w:eastAsia="Times New Roman" w:hAnsi="Cambria Math"/>
                        <w:color w:val="000000"/>
                        <w:u w:color="000000"/>
                        <w:lang w:val="en-GB" w:eastAsia="en-GB"/>
                      </w:rPr>
                      <m:t>SI</m:t>
                    </m:r>
                  </m:e>
                  <m:sub>
                    <m:r>
                      <w:rPr>
                        <w:rFonts w:ascii="Cambria Math" w:eastAsia="Times New Roman" w:hAnsi="Cambria Math"/>
                        <w:color w:val="000000"/>
                        <w:u w:color="000000"/>
                        <w:lang w:val="en-GB" w:eastAsia="en-GB"/>
                      </w:rPr>
                      <m:t>label</m:t>
                    </m:r>
                  </m:sub>
                </m:sSub>
              </m:e>
            </m:d>
            <m:r>
              <w:rPr>
                <w:rFonts w:ascii="Cambria Math" w:eastAsia="Times New Roman" w:hAnsi="Cambria Math"/>
                <w:color w:val="000000"/>
                <w:u w:color="000000"/>
                <w:lang w:val="en-GB" w:eastAsia="en-GB"/>
              </w:rPr>
              <m:t>∙exp⁡</m:t>
            </m:r>
            <m:d>
              <m:dPr>
                <m:ctrlPr>
                  <w:rPr>
                    <w:rFonts w:ascii="Cambria Math" w:eastAsia="Times New Roman" w:hAnsi="Cambria Math"/>
                    <w:i/>
                    <w:color w:val="000000"/>
                    <w:u w:color="000000"/>
                    <w:lang w:val="en-GB" w:eastAsia="en-GB"/>
                  </w:rPr>
                </m:ctrlPr>
              </m:dPr>
              <m:e>
                <m:f>
                  <m:fPr>
                    <m:ctrlPr>
                      <w:rPr>
                        <w:rFonts w:ascii="Cambria Math" w:eastAsia="Times New Roman" w:hAnsi="Cambria Math"/>
                        <w:i/>
                        <w:color w:val="000000"/>
                        <w:u w:color="000000"/>
                        <w:lang w:val="en-GB" w:eastAsia="en-GB"/>
                      </w:rPr>
                    </m:ctrlPr>
                  </m:fPr>
                  <m:num>
                    <m:r>
                      <w:rPr>
                        <w:rFonts w:ascii="Cambria Math" w:eastAsia="Times New Roman" w:hAnsi="Cambria Math"/>
                        <w:color w:val="000000"/>
                        <w:u w:color="000000"/>
                        <w:lang w:val="en-GB" w:eastAsia="en-GB"/>
                      </w:rPr>
                      <m:t>PLD</m:t>
                    </m:r>
                  </m:num>
                  <m:den>
                    <m:sSub>
                      <m:sSubPr>
                        <m:ctrlPr>
                          <w:rPr>
                            <w:rFonts w:ascii="Cambria Math" w:eastAsia="Times New Roman" w:hAnsi="Cambria Math"/>
                            <w:color w:val="000000"/>
                            <w:u w:color="000000"/>
                            <w:lang w:val="en-GB" w:eastAsia="en-GB"/>
                          </w:rPr>
                        </m:ctrlPr>
                      </m:sSubPr>
                      <m:e>
                        <m:r>
                          <w:rPr>
                            <w:rFonts w:ascii="Cambria Math" w:eastAsia="Times New Roman" w:hAnsi="Cambria Math"/>
                            <w:color w:val="000000"/>
                            <w:u w:color="000000"/>
                            <w:lang w:val="en-GB" w:eastAsia="en-GB"/>
                          </w:rPr>
                          <m:t>T1</m:t>
                        </m:r>
                      </m:e>
                      <m:sub>
                        <m:r>
                          <w:rPr>
                            <w:rFonts w:ascii="Cambria Math" w:eastAsia="Times New Roman" w:hAnsi="Cambria Math"/>
                            <w:color w:val="000000"/>
                            <w:u w:color="000000"/>
                            <w:lang w:val="en-GB" w:eastAsia="en-GB"/>
                          </w:rPr>
                          <m:t>blood</m:t>
                        </m:r>
                      </m:sub>
                    </m:sSub>
                  </m:den>
                </m:f>
              </m:e>
            </m:d>
          </m:num>
          <m:den>
            <m:r>
              <w:rPr>
                <w:rFonts w:ascii="Cambria Math" w:eastAsia="Times New Roman" w:hAnsi="Cambria Math"/>
                <w:color w:val="000000"/>
                <w:u w:color="000000"/>
                <w:lang w:val="en-GB" w:eastAsia="en-GB"/>
              </w:rPr>
              <m:t>2∙α∙</m:t>
            </m:r>
            <m:sSub>
              <m:sSubPr>
                <m:ctrlPr>
                  <w:rPr>
                    <w:rFonts w:ascii="Cambria Math" w:eastAsia="Times New Roman" w:hAnsi="Cambria Math"/>
                    <w:color w:val="000000"/>
                    <w:u w:color="000000"/>
                    <w:lang w:val="en-GB" w:eastAsia="en-GB"/>
                  </w:rPr>
                </m:ctrlPr>
              </m:sSubPr>
              <m:e>
                <m:r>
                  <w:rPr>
                    <w:rFonts w:ascii="Cambria Math" w:eastAsia="Times New Roman" w:hAnsi="Cambria Math"/>
                    <w:color w:val="000000"/>
                    <w:u w:color="000000"/>
                    <w:lang w:val="en-GB" w:eastAsia="en-GB"/>
                  </w:rPr>
                  <m:t>T1</m:t>
                </m:r>
              </m:e>
              <m:sub>
                <m:r>
                  <w:rPr>
                    <w:rFonts w:ascii="Cambria Math" w:eastAsia="Times New Roman" w:hAnsi="Cambria Math"/>
                    <w:color w:val="000000"/>
                    <w:u w:color="000000"/>
                    <w:lang w:val="en-GB" w:eastAsia="en-GB"/>
                  </w:rPr>
                  <m:t>blood</m:t>
                </m:r>
              </m:sub>
            </m:sSub>
            <m:r>
              <w:rPr>
                <w:rFonts w:ascii="Cambria Math" w:eastAsia="Times New Roman" w:hAnsi="Cambria Math"/>
                <w:color w:val="000000"/>
                <w:u w:color="000000"/>
                <w:lang w:val="en-GB" w:eastAsia="en-GB"/>
              </w:rPr>
              <m:t>∙</m:t>
            </m:r>
            <m:sSub>
              <m:sSubPr>
                <m:ctrlPr>
                  <w:rPr>
                    <w:rFonts w:ascii="Cambria Math" w:eastAsia="Times New Roman" w:hAnsi="Cambria Math"/>
                    <w:color w:val="000000"/>
                    <w:u w:color="000000"/>
                    <w:lang w:val="en-GB" w:eastAsia="en-GB"/>
                  </w:rPr>
                </m:ctrlPr>
              </m:sSubPr>
              <m:e>
                <m:r>
                  <w:rPr>
                    <w:rFonts w:ascii="Cambria Math" w:eastAsia="Times New Roman" w:hAnsi="Cambria Math"/>
                    <w:color w:val="000000"/>
                    <w:u w:color="000000"/>
                    <w:lang w:val="en-GB" w:eastAsia="en-GB"/>
                  </w:rPr>
                  <m:t>SI</m:t>
                </m:r>
              </m:e>
              <m:sub>
                <m:r>
                  <w:rPr>
                    <w:rFonts w:ascii="Cambria Math" w:eastAsia="Times New Roman" w:hAnsi="Cambria Math"/>
                    <w:color w:val="000000"/>
                    <w:u w:color="000000"/>
                    <w:lang w:val="en-GB" w:eastAsia="en-GB"/>
                  </w:rPr>
                  <m:t>PD</m:t>
                </m:r>
              </m:sub>
            </m:sSub>
            <m:r>
              <w:rPr>
                <w:rFonts w:ascii="Cambria Math" w:eastAsia="Times New Roman" w:hAnsi="Cambria Math"/>
                <w:color w:val="000000"/>
                <w:u w:color="000000"/>
                <w:lang w:val="en-GB" w:eastAsia="en-GB"/>
              </w:rPr>
              <m:t>∙</m:t>
            </m:r>
            <m:d>
              <m:dPr>
                <m:ctrlPr>
                  <w:rPr>
                    <w:rFonts w:ascii="Cambria Math" w:eastAsia="Times New Roman" w:hAnsi="Cambria Math"/>
                    <w:i/>
                    <w:color w:val="000000"/>
                    <w:u w:color="000000"/>
                    <w:lang w:val="en-GB" w:eastAsia="en-GB"/>
                  </w:rPr>
                </m:ctrlPr>
              </m:dPr>
              <m:e>
                <m:r>
                  <w:rPr>
                    <w:rFonts w:ascii="Cambria Math" w:eastAsia="Times New Roman" w:hAnsi="Cambria Math"/>
                    <w:color w:val="000000"/>
                    <w:u w:color="000000"/>
                    <w:lang w:val="en-GB" w:eastAsia="en-GB"/>
                  </w:rPr>
                  <m:t>1-exp</m:t>
                </m:r>
                <m:d>
                  <m:dPr>
                    <m:ctrlPr>
                      <w:rPr>
                        <w:rFonts w:ascii="Cambria Math" w:eastAsia="Times New Roman" w:hAnsi="Cambria Math"/>
                        <w:i/>
                        <w:color w:val="000000"/>
                        <w:u w:color="000000"/>
                        <w:lang w:val="en-GB" w:eastAsia="en-GB"/>
                      </w:rPr>
                    </m:ctrlPr>
                  </m:dPr>
                  <m:e>
                    <m:r>
                      <w:rPr>
                        <w:rFonts w:ascii="Cambria Math" w:eastAsia="Times New Roman" w:hAnsi="Cambria Math"/>
                        <w:color w:val="000000"/>
                        <w:u w:color="000000"/>
                        <w:lang w:val="en-GB" w:eastAsia="en-GB"/>
                      </w:rPr>
                      <m:t>-</m:t>
                    </m:r>
                    <m:f>
                      <m:fPr>
                        <m:ctrlPr>
                          <w:rPr>
                            <w:rFonts w:ascii="Cambria Math" w:eastAsia="Times New Roman" w:hAnsi="Cambria Math"/>
                            <w:i/>
                            <w:color w:val="000000"/>
                            <w:u w:color="000000"/>
                            <w:lang w:val="en-GB" w:eastAsia="en-GB"/>
                          </w:rPr>
                        </m:ctrlPr>
                      </m:fPr>
                      <m:num>
                        <m:r>
                          <w:rPr>
                            <w:rFonts w:ascii="Cambria Math" w:eastAsia="Times New Roman" w:hAnsi="Cambria Math"/>
                            <w:color w:val="000000"/>
                            <w:u w:color="000000"/>
                            <w:lang w:val="en-GB" w:eastAsia="en-GB"/>
                          </w:rPr>
                          <m:t>τ</m:t>
                        </m:r>
                      </m:num>
                      <m:den>
                        <m:sSub>
                          <m:sSubPr>
                            <m:ctrlPr>
                              <w:rPr>
                                <w:rFonts w:ascii="Cambria Math" w:eastAsia="Times New Roman" w:hAnsi="Cambria Math"/>
                                <w:color w:val="000000"/>
                                <w:u w:color="000000"/>
                                <w:lang w:val="en-GB" w:eastAsia="en-GB"/>
                              </w:rPr>
                            </m:ctrlPr>
                          </m:sSubPr>
                          <m:e>
                            <m:r>
                              <w:rPr>
                                <w:rFonts w:ascii="Cambria Math" w:eastAsia="Times New Roman" w:hAnsi="Cambria Math"/>
                                <w:color w:val="000000"/>
                                <w:u w:color="000000"/>
                                <w:lang w:val="en-GB" w:eastAsia="en-GB"/>
                              </w:rPr>
                              <m:t>T1</m:t>
                            </m:r>
                          </m:e>
                          <m:sub>
                            <m:r>
                              <w:rPr>
                                <w:rFonts w:ascii="Cambria Math" w:eastAsia="Times New Roman" w:hAnsi="Cambria Math"/>
                                <w:color w:val="000000"/>
                                <w:u w:color="000000"/>
                                <w:lang w:val="en-GB" w:eastAsia="en-GB"/>
                              </w:rPr>
                              <m:t>blood</m:t>
                            </m:r>
                          </m:sub>
                        </m:sSub>
                      </m:den>
                    </m:f>
                  </m:e>
                </m:d>
              </m:e>
            </m:d>
          </m:den>
        </m:f>
      </m:oMath>
      <w:r w:rsidRPr="009D3D15">
        <w:rPr>
          <w:rFonts w:eastAsia="Times New Roman"/>
          <w:color w:val="000000"/>
          <w:u w:color="000000"/>
          <w:lang w:val="en-GB" w:eastAsia="en-GB"/>
        </w:rPr>
        <w:t xml:space="preserve">          ml/100g/min</w:t>
      </w:r>
      <w:r w:rsidRPr="009D3D15">
        <w:rPr>
          <w:rFonts w:eastAsia="Times New Roman"/>
          <w:color w:val="000000"/>
          <w:u w:color="000000"/>
          <w:lang w:val="en-GB" w:eastAsia="en-GB"/>
        </w:rPr>
        <w:tab/>
      </w:r>
      <w:r w:rsidRPr="009D3D15">
        <w:rPr>
          <w:rFonts w:eastAsia="Times New Roman"/>
          <w:color w:val="000000"/>
          <w:u w:color="000000"/>
          <w:lang w:val="en-GB" w:eastAsia="en-GB"/>
        </w:rPr>
        <w:tab/>
        <w:t>(Equation 1)</w:t>
      </w:r>
    </w:p>
    <w:p w14:paraId="14FFB597" w14:textId="77777777" w:rsidR="00EF4C31" w:rsidRPr="009D3D15" w:rsidRDefault="00EF4C31" w:rsidP="005B3646">
      <w:pPr>
        <w:spacing w:after="80"/>
        <w:rPr>
          <w:rFonts w:eastAsia="Times New Roman"/>
          <w:color w:val="000000"/>
          <w:u w:color="000000"/>
          <w:lang w:eastAsia="en-GB"/>
        </w:rPr>
      </w:pPr>
      <w:r w:rsidRPr="009D3D15">
        <w:rPr>
          <w:rFonts w:eastAsia="Times New Roman"/>
          <w:color w:val="000000"/>
          <w:u w:color="000000"/>
          <w:lang w:val="en-GB" w:eastAsia="en-GB"/>
        </w:rPr>
        <w:t xml:space="preserve">where </w:t>
      </w:r>
      <w:r w:rsidRPr="009D3D15">
        <w:rPr>
          <w:rFonts w:eastAsia="Times New Roman"/>
          <w:color w:val="000000"/>
          <w:u w:color="000000"/>
          <w:lang w:eastAsia="en-GB"/>
        </w:rPr>
        <w:t>SI</w:t>
      </w:r>
      <w:r w:rsidRPr="009D3D15">
        <w:rPr>
          <w:rFonts w:eastAsia="Times New Roman"/>
          <w:color w:val="000000"/>
          <w:u w:color="000000"/>
          <w:vertAlign w:val="subscript"/>
          <w:lang w:val="it-IT" w:eastAsia="en-GB"/>
        </w:rPr>
        <w:t>control</w:t>
      </w:r>
      <w:r w:rsidRPr="009D3D15">
        <w:rPr>
          <w:rFonts w:eastAsia="Times New Roman"/>
          <w:color w:val="000000"/>
          <w:u w:color="000000"/>
          <w:lang w:eastAsia="en-GB"/>
        </w:rPr>
        <w:t xml:space="preserve"> and SI</w:t>
      </w:r>
      <w:r w:rsidRPr="009D3D15">
        <w:rPr>
          <w:rFonts w:eastAsia="Times New Roman"/>
          <w:color w:val="000000"/>
          <w:u w:color="000000"/>
          <w:vertAlign w:val="subscript"/>
          <w:lang w:val="de-DE" w:eastAsia="en-GB"/>
        </w:rPr>
        <w:t>label</w:t>
      </w:r>
      <w:r w:rsidRPr="009D3D15">
        <w:rPr>
          <w:rFonts w:eastAsia="Times New Roman"/>
          <w:color w:val="000000"/>
          <w:u w:color="000000"/>
          <w:lang w:eastAsia="en-GB"/>
        </w:rPr>
        <w:t xml:space="preserve"> are the time-averaged signal intensities in the </w:t>
      </w:r>
      <w:proofErr w:type="spellStart"/>
      <w:r w:rsidRPr="009D3D15">
        <w:rPr>
          <w:rFonts w:eastAsia="Times New Roman"/>
          <w:color w:val="000000"/>
          <w:u w:color="000000"/>
          <w:lang w:eastAsia="en-GB"/>
        </w:rPr>
        <w:t>pCASL</w:t>
      </w:r>
      <w:proofErr w:type="spellEnd"/>
      <w:r w:rsidRPr="009D3D15">
        <w:rPr>
          <w:rFonts w:eastAsia="Times New Roman"/>
          <w:color w:val="000000"/>
          <w:u w:color="000000"/>
          <w:lang w:eastAsia="en-GB"/>
        </w:rPr>
        <w:t xml:space="preserve"> control and label images, respectively, and SI</w:t>
      </w:r>
      <w:r w:rsidRPr="009D3D15">
        <w:rPr>
          <w:rFonts w:eastAsia="Times New Roman"/>
          <w:color w:val="000000"/>
          <w:u w:color="000000"/>
          <w:vertAlign w:val="subscript"/>
          <w:lang w:val="de-DE" w:eastAsia="en-GB"/>
        </w:rPr>
        <w:t>PD</w:t>
      </w:r>
      <w:r w:rsidRPr="009D3D15">
        <w:rPr>
          <w:rFonts w:eastAsia="Times New Roman"/>
          <w:color w:val="000000"/>
          <w:u w:color="000000"/>
          <w:lang w:eastAsia="en-GB"/>
        </w:rPr>
        <w:t xml:space="preserve"> is the signal intensity of a proton density weighted image. Standard values were inserted into Equation 1 for the brain/blood partition coefficient, </w:t>
      </w:r>
      <w:r w:rsidRPr="009D3D15">
        <w:rPr>
          <w:rFonts w:eastAsia="Times New Roman"/>
          <w:color w:val="000000"/>
          <w:u w:color="000000"/>
          <w:lang w:val="en-GB" w:eastAsia="en-GB"/>
        </w:rPr>
        <w:t>λ</w:t>
      </w:r>
      <w:r w:rsidRPr="009D3D15">
        <w:rPr>
          <w:rFonts w:eastAsia="Times New Roman"/>
          <w:color w:val="000000"/>
          <w:u w:color="000000"/>
          <w:lang w:eastAsia="en-GB"/>
        </w:rPr>
        <w:t>=0.9 ml/g, the labeling efficiency, τ=0.85, longitudinal relaxation time of arterial blood T</w:t>
      </w:r>
      <w:proofErr w:type="gramStart"/>
      <w:r w:rsidRPr="009D3D15">
        <w:rPr>
          <w:rFonts w:eastAsia="Times New Roman"/>
          <w:color w:val="000000"/>
          <w:u w:color="000000"/>
          <w:vertAlign w:val="subscript"/>
          <w:lang w:eastAsia="en-GB"/>
        </w:rPr>
        <w:t>1,blood</w:t>
      </w:r>
      <w:proofErr w:type="gramEnd"/>
      <w:r w:rsidRPr="009D3D15">
        <w:rPr>
          <w:rFonts w:eastAsia="Times New Roman"/>
          <w:color w:val="000000"/>
          <w:u w:color="000000"/>
          <w:lang w:eastAsia="en-GB"/>
        </w:rPr>
        <w:t xml:space="preserve">=1650 </w:t>
      </w:r>
      <w:proofErr w:type="spellStart"/>
      <w:r w:rsidRPr="009D3D15">
        <w:rPr>
          <w:rFonts w:eastAsia="Times New Roman"/>
          <w:color w:val="000000"/>
          <w:u w:color="000000"/>
          <w:lang w:eastAsia="en-GB"/>
        </w:rPr>
        <w:t>ms</w:t>
      </w:r>
      <w:proofErr w:type="spellEnd"/>
      <w:r w:rsidRPr="009D3D15">
        <w:rPr>
          <w:rFonts w:eastAsia="Times New Roman"/>
          <w:color w:val="000000"/>
          <w:u w:color="000000"/>
          <w:lang w:eastAsia="en-GB"/>
        </w:rPr>
        <w:t xml:space="preserve"> at 3T. An example of a </w:t>
      </w:r>
      <w:proofErr w:type="spellStart"/>
      <w:r w:rsidRPr="009D3D15">
        <w:rPr>
          <w:rFonts w:eastAsia="Times New Roman"/>
          <w:color w:val="000000"/>
          <w:u w:color="000000"/>
          <w:lang w:eastAsia="en-GB"/>
        </w:rPr>
        <w:t>pCASL</w:t>
      </w:r>
      <w:proofErr w:type="spellEnd"/>
      <w:r w:rsidRPr="009D3D15">
        <w:rPr>
          <w:rFonts w:eastAsia="Times New Roman"/>
          <w:color w:val="000000"/>
          <w:u w:color="000000"/>
          <w:lang w:eastAsia="en-GB"/>
        </w:rPr>
        <w:t xml:space="preserve"> map is shown in Fig.2. </w:t>
      </w:r>
    </w:p>
    <w:p w14:paraId="30E6266B" w14:textId="77777777" w:rsidR="00EF4C31" w:rsidRPr="009D3D15" w:rsidRDefault="00EF4C31" w:rsidP="005B3646">
      <w:pPr>
        <w:spacing w:after="80"/>
        <w:rPr>
          <w:rFonts w:eastAsia="Times New Roman"/>
          <w:color w:val="000000"/>
          <w:u w:val="single" w:color="000000"/>
          <w:lang w:eastAsia="en-GB"/>
        </w:rPr>
      </w:pPr>
    </w:p>
    <w:p w14:paraId="085C9211" w14:textId="77777777" w:rsidR="00EF4C31" w:rsidRPr="009D3D15" w:rsidRDefault="00EF4C31" w:rsidP="005B3646">
      <w:pPr>
        <w:spacing w:after="80"/>
        <w:rPr>
          <w:rFonts w:eastAsia="Times New Roman"/>
          <w:color w:val="000000"/>
          <w:u w:val="single" w:color="000000"/>
          <w:lang w:val="en-GB" w:eastAsia="en-GB"/>
        </w:rPr>
      </w:pPr>
      <w:r w:rsidRPr="009D3D15">
        <w:rPr>
          <w:rFonts w:eastAsia="Times New Roman"/>
          <w:color w:val="000000"/>
          <w:u w:val="single" w:color="000000"/>
          <w:lang w:eastAsia="en-GB"/>
        </w:rPr>
        <w:t>WMH delineation</w:t>
      </w:r>
    </w:p>
    <w:p w14:paraId="625C5CAE" w14:textId="77777777" w:rsidR="00EF4C31" w:rsidRPr="009D3D15" w:rsidRDefault="00EF4C31" w:rsidP="005B3646">
      <w:pPr>
        <w:spacing w:after="80"/>
        <w:rPr>
          <w:rFonts w:eastAsia="Times New Roman"/>
          <w:color w:val="000000"/>
          <w:u w:color="000000"/>
          <w:lang w:eastAsia="en-GB"/>
        </w:rPr>
      </w:pPr>
      <w:r w:rsidRPr="009D3D15">
        <w:rPr>
          <w:rFonts w:eastAsia="Times New Roman"/>
          <w:color w:val="000000"/>
          <w:u w:color="000000"/>
          <w:lang w:eastAsia="en-GB"/>
        </w:rPr>
        <w:t>WMHs were delineated on each axial slice of the Visit#1 FLAIR images using commercially available JIM software v7.0 (</w:t>
      </w:r>
      <w:proofErr w:type="spellStart"/>
      <w:r w:rsidRPr="009D3D15">
        <w:rPr>
          <w:rFonts w:eastAsia="Times New Roman"/>
          <w:color w:val="000000"/>
          <w:u w:color="000000"/>
          <w:lang w:eastAsia="en-GB"/>
        </w:rPr>
        <w:t>Xinapse</w:t>
      </w:r>
      <w:proofErr w:type="spellEnd"/>
      <w:r w:rsidRPr="009D3D15">
        <w:rPr>
          <w:rFonts w:eastAsia="Times New Roman"/>
          <w:color w:val="000000"/>
          <w:u w:color="000000"/>
          <w:lang w:eastAsia="en-GB"/>
        </w:rPr>
        <w:t xml:space="preserve"> Systems Ltd, West Bergholt, Essex, UK). WMH were defined as hyperintense regions, which were (1) not due to presence of blood vessels and (2) not less than 10 mm</w:t>
      </w:r>
      <w:r w:rsidRPr="009D3D15">
        <w:rPr>
          <w:rFonts w:eastAsia="Times New Roman"/>
          <w:color w:val="000000"/>
          <w:u w:color="000000"/>
          <w:vertAlign w:val="superscript"/>
          <w:lang w:val="en-GB" w:eastAsia="en-GB"/>
        </w:rPr>
        <w:t>2</w:t>
      </w:r>
      <w:r w:rsidRPr="009D3D15">
        <w:rPr>
          <w:rFonts w:eastAsia="Times New Roman"/>
          <w:color w:val="000000"/>
          <w:u w:color="000000"/>
          <w:lang w:eastAsia="en-GB"/>
        </w:rPr>
        <w:t xml:space="preserve"> in size and (3) not a narrow band, one pixel wide, along the edge of the ventricles. A binary WMH image was generated and the total WMH volume (in mm</w:t>
      </w:r>
      <w:r w:rsidRPr="009D3D15">
        <w:rPr>
          <w:rFonts w:eastAsia="Times New Roman"/>
          <w:color w:val="000000"/>
          <w:u w:color="000000"/>
          <w:vertAlign w:val="superscript"/>
          <w:lang w:val="en-GB" w:eastAsia="en-GB"/>
        </w:rPr>
        <w:t>3</w:t>
      </w:r>
      <w:r w:rsidRPr="009D3D15">
        <w:rPr>
          <w:rFonts w:eastAsia="Times New Roman"/>
          <w:color w:val="000000"/>
          <w:u w:color="000000"/>
          <w:lang w:eastAsia="en-GB"/>
        </w:rPr>
        <w:t xml:space="preserve">) was computed for each participant. All WMH maps used here were produced by a single operator, blind to treatment allocation and to all clinical details (FAHH). A second, blinded operator (MMHP) independently produced maps for a subset of participants (n=51) and inter-operator agreement was good (WMH volume Intraclass Correlation Coefficient 0.855 [95% CI: 0.760, 0.915]). </w:t>
      </w:r>
    </w:p>
    <w:p w14:paraId="0C5C7C7F" w14:textId="77777777" w:rsidR="00EF4C31" w:rsidRPr="009D3D15" w:rsidRDefault="00EF4C31" w:rsidP="005B3646">
      <w:pPr>
        <w:spacing w:after="80"/>
        <w:rPr>
          <w:rFonts w:eastAsia="Times New Roman"/>
          <w:color w:val="000000"/>
          <w:u w:val="single" w:color="000000"/>
          <w:lang w:eastAsia="en-GB"/>
        </w:rPr>
      </w:pPr>
    </w:p>
    <w:p w14:paraId="5320BC39" w14:textId="77777777" w:rsidR="00EF4C31" w:rsidRPr="009D3D15" w:rsidRDefault="00EF4C31" w:rsidP="005B3646">
      <w:pPr>
        <w:spacing w:after="80"/>
        <w:rPr>
          <w:rFonts w:eastAsia="Times New Roman"/>
          <w:color w:val="000000"/>
          <w:u w:color="000000"/>
          <w:lang w:val="en-GB" w:eastAsia="en-GB"/>
        </w:rPr>
      </w:pPr>
      <w:r w:rsidRPr="009D3D15">
        <w:rPr>
          <w:rFonts w:eastAsia="Times New Roman"/>
          <w:color w:val="000000"/>
          <w:u w:val="single" w:color="000000"/>
          <w:lang w:eastAsia="en-GB"/>
        </w:rPr>
        <w:t>Tissue Segmentation</w:t>
      </w:r>
    </w:p>
    <w:p w14:paraId="29E1B75E" w14:textId="77777777" w:rsidR="00EF4C31" w:rsidRPr="009D3D15" w:rsidRDefault="00EF4C31" w:rsidP="005B3646">
      <w:pPr>
        <w:spacing w:after="80"/>
        <w:rPr>
          <w:rFonts w:eastAsia="Times New Roman"/>
          <w:color w:val="000000"/>
          <w:u w:val="single" w:color="000000"/>
          <w:lang w:val="en-GB" w:eastAsia="en-GB"/>
        </w:rPr>
      </w:pPr>
      <w:r w:rsidRPr="009D3D15">
        <w:rPr>
          <w:rFonts w:eastAsia="Times New Roman"/>
          <w:color w:val="000000"/>
          <w:u w:color="000000"/>
          <w:lang w:eastAsia="en-GB"/>
        </w:rPr>
        <w:t xml:space="preserve">For each scanning session, T1-weighted images in native space were segmented into grey matter, white matter and cerebrospinal fluid (CSF) tissue probability maps (Fig.2).  This was performed using a modified form of the standard Statistical Parametric Mapping (SPM Version 12, </w:t>
      </w:r>
      <w:hyperlink r:id="rId15" w:history="1">
        <w:r w:rsidRPr="009D3D15">
          <w:rPr>
            <w:rFonts w:eastAsia="Times New Roman"/>
            <w:color w:val="000000"/>
            <w:u w:val="single" w:color="000000"/>
            <w:lang w:val="en-GB" w:eastAsia="en-GB"/>
          </w:rPr>
          <w:t>https://www.fil.ion.ucl.ac.uk/spm/</w:t>
        </w:r>
      </w:hyperlink>
      <w:r w:rsidRPr="009D3D15">
        <w:rPr>
          <w:rFonts w:eastAsia="Times New Roman"/>
          <w:color w:val="000000"/>
          <w:u w:color="000000"/>
          <w:lang w:eastAsia="en-GB"/>
        </w:rPr>
        <w:t xml:space="preserve">) geodesic shooting segmentation and normalization procedure, described in our previous </w:t>
      </w:r>
      <w:r w:rsidRPr="009D3D15">
        <w:rPr>
          <w:u w:color="000000"/>
        </w:rPr>
        <w:t>paper</w:t>
      </w:r>
      <w:r w:rsidRPr="009D3D15">
        <w:rPr>
          <w:u w:color="000000"/>
        </w:rPr>
        <w:fldChar w:fldCharType="begin">
          <w:fldData xml:space="preserve">PEVuZE5vdGU+PENpdGU+PEF1dGhvcj5TcGlsbGluZzwvQXV0aG9yPjxZZWFyPjIwMTc8L1llYXI+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</w:fldData>
        </w:fldChar>
      </w:r>
      <w:r w:rsidRPr="009D3D15">
        <w:rPr>
          <w:u w:color="000000"/>
        </w:rPr>
        <w:instrText xml:space="preserve"> ADDIN EN.CITE </w:instrText>
      </w:r>
      <w:r w:rsidRPr="009D3D15">
        <w:rPr>
          <w:u w:color="000000"/>
        </w:rPr>
        <w:fldChar w:fldCharType="begin">
          <w:fldData xml:space="preserve">PEVuZE5vdGU+PENpdGU+PEF1dGhvcj5TcGlsbGluZzwvQXV0aG9yPjxZZWFyPjIwMTc8L1llYXI+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</w:fldData>
        </w:fldChar>
      </w:r>
      <w:r w:rsidRPr="009D3D15">
        <w:rPr>
          <w:u w:color="000000"/>
        </w:rPr>
        <w:instrText xml:space="preserve"> ADDIN EN.CITE.DATA </w:instrText>
      </w:r>
      <w:r w:rsidRPr="009D3D15">
        <w:rPr>
          <w:u w:color="000000"/>
        </w:rPr>
      </w:r>
      <w:r w:rsidRPr="009D3D15">
        <w:rPr>
          <w:u w:color="000000"/>
        </w:rPr>
        <w:fldChar w:fldCharType="end"/>
      </w:r>
      <w:r w:rsidRPr="009D3D15">
        <w:rPr>
          <w:u w:color="000000"/>
        </w:rPr>
      </w:r>
      <w:r w:rsidRPr="009D3D15">
        <w:rPr>
          <w:u w:color="000000"/>
        </w:rPr>
        <w:fldChar w:fldCharType="separate"/>
      </w:r>
      <w:r w:rsidRPr="009D3D15">
        <w:rPr>
          <w:noProof/>
          <w:u w:color="000000"/>
        </w:rPr>
        <w:t>[6]</w:t>
      </w:r>
      <w:r w:rsidRPr="009D3D15">
        <w:rPr>
          <w:u w:color="000000"/>
        </w:rPr>
        <w:fldChar w:fldCharType="end"/>
      </w:r>
      <w:r w:rsidRPr="009D3D15">
        <w:rPr>
          <w:u w:color="000000"/>
        </w:rPr>
        <w:t xml:space="preserve">. </w:t>
      </w:r>
      <w:r w:rsidRPr="009D3D15">
        <w:rPr>
          <w:rFonts w:eastAsia="Times New Roman"/>
          <w:color w:val="000000"/>
          <w:u w:color="000000"/>
          <w:lang w:eastAsia="en-GB"/>
        </w:rPr>
        <w:t xml:space="preserve">This procedure captures </w:t>
      </w:r>
      <w:r w:rsidRPr="009D3D15">
        <w:rPr>
          <w:rFonts w:eastAsia="Times New Roman"/>
          <w:color w:val="000000"/>
          <w:u w:color="000000"/>
          <w:lang w:eastAsia="en-GB"/>
        </w:rPr>
        <w:lastRenderedPageBreak/>
        <w:t xml:space="preserve">population-specific features (e.g. enlarged ventricles) and allows superior delineation of deep grey matter structures compared to the standard SPM pipeline. The binary WMH mask derived from JIM software was co-registered into native T1-weighted space so as to repair the tissue probability maps for any misclassification caused by WMHs. </w:t>
      </w:r>
    </w:p>
    <w:p w14:paraId="534450C3" w14:textId="77777777" w:rsidR="00EF4C31" w:rsidRPr="009D3D15" w:rsidRDefault="00EF4C31" w:rsidP="005B3646">
      <w:pPr>
        <w:spacing w:after="80"/>
        <w:rPr>
          <w:u w:color="000000"/>
        </w:rPr>
      </w:pPr>
    </w:p>
    <w:p w14:paraId="7EDB2AD8" w14:textId="77777777" w:rsidR="00EF4C31" w:rsidRPr="009D3D15" w:rsidRDefault="00EF4C31" w:rsidP="005B3646">
      <w:pPr>
        <w:spacing w:after="80"/>
        <w:rPr>
          <w:rFonts w:eastAsia="Times New Roman"/>
          <w:color w:val="000000"/>
          <w:u w:color="000000"/>
          <w:lang w:eastAsia="en-GB"/>
        </w:rPr>
      </w:pPr>
      <w:r w:rsidRPr="009D3D15">
        <w:rPr>
          <w:u w:color="000000"/>
        </w:rPr>
        <w:t>Native space T1-weighted and native space FLAIR images were skull-stripped using the brain extraction tool within FMRIB software library (</w:t>
      </w:r>
      <w:hyperlink r:id="rId16" w:history="1">
        <w:r w:rsidRPr="009D3D15">
          <w:rPr>
            <w:u w:val="single" w:color="000000"/>
          </w:rPr>
          <w:t>https://fsl.fmrib.ox.ac.uk/fsl/fslwiki/BET</w:t>
        </w:r>
      </w:hyperlink>
      <w:r w:rsidRPr="009D3D15">
        <w:rPr>
          <w:u w:val="single" w:color="000000"/>
        </w:rPr>
        <w:t>)</w:t>
      </w:r>
      <w:r w:rsidRPr="009D3D15">
        <w:rPr>
          <w:u w:color="000000"/>
        </w:rPr>
        <w:t xml:space="preserve"> then co-registered to the average proton density-weighted image by a process of boundary-based registration (using FSL epi-reg). </w:t>
      </w:r>
      <w:r w:rsidRPr="009D3D15">
        <w:rPr>
          <w:rFonts w:eastAsia="Times New Roman"/>
          <w:color w:val="000000"/>
          <w:u w:color="000000"/>
          <w:lang w:eastAsia="en-GB"/>
        </w:rPr>
        <w:t xml:space="preserve">These 12-parameter linear transformations were used to align the corrected T1-weighted tissue probability maps and the binary WMH map to the CBF maps. A tissue mask in the average proton density-weighted image space was computed. </w:t>
      </w:r>
      <w:r w:rsidRPr="009D3D15">
        <w:t>Each voxel in the CBF map was provisionally assigned to either grey matter</w:t>
      </w:r>
      <w:r w:rsidRPr="009D3D15">
        <w:rPr>
          <w:rFonts w:eastAsia="Times New Roman"/>
          <w:color w:val="000000"/>
          <w:u w:color="000000"/>
          <w:lang w:eastAsia="en-GB"/>
        </w:rPr>
        <w:t xml:space="preserve">, </w:t>
      </w:r>
      <w:r w:rsidRPr="009D3D15">
        <w:rPr>
          <w:rFonts w:eastAsia="Times New Roman"/>
          <w:color w:val="000000"/>
          <w:u w:color="000000"/>
          <w:lang w:val="en-GB" w:eastAsia="en-GB"/>
        </w:rPr>
        <w:t xml:space="preserve">normal appearing white matter, </w:t>
      </w:r>
      <w:r w:rsidRPr="009D3D15">
        <w:rPr>
          <w:rFonts w:eastAsia="Times New Roman"/>
          <w:color w:val="000000"/>
          <w:u w:color="000000"/>
          <w:lang w:eastAsia="en-GB"/>
        </w:rPr>
        <w:t>WMH or CSF, based on the maximum tissue probability.</w:t>
      </w:r>
    </w:p>
    <w:p w14:paraId="390790C9" w14:textId="77777777" w:rsidR="00EF4C31" w:rsidRPr="009D3D15" w:rsidRDefault="00EF4C31" w:rsidP="005B3646">
      <w:pPr>
        <w:spacing w:after="80"/>
        <w:rPr>
          <w:rFonts w:eastAsia="Times New Roman"/>
          <w:color w:val="000000"/>
          <w:u w:val="single" w:color="000000"/>
          <w:lang w:eastAsia="en-GB"/>
        </w:rPr>
      </w:pPr>
    </w:p>
    <w:p w14:paraId="724A53A5" w14:textId="77777777" w:rsidR="00EF4C31" w:rsidRPr="009D3D15" w:rsidRDefault="00EF4C31" w:rsidP="005B3646">
      <w:pPr>
        <w:spacing w:after="80"/>
        <w:rPr>
          <w:rFonts w:eastAsia="Times New Roman"/>
          <w:color w:val="000000"/>
          <w:u w:color="000000"/>
          <w:lang w:val="en-GB" w:eastAsia="en-GB"/>
        </w:rPr>
      </w:pPr>
      <w:r w:rsidRPr="009D3D15">
        <w:rPr>
          <w:rFonts w:eastAsia="Times New Roman"/>
          <w:color w:val="000000"/>
          <w:u w:val="single" w:color="000000"/>
          <w:lang w:eastAsia="en-GB"/>
        </w:rPr>
        <w:t>Computation of CBF in whole brain tissue</w:t>
      </w:r>
      <w:r w:rsidRPr="009D3D15">
        <w:rPr>
          <w:rFonts w:eastAsia="Times New Roman"/>
          <w:color w:val="000000"/>
          <w:u w:val="single" w:color="000000"/>
          <w:lang w:eastAsia="en-GB"/>
        </w:rPr>
        <w:br/>
      </w:r>
      <w:r w:rsidRPr="009D3D15">
        <w:rPr>
          <w:rFonts w:eastAsia="Times New Roman"/>
          <w:color w:val="000000"/>
          <w:u w:color="000000"/>
          <w:lang w:val="en-GB" w:eastAsia="en-GB"/>
        </w:rPr>
        <w:t xml:space="preserve">For the alignment of the T1-weighted tissue segmentation images to the low-resolution </w:t>
      </w:r>
      <w:proofErr w:type="spellStart"/>
      <w:r w:rsidRPr="009D3D15">
        <w:rPr>
          <w:rFonts w:eastAsia="Times New Roman"/>
          <w:color w:val="000000"/>
          <w:u w:color="000000"/>
          <w:lang w:val="en-GB" w:eastAsia="en-GB"/>
        </w:rPr>
        <w:t>pCASL</w:t>
      </w:r>
      <w:proofErr w:type="spellEnd"/>
      <w:r w:rsidRPr="009D3D15">
        <w:rPr>
          <w:rFonts w:eastAsia="Times New Roman"/>
          <w:color w:val="000000"/>
          <w:u w:color="000000"/>
          <w:lang w:val="en-GB" w:eastAsia="en-GB"/>
        </w:rPr>
        <w:t xml:space="preserve"> images it was necessary to apply a further segmentation step. This tissue segmentation procedure has not been previously applied to ASL data and employs a novel application of a tissue segmentation algorithm to CBF maps</w:t>
      </w:r>
      <w:r w:rsidRPr="009D3D15">
        <w:rPr>
          <w:rFonts w:eastAsia="Times New Roman"/>
          <w:color w:val="000000"/>
          <w:u w:color="000000"/>
          <w:lang w:val="en-GB" w:eastAsia="en-GB"/>
        </w:rPr>
        <w:fldChar w:fldCharType="begin"/>
      </w:r>
      <w:r w:rsidRPr="009D3D15">
        <w:rPr>
          <w:rFonts w:eastAsia="Times New Roman"/>
          <w:color w:val="000000"/>
          <w:u w:color="000000"/>
          <w:lang w:val="en-GB" w:eastAsia="en-GB"/>
        </w:rPr>
        <w:instrText xml:space="preserve"> ADDIN EN.CITE &lt;EndNote&gt;&lt;Cite&gt;&lt;Author&gt;Zhang&lt;/Author&gt;&lt;Year&gt;2001&lt;/Year&gt;&lt;RecNum&gt;3144&lt;/RecNum&gt;&lt;DisplayText&gt;[7]&lt;/DisplayText&gt;&lt;record&gt;&lt;rec-number&gt;3144&lt;/rec-number&gt;&lt;foreign-keys&gt;&lt;key app="EN" db-id="90559vz0jafxf3e20v25dreuvfssazz2f292" timestamp="1556269636"&gt;3144&lt;/key&gt;&lt;/foreign-keys&gt;&lt;ref-type name="Journal Article"&gt;17&lt;/ref-type&gt;&lt;contributors&gt;&lt;authors&gt;&lt;author&gt;Zhang, Y.&lt;/author&gt;&lt;author&gt;Brady, M.&lt;/author&gt;&lt;author&gt;Smith, S.&lt;/author&gt;&lt;/authors&gt;&lt;/contributors&gt;&lt;auth-address&gt;FMRIB Centre, John Radcliffe Hospital, University of Oxford, UK. yongyue@fmrib.ox.ac.uk&lt;/auth-address&gt;&lt;titles&gt;&lt;title&gt;Segmentation of brain MR images through a hidden Markov random field model and the expectation-maximization algorithm&lt;/title&gt;&lt;secondary-title&gt;IEEE Trans Med Imaging&lt;/secondary-title&gt;&lt;/titles&gt;&lt;periodical&gt;&lt;full-title&gt;IEEE Trans Med Imaging&lt;/full-title&gt;&lt;/periodical&gt;&lt;pages&gt;45-57&lt;/pages&gt;&lt;volume&gt;20&lt;/volume&gt;&lt;number&gt;1&lt;/number&gt;&lt;edition&gt;2001/04/11&lt;/edition&gt;&lt;keywords&gt;&lt;keyword&gt;*Algorithms&lt;/keyword&gt;&lt;keyword&gt;Brain/*anatomy &amp;amp; histology&lt;/keyword&gt;&lt;keyword&gt;Humans&lt;/keyword&gt;&lt;keyword&gt;*Imaging, Three-Dimensional&lt;/keyword&gt;&lt;keyword&gt;Magnetic Resonance Imaging/*methods&lt;/keyword&gt;&lt;keyword&gt;*Markov Chains&lt;/keyword&gt;&lt;/keywords&gt;&lt;dates&gt;&lt;year&gt;2001&lt;/year&gt;&lt;pub-dates&gt;&lt;date&gt;Jan&lt;/date&gt;&lt;/pub-dates&gt;&lt;/dates&gt;&lt;isbn&gt;0278-0062 (Print)&amp;#xD;0278-0062 (Linking)&lt;/isbn&gt;&lt;accession-num&gt;11293691&lt;/accession-num&gt;&lt;urls&gt;&lt;related-urls&gt;&lt;url&gt;https://www.ncbi.nlm.nih.gov/pubmed/11293691&lt;/url&gt;&lt;/related-urls&gt;&lt;/urls&gt;&lt;electronic-resource-num&gt;10.1109/42.906424&lt;/electronic-resource-num&gt;&lt;/record&gt;&lt;/Cite&gt;&lt;/EndNote&gt;</w:instrText>
      </w:r>
      <w:r w:rsidRPr="009D3D15">
        <w:rPr>
          <w:rFonts w:eastAsia="Times New Roman"/>
          <w:color w:val="000000"/>
          <w:u w:color="000000"/>
          <w:lang w:val="en-GB" w:eastAsia="en-GB"/>
        </w:rPr>
        <w:fldChar w:fldCharType="separate"/>
      </w:r>
      <w:r w:rsidRPr="009D3D15">
        <w:rPr>
          <w:rFonts w:eastAsia="Times New Roman"/>
          <w:noProof/>
          <w:color w:val="000000"/>
          <w:u w:color="000000"/>
          <w:lang w:val="en-GB" w:eastAsia="en-GB"/>
        </w:rPr>
        <w:t>[7]</w:t>
      </w:r>
      <w:r w:rsidRPr="009D3D15">
        <w:rPr>
          <w:rFonts w:eastAsia="Times New Roman"/>
          <w:color w:val="000000"/>
          <w:u w:color="000000"/>
          <w:lang w:val="en-GB" w:eastAsia="en-GB"/>
        </w:rPr>
        <w:fldChar w:fldCharType="end"/>
      </w:r>
      <w:r w:rsidRPr="009D3D15">
        <w:rPr>
          <w:rFonts w:eastAsia="Times New Roman"/>
          <w:color w:val="000000"/>
          <w:u w:color="000000"/>
          <w:lang w:val="en-GB" w:eastAsia="en-GB"/>
        </w:rPr>
        <w:t>. It is designed to assign voxels with high CBF values to grey matter and low CBF values to white matter segments. The distribution of CBF values within the grey matter and white matter tissue masks computed in the Tissue Segmentation section (above) were entered as empirical priors to a Hidden Markov random field model and segmentation (FMRIB's Automated Segmentation Tool, FAST)</w:t>
      </w:r>
      <w:r w:rsidRPr="009D3D15">
        <w:rPr>
          <w:rFonts w:eastAsia="Times New Roman"/>
          <w:color w:val="000000"/>
          <w:u w:color="000000"/>
          <w:lang w:val="en-GB" w:eastAsia="en-GB"/>
        </w:rPr>
        <w:fldChar w:fldCharType="begin"/>
      </w:r>
      <w:r w:rsidRPr="009D3D15">
        <w:rPr>
          <w:rFonts w:eastAsia="Times New Roman"/>
          <w:color w:val="000000"/>
          <w:u w:color="000000"/>
          <w:lang w:val="en-GB" w:eastAsia="en-GB"/>
        </w:rPr>
        <w:instrText xml:space="preserve"> ADDIN EN.CITE &lt;EndNote&gt;&lt;Cite&gt;&lt;Author&gt;Zhang&lt;/Author&gt;&lt;Year&gt;2001&lt;/Year&gt;&lt;RecNum&gt;3144&lt;/RecNum&gt;&lt;DisplayText&gt;[7]&lt;/DisplayText&gt;&lt;record&gt;&lt;rec-number&gt;3144&lt;/rec-number&gt;&lt;foreign-keys&gt;&lt;key app="EN" db-id="90559vz0jafxf3e20v25dreuvfssazz2f292" timestamp="1556269636"&gt;3144&lt;/key&gt;&lt;/foreign-keys&gt;&lt;ref-type name="Journal Article"&gt;17&lt;/ref-type&gt;&lt;contributors&gt;&lt;authors&gt;&lt;author&gt;Zhang, Y.&lt;/author&gt;&lt;author&gt;Brady, M.&lt;/author&gt;&lt;author&gt;Smith, S.&lt;/author&gt;&lt;/authors&gt;&lt;/contributors&gt;&lt;auth-address&gt;FMRIB Centre, John Radcliffe Hospital, University of Oxford, UK. yongyue@fmrib.ox.ac.uk&lt;/auth-address&gt;&lt;titles&gt;&lt;title&gt;Segmentation of brain MR images through a hidden Markov random field model and the expectation-maximization algorithm&lt;/title&gt;&lt;secondary-title&gt;IEEE Trans Med Imaging&lt;/secondary-title&gt;&lt;/titles&gt;&lt;periodical&gt;&lt;full-title&gt;IEEE Trans Med Imaging&lt;/full-title&gt;&lt;/periodical&gt;&lt;pages&gt;45-57&lt;/pages&gt;&lt;volume&gt;20&lt;/volume&gt;&lt;number&gt;1&lt;/number&gt;&lt;edition&gt;2001/04/11&lt;/edition&gt;&lt;keywords&gt;&lt;keyword&gt;*Algorithms&lt;/keyword&gt;&lt;keyword&gt;Brain/*anatomy &amp;amp; histology&lt;/keyword&gt;&lt;keyword&gt;Humans&lt;/keyword&gt;&lt;keyword&gt;*Imaging, Three-Dimensional&lt;/keyword&gt;&lt;keyword&gt;Magnetic Resonance Imaging/*methods&lt;/keyword&gt;&lt;keyword&gt;*Markov Chains&lt;/keyword&gt;&lt;/keywords&gt;&lt;dates&gt;&lt;year&gt;2001&lt;/year&gt;&lt;pub-dates&gt;&lt;date&gt;Jan&lt;/date&gt;&lt;/pub-dates&gt;&lt;/dates&gt;&lt;isbn&gt;0278-0062 (Print)&amp;#xD;0278-0062 (Linking)&lt;/isbn&gt;&lt;accession-num&gt;11293691&lt;/accession-num&gt;&lt;urls&gt;&lt;related-urls&gt;&lt;url&gt;https://www.ncbi.nlm.nih.gov/pubmed/11293691&lt;/url&gt;&lt;/related-urls&gt;&lt;/urls&gt;&lt;electronic-resource-num&gt;10.1109/42.906424&lt;/electronic-resource-num&gt;&lt;/record&gt;&lt;/Cite&gt;&lt;/EndNote&gt;</w:instrText>
      </w:r>
      <w:r w:rsidRPr="009D3D15">
        <w:rPr>
          <w:rFonts w:eastAsia="Times New Roman"/>
          <w:color w:val="000000"/>
          <w:u w:color="000000"/>
          <w:lang w:val="en-GB" w:eastAsia="en-GB"/>
        </w:rPr>
        <w:fldChar w:fldCharType="separate"/>
      </w:r>
      <w:r w:rsidRPr="009D3D15">
        <w:rPr>
          <w:rFonts w:eastAsia="Times New Roman"/>
          <w:noProof/>
          <w:color w:val="000000"/>
          <w:u w:color="000000"/>
          <w:lang w:val="en-GB" w:eastAsia="en-GB"/>
        </w:rPr>
        <w:t>[7]</w:t>
      </w:r>
      <w:r w:rsidRPr="009D3D15">
        <w:rPr>
          <w:rFonts w:eastAsia="Times New Roman"/>
          <w:color w:val="000000"/>
          <w:u w:color="000000"/>
          <w:lang w:val="en-GB" w:eastAsia="en-GB"/>
        </w:rPr>
        <w:fldChar w:fldCharType="end"/>
      </w:r>
      <w:r w:rsidRPr="009D3D15">
        <w:rPr>
          <w:rFonts w:eastAsia="Times New Roman"/>
          <w:color w:val="000000"/>
          <w:u w:color="000000"/>
          <w:lang w:val="en-GB" w:eastAsia="en-GB"/>
        </w:rPr>
        <w:t xml:space="preserve"> to provide an improved segmentation of grey and white matter tissue from the CBF maps. This technique reduces the effects of partial volume and tissue classification errors at the boundary between grey and white matter tissue caused by the large </w:t>
      </w:r>
      <w:proofErr w:type="spellStart"/>
      <w:r w:rsidRPr="009D3D15">
        <w:rPr>
          <w:rFonts w:eastAsia="Times New Roman"/>
          <w:color w:val="000000"/>
          <w:u w:color="000000"/>
          <w:lang w:val="en-GB" w:eastAsia="en-GB"/>
        </w:rPr>
        <w:t>pCASL</w:t>
      </w:r>
      <w:proofErr w:type="spellEnd"/>
      <w:r w:rsidRPr="009D3D15">
        <w:rPr>
          <w:rFonts w:eastAsia="Times New Roman"/>
          <w:color w:val="000000"/>
          <w:u w:color="000000"/>
          <w:lang w:val="en-GB" w:eastAsia="en-GB"/>
        </w:rPr>
        <w:t xml:space="preserve"> image voxel size and the relative difference between voxel sizes of the native </w:t>
      </w:r>
      <w:proofErr w:type="spellStart"/>
      <w:r w:rsidRPr="009D3D15">
        <w:rPr>
          <w:rFonts w:eastAsia="Times New Roman"/>
          <w:color w:val="000000"/>
          <w:u w:color="000000"/>
          <w:lang w:val="en-GB" w:eastAsia="en-GB"/>
        </w:rPr>
        <w:t>pCASL</w:t>
      </w:r>
      <w:proofErr w:type="spellEnd"/>
      <w:r w:rsidRPr="009D3D15">
        <w:rPr>
          <w:rFonts w:eastAsia="Times New Roman"/>
          <w:color w:val="000000"/>
          <w:u w:color="000000"/>
          <w:lang w:val="en-GB" w:eastAsia="en-GB"/>
        </w:rPr>
        <w:t xml:space="preserve"> and T1-weighted images. In particular, this method assigns voxels with high CBF values at the grey/white matter tissue boundary to the grey matter segment and voxels with low CBF values at the grey/white matter tissue boundary to the white matter segment. To avoid misclassification of CSF and WMH regions, voxels in these regions were not entered into the FAST segmentation step. </w:t>
      </w:r>
      <w:r w:rsidRPr="009D3D15">
        <w:rPr>
          <w:rFonts w:eastAsia="Times New Roman"/>
          <w:color w:val="000000"/>
          <w:u w:color="000000"/>
          <w:lang w:eastAsia="en-GB"/>
        </w:rPr>
        <w:t xml:space="preserve">For each participant at each scan session, median CBF values were calculated for total grey matter, NAWM and WMH (example in Fig.2). </w:t>
      </w:r>
    </w:p>
    <w:p w14:paraId="2877DEF9" w14:textId="77777777" w:rsidR="00EF4C31" w:rsidRPr="009D3D15" w:rsidRDefault="00EF4C31" w:rsidP="005B3646">
      <w:pPr>
        <w:spacing w:after="80"/>
        <w:rPr>
          <w:rFonts w:eastAsia="Times New Roman"/>
          <w:color w:val="000000"/>
          <w:u w:val="single" w:color="000000"/>
          <w:lang w:eastAsia="en-GB"/>
        </w:rPr>
      </w:pPr>
    </w:p>
    <w:p w14:paraId="19B1BE04" w14:textId="77777777" w:rsidR="00EF4C31" w:rsidRPr="009D3D15" w:rsidRDefault="00EF4C31" w:rsidP="005B3646">
      <w:pPr>
        <w:spacing w:after="80"/>
        <w:rPr>
          <w:rFonts w:eastAsia="Times New Roman"/>
          <w:color w:val="000000"/>
          <w:u w:val="single" w:color="000000"/>
          <w:lang w:val="en-GB" w:eastAsia="en-GB"/>
        </w:rPr>
      </w:pPr>
      <w:r w:rsidRPr="009D3D15">
        <w:rPr>
          <w:rFonts w:eastAsia="Times New Roman"/>
          <w:color w:val="000000"/>
          <w:u w:val="single" w:color="000000"/>
          <w:lang w:eastAsia="en-GB"/>
        </w:rPr>
        <w:t>Computation of CBF in deep grey matter structures</w:t>
      </w:r>
    </w:p>
    <w:p w14:paraId="52D364D6" w14:textId="77777777" w:rsidR="00EF4C31" w:rsidRPr="009D3D15" w:rsidRDefault="00EF4C31" w:rsidP="005B3646">
      <w:pPr>
        <w:spacing w:after="80"/>
        <w:rPr>
          <w:rFonts w:eastAsia="Calibri"/>
          <w:color w:val="000000"/>
          <w:u w:color="000000"/>
          <w:lang w:eastAsia="en-GB"/>
        </w:rPr>
      </w:pPr>
      <w:r w:rsidRPr="009D3D15">
        <w:rPr>
          <w:rFonts w:eastAsia="Calibri"/>
          <w:color w:val="000000"/>
          <w:u w:color="000000"/>
          <w:lang w:eastAsia="en-GB"/>
        </w:rPr>
        <w:t xml:space="preserve">Cerebral deep grey matter structures were segmented on native space T1-weighted images using </w:t>
      </w:r>
      <w:proofErr w:type="spellStart"/>
      <w:r w:rsidRPr="009D3D15">
        <w:rPr>
          <w:rFonts w:eastAsia="Calibri"/>
          <w:color w:val="000000"/>
          <w:u w:color="000000"/>
          <w:lang w:eastAsia="en-GB"/>
        </w:rPr>
        <w:t>Freesurfer</w:t>
      </w:r>
      <w:proofErr w:type="spellEnd"/>
      <w:r w:rsidRPr="009D3D15">
        <w:rPr>
          <w:rFonts w:eastAsia="Calibri"/>
          <w:color w:val="000000"/>
          <w:u w:color="000000"/>
          <w:lang w:eastAsia="en-GB"/>
        </w:rPr>
        <w:t xml:space="preserve"> (</w:t>
      </w:r>
      <w:proofErr w:type="spellStart"/>
      <w:r w:rsidRPr="009D3D15">
        <w:rPr>
          <w:rFonts w:eastAsia="Calibri"/>
          <w:color w:val="000000"/>
          <w:u w:color="000000"/>
          <w:lang w:eastAsia="en-GB"/>
        </w:rPr>
        <w:t>Freesurfer</w:t>
      </w:r>
      <w:proofErr w:type="spellEnd"/>
      <w:r w:rsidRPr="009D3D15">
        <w:rPr>
          <w:rFonts w:eastAsia="Calibri"/>
          <w:color w:val="000000"/>
          <w:u w:color="000000"/>
          <w:lang w:eastAsia="en-GB"/>
        </w:rPr>
        <w:t xml:space="preserve"> Version 5.3.0, </w:t>
      </w:r>
      <w:hyperlink r:id="rId17" w:history="1">
        <w:r w:rsidRPr="009D3D15">
          <w:rPr>
            <w:rFonts w:eastAsia="Calibri"/>
            <w:color w:val="0000FF"/>
            <w:u w:val="single" w:color="0000FF"/>
            <w:lang w:eastAsia="en-GB"/>
          </w:rPr>
          <w:t>https://surfer.nmr.mgh.harvard.edu/fswiki/</w:t>
        </w:r>
      </w:hyperlink>
      <w:r w:rsidRPr="009D3D15">
        <w:rPr>
          <w:rFonts w:eastAsia="Calibri"/>
          <w:color w:val="000000"/>
          <w:u w:color="000000"/>
          <w:lang w:eastAsia="en-GB"/>
        </w:rPr>
        <w:t>). The binary segmentations of the caudate, putamen and thalamus were aligned to the CBF maps by application of the affine transformation computed in Tissue Segmentation (see above). Median CBF values were calculated for all voxels in each of these three anatomical deep grey matter structures across the left and right cerebral hemispheres. The average of these three median values is reported for CBF in deep grey matter (DGM).</w:t>
      </w:r>
    </w:p>
    <w:p w14:paraId="12D0473A" w14:textId="77777777" w:rsidR="00EF4C31" w:rsidRPr="009D3D15" w:rsidRDefault="00EF4C31" w:rsidP="005B3646">
      <w:pPr>
        <w:spacing w:after="80"/>
        <w:rPr>
          <w:rFonts w:eastAsia="Times New Roman"/>
          <w:color w:val="000000"/>
          <w:u w:color="000000"/>
          <w:lang w:eastAsia="en-GB"/>
        </w:rPr>
      </w:pPr>
    </w:p>
    <w:p w14:paraId="1186368A" w14:textId="2D5A0D6A" w:rsidR="00116435" w:rsidRPr="009D3D15" w:rsidRDefault="00116435" w:rsidP="005B3646">
      <w:pPr>
        <w:pBdr>
          <w:top w:val="none" w:sz="0" w:space="0" w:color="auto"/>
          <w:left w:val="none" w:sz="0" w:space="0" w:color="auto"/>
          <w:bottom w:val="none" w:sz="0" w:space="0" w:color="auto"/>
          <w:right w:val="none" w:sz="0" w:space="0" w:color="auto"/>
          <w:between w:val="none" w:sz="0" w:space="0" w:color="auto"/>
          <w:bar w:val="none" w:sz="0" w:color="auto"/>
        </w:pBdr>
        <w:spacing w:after="60"/>
        <w:rPr>
          <w:bCs/>
        </w:rPr>
      </w:pPr>
      <w:r w:rsidRPr="009D3D15">
        <w:rPr>
          <w:bCs/>
          <w:u w:val="single"/>
        </w:rPr>
        <w:t>Counting cerebral microbleeds in susceptibility weighted scans</w:t>
      </w:r>
    </w:p>
    <w:p w14:paraId="5B493B9C" w14:textId="3D9E6D0E" w:rsidR="00EF4C31" w:rsidRPr="009D3D15" w:rsidRDefault="00116435" w:rsidP="005B3646">
      <w:pPr>
        <w:pBdr>
          <w:top w:val="none" w:sz="0" w:space="0" w:color="auto"/>
          <w:left w:val="none" w:sz="0" w:space="0" w:color="auto"/>
          <w:bottom w:val="none" w:sz="0" w:space="0" w:color="auto"/>
          <w:right w:val="none" w:sz="0" w:space="0" w:color="auto"/>
          <w:between w:val="none" w:sz="0" w:space="0" w:color="auto"/>
          <w:bar w:val="none" w:sz="0" w:color="auto"/>
        </w:pBdr>
        <w:spacing w:after="60"/>
        <w:rPr>
          <w:bCs/>
        </w:rPr>
      </w:pPr>
      <w:r w:rsidRPr="009D3D15">
        <w:rPr>
          <w:bCs/>
        </w:rPr>
        <w:t xml:space="preserve">All participants were assessed for the presence of cerebral microbleeds (CMBs) using </w:t>
      </w:r>
      <w:proofErr w:type="spellStart"/>
      <w:r w:rsidRPr="009D3D15">
        <w:rPr>
          <w:bCs/>
        </w:rPr>
        <w:t>recognised</w:t>
      </w:r>
      <w:proofErr w:type="spellEnd"/>
      <w:r w:rsidRPr="009D3D15">
        <w:rPr>
          <w:bCs/>
        </w:rPr>
        <w:t xml:space="preserve"> criteria, the BOMBS rating protocol (</w:t>
      </w:r>
      <w:proofErr w:type="spellStart"/>
      <w:r w:rsidRPr="009D3D15">
        <w:rPr>
          <w:bCs/>
        </w:rPr>
        <w:t>Cordonnier</w:t>
      </w:r>
      <w:proofErr w:type="spellEnd"/>
      <w:r w:rsidRPr="009D3D15">
        <w:rPr>
          <w:bCs/>
        </w:rPr>
        <w:t xml:space="preserve"> et al. 2009).  Susceptibility </w:t>
      </w:r>
      <w:r w:rsidRPr="009D3D15">
        <w:rPr>
          <w:bCs/>
        </w:rPr>
        <w:lastRenderedPageBreak/>
        <w:t>weighted (SW) scans were examined visually. CMBs were defined as hypointense foci up to 10 mm in greatest diameter. All microbleed assessments were performed by a single experienced observer (</w:t>
      </w:r>
      <w:proofErr w:type="spellStart"/>
      <w:r w:rsidRPr="009D3D15">
        <w:rPr>
          <w:bCs/>
        </w:rPr>
        <w:t>Mr</w:t>
      </w:r>
      <w:proofErr w:type="spellEnd"/>
      <w:r w:rsidRPr="009D3D15">
        <w:rPr>
          <w:bCs/>
        </w:rPr>
        <w:t xml:space="preserve"> A Shtaya FRCS).</w:t>
      </w:r>
      <w:r w:rsidR="00EB6803">
        <w:rPr>
          <w:bCs/>
        </w:rPr>
        <w:t xml:space="preserve"> </w:t>
      </w:r>
      <w:r w:rsidRPr="009D3D15">
        <w:rPr>
          <w:bCs/>
        </w:rPr>
        <w:t xml:space="preserve">SW scans were available for 60 participants, among whom 40 (67%) had at least 1 CMB, 11 (18%) had only 1 CMB, 12 (20%) had 2-3 </w:t>
      </w:r>
      <w:proofErr w:type="gramStart"/>
      <w:r w:rsidRPr="009D3D15">
        <w:rPr>
          <w:bCs/>
        </w:rPr>
        <w:t>CMBs  and</w:t>
      </w:r>
      <w:proofErr w:type="gramEnd"/>
      <w:r w:rsidRPr="009D3D15">
        <w:rPr>
          <w:bCs/>
        </w:rPr>
        <w:t xml:space="preserve"> 17 (28%) had more than 3 CMBs (range 4-49).</w:t>
      </w:r>
    </w:p>
    <w:p w14:paraId="2380AAB6" w14:textId="732B140A" w:rsidR="00116435" w:rsidRPr="009D3D15" w:rsidRDefault="00116435" w:rsidP="005B3646">
      <w:pPr>
        <w:rPr>
          <w:b/>
          <w:bCs/>
        </w:rPr>
      </w:pPr>
      <w:r w:rsidRPr="009D3D15">
        <w:rPr>
          <w:b/>
          <w:bCs/>
        </w:rPr>
        <w:br w:type="page"/>
      </w:r>
    </w:p>
    <w:p w14:paraId="56ACBE11" w14:textId="77777777" w:rsidR="00EF4C31" w:rsidRPr="009D3D15" w:rsidRDefault="00EF4C31" w:rsidP="005B3646">
      <w:pPr>
        <w:spacing w:after="80"/>
        <w:rPr>
          <w:b/>
          <w:bCs/>
        </w:rPr>
      </w:pPr>
    </w:p>
    <w:p w14:paraId="1A21D632" w14:textId="77777777" w:rsidR="00EF4C31" w:rsidRPr="009D3D15" w:rsidRDefault="00EF4C31" w:rsidP="005B3646">
      <w:pPr>
        <w:spacing w:after="80"/>
        <w:rPr>
          <w:b/>
          <w:bCs/>
        </w:rPr>
      </w:pPr>
      <w:r w:rsidRPr="009D3D15">
        <w:rPr>
          <w:noProof/>
          <w:lang w:val="en-GB" w:eastAsia="en-GB"/>
        </w:rPr>
        <w:drawing>
          <wp:inline distT="0" distB="0" distL="0" distR="0" wp14:anchorId="22B6E834" wp14:editId="5DF6CB9C">
            <wp:extent cx="5676900" cy="3244511"/>
            <wp:effectExtent l="19050" t="19050" r="19050" b="13335"/>
            <wp:docPr id="1073741858" name="Picture 107374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7942" cy="3279398"/>
                    </a:xfrm>
                    <a:prstGeom prst="rect">
                      <a:avLst/>
                    </a:prstGeom>
                    <a:noFill/>
                    <a:ln>
                      <a:solidFill>
                        <a:srgbClr val="4472C4"/>
                      </a:solidFill>
                    </a:ln>
                  </pic:spPr>
                </pic:pic>
              </a:graphicData>
            </a:graphic>
          </wp:inline>
        </w:drawing>
      </w:r>
    </w:p>
    <w:p w14:paraId="1F22F9FB" w14:textId="77777777" w:rsidR="00EF4C31" w:rsidRPr="009D3D15" w:rsidRDefault="00EF4C31" w:rsidP="005B3646">
      <w:pPr>
        <w:spacing w:after="80"/>
        <w:rPr>
          <w:b/>
          <w:bCs/>
        </w:rPr>
      </w:pPr>
      <w:bookmarkStart w:id="3" w:name="_Hlk69722788"/>
    </w:p>
    <w:p w14:paraId="1BDCE668" w14:textId="77777777" w:rsidR="00EF4C31" w:rsidRPr="009D3D15" w:rsidRDefault="00EF4C31" w:rsidP="005B3646">
      <w:pPr>
        <w:spacing w:after="80"/>
        <w:rPr>
          <w:bCs/>
        </w:rPr>
      </w:pPr>
      <w:r w:rsidRPr="009D3D15">
        <w:rPr>
          <w:b/>
          <w:bCs/>
        </w:rPr>
        <w:t>Supplementary Figure S1. MRI data analysis workflow</w:t>
      </w:r>
      <w:r w:rsidRPr="009D3D15">
        <w:rPr>
          <w:bCs/>
        </w:rPr>
        <w:t xml:space="preserve">. </w:t>
      </w:r>
    </w:p>
    <w:bookmarkEnd w:id="3"/>
    <w:p w14:paraId="047FDD8E" w14:textId="77777777" w:rsidR="00EF4C31" w:rsidRPr="009D3D15" w:rsidRDefault="00EF4C31" w:rsidP="005B3646">
      <w:pPr>
        <w:spacing w:after="80"/>
        <w:rPr>
          <w:bCs/>
        </w:rPr>
      </w:pPr>
      <w:r w:rsidRPr="009D3D15">
        <w:rPr>
          <w:bCs/>
        </w:rPr>
        <w:t xml:space="preserve">FAST, JIM, SPM and </w:t>
      </w:r>
      <w:proofErr w:type="spellStart"/>
      <w:r w:rsidRPr="009D3D15">
        <w:rPr>
          <w:bCs/>
        </w:rPr>
        <w:t>freesurfer</w:t>
      </w:r>
      <w:proofErr w:type="spellEnd"/>
      <w:r w:rsidRPr="009D3D15">
        <w:rPr>
          <w:bCs/>
        </w:rPr>
        <w:t xml:space="preserve"> are all software packages. Most processes are automated. The exception is semi-automatic WMH delineation using JIM software, to produce user-defined WMH maps.</w:t>
      </w:r>
    </w:p>
    <w:p w14:paraId="386345C9" w14:textId="77777777" w:rsidR="00EF4C31" w:rsidRPr="009D3D15" w:rsidRDefault="00EF4C31" w:rsidP="005B3646">
      <w:pPr>
        <w:spacing w:after="80"/>
        <w:rPr>
          <w:b/>
          <w:bCs/>
        </w:rPr>
      </w:pPr>
      <w:r w:rsidRPr="009D3D15">
        <w:rPr>
          <w:bCs/>
        </w:rPr>
        <w:t xml:space="preserve">Abbreviations. ASL: arterial spin labelling; CBF: cerebral blood flow; CSF: cerebrospinal fluid; FLAIR: </w:t>
      </w:r>
      <w:r w:rsidRPr="009D3D15">
        <w:t>Fluid Attenuated Inversion Recovery; FMRIB: Functional Magnetic Resonance Imaging of the Brain;</w:t>
      </w:r>
      <w:r w:rsidRPr="009D3D15">
        <w:rPr>
          <w:bCs/>
        </w:rPr>
        <w:t xml:space="preserve"> </w:t>
      </w:r>
      <w:r w:rsidRPr="009D3D15">
        <w:t xml:space="preserve">FSL: FMRIB software library; </w:t>
      </w:r>
      <w:r w:rsidRPr="009D3D15">
        <w:rPr>
          <w:bCs/>
        </w:rPr>
        <w:t xml:space="preserve">GM: grey matter; WM: white matter; WMH: white matter hyperintensities. </w:t>
      </w:r>
    </w:p>
    <w:bookmarkEnd w:id="0"/>
    <w:p w14:paraId="53790882" w14:textId="77777777" w:rsidR="00EF4C31" w:rsidRPr="009D3D15" w:rsidRDefault="00EF4C31" w:rsidP="005B3646"/>
    <w:p w14:paraId="654850EB" w14:textId="77777777" w:rsidR="00EF4C31" w:rsidRPr="009D3D15" w:rsidRDefault="00EF4C31" w:rsidP="005B3646"/>
    <w:p w14:paraId="22554494" w14:textId="77777777" w:rsidR="00EF4C31" w:rsidRPr="009D3D15" w:rsidRDefault="00EF4C31" w:rsidP="005B3646">
      <w:pPr>
        <w:pBdr>
          <w:top w:val="none" w:sz="0" w:space="0" w:color="auto"/>
          <w:left w:val="none" w:sz="0" w:space="0" w:color="auto"/>
          <w:bottom w:val="none" w:sz="0" w:space="0" w:color="auto"/>
          <w:right w:val="none" w:sz="0" w:space="0" w:color="auto"/>
          <w:between w:val="none" w:sz="0" w:space="0" w:color="auto"/>
          <w:bar w:val="none" w:sz="0" w:color="auto"/>
        </w:pBdr>
        <w:spacing w:after="60"/>
        <w:rPr>
          <w:b/>
        </w:rPr>
      </w:pPr>
      <w:r w:rsidRPr="009D3D15">
        <w:rPr>
          <w:b/>
        </w:rPr>
        <w:br w:type="page"/>
      </w:r>
    </w:p>
    <w:p w14:paraId="4B4DBAAA" w14:textId="4730F113" w:rsidR="00EF4C31" w:rsidRPr="009D3D15" w:rsidRDefault="00EF4C31" w:rsidP="005B3646">
      <w:pPr>
        <w:pBdr>
          <w:top w:val="none" w:sz="0" w:space="0" w:color="auto"/>
          <w:left w:val="none" w:sz="0" w:space="0" w:color="auto"/>
          <w:bottom w:val="none" w:sz="0" w:space="0" w:color="auto"/>
          <w:right w:val="none" w:sz="0" w:space="0" w:color="auto"/>
          <w:between w:val="none" w:sz="0" w:space="0" w:color="auto"/>
          <w:bar w:val="none" w:sz="0" w:color="auto"/>
        </w:pBdr>
        <w:spacing w:after="60"/>
        <w:rPr>
          <w:b/>
        </w:rPr>
      </w:pPr>
      <w:r w:rsidRPr="009D3D15">
        <w:rPr>
          <w:b/>
        </w:rPr>
        <w:lastRenderedPageBreak/>
        <w:t>Supplemental Table S1. Table of Adverse Events in the PASTIS trial</w:t>
      </w:r>
    </w:p>
    <w:tbl>
      <w:tblPr>
        <w:tblStyle w:val="TableGrid1"/>
        <w:tblW w:w="0" w:type="auto"/>
        <w:tblLayout w:type="fixed"/>
        <w:tblLook w:val="04A0" w:firstRow="1" w:lastRow="0" w:firstColumn="1" w:lastColumn="0" w:noHBand="0" w:noVBand="1"/>
      </w:tblPr>
      <w:tblGrid>
        <w:gridCol w:w="905"/>
        <w:gridCol w:w="791"/>
        <w:gridCol w:w="709"/>
        <w:gridCol w:w="851"/>
        <w:gridCol w:w="1275"/>
        <w:gridCol w:w="1077"/>
        <w:gridCol w:w="3083"/>
      </w:tblGrid>
      <w:tr w:rsidR="00EF4C31" w:rsidRPr="009D3D15" w14:paraId="13580A57" w14:textId="77777777" w:rsidTr="007645FA">
        <w:tc>
          <w:tcPr>
            <w:tcW w:w="905" w:type="dxa"/>
          </w:tcPr>
          <w:p w14:paraId="7FFEF15B" w14:textId="77777777" w:rsidR="00EF4C31" w:rsidRPr="009D3D15" w:rsidRDefault="00EF4C31" w:rsidP="005B3646">
            <w:pPr>
              <w:jc w:val="left"/>
              <w:rPr>
                <w:rFonts w:ascii="Times New Roman" w:hAnsi="Times New Roman"/>
              </w:rPr>
            </w:pPr>
            <w:proofErr w:type="spellStart"/>
            <w:r w:rsidRPr="009D3D15">
              <w:rPr>
                <w:rFonts w:ascii="Times New Roman" w:hAnsi="Times New Roman"/>
              </w:rPr>
              <w:t>Partici</w:t>
            </w:r>
            <w:proofErr w:type="spellEnd"/>
            <w:r w:rsidRPr="009D3D15">
              <w:rPr>
                <w:rFonts w:ascii="Times New Roman" w:hAnsi="Times New Roman"/>
              </w:rPr>
              <w:t>-pant No.</w:t>
            </w:r>
          </w:p>
        </w:tc>
        <w:tc>
          <w:tcPr>
            <w:tcW w:w="791" w:type="dxa"/>
          </w:tcPr>
          <w:p w14:paraId="727E3BF2" w14:textId="77777777" w:rsidR="00EF4C31" w:rsidRPr="009D3D15" w:rsidRDefault="00EF4C31" w:rsidP="005B3646">
            <w:pPr>
              <w:jc w:val="left"/>
              <w:rPr>
                <w:rFonts w:ascii="Times New Roman" w:hAnsi="Times New Roman"/>
              </w:rPr>
            </w:pPr>
            <w:r w:rsidRPr="009D3D15">
              <w:rPr>
                <w:rFonts w:ascii="Times New Roman" w:hAnsi="Times New Roman"/>
              </w:rPr>
              <w:t>Age (y)</w:t>
            </w:r>
          </w:p>
        </w:tc>
        <w:tc>
          <w:tcPr>
            <w:tcW w:w="709" w:type="dxa"/>
          </w:tcPr>
          <w:p w14:paraId="6FCEB7E9" w14:textId="77777777" w:rsidR="00EF4C31" w:rsidRPr="009D3D15" w:rsidRDefault="00EF4C31" w:rsidP="005B3646">
            <w:pPr>
              <w:jc w:val="left"/>
              <w:rPr>
                <w:rFonts w:ascii="Times New Roman" w:hAnsi="Times New Roman"/>
              </w:rPr>
            </w:pPr>
            <w:r w:rsidRPr="009D3D15">
              <w:rPr>
                <w:rFonts w:ascii="Times New Roman" w:hAnsi="Times New Roman"/>
              </w:rPr>
              <w:t xml:space="preserve">Sex </w:t>
            </w:r>
          </w:p>
        </w:tc>
        <w:tc>
          <w:tcPr>
            <w:tcW w:w="851" w:type="dxa"/>
          </w:tcPr>
          <w:p w14:paraId="68724F5E" w14:textId="77777777" w:rsidR="00EF4C31" w:rsidRPr="009D3D15" w:rsidRDefault="00EF4C31" w:rsidP="005B3646">
            <w:pPr>
              <w:jc w:val="left"/>
              <w:rPr>
                <w:rFonts w:ascii="Times New Roman" w:hAnsi="Times New Roman"/>
              </w:rPr>
            </w:pPr>
            <w:r w:rsidRPr="009D3D15">
              <w:rPr>
                <w:rFonts w:ascii="Times New Roman" w:hAnsi="Times New Roman"/>
              </w:rPr>
              <w:t>Group 1 or 2</w:t>
            </w:r>
          </w:p>
        </w:tc>
        <w:tc>
          <w:tcPr>
            <w:tcW w:w="1275" w:type="dxa"/>
          </w:tcPr>
          <w:p w14:paraId="045BAE61" w14:textId="77777777" w:rsidR="00EF4C31" w:rsidRPr="009D3D15" w:rsidRDefault="00EF4C31" w:rsidP="005B3646">
            <w:pPr>
              <w:jc w:val="left"/>
              <w:rPr>
                <w:rFonts w:ascii="Times New Roman" w:hAnsi="Times New Roman"/>
              </w:rPr>
            </w:pPr>
            <w:r w:rsidRPr="009D3D15">
              <w:rPr>
                <w:rFonts w:ascii="Times New Roman" w:hAnsi="Times New Roman"/>
              </w:rPr>
              <w:t>Treatment at onset of AE</w:t>
            </w:r>
          </w:p>
          <w:p w14:paraId="4C3D81ED" w14:textId="77777777" w:rsidR="00EF4C31" w:rsidRPr="009D3D15" w:rsidRDefault="00EF4C31" w:rsidP="005B3646">
            <w:pPr>
              <w:jc w:val="left"/>
              <w:rPr>
                <w:rFonts w:ascii="Times New Roman" w:hAnsi="Times New Roman"/>
              </w:rPr>
            </w:pPr>
          </w:p>
        </w:tc>
        <w:tc>
          <w:tcPr>
            <w:tcW w:w="1077" w:type="dxa"/>
          </w:tcPr>
          <w:p w14:paraId="6EAE2DE6" w14:textId="77777777" w:rsidR="00EF4C31" w:rsidRPr="009D3D15" w:rsidRDefault="00EF4C31" w:rsidP="005B3646">
            <w:pPr>
              <w:jc w:val="left"/>
              <w:rPr>
                <w:rFonts w:ascii="Times New Roman" w:hAnsi="Times New Roman"/>
              </w:rPr>
            </w:pPr>
            <w:r w:rsidRPr="009D3D15">
              <w:rPr>
                <w:rFonts w:ascii="Times New Roman" w:hAnsi="Times New Roman"/>
              </w:rPr>
              <w:t>Duration of AE</w:t>
            </w:r>
          </w:p>
        </w:tc>
        <w:tc>
          <w:tcPr>
            <w:tcW w:w="3083" w:type="dxa"/>
          </w:tcPr>
          <w:p w14:paraId="2B23B15D" w14:textId="77777777" w:rsidR="00EF4C31" w:rsidRPr="009D3D15" w:rsidRDefault="00EF4C31" w:rsidP="005B3646">
            <w:pPr>
              <w:jc w:val="left"/>
              <w:rPr>
                <w:rFonts w:ascii="Times New Roman" w:hAnsi="Times New Roman"/>
              </w:rPr>
            </w:pPr>
            <w:r w:rsidRPr="009D3D15">
              <w:rPr>
                <w:rFonts w:ascii="Times New Roman" w:hAnsi="Times New Roman"/>
              </w:rPr>
              <w:t>Description of AE</w:t>
            </w:r>
          </w:p>
        </w:tc>
      </w:tr>
      <w:tr w:rsidR="00EF4C31" w:rsidRPr="009D3D15" w14:paraId="0DA4C835" w14:textId="77777777" w:rsidTr="007645FA">
        <w:tc>
          <w:tcPr>
            <w:tcW w:w="905" w:type="dxa"/>
          </w:tcPr>
          <w:p w14:paraId="33915F02" w14:textId="77777777" w:rsidR="00EF4C31" w:rsidRPr="009D3D15" w:rsidRDefault="00EF4C31" w:rsidP="005B3646">
            <w:pPr>
              <w:jc w:val="left"/>
              <w:rPr>
                <w:rFonts w:ascii="Times New Roman" w:hAnsi="Times New Roman"/>
              </w:rPr>
            </w:pPr>
            <w:r w:rsidRPr="009D3D15">
              <w:rPr>
                <w:rFonts w:ascii="Times New Roman" w:hAnsi="Times New Roman"/>
              </w:rPr>
              <w:t>6</w:t>
            </w:r>
          </w:p>
        </w:tc>
        <w:tc>
          <w:tcPr>
            <w:tcW w:w="791" w:type="dxa"/>
          </w:tcPr>
          <w:p w14:paraId="6AF69A6E" w14:textId="77777777" w:rsidR="00EF4C31" w:rsidRPr="009D3D15" w:rsidRDefault="00EF4C31" w:rsidP="005B3646">
            <w:pPr>
              <w:jc w:val="left"/>
              <w:rPr>
                <w:rFonts w:ascii="Times New Roman" w:hAnsi="Times New Roman"/>
              </w:rPr>
            </w:pPr>
            <w:r w:rsidRPr="009D3D15">
              <w:rPr>
                <w:rFonts w:ascii="Times New Roman" w:hAnsi="Times New Roman"/>
              </w:rPr>
              <w:t>75</w:t>
            </w:r>
          </w:p>
        </w:tc>
        <w:tc>
          <w:tcPr>
            <w:tcW w:w="709" w:type="dxa"/>
          </w:tcPr>
          <w:p w14:paraId="118F4B79" w14:textId="77777777" w:rsidR="00EF4C31" w:rsidRPr="009D3D15" w:rsidRDefault="00EF4C31" w:rsidP="005B3646">
            <w:pPr>
              <w:jc w:val="left"/>
              <w:rPr>
                <w:rFonts w:ascii="Times New Roman" w:hAnsi="Times New Roman"/>
              </w:rPr>
            </w:pPr>
            <w:r w:rsidRPr="009D3D15">
              <w:rPr>
                <w:rFonts w:ascii="Times New Roman" w:hAnsi="Times New Roman"/>
              </w:rPr>
              <w:t>f</w:t>
            </w:r>
          </w:p>
        </w:tc>
        <w:tc>
          <w:tcPr>
            <w:tcW w:w="851" w:type="dxa"/>
          </w:tcPr>
          <w:p w14:paraId="414F2ECF" w14:textId="77777777" w:rsidR="00EF4C31" w:rsidRPr="009D3D15" w:rsidRDefault="00EF4C31" w:rsidP="005B3646">
            <w:pPr>
              <w:jc w:val="left"/>
              <w:rPr>
                <w:rFonts w:ascii="Times New Roman" w:hAnsi="Times New Roman"/>
              </w:rPr>
            </w:pPr>
            <w:r w:rsidRPr="009D3D15">
              <w:rPr>
                <w:rFonts w:ascii="Times New Roman" w:hAnsi="Times New Roman"/>
              </w:rPr>
              <w:t>2</w:t>
            </w:r>
          </w:p>
        </w:tc>
        <w:tc>
          <w:tcPr>
            <w:tcW w:w="1275" w:type="dxa"/>
          </w:tcPr>
          <w:p w14:paraId="15C38A7A" w14:textId="77777777" w:rsidR="00EF4C31" w:rsidRPr="009D3D15" w:rsidRDefault="00EF4C31" w:rsidP="005B3646">
            <w:pPr>
              <w:jc w:val="left"/>
              <w:rPr>
                <w:rFonts w:ascii="Times New Roman" w:hAnsi="Times New Roman"/>
              </w:rPr>
            </w:pPr>
            <w:r w:rsidRPr="009D3D15">
              <w:rPr>
                <w:rFonts w:ascii="Times New Roman" w:hAnsi="Times New Roman"/>
              </w:rPr>
              <w:t>Placebo</w:t>
            </w:r>
          </w:p>
        </w:tc>
        <w:tc>
          <w:tcPr>
            <w:tcW w:w="1077" w:type="dxa"/>
          </w:tcPr>
          <w:p w14:paraId="09A4248B" w14:textId="77777777" w:rsidR="00EF4C31" w:rsidRPr="009D3D15" w:rsidRDefault="00EF4C31" w:rsidP="005B3646">
            <w:pPr>
              <w:jc w:val="left"/>
              <w:rPr>
                <w:rFonts w:ascii="Times New Roman" w:hAnsi="Times New Roman"/>
              </w:rPr>
            </w:pPr>
            <w:r w:rsidRPr="009D3D15">
              <w:rPr>
                <w:rFonts w:ascii="Times New Roman" w:hAnsi="Times New Roman"/>
              </w:rPr>
              <w:t>2 d</w:t>
            </w:r>
          </w:p>
        </w:tc>
        <w:tc>
          <w:tcPr>
            <w:tcW w:w="3083" w:type="dxa"/>
          </w:tcPr>
          <w:p w14:paraId="791AA124" w14:textId="77777777" w:rsidR="00EF4C31" w:rsidRPr="009D3D15" w:rsidRDefault="00EF4C31" w:rsidP="005B3646">
            <w:pPr>
              <w:jc w:val="left"/>
              <w:rPr>
                <w:rFonts w:ascii="Times New Roman" w:hAnsi="Times New Roman"/>
              </w:rPr>
            </w:pPr>
            <w:r w:rsidRPr="009D3D15">
              <w:rPr>
                <w:rFonts w:ascii="Times New Roman" w:hAnsi="Times New Roman"/>
              </w:rPr>
              <w:t>Headache and vomited after visit 1 at home; had passed by the next morning. Withdrew from the trial.</w:t>
            </w:r>
          </w:p>
        </w:tc>
      </w:tr>
      <w:tr w:rsidR="00EF4C31" w:rsidRPr="009D3D15" w14:paraId="31791EFC" w14:textId="77777777" w:rsidTr="007645FA">
        <w:tc>
          <w:tcPr>
            <w:tcW w:w="905" w:type="dxa"/>
          </w:tcPr>
          <w:p w14:paraId="05A162EA" w14:textId="77777777" w:rsidR="00EF4C31" w:rsidRPr="009D3D15" w:rsidRDefault="00EF4C31" w:rsidP="005B3646">
            <w:pPr>
              <w:jc w:val="left"/>
              <w:rPr>
                <w:rFonts w:ascii="Times New Roman" w:hAnsi="Times New Roman"/>
              </w:rPr>
            </w:pPr>
            <w:r w:rsidRPr="009D3D15">
              <w:rPr>
                <w:rFonts w:ascii="Times New Roman" w:hAnsi="Times New Roman"/>
              </w:rPr>
              <w:t>13</w:t>
            </w:r>
          </w:p>
        </w:tc>
        <w:tc>
          <w:tcPr>
            <w:tcW w:w="791" w:type="dxa"/>
          </w:tcPr>
          <w:p w14:paraId="1B5C4D54" w14:textId="77777777" w:rsidR="00EF4C31" w:rsidRPr="009D3D15" w:rsidRDefault="00EF4C31" w:rsidP="005B3646">
            <w:pPr>
              <w:jc w:val="left"/>
              <w:rPr>
                <w:rFonts w:ascii="Times New Roman" w:hAnsi="Times New Roman"/>
              </w:rPr>
            </w:pPr>
            <w:r w:rsidRPr="009D3D15">
              <w:rPr>
                <w:rFonts w:ascii="Times New Roman" w:hAnsi="Times New Roman"/>
              </w:rPr>
              <w:t>72</w:t>
            </w:r>
          </w:p>
        </w:tc>
        <w:tc>
          <w:tcPr>
            <w:tcW w:w="709" w:type="dxa"/>
          </w:tcPr>
          <w:p w14:paraId="3F0F4A56" w14:textId="77777777" w:rsidR="00EF4C31" w:rsidRPr="009D3D15" w:rsidRDefault="00EF4C31" w:rsidP="005B3646">
            <w:pPr>
              <w:jc w:val="left"/>
              <w:rPr>
                <w:rFonts w:ascii="Times New Roman" w:hAnsi="Times New Roman"/>
              </w:rPr>
            </w:pPr>
            <w:r w:rsidRPr="009D3D15">
              <w:rPr>
                <w:rFonts w:ascii="Times New Roman" w:hAnsi="Times New Roman"/>
              </w:rPr>
              <w:t>m</w:t>
            </w:r>
          </w:p>
        </w:tc>
        <w:tc>
          <w:tcPr>
            <w:tcW w:w="851" w:type="dxa"/>
          </w:tcPr>
          <w:p w14:paraId="48A38F45" w14:textId="77777777" w:rsidR="00EF4C31" w:rsidRPr="009D3D15" w:rsidRDefault="00EF4C31" w:rsidP="005B3646">
            <w:pPr>
              <w:jc w:val="left"/>
              <w:rPr>
                <w:rFonts w:ascii="Times New Roman" w:hAnsi="Times New Roman"/>
              </w:rPr>
            </w:pPr>
            <w:r w:rsidRPr="009D3D15">
              <w:rPr>
                <w:rFonts w:ascii="Times New Roman" w:hAnsi="Times New Roman"/>
              </w:rPr>
              <w:t>2</w:t>
            </w:r>
          </w:p>
        </w:tc>
        <w:tc>
          <w:tcPr>
            <w:tcW w:w="1275" w:type="dxa"/>
          </w:tcPr>
          <w:p w14:paraId="45BC3597" w14:textId="77777777" w:rsidR="00EF4C31" w:rsidRPr="009D3D15" w:rsidRDefault="00EF4C31" w:rsidP="005B3646">
            <w:pPr>
              <w:jc w:val="left"/>
              <w:rPr>
                <w:rFonts w:ascii="Times New Roman" w:hAnsi="Times New Roman"/>
              </w:rPr>
            </w:pPr>
            <w:r w:rsidRPr="009D3D15">
              <w:rPr>
                <w:rFonts w:ascii="Times New Roman" w:hAnsi="Times New Roman"/>
              </w:rPr>
              <w:t>Placebo</w:t>
            </w:r>
          </w:p>
        </w:tc>
        <w:tc>
          <w:tcPr>
            <w:tcW w:w="1077" w:type="dxa"/>
          </w:tcPr>
          <w:p w14:paraId="6060AE6E" w14:textId="77777777" w:rsidR="00EF4C31" w:rsidRPr="009D3D15" w:rsidRDefault="00EF4C31" w:rsidP="005B3646">
            <w:pPr>
              <w:jc w:val="left"/>
              <w:rPr>
                <w:rFonts w:ascii="Times New Roman" w:hAnsi="Times New Roman"/>
              </w:rPr>
            </w:pPr>
            <w:r w:rsidRPr="009D3D15">
              <w:rPr>
                <w:rFonts w:ascii="Times New Roman" w:hAnsi="Times New Roman"/>
              </w:rPr>
              <w:t>2 d</w:t>
            </w:r>
          </w:p>
        </w:tc>
        <w:tc>
          <w:tcPr>
            <w:tcW w:w="3083" w:type="dxa"/>
          </w:tcPr>
          <w:p w14:paraId="7810A439" w14:textId="77777777" w:rsidR="00EF4C31" w:rsidRPr="009D3D15" w:rsidRDefault="00EF4C31" w:rsidP="005B3646">
            <w:pPr>
              <w:jc w:val="left"/>
              <w:rPr>
                <w:rFonts w:ascii="Times New Roman" w:hAnsi="Times New Roman"/>
              </w:rPr>
            </w:pPr>
            <w:r w:rsidRPr="009D3D15">
              <w:rPr>
                <w:rFonts w:ascii="Times New Roman" w:hAnsi="Times New Roman"/>
              </w:rPr>
              <w:t>Had a cold and did not tolerate first MRI scan, study visit abandoned.</w:t>
            </w:r>
          </w:p>
        </w:tc>
      </w:tr>
      <w:tr w:rsidR="00EF4C31" w:rsidRPr="009D3D15" w14:paraId="39F01CA6" w14:textId="77777777" w:rsidTr="007645FA">
        <w:tc>
          <w:tcPr>
            <w:tcW w:w="905" w:type="dxa"/>
          </w:tcPr>
          <w:p w14:paraId="0EA68231" w14:textId="77777777" w:rsidR="00EF4C31" w:rsidRPr="009D3D15" w:rsidRDefault="00EF4C31" w:rsidP="005B3646">
            <w:pPr>
              <w:jc w:val="left"/>
              <w:rPr>
                <w:rFonts w:ascii="Times New Roman" w:hAnsi="Times New Roman"/>
              </w:rPr>
            </w:pPr>
            <w:r w:rsidRPr="009D3D15">
              <w:rPr>
                <w:rFonts w:ascii="Times New Roman" w:hAnsi="Times New Roman"/>
              </w:rPr>
              <w:t>15</w:t>
            </w:r>
          </w:p>
        </w:tc>
        <w:tc>
          <w:tcPr>
            <w:tcW w:w="791" w:type="dxa"/>
          </w:tcPr>
          <w:p w14:paraId="24DD40B5" w14:textId="77777777" w:rsidR="00EF4C31" w:rsidRPr="009D3D15" w:rsidRDefault="00EF4C31" w:rsidP="005B3646">
            <w:pPr>
              <w:jc w:val="left"/>
              <w:rPr>
                <w:rFonts w:ascii="Times New Roman" w:hAnsi="Times New Roman"/>
              </w:rPr>
            </w:pPr>
            <w:r w:rsidRPr="009D3D15">
              <w:rPr>
                <w:rFonts w:ascii="Times New Roman" w:hAnsi="Times New Roman"/>
              </w:rPr>
              <w:t>61</w:t>
            </w:r>
          </w:p>
        </w:tc>
        <w:tc>
          <w:tcPr>
            <w:tcW w:w="709" w:type="dxa"/>
          </w:tcPr>
          <w:p w14:paraId="57082E5A" w14:textId="77777777" w:rsidR="00EF4C31" w:rsidRPr="009D3D15" w:rsidRDefault="00EF4C31" w:rsidP="005B3646">
            <w:pPr>
              <w:jc w:val="left"/>
              <w:rPr>
                <w:rFonts w:ascii="Times New Roman" w:hAnsi="Times New Roman"/>
              </w:rPr>
            </w:pPr>
            <w:r w:rsidRPr="009D3D15">
              <w:rPr>
                <w:rFonts w:ascii="Times New Roman" w:hAnsi="Times New Roman"/>
              </w:rPr>
              <w:t>f</w:t>
            </w:r>
          </w:p>
        </w:tc>
        <w:tc>
          <w:tcPr>
            <w:tcW w:w="851" w:type="dxa"/>
          </w:tcPr>
          <w:p w14:paraId="6FE72149" w14:textId="77777777" w:rsidR="00EF4C31" w:rsidRPr="009D3D15" w:rsidRDefault="00EF4C31" w:rsidP="005B3646">
            <w:pPr>
              <w:jc w:val="left"/>
              <w:rPr>
                <w:rFonts w:ascii="Times New Roman" w:hAnsi="Times New Roman"/>
              </w:rPr>
            </w:pPr>
            <w:r w:rsidRPr="009D3D15">
              <w:rPr>
                <w:rFonts w:ascii="Times New Roman" w:hAnsi="Times New Roman"/>
              </w:rPr>
              <w:t>1</w:t>
            </w:r>
          </w:p>
        </w:tc>
        <w:tc>
          <w:tcPr>
            <w:tcW w:w="1275" w:type="dxa"/>
          </w:tcPr>
          <w:p w14:paraId="10F4F19F" w14:textId="77777777" w:rsidR="00EF4C31" w:rsidRPr="009D3D15" w:rsidRDefault="00EF4C31" w:rsidP="005B3646">
            <w:pPr>
              <w:jc w:val="left"/>
              <w:rPr>
                <w:rFonts w:ascii="Times New Roman" w:hAnsi="Times New Roman"/>
              </w:rPr>
            </w:pPr>
            <w:r w:rsidRPr="009D3D15">
              <w:rPr>
                <w:rFonts w:ascii="Times New Roman" w:hAnsi="Times New Roman"/>
              </w:rPr>
              <w:t>Placebo</w:t>
            </w:r>
          </w:p>
        </w:tc>
        <w:tc>
          <w:tcPr>
            <w:tcW w:w="1077" w:type="dxa"/>
          </w:tcPr>
          <w:p w14:paraId="1FE61D3B" w14:textId="77777777" w:rsidR="00EF4C31" w:rsidRPr="009D3D15" w:rsidRDefault="00EF4C31" w:rsidP="005B3646">
            <w:pPr>
              <w:jc w:val="left"/>
              <w:rPr>
                <w:rFonts w:ascii="Times New Roman" w:hAnsi="Times New Roman"/>
              </w:rPr>
            </w:pPr>
            <w:r w:rsidRPr="009D3D15">
              <w:rPr>
                <w:rFonts w:ascii="Times New Roman" w:hAnsi="Times New Roman"/>
              </w:rPr>
              <w:t>1 day</w:t>
            </w:r>
          </w:p>
        </w:tc>
        <w:tc>
          <w:tcPr>
            <w:tcW w:w="3083" w:type="dxa"/>
          </w:tcPr>
          <w:p w14:paraId="59FC2A50" w14:textId="77777777" w:rsidR="00EF4C31" w:rsidRPr="009D3D15" w:rsidRDefault="00EF4C31" w:rsidP="005B3646">
            <w:pPr>
              <w:jc w:val="left"/>
              <w:rPr>
                <w:rFonts w:ascii="Times New Roman" w:hAnsi="Times New Roman"/>
              </w:rPr>
            </w:pPr>
            <w:r w:rsidRPr="009D3D15">
              <w:rPr>
                <w:rFonts w:ascii="Times New Roman" w:hAnsi="Times New Roman"/>
              </w:rPr>
              <w:t>Had headache lasting 2 mins after lunch.</w:t>
            </w:r>
          </w:p>
        </w:tc>
      </w:tr>
      <w:tr w:rsidR="00EF4C31" w:rsidRPr="009D3D15" w14:paraId="568137BE" w14:textId="77777777" w:rsidTr="007645FA">
        <w:tc>
          <w:tcPr>
            <w:tcW w:w="905" w:type="dxa"/>
          </w:tcPr>
          <w:p w14:paraId="4B87E120" w14:textId="77777777" w:rsidR="00EF4C31" w:rsidRPr="009D3D15" w:rsidRDefault="00EF4C31" w:rsidP="005B3646">
            <w:pPr>
              <w:jc w:val="left"/>
              <w:rPr>
                <w:rFonts w:ascii="Times New Roman" w:hAnsi="Times New Roman"/>
              </w:rPr>
            </w:pPr>
            <w:r w:rsidRPr="009D3D15">
              <w:rPr>
                <w:rFonts w:ascii="Times New Roman" w:hAnsi="Times New Roman"/>
              </w:rPr>
              <w:t>17</w:t>
            </w:r>
          </w:p>
        </w:tc>
        <w:tc>
          <w:tcPr>
            <w:tcW w:w="791" w:type="dxa"/>
          </w:tcPr>
          <w:p w14:paraId="36D453C7" w14:textId="77777777" w:rsidR="00EF4C31" w:rsidRPr="009D3D15" w:rsidRDefault="00EF4C31" w:rsidP="005B3646">
            <w:pPr>
              <w:jc w:val="left"/>
              <w:rPr>
                <w:rFonts w:ascii="Times New Roman" w:hAnsi="Times New Roman"/>
              </w:rPr>
            </w:pPr>
            <w:r w:rsidRPr="009D3D15">
              <w:rPr>
                <w:rFonts w:ascii="Times New Roman" w:hAnsi="Times New Roman"/>
              </w:rPr>
              <w:t>69</w:t>
            </w:r>
          </w:p>
        </w:tc>
        <w:tc>
          <w:tcPr>
            <w:tcW w:w="709" w:type="dxa"/>
          </w:tcPr>
          <w:p w14:paraId="0A9EDA41" w14:textId="77777777" w:rsidR="00EF4C31" w:rsidRPr="009D3D15" w:rsidRDefault="00EF4C31" w:rsidP="005B3646">
            <w:pPr>
              <w:jc w:val="left"/>
              <w:rPr>
                <w:rFonts w:ascii="Times New Roman" w:hAnsi="Times New Roman"/>
              </w:rPr>
            </w:pPr>
            <w:r w:rsidRPr="009D3D15">
              <w:rPr>
                <w:rFonts w:ascii="Times New Roman" w:hAnsi="Times New Roman"/>
              </w:rPr>
              <w:t>f</w:t>
            </w:r>
          </w:p>
        </w:tc>
        <w:tc>
          <w:tcPr>
            <w:tcW w:w="851" w:type="dxa"/>
          </w:tcPr>
          <w:p w14:paraId="0B27A4BE" w14:textId="77777777" w:rsidR="00EF4C31" w:rsidRPr="009D3D15" w:rsidRDefault="00EF4C31" w:rsidP="005B3646">
            <w:pPr>
              <w:jc w:val="left"/>
              <w:rPr>
                <w:rFonts w:ascii="Times New Roman" w:hAnsi="Times New Roman"/>
              </w:rPr>
            </w:pPr>
            <w:r w:rsidRPr="009D3D15">
              <w:rPr>
                <w:rFonts w:ascii="Times New Roman" w:hAnsi="Times New Roman"/>
              </w:rPr>
              <w:t>2</w:t>
            </w:r>
          </w:p>
        </w:tc>
        <w:tc>
          <w:tcPr>
            <w:tcW w:w="1275" w:type="dxa"/>
          </w:tcPr>
          <w:p w14:paraId="0AE7B830" w14:textId="77777777" w:rsidR="00EF4C31" w:rsidRPr="009D3D15" w:rsidRDefault="00EF4C31" w:rsidP="005B3646">
            <w:pPr>
              <w:jc w:val="left"/>
              <w:rPr>
                <w:rFonts w:ascii="Times New Roman" w:hAnsi="Times New Roman"/>
              </w:rPr>
            </w:pPr>
            <w:r w:rsidRPr="009D3D15">
              <w:rPr>
                <w:rFonts w:ascii="Times New Roman" w:hAnsi="Times New Roman"/>
              </w:rPr>
              <w:t>Placebo</w:t>
            </w:r>
          </w:p>
        </w:tc>
        <w:tc>
          <w:tcPr>
            <w:tcW w:w="1077" w:type="dxa"/>
          </w:tcPr>
          <w:p w14:paraId="7691AE86" w14:textId="77777777" w:rsidR="00EF4C31" w:rsidRPr="009D3D15" w:rsidRDefault="00EF4C31" w:rsidP="005B3646">
            <w:pPr>
              <w:jc w:val="left"/>
              <w:rPr>
                <w:rFonts w:ascii="Times New Roman" w:hAnsi="Times New Roman"/>
              </w:rPr>
            </w:pPr>
            <w:r w:rsidRPr="009D3D15">
              <w:rPr>
                <w:rFonts w:ascii="Times New Roman" w:hAnsi="Times New Roman"/>
              </w:rPr>
              <w:t>1 day</w:t>
            </w:r>
          </w:p>
        </w:tc>
        <w:tc>
          <w:tcPr>
            <w:tcW w:w="3083" w:type="dxa"/>
          </w:tcPr>
          <w:p w14:paraId="4DE14782" w14:textId="77777777" w:rsidR="00EF4C31" w:rsidRPr="009D3D15" w:rsidRDefault="00EF4C31" w:rsidP="005B3646">
            <w:pPr>
              <w:jc w:val="left"/>
              <w:rPr>
                <w:rFonts w:ascii="Times New Roman" w:hAnsi="Times New Roman"/>
              </w:rPr>
            </w:pPr>
            <w:r w:rsidRPr="009D3D15">
              <w:rPr>
                <w:rFonts w:ascii="Times New Roman" w:hAnsi="Times New Roman"/>
              </w:rPr>
              <w:t xml:space="preserve">Diabetes mellitus type 1 (all adult life); had a </w:t>
            </w:r>
            <w:proofErr w:type="spellStart"/>
            <w:r w:rsidRPr="009D3D15">
              <w:rPr>
                <w:rFonts w:ascii="Times New Roman" w:hAnsi="Times New Roman"/>
              </w:rPr>
              <w:t>hypoglycaemic</w:t>
            </w:r>
            <w:proofErr w:type="spellEnd"/>
            <w:r w:rsidRPr="009D3D15">
              <w:rPr>
                <w:rFonts w:ascii="Times New Roman" w:hAnsi="Times New Roman"/>
              </w:rPr>
              <w:t xml:space="preserve"> event during visit 1. Resolved after a sugary drink and fruit.</w:t>
            </w:r>
          </w:p>
        </w:tc>
      </w:tr>
      <w:tr w:rsidR="00EF4C31" w:rsidRPr="009D3D15" w14:paraId="0FE2EF3C" w14:textId="77777777" w:rsidTr="007645FA">
        <w:tc>
          <w:tcPr>
            <w:tcW w:w="905" w:type="dxa"/>
          </w:tcPr>
          <w:p w14:paraId="364454FB" w14:textId="77777777" w:rsidR="00EF4C31" w:rsidRPr="009D3D15" w:rsidRDefault="00EF4C31" w:rsidP="005B3646">
            <w:pPr>
              <w:jc w:val="left"/>
              <w:rPr>
                <w:rFonts w:ascii="Times New Roman" w:hAnsi="Times New Roman"/>
              </w:rPr>
            </w:pPr>
            <w:r w:rsidRPr="009D3D15">
              <w:rPr>
                <w:rFonts w:ascii="Times New Roman" w:hAnsi="Times New Roman"/>
              </w:rPr>
              <w:t>22</w:t>
            </w:r>
          </w:p>
        </w:tc>
        <w:tc>
          <w:tcPr>
            <w:tcW w:w="791" w:type="dxa"/>
          </w:tcPr>
          <w:p w14:paraId="767CFCAB" w14:textId="77777777" w:rsidR="00EF4C31" w:rsidRPr="009D3D15" w:rsidRDefault="00EF4C31" w:rsidP="005B3646">
            <w:pPr>
              <w:jc w:val="left"/>
              <w:rPr>
                <w:rFonts w:ascii="Times New Roman" w:hAnsi="Times New Roman"/>
              </w:rPr>
            </w:pPr>
            <w:r w:rsidRPr="009D3D15">
              <w:rPr>
                <w:rFonts w:ascii="Times New Roman" w:hAnsi="Times New Roman"/>
              </w:rPr>
              <w:t>77</w:t>
            </w:r>
          </w:p>
        </w:tc>
        <w:tc>
          <w:tcPr>
            <w:tcW w:w="709" w:type="dxa"/>
          </w:tcPr>
          <w:p w14:paraId="33F62402" w14:textId="77777777" w:rsidR="00EF4C31" w:rsidRPr="009D3D15" w:rsidRDefault="00EF4C31" w:rsidP="005B3646">
            <w:pPr>
              <w:jc w:val="left"/>
              <w:rPr>
                <w:rFonts w:ascii="Times New Roman" w:hAnsi="Times New Roman"/>
              </w:rPr>
            </w:pPr>
            <w:r w:rsidRPr="009D3D15">
              <w:rPr>
                <w:rFonts w:ascii="Times New Roman" w:hAnsi="Times New Roman"/>
              </w:rPr>
              <w:t>f</w:t>
            </w:r>
          </w:p>
        </w:tc>
        <w:tc>
          <w:tcPr>
            <w:tcW w:w="851" w:type="dxa"/>
          </w:tcPr>
          <w:p w14:paraId="04D02C2F" w14:textId="77777777" w:rsidR="00EF4C31" w:rsidRPr="009D3D15" w:rsidRDefault="00EF4C31" w:rsidP="005B3646">
            <w:pPr>
              <w:jc w:val="left"/>
              <w:rPr>
                <w:rFonts w:ascii="Times New Roman" w:hAnsi="Times New Roman"/>
              </w:rPr>
            </w:pPr>
            <w:r w:rsidRPr="009D3D15">
              <w:rPr>
                <w:rFonts w:ascii="Times New Roman" w:hAnsi="Times New Roman"/>
              </w:rPr>
              <w:t>1</w:t>
            </w:r>
          </w:p>
        </w:tc>
        <w:tc>
          <w:tcPr>
            <w:tcW w:w="1275" w:type="dxa"/>
          </w:tcPr>
          <w:p w14:paraId="413BB72E" w14:textId="77777777" w:rsidR="00EF4C31" w:rsidRPr="009D3D15" w:rsidRDefault="00EF4C31" w:rsidP="005B3646">
            <w:pPr>
              <w:jc w:val="left"/>
              <w:rPr>
                <w:rFonts w:ascii="Times New Roman" w:hAnsi="Times New Roman"/>
              </w:rPr>
            </w:pPr>
            <w:r w:rsidRPr="009D3D15">
              <w:rPr>
                <w:rFonts w:ascii="Times New Roman" w:hAnsi="Times New Roman"/>
              </w:rPr>
              <w:t>Placebo</w:t>
            </w:r>
          </w:p>
        </w:tc>
        <w:tc>
          <w:tcPr>
            <w:tcW w:w="1077" w:type="dxa"/>
          </w:tcPr>
          <w:p w14:paraId="2AEF2AB7" w14:textId="77777777" w:rsidR="00EF4C31" w:rsidRPr="009D3D15" w:rsidRDefault="00EF4C31" w:rsidP="005B3646">
            <w:pPr>
              <w:jc w:val="left"/>
              <w:rPr>
                <w:rFonts w:ascii="Times New Roman" w:hAnsi="Times New Roman"/>
              </w:rPr>
            </w:pPr>
            <w:r w:rsidRPr="009D3D15">
              <w:rPr>
                <w:rFonts w:ascii="Times New Roman" w:hAnsi="Times New Roman"/>
              </w:rPr>
              <w:t>6 days</w:t>
            </w:r>
          </w:p>
        </w:tc>
        <w:tc>
          <w:tcPr>
            <w:tcW w:w="3083" w:type="dxa"/>
          </w:tcPr>
          <w:p w14:paraId="34468181" w14:textId="77777777" w:rsidR="00EF4C31" w:rsidRPr="009D3D15" w:rsidRDefault="00EF4C31" w:rsidP="005B3646">
            <w:pPr>
              <w:jc w:val="left"/>
              <w:rPr>
                <w:rFonts w:ascii="Times New Roman" w:hAnsi="Times New Roman"/>
              </w:rPr>
            </w:pPr>
            <w:r w:rsidRPr="009D3D15">
              <w:rPr>
                <w:rFonts w:ascii="Times New Roman" w:hAnsi="Times New Roman"/>
              </w:rPr>
              <w:t>Had a chest infection treated by GP with antibiotics between visits 1 and 2.</w:t>
            </w:r>
          </w:p>
        </w:tc>
      </w:tr>
      <w:tr w:rsidR="00EF4C31" w:rsidRPr="009D3D15" w14:paraId="3166C553" w14:textId="77777777" w:rsidTr="007645FA">
        <w:tc>
          <w:tcPr>
            <w:tcW w:w="905" w:type="dxa"/>
          </w:tcPr>
          <w:p w14:paraId="10007B36" w14:textId="77777777" w:rsidR="00EF4C31" w:rsidRPr="009D3D15" w:rsidRDefault="00EF4C31" w:rsidP="005B3646">
            <w:pPr>
              <w:jc w:val="left"/>
              <w:rPr>
                <w:rFonts w:ascii="Times New Roman" w:hAnsi="Times New Roman"/>
              </w:rPr>
            </w:pPr>
            <w:r w:rsidRPr="009D3D15">
              <w:rPr>
                <w:rFonts w:ascii="Times New Roman" w:hAnsi="Times New Roman"/>
              </w:rPr>
              <w:t>33</w:t>
            </w:r>
          </w:p>
        </w:tc>
        <w:tc>
          <w:tcPr>
            <w:tcW w:w="791" w:type="dxa"/>
          </w:tcPr>
          <w:p w14:paraId="7D8372BF" w14:textId="77777777" w:rsidR="00EF4C31" w:rsidRPr="009D3D15" w:rsidRDefault="00EF4C31" w:rsidP="005B3646">
            <w:pPr>
              <w:jc w:val="left"/>
              <w:rPr>
                <w:rFonts w:ascii="Times New Roman" w:hAnsi="Times New Roman"/>
              </w:rPr>
            </w:pPr>
            <w:r w:rsidRPr="009D3D15">
              <w:rPr>
                <w:rFonts w:ascii="Times New Roman" w:hAnsi="Times New Roman"/>
              </w:rPr>
              <w:t>59</w:t>
            </w:r>
          </w:p>
        </w:tc>
        <w:tc>
          <w:tcPr>
            <w:tcW w:w="709" w:type="dxa"/>
          </w:tcPr>
          <w:p w14:paraId="36D60911" w14:textId="77777777" w:rsidR="00EF4C31" w:rsidRPr="009D3D15" w:rsidRDefault="00EF4C31" w:rsidP="005B3646">
            <w:pPr>
              <w:jc w:val="left"/>
              <w:rPr>
                <w:rFonts w:ascii="Times New Roman" w:hAnsi="Times New Roman"/>
              </w:rPr>
            </w:pPr>
            <w:r w:rsidRPr="009D3D15">
              <w:rPr>
                <w:rFonts w:ascii="Times New Roman" w:hAnsi="Times New Roman"/>
              </w:rPr>
              <w:t>f</w:t>
            </w:r>
          </w:p>
        </w:tc>
        <w:tc>
          <w:tcPr>
            <w:tcW w:w="851" w:type="dxa"/>
          </w:tcPr>
          <w:p w14:paraId="4C26986F" w14:textId="77777777" w:rsidR="00EF4C31" w:rsidRPr="009D3D15" w:rsidRDefault="00EF4C31" w:rsidP="005B3646">
            <w:pPr>
              <w:jc w:val="left"/>
              <w:rPr>
                <w:rFonts w:ascii="Times New Roman" w:hAnsi="Times New Roman"/>
              </w:rPr>
            </w:pPr>
            <w:r w:rsidRPr="009D3D15">
              <w:rPr>
                <w:rFonts w:ascii="Times New Roman" w:hAnsi="Times New Roman"/>
              </w:rPr>
              <w:t>2</w:t>
            </w:r>
          </w:p>
        </w:tc>
        <w:tc>
          <w:tcPr>
            <w:tcW w:w="1275" w:type="dxa"/>
          </w:tcPr>
          <w:p w14:paraId="7FB2AA32" w14:textId="77777777" w:rsidR="00EF4C31" w:rsidRPr="009D3D15" w:rsidRDefault="00EF4C31" w:rsidP="005B3646">
            <w:pPr>
              <w:jc w:val="left"/>
              <w:rPr>
                <w:rFonts w:ascii="Times New Roman" w:hAnsi="Times New Roman"/>
              </w:rPr>
            </w:pPr>
            <w:r w:rsidRPr="009D3D15">
              <w:rPr>
                <w:rFonts w:ascii="Times New Roman" w:hAnsi="Times New Roman"/>
              </w:rPr>
              <w:t>Tadalafil</w:t>
            </w:r>
          </w:p>
        </w:tc>
        <w:tc>
          <w:tcPr>
            <w:tcW w:w="1077" w:type="dxa"/>
          </w:tcPr>
          <w:p w14:paraId="04383222" w14:textId="77777777" w:rsidR="00EF4C31" w:rsidRPr="009D3D15" w:rsidRDefault="00EF4C31" w:rsidP="005B3646">
            <w:pPr>
              <w:jc w:val="left"/>
              <w:rPr>
                <w:rFonts w:ascii="Times New Roman" w:hAnsi="Times New Roman"/>
              </w:rPr>
            </w:pPr>
            <w:r w:rsidRPr="009D3D15">
              <w:rPr>
                <w:rFonts w:ascii="Times New Roman" w:hAnsi="Times New Roman"/>
              </w:rPr>
              <w:t>5 days</w:t>
            </w:r>
          </w:p>
        </w:tc>
        <w:tc>
          <w:tcPr>
            <w:tcW w:w="3083" w:type="dxa"/>
          </w:tcPr>
          <w:p w14:paraId="7AE80077" w14:textId="77777777" w:rsidR="00EF4C31" w:rsidRPr="009D3D15" w:rsidRDefault="00EF4C31" w:rsidP="005B3646">
            <w:pPr>
              <w:jc w:val="left"/>
              <w:rPr>
                <w:rFonts w:ascii="Times New Roman" w:hAnsi="Times New Roman"/>
              </w:rPr>
            </w:pPr>
            <w:r w:rsidRPr="009D3D15">
              <w:rPr>
                <w:rFonts w:ascii="Times New Roman" w:hAnsi="Times New Roman"/>
              </w:rPr>
              <w:t>COPD Asthma (lifelong); had lower respiratory tract infection.</w:t>
            </w:r>
          </w:p>
        </w:tc>
      </w:tr>
      <w:tr w:rsidR="00EF4C31" w:rsidRPr="009D3D15" w14:paraId="725EA8B2" w14:textId="77777777" w:rsidTr="007645FA">
        <w:tc>
          <w:tcPr>
            <w:tcW w:w="905" w:type="dxa"/>
          </w:tcPr>
          <w:p w14:paraId="4EACD0CD" w14:textId="77777777" w:rsidR="00EF4C31" w:rsidRPr="009D3D15" w:rsidRDefault="00EF4C31" w:rsidP="005B3646">
            <w:pPr>
              <w:jc w:val="left"/>
              <w:rPr>
                <w:rFonts w:ascii="Times New Roman" w:hAnsi="Times New Roman"/>
              </w:rPr>
            </w:pPr>
            <w:r w:rsidRPr="009D3D15">
              <w:rPr>
                <w:rFonts w:ascii="Times New Roman" w:hAnsi="Times New Roman"/>
              </w:rPr>
              <w:t>33</w:t>
            </w:r>
          </w:p>
        </w:tc>
        <w:tc>
          <w:tcPr>
            <w:tcW w:w="791" w:type="dxa"/>
          </w:tcPr>
          <w:p w14:paraId="56D32588" w14:textId="77777777" w:rsidR="00EF4C31" w:rsidRPr="009D3D15" w:rsidRDefault="00EF4C31" w:rsidP="005B3646">
            <w:pPr>
              <w:jc w:val="left"/>
              <w:rPr>
                <w:rFonts w:ascii="Times New Roman" w:hAnsi="Times New Roman"/>
              </w:rPr>
            </w:pPr>
            <w:r w:rsidRPr="009D3D15">
              <w:rPr>
                <w:rFonts w:ascii="Times New Roman" w:hAnsi="Times New Roman"/>
              </w:rPr>
              <w:t>59</w:t>
            </w:r>
          </w:p>
        </w:tc>
        <w:tc>
          <w:tcPr>
            <w:tcW w:w="709" w:type="dxa"/>
          </w:tcPr>
          <w:p w14:paraId="7D53C32B" w14:textId="77777777" w:rsidR="00EF4C31" w:rsidRPr="009D3D15" w:rsidRDefault="00EF4C31" w:rsidP="005B3646">
            <w:pPr>
              <w:jc w:val="left"/>
              <w:rPr>
                <w:rFonts w:ascii="Times New Roman" w:hAnsi="Times New Roman"/>
              </w:rPr>
            </w:pPr>
            <w:r w:rsidRPr="009D3D15">
              <w:rPr>
                <w:rFonts w:ascii="Times New Roman" w:hAnsi="Times New Roman"/>
              </w:rPr>
              <w:t>f</w:t>
            </w:r>
          </w:p>
        </w:tc>
        <w:tc>
          <w:tcPr>
            <w:tcW w:w="851" w:type="dxa"/>
          </w:tcPr>
          <w:p w14:paraId="117356FD" w14:textId="77777777" w:rsidR="00EF4C31" w:rsidRPr="009D3D15" w:rsidRDefault="00EF4C31" w:rsidP="005B3646">
            <w:pPr>
              <w:jc w:val="left"/>
              <w:rPr>
                <w:rFonts w:ascii="Times New Roman" w:hAnsi="Times New Roman"/>
              </w:rPr>
            </w:pPr>
            <w:r w:rsidRPr="009D3D15">
              <w:rPr>
                <w:rFonts w:ascii="Times New Roman" w:hAnsi="Times New Roman"/>
              </w:rPr>
              <w:t>2</w:t>
            </w:r>
          </w:p>
        </w:tc>
        <w:tc>
          <w:tcPr>
            <w:tcW w:w="1275" w:type="dxa"/>
          </w:tcPr>
          <w:p w14:paraId="10DCDFE3" w14:textId="77777777" w:rsidR="00EF4C31" w:rsidRPr="009D3D15" w:rsidRDefault="00EF4C31" w:rsidP="005B3646">
            <w:pPr>
              <w:jc w:val="left"/>
              <w:rPr>
                <w:rFonts w:ascii="Times New Roman" w:hAnsi="Times New Roman"/>
              </w:rPr>
            </w:pPr>
            <w:r w:rsidRPr="009D3D15">
              <w:rPr>
                <w:rFonts w:ascii="Times New Roman" w:hAnsi="Times New Roman"/>
              </w:rPr>
              <w:t>Tadalafil</w:t>
            </w:r>
          </w:p>
        </w:tc>
        <w:tc>
          <w:tcPr>
            <w:tcW w:w="1077" w:type="dxa"/>
          </w:tcPr>
          <w:p w14:paraId="0485AEE2" w14:textId="77777777" w:rsidR="00EF4C31" w:rsidRPr="009D3D15" w:rsidRDefault="00EF4C31" w:rsidP="005B3646">
            <w:pPr>
              <w:jc w:val="left"/>
              <w:rPr>
                <w:rFonts w:ascii="Times New Roman" w:hAnsi="Times New Roman"/>
              </w:rPr>
            </w:pPr>
            <w:r w:rsidRPr="009D3D15">
              <w:rPr>
                <w:rFonts w:ascii="Times New Roman" w:hAnsi="Times New Roman"/>
              </w:rPr>
              <w:t>3 days</w:t>
            </w:r>
          </w:p>
        </w:tc>
        <w:tc>
          <w:tcPr>
            <w:tcW w:w="3083" w:type="dxa"/>
          </w:tcPr>
          <w:p w14:paraId="1792B60C" w14:textId="77777777" w:rsidR="00EF4C31" w:rsidRPr="009D3D15" w:rsidRDefault="00EF4C31" w:rsidP="005B3646">
            <w:pPr>
              <w:jc w:val="left"/>
              <w:rPr>
                <w:rFonts w:ascii="Times New Roman" w:hAnsi="Times New Roman"/>
              </w:rPr>
            </w:pPr>
            <w:r w:rsidRPr="009D3D15">
              <w:rPr>
                <w:rFonts w:ascii="Times New Roman" w:hAnsi="Times New Roman"/>
              </w:rPr>
              <w:t>Left knee pain (</w:t>
            </w:r>
            <w:proofErr w:type="spellStart"/>
            <w:r w:rsidRPr="009D3D15">
              <w:rPr>
                <w:rFonts w:ascii="Times New Roman" w:hAnsi="Times New Roman"/>
              </w:rPr>
              <w:t>psoriatric</w:t>
            </w:r>
            <w:proofErr w:type="spellEnd"/>
            <w:r w:rsidRPr="009D3D15">
              <w:rPr>
                <w:rFonts w:ascii="Times New Roman" w:hAnsi="Times New Roman"/>
              </w:rPr>
              <w:t xml:space="preserve"> arthritis).</w:t>
            </w:r>
          </w:p>
        </w:tc>
      </w:tr>
      <w:tr w:rsidR="00EF4C31" w:rsidRPr="009D3D15" w14:paraId="33643AF2" w14:textId="77777777" w:rsidTr="007645FA">
        <w:tc>
          <w:tcPr>
            <w:tcW w:w="905" w:type="dxa"/>
          </w:tcPr>
          <w:p w14:paraId="347AB9AA" w14:textId="77777777" w:rsidR="00EF4C31" w:rsidRPr="009D3D15" w:rsidRDefault="00EF4C31" w:rsidP="005B3646">
            <w:pPr>
              <w:jc w:val="left"/>
              <w:rPr>
                <w:rFonts w:ascii="Times New Roman" w:hAnsi="Times New Roman"/>
              </w:rPr>
            </w:pPr>
            <w:r w:rsidRPr="009D3D15">
              <w:rPr>
                <w:rFonts w:ascii="Times New Roman" w:hAnsi="Times New Roman"/>
              </w:rPr>
              <w:t>37</w:t>
            </w:r>
          </w:p>
        </w:tc>
        <w:tc>
          <w:tcPr>
            <w:tcW w:w="791" w:type="dxa"/>
          </w:tcPr>
          <w:p w14:paraId="6331721E" w14:textId="77777777" w:rsidR="00EF4C31" w:rsidRPr="009D3D15" w:rsidRDefault="00EF4C31" w:rsidP="005B3646">
            <w:pPr>
              <w:jc w:val="left"/>
              <w:rPr>
                <w:rFonts w:ascii="Times New Roman" w:hAnsi="Times New Roman"/>
              </w:rPr>
            </w:pPr>
            <w:r w:rsidRPr="009D3D15">
              <w:rPr>
                <w:rFonts w:ascii="Times New Roman" w:hAnsi="Times New Roman"/>
              </w:rPr>
              <w:t>73</w:t>
            </w:r>
          </w:p>
        </w:tc>
        <w:tc>
          <w:tcPr>
            <w:tcW w:w="709" w:type="dxa"/>
          </w:tcPr>
          <w:p w14:paraId="7AF3CE0C" w14:textId="77777777" w:rsidR="00EF4C31" w:rsidRPr="009D3D15" w:rsidRDefault="00EF4C31" w:rsidP="005B3646">
            <w:pPr>
              <w:jc w:val="left"/>
              <w:rPr>
                <w:rFonts w:ascii="Times New Roman" w:hAnsi="Times New Roman"/>
              </w:rPr>
            </w:pPr>
            <w:r w:rsidRPr="009D3D15">
              <w:rPr>
                <w:rFonts w:ascii="Times New Roman" w:hAnsi="Times New Roman"/>
              </w:rPr>
              <w:t>f</w:t>
            </w:r>
          </w:p>
        </w:tc>
        <w:tc>
          <w:tcPr>
            <w:tcW w:w="851" w:type="dxa"/>
          </w:tcPr>
          <w:p w14:paraId="7634AACD" w14:textId="77777777" w:rsidR="00EF4C31" w:rsidRPr="009D3D15" w:rsidRDefault="00EF4C31" w:rsidP="005B3646">
            <w:pPr>
              <w:jc w:val="left"/>
              <w:rPr>
                <w:rFonts w:ascii="Times New Roman" w:hAnsi="Times New Roman"/>
              </w:rPr>
            </w:pPr>
            <w:r w:rsidRPr="009D3D15">
              <w:rPr>
                <w:rFonts w:ascii="Times New Roman" w:hAnsi="Times New Roman"/>
              </w:rPr>
              <w:t>1</w:t>
            </w:r>
          </w:p>
        </w:tc>
        <w:tc>
          <w:tcPr>
            <w:tcW w:w="1275" w:type="dxa"/>
          </w:tcPr>
          <w:p w14:paraId="5D8971D5" w14:textId="77777777" w:rsidR="00EF4C31" w:rsidRPr="009D3D15" w:rsidRDefault="00EF4C31" w:rsidP="005B3646">
            <w:pPr>
              <w:jc w:val="left"/>
              <w:rPr>
                <w:rFonts w:ascii="Times New Roman" w:hAnsi="Times New Roman"/>
              </w:rPr>
            </w:pPr>
            <w:r w:rsidRPr="009D3D15">
              <w:rPr>
                <w:rFonts w:ascii="Times New Roman" w:hAnsi="Times New Roman"/>
              </w:rPr>
              <w:t>Placebo</w:t>
            </w:r>
          </w:p>
        </w:tc>
        <w:tc>
          <w:tcPr>
            <w:tcW w:w="1077" w:type="dxa"/>
          </w:tcPr>
          <w:p w14:paraId="7CE0DFDA" w14:textId="77777777" w:rsidR="00EF4C31" w:rsidRPr="009D3D15" w:rsidRDefault="00EF4C31" w:rsidP="005B3646">
            <w:pPr>
              <w:jc w:val="left"/>
              <w:rPr>
                <w:rFonts w:ascii="Times New Roman" w:hAnsi="Times New Roman"/>
              </w:rPr>
            </w:pPr>
            <w:r w:rsidRPr="009D3D15">
              <w:rPr>
                <w:rFonts w:ascii="Times New Roman" w:hAnsi="Times New Roman"/>
              </w:rPr>
              <w:t>11 days</w:t>
            </w:r>
          </w:p>
        </w:tc>
        <w:tc>
          <w:tcPr>
            <w:tcW w:w="3083" w:type="dxa"/>
          </w:tcPr>
          <w:p w14:paraId="59F8A87A" w14:textId="77777777" w:rsidR="00EF4C31" w:rsidRPr="009D3D15" w:rsidRDefault="00EF4C31" w:rsidP="005B3646">
            <w:pPr>
              <w:jc w:val="left"/>
              <w:rPr>
                <w:rFonts w:ascii="Times New Roman" w:hAnsi="Times New Roman"/>
              </w:rPr>
            </w:pPr>
            <w:r w:rsidRPr="009D3D15">
              <w:rPr>
                <w:rFonts w:ascii="Times New Roman" w:hAnsi="Times New Roman"/>
              </w:rPr>
              <w:t>Sore throat and cough and feeling unwell. Cancelled visit 2 due to inability to lie still with cough. Re-enrolled as #51.</w:t>
            </w:r>
          </w:p>
        </w:tc>
      </w:tr>
      <w:tr w:rsidR="00EF4C31" w:rsidRPr="009D3D15" w14:paraId="3425F2ED" w14:textId="77777777" w:rsidTr="007645FA">
        <w:tc>
          <w:tcPr>
            <w:tcW w:w="905" w:type="dxa"/>
          </w:tcPr>
          <w:p w14:paraId="27361B99" w14:textId="77777777" w:rsidR="00EF4C31" w:rsidRPr="009D3D15" w:rsidRDefault="00EF4C31" w:rsidP="005B3646">
            <w:pPr>
              <w:jc w:val="left"/>
              <w:rPr>
                <w:rFonts w:ascii="Times New Roman" w:hAnsi="Times New Roman"/>
              </w:rPr>
            </w:pPr>
            <w:r w:rsidRPr="009D3D15">
              <w:rPr>
                <w:rFonts w:ascii="Times New Roman" w:hAnsi="Times New Roman"/>
              </w:rPr>
              <w:t>41</w:t>
            </w:r>
          </w:p>
        </w:tc>
        <w:tc>
          <w:tcPr>
            <w:tcW w:w="791" w:type="dxa"/>
          </w:tcPr>
          <w:p w14:paraId="61CD9392" w14:textId="77777777" w:rsidR="00EF4C31" w:rsidRPr="009D3D15" w:rsidRDefault="00EF4C31" w:rsidP="005B3646">
            <w:pPr>
              <w:jc w:val="left"/>
              <w:rPr>
                <w:rFonts w:ascii="Times New Roman" w:hAnsi="Times New Roman"/>
              </w:rPr>
            </w:pPr>
            <w:r w:rsidRPr="009D3D15">
              <w:rPr>
                <w:rFonts w:ascii="Times New Roman" w:hAnsi="Times New Roman"/>
              </w:rPr>
              <w:t>56</w:t>
            </w:r>
          </w:p>
        </w:tc>
        <w:tc>
          <w:tcPr>
            <w:tcW w:w="709" w:type="dxa"/>
          </w:tcPr>
          <w:p w14:paraId="26A343D3" w14:textId="77777777" w:rsidR="00EF4C31" w:rsidRPr="009D3D15" w:rsidRDefault="00EF4C31" w:rsidP="005B3646">
            <w:pPr>
              <w:jc w:val="left"/>
              <w:rPr>
                <w:rFonts w:ascii="Times New Roman" w:hAnsi="Times New Roman"/>
              </w:rPr>
            </w:pPr>
            <w:r w:rsidRPr="009D3D15">
              <w:rPr>
                <w:rFonts w:ascii="Times New Roman" w:hAnsi="Times New Roman"/>
              </w:rPr>
              <w:t>m</w:t>
            </w:r>
          </w:p>
        </w:tc>
        <w:tc>
          <w:tcPr>
            <w:tcW w:w="851" w:type="dxa"/>
          </w:tcPr>
          <w:p w14:paraId="606DABD3" w14:textId="77777777" w:rsidR="00EF4C31" w:rsidRPr="009D3D15" w:rsidRDefault="00EF4C31" w:rsidP="005B3646">
            <w:pPr>
              <w:jc w:val="left"/>
              <w:rPr>
                <w:rFonts w:ascii="Times New Roman" w:hAnsi="Times New Roman"/>
              </w:rPr>
            </w:pPr>
            <w:r w:rsidRPr="009D3D15">
              <w:rPr>
                <w:rFonts w:ascii="Times New Roman" w:hAnsi="Times New Roman"/>
              </w:rPr>
              <w:t>2</w:t>
            </w:r>
          </w:p>
        </w:tc>
        <w:tc>
          <w:tcPr>
            <w:tcW w:w="1275" w:type="dxa"/>
          </w:tcPr>
          <w:p w14:paraId="6A65A401" w14:textId="77777777" w:rsidR="00EF4C31" w:rsidRPr="009D3D15" w:rsidRDefault="00EF4C31" w:rsidP="005B3646">
            <w:pPr>
              <w:jc w:val="left"/>
              <w:rPr>
                <w:rFonts w:ascii="Times New Roman" w:hAnsi="Times New Roman"/>
              </w:rPr>
            </w:pPr>
            <w:r w:rsidRPr="009D3D15">
              <w:rPr>
                <w:rFonts w:ascii="Times New Roman" w:hAnsi="Times New Roman"/>
              </w:rPr>
              <w:t>Placebo</w:t>
            </w:r>
          </w:p>
        </w:tc>
        <w:tc>
          <w:tcPr>
            <w:tcW w:w="1077" w:type="dxa"/>
          </w:tcPr>
          <w:p w14:paraId="585198D9" w14:textId="77777777" w:rsidR="00EF4C31" w:rsidRPr="009D3D15" w:rsidRDefault="00EF4C31" w:rsidP="005B3646">
            <w:pPr>
              <w:jc w:val="left"/>
              <w:rPr>
                <w:rFonts w:ascii="Times New Roman" w:hAnsi="Times New Roman"/>
              </w:rPr>
            </w:pPr>
            <w:r w:rsidRPr="009D3D15">
              <w:rPr>
                <w:rFonts w:ascii="Times New Roman" w:hAnsi="Times New Roman"/>
              </w:rPr>
              <w:t>1 day</w:t>
            </w:r>
          </w:p>
        </w:tc>
        <w:tc>
          <w:tcPr>
            <w:tcW w:w="3083" w:type="dxa"/>
          </w:tcPr>
          <w:p w14:paraId="4D61988B" w14:textId="77777777" w:rsidR="00EF4C31" w:rsidRPr="009D3D15" w:rsidRDefault="00EF4C31" w:rsidP="005B3646">
            <w:pPr>
              <w:jc w:val="left"/>
              <w:rPr>
                <w:rFonts w:ascii="Times New Roman" w:hAnsi="Times New Roman"/>
              </w:rPr>
            </w:pPr>
            <w:r w:rsidRPr="009D3D15">
              <w:rPr>
                <w:rFonts w:ascii="Times New Roman" w:hAnsi="Times New Roman"/>
              </w:rPr>
              <w:t>Felt flushed and slightly faint for 5 mins, starting about 30 mins after treatment. Recovered spontaneously and felt better after a few hours.</w:t>
            </w:r>
          </w:p>
        </w:tc>
      </w:tr>
      <w:tr w:rsidR="00EF4C31" w:rsidRPr="009D3D15" w14:paraId="6D86FAFA" w14:textId="77777777" w:rsidTr="007645FA">
        <w:tc>
          <w:tcPr>
            <w:tcW w:w="905" w:type="dxa"/>
          </w:tcPr>
          <w:p w14:paraId="2EE52D30" w14:textId="77777777" w:rsidR="00EF4C31" w:rsidRPr="009D3D15" w:rsidRDefault="00EF4C31" w:rsidP="005B3646">
            <w:pPr>
              <w:jc w:val="left"/>
              <w:rPr>
                <w:rFonts w:ascii="Times New Roman" w:hAnsi="Times New Roman"/>
              </w:rPr>
            </w:pPr>
            <w:r w:rsidRPr="009D3D15">
              <w:rPr>
                <w:rFonts w:ascii="Times New Roman" w:hAnsi="Times New Roman"/>
              </w:rPr>
              <w:t>49</w:t>
            </w:r>
          </w:p>
        </w:tc>
        <w:tc>
          <w:tcPr>
            <w:tcW w:w="791" w:type="dxa"/>
          </w:tcPr>
          <w:p w14:paraId="29036208" w14:textId="77777777" w:rsidR="00EF4C31" w:rsidRPr="009D3D15" w:rsidRDefault="00EF4C31" w:rsidP="005B3646">
            <w:pPr>
              <w:jc w:val="left"/>
              <w:rPr>
                <w:rFonts w:ascii="Times New Roman" w:hAnsi="Times New Roman"/>
              </w:rPr>
            </w:pPr>
            <w:r w:rsidRPr="009D3D15">
              <w:rPr>
                <w:rFonts w:ascii="Times New Roman" w:hAnsi="Times New Roman"/>
              </w:rPr>
              <w:t>57</w:t>
            </w:r>
          </w:p>
        </w:tc>
        <w:tc>
          <w:tcPr>
            <w:tcW w:w="709" w:type="dxa"/>
          </w:tcPr>
          <w:p w14:paraId="01D48D59" w14:textId="77777777" w:rsidR="00EF4C31" w:rsidRPr="009D3D15" w:rsidRDefault="00EF4C31" w:rsidP="005B3646">
            <w:pPr>
              <w:jc w:val="left"/>
              <w:rPr>
                <w:rFonts w:ascii="Times New Roman" w:hAnsi="Times New Roman"/>
              </w:rPr>
            </w:pPr>
            <w:r w:rsidRPr="009D3D15">
              <w:rPr>
                <w:rFonts w:ascii="Times New Roman" w:hAnsi="Times New Roman"/>
              </w:rPr>
              <w:t>m</w:t>
            </w:r>
          </w:p>
        </w:tc>
        <w:tc>
          <w:tcPr>
            <w:tcW w:w="851" w:type="dxa"/>
          </w:tcPr>
          <w:p w14:paraId="523F4AE6" w14:textId="77777777" w:rsidR="00EF4C31" w:rsidRPr="009D3D15" w:rsidRDefault="00EF4C31" w:rsidP="005B3646">
            <w:pPr>
              <w:jc w:val="left"/>
              <w:rPr>
                <w:rFonts w:ascii="Times New Roman" w:hAnsi="Times New Roman"/>
              </w:rPr>
            </w:pPr>
            <w:r w:rsidRPr="009D3D15">
              <w:rPr>
                <w:rFonts w:ascii="Times New Roman" w:hAnsi="Times New Roman"/>
              </w:rPr>
              <w:t>2</w:t>
            </w:r>
          </w:p>
        </w:tc>
        <w:tc>
          <w:tcPr>
            <w:tcW w:w="1275" w:type="dxa"/>
          </w:tcPr>
          <w:p w14:paraId="612942E8" w14:textId="77777777" w:rsidR="00EF4C31" w:rsidRPr="009D3D15" w:rsidRDefault="00EF4C31" w:rsidP="005B3646">
            <w:pPr>
              <w:jc w:val="left"/>
              <w:rPr>
                <w:rFonts w:ascii="Times New Roman" w:hAnsi="Times New Roman"/>
              </w:rPr>
            </w:pPr>
            <w:r w:rsidRPr="009D3D15">
              <w:rPr>
                <w:rFonts w:ascii="Times New Roman" w:hAnsi="Times New Roman"/>
              </w:rPr>
              <w:t>Placebo</w:t>
            </w:r>
          </w:p>
        </w:tc>
        <w:tc>
          <w:tcPr>
            <w:tcW w:w="1077" w:type="dxa"/>
          </w:tcPr>
          <w:p w14:paraId="06F89799" w14:textId="77777777" w:rsidR="00EF4C31" w:rsidRPr="009D3D15" w:rsidRDefault="00EF4C31" w:rsidP="005B3646">
            <w:pPr>
              <w:jc w:val="left"/>
              <w:rPr>
                <w:rFonts w:ascii="Times New Roman" w:hAnsi="Times New Roman"/>
              </w:rPr>
            </w:pPr>
            <w:r w:rsidRPr="009D3D15">
              <w:rPr>
                <w:rFonts w:ascii="Times New Roman" w:hAnsi="Times New Roman"/>
              </w:rPr>
              <w:t>1 day</w:t>
            </w:r>
          </w:p>
        </w:tc>
        <w:tc>
          <w:tcPr>
            <w:tcW w:w="3083" w:type="dxa"/>
          </w:tcPr>
          <w:p w14:paraId="09DC8FD8" w14:textId="77777777" w:rsidR="00EF4C31" w:rsidRPr="009D3D15" w:rsidRDefault="00EF4C31" w:rsidP="005B3646">
            <w:pPr>
              <w:jc w:val="left"/>
              <w:rPr>
                <w:rFonts w:ascii="Times New Roman" w:hAnsi="Times New Roman"/>
              </w:rPr>
            </w:pPr>
            <w:r w:rsidRPr="009D3D15">
              <w:rPr>
                <w:rFonts w:ascii="Times New Roman" w:hAnsi="Times New Roman"/>
              </w:rPr>
              <w:t>Panic attack in MRI scanner during visit 1. Withdrew from the trial.</w:t>
            </w:r>
          </w:p>
        </w:tc>
      </w:tr>
      <w:tr w:rsidR="00EF4C31" w:rsidRPr="009D3D15" w14:paraId="5D7AB091" w14:textId="77777777" w:rsidTr="007645FA">
        <w:tc>
          <w:tcPr>
            <w:tcW w:w="905" w:type="dxa"/>
          </w:tcPr>
          <w:p w14:paraId="6E573AC9" w14:textId="77777777" w:rsidR="00EF4C31" w:rsidRPr="009D3D15" w:rsidRDefault="00EF4C31" w:rsidP="005B3646">
            <w:pPr>
              <w:jc w:val="left"/>
              <w:rPr>
                <w:rFonts w:ascii="Times New Roman" w:hAnsi="Times New Roman"/>
              </w:rPr>
            </w:pPr>
            <w:r w:rsidRPr="009D3D15">
              <w:rPr>
                <w:rFonts w:ascii="Times New Roman" w:hAnsi="Times New Roman"/>
              </w:rPr>
              <w:t>59</w:t>
            </w:r>
          </w:p>
        </w:tc>
        <w:tc>
          <w:tcPr>
            <w:tcW w:w="791" w:type="dxa"/>
          </w:tcPr>
          <w:p w14:paraId="23771580" w14:textId="77777777" w:rsidR="00EF4C31" w:rsidRPr="009D3D15" w:rsidRDefault="00EF4C31" w:rsidP="005B3646">
            <w:pPr>
              <w:jc w:val="left"/>
              <w:rPr>
                <w:rFonts w:ascii="Times New Roman" w:hAnsi="Times New Roman"/>
              </w:rPr>
            </w:pPr>
            <w:r w:rsidRPr="009D3D15">
              <w:rPr>
                <w:rFonts w:ascii="Times New Roman" w:hAnsi="Times New Roman"/>
              </w:rPr>
              <w:t>72</w:t>
            </w:r>
          </w:p>
        </w:tc>
        <w:tc>
          <w:tcPr>
            <w:tcW w:w="709" w:type="dxa"/>
          </w:tcPr>
          <w:p w14:paraId="2A80994E" w14:textId="77777777" w:rsidR="00EF4C31" w:rsidRPr="009D3D15" w:rsidRDefault="00EF4C31" w:rsidP="005B3646">
            <w:pPr>
              <w:jc w:val="left"/>
              <w:rPr>
                <w:rFonts w:ascii="Times New Roman" w:hAnsi="Times New Roman"/>
              </w:rPr>
            </w:pPr>
            <w:r w:rsidRPr="009D3D15">
              <w:rPr>
                <w:rFonts w:ascii="Times New Roman" w:hAnsi="Times New Roman"/>
              </w:rPr>
              <w:t>f</w:t>
            </w:r>
          </w:p>
        </w:tc>
        <w:tc>
          <w:tcPr>
            <w:tcW w:w="851" w:type="dxa"/>
          </w:tcPr>
          <w:p w14:paraId="22861BF5" w14:textId="77777777" w:rsidR="00EF4C31" w:rsidRPr="009D3D15" w:rsidRDefault="00EF4C31" w:rsidP="005B3646">
            <w:pPr>
              <w:jc w:val="left"/>
              <w:rPr>
                <w:rFonts w:ascii="Times New Roman" w:hAnsi="Times New Roman"/>
              </w:rPr>
            </w:pPr>
            <w:r w:rsidRPr="009D3D15">
              <w:rPr>
                <w:rFonts w:ascii="Times New Roman" w:hAnsi="Times New Roman"/>
              </w:rPr>
              <w:t>1</w:t>
            </w:r>
          </w:p>
        </w:tc>
        <w:tc>
          <w:tcPr>
            <w:tcW w:w="1275" w:type="dxa"/>
          </w:tcPr>
          <w:p w14:paraId="0DEB3895" w14:textId="77777777" w:rsidR="00EF4C31" w:rsidRPr="009D3D15" w:rsidRDefault="00EF4C31" w:rsidP="005B3646">
            <w:pPr>
              <w:jc w:val="left"/>
              <w:rPr>
                <w:rFonts w:ascii="Times New Roman" w:hAnsi="Times New Roman"/>
              </w:rPr>
            </w:pPr>
            <w:r w:rsidRPr="009D3D15">
              <w:rPr>
                <w:rFonts w:ascii="Times New Roman" w:hAnsi="Times New Roman"/>
              </w:rPr>
              <w:t>Tadalafil</w:t>
            </w:r>
          </w:p>
        </w:tc>
        <w:tc>
          <w:tcPr>
            <w:tcW w:w="1077" w:type="dxa"/>
          </w:tcPr>
          <w:p w14:paraId="13E676E9" w14:textId="77777777" w:rsidR="00EF4C31" w:rsidRPr="009D3D15" w:rsidRDefault="00EF4C31" w:rsidP="005B3646">
            <w:pPr>
              <w:jc w:val="left"/>
              <w:rPr>
                <w:rFonts w:ascii="Times New Roman" w:hAnsi="Times New Roman"/>
              </w:rPr>
            </w:pPr>
            <w:r w:rsidRPr="009D3D15">
              <w:rPr>
                <w:rFonts w:ascii="Times New Roman" w:hAnsi="Times New Roman"/>
              </w:rPr>
              <w:t>1 day</w:t>
            </w:r>
          </w:p>
        </w:tc>
        <w:tc>
          <w:tcPr>
            <w:tcW w:w="3083" w:type="dxa"/>
          </w:tcPr>
          <w:p w14:paraId="0B6C86C3" w14:textId="77777777" w:rsidR="00EF4C31" w:rsidRPr="009D3D15" w:rsidRDefault="00EF4C31" w:rsidP="005B3646">
            <w:pPr>
              <w:jc w:val="left"/>
              <w:rPr>
                <w:rFonts w:ascii="Times New Roman" w:hAnsi="Times New Roman"/>
              </w:rPr>
            </w:pPr>
            <w:r w:rsidRPr="009D3D15">
              <w:rPr>
                <w:rFonts w:ascii="Times New Roman" w:hAnsi="Times New Roman"/>
              </w:rPr>
              <w:t>Felt lightheaded after first MRI scan on visit 1. Had a sandwich and felt better in 10 mins.</w:t>
            </w:r>
          </w:p>
        </w:tc>
      </w:tr>
    </w:tbl>
    <w:p w14:paraId="46D4A0B0" w14:textId="77777777" w:rsidR="00EF4C31" w:rsidRPr="009D3D15" w:rsidRDefault="00EF4C31" w:rsidP="005B3646">
      <w:r w:rsidRPr="009D3D15">
        <w:rPr>
          <w:b/>
        </w:rPr>
        <w:t>Abbreviations</w:t>
      </w:r>
      <w:r w:rsidRPr="009D3D15">
        <w:t>: AE: adverse event. Note that two AEs relate to the same participant (#33).</w:t>
      </w:r>
    </w:p>
    <w:p w14:paraId="66255CFF" w14:textId="77777777" w:rsidR="00EF4C31" w:rsidRPr="009D3D15" w:rsidRDefault="00EF4C31" w:rsidP="005B3646">
      <w:pPr>
        <w:pBdr>
          <w:top w:val="none" w:sz="0" w:space="0" w:color="auto"/>
          <w:left w:val="none" w:sz="0" w:space="0" w:color="auto"/>
          <w:bottom w:val="none" w:sz="0" w:space="0" w:color="auto"/>
          <w:right w:val="none" w:sz="0" w:space="0" w:color="auto"/>
          <w:between w:val="none" w:sz="0" w:space="0" w:color="auto"/>
          <w:bar w:val="none" w:sz="0" w:color="auto"/>
        </w:pBdr>
        <w:spacing w:after="60"/>
        <w:rPr>
          <w:b/>
        </w:rPr>
      </w:pPr>
      <w:r w:rsidRPr="009D3D15">
        <w:rPr>
          <w:b/>
        </w:rPr>
        <w:br w:type="page"/>
      </w:r>
    </w:p>
    <w:p w14:paraId="426D9367" w14:textId="77777777" w:rsidR="00EF4C31" w:rsidRPr="009D3D15" w:rsidRDefault="00EF4C31" w:rsidP="005B3646">
      <w:pPr>
        <w:rPr>
          <w:b/>
        </w:rPr>
      </w:pPr>
      <w:r w:rsidRPr="009D3D15">
        <w:rPr>
          <w:b/>
        </w:rPr>
        <w:lastRenderedPageBreak/>
        <w:t>Supplemental References</w:t>
      </w:r>
    </w:p>
    <w:p w14:paraId="00BCBE6C" w14:textId="77777777" w:rsidR="00EF4C31" w:rsidRPr="009D3D15" w:rsidRDefault="00EF4C31" w:rsidP="005B3646"/>
    <w:p w14:paraId="63E1ED34" w14:textId="77777777" w:rsidR="00EF4C31" w:rsidRPr="009D3D15" w:rsidRDefault="00EF4C31" w:rsidP="005B3646">
      <w:pPr>
        <w:ind w:left="720" w:hanging="720"/>
        <w:rPr>
          <w:noProof/>
        </w:rPr>
      </w:pPr>
      <w:r w:rsidRPr="009D3D15">
        <w:rPr>
          <w:noProof/>
        </w:rPr>
        <w:fldChar w:fldCharType="begin"/>
      </w:r>
      <w:r w:rsidRPr="009D3D15">
        <w:rPr>
          <w:noProof/>
        </w:rPr>
        <w:instrText xml:space="preserve"> ADDIN EN.REFLIST </w:instrText>
      </w:r>
      <w:r w:rsidRPr="009D3D15">
        <w:rPr>
          <w:noProof/>
        </w:rPr>
        <w:fldChar w:fldCharType="separate"/>
      </w:r>
      <w:r w:rsidRPr="009D3D15">
        <w:rPr>
          <w:noProof/>
        </w:rPr>
        <w:t>[1]</w:t>
      </w:r>
      <w:r w:rsidRPr="009D3D15">
        <w:rPr>
          <w:noProof/>
        </w:rPr>
        <w:tab/>
        <w:t>M.M.H. Pauls, N. Clarke, S. Trippier, S. Betteridge, F.A. Howe, U. Khan, C. Kruuse, J.B. Madigan, B. Moynihan, A.C. Pereira, D. Rolfe, E. Rostrup, C.E. Haig, T.R. Barrick, J.D. Isaacs, A.H. Hainsworth. Perfusion by Arterial Spin labelling following Single dose Tadalafil In Small vessel disease (PASTIS): study protocol for a randomised controlled trial. Trials</w:t>
      </w:r>
      <w:r w:rsidRPr="009D3D15">
        <w:rPr>
          <w:i/>
          <w:noProof/>
        </w:rPr>
        <w:t>.</w:t>
      </w:r>
      <w:r w:rsidRPr="009D3D15">
        <w:rPr>
          <w:noProof/>
        </w:rPr>
        <w:t xml:space="preserve"> 2017;18.</w:t>
      </w:r>
    </w:p>
    <w:p w14:paraId="6D55D807" w14:textId="77777777" w:rsidR="00EF4C31" w:rsidRPr="009D3D15" w:rsidRDefault="00EF4C31" w:rsidP="005B3646">
      <w:pPr>
        <w:ind w:left="720" w:hanging="720"/>
        <w:rPr>
          <w:noProof/>
        </w:rPr>
      </w:pPr>
      <w:r w:rsidRPr="009D3D15">
        <w:rPr>
          <w:noProof/>
        </w:rPr>
        <w:t>[2]</w:t>
      </w:r>
      <w:r w:rsidRPr="009D3D15">
        <w:rPr>
          <w:noProof/>
        </w:rPr>
        <w:tab/>
        <w:t>L.O. Wahlund, F. Barkhof, F. Fazekas, L. Bronge, M. Augustin, M. Sjogren, A. Wallin, H. Ader, D. Leys, L. Pantoni, F. Pasquier, T. Erkinjuntti, P. Scheltens, C. European Task Force on Age-Related White Matter. A new rating scale for age-related white matter changes applicable to MRI and CT. Stroke</w:t>
      </w:r>
      <w:r w:rsidRPr="009D3D15">
        <w:rPr>
          <w:i/>
          <w:noProof/>
        </w:rPr>
        <w:t>.</w:t>
      </w:r>
      <w:r w:rsidRPr="009D3D15">
        <w:rPr>
          <w:noProof/>
        </w:rPr>
        <w:t xml:space="preserve"> 2001;32:1318-1322.</w:t>
      </w:r>
    </w:p>
    <w:p w14:paraId="114D7EAE" w14:textId="77777777" w:rsidR="00EF4C31" w:rsidRPr="009D3D15" w:rsidRDefault="00EF4C31" w:rsidP="005B3646">
      <w:pPr>
        <w:ind w:left="720" w:hanging="720"/>
        <w:rPr>
          <w:noProof/>
        </w:rPr>
      </w:pPr>
      <w:r w:rsidRPr="009D3D15">
        <w:rPr>
          <w:noProof/>
        </w:rPr>
        <w:t>[3]</w:t>
      </w:r>
      <w:r w:rsidRPr="009D3D15">
        <w:rPr>
          <w:noProof/>
        </w:rPr>
        <w:tab/>
        <w:t>K.Y. Rust, H. Wilkens, R. Kaiser, D. Bregel, J. Wilske, T. Kraemer. Detection and validated quantification of the phosphodiesterase type 5 inhibitors sildenafil, vardenafil, tadalafil, and 2 of their metabolites in human blood plasma by LC-MS/MS--application to forensic and therapeutic drug monitoring cases. Ther Drug Monit</w:t>
      </w:r>
      <w:r w:rsidRPr="009D3D15">
        <w:rPr>
          <w:i/>
          <w:noProof/>
        </w:rPr>
        <w:t>.</w:t>
      </w:r>
      <w:r w:rsidRPr="009D3D15">
        <w:rPr>
          <w:noProof/>
        </w:rPr>
        <w:t xml:space="preserve"> 2012;34:729-735.</w:t>
      </w:r>
    </w:p>
    <w:p w14:paraId="65018FAF" w14:textId="77777777" w:rsidR="00EF4C31" w:rsidRPr="009D3D15" w:rsidRDefault="00EF4C31" w:rsidP="005B3646">
      <w:pPr>
        <w:ind w:left="720" w:hanging="720"/>
        <w:rPr>
          <w:noProof/>
        </w:rPr>
      </w:pPr>
      <w:r w:rsidRPr="009D3D15">
        <w:rPr>
          <w:noProof/>
        </w:rPr>
        <w:t>[4]</w:t>
      </w:r>
      <w:r w:rsidRPr="009D3D15">
        <w:rPr>
          <w:noProof/>
        </w:rPr>
        <w:tab/>
        <w:t>D.C. Alsop, J.A. Detre, X. Golay, M. Gunther, J. Hendrikse, L. Hernandez-Garcia, H. Lu, B.J. MacIntosh, L.M. Parkes, M. Smits, M.J. van Osch, D.J. Wang, E.C. Wong, G. Zaharchuk. Recommended implementation of arterial spin-labeled perfusion MRI for clinical applications: A consensus of the ISMRM perfusion study group and the European consortium for ASL in dementia. Magn Reson Med</w:t>
      </w:r>
      <w:r w:rsidRPr="009D3D15">
        <w:rPr>
          <w:i/>
          <w:noProof/>
        </w:rPr>
        <w:t>.</w:t>
      </w:r>
      <w:r w:rsidRPr="009D3D15">
        <w:rPr>
          <w:noProof/>
        </w:rPr>
        <w:t xml:space="preserve"> 2015;73:102-116.</w:t>
      </w:r>
    </w:p>
    <w:p w14:paraId="07F20871" w14:textId="77777777" w:rsidR="00EF4C31" w:rsidRPr="009D3D15" w:rsidRDefault="00EF4C31" w:rsidP="005B3646">
      <w:pPr>
        <w:ind w:left="720" w:hanging="720"/>
        <w:rPr>
          <w:noProof/>
        </w:rPr>
      </w:pPr>
      <w:r w:rsidRPr="009D3D15">
        <w:rPr>
          <w:noProof/>
        </w:rPr>
        <w:t>[5]</w:t>
      </w:r>
      <w:r w:rsidRPr="009D3D15">
        <w:rPr>
          <w:noProof/>
        </w:rPr>
        <w:tab/>
        <w:t>M. Jenkinson, S. Smith. A global optimisation method for robust affine registration of brain images. Med Image Anal</w:t>
      </w:r>
      <w:r w:rsidRPr="009D3D15">
        <w:rPr>
          <w:i/>
          <w:noProof/>
        </w:rPr>
        <w:t>.</w:t>
      </w:r>
      <w:r w:rsidRPr="009D3D15">
        <w:rPr>
          <w:noProof/>
        </w:rPr>
        <w:t xml:space="preserve"> 2001;5:143-156.</w:t>
      </w:r>
    </w:p>
    <w:p w14:paraId="6B3A7EAF" w14:textId="77777777" w:rsidR="00EF4C31" w:rsidRPr="009D3D15" w:rsidRDefault="00EF4C31" w:rsidP="005B3646">
      <w:pPr>
        <w:ind w:left="720" w:hanging="720"/>
        <w:rPr>
          <w:noProof/>
        </w:rPr>
      </w:pPr>
      <w:r w:rsidRPr="009D3D15">
        <w:rPr>
          <w:noProof/>
        </w:rPr>
        <w:t>[6]</w:t>
      </w:r>
      <w:r w:rsidRPr="009D3D15">
        <w:rPr>
          <w:noProof/>
        </w:rPr>
        <w:tab/>
        <w:t>C.A. Spilling, P.W. Jones, J.W. Dodd, T.R. Barrick. White matter lesions characterise brain involvement in moderate to severe chronic obstructive pulmonary disease, but cerebral atrophy does not. BMC Pulm Med</w:t>
      </w:r>
      <w:r w:rsidRPr="009D3D15">
        <w:rPr>
          <w:i/>
          <w:noProof/>
        </w:rPr>
        <w:t>.</w:t>
      </w:r>
      <w:r w:rsidRPr="009D3D15">
        <w:rPr>
          <w:noProof/>
        </w:rPr>
        <w:t xml:space="preserve"> 2017;17:92.</w:t>
      </w:r>
    </w:p>
    <w:p w14:paraId="3E1B0326" w14:textId="77777777" w:rsidR="00EF4C31" w:rsidRPr="009D3D15" w:rsidRDefault="00EF4C31" w:rsidP="005B3646">
      <w:pPr>
        <w:ind w:left="720" w:hanging="720"/>
        <w:rPr>
          <w:noProof/>
        </w:rPr>
      </w:pPr>
      <w:r w:rsidRPr="009D3D15">
        <w:rPr>
          <w:noProof/>
        </w:rPr>
        <w:t>[7]</w:t>
      </w:r>
      <w:r w:rsidRPr="009D3D15">
        <w:rPr>
          <w:noProof/>
        </w:rPr>
        <w:tab/>
        <w:t>Y. Zhang, M. Brady, S. Smith. Segmentation of brain MR images through a hidden Markov random field model and the expectation-maximization algorithm. IEEE Trans Med Imaging</w:t>
      </w:r>
      <w:r w:rsidRPr="009D3D15">
        <w:rPr>
          <w:i/>
          <w:noProof/>
        </w:rPr>
        <w:t>.</w:t>
      </w:r>
      <w:r w:rsidRPr="009D3D15">
        <w:rPr>
          <w:noProof/>
        </w:rPr>
        <w:t xml:space="preserve"> 2001;20:45-57.</w:t>
      </w:r>
    </w:p>
    <w:p w14:paraId="2D54A126" w14:textId="77777777" w:rsidR="00EF4C31" w:rsidRPr="009D3D15" w:rsidRDefault="00EF4C31" w:rsidP="005B3646">
      <w:r w:rsidRPr="009D3D15">
        <w:fldChar w:fldCharType="end"/>
      </w:r>
    </w:p>
    <w:p w14:paraId="6A7B43DA" w14:textId="15E6F85C" w:rsidR="00755832" w:rsidRPr="009D3D15" w:rsidRDefault="00755832" w:rsidP="005B3646">
      <w:pPr>
        <w:pStyle w:val="BodyA"/>
        <w:spacing w:after="80" w:line="240" w:lineRule="auto"/>
        <w:rPr>
          <w:rStyle w:val="None"/>
          <w:rFonts w:ascii="Times New Roman" w:hAnsi="Times New Roman" w:cs="Times New Roman"/>
          <w:b/>
          <w:bCs/>
          <w:sz w:val="24"/>
          <w:szCs w:val="24"/>
        </w:rPr>
      </w:pPr>
    </w:p>
    <w:p w14:paraId="58D2A60E" w14:textId="24394F9D" w:rsidR="00EF4C31" w:rsidRPr="009D3D15" w:rsidRDefault="00EF4C31" w:rsidP="005B3646">
      <w:pPr>
        <w:pStyle w:val="BodyA"/>
        <w:spacing w:after="80" w:line="240" w:lineRule="auto"/>
        <w:rPr>
          <w:rStyle w:val="None"/>
          <w:rFonts w:ascii="Times New Roman" w:hAnsi="Times New Roman" w:cs="Times New Roman"/>
          <w:b/>
          <w:bCs/>
          <w:sz w:val="24"/>
          <w:szCs w:val="24"/>
        </w:rPr>
      </w:pPr>
    </w:p>
    <w:p w14:paraId="45AFFC6C" w14:textId="0B739288" w:rsidR="00EF4C31" w:rsidRPr="009D3D15" w:rsidRDefault="00EF4C31" w:rsidP="005B3646">
      <w:pPr>
        <w:pStyle w:val="BodyA"/>
        <w:spacing w:after="80" w:line="240" w:lineRule="auto"/>
        <w:rPr>
          <w:rStyle w:val="None"/>
          <w:rFonts w:ascii="Times New Roman" w:hAnsi="Times New Roman" w:cs="Times New Roman"/>
          <w:b/>
          <w:bCs/>
          <w:sz w:val="24"/>
          <w:szCs w:val="24"/>
        </w:rPr>
      </w:pPr>
    </w:p>
    <w:p w14:paraId="6BC90FF8" w14:textId="1B768F83" w:rsidR="00EF4C31" w:rsidRPr="009D3D15" w:rsidRDefault="00EF4C31" w:rsidP="005B3646">
      <w:pPr>
        <w:pStyle w:val="BodyA"/>
        <w:spacing w:after="80" w:line="240" w:lineRule="auto"/>
        <w:rPr>
          <w:rStyle w:val="None"/>
          <w:rFonts w:ascii="Times New Roman" w:hAnsi="Times New Roman" w:cs="Times New Roman"/>
          <w:b/>
          <w:bCs/>
          <w:sz w:val="24"/>
          <w:szCs w:val="24"/>
        </w:rPr>
      </w:pPr>
    </w:p>
    <w:p w14:paraId="2E6C5627" w14:textId="77777777" w:rsidR="00EF4C31" w:rsidRPr="009D3D15" w:rsidRDefault="00EF4C31" w:rsidP="005B3646">
      <w:pPr>
        <w:pStyle w:val="BodyA"/>
        <w:spacing w:after="80" w:line="240" w:lineRule="auto"/>
        <w:rPr>
          <w:rStyle w:val="None"/>
          <w:rFonts w:ascii="Times New Roman" w:hAnsi="Times New Roman" w:cs="Times New Roman"/>
          <w:b/>
          <w:bCs/>
          <w:sz w:val="24"/>
          <w:szCs w:val="24"/>
        </w:rPr>
      </w:pPr>
    </w:p>
    <w:p w14:paraId="579B76FB" w14:textId="023061FD" w:rsidR="00755832" w:rsidRPr="009D3D15" w:rsidRDefault="00755832" w:rsidP="005B3646">
      <w:pPr>
        <w:pStyle w:val="BodyA"/>
        <w:spacing w:after="80" w:line="240" w:lineRule="auto"/>
        <w:rPr>
          <w:rStyle w:val="None"/>
          <w:rFonts w:ascii="Times New Roman" w:hAnsi="Times New Roman" w:cs="Times New Roman"/>
          <w:b/>
          <w:bCs/>
          <w:sz w:val="24"/>
          <w:szCs w:val="24"/>
        </w:rPr>
      </w:pPr>
    </w:p>
    <w:p w14:paraId="152BE27B" w14:textId="77777777" w:rsidR="00755832" w:rsidRPr="009D3D15" w:rsidRDefault="00755832" w:rsidP="005B3646">
      <w:pPr>
        <w:pStyle w:val="BodyA"/>
        <w:spacing w:after="80" w:line="240" w:lineRule="auto"/>
        <w:rPr>
          <w:rStyle w:val="None"/>
          <w:rFonts w:ascii="Times New Roman" w:hAnsi="Times New Roman" w:cs="Times New Roman"/>
          <w:b/>
          <w:bCs/>
          <w:sz w:val="24"/>
          <w:szCs w:val="24"/>
        </w:rPr>
      </w:pPr>
    </w:p>
    <w:sectPr w:rsidR="00755832" w:rsidRPr="009D3D15" w:rsidSect="00481235">
      <w:headerReference w:type="default" r:id="rId19"/>
      <w:footerReference w:type="default" r:id="rId20"/>
      <w:headerReference w:type="first" r:id="rId21"/>
      <w:footerReference w:type="first" r:id="rId22"/>
      <w:pgSz w:w="11900" w:h="16840"/>
      <w:pgMar w:top="1440" w:right="1440" w:bottom="1440" w:left="1440" w:header="709" w:footer="709" w:gutter="0"/>
      <w:pgNumType w:start="1"/>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15E6" w16cex:dateUtc="2020-10-23T07:42:00Z"/>
  <w16cex:commentExtensible w16cex:durableId="233D1981" w16cex:dateUtc="2020-10-23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6B207" w14:textId="77777777" w:rsidR="007645FA" w:rsidRDefault="007645FA">
      <w:r>
        <w:separator/>
      </w:r>
    </w:p>
  </w:endnote>
  <w:endnote w:type="continuationSeparator" w:id="0">
    <w:p w14:paraId="192E68AB" w14:textId="77777777" w:rsidR="007645FA" w:rsidRDefault="0076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786196"/>
      <w:docPartObj>
        <w:docPartGallery w:val="Page Numbers (Bottom of Page)"/>
        <w:docPartUnique/>
      </w:docPartObj>
    </w:sdtPr>
    <w:sdtEndPr>
      <w:rPr>
        <w:noProof/>
      </w:rPr>
    </w:sdtEndPr>
    <w:sdtContent>
      <w:p w14:paraId="17812F60" w14:textId="62D11FC4" w:rsidR="007645FA" w:rsidRDefault="007645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D8F3CD" w14:textId="756DF0BE" w:rsidR="007645FA" w:rsidRDefault="007645FA" w:rsidP="00E83783">
    <w:pPr>
      <w:pStyle w:val="Footer"/>
      <w:tabs>
        <w:tab w:val="clear" w:pos="9026"/>
        <w:tab w:val="right" w:pos="9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93365"/>
      <w:docPartObj>
        <w:docPartGallery w:val="Page Numbers (Bottom of Page)"/>
        <w:docPartUnique/>
      </w:docPartObj>
    </w:sdtPr>
    <w:sdtEndPr>
      <w:rPr>
        <w:noProof/>
      </w:rPr>
    </w:sdtEndPr>
    <w:sdtContent>
      <w:p w14:paraId="2CA17D0E" w14:textId="2BFDC309" w:rsidR="007645FA" w:rsidRDefault="007645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3A9BD" w14:textId="77777777" w:rsidR="007645FA" w:rsidRDefault="00764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B52B6" w14:textId="77777777" w:rsidR="007645FA" w:rsidRDefault="007645FA">
      <w:r>
        <w:separator/>
      </w:r>
    </w:p>
  </w:footnote>
  <w:footnote w:type="continuationSeparator" w:id="0">
    <w:p w14:paraId="43FBAD0C" w14:textId="77777777" w:rsidR="007645FA" w:rsidRDefault="00764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DC82" w14:textId="4B645D69" w:rsidR="007645FA" w:rsidRDefault="007645FA">
    <w:pPr>
      <w:pStyle w:val="Header"/>
      <w:jc w:val="right"/>
    </w:pPr>
  </w:p>
  <w:p w14:paraId="311D3A57" w14:textId="167D2902" w:rsidR="007645FA" w:rsidRDefault="00764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4425" w14:textId="5F173291" w:rsidR="005B3646" w:rsidRPr="005B3646" w:rsidRDefault="005B3646" w:rsidP="005B3646">
    <w:pPr>
      <w:rPr>
        <w:rFonts w:eastAsia="Calibri"/>
        <w:b/>
        <w:bCs/>
        <w:color w:val="000000"/>
        <w:u w:color="000000"/>
        <w:lang w:eastAsia="en-GB"/>
      </w:rPr>
    </w:pPr>
    <w:r w:rsidRPr="009D3D15">
      <w:t>SUPPLEMENTAL MATERIA</w:t>
    </w:r>
    <w:r>
      <w:t xml:space="preserve">L    </w:t>
    </w:r>
    <w:proofErr w:type="gramStart"/>
    <w:r w:rsidRPr="009D3D15">
      <w:rPr>
        <w:rFonts w:eastAsia="Times New Roman"/>
        <w:b/>
        <w:bCs/>
      </w:rPr>
      <w:t>The</w:t>
    </w:r>
    <w:proofErr w:type="gramEnd"/>
    <w:r w:rsidRPr="009D3D15">
      <w:rPr>
        <w:rFonts w:eastAsia="Times New Roman"/>
        <w:b/>
        <w:bCs/>
      </w:rPr>
      <w:t xml:space="preserve"> PASTIS trial.</w:t>
    </w:r>
    <w:r>
      <w:rPr>
        <w:rFonts w:eastAsia="Times New Roman"/>
        <w:b/>
        <w:bCs/>
      </w:rPr>
      <w:t xml:space="preserve"> M Pauls et al.</w:t>
    </w:r>
  </w:p>
  <w:p w14:paraId="72AD2E6F" w14:textId="77777777" w:rsidR="005B3646" w:rsidRDefault="005B3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E23A2"/>
    <w:multiLevelType w:val="multilevel"/>
    <w:tmpl w:val="8CAAE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30A48"/>
    <w:multiLevelType w:val="multilevel"/>
    <w:tmpl w:val="29F8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F1855"/>
    <w:multiLevelType w:val="hybridMultilevel"/>
    <w:tmpl w:val="39D29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0E42CD"/>
    <w:multiLevelType w:val="multilevel"/>
    <w:tmpl w:val="D1F68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F279F"/>
    <w:multiLevelType w:val="hybridMultilevel"/>
    <w:tmpl w:val="57E69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6AB58DA"/>
    <w:multiLevelType w:val="hybridMultilevel"/>
    <w:tmpl w:val="B9684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0A3993"/>
    <w:multiLevelType w:val="multilevel"/>
    <w:tmpl w:val="E298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556BF"/>
    <w:multiLevelType w:val="multilevel"/>
    <w:tmpl w:val="4F5C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C5D11"/>
    <w:multiLevelType w:val="hybridMultilevel"/>
    <w:tmpl w:val="3A90F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EB814BE"/>
    <w:multiLevelType w:val="hybridMultilevel"/>
    <w:tmpl w:val="C6F6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54458D"/>
    <w:multiLevelType w:val="multilevel"/>
    <w:tmpl w:val="058E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DD4FAC"/>
    <w:multiLevelType w:val="multilevel"/>
    <w:tmpl w:val="7450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A5334"/>
    <w:multiLevelType w:val="multilevel"/>
    <w:tmpl w:val="52DC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0"/>
  </w:num>
  <w:num w:numId="4">
    <w:abstractNumId w:val="3"/>
  </w:num>
  <w:num w:numId="5">
    <w:abstractNumId w:val="7"/>
  </w:num>
  <w:num w:numId="6">
    <w:abstractNumId w:val="6"/>
  </w:num>
  <w:num w:numId="7">
    <w:abstractNumId w:val="4"/>
  </w:num>
  <w:num w:numId="8">
    <w:abstractNumId w:val="5"/>
  </w:num>
  <w:num w:numId="9">
    <w:abstractNumId w:val="8"/>
  </w:num>
  <w:num w:numId="10">
    <w:abstractNumId w:val="2"/>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0&lt;/ScanUnformatted&gt;&lt;ScanChanges&gt;0&lt;/ScanChanges&gt;&lt;Suspended&gt;0&lt;/Suspended&gt;&lt;/ENInstantFormat&gt;"/>
    <w:docVar w:name="EN.Layout" w:val="&lt;ENLayout&gt;&lt;Style&gt;AlzDem_ah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559vz0jafxf3e20v25dreuvfssazz2f292&quot;&gt;AHH biblio_v12_2-Converted&lt;record-ids&gt;&lt;item&gt;221&lt;/item&gt;&lt;item&gt;337&lt;/item&gt;&lt;item&gt;502&lt;/item&gt;&lt;item&gt;1264&lt;/item&gt;&lt;item&gt;1310&lt;/item&gt;&lt;item&gt;1339&lt;/item&gt;&lt;item&gt;1458&lt;/item&gt;&lt;item&gt;1459&lt;/item&gt;&lt;item&gt;1460&lt;/item&gt;&lt;item&gt;1467&lt;/item&gt;&lt;item&gt;1473&lt;/item&gt;&lt;item&gt;2397&lt;/item&gt;&lt;item&gt;2422&lt;/item&gt;&lt;item&gt;2423&lt;/item&gt;&lt;item&gt;2710&lt;/item&gt;&lt;item&gt;2711&lt;/item&gt;&lt;item&gt;2745&lt;/item&gt;&lt;item&gt;2929&lt;/item&gt;&lt;item&gt;2965&lt;/item&gt;&lt;item&gt;2998&lt;/item&gt;&lt;item&gt;3058&lt;/item&gt;&lt;item&gt;3114&lt;/item&gt;&lt;item&gt;3135&lt;/item&gt;&lt;item&gt;3137&lt;/item&gt;&lt;item&gt;3144&lt;/item&gt;&lt;item&gt;3155&lt;/item&gt;&lt;item&gt;3178&lt;/item&gt;&lt;item&gt;3180&lt;/item&gt;&lt;item&gt;3182&lt;/item&gt;&lt;item&gt;3183&lt;/item&gt;&lt;item&gt;3188&lt;/item&gt;&lt;item&gt;3190&lt;/item&gt;&lt;item&gt;3235&lt;/item&gt;&lt;item&gt;3236&lt;/item&gt;&lt;item&gt;3241&lt;/item&gt;&lt;item&gt;3247&lt;/item&gt;&lt;item&gt;3248&lt;/item&gt;&lt;item&gt;3249&lt;/item&gt;&lt;item&gt;3254&lt;/item&gt;&lt;item&gt;3259&lt;/item&gt;&lt;item&gt;3260&lt;/item&gt;&lt;item&gt;3261&lt;/item&gt;&lt;item&gt;3264&lt;/item&gt;&lt;item&gt;3267&lt;/item&gt;&lt;item&gt;3275&lt;/item&gt;&lt;item&gt;3284&lt;/item&gt;&lt;item&gt;3317&lt;/item&gt;&lt;item&gt;3318&lt;/item&gt;&lt;item&gt;3387&lt;/item&gt;&lt;/record-ids&gt;&lt;/item&gt;&lt;/Libraries&gt;"/>
  </w:docVars>
  <w:rsids>
    <w:rsidRoot w:val="00AA50EE"/>
    <w:rsid w:val="00000AFA"/>
    <w:rsid w:val="00002077"/>
    <w:rsid w:val="00006A91"/>
    <w:rsid w:val="00013437"/>
    <w:rsid w:val="000141BB"/>
    <w:rsid w:val="00015DF5"/>
    <w:rsid w:val="00021050"/>
    <w:rsid w:val="00022EFB"/>
    <w:rsid w:val="000257CA"/>
    <w:rsid w:val="00032B6F"/>
    <w:rsid w:val="000332FD"/>
    <w:rsid w:val="00037E71"/>
    <w:rsid w:val="0004227F"/>
    <w:rsid w:val="00043699"/>
    <w:rsid w:val="0004792D"/>
    <w:rsid w:val="0005450A"/>
    <w:rsid w:val="00061390"/>
    <w:rsid w:val="0006595B"/>
    <w:rsid w:val="00075A86"/>
    <w:rsid w:val="00077BEB"/>
    <w:rsid w:val="00083C4E"/>
    <w:rsid w:val="00085912"/>
    <w:rsid w:val="0009262D"/>
    <w:rsid w:val="00094921"/>
    <w:rsid w:val="000A308D"/>
    <w:rsid w:val="000B1DD0"/>
    <w:rsid w:val="000B6217"/>
    <w:rsid w:val="000B62AE"/>
    <w:rsid w:val="000B7D1F"/>
    <w:rsid w:val="000C040C"/>
    <w:rsid w:val="000C3766"/>
    <w:rsid w:val="000C4623"/>
    <w:rsid w:val="000C4D3A"/>
    <w:rsid w:val="000C5F13"/>
    <w:rsid w:val="000D5A1A"/>
    <w:rsid w:val="000D7E35"/>
    <w:rsid w:val="000F6E8D"/>
    <w:rsid w:val="001003E8"/>
    <w:rsid w:val="00100BE6"/>
    <w:rsid w:val="00106CB3"/>
    <w:rsid w:val="00114E11"/>
    <w:rsid w:val="00115B6D"/>
    <w:rsid w:val="00116435"/>
    <w:rsid w:val="001219CF"/>
    <w:rsid w:val="00125131"/>
    <w:rsid w:val="00126520"/>
    <w:rsid w:val="00126719"/>
    <w:rsid w:val="00126D73"/>
    <w:rsid w:val="00127DF6"/>
    <w:rsid w:val="00130889"/>
    <w:rsid w:val="00131CB6"/>
    <w:rsid w:val="00137428"/>
    <w:rsid w:val="0014124B"/>
    <w:rsid w:val="00145AE9"/>
    <w:rsid w:val="00146FDC"/>
    <w:rsid w:val="00150A95"/>
    <w:rsid w:val="00152BAC"/>
    <w:rsid w:val="00154456"/>
    <w:rsid w:val="001726BB"/>
    <w:rsid w:val="001778B8"/>
    <w:rsid w:val="00192AF7"/>
    <w:rsid w:val="001952BD"/>
    <w:rsid w:val="00195B6B"/>
    <w:rsid w:val="001A1AEC"/>
    <w:rsid w:val="001A1ECA"/>
    <w:rsid w:val="001B0109"/>
    <w:rsid w:val="001B4E5A"/>
    <w:rsid w:val="001B79E1"/>
    <w:rsid w:val="001C27BB"/>
    <w:rsid w:val="001C7CE0"/>
    <w:rsid w:val="001C7D7D"/>
    <w:rsid w:val="001D0360"/>
    <w:rsid w:val="001F541D"/>
    <w:rsid w:val="001F6476"/>
    <w:rsid w:val="00200564"/>
    <w:rsid w:val="00204724"/>
    <w:rsid w:val="0020585B"/>
    <w:rsid w:val="002120CC"/>
    <w:rsid w:val="00214C7D"/>
    <w:rsid w:val="00214D51"/>
    <w:rsid w:val="0021522B"/>
    <w:rsid w:val="00215D95"/>
    <w:rsid w:val="002167F2"/>
    <w:rsid w:val="00216EA3"/>
    <w:rsid w:val="002176B0"/>
    <w:rsid w:val="00217F97"/>
    <w:rsid w:val="00223E2E"/>
    <w:rsid w:val="00230AFE"/>
    <w:rsid w:val="002312AA"/>
    <w:rsid w:val="00231F29"/>
    <w:rsid w:val="002324DE"/>
    <w:rsid w:val="00233ACA"/>
    <w:rsid w:val="002446BC"/>
    <w:rsid w:val="00245E3C"/>
    <w:rsid w:val="00250C4E"/>
    <w:rsid w:val="002530FD"/>
    <w:rsid w:val="00254952"/>
    <w:rsid w:val="002561F5"/>
    <w:rsid w:val="0025693C"/>
    <w:rsid w:val="0026030F"/>
    <w:rsid w:val="002636DF"/>
    <w:rsid w:val="00265202"/>
    <w:rsid w:val="00266E61"/>
    <w:rsid w:val="00272B4E"/>
    <w:rsid w:val="00273689"/>
    <w:rsid w:val="002737A2"/>
    <w:rsid w:val="002737D9"/>
    <w:rsid w:val="00281500"/>
    <w:rsid w:val="00286DFE"/>
    <w:rsid w:val="002912B1"/>
    <w:rsid w:val="002A3041"/>
    <w:rsid w:val="002A6F92"/>
    <w:rsid w:val="002C05CC"/>
    <w:rsid w:val="002C142D"/>
    <w:rsid w:val="002C1A29"/>
    <w:rsid w:val="002C3157"/>
    <w:rsid w:val="002C425D"/>
    <w:rsid w:val="002D0ED9"/>
    <w:rsid w:val="002D1BD9"/>
    <w:rsid w:val="002E02DF"/>
    <w:rsid w:val="002E47E7"/>
    <w:rsid w:val="002F1DE8"/>
    <w:rsid w:val="002F3379"/>
    <w:rsid w:val="002F678A"/>
    <w:rsid w:val="003006D6"/>
    <w:rsid w:val="00300C75"/>
    <w:rsid w:val="00305050"/>
    <w:rsid w:val="0030557C"/>
    <w:rsid w:val="003071F2"/>
    <w:rsid w:val="003072BE"/>
    <w:rsid w:val="00313732"/>
    <w:rsid w:val="0031509F"/>
    <w:rsid w:val="00321A67"/>
    <w:rsid w:val="00325480"/>
    <w:rsid w:val="00326386"/>
    <w:rsid w:val="003312F6"/>
    <w:rsid w:val="00332F9C"/>
    <w:rsid w:val="00333954"/>
    <w:rsid w:val="00336C5C"/>
    <w:rsid w:val="003370E4"/>
    <w:rsid w:val="0034016C"/>
    <w:rsid w:val="003417DE"/>
    <w:rsid w:val="00341C50"/>
    <w:rsid w:val="00345F84"/>
    <w:rsid w:val="00347154"/>
    <w:rsid w:val="003472D5"/>
    <w:rsid w:val="00351419"/>
    <w:rsid w:val="00354B00"/>
    <w:rsid w:val="00360078"/>
    <w:rsid w:val="003601B4"/>
    <w:rsid w:val="00361942"/>
    <w:rsid w:val="00362DBB"/>
    <w:rsid w:val="003633D6"/>
    <w:rsid w:val="00364DFC"/>
    <w:rsid w:val="00365371"/>
    <w:rsid w:val="00365538"/>
    <w:rsid w:val="00370491"/>
    <w:rsid w:val="0037069E"/>
    <w:rsid w:val="0037135F"/>
    <w:rsid w:val="00376891"/>
    <w:rsid w:val="0038525E"/>
    <w:rsid w:val="00386A90"/>
    <w:rsid w:val="00387A71"/>
    <w:rsid w:val="003916D6"/>
    <w:rsid w:val="00391B58"/>
    <w:rsid w:val="00391EB1"/>
    <w:rsid w:val="003921B8"/>
    <w:rsid w:val="003A0FE9"/>
    <w:rsid w:val="003A7CD3"/>
    <w:rsid w:val="003B0958"/>
    <w:rsid w:val="003B39B5"/>
    <w:rsid w:val="003B3D2B"/>
    <w:rsid w:val="003B53B4"/>
    <w:rsid w:val="003B7D59"/>
    <w:rsid w:val="003C1CC3"/>
    <w:rsid w:val="003C5492"/>
    <w:rsid w:val="003D34EF"/>
    <w:rsid w:val="003D5082"/>
    <w:rsid w:val="003D66BB"/>
    <w:rsid w:val="003E0592"/>
    <w:rsid w:val="003E1408"/>
    <w:rsid w:val="003E24D0"/>
    <w:rsid w:val="003E7559"/>
    <w:rsid w:val="003F18D9"/>
    <w:rsid w:val="003F7690"/>
    <w:rsid w:val="00400676"/>
    <w:rsid w:val="00403631"/>
    <w:rsid w:val="00403C31"/>
    <w:rsid w:val="0040683F"/>
    <w:rsid w:val="0041306A"/>
    <w:rsid w:val="004172C8"/>
    <w:rsid w:val="00423455"/>
    <w:rsid w:val="00424246"/>
    <w:rsid w:val="004249AE"/>
    <w:rsid w:val="00431DA2"/>
    <w:rsid w:val="00436A91"/>
    <w:rsid w:val="00437AC4"/>
    <w:rsid w:val="00446747"/>
    <w:rsid w:val="004517E3"/>
    <w:rsid w:val="00454D3D"/>
    <w:rsid w:val="00454E45"/>
    <w:rsid w:val="004560CA"/>
    <w:rsid w:val="00461A0E"/>
    <w:rsid w:val="00463873"/>
    <w:rsid w:val="00465014"/>
    <w:rsid w:val="00467974"/>
    <w:rsid w:val="004717AB"/>
    <w:rsid w:val="00481235"/>
    <w:rsid w:val="00482E5B"/>
    <w:rsid w:val="004863BD"/>
    <w:rsid w:val="004A0CA1"/>
    <w:rsid w:val="004A2B0E"/>
    <w:rsid w:val="004A5DDE"/>
    <w:rsid w:val="004A644D"/>
    <w:rsid w:val="004B2150"/>
    <w:rsid w:val="004B5B6E"/>
    <w:rsid w:val="004C5228"/>
    <w:rsid w:val="004D123D"/>
    <w:rsid w:val="004D2407"/>
    <w:rsid w:val="004D48DA"/>
    <w:rsid w:val="004D516C"/>
    <w:rsid w:val="004D5413"/>
    <w:rsid w:val="004E1679"/>
    <w:rsid w:val="004E3026"/>
    <w:rsid w:val="004E446F"/>
    <w:rsid w:val="004E5D7E"/>
    <w:rsid w:val="004E78B1"/>
    <w:rsid w:val="004E7BE5"/>
    <w:rsid w:val="004F5D7D"/>
    <w:rsid w:val="004F6612"/>
    <w:rsid w:val="005006EC"/>
    <w:rsid w:val="005159C7"/>
    <w:rsid w:val="00515ADF"/>
    <w:rsid w:val="00520C7B"/>
    <w:rsid w:val="005225B6"/>
    <w:rsid w:val="00522E62"/>
    <w:rsid w:val="00526694"/>
    <w:rsid w:val="00526947"/>
    <w:rsid w:val="0053237A"/>
    <w:rsid w:val="00533BDB"/>
    <w:rsid w:val="00537007"/>
    <w:rsid w:val="0054306A"/>
    <w:rsid w:val="00545685"/>
    <w:rsid w:val="00546FD4"/>
    <w:rsid w:val="00550BF0"/>
    <w:rsid w:val="00554E7B"/>
    <w:rsid w:val="00573502"/>
    <w:rsid w:val="0058358B"/>
    <w:rsid w:val="005862E2"/>
    <w:rsid w:val="00587FFD"/>
    <w:rsid w:val="005A144A"/>
    <w:rsid w:val="005A264B"/>
    <w:rsid w:val="005A3245"/>
    <w:rsid w:val="005A478B"/>
    <w:rsid w:val="005A47AC"/>
    <w:rsid w:val="005A55B7"/>
    <w:rsid w:val="005A6A18"/>
    <w:rsid w:val="005B3646"/>
    <w:rsid w:val="005B365D"/>
    <w:rsid w:val="005B5334"/>
    <w:rsid w:val="005B56A1"/>
    <w:rsid w:val="005C6ABD"/>
    <w:rsid w:val="005D1DE6"/>
    <w:rsid w:val="005D40BC"/>
    <w:rsid w:val="005D5E2F"/>
    <w:rsid w:val="005E26C3"/>
    <w:rsid w:val="005E7D82"/>
    <w:rsid w:val="005F3627"/>
    <w:rsid w:val="006022BC"/>
    <w:rsid w:val="00605098"/>
    <w:rsid w:val="00607E8C"/>
    <w:rsid w:val="00610418"/>
    <w:rsid w:val="00611D76"/>
    <w:rsid w:val="006129D1"/>
    <w:rsid w:val="0062007E"/>
    <w:rsid w:val="00620A91"/>
    <w:rsid w:val="00620DC8"/>
    <w:rsid w:val="006210E1"/>
    <w:rsid w:val="00624F40"/>
    <w:rsid w:val="00631DCA"/>
    <w:rsid w:val="00632E92"/>
    <w:rsid w:val="006330BE"/>
    <w:rsid w:val="0063658E"/>
    <w:rsid w:val="00641B43"/>
    <w:rsid w:val="00642C42"/>
    <w:rsid w:val="00644DC4"/>
    <w:rsid w:val="00645F7B"/>
    <w:rsid w:val="00646619"/>
    <w:rsid w:val="006509EE"/>
    <w:rsid w:val="006546DE"/>
    <w:rsid w:val="006561FA"/>
    <w:rsid w:val="00656941"/>
    <w:rsid w:val="00661BFC"/>
    <w:rsid w:val="006642E7"/>
    <w:rsid w:val="00666238"/>
    <w:rsid w:val="00667B79"/>
    <w:rsid w:val="00671D4F"/>
    <w:rsid w:val="0067357A"/>
    <w:rsid w:val="00674078"/>
    <w:rsid w:val="0068085C"/>
    <w:rsid w:val="00684C31"/>
    <w:rsid w:val="00691531"/>
    <w:rsid w:val="00697D00"/>
    <w:rsid w:val="006A1A98"/>
    <w:rsid w:val="006A4B65"/>
    <w:rsid w:val="006A50BE"/>
    <w:rsid w:val="006A76A9"/>
    <w:rsid w:val="006B0B72"/>
    <w:rsid w:val="006B1A92"/>
    <w:rsid w:val="006C55F2"/>
    <w:rsid w:val="006D19D4"/>
    <w:rsid w:val="006D1F2A"/>
    <w:rsid w:val="006D5228"/>
    <w:rsid w:val="006D5E24"/>
    <w:rsid w:val="006E4916"/>
    <w:rsid w:val="0070398F"/>
    <w:rsid w:val="00704228"/>
    <w:rsid w:val="00705285"/>
    <w:rsid w:val="0071082F"/>
    <w:rsid w:val="0071429D"/>
    <w:rsid w:val="0071452C"/>
    <w:rsid w:val="0071754E"/>
    <w:rsid w:val="00720BCA"/>
    <w:rsid w:val="00721C09"/>
    <w:rsid w:val="00726381"/>
    <w:rsid w:val="007303E1"/>
    <w:rsid w:val="00733735"/>
    <w:rsid w:val="007339AC"/>
    <w:rsid w:val="00736434"/>
    <w:rsid w:val="00743FE6"/>
    <w:rsid w:val="0074449A"/>
    <w:rsid w:val="00744A3F"/>
    <w:rsid w:val="0074527D"/>
    <w:rsid w:val="00745FAB"/>
    <w:rsid w:val="00745FF5"/>
    <w:rsid w:val="00746905"/>
    <w:rsid w:val="00755832"/>
    <w:rsid w:val="0075734A"/>
    <w:rsid w:val="00757758"/>
    <w:rsid w:val="00757ECE"/>
    <w:rsid w:val="00761EFD"/>
    <w:rsid w:val="00763AA2"/>
    <w:rsid w:val="00764171"/>
    <w:rsid w:val="007645FA"/>
    <w:rsid w:val="00767424"/>
    <w:rsid w:val="00767430"/>
    <w:rsid w:val="0077147D"/>
    <w:rsid w:val="00771C85"/>
    <w:rsid w:val="00773EBA"/>
    <w:rsid w:val="00773F8D"/>
    <w:rsid w:val="0078481C"/>
    <w:rsid w:val="00785CFF"/>
    <w:rsid w:val="00787E99"/>
    <w:rsid w:val="00793347"/>
    <w:rsid w:val="007975D8"/>
    <w:rsid w:val="007A04C5"/>
    <w:rsid w:val="007A302D"/>
    <w:rsid w:val="007B6C4C"/>
    <w:rsid w:val="007B6E50"/>
    <w:rsid w:val="007C5330"/>
    <w:rsid w:val="007D00FD"/>
    <w:rsid w:val="007D4D01"/>
    <w:rsid w:val="007E2B81"/>
    <w:rsid w:val="007E3D05"/>
    <w:rsid w:val="007F2ACB"/>
    <w:rsid w:val="007F33DF"/>
    <w:rsid w:val="007F4662"/>
    <w:rsid w:val="00801562"/>
    <w:rsid w:val="008036B6"/>
    <w:rsid w:val="00810F39"/>
    <w:rsid w:val="00811357"/>
    <w:rsid w:val="0081254A"/>
    <w:rsid w:val="008128D5"/>
    <w:rsid w:val="008131C3"/>
    <w:rsid w:val="008157C3"/>
    <w:rsid w:val="00815C61"/>
    <w:rsid w:val="00823491"/>
    <w:rsid w:val="00825863"/>
    <w:rsid w:val="00825F93"/>
    <w:rsid w:val="00827507"/>
    <w:rsid w:val="00833A99"/>
    <w:rsid w:val="008340E4"/>
    <w:rsid w:val="0083417E"/>
    <w:rsid w:val="00836D85"/>
    <w:rsid w:val="008421E1"/>
    <w:rsid w:val="008523C3"/>
    <w:rsid w:val="00853208"/>
    <w:rsid w:val="0085386D"/>
    <w:rsid w:val="00854707"/>
    <w:rsid w:val="00854CC2"/>
    <w:rsid w:val="00870CF7"/>
    <w:rsid w:val="00873B86"/>
    <w:rsid w:val="00875EA9"/>
    <w:rsid w:val="0088271A"/>
    <w:rsid w:val="00882DC8"/>
    <w:rsid w:val="00883CE2"/>
    <w:rsid w:val="008843EB"/>
    <w:rsid w:val="00885592"/>
    <w:rsid w:val="00892E93"/>
    <w:rsid w:val="008930C1"/>
    <w:rsid w:val="00893D1D"/>
    <w:rsid w:val="008A1177"/>
    <w:rsid w:val="008A2EA0"/>
    <w:rsid w:val="008A4BD3"/>
    <w:rsid w:val="008A4D13"/>
    <w:rsid w:val="008B4878"/>
    <w:rsid w:val="008B4E3B"/>
    <w:rsid w:val="008B73B0"/>
    <w:rsid w:val="008B7E40"/>
    <w:rsid w:val="008D5D11"/>
    <w:rsid w:val="008E38FB"/>
    <w:rsid w:val="008E5851"/>
    <w:rsid w:val="008E6090"/>
    <w:rsid w:val="008F6A32"/>
    <w:rsid w:val="008F7ABA"/>
    <w:rsid w:val="009059D5"/>
    <w:rsid w:val="00906951"/>
    <w:rsid w:val="00912650"/>
    <w:rsid w:val="009148B8"/>
    <w:rsid w:val="00920040"/>
    <w:rsid w:val="00931661"/>
    <w:rsid w:val="009332C9"/>
    <w:rsid w:val="0093553E"/>
    <w:rsid w:val="0093797F"/>
    <w:rsid w:val="0094237B"/>
    <w:rsid w:val="009575B0"/>
    <w:rsid w:val="00960217"/>
    <w:rsid w:val="00961AEB"/>
    <w:rsid w:val="00961F88"/>
    <w:rsid w:val="009703F9"/>
    <w:rsid w:val="009727DB"/>
    <w:rsid w:val="00975F00"/>
    <w:rsid w:val="00977769"/>
    <w:rsid w:val="009806EA"/>
    <w:rsid w:val="00980DC4"/>
    <w:rsid w:val="0098103F"/>
    <w:rsid w:val="00982771"/>
    <w:rsid w:val="00986663"/>
    <w:rsid w:val="00987EC6"/>
    <w:rsid w:val="0099135F"/>
    <w:rsid w:val="009939CD"/>
    <w:rsid w:val="00994603"/>
    <w:rsid w:val="009963AF"/>
    <w:rsid w:val="00997DD0"/>
    <w:rsid w:val="009A0DEA"/>
    <w:rsid w:val="009A2DC7"/>
    <w:rsid w:val="009A33B9"/>
    <w:rsid w:val="009A6F37"/>
    <w:rsid w:val="009B0591"/>
    <w:rsid w:val="009B19BA"/>
    <w:rsid w:val="009B6D92"/>
    <w:rsid w:val="009C0C5B"/>
    <w:rsid w:val="009C1F0A"/>
    <w:rsid w:val="009C38D6"/>
    <w:rsid w:val="009C5CCA"/>
    <w:rsid w:val="009D2CB0"/>
    <w:rsid w:val="009D3D15"/>
    <w:rsid w:val="009D4AB1"/>
    <w:rsid w:val="009D7A05"/>
    <w:rsid w:val="009E04DD"/>
    <w:rsid w:val="009E10D9"/>
    <w:rsid w:val="009E2F81"/>
    <w:rsid w:val="009E3868"/>
    <w:rsid w:val="009E3A5E"/>
    <w:rsid w:val="009E69B8"/>
    <w:rsid w:val="009E7856"/>
    <w:rsid w:val="009E7B13"/>
    <w:rsid w:val="009F2A44"/>
    <w:rsid w:val="009F666E"/>
    <w:rsid w:val="009F7451"/>
    <w:rsid w:val="00A0395E"/>
    <w:rsid w:val="00A11A6B"/>
    <w:rsid w:val="00A12F9D"/>
    <w:rsid w:val="00A17A1B"/>
    <w:rsid w:val="00A21796"/>
    <w:rsid w:val="00A24472"/>
    <w:rsid w:val="00A244BF"/>
    <w:rsid w:val="00A27568"/>
    <w:rsid w:val="00A303E9"/>
    <w:rsid w:val="00A33B5F"/>
    <w:rsid w:val="00A3574A"/>
    <w:rsid w:val="00A378B0"/>
    <w:rsid w:val="00A47AE9"/>
    <w:rsid w:val="00A520B5"/>
    <w:rsid w:val="00A561C3"/>
    <w:rsid w:val="00A56310"/>
    <w:rsid w:val="00A563EA"/>
    <w:rsid w:val="00A62895"/>
    <w:rsid w:val="00A64161"/>
    <w:rsid w:val="00A6574B"/>
    <w:rsid w:val="00A66888"/>
    <w:rsid w:val="00A734E3"/>
    <w:rsid w:val="00A74D83"/>
    <w:rsid w:val="00A859E5"/>
    <w:rsid w:val="00A86935"/>
    <w:rsid w:val="00A92605"/>
    <w:rsid w:val="00AA0979"/>
    <w:rsid w:val="00AA0E57"/>
    <w:rsid w:val="00AA1F9C"/>
    <w:rsid w:val="00AA3062"/>
    <w:rsid w:val="00AA331E"/>
    <w:rsid w:val="00AA476A"/>
    <w:rsid w:val="00AA50EE"/>
    <w:rsid w:val="00AB040B"/>
    <w:rsid w:val="00AB10F8"/>
    <w:rsid w:val="00AB16B7"/>
    <w:rsid w:val="00AB5C61"/>
    <w:rsid w:val="00AB68D1"/>
    <w:rsid w:val="00AB6902"/>
    <w:rsid w:val="00AB69D6"/>
    <w:rsid w:val="00AC475A"/>
    <w:rsid w:val="00AD038D"/>
    <w:rsid w:val="00AD144E"/>
    <w:rsid w:val="00AD148F"/>
    <w:rsid w:val="00AD18DA"/>
    <w:rsid w:val="00AD1FB8"/>
    <w:rsid w:val="00AD2611"/>
    <w:rsid w:val="00AD4CB6"/>
    <w:rsid w:val="00AD6B97"/>
    <w:rsid w:val="00AE06A7"/>
    <w:rsid w:val="00AE1002"/>
    <w:rsid w:val="00AE13E9"/>
    <w:rsid w:val="00AE3503"/>
    <w:rsid w:val="00AF02E4"/>
    <w:rsid w:val="00AF151F"/>
    <w:rsid w:val="00AF6953"/>
    <w:rsid w:val="00B0683B"/>
    <w:rsid w:val="00B11A91"/>
    <w:rsid w:val="00B1553B"/>
    <w:rsid w:val="00B17243"/>
    <w:rsid w:val="00B17876"/>
    <w:rsid w:val="00B17BC6"/>
    <w:rsid w:val="00B20F26"/>
    <w:rsid w:val="00B23164"/>
    <w:rsid w:val="00B23C62"/>
    <w:rsid w:val="00B25306"/>
    <w:rsid w:val="00B25E20"/>
    <w:rsid w:val="00B25F11"/>
    <w:rsid w:val="00B2789F"/>
    <w:rsid w:val="00B301EA"/>
    <w:rsid w:val="00B32BBC"/>
    <w:rsid w:val="00B416C1"/>
    <w:rsid w:val="00B6287F"/>
    <w:rsid w:val="00B6392C"/>
    <w:rsid w:val="00B660D3"/>
    <w:rsid w:val="00B662FB"/>
    <w:rsid w:val="00B72C42"/>
    <w:rsid w:val="00B73CCD"/>
    <w:rsid w:val="00B77372"/>
    <w:rsid w:val="00B776D2"/>
    <w:rsid w:val="00B83727"/>
    <w:rsid w:val="00B87D94"/>
    <w:rsid w:val="00B95FCE"/>
    <w:rsid w:val="00BA1BBB"/>
    <w:rsid w:val="00BA7CEB"/>
    <w:rsid w:val="00BB380F"/>
    <w:rsid w:val="00BB4399"/>
    <w:rsid w:val="00BB4C4F"/>
    <w:rsid w:val="00BC0E75"/>
    <w:rsid w:val="00BC6278"/>
    <w:rsid w:val="00BE25D6"/>
    <w:rsid w:val="00BE6A5C"/>
    <w:rsid w:val="00BF0EF0"/>
    <w:rsid w:val="00BF152D"/>
    <w:rsid w:val="00BF1BA9"/>
    <w:rsid w:val="00C00007"/>
    <w:rsid w:val="00C020F7"/>
    <w:rsid w:val="00C059DF"/>
    <w:rsid w:val="00C05DD3"/>
    <w:rsid w:val="00C0607B"/>
    <w:rsid w:val="00C06C0E"/>
    <w:rsid w:val="00C102B4"/>
    <w:rsid w:val="00C11AEA"/>
    <w:rsid w:val="00C14E98"/>
    <w:rsid w:val="00C17EA3"/>
    <w:rsid w:val="00C20162"/>
    <w:rsid w:val="00C305B1"/>
    <w:rsid w:val="00C3119F"/>
    <w:rsid w:val="00C314DB"/>
    <w:rsid w:val="00C35AE2"/>
    <w:rsid w:val="00C362AA"/>
    <w:rsid w:val="00C36DB4"/>
    <w:rsid w:val="00C375B6"/>
    <w:rsid w:val="00C4707F"/>
    <w:rsid w:val="00C4718B"/>
    <w:rsid w:val="00C500E7"/>
    <w:rsid w:val="00C5657F"/>
    <w:rsid w:val="00C65DBC"/>
    <w:rsid w:val="00C673FF"/>
    <w:rsid w:val="00C70FCE"/>
    <w:rsid w:val="00C7125F"/>
    <w:rsid w:val="00C71815"/>
    <w:rsid w:val="00C72EB4"/>
    <w:rsid w:val="00C777D2"/>
    <w:rsid w:val="00C86A61"/>
    <w:rsid w:val="00C939D6"/>
    <w:rsid w:val="00C95082"/>
    <w:rsid w:val="00C9692C"/>
    <w:rsid w:val="00C97066"/>
    <w:rsid w:val="00C978F2"/>
    <w:rsid w:val="00CA0083"/>
    <w:rsid w:val="00CA2261"/>
    <w:rsid w:val="00CA2DD2"/>
    <w:rsid w:val="00CA35C1"/>
    <w:rsid w:val="00CB28B2"/>
    <w:rsid w:val="00CB3D4F"/>
    <w:rsid w:val="00CB5B9B"/>
    <w:rsid w:val="00CB70AB"/>
    <w:rsid w:val="00CB738C"/>
    <w:rsid w:val="00CB7A56"/>
    <w:rsid w:val="00CC0E17"/>
    <w:rsid w:val="00CC240E"/>
    <w:rsid w:val="00CC7E83"/>
    <w:rsid w:val="00CD1210"/>
    <w:rsid w:val="00CD3837"/>
    <w:rsid w:val="00CD4B9B"/>
    <w:rsid w:val="00CE4CFC"/>
    <w:rsid w:val="00CF156A"/>
    <w:rsid w:val="00CF35B3"/>
    <w:rsid w:val="00CF3D00"/>
    <w:rsid w:val="00CF4492"/>
    <w:rsid w:val="00CF4FCF"/>
    <w:rsid w:val="00CF5B2C"/>
    <w:rsid w:val="00D07872"/>
    <w:rsid w:val="00D1139D"/>
    <w:rsid w:val="00D14ED3"/>
    <w:rsid w:val="00D2067D"/>
    <w:rsid w:val="00D2088F"/>
    <w:rsid w:val="00D23965"/>
    <w:rsid w:val="00D23EB4"/>
    <w:rsid w:val="00D26DA3"/>
    <w:rsid w:val="00D30045"/>
    <w:rsid w:val="00D35196"/>
    <w:rsid w:val="00D35400"/>
    <w:rsid w:val="00D35FC7"/>
    <w:rsid w:val="00D401A3"/>
    <w:rsid w:val="00D404D3"/>
    <w:rsid w:val="00D40CD1"/>
    <w:rsid w:val="00D41F39"/>
    <w:rsid w:val="00D45592"/>
    <w:rsid w:val="00D45C0B"/>
    <w:rsid w:val="00D46A11"/>
    <w:rsid w:val="00D5736F"/>
    <w:rsid w:val="00D65563"/>
    <w:rsid w:val="00D67CE3"/>
    <w:rsid w:val="00D7451E"/>
    <w:rsid w:val="00D76155"/>
    <w:rsid w:val="00D76CDC"/>
    <w:rsid w:val="00D809B3"/>
    <w:rsid w:val="00D844EF"/>
    <w:rsid w:val="00D873C1"/>
    <w:rsid w:val="00D937A7"/>
    <w:rsid w:val="00DA1BD1"/>
    <w:rsid w:val="00DA3931"/>
    <w:rsid w:val="00DB0DA8"/>
    <w:rsid w:val="00DB15AB"/>
    <w:rsid w:val="00DB1B9A"/>
    <w:rsid w:val="00DB5E5A"/>
    <w:rsid w:val="00DB7F5A"/>
    <w:rsid w:val="00DD3578"/>
    <w:rsid w:val="00DD3CBF"/>
    <w:rsid w:val="00DD541D"/>
    <w:rsid w:val="00DD5DAD"/>
    <w:rsid w:val="00DD64BF"/>
    <w:rsid w:val="00DE1CBC"/>
    <w:rsid w:val="00DE247A"/>
    <w:rsid w:val="00DE2982"/>
    <w:rsid w:val="00DF62F9"/>
    <w:rsid w:val="00E02821"/>
    <w:rsid w:val="00E05376"/>
    <w:rsid w:val="00E058B4"/>
    <w:rsid w:val="00E073E7"/>
    <w:rsid w:val="00E14BBF"/>
    <w:rsid w:val="00E15C57"/>
    <w:rsid w:val="00E1655B"/>
    <w:rsid w:val="00E17E9B"/>
    <w:rsid w:val="00E2051F"/>
    <w:rsid w:val="00E22052"/>
    <w:rsid w:val="00E22A67"/>
    <w:rsid w:val="00E26505"/>
    <w:rsid w:val="00E26F39"/>
    <w:rsid w:val="00E30446"/>
    <w:rsid w:val="00E30570"/>
    <w:rsid w:val="00E324F9"/>
    <w:rsid w:val="00E335E9"/>
    <w:rsid w:val="00E34BD2"/>
    <w:rsid w:val="00E35291"/>
    <w:rsid w:val="00E36E27"/>
    <w:rsid w:val="00E37744"/>
    <w:rsid w:val="00E45733"/>
    <w:rsid w:val="00E549FF"/>
    <w:rsid w:val="00E54F38"/>
    <w:rsid w:val="00E6081F"/>
    <w:rsid w:val="00E63312"/>
    <w:rsid w:val="00E654C6"/>
    <w:rsid w:val="00E66BAC"/>
    <w:rsid w:val="00E74770"/>
    <w:rsid w:val="00E83783"/>
    <w:rsid w:val="00E850DD"/>
    <w:rsid w:val="00E852F1"/>
    <w:rsid w:val="00E919A2"/>
    <w:rsid w:val="00E92522"/>
    <w:rsid w:val="00E9560C"/>
    <w:rsid w:val="00EA11CA"/>
    <w:rsid w:val="00EA3EEE"/>
    <w:rsid w:val="00EA5EE9"/>
    <w:rsid w:val="00EA72E7"/>
    <w:rsid w:val="00EA7671"/>
    <w:rsid w:val="00EA7833"/>
    <w:rsid w:val="00EB0FA5"/>
    <w:rsid w:val="00EB4F58"/>
    <w:rsid w:val="00EB63EB"/>
    <w:rsid w:val="00EB6803"/>
    <w:rsid w:val="00EC0342"/>
    <w:rsid w:val="00EC04B1"/>
    <w:rsid w:val="00ED04F7"/>
    <w:rsid w:val="00ED473B"/>
    <w:rsid w:val="00ED7847"/>
    <w:rsid w:val="00EE38A0"/>
    <w:rsid w:val="00EE39FB"/>
    <w:rsid w:val="00EE4367"/>
    <w:rsid w:val="00EE5C5A"/>
    <w:rsid w:val="00EF11AE"/>
    <w:rsid w:val="00EF1277"/>
    <w:rsid w:val="00EF4C31"/>
    <w:rsid w:val="00EF7066"/>
    <w:rsid w:val="00F01214"/>
    <w:rsid w:val="00F03908"/>
    <w:rsid w:val="00F046E7"/>
    <w:rsid w:val="00F074F5"/>
    <w:rsid w:val="00F07E59"/>
    <w:rsid w:val="00F14072"/>
    <w:rsid w:val="00F17179"/>
    <w:rsid w:val="00F20254"/>
    <w:rsid w:val="00F202FF"/>
    <w:rsid w:val="00F20454"/>
    <w:rsid w:val="00F26756"/>
    <w:rsid w:val="00F35277"/>
    <w:rsid w:val="00F4549F"/>
    <w:rsid w:val="00F50428"/>
    <w:rsid w:val="00F53CB6"/>
    <w:rsid w:val="00F55C50"/>
    <w:rsid w:val="00F7392C"/>
    <w:rsid w:val="00F74D63"/>
    <w:rsid w:val="00F774AD"/>
    <w:rsid w:val="00F85D1E"/>
    <w:rsid w:val="00F85E3E"/>
    <w:rsid w:val="00F907B1"/>
    <w:rsid w:val="00F932C2"/>
    <w:rsid w:val="00FA1DC6"/>
    <w:rsid w:val="00FA5951"/>
    <w:rsid w:val="00FB06D9"/>
    <w:rsid w:val="00FB2824"/>
    <w:rsid w:val="00FB2CC7"/>
    <w:rsid w:val="00FB6210"/>
    <w:rsid w:val="00FC23D0"/>
    <w:rsid w:val="00FC3F11"/>
    <w:rsid w:val="00FC5191"/>
    <w:rsid w:val="00FC6CF0"/>
    <w:rsid w:val="00FC7BF0"/>
    <w:rsid w:val="00FD6934"/>
    <w:rsid w:val="00FE6A9B"/>
    <w:rsid w:val="00FE7808"/>
    <w:rsid w:val="00FF5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71744"/>
  <w15:docId w15:val="{02C2560F-D3BB-42DB-972B-0195FBDC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563EA"/>
    <w:rPr>
      <w:sz w:val="24"/>
      <w:szCs w:val="24"/>
      <w:lang w:val="en-US" w:eastAsia="en-US"/>
    </w:rPr>
  </w:style>
  <w:style w:type="paragraph" w:styleId="Heading1">
    <w:name w:val="heading 1"/>
    <w:basedOn w:val="Normal"/>
    <w:next w:val="Normal"/>
    <w:link w:val="Heading1Char"/>
    <w:uiPriority w:val="9"/>
    <w:qFormat/>
    <w:rsid w:val="009D4A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Body"/>
    <w:link w:val="Heading2Char"/>
    <w:pPr>
      <w:keepNext/>
      <w:keepLines/>
      <w:spacing w:before="200" w:line="276" w:lineRule="auto"/>
      <w:outlineLvl w:val="1"/>
    </w:pPr>
    <w:rPr>
      <w:rFonts w:ascii="Cambria" w:eastAsia="Cambria" w:hAnsi="Cambria" w:cs="Cambria"/>
      <w:b/>
      <w:bCs/>
      <w:color w:val="4F81BD"/>
      <w:sz w:val="26"/>
      <w:szCs w:val="26"/>
      <w:u w:color="4F81BD"/>
      <w:lang w:val="it-IT"/>
    </w:rPr>
  </w:style>
  <w:style w:type="paragraph" w:styleId="Heading4">
    <w:name w:val="heading 4"/>
    <w:basedOn w:val="Normal"/>
    <w:next w:val="Normal"/>
    <w:link w:val="Heading4Char"/>
    <w:uiPriority w:val="9"/>
    <w:semiHidden/>
    <w:unhideWhenUsed/>
    <w:qFormat/>
    <w:rsid w:val="002561F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24"/>
      <w:szCs w:val="24"/>
      <w:u w:val="single" w:color="0000FF"/>
      <w:lang w:val="en-US"/>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
    <w:name w:val="Body"/>
    <w:link w:val="BodyChar"/>
    <w:rPr>
      <w:rFonts w:eastAsia="Times New Roman"/>
      <w:color w:val="000000"/>
      <w:sz w:val="24"/>
      <w:szCs w:val="24"/>
      <w:u w:color="000000"/>
    </w:rPr>
  </w:style>
  <w:style w:type="character" w:customStyle="1" w:styleId="Link">
    <w:name w:val="Link"/>
    <w:rPr>
      <w:color w:val="0000FF"/>
      <w:u w:val="single" w:color="0000FF"/>
    </w:rPr>
  </w:style>
  <w:style w:type="character" w:customStyle="1" w:styleId="Hyperlink1">
    <w:name w:val="Hyperlink.1"/>
    <w:basedOn w:val="Link"/>
    <w:rPr>
      <w:color w:val="000000"/>
      <w:u w:val="single" w:color="000000"/>
    </w:rPr>
  </w:style>
  <w:style w:type="character" w:customStyle="1" w:styleId="Hyperlink2">
    <w:name w:val="Hyperlink.2"/>
    <w:basedOn w:val="Link"/>
    <w:rPr>
      <w:rFonts w:ascii="Times New Roman" w:eastAsia="Times New Roman" w:hAnsi="Times New Roman" w:cs="Times New Roman"/>
      <w:color w:val="0000FF"/>
      <w:sz w:val="24"/>
      <w:szCs w:val="24"/>
      <w:u w:val="single" w:color="0000FF"/>
    </w:rPr>
  </w:style>
  <w:style w:type="paragraph" w:customStyle="1" w:styleId="EndNoteBibliography">
    <w:name w:val="EndNote Bibliography"/>
    <w:rPr>
      <w:rFonts w:eastAsia="Calibri"/>
      <w:color w:val="000000"/>
      <w:sz w:val="24"/>
      <w:szCs w:val="22"/>
      <w:u w:color="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0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F26"/>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B20F26"/>
    <w:rPr>
      <w:b/>
      <w:bCs/>
    </w:rPr>
  </w:style>
  <w:style w:type="character" w:customStyle="1" w:styleId="CommentSubjectChar">
    <w:name w:val="Comment Subject Char"/>
    <w:basedOn w:val="CommentTextChar"/>
    <w:link w:val="CommentSubject"/>
    <w:uiPriority w:val="99"/>
    <w:semiHidden/>
    <w:rsid w:val="00B20F26"/>
    <w:rPr>
      <w:b/>
      <w:bCs/>
      <w:lang w:val="en-US" w:eastAsia="en-US"/>
    </w:rPr>
  </w:style>
  <w:style w:type="paragraph" w:styleId="Bibliography">
    <w:name w:val="Bibliography"/>
    <w:basedOn w:val="Normal"/>
    <w:next w:val="Normal"/>
    <w:uiPriority w:val="37"/>
    <w:semiHidden/>
    <w:unhideWhenUsed/>
    <w:rsid w:val="00746905"/>
  </w:style>
  <w:style w:type="paragraph" w:customStyle="1" w:styleId="EndNoteBibliographyTitle">
    <w:name w:val="EndNote Bibliography Title"/>
    <w:basedOn w:val="Normal"/>
    <w:link w:val="EndNoteBibliographyTitleChar"/>
    <w:rsid w:val="0078481C"/>
    <w:pPr>
      <w:jc w:val="center"/>
    </w:pPr>
    <w:rPr>
      <w:noProof/>
    </w:rPr>
  </w:style>
  <w:style w:type="character" w:customStyle="1" w:styleId="EndNoteBibliographyTitleChar">
    <w:name w:val="EndNote Bibliography Title Char"/>
    <w:basedOn w:val="DefaultParagraphFont"/>
    <w:link w:val="EndNoteBibliographyTitle"/>
    <w:rsid w:val="0078481C"/>
    <w:rPr>
      <w:noProof/>
      <w:sz w:val="24"/>
      <w:szCs w:val="24"/>
      <w:lang w:val="en-US" w:eastAsia="en-US"/>
    </w:rPr>
  </w:style>
  <w:style w:type="paragraph" w:styleId="Revision">
    <w:name w:val="Revision"/>
    <w:hidden/>
    <w:uiPriority w:val="99"/>
    <w:semiHidden/>
    <w:rsid w:val="00ED04F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9D4AB1"/>
    <w:rPr>
      <w:rFonts w:asciiTheme="majorHAnsi" w:eastAsiaTheme="majorEastAsia" w:hAnsiTheme="majorHAnsi" w:cstheme="majorBidi"/>
      <w:color w:val="2E74B5" w:themeColor="accent1" w:themeShade="BF"/>
      <w:sz w:val="32"/>
      <w:szCs w:val="32"/>
      <w:lang w:val="en-US" w:eastAsia="en-US"/>
    </w:rPr>
  </w:style>
  <w:style w:type="character" w:customStyle="1" w:styleId="Heading4Char">
    <w:name w:val="Heading 4 Char"/>
    <w:basedOn w:val="DefaultParagraphFont"/>
    <w:link w:val="Heading4"/>
    <w:uiPriority w:val="9"/>
    <w:semiHidden/>
    <w:rsid w:val="002561F5"/>
    <w:rPr>
      <w:rFonts w:asciiTheme="majorHAnsi" w:eastAsiaTheme="majorEastAsia" w:hAnsiTheme="majorHAnsi" w:cstheme="majorBidi"/>
      <w:i/>
      <w:iCs/>
      <w:color w:val="2E74B5" w:themeColor="accent1" w:themeShade="BF"/>
      <w:sz w:val="24"/>
      <w:szCs w:val="24"/>
      <w:lang w:val="en-US" w:eastAsia="en-US"/>
    </w:rPr>
  </w:style>
  <w:style w:type="character" w:styleId="UnresolvedMention">
    <w:name w:val="Unresolved Mention"/>
    <w:basedOn w:val="DefaultParagraphFont"/>
    <w:uiPriority w:val="99"/>
    <w:semiHidden/>
    <w:unhideWhenUsed/>
    <w:rsid w:val="002561F5"/>
    <w:rPr>
      <w:color w:val="605E5C"/>
      <w:shd w:val="clear" w:color="auto" w:fill="E1DFDD"/>
    </w:rPr>
  </w:style>
  <w:style w:type="character" w:customStyle="1" w:styleId="Heading2Char">
    <w:name w:val="Heading 2 Char"/>
    <w:basedOn w:val="DefaultParagraphFont"/>
    <w:link w:val="Heading2"/>
    <w:rsid w:val="006B1A92"/>
    <w:rPr>
      <w:rFonts w:ascii="Cambria" w:eastAsia="Cambria" w:hAnsi="Cambria" w:cs="Cambria"/>
      <w:b/>
      <w:bCs/>
      <w:color w:val="4F81BD"/>
      <w:sz w:val="26"/>
      <w:szCs w:val="26"/>
      <w:u w:color="4F81BD"/>
      <w:lang w:val="it-IT"/>
    </w:rPr>
  </w:style>
  <w:style w:type="character" w:customStyle="1" w:styleId="highlight">
    <w:name w:val="highlight"/>
    <w:basedOn w:val="DefaultParagraphFont"/>
    <w:rsid w:val="00E37744"/>
  </w:style>
  <w:style w:type="paragraph" w:styleId="Header">
    <w:name w:val="header"/>
    <w:basedOn w:val="Normal"/>
    <w:link w:val="HeaderChar"/>
    <w:uiPriority w:val="99"/>
    <w:unhideWhenUsed/>
    <w:rsid w:val="00250C4E"/>
    <w:pPr>
      <w:tabs>
        <w:tab w:val="center" w:pos="4513"/>
        <w:tab w:val="right" w:pos="9026"/>
      </w:tabs>
    </w:pPr>
  </w:style>
  <w:style w:type="character" w:customStyle="1" w:styleId="HeaderChar">
    <w:name w:val="Header Char"/>
    <w:basedOn w:val="DefaultParagraphFont"/>
    <w:link w:val="Header"/>
    <w:uiPriority w:val="99"/>
    <w:rsid w:val="00250C4E"/>
    <w:rPr>
      <w:sz w:val="24"/>
      <w:szCs w:val="24"/>
      <w:lang w:val="en-US" w:eastAsia="en-US"/>
    </w:rPr>
  </w:style>
  <w:style w:type="character" w:customStyle="1" w:styleId="BodyChar">
    <w:name w:val="Body Char"/>
    <w:basedOn w:val="DefaultParagraphFont"/>
    <w:link w:val="Body"/>
    <w:rsid w:val="006509EE"/>
    <w:rPr>
      <w:rFonts w:eastAsia="Times New Roman"/>
      <w:color w:val="000000"/>
      <w:sz w:val="24"/>
      <w:szCs w:val="24"/>
      <w:u w:color="000000"/>
    </w:rPr>
  </w:style>
  <w:style w:type="paragraph" w:styleId="NormalWeb">
    <w:name w:val="Normal (Web)"/>
    <w:basedOn w:val="Normal"/>
    <w:uiPriority w:val="99"/>
    <w:unhideWhenUsed/>
    <w:rsid w:val="008547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HTMLPreformatted">
    <w:name w:val="HTML Preformatted"/>
    <w:basedOn w:val="Normal"/>
    <w:link w:val="HTMLPreformattedChar"/>
    <w:uiPriority w:val="99"/>
    <w:semiHidden/>
    <w:unhideWhenUsed/>
    <w:rsid w:val="0085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semiHidden/>
    <w:rsid w:val="00854707"/>
    <w:rPr>
      <w:rFonts w:ascii="Courier New" w:eastAsia="Times New Roman" w:hAnsi="Courier New" w:cs="Courier New"/>
      <w:bdr w:val="none" w:sz="0" w:space="0" w:color="auto"/>
    </w:rPr>
  </w:style>
  <w:style w:type="character" w:styleId="HTMLTypewriter">
    <w:name w:val="HTML Typewriter"/>
    <w:basedOn w:val="DefaultParagraphFont"/>
    <w:uiPriority w:val="99"/>
    <w:semiHidden/>
    <w:unhideWhenUsed/>
    <w:rsid w:val="009E69B8"/>
    <w:rPr>
      <w:rFonts w:ascii="Courier New" w:eastAsia="Times New Roman" w:hAnsi="Courier New" w:cs="Courier New"/>
      <w:sz w:val="20"/>
      <w:szCs w:val="20"/>
    </w:rPr>
  </w:style>
  <w:style w:type="character" w:customStyle="1" w:styleId="hvr">
    <w:name w:val="hvr"/>
    <w:basedOn w:val="DefaultParagraphFont"/>
    <w:rsid w:val="00931661"/>
  </w:style>
  <w:style w:type="paragraph" w:styleId="ListParagraph">
    <w:name w:val="List Paragraph"/>
    <w:basedOn w:val="Normal"/>
    <w:uiPriority w:val="34"/>
    <w:qFormat/>
    <w:rsid w:val="008B4878"/>
    <w:pPr>
      <w:ind w:left="720"/>
      <w:contextualSpacing/>
    </w:pPr>
  </w:style>
  <w:style w:type="character" w:customStyle="1" w:styleId="mark4hie9dxzr">
    <w:name w:val="mark4hie9dxzr"/>
    <w:basedOn w:val="DefaultParagraphFont"/>
    <w:rsid w:val="008A4BD3"/>
  </w:style>
  <w:style w:type="character" w:customStyle="1" w:styleId="period">
    <w:name w:val="period"/>
    <w:basedOn w:val="DefaultParagraphFont"/>
    <w:rsid w:val="002C05CC"/>
  </w:style>
  <w:style w:type="character" w:customStyle="1" w:styleId="cit">
    <w:name w:val="cit"/>
    <w:basedOn w:val="DefaultParagraphFont"/>
    <w:rsid w:val="002C05CC"/>
  </w:style>
  <w:style w:type="character" w:customStyle="1" w:styleId="citation-doi">
    <w:name w:val="citation-doi"/>
    <w:basedOn w:val="DefaultParagraphFont"/>
    <w:rsid w:val="002C05CC"/>
  </w:style>
  <w:style w:type="character" w:customStyle="1" w:styleId="secondary-date">
    <w:name w:val="secondary-date"/>
    <w:basedOn w:val="DefaultParagraphFont"/>
    <w:rsid w:val="002C05CC"/>
  </w:style>
  <w:style w:type="character" w:customStyle="1" w:styleId="authors-list-item">
    <w:name w:val="authors-list-item"/>
    <w:basedOn w:val="DefaultParagraphFont"/>
    <w:rsid w:val="002C05CC"/>
  </w:style>
  <w:style w:type="character" w:customStyle="1" w:styleId="author-sup-separator">
    <w:name w:val="author-sup-separator"/>
    <w:basedOn w:val="DefaultParagraphFont"/>
    <w:rsid w:val="002C05CC"/>
  </w:style>
  <w:style w:type="character" w:customStyle="1" w:styleId="comma">
    <w:name w:val="comma"/>
    <w:basedOn w:val="DefaultParagraphFont"/>
    <w:rsid w:val="002C05CC"/>
  </w:style>
  <w:style w:type="character" w:customStyle="1" w:styleId="fm-vol-iss-date">
    <w:name w:val="fm-vol-iss-date"/>
    <w:basedOn w:val="DefaultParagraphFont"/>
    <w:rsid w:val="00EF11AE"/>
  </w:style>
  <w:style w:type="character" w:customStyle="1" w:styleId="doi">
    <w:name w:val="doi"/>
    <w:basedOn w:val="DefaultParagraphFont"/>
    <w:rsid w:val="00EF11AE"/>
  </w:style>
  <w:style w:type="character" w:customStyle="1" w:styleId="fm-citation-ids-label">
    <w:name w:val="fm-citation-ids-label"/>
    <w:basedOn w:val="DefaultParagraphFont"/>
    <w:rsid w:val="00EF11AE"/>
  </w:style>
  <w:style w:type="paragraph" w:styleId="NoSpacing">
    <w:name w:val="No Spacing"/>
    <w:uiPriority w:val="1"/>
    <w:qFormat/>
    <w:rsid w:val="00FC23D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US" w:eastAsia="en-US"/>
    </w:rPr>
  </w:style>
  <w:style w:type="table" w:styleId="TableGrid">
    <w:name w:val="Table Grid"/>
    <w:basedOn w:val="TableNormal"/>
    <w:uiPriority w:val="39"/>
    <w:rsid w:val="00360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1tqf6oyt">
    <w:name w:val="mark31tqf6oyt"/>
    <w:basedOn w:val="DefaultParagraphFont"/>
    <w:rsid w:val="00771C85"/>
  </w:style>
  <w:style w:type="character" w:styleId="Strong">
    <w:name w:val="Strong"/>
    <w:basedOn w:val="DefaultParagraphFont"/>
    <w:uiPriority w:val="22"/>
    <w:qFormat/>
    <w:rsid w:val="003E7559"/>
    <w:rPr>
      <w:b/>
      <w:bCs/>
    </w:rPr>
  </w:style>
  <w:style w:type="character" w:customStyle="1" w:styleId="FooterChar">
    <w:name w:val="Footer Char"/>
    <w:basedOn w:val="DefaultParagraphFont"/>
    <w:link w:val="Footer"/>
    <w:uiPriority w:val="99"/>
    <w:rsid w:val="00EA7833"/>
    <w:rPr>
      <w:rFonts w:ascii="Calibri" w:eastAsia="Calibri" w:hAnsi="Calibri" w:cs="Calibri"/>
      <w:color w:val="000000"/>
      <w:sz w:val="22"/>
      <w:szCs w:val="22"/>
      <w:u w:color="000000"/>
      <w:lang w:val="en-US"/>
    </w:rPr>
  </w:style>
  <w:style w:type="table" w:customStyle="1" w:styleId="TableGrid1">
    <w:name w:val="Table Grid1"/>
    <w:basedOn w:val="TableNormal"/>
    <w:next w:val="TableGrid"/>
    <w:uiPriority w:val="39"/>
    <w:rsid w:val="00EF4C3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01018">
      <w:bodyDiv w:val="1"/>
      <w:marLeft w:val="0"/>
      <w:marRight w:val="0"/>
      <w:marTop w:val="0"/>
      <w:marBottom w:val="0"/>
      <w:divBdr>
        <w:top w:val="none" w:sz="0" w:space="0" w:color="auto"/>
        <w:left w:val="none" w:sz="0" w:space="0" w:color="auto"/>
        <w:bottom w:val="none" w:sz="0" w:space="0" w:color="auto"/>
        <w:right w:val="none" w:sz="0" w:space="0" w:color="auto"/>
      </w:divBdr>
    </w:div>
    <w:div w:id="167407720">
      <w:bodyDiv w:val="1"/>
      <w:marLeft w:val="0"/>
      <w:marRight w:val="0"/>
      <w:marTop w:val="0"/>
      <w:marBottom w:val="0"/>
      <w:divBdr>
        <w:top w:val="none" w:sz="0" w:space="0" w:color="auto"/>
        <w:left w:val="none" w:sz="0" w:space="0" w:color="auto"/>
        <w:bottom w:val="none" w:sz="0" w:space="0" w:color="auto"/>
        <w:right w:val="none" w:sz="0" w:space="0" w:color="auto"/>
      </w:divBdr>
    </w:div>
    <w:div w:id="183178131">
      <w:bodyDiv w:val="1"/>
      <w:marLeft w:val="0"/>
      <w:marRight w:val="0"/>
      <w:marTop w:val="0"/>
      <w:marBottom w:val="0"/>
      <w:divBdr>
        <w:top w:val="none" w:sz="0" w:space="0" w:color="auto"/>
        <w:left w:val="none" w:sz="0" w:space="0" w:color="auto"/>
        <w:bottom w:val="none" w:sz="0" w:space="0" w:color="auto"/>
        <w:right w:val="none" w:sz="0" w:space="0" w:color="auto"/>
      </w:divBdr>
      <w:divsChild>
        <w:div w:id="308945620">
          <w:marLeft w:val="0"/>
          <w:marRight w:val="0"/>
          <w:marTop w:val="0"/>
          <w:marBottom w:val="0"/>
          <w:divBdr>
            <w:top w:val="none" w:sz="0" w:space="0" w:color="auto"/>
            <w:left w:val="none" w:sz="0" w:space="0" w:color="auto"/>
            <w:bottom w:val="none" w:sz="0" w:space="0" w:color="auto"/>
            <w:right w:val="none" w:sz="0" w:space="0" w:color="auto"/>
          </w:divBdr>
        </w:div>
        <w:div w:id="1126309580">
          <w:marLeft w:val="0"/>
          <w:marRight w:val="0"/>
          <w:marTop w:val="0"/>
          <w:marBottom w:val="0"/>
          <w:divBdr>
            <w:top w:val="none" w:sz="0" w:space="0" w:color="auto"/>
            <w:left w:val="none" w:sz="0" w:space="0" w:color="auto"/>
            <w:bottom w:val="none" w:sz="0" w:space="0" w:color="auto"/>
            <w:right w:val="none" w:sz="0" w:space="0" w:color="auto"/>
          </w:divBdr>
        </w:div>
      </w:divsChild>
    </w:div>
    <w:div w:id="257056377">
      <w:bodyDiv w:val="1"/>
      <w:marLeft w:val="0"/>
      <w:marRight w:val="0"/>
      <w:marTop w:val="0"/>
      <w:marBottom w:val="0"/>
      <w:divBdr>
        <w:top w:val="none" w:sz="0" w:space="0" w:color="auto"/>
        <w:left w:val="none" w:sz="0" w:space="0" w:color="auto"/>
        <w:bottom w:val="none" w:sz="0" w:space="0" w:color="auto"/>
        <w:right w:val="none" w:sz="0" w:space="0" w:color="auto"/>
      </w:divBdr>
    </w:div>
    <w:div w:id="480930424">
      <w:bodyDiv w:val="1"/>
      <w:marLeft w:val="0"/>
      <w:marRight w:val="0"/>
      <w:marTop w:val="0"/>
      <w:marBottom w:val="0"/>
      <w:divBdr>
        <w:top w:val="none" w:sz="0" w:space="0" w:color="auto"/>
        <w:left w:val="none" w:sz="0" w:space="0" w:color="auto"/>
        <w:bottom w:val="none" w:sz="0" w:space="0" w:color="auto"/>
        <w:right w:val="none" w:sz="0" w:space="0" w:color="auto"/>
      </w:divBdr>
      <w:divsChild>
        <w:div w:id="1627199753">
          <w:marLeft w:val="0"/>
          <w:marRight w:val="0"/>
          <w:marTop w:val="0"/>
          <w:marBottom w:val="0"/>
          <w:divBdr>
            <w:top w:val="none" w:sz="0" w:space="0" w:color="auto"/>
            <w:left w:val="none" w:sz="0" w:space="0" w:color="auto"/>
            <w:bottom w:val="none" w:sz="0" w:space="0" w:color="auto"/>
            <w:right w:val="none" w:sz="0" w:space="0" w:color="auto"/>
          </w:divBdr>
        </w:div>
        <w:div w:id="1929121917">
          <w:marLeft w:val="0"/>
          <w:marRight w:val="0"/>
          <w:marTop w:val="0"/>
          <w:marBottom w:val="0"/>
          <w:divBdr>
            <w:top w:val="none" w:sz="0" w:space="0" w:color="auto"/>
            <w:left w:val="none" w:sz="0" w:space="0" w:color="auto"/>
            <w:bottom w:val="none" w:sz="0" w:space="0" w:color="auto"/>
            <w:right w:val="none" w:sz="0" w:space="0" w:color="auto"/>
          </w:divBdr>
        </w:div>
      </w:divsChild>
    </w:div>
    <w:div w:id="558636286">
      <w:bodyDiv w:val="1"/>
      <w:marLeft w:val="0"/>
      <w:marRight w:val="0"/>
      <w:marTop w:val="0"/>
      <w:marBottom w:val="0"/>
      <w:divBdr>
        <w:top w:val="none" w:sz="0" w:space="0" w:color="auto"/>
        <w:left w:val="none" w:sz="0" w:space="0" w:color="auto"/>
        <w:bottom w:val="none" w:sz="0" w:space="0" w:color="auto"/>
        <w:right w:val="none" w:sz="0" w:space="0" w:color="auto"/>
      </w:divBdr>
    </w:div>
    <w:div w:id="564949806">
      <w:bodyDiv w:val="1"/>
      <w:marLeft w:val="0"/>
      <w:marRight w:val="0"/>
      <w:marTop w:val="0"/>
      <w:marBottom w:val="0"/>
      <w:divBdr>
        <w:top w:val="none" w:sz="0" w:space="0" w:color="auto"/>
        <w:left w:val="none" w:sz="0" w:space="0" w:color="auto"/>
        <w:bottom w:val="none" w:sz="0" w:space="0" w:color="auto"/>
        <w:right w:val="none" w:sz="0" w:space="0" w:color="auto"/>
      </w:divBdr>
      <w:divsChild>
        <w:div w:id="66258705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sChild>
    </w:div>
    <w:div w:id="566451397">
      <w:bodyDiv w:val="1"/>
      <w:marLeft w:val="0"/>
      <w:marRight w:val="0"/>
      <w:marTop w:val="0"/>
      <w:marBottom w:val="0"/>
      <w:divBdr>
        <w:top w:val="none" w:sz="0" w:space="0" w:color="auto"/>
        <w:left w:val="none" w:sz="0" w:space="0" w:color="auto"/>
        <w:bottom w:val="none" w:sz="0" w:space="0" w:color="auto"/>
        <w:right w:val="none" w:sz="0" w:space="0" w:color="auto"/>
      </w:divBdr>
    </w:div>
    <w:div w:id="616178909">
      <w:bodyDiv w:val="1"/>
      <w:marLeft w:val="0"/>
      <w:marRight w:val="0"/>
      <w:marTop w:val="0"/>
      <w:marBottom w:val="0"/>
      <w:divBdr>
        <w:top w:val="none" w:sz="0" w:space="0" w:color="auto"/>
        <w:left w:val="none" w:sz="0" w:space="0" w:color="auto"/>
        <w:bottom w:val="none" w:sz="0" w:space="0" w:color="auto"/>
        <w:right w:val="none" w:sz="0" w:space="0" w:color="auto"/>
      </w:divBdr>
      <w:divsChild>
        <w:div w:id="91172254">
          <w:marLeft w:val="0"/>
          <w:marRight w:val="0"/>
          <w:marTop w:val="0"/>
          <w:marBottom w:val="0"/>
          <w:divBdr>
            <w:top w:val="none" w:sz="0" w:space="0" w:color="auto"/>
            <w:left w:val="none" w:sz="0" w:space="0" w:color="auto"/>
            <w:bottom w:val="none" w:sz="0" w:space="0" w:color="auto"/>
            <w:right w:val="none" w:sz="0" w:space="0" w:color="auto"/>
          </w:divBdr>
          <w:divsChild>
            <w:div w:id="1211574735">
              <w:marLeft w:val="0"/>
              <w:marRight w:val="0"/>
              <w:marTop w:val="0"/>
              <w:marBottom w:val="0"/>
              <w:divBdr>
                <w:top w:val="none" w:sz="0" w:space="0" w:color="auto"/>
                <w:left w:val="none" w:sz="0" w:space="0" w:color="auto"/>
                <w:bottom w:val="none" w:sz="0" w:space="0" w:color="auto"/>
                <w:right w:val="none" w:sz="0" w:space="0" w:color="auto"/>
              </w:divBdr>
              <w:divsChild>
                <w:div w:id="1671911202">
                  <w:marLeft w:val="0"/>
                  <w:marRight w:val="0"/>
                  <w:marTop w:val="0"/>
                  <w:marBottom w:val="0"/>
                  <w:divBdr>
                    <w:top w:val="none" w:sz="0" w:space="0" w:color="auto"/>
                    <w:left w:val="none" w:sz="0" w:space="0" w:color="auto"/>
                    <w:bottom w:val="none" w:sz="0" w:space="0" w:color="auto"/>
                    <w:right w:val="none" w:sz="0" w:space="0" w:color="auto"/>
                  </w:divBdr>
                  <w:divsChild>
                    <w:div w:id="1851605136">
                      <w:marLeft w:val="0"/>
                      <w:marRight w:val="0"/>
                      <w:marTop w:val="0"/>
                      <w:marBottom w:val="0"/>
                      <w:divBdr>
                        <w:top w:val="none" w:sz="0" w:space="0" w:color="auto"/>
                        <w:left w:val="none" w:sz="0" w:space="0" w:color="auto"/>
                        <w:bottom w:val="none" w:sz="0" w:space="0" w:color="auto"/>
                        <w:right w:val="none" w:sz="0" w:space="0" w:color="auto"/>
                      </w:divBdr>
                      <w:divsChild>
                        <w:div w:id="765613148">
                          <w:marLeft w:val="0"/>
                          <w:marRight w:val="0"/>
                          <w:marTop w:val="0"/>
                          <w:marBottom w:val="0"/>
                          <w:divBdr>
                            <w:top w:val="none" w:sz="0" w:space="0" w:color="auto"/>
                            <w:left w:val="none" w:sz="0" w:space="0" w:color="auto"/>
                            <w:bottom w:val="none" w:sz="0" w:space="0" w:color="auto"/>
                            <w:right w:val="none" w:sz="0" w:space="0" w:color="auto"/>
                          </w:divBdr>
                          <w:divsChild>
                            <w:div w:id="95492422">
                              <w:marLeft w:val="0"/>
                              <w:marRight w:val="0"/>
                              <w:marTop w:val="0"/>
                              <w:marBottom w:val="0"/>
                              <w:divBdr>
                                <w:top w:val="none" w:sz="0" w:space="0" w:color="auto"/>
                                <w:left w:val="none" w:sz="0" w:space="0" w:color="auto"/>
                                <w:bottom w:val="none" w:sz="0" w:space="0" w:color="auto"/>
                                <w:right w:val="none" w:sz="0" w:space="0" w:color="auto"/>
                              </w:divBdr>
                              <w:divsChild>
                                <w:div w:id="1778986221">
                                  <w:marLeft w:val="0"/>
                                  <w:marRight w:val="0"/>
                                  <w:marTop w:val="0"/>
                                  <w:marBottom w:val="0"/>
                                  <w:divBdr>
                                    <w:top w:val="none" w:sz="0" w:space="0" w:color="auto"/>
                                    <w:left w:val="none" w:sz="0" w:space="0" w:color="auto"/>
                                    <w:bottom w:val="none" w:sz="0" w:space="0" w:color="auto"/>
                                    <w:right w:val="none" w:sz="0" w:space="0" w:color="auto"/>
                                  </w:divBdr>
                                  <w:divsChild>
                                    <w:div w:id="7707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088223">
      <w:bodyDiv w:val="1"/>
      <w:marLeft w:val="0"/>
      <w:marRight w:val="0"/>
      <w:marTop w:val="0"/>
      <w:marBottom w:val="0"/>
      <w:divBdr>
        <w:top w:val="none" w:sz="0" w:space="0" w:color="auto"/>
        <w:left w:val="none" w:sz="0" w:space="0" w:color="auto"/>
        <w:bottom w:val="none" w:sz="0" w:space="0" w:color="auto"/>
        <w:right w:val="none" w:sz="0" w:space="0" w:color="auto"/>
      </w:divBdr>
      <w:divsChild>
        <w:div w:id="682898523">
          <w:marLeft w:val="0"/>
          <w:marRight w:val="0"/>
          <w:marTop w:val="0"/>
          <w:marBottom w:val="0"/>
          <w:divBdr>
            <w:top w:val="none" w:sz="0" w:space="0" w:color="auto"/>
            <w:left w:val="none" w:sz="0" w:space="0" w:color="auto"/>
            <w:bottom w:val="none" w:sz="0" w:space="0" w:color="auto"/>
            <w:right w:val="none" w:sz="0" w:space="0" w:color="auto"/>
          </w:divBdr>
        </w:div>
        <w:div w:id="410853820">
          <w:marLeft w:val="0"/>
          <w:marRight w:val="0"/>
          <w:marTop w:val="0"/>
          <w:marBottom w:val="0"/>
          <w:divBdr>
            <w:top w:val="none" w:sz="0" w:space="0" w:color="auto"/>
            <w:left w:val="none" w:sz="0" w:space="0" w:color="auto"/>
            <w:bottom w:val="none" w:sz="0" w:space="0" w:color="auto"/>
            <w:right w:val="none" w:sz="0" w:space="0" w:color="auto"/>
          </w:divBdr>
        </w:div>
      </w:divsChild>
    </w:div>
    <w:div w:id="825247739">
      <w:bodyDiv w:val="1"/>
      <w:marLeft w:val="0"/>
      <w:marRight w:val="0"/>
      <w:marTop w:val="0"/>
      <w:marBottom w:val="0"/>
      <w:divBdr>
        <w:top w:val="none" w:sz="0" w:space="0" w:color="auto"/>
        <w:left w:val="none" w:sz="0" w:space="0" w:color="auto"/>
        <w:bottom w:val="none" w:sz="0" w:space="0" w:color="auto"/>
        <w:right w:val="none" w:sz="0" w:space="0" w:color="auto"/>
      </w:divBdr>
      <w:divsChild>
        <w:div w:id="2054965553">
          <w:marLeft w:val="0"/>
          <w:marRight w:val="0"/>
          <w:marTop w:val="0"/>
          <w:marBottom w:val="0"/>
          <w:divBdr>
            <w:top w:val="none" w:sz="0" w:space="0" w:color="auto"/>
            <w:left w:val="none" w:sz="0" w:space="0" w:color="auto"/>
            <w:bottom w:val="none" w:sz="0" w:space="0" w:color="auto"/>
            <w:right w:val="none" w:sz="0" w:space="0" w:color="auto"/>
          </w:divBdr>
          <w:divsChild>
            <w:div w:id="1471702843">
              <w:marLeft w:val="0"/>
              <w:marRight w:val="0"/>
              <w:marTop w:val="0"/>
              <w:marBottom w:val="0"/>
              <w:divBdr>
                <w:top w:val="none" w:sz="0" w:space="0" w:color="auto"/>
                <w:left w:val="none" w:sz="0" w:space="0" w:color="auto"/>
                <w:bottom w:val="none" w:sz="0" w:space="0" w:color="auto"/>
                <w:right w:val="none" w:sz="0" w:space="0" w:color="auto"/>
              </w:divBdr>
              <w:divsChild>
                <w:div w:id="2088769520">
                  <w:marLeft w:val="0"/>
                  <w:marRight w:val="0"/>
                  <w:marTop w:val="0"/>
                  <w:marBottom w:val="0"/>
                  <w:divBdr>
                    <w:top w:val="none" w:sz="0" w:space="0" w:color="auto"/>
                    <w:left w:val="none" w:sz="0" w:space="0" w:color="auto"/>
                    <w:bottom w:val="none" w:sz="0" w:space="0" w:color="auto"/>
                    <w:right w:val="none" w:sz="0" w:space="0" w:color="auto"/>
                  </w:divBdr>
                  <w:divsChild>
                    <w:div w:id="641693818">
                      <w:marLeft w:val="0"/>
                      <w:marRight w:val="0"/>
                      <w:marTop w:val="0"/>
                      <w:marBottom w:val="0"/>
                      <w:divBdr>
                        <w:top w:val="none" w:sz="0" w:space="0" w:color="auto"/>
                        <w:left w:val="none" w:sz="0" w:space="0" w:color="auto"/>
                        <w:bottom w:val="none" w:sz="0" w:space="0" w:color="auto"/>
                        <w:right w:val="none" w:sz="0" w:space="0" w:color="auto"/>
                      </w:divBdr>
                      <w:divsChild>
                        <w:div w:id="904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642621">
          <w:marLeft w:val="0"/>
          <w:marRight w:val="0"/>
          <w:marTop w:val="0"/>
          <w:marBottom w:val="0"/>
          <w:divBdr>
            <w:top w:val="none" w:sz="0" w:space="0" w:color="auto"/>
            <w:left w:val="none" w:sz="0" w:space="0" w:color="auto"/>
            <w:bottom w:val="none" w:sz="0" w:space="0" w:color="auto"/>
            <w:right w:val="none" w:sz="0" w:space="0" w:color="auto"/>
          </w:divBdr>
          <w:divsChild>
            <w:div w:id="686368745">
              <w:marLeft w:val="0"/>
              <w:marRight w:val="0"/>
              <w:marTop w:val="0"/>
              <w:marBottom w:val="0"/>
              <w:divBdr>
                <w:top w:val="none" w:sz="0" w:space="0" w:color="auto"/>
                <w:left w:val="none" w:sz="0" w:space="0" w:color="auto"/>
                <w:bottom w:val="none" w:sz="0" w:space="0" w:color="auto"/>
                <w:right w:val="none" w:sz="0" w:space="0" w:color="auto"/>
              </w:divBdr>
              <w:divsChild>
                <w:div w:id="10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58414">
      <w:bodyDiv w:val="1"/>
      <w:marLeft w:val="0"/>
      <w:marRight w:val="0"/>
      <w:marTop w:val="0"/>
      <w:marBottom w:val="0"/>
      <w:divBdr>
        <w:top w:val="none" w:sz="0" w:space="0" w:color="auto"/>
        <w:left w:val="none" w:sz="0" w:space="0" w:color="auto"/>
        <w:bottom w:val="none" w:sz="0" w:space="0" w:color="auto"/>
        <w:right w:val="none" w:sz="0" w:space="0" w:color="auto"/>
      </w:divBdr>
    </w:div>
    <w:div w:id="937448653">
      <w:bodyDiv w:val="1"/>
      <w:marLeft w:val="0"/>
      <w:marRight w:val="0"/>
      <w:marTop w:val="0"/>
      <w:marBottom w:val="0"/>
      <w:divBdr>
        <w:top w:val="none" w:sz="0" w:space="0" w:color="auto"/>
        <w:left w:val="none" w:sz="0" w:space="0" w:color="auto"/>
        <w:bottom w:val="none" w:sz="0" w:space="0" w:color="auto"/>
        <w:right w:val="none" w:sz="0" w:space="0" w:color="auto"/>
      </w:divBdr>
      <w:divsChild>
        <w:div w:id="1176649666">
          <w:marLeft w:val="0"/>
          <w:marRight w:val="0"/>
          <w:marTop w:val="0"/>
          <w:marBottom w:val="0"/>
          <w:divBdr>
            <w:top w:val="none" w:sz="0" w:space="0" w:color="auto"/>
            <w:left w:val="none" w:sz="0" w:space="0" w:color="auto"/>
            <w:bottom w:val="none" w:sz="0" w:space="0" w:color="auto"/>
            <w:right w:val="none" w:sz="0" w:space="0" w:color="auto"/>
          </w:divBdr>
          <w:divsChild>
            <w:div w:id="645012103">
              <w:marLeft w:val="0"/>
              <w:marRight w:val="0"/>
              <w:marTop w:val="0"/>
              <w:marBottom w:val="0"/>
              <w:divBdr>
                <w:top w:val="none" w:sz="0" w:space="0" w:color="auto"/>
                <w:left w:val="none" w:sz="0" w:space="0" w:color="auto"/>
                <w:bottom w:val="none" w:sz="0" w:space="0" w:color="auto"/>
                <w:right w:val="none" w:sz="0" w:space="0" w:color="auto"/>
              </w:divBdr>
              <w:divsChild>
                <w:div w:id="39521038">
                  <w:marLeft w:val="0"/>
                  <w:marRight w:val="0"/>
                  <w:marTop w:val="0"/>
                  <w:marBottom w:val="0"/>
                  <w:divBdr>
                    <w:top w:val="none" w:sz="0" w:space="0" w:color="auto"/>
                    <w:left w:val="none" w:sz="0" w:space="0" w:color="auto"/>
                    <w:bottom w:val="none" w:sz="0" w:space="0" w:color="auto"/>
                    <w:right w:val="none" w:sz="0" w:space="0" w:color="auto"/>
                  </w:divBdr>
                  <w:divsChild>
                    <w:div w:id="561327107">
                      <w:marLeft w:val="0"/>
                      <w:marRight w:val="0"/>
                      <w:marTop w:val="0"/>
                      <w:marBottom w:val="0"/>
                      <w:divBdr>
                        <w:top w:val="none" w:sz="0" w:space="0" w:color="auto"/>
                        <w:left w:val="none" w:sz="0" w:space="0" w:color="auto"/>
                        <w:bottom w:val="none" w:sz="0" w:space="0" w:color="auto"/>
                        <w:right w:val="none" w:sz="0" w:space="0" w:color="auto"/>
                      </w:divBdr>
                      <w:divsChild>
                        <w:div w:id="18101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13858">
          <w:marLeft w:val="0"/>
          <w:marRight w:val="0"/>
          <w:marTop w:val="0"/>
          <w:marBottom w:val="0"/>
          <w:divBdr>
            <w:top w:val="none" w:sz="0" w:space="0" w:color="auto"/>
            <w:left w:val="none" w:sz="0" w:space="0" w:color="auto"/>
            <w:bottom w:val="none" w:sz="0" w:space="0" w:color="auto"/>
            <w:right w:val="none" w:sz="0" w:space="0" w:color="auto"/>
          </w:divBdr>
          <w:divsChild>
            <w:div w:id="277487580">
              <w:marLeft w:val="0"/>
              <w:marRight w:val="0"/>
              <w:marTop w:val="0"/>
              <w:marBottom w:val="0"/>
              <w:divBdr>
                <w:top w:val="none" w:sz="0" w:space="0" w:color="auto"/>
                <w:left w:val="none" w:sz="0" w:space="0" w:color="auto"/>
                <w:bottom w:val="none" w:sz="0" w:space="0" w:color="auto"/>
                <w:right w:val="none" w:sz="0" w:space="0" w:color="auto"/>
              </w:divBdr>
              <w:divsChild>
                <w:div w:id="4441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04266">
      <w:bodyDiv w:val="1"/>
      <w:marLeft w:val="0"/>
      <w:marRight w:val="0"/>
      <w:marTop w:val="0"/>
      <w:marBottom w:val="0"/>
      <w:divBdr>
        <w:top w:val="none" w:sz="0" w:space="0" w:color="auto"/>
        <w:left w:val="none" w:sz="0" w:space="0" w:color="auto"/>
        <w:bottom w:val="none" w:sz="0" w:space="0" w:color="auto"/>
        <w:right w:val="none" w:sz="0" w:space="0" w:color="auto"/>
      </w:divBdr>
      <w:divsChild>
        <w:div w:id="199780641">
          <w:marLeft w:val="0"/>
          <w:marRight w:val="0"/>
          <w:marTop w:val="0"/>
          <w:marBottom w:val="0"/>
          <w:divBdr>
            <w:top w:val="none" w:sz="0" w:space="0" w:color="auto"/>
            <w:left w:val="none" w:sz="0" w:space="0" w:color="auto"/>
            <w:bottom w:val="none" w:sz="0" w:space="0" w:color="auto"/>
            <w:right w:val="none" w:sz="0" w:space="0" w:color="auto"/>
          </w:divBdr>
          <w:divsChild>
            <w:div w:id="557208313">
              <w:marLeft w:val="0"/>
              <w:marRight w:val="0"/>
              <w:marTop w:val="0"/>
              <w:marBottom w:val="0"/>
              <w:divBdr>
                <w:top w:val="none" w:sz="0" w:space="0" w:color="auto"/>
                <w:left w:val="none" w:sz="0" w:space="0" w:color="auto"/>
                <w:bottom w:val="none" w:sz="0" w:space="0" w:color="auto"/>
                <w:right w:val="none" w:sz="0" w:space="0" w:color="auto"/>
              </w:divBdr>
              <w:divsChild>
                <w:div w:id="1947998861">
                  <w:marLeft w:val="0"/>
                  <w:marRight w:val="0"/>
                  <w:marTop w:val="0"/>
                  <w:marBottom w:val="0"/>
                  <w:divBdr>
                    <w:top w:val="none" w:sz="0" w:space="0" w:color="auto"/>
                    <w:left w:val="none" w:sz="0" w:space="0" w:color="auto"/>
                    <w:bottom w:val="none" w:sz="0" w:space="0" w:color="auto"/>
                    <w:right w:val="none" w:sz="0" w:space="0" w:color="auto"/>
                  </w:divBdr>
                  <w:divsChild>
                    <w:div w:id="1165315233">
                      <w:marLeft w:val="0"/>
                      <w:marRight w:val="0"/>
                      <w:marTop w:val="0"/>
                      <w:marBottom w:val="0"/>
                      <w:divBdr>
                        <w:top w:val="none" w:sz="0" w:space="0" w:color="auto"/>
                        <w:left w:val="none" w:sz="0" w:space="0" w:color="auto"/>
                        <w:bottom w:val="none" w:sz="0" w:space="0" w:color="auto"/>
                        <w:right w:val="none" w:sz="0" w:space="0" w:color="auto"/>
                      </w:divBdr>
                    </w:div>
                    <w:div w:id="14453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7793">
              <w:marLeft w:val="0"/>
              <w:marRight w:val="0"/>
              <w:marTop w:val="0"/>
              <w:marBottom w:val="0"/>
              <w:divBdr>
                <w:top w:val="none" w:sz="0" w:space="0" w:color="auto"/>
                <w:left w:val="none" w:sz="0" w:space="0" w:color="auto"/>
                <w:bottom w:val="none" w:sz="0" w:space="0" w:color="auto"/>
                <w:right w:val="none" w:sz="0" w:space="0" w:color="auto"/>
              </w:divBdr>
              <w:divsChild>
                <w:div w:id="1857381814">
                  <w:marLeft w:val="0"/>
                  <w:marRight w:val="0"/>
                  <w:marTop w:val="0"/>
                  <w:marBottom w:val="0"/>
                  <w:divBdr>
                    <w:top w:val="none" w:sz="0" w:space="0" w:color="auto"/>
                    <w:left w:val="none" w:sz="0" w:space="0" w:color="auto"/>
                    <w:bottom w:val="none" w:sz="0" w:space="0" w:color="auto"/>
                    <w:right w:val="none" w:sz="0" w:space="0" w:color="auto"/>
                  </w:divBdr>
                  <w:divsChild>
                    <w:div w:id="899483404">
                      <w:marLeft w:val="0"/>
                      <w:marRight w:val="0"/>
                      <w:marTop w:val="0"/>
                      <w:marBottom w:val="0"/>
                      <w:divBdr>
                        <w:top w:val="none" w:sz="0" w:space="0" w:color="auto"/>
                        <w:left w:val="none" w:sz="0" w:space="0" w:color="auto"/>
                        <w:bottom w:val="none" w:sz="0" w:space="0" w:color="auto"/>
                        <w:right w:val="none" w:sz="0" w:space="0" w:color="auto"/>
                      </w:divBdr>
                    </w:div>
                    <w:div w:id="15289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82174">
          <w:marLeft w:val="0"/>
          <w:marRight w:val="0"/>
          <w:marTop w:val="0"/>
          <w:marBottom w:val="0"/>
          <w:divBdr>
            <w:top w:val="none" w:sz="0" w:space="0" w:color="auto"/>
            <w:left w:val="none" w:sz="0" w:space="0" w:color="auto"/>
            <w:bottom w:val="none" w:sz="0" w:space="0" w:color="auto"/>
            <w:right w:val="none" w:sz="0" w:space="0" w:color="auto"/>
          </w:divBdr>
          <w:divsChild>
            <w:div w:id="103920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7875">
      <w:bodyDiv w:val="1"/>
      <w:marLeft w:val="0"/>
      <w:marRight w:val="0"/>
      <w:marTop w:val="0"/>
      <w:marBottom w:val="0"/>
      <w:divBdr>
        <w:top w:val="none" w:sz="0" w:space="0" w:color="auto"/>
        <w:left w:val="none" w:sz="0" w:space="0" w:color="auto"/>
        <w:bottom w:val="none" w:sz="0" w:space="0" w:color="auto"/>
        <w:right w:val="none" w:sz="0" w:space="0" w:color="auto"/>
      </w:divBdr>
    </w:div>
    <w:div w:id="1057584210">
      <w:bodyDiv w:val="1"/>
      <w:marLeft w:val="0"/>
      <w:marRight w:val="0"/>
      <w:marTop w:val="0"/>
      <w:marBottom w:val="0"/>
      <w:divBdr>
        <w:top w:val="none" w:sz="0" w:space="0" w:color="auto"/>
        <w:left w:val="none" w:sz="0" w:space="0" w:color="auto"/>
        <w:bottom w:val="none" w:sz="0" w:space="0" w:color="auto"/>
        <w:right w:val="none" w:sz="0" w:space="0" w:color="auto"/>
      </w:divBdr>
    </w:div>
    <w:div w:id="1225944780">
      <w:bodyDiv w:val="1"/>
      <w:marLeft w:val="0"/>
      <w:marRight w:val="0"/>
      <w:marTop w:val="0"/>
      <w:marBottom w:val="0"/>
      <w:divBdr>
        <w:top w:val="none" w:sz="0" w:space="0" w:color="auto"/>
        <w:left w:val="none" w:sz="0" w:space="0" w:color="auto"/>
        <w:bottom w:val="none" w:sz="0" w:space="0" w:color="auto"/>
        <w:right w:val="none" w:sz="0" w:space="0" w:color="auto"/>
      </w:divBdr>
      <w:divsChild>
        <w:div w:id="1711343482">
          <w:marLeft w:val="0"/>
          <w:marRight w:val="0"/>
          <w:marTop w:val="0"/>
          <w:marBottom w:val="0"/>
          <w:divBdr>
            <w:top w:val="none" w:sz="0" w:space="0" w:color="auto"/>
            <w:left w:val="none" w:sz="0" w:space="0" w:color="auto"/>
            <w:bottom w:val="none" w:sz="0" w:space="0" w:color="auto"/>
            <w:right w:val="none" w:sz="0" w:space="0" w:color="auto"/>
          </w:divBdr>
          <w:divsChild>
            <w:div w:id="2073844388">
              <w:marLeft w:val="0"/>
              <w:marRight w:val="0"/>
              <w:marTop w:val="0"/>
              <w:marBottom w:val="0"/>
              <w:divBdr>
                <w:top w:val="none" w:sz="0" w:space="0" w:color="auto"/>
                <w:left w:val="none" w:sz="0" w:space="0" w:color="auto"/>
                <w:bottom w:val="none" w:sz="0" w:space="0" w:color="auto"/>
                <w:right w:val="none" w:sz="0" w:space="0" w:color="auto"/>
              </w:divBdr>
              <w:divsChild>
                <w:div w:id="218784651">
                  <w:marLeft w:val="0"/>
                  <w:marRight w:val="0"/>
                  <w:marTop w:val="0"/>
                  <w:marBottom w:val="0"/>
                  <w:divBdr>
                    <w:top w:val="none" w:sz="0" w:space="0" w:color="auto"/>
                    <w:left w:val="none" w:sz="0" w:space="0" w:color="auto"/>
                    <w:bottom w:val="none" w:sz="0" w:space="0" w:color="auto"/>
                    <w:right w:val="none" w:sz="0" w:space="0" w:color="auto"/>
                  </w:divBdr>
                  <w:divsChild>
                    <w:div w:id="1526793754">
                      <w:marLeft w:val="0"/>
                      <w:marRight w:val="0"/>
                      <w:marTop w:val="0"/>
                      <w:marBottom w:val="0"/>
                      <w:divBdr>
                        <w:top w:val="none" w:sz="0" w:space="0" w:color="auto"/>
                        <w:left w:val="none" w:sz="0" w:space="0" w:color="auto"/>
                        <w:bottom w:val="none" w:sz="0" w:space="0" w:color="auto"/>
                        <w:right w:val="none" w:sz="0" w:space="0" w:color="auto"/>
                      </w:divBdr>
                      <w:divsChild>
                        <w:div w:id="103161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13693">
          <w:marLeft w:val="0"/>
          <w:marRight w:val="0"/>
          <w:marTop w:val="0"/>
          <w:marBottom w:val="0"/>
          <w:divBdr>
            <w:top w:val="none" w:sz="0" w:space="0" w:color="auto"/>
            <w:left w:val="none" w:sz="0" w:space="0" w:color="auto"/>
            <w:bottom w:val="none" w:sz="0" w:space="0" w:color="auto"/>
            <w:right w:val="none" w:sz="0" w:space="0" w:color="auto"/>
          </w:divBdr>
          <w:divsChild>
            <w:div w:id="1481387485">
              <w:marLeft w:val="0"/>
              <w:marRight w:val="0"/>
              <w:marTop w:val="0"/>
              <w:marBottom w:val="0"/>
              <w:divBdr>
                <w:top w:val="none" w:sz="0" w:space="0" w:color="auto"/>
                <w:left w:val="none" w:sz="0" w:space="0" w:color="auto"/>
                <w:bottom w:val="none" w:sz="0" w:space="0" w:color="auto"/>
                <w:right w:val="none" w:sz="0" w:space="0" w:color="auto"/>
              </w:divBdr>
              <w:divsChild>
                <w:div w:id="12860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4258">
      <w:bodyDiv w:val="1"/>
      <w:marLeft w:val="0"/>
      <w:marRight w:val="0"/>
      <w:marTop w:val="0"/>
      <w:marBottom w:val="0"/>
      <w:divBdr>
        <w:top w:val="none" w:sz="0" w:space="0" w:color="auto"/>
        <w:left w:val="none" w:sz="0" w:space="0" w:color="auto"/>
        <w:bottom w:val="none" w:sz="0" w:space="0" w:color="auto"/>
        <w:right w:val="none" w:sz="0" w:space="0" w:color="auto"/>
      </w:divBdr>
    </w:div>
    <w:div w:id="1318728111">
      <w:bodyDiv w:val="1"/>
      <w:marLeft w:val="0"/>
      <w:marRight w:val="0"/>
      <w:marTop w:val="0"/>
      <w:marBottom w:val="0"/>
      <w:divBdr>
        <w:top w:val="none" w:sz="0" w:space="0" w:color="auto"/>
        <w:left w:val="none" w:sz="0" w:space="0" w:color="auto"/>
        <w:bottom w:val="none" w:sz="0" w:space="0" w:color="auto"/>
        <w:right w:val="none" w:sz="0" w:space="0" w:color="auto"/>
      </w:divBdr>
    </w:div>
    <w:div w:id="1434520797">
      <w:bodyDiv w:val="1"/>
      <w:marLeft w:val="0"/>
      <w:marRight w:val="0"/>
      <w:marTop w:val="0"/>
      <w:marBottom w:val="0"/>
      <w:divBdr>
        <w:top w:val="none" w:sz="0" w:space="0" w:color="auto"/>
        <w:left w:val="none" w:sz="0" w:space="0" w:color="auto"/>
        <w:bottom w:val="none" w:sz="0" w:space="0" w:color="auto"/>
        <w:right w:val="none" w:sz="0" w:space="0" w:color="auto"/>
      </w:divBdr>
      <w:divsChild>
        <w:div w:id="847522564">
          <w:marLeft w:val="0"/>
          <w:marRight w:val="0"/>
          <w:marTop w:val="0"/>
          <w:marBottom w:val="0"/>
          <w:divBdr>
            <w:top w:val="none" w:sz="0" w:space="0" w:color="auto"/>
            <w:left w:val="none" w:sz="0" w:space="0" w:color="auto"/>
            <w:bottom w:val="none" w:sz="0" w:space="0" w:color="auto"/>
            <w:right w:val="none" w:sz="0" w:space="0" w:color="auto"/>
          </w:divBdr>
          <w:divsChild>
            <w:div w:id="1721902250">
              <w:marLeft w:val="0"/>
              <w:marRight w:val="0"/>
              <w:marTop w:val="0"/>
              <w:marBottom w:val="0"/>
              <w:divBdr>
                <w:top w:val="none" w:sz="0" w:space="0" w:color="auto"/>
                <w:left w:val="none" w:sz="0" w:space="0" w:color="auto"/>
                <w:bottom w:val="none" w:sz="0" w:space="0" w:color="auto"/>
                <w:right w:val="none" w:sz="0" w:space="0" w:color="auto"/>
              </w:divBdr>
              <w:divsChild>
                <w:div w:id="1144276509">
                  <w:marLeft w:val="0"/>
                  <w:marRight w:val="0"/>
                  <w:marTop w:val="0"/>
                  <w:marBottom w:val="0"/>
                  <w:divBdr>
                    <w:top w:val="none" w:sz="0" w:space="0" w:color="auto"/>
                    <w:left w:val="none" w:sz="0" w:space="0" w:color="auto"/>
                    <w:bottom w:val="none" w:sz="0" w:space="0" w:color="auto"/>
                    <w:right w:val="none" w:sz="0" w:space="0" w:color="auto"/>
                  </w:divBdr>
                  <w:divsChild>
                    <w:div w:id="1164247158">
                      <w:marLeft w:val="0"/>
                      <w:marRight w:val="0"/>
                      <w:marTop w:val="0"/>
                      <w:marBottom w:val="0"/>
                      <w:divBdr>
                        <w:top w:val="none" w:sz="0" w:space="0" w:color="auto"/>
                        <w:left w:val="none" w:sz="0" w:space="0" w:color="auto"/>
                        <w:bottom w:val="none" w:sz="0" w:space="0" w:color="auto"/>
                        <w:right w:val="none" w:sz="0" w:space="0" w:color="auto"/>
                      </w:divBdr>
                      <w:divsChild>
                        <w:div w:id="17308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90670">
          <w:marLeft w:val="0"/>
          <w:marRight w:val="0"/>
          <w:marTop w:val="0"/>
          <w:marBottom w:val="0"/>
          <w:divBdr>
            <w:top w:val="none" w:sz="0" w:space="0" w:color="auto"/>
            <w:left w:val="none" w:sz="0" w:space="0" w:color="auto"/>
            <w:bottom w:val="none" w:sz="0" w:space="0" w:color="auto"/>
            <w:right w:val="none" w:sz="0" w:space="0" w:color="auto"/>
          </w:divBdr>
          <w:divsChild>
            <w:div w:id="1227884959">
              <w:marLeft w:val="0"/>
              <w:marRight w:val="0"/>
              <w:marTop w:val="0"/>
              <w:marBottom w:val="0"/>
              <w:divBdr>
                <w:top w:val="none" w:sz="0" w:space="0" w:color="auto"/>
                <w:left w:val="none" w:sz="0" w:space="0" w:color="auto"/>
                <w:bottom w:val="none" w:sz="0" w:space="0" w:color="auto"/>
                <w:right w:val="none" w:sz="0" w:space="0" w:color="auto"/>
              </w:divBdr>
              <w:divsChild>
                <w:div w:id="134574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89276">
      <w:bodyDiv w:val="1"/>
      <w:marLeft w:val="0"/>
      <w:marRight w:val="0"/>
      <w:marTop w:val="0"/>
      <w:marBottom w:val="0"/>
      <w:divBdr>
        <w:top w:val="none" w:sz="0" w:space="0" w:color="auto"/>
        <w:left w:val="none" w:sz="0" w:space="0" w:color="auto"/>
        <w:bottom w:val="none" w:sz="0" w:space="0" w:color="auto"/>
        <w:right w:val="none" w:sz="0" w:space="0" w:color="auto"/>
      </w:divBdr>
      <w:divsChild>
        <w:div w:id="2065449291">
          <w:marLeft w:val="0"/>
          <w:marRight w:val="0"/>
          <w:marTop w:val="0"/>
          <w:marBottom w:val="0"/>
          <w:divBdr>
            <w:top w:val="none" w:sz="0" w:space="0" w:color="auto"/>
            <w:left w:val="none" w:sz="0" w:space="0" w:color="auto"/>
            <w:bottom w:val="none" w:sz="0" w:space="0" w:color="auto"/>
            <w:right w:val="none" w:sz="0" w:space="0" w:color="auto"/>
          </w:divBdr>
        </w:div>
        <w:div w:id="5449163">
          <w:marLeft w:val="0"/>
          <w:marRight w:val="0"/>
          <w:marTop w:val="0"/>
          <w:marBottom w:val="0"/>
          <w:divBdr>
            <w:top w:val="none" w:sz="0" w:space="0" w:color="auto"/>
            <w:left w:val="none" w:sz="0" w:space="0" w:color="auto"/>
            <w:bottom w:val="none" w:sz="0" w:space="0" w:color="auto"/>
            <w:right w:val="none" w:sz="0" w:space="0" w:color="auto"/>
          </w:divBdr>
        </w:div>
      </w:divsChild>
    </w:div>
    <w:div w:id="1656685572">
      <w:bodyDiv w:val="1"/>
      <w:marLeft w:val="0"/>
      <w:marRight w:val="0"/>
      <w:marTop w:val="0"/>
      <w:marBottom w:val="0"/>
      <w:divBdr>
        <w:top w:val="none" w:sz="0" w:space="0" w:color="auto"/>
        <w:left w:val="none" w:sz="0" w:space="0" w:color="auto"/>
        <w:bottom w:val="none" w:sz="0" w:space="0" w:color="auto"/>
        <w:right w:val="none" w:sz="0" w:space="0" w:color="auto"/>
      </w:divBdr>
    </w:div>
    <w:div w:id="1736852526">
      <w:bodyDiv w:val="1"/>
      <w:marLeft w:val="0"/>
      <w:marRight w:val="0"/>
      <w:marTop w:val="0"/>
      <w:marBottom w:val="0"/>
      <w:divBdr>
        <w:top w:val="none" w:sz="0" w:space="0" w:color="auto"/>
        <w:left w:val="none" w:sz="0" w:space="0" w:color="auto"/>
        <w:bottom w:val="none" w:sz="0" w:space="0" w:color="auto"/>
        <w:right w:val="none" w:sz="0" w:space="0" w:color="auto"/>
      </w:divBdr>
    </w:div>
    <w:div w:id="1802844866">
      <w:bodyDiv w:val="1"/>
      <w:marLeft w:val="0"/>
      <w:marRight w:val="0"/>
      <w:marTop w:val="0"/>
      <w:marBottom w:val="0"/>
      <w:divBdr>
        <w:top w:val="none" w:sz="0" w:space="0" w:color="auto"/>
        <w:left w:val="none" w:sz="0" w:space="0" w:color="auto"/>
        <w:bottom w:val="none" w:sz="0" w:space="0" w:color="auto"/>
        <w:right w:val="none" w:sz="0" w:space="0" w:color="auto"/>
      </w:divBdr>
      <w:divsChild>
        <w:div w:id="786390826">
          <w:marLeft w:val="0"/>
          <w:marRight w:val="0"/>
          <w:marTop w:val="0"/>
          <w:marBottom w:val="0"/>
          <w:divBdr>
            <w:top w:val="none" w:sz="0" w:space="0" w:color="auto"/>
            <w:left w:val="none" w:sz="0" w:space="0" w:color="auto"/>
            <w:bottom w:val="none" w:sz="0" w:space="0" w:color="auto"/>
            <w:right w:val="none" w:sz="0" w:space="0" w:color="auto"/>
          </w:divBdr>
          <w:divsChild>
            <w:div w:id="1362824494">
              <w:marLeft w:val="0"/>
              <w:marRight w:val="0"/>
              <w:marTop w:val="0"/>
              <w:marBottom w:val="0"/>
              <w:divBdr>
                <w:top w:val="none" w:sz="0" w:space="0" w:color="auto"/>
                <w:left w:val="none" w:sz="0" w:space="0" w:color="auto"/>
                <w:bottom w:val="none" w:sz="0" w:space="0" w:color="auto"/>
                <w:right w:val="none" w:sz="0" w:space="0" w:color="auto"/>
              </w:divBdr>
              <w:divsChild>
                <w:div w:id="2085564772">
                  <w:marLeft w:val="0"/>
                  <w:marRight w:val="0"/>
                  <w:marTop w:val="0"/>
                  <w:marBottom w:val="0"/>
                  <w:divBdr>
                    <w:top w:val="none" w:sz="0" w:space="0" w:color="auto"/>
                    <w:left w:val="none" w:sz="0" w:space="0" w:color="auto"/>
                    <w:bottom w:val="none" w:sz="0" w:space="0" w:color="auto"/>
                    <w:right w:val="none" w:sz="0" w:space="0" w:color="auto"/>
                  </w:divBdr>
                  <w:divsChild>
                    <w:div w:id="2076391626">
                      <w:marLeft w:val="0"/>
                      <w:marRight w:val="0"/>
                      <w:marTop w:val="0"/>
                      <w:marBottom w:val="0"/>
                      <w:divBdr>
                        <w:top w:val="none" w:sz="0" w:space="0" w:color="auto"/>
                        <w:left w:val="none" w:sz="0" w:space="0" w:color="auto"/>
                        <w:bottom w:val="none" w:sz="0" w:space="0" w:color="auto"/>
                        <w:right w:val="none" w:sz="0" w:space="0" w:color="auto"/>
                      </w:divBdr>
                    </w:div>
                    <w:div w:id="11502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4787">
              <w:marLeft w:val="0"/>
              <w:marRight w:val="0"/>
              <w:marTop w:val="0"/>
              <w:marBottom w:val="0"/>
              <w:divBdr>
                <w:top w:val="none" w:sz="0" w:space="0" w:color="auto"/>
                <w:left w:val="none" w:sz="0" w:space="0" w:color="auto"/>
                <w:bottom w:val="none" w:sz="0" w:space="0" w:color="auto"/>
                <w:right w:val="none" w:sz="0" w:space="0" w:color="auto"/>
              </w:divBdr>
              <w:divsChild>
                <w:div w:id="76680691">
                  <w:marLeft w:val="0"/>
                  <w:marRight w:val="0"/>
                  <w:marTop w:val="0"/>
                  <w:marBottom w:val="0"/>
                  <w:divBdr>
                    <w:top w:val="none" w:sz="0" w:space="0" w:color="auto"/>
                    <w:left w:val="none" w:sz="0" w:space="0" w:color="auto"/>
                    <w:bottom w:val="none" w:sz="0" w:space="0" w:color="auto"/>
                    <w:right w:val="none" w:sz="0" w:space="0" w:color="auto"/>
                  </w:divBdr>
                  <w:divsChild>
                    <w:div w:id="878904483">
                      <w:marLeft w:val="0"/>
                      <w:marRight w:val="0"/>
                      <w:marTop w:val="0"/>
                      <w:marBottom w:val="0"/>
                      <w:divBdr>
                        <w:top w:val="none" w:sz="0" w:space="0" w:color="auto"/>
                        <w:left w:val="none" w:sz="0" w:space="0" w:color="auto"/>
                        <w:bottom w:val="none" w:sz="0" w:space="0" w:color="auto"/>
                        <w:right w:val="none" w:sz="0" w:space="0" w:color="auto"/>
                      </w:divBdr>
                    </w:div>
                    <w:div w:id="19786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7861">
          <w:marLeft w:val="0"/>
          <w:marRight w:val="0"/>
          <w:marTop w:val="0"/>
          <w:marBottom w:val="0"/>
          <w:divBdr>
            <w:top w:val="none" w:sz="0" w:space="0" w:color="auto"/>
            <w:left w:val="none" w:sz="0" w:space="0" w:color="auto"/>
            <w:bottom w:val="none" w:sz="0" w:space="0" w:color="auto"/>
            <w:right w:val="none" w:sz="0" w:space="0" w:color="auto"/>
          </w:divBdr>
          <w:divsChild>
            <w:div w:id="18290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58594">
      <w:bodyDiv w:val="1"/>
      <w:marLeft w:val="0"/>
      <w:marRight w:val="0"/>
      <w:marTop w:val="0"/>
      <w:marBottom w:val="0"/>
      <w:divBdr>
        <w:top w:val="none" w:sz="0" w:space="0" w:color="auto"/>
        <w:left w:val="none" w:sz="0" w:space="0" w:color="auto"/>
        <w:bottom w:val="none" w:sz="0" w:space="0" w:color="auto"/>
        <w:right w:val="none" w:sz="0" w:space="0" w:color="auto"/>
      </w:divBdr>
    </w:div>
    <w:div w:id="1941789780">
      <w:bodyDiv w:val="1"/>
      <w:marLeft w:val="0"/>
      <w:marRight w:val="0"/>
      <w:marTop w:val="0"/>
      <w:marBottom w:val="0"/>
      <w:divBdr>
        <w:top w:val="none" w:sz="0" w:space="0" w:color="auto"/>
        <w:left w:val="none" w:sz="0" w:space="0" w:color="auto"/>
        <w:bottom w:val="none" w:sz="0" w:space="0" w:color="auto"/>
        <w:right w:val="none" w:sz="0" w:space="0" w:color="auto"/>
      </w:divBdr>
    </w:div>
    <w:div w:id="1947469325">
      <w:bodyDiv w:val="1"/>
      <w:marLeft w:val="0"/>
      <w:marRight w:val="0"/>
      <w:marTop w:val="0"/>
      <w:marBottom w:val="0"/>
      <w:divBdr>
        <w:top w:val="none" w:sz="0" w:space="0" w:color="auto"/>
        <w:left w:val="none" w:sz="0" w:space="0" w:color="auto"/>
        <w:bottom w:val="none" w:sz="0" w:space="0" w:color="auto"/>
        <w:right w:val="none" w:sz="0" w:space="0" w:color="auto"/>
      </w:divBdr>
    </w:div>
    <w:div w:id="2077897357">
      <w:bodyDiv w:val="1"/>
      <w:marLeft w:val="0"/>
      <w:marRight w:val="0"/>
      <w:marTop w:val="0"/>
      <w:marBottom w:val="0"/>
      <w:divBdr>
        <w:top w:val="none" w:sz="0" w:space="0" w:color="auto"/>
        <w:left w:val="none" w:sz="0" w:space="0" w:color="auto"/>
        <w:bottom w:val="none" w:sz="0" w:space="0" w:color="auto"/>
        <w:right w:val="none" w:sz="0" w:space="0" w:color="auto"/>
      </w:divBdr>
      <w:divsChild>
        <w:div w:id="1479305574">
          <w:marLeft w:val="0"/>
          <w:marRight w:val="0"/>
          <w:marTop w:val="0"/>
          <w:marBottom w:val="0"/>
          <w:divBdr>
            <w:top w:val="none" w:sz="0" w:space="0" w:color="auto"/>
            <w:left w:val="none" w:sz="0" w:space="0" w:color="auto"/>
            <w:bottom w:val="none" w:sz="0" w:space="0" w:color="auto"/>
            <w:right w:val="none" w:sz="0" w:space="0" w:color="auto"/>
          </w:divBdr>
          <w:divsChild>
            <w:div w:id="1720397566">
              <w:marLeft w:val="0"/>
              <w:marRight w:val="0"/>
              <w:marTop w:val="0"/>
              <w:marBottom w:val="0"/>
              <w:divBdr>
                <w:top w:val="none" w:sz="0" w:space="0" w:color="auto"/>
                <w:left w:val="none" w:sz="0" w:space="0" w:color="auto"/>
                <w:bottom w:val="none" w:sz="0" w:space="0" w:color="auto"/>
                <w:right w:val="none" w:sz="0" w:space="0" w:color="auto"/>
              </w:divBdr>
              <w:divsChild>
                <w:div w:id="504591261">
                  <w:marLeft w:val="0"/>
                  <w:marRight w:val="0"/>
                  <w:marTop w:val="0"/>
                  <w:marBottom w:val="0"/>
                  <w:divBdr>
                    <w:top w:val="none" w:sz="0" w:space="0" w:color="auto"/>
                    <w:left w:val="none" w:sz="0" w:space="0" w:color="auto"/>
                    <w:bottom w:val="none" w:sz="0" w:space="0" w:color="auto"/>
                    <w:right w:val="none" w:sz="0" w:space="0" w:color="auto"/>
                  </w:divBdr>
                  <w:divsChild>
                    <w:div w:id="1895770719">
                      <w:marLeft w:val="0"/>
                      <w:marRight w:val="0"/>
                      <w:marTop w:val="0"/>
                      <w:marBottom w:val="0"/>
                      <w:divBdr>
                        <w:top w:val="none" w:sz="0" w:space="0" w:color="auto"/>
                        <w:left w:val="none" w:sz="0" w:space="0" w:color="auto"/>
                        <w:bottom w:val="none" w:sz="0" w:space="0" w:color="auto"/>
                        <w:right w:val="none" w:sz="0" w:space="0" w:color="auto"/>
                      </w:divBdr>
                      <w:divsChild>
                        <w:div w:id="6705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945412">
          <w:marLeft w:val="0"/>
          <w:marRight w:val="0"/>
          <w:marTop w:val="0"/>
          <w:marBottom w:val="0"/>
          <w:divBdr>
            <w:top w:val="none" w:sz="0" w:space="0" w:color="auto"/>
            <w:left w:val="none" w:sz="0" w:space="0" w:color="auto"/>
            <w:bottom w:val="none" w:sz="0" w:space="0" w:color="auto"/>
            <w:right w:val="none" w:sz="0" w:space="0" w:color="auto"/>
          </w:divBdr>
          <w:divsChild>
            <w:div w:id="1570991604">
              <w:marLeft w:val="0"/>
              <w:marRight w:val="0"/>
              <w:marTop w:val="0"/>
              <w:marBottom w:val="0"/>
              <w:divBdr>
                <w:top w:val="none" w:sz="0" w:space="0" w:color="auto"/>
                <w:left w:val="none" w:sz="0" w:space="0" w:color="auto"/>
                <w:bottom w:val="none" w:sz="0" w:space="0" w:color="auto"/>
                <w:right w:val="none" w:sz="0" w:space="0" w:color="auto"/>
              </w:divBdr>
              <w:divsChild>
                <w:div w:id="5962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47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sl.fmrib.ox.ac.uk/fsl/fslwiki/FSL"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eader" Target="header2.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bioanalytics.co.uk/" TargetMode="External"/><Relationship Id="rId17" Type="http://schemas.openxmlformats.org/officeDocument/2006/relationships/hyperlink" Target="https://surfer.nmr.mgh.harvard.edu/fswiki/" TargetMode="External"/><Relationship Id="rId2" Type="http://schemas.openxmlformats.org/officeDocument/2006/relationships/customXml" Target="../customXml/item2.xml"/><Relationship Id="rId16" Type="http://schemas.openxmlformats.org/officeDocument/2006/relationships/hyperlink" Target="https://fsl.fmrib.ox.ac.uk/fsl/fslwiki/B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ainsworth@sgul.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il.ion.ucl.ac.uk/sp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sl.fmrib.ox.ac.uk/fsl/fslwiki/BASI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6BAA9560F43249AE06819FE4E736E5" ma:contentTypeVersion="14" ma:contentTypeDescription="Create a new document." ma:contentTypeScope="" ma:versionID="ce27142590a75db03d1ed84c4481543e">
  <xsd:schema xmlns:xsd="http://www.w3.org/2001/XMLSchema" xmlns:xs="http://www.w3.org/2001/XMLSchema" xmlns:p="http://schemas.microsoft.com/office/2006/metadata/properties" xmlns:ns3="bf7fb748-46f6-433c-b77e-30cb26cf2287" xmlns:ns4="de77539d-0db0-45f6-8419-5c7b7de557b6" targetNamespace="http://schemas.microsoft.com/office/2006/metadata/properties" ma:root="true" ma:fieldsID="dd4a3966692130f69fd811fb5477eeb5" ns3:_="" ns4:_="">
    <xsd:import namespace="bf7fb748-46f6-433c-b77e-30cb26cf2287"/>
    <xsd:import namespace="de77539d-0db0-45f6-8419-5c7b7de557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fb748-46f6-433c-b77e-30cb26cf2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77539d-0db0-45f6-8419-5c7b7de557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3B696-BBA1-44B7-AED8-623C87FEDC39}">
  <ds:schemaRefs>
    <ds:schemaRef ds:uri="http://purl.org/dc/elements/1.1/"/>
    <ds:schemaRef ds:uri="http://schemas.microsoft.com/office/2006/metadata/properties"/>
    <ds:schemaRef ds:uri="bf7fb748-46f6-433c-b77e-30cb26cf2287"/>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e77539d-0db0-45f6-8419-5c7b7de557b6"/>
    <ds:schemaRef ds:uri="http://www.w3.org/XML/1998/namespace"/>
  </ds:schemaRefs>
</ds:datastoreItem>
</file>

<file path=customXml/itemProps2.xml><?xml version="1.0" encoding="utf-8"?>
<ds:datastoreItem xmlns:ds="http://schemas.openxmlformats.org/officeDocument/2006/customXml" ds:itemID="{53296B9A-16F8-4C83-BC54-1E7B519FEEC3}">
  <ds:schemaRefs>
    <ds:schemaRef ds:uri="http://schemas.microsoft.com/sharepoint/v3/contenttype/forms"/>
  </ds:schemaRefs>
</ds:datastoreItem>
</file>

<file path=customXml/itemProps3.xml><?xml version="1.0" encoding="utf-8"?>
<ds:datastoreItem xmlns:ds="http://schemas.openxmlformats.org/officeDocument/2006/customXml" ds:itemID="{CB391433-3FE6-4A61-8FB9-8C0B0395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fb748-46f6-433c-b77e-30cb26cf2287"/>
    <ds:schemaRef ds:uri="de77539d-0db0-45f6-8419-5c7b7de5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38CFD-0AD2-479C-A28B-8067EDCF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5598</Words>
  <Characters>31911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37435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Franklyn Howe</dc:creator>
  <cp:lastModifiedBy>Atticus Hainsworth</cp:lastModifiedBy>
  <cp:revision>5</cp:revision>
  <cp:lastPrinted>2019-11-15T15:53:00Z</cp:lastPrinted>
  <dcterms:created xsi:type="dcterms:W3CDTF">2021-10-05T17:11:00Z</dcterms:created>
  <dcterms:modified xsi:type="dcterms:W3CDTF">2021-10-07T06:52:00Z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0x010100546BAA9560F43249AE06819FE4E736E5</vt:lpwstr>
  </property>
</Properties>
</file>