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95" w:tblpY="128"/>
        <w:tblW w:w="5756" w:type="pct"/>
        <w:tblLayout w:type="fixed"/>
        <w:tblLook w:val="04A0" w:firstRow="1" w:lastRow="0" w:firstColumn="1" w:lastColumn="0" w:noHBand="0" w:noVBand="1"/>
      </w:tblPr>
      <w:tblGrid>
        <w:gridCol w:w="1618"/>
        <w:gridCol w:w="1651"/>
        <w:gridCol w:w="610"/>
        <w:gridCol w:w="1616"/>
        <w:gridCol w:w="726"/>
        <w:gridCol w:w="1616"/>
        <w:gridCol w:w="640"/>
        <w:gridCol w:w="1692"/>
        <w:gridCol w:w="606"/>
      </w:tblGrid>
      <w:tr w:rsidR="000B0536" w:rsidRPr="000B0536" w14:paraId="3F1C0843" w14:textId="77777777" w:rsidTr="000A0D55">
        <w:trPr>
          <w:trHeight w:val="576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3B7C4B" w14:textId="77777777" w:rsidR="000B0536" w:rsidRPr="000B0536" w:rsidRDefault="000B0536" w:rsidP="000B0536">
            <w:pP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0B0536">
              <w:rPr>
                <w:b/>
                <w:sz w:val="18"/>
                <w:szCs w:val="18"/>
              </w:rPr>
              <w:t xml:space="preserve">Table 3: Study-specific and metanalysis of logistic regression results modeling ICH risk as a function of different PRS. </w:t>
            </w:r>
          </w:p>
        </w:tc>
      </w:tr>
      <w:tr w:rsidR="000B0536" w:rsidRPr="000B0536" w14:paraId="485FE474" w14:textId="77777777" w:rsidTr="00B079B2">
        <w:trPr>
          <w:trHeight w:val="576"/>
        </w:trPr>
        <w:tc>
          <w:tcPr>
            <w:tcW w:w="751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175C2F7" w14:textId="77777777" w:rsidR="000B0536" w:rsidRPr="000B0536" w:rsidRDefault="000B0536" w:rsidP="000B0536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sz w:val="18"/>
                <w:szCs w:val="18"/>
                <w:lang w:val="en-US"/>
              </w:rPr>
              <w:t>Study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0DC5594C" w14:textId="77777777" w:rsidR="000B0536" w:rsidRPr="000B0536" w:rsidRDefault="000B0536" w:rsidP="000B053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Total Cholesterol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6FF6ABC" w14:textId="77777777" w:rsidR="000B0536" w:rsidRPr="000B0536" w:rsidRDefault="000B0536" w:rsidP="000B053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LDL Cholesterol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FAE9BFD" w14:textId="77777777" w:rsidR="000B0536" w:rsidRPr="000B0536" w:rsidRDefault="000B0536" w:rsidP="000B053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HDL Cholesterol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18A3361E" w14:textId="77777777" w:rsidR="000B0536" w:rsidRPr="000B0536" w:rsidRDefault="000B0536" w:rsidP="000B053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Triglycerides</w:t>
            </w:r>
          </w:p>
        </w:tc>
      </w:tr>
      <w:tr w:rsidR="000B0536" w:rsidRPr="000B0536" w14:paraId="6EC09E77" w14:textId="77777777" w:rsidTr="00325321">
        <w:trPr>
          <w:trHeight w:val="576"/>
        </w:trPr>
        <w:tc>
          <w:tcPr>
            <w:tcW w:w="751" w:type="pct"/>
            <w:vMerge/>
            <w:noWrap/>
            <w:vAlign w:val="center"/>
            <w:hideMark/>
          </w:tcPr>
          <w:p w14:paraId="21CC21E4" w14:textId="77777777" w:rsidR="000B0536" w:rsidRPr="000B0536" w:rsidRDefault="000B0536" w:rsidP="000B053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14:paraId="2F3CE2F3" w14:textId="77777777" w:rsidR="000B0536" w:rsidRPr="000B0536" w:rsidRDefault="000B0536" w:rsidP="000B053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283" w:type="pct"/>
            <w:noWrap/>
            <w:vAlign w:val="center"/>
            <w:hideMark/>
          </w:tcPr>
          <w:p w14:paraId="4DDB43D1" w14:textId="77777777" w:rsidR="000B0536" w:rsidRPr="000B0536" w:rsidRDefault="000B0536" w:rsidP="000B053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50" w:type="pct"/>
            <w:noWrap/>
            <w:vAlign w:val="center"/>
            <w:hideMark/>
          </w:tcPr>
          <w:p w14:paraId="6FC583F6" w14:textId="77777777" w:rsidR="000B0536" w:rsidRPr="000B0536" w:rsidRDefault="000B0536" w:rsidP="000B053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337" w:type="pct"/>
            <w:noWrap/>
            <w:vAlign w:val="center"/>
            <w:hideMark/>
          </w:tcPr>
          <w:p w14:paraId="076468CF" w14:textId="77777777" w:rsidR="000B0536" w:rsidRPr="000B0536" w:rsidRDefault="000B0536" w:rsidP="000B053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50" w:type="pct"/>
            <w:noWrap/>
            <w:vAlign w:val="center"/>
            <w:hideMark/>
          </w:tcPr>
          <w:p w14:paraId="32158B2B" w14:textId="77777777" w:rsidR="000B0536" w:rsidRPr="000B0536" w:rsidRDefault="000B0536" w:rsidP="000B053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297" w:type="pct"/>
            <w:noWrap/>
            <w:vAlign w:val="center"/>
            <w:hideMark/>
          </w:tcPr>
          <w:p w14:paraId="7F88AC69" w14:textId="77777777" w:rsidR="000B0536" w:rsidRPr="000B0536" w:rsidRDefault="000B0536" w:rsidP="000B053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85" w:type="pct"/>
            <w:noWrap/>
            <w:vAlign w:val="center"/>
            <w:hideMark/>
          </w:tcPr>
          <w:p w14:paraId="394B3666" w14:textId="77777777" w:rsidR="000B0536" w:rsidRPr="000B0536" w:rsidRDefault="000B0536" w:rsidP="000B053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281" w:type="pct"/>
            <w:noWrap/>
            <w:vAlign w:val="center"/>
            <w:hideMark/>
          </w:tcPr>
          <w:p w14:paraId="1572C372" w14:textId="77777777" w:rsidR="000B0536" w:rsidRPr="000B0536" w:rsidRDefault="000B0536" w:rsidP="000B053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 xml:space="preserve">P </w:t>
            </w:r>
          </w:p>
        </w:tc>
      </w:tr>
      <w:tr w:rsidR="000B0536" w:rsidRPr="000B0536" w14:paraId="076742F6" w14:textId="77777777" w:rsidTr="00325321">
        <w:trPr>
          <w:trHeight w:val="576"/>
        </w:trPr>
        <w:tc>
          <w:tcPr>
            <w:tcW w:w="751" w:type="pct"/>
            <w:noWrap/>
            <w:vAlign w:val="center"/>
            <w:hideMark/>
          </w:tcPr>
          <w:p w14:paraId="6E8C21F4" w14:textId="77777777" w:rsidR="000B0536" w:rsidRPr="000B0536" w:rsidRDefault="000B0536" w:rsidP="000B0536">
            <w:pP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GOCHA</w:t>
            </w:r>
          </w:p>
        </w:tc>
        <w:tc>
          <w:tcPr>
            <w:tcW w:w="766" w:type="pct"/>
            <w:noWrap/>
            <w:vAlign w:val="center"/>
            <w:hideMark/>
          </w:tcPr>
          <w:p w14:paraId="10FF8F0C" w14:textId="77777777" w:rsidR="000B0536" w:rsidRPr="000B0536" w:rsidRDefault="000B0536" w:rsidP="000B053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0B0536">
              <w:rPr>
                <w:rFonts w:eastAsia="Times New Roman"/>
                <w:sz w:val="18"/>
                <w:szCs w:val="18"/>
                <w:lang w:val="en-US"/>
              </w:rPr>
              <w:t>95 (0</w:t>
            </w: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0B0536">
              <w:rPr>
                <w:rFonts w:eastAsia="Times New Roman"/>
                <w:sz w:val="18"/>
                <w:szCs w:val="18"/>
                <w:lang w:val="en-US"/>
              </w:rPr>
              <w:t>80 - 1</w:t>
            </w: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0B0536">
              <w:rPr>
                <w:rFonts w:eastAsia="Times New Roman"/>
                <w:sz w:val="18"/>
                <w:szCs w:val="18"/>
                <w:lang w:val="en-US"/>
              </w:rPr>
              <w:t>14)</w:t>
            </w:r>
          </w:p>
        </w:tc>
        <w:tc>
          <w:tcPr>
            <w:tcW w:w="283" w:type="pct"/>
            <w:noWrap/>
            <w:vAlign w:val="center"/>
            <w:hideMark/>
          </w:tcPr>
          <w:p w14:paraId="371F6726" w14:textId="77777777" w:rsidR="000B0536" w:rsidRPr="000B0536" w:rsidRDefault="000B0536" w:rsidP="000B053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0B0536">
              <w:rPr>
                <w:rFonts w:eastAsia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750" w:type="pct"/>
            <w:noWrap/>
            <w:vAlign w:val="center"/>
            <w:hideMark/>
          </w:tcPr>
          <w:p w14:paraId="4AC4E197" w14:textId="77777777" w:rsidR="000B0536" w:rsidRPr="000B0536" w:rsidRDefault="000B0536" w:rsidP="000B053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0B0536">
              <w:rPr>
                <w:rFonts w:eastAsia="Times New Roman"/>
                <w:sz w:val="18"/>
                <w:szCs w:val="18"/>
                <w:lang w:val="en-US"/>
              </w:rPr>
              <w:t>93 (0</w:t>
            </w: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0B0536">
              <w:rPr>
                <w:rFonts w:eastAsia="Times New Roman"/>
                <w:sz w:val="18"/>
                <w:szCs w:val="18"/>
                <w:lang w:val="en-US"/>
              </w:rPr>
              <w:t>78 - 1.11)</w:t>
            </w:r>
          </w:p>
        </w:tc>
        <w:tc>
          <w:tcPr>
            <w:tcW w:w="337" w:type="pct"/>
            <w:noWrap/>
            <w:vAlign w:val="center"/>
            <w:hideMark/>
          </w:tcPr>
          <w:p w14:paraId="7E0F2DF3" w14:textId="77777777" w:rsidR="000B0536" w:rsidRPr="000B0536" w:rsidRDefault="000B0536" w:rsidP="000B053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0B0536">
              <w:rPr>
                <w:rFonts w:eastAsia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750" w:type="pct"/>
            <w:noWrap/>
            <w:vAlign w:val="center"/>
            <w:hideMark/>
          </w:tcPr>
          <w:p w14:paraId="2762CA26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1.12 (0.94 - 1.34)</w:t>
            </w:r>
          </w:p>
        </w:tc>
        <w:tc>
          <w:tcPr>
            <w:tcW w:w="297" w:type="pct"/>
            <w:noWrap/>
            <w:vAlign w:val="center"/>
            <w:hideMark/>
          </w:tcPr>
          <w:p w14:paraId="13F1EBD9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0.20</w:t>
            </w:r>
          </w:p>
        </w:tc>
        <w:tc>
          <w:tcPr>
            <w:tcW w:w="785" w:type="pct"/>
            <w:noWrap/>
            <w:vAlign w:val="center"/>
            <w:hideMark/>
          </w:tcPr>
          <w:p w14:paraId="42F1A7B8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0.95 (0.80 - 1.14)</w:t>
            </w:r>
          </w:p>
        </w:tc>
        <w:tc>
          <w:tcPr>
            <w:tcW w:w="281" w:type="pct"/>
            <w:noWrap/>
            <w:vAlign w:val="center"/>
            <w:hideMark/>
          </w:tcPr>
          <w:p w14:paraId="4BBC070C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0.59</w:t>
            </w:r>
          </w:p>
        </w:tc>
      </w:tr>
      <w:tr w:rsidR="000B0536" w:rsidRPr="000B0536" w14:paraId="4F7B4849" w14:textId="77777777" w:rsidTr="00325321">
        <w:trPr>
          <w:trHeight w:val="576"/>
        </w:trPr>
        <w:tc>
          <w:tcPr>
            <w:tcW w:w="751" w:type="pct"/>
            <w:noWrap/>
            <w:vAlign w:val="center"/>
            <w:hideMark/>
          </w:tcPr>
          <w:p w14:paraId="1F80848D" w14:textId="2782B630" w:rsidR="000B0536" w:rsidRPr="000B0536" w:rsidRDefault="000B0536" w:rsidP="000B0536">
            <w:pP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 xml:space="preserve">ISGC ICH </w:t>
            </w:r>
          </w:p>
        </w:tc>
        <w:tc>
          <w:tcPr>
            <w:tcW w:w="766" w:type="pct"/>
            <w:noWrap/>
            <w:vAlign w:val="center"/>
            <w:hideMark/>
          </w:tcPr>
          <w:p w14:paraId="2069DD02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0.93 (0.82 - 1.05)</w:t>
            </w:r>
          </w:p>
        </w:tc>
        <w:tc>
          <w:tcPr>
            <w:tcW w:w="283" w:type="pct"/>
            <w:noWrap/>
            <w:vAlign w:val="center"/>
            <w:hideMark/>
          </w:tcPr>
          <w:p w14:paraId="185049A8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750" w:type="pct"/>
            <w:noWrap/>
            <w:vAlign w:val="center"/>
            <w:hideMark/>
          </w:tcPr>
          <w:p w14:paraId="5B2660C9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0.88 (0.77 - 0.99)</w:t>
            </w:r>
          </w:p>
        </w:tc>
        <w:tc>
          <w:tcPr>
            <w:tcW w:w="337" w:type="pct"/>
            <w:noWrap/>
            <w:vAlign w:val="center"/>
            <w:hideMark/>
          </w:tcPr>
          <w:p w14:paraId="6A5BE60B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50" w:type="pct"/>
            <w:noWrap/>
            <w:vAlign w:val="center"/>
            <w:hideMark/>
          </w:tcPr>
          <w:p w14:paraId="62952AD5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1.15 (1.01 - 1.30)</w:t>
            </w:r>
          </w:p>
        </w:tc>
        <w:tc>
          <w:tcPr>
            <w:tcW w:w="297" w:type="pct"/>
            <w:noWrap/>
            <w:vAlign w:val="center"/>
            <w:hideMark/>
          </w:tcPr>
          <w:p w14:paraId="0F990A5E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785" w:type="pct"/>
            <w:noWrap/>
            <w:vAlign w:val="center"/>
            <w:hideMark/>
          </w:tcPr>
          <w:p w14:paraId="7D2F7B95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1.01 (0.89 - 1.14)</w:t>
            </w:r>
          </w:p>
        </w:tc>
        <w:tc>
          <w:tcPr>
            <w:tcW w:w="281" w:type="pct"/>
            <w:noWrap/>
            <w:vAlign w:val="center"/>
            <w:hideMark/>
          </w:tcPr>
          <w:p w14:paraId="21A4EF41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</w:tr>
      <w:tr w:rsidR="000B0536" w:rsidRPr="000B0536" w14:paraId="6D03D5D0" w14:textId="77777777" w:rsidTr="00325321">
        <w:trPr>
          <w:trHeight w:val="576"/>
        </w:trPr>
        <w:tc>
          <w:tcPr>
            <w:tcW w:w="751" w:type="pct"/>
            <w:noWrap/>
            <w:vAlign w:val="center"/>
            <w:hideMark/>
          </w:tcPr>
          <w:p w14:paraId="4790F0C9" w14:textId="77777777" w:rsidR="000B0536" w:rsidRPr="000B0536" w:rsidRDefault="000B0536" w:rsidP="000B0536">
            <w:pP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GERFHS</w:t>
            </w:r>
          </w:p>
        </w:tc>
        <w:tc>
          <w:tcPr>
            <w:tcW w:w="766" w:type="pct"/>
            <w:noWrap/>
            <w:vAlign w:val="center"/>
            <w:hideMark/>
          </w:tcPr>
          <w:p w14:paraId="1E7227D0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0.88 (0.77 - 1.01)</w:t>
            </w:r>
          </w:p>
        </w:tc>
        <w:tc>
          <w:tcPr>
            <w:tcW w:w="283" w:type="pct"/>
            <w:noWrap/>
            <w:vAlign w:val="center"/>
            <w:hideMark/>
          </w:tcPr>
          <w:p w14:paraId="1C6E1368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0.07</w:t>
            </w:r>
          </w:p>
        </w:tc>
        <w:tc>
          <w:tcPr>
            <w:tcW w:w="750" w:type="pct"/>
            <w:noWrap/>
            <w:vAlign w:val="center"/>
            <w:hideMark/>
          </w:tcPr>
          <w:p w14:paraId="45EB4324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0.85 (0.75 - 0.97)</w:t>
            </w:r>
          </w:p>
        </w:tc>
        <w:tc>
          <w:tcPr>
            <w:tcW w:w="337" w:type="pct"/>
            <w:noWrap/>
            <w:vAlign w:val="center"/>
            <w:hideMark/>
          </w:tcPr>
          <w:p w14:paraId="6D7B850E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50" w:type="pct"/>
            <w:noWrap/>
            <w:vAlign w:val="center"/>
            <w:hideMark/>
          </w:tcPr>
          <w:p w14:paraId="36AC6724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0.99 (0.86 - 1.12)</w:t>
            </w:r>
          </w:p>
        </w:tc>
        <w:tc>
          <w:tcPr>
            <w:tcW w:w="297" w:type="pct"/>
            <w:noWrap/>
            <w:vAlign w:val="center"/>
            <w:hideMark/>
          </w:tcPr>
          <w:p w14:paraId="0EFDB011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  <w:tc>
          <w:tcPr>
            <w:tcW w:w="785" w:type="pct"/>
            <w:noWrap/>
            <w:vAlign w:val="center"/>
            <w:hideMark/>
          </w:tcPr>
          <w:p w14:paraId="35582370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1.19 (1.04 - 1.36)</w:t>
            </w:r>
          </w:p>
        </w:tc>
        <w:tc>
          <w:tcPr>
            <w:tcW w:w="281" w:type="pct"/>
            <w:noWrap/>
            <w:vAlign w:val="center"/>
            <w:hideMark/>
          </w:tcPr>
          <w:p w14:paraId="1154606C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0.009</w:t>
            </w:r>
          </w:p>
        </w:tc>
      </w:tr>
      <w:tr w:rsidR="000B0536" w:rsidRPr="000B0536" w14:paraId="1A6C6701" w14:textId="77777777" w:rsidTr="00325321">
        <w:trPr>
          <w:trHeight w:val="576"/>
        </w:trPr>
        <w:tc>
          <w:tcPr>
            <w:tcW w:w="751" w:type="pct"/>
            <w:noWrap/>
            <w:vAlign w:val="center"/>
            <w:hideMark/>
          </w:tcPr>
          <w:p w14:paraId="0EFA7A5C" w14:textId="77777777" w:rsidR="000B0536" w:rsidRDefault="000B0536" w:rsidP="000B0536">
            <w:pP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 xml:space="preserve">ixed effects </w:t>
            </w:r>
          </w:p>
          <w:p w14:paraId="472E90D0" w14:textId="63EC6ACF" w:rsidR="000B0536" w:rsidRPr="000B0536" w:rsidRDefault="000B0536" w:rsidP="000B0536">
            <w:pP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Meta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-analysis</w:t>
            </w:r>
          </w:p>
        </w:tc>
        <w:tc>
          <w:tcPr>
            <w:tcW w:w="766" w:type="pct"/>
            <w:noWrap/>
            <w:vAlign w:val="center"/>
            <w:hideMark/>
          </w:tcPr>
          <w:p w14:paraId="607645F7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0.92 (0.85 - 0.99)</w:t>
            </w:r>
          </w:p>
        </w:tc>
        <w:tc>
          <w:tcPr>
            <w:tcW w:w="283" w:type="pct"/>
            <w:noWrap/>
            <w:vAlign w:val="center"/>
            <w:hideMark/>
          </w:tcPr>
          <w:p w14:paraId="6DFA7044" w14:textId="77777777" w:rsidR="000B0536" w:rsidRPr="000B0536" w:rsidRDefault="000B0536" w:rsidP="000A0D5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0.03 </w:t>
            </w:r>
          </w:p>
          <w:p w14:paraId="3BB1D4D8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noWrap/>
            <w:vAlign w:val="center"/>
            <w:hideMark/>
          </w:tcPr>
          <w:p w14:paraId="303F2AED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0.88 (0.81 - 0.95)</w:t>
            </w:r>
          </w:p>
        </w:tc>
        <w:tc>
          <w:tcPr>
            <w:tcW w:w="337" w:type="pct"/>
            <w:noWrap/>
            <w:vAlign w:val="center"/>
            <w:hideMark/>
          </w:tcPr>
          <w:p w14:paraId="01224345" w14:textId="77777777" w:rsidR="000B0536" w:rsidRPr="000B0536" w:rsidRDefault="000B0536" w:rsidP="000A0D5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0.002</w:t>
            </w:r>
          </w:p>
          <w:p w14:paraId="1A7B721B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noWrap/>
            <w:vAlign w:val="center"/>
            <w:hideMark/>
          </w:tcPr>
          <w:p w14:paraId="0CD53D96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1.10 (1.00 - 1.21)</w:t>
            </w:r>
          </w:p>
        </w:tc>
        <w:tc>
          <w:tcPr>
            <w:tcW w:w="297" w:type="pct"/>
            <w:noWrap/>
            <w:vAlign w:val="center"/>
            <w:hideMark/>
          </w:tcPr>
          <w:p w14:paraId="37107FC9" w14:textId="77777777" w:rsidR="000B0536" w:rsidRPr="000B0536" w:rsidRDefault="000B0536" w:rsidP="000A0D5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0.06 </w:t>
            </w:r>
          </w:p>
          <w:p w14:paraId="0F031C76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5" w:type="pct"/>
            <w:noWrap/>
            <w:vAlign w:val="center"/>
            <w:hideMark/>
          </w:tcPr>
          <w:p w14:paraId="05679790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1.11 (0.98 - 1.23)</w:t>
            </w:r>
          </w:p>
        </w:tc>
        <w:tc>
          <w:tcPr>
            <w:tcW w:w="281" w:type="pct"/>
            <w:noWrap/>
            <w:vAlign w:val="center"/>
            <w:hideMark/>
          </w:tcPr>
          <w:p w14:paraId="6FB72884" w14:textId="77777777" w:rsidR="000B0536" w:rsidRPr="000B0536" w:rsidRDefault="000B0536" w:rsidP="000A0D5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0.14 </w:t>
            </w:r>
          </w:p>
          <w:p w14:paraId="609A4C42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B0536" w:rsidRPr="000B0536" w14:paraId="3ABD9583" w14:textId="77777777" w:rsidTr="00325321">
        <w:trPr>
          <w:trHeight w:val="576"/>
        </w:trPr>
        <w:tc>
          <w:tcPr>
            <w:tcW w:w="751" w:type="pct"/>
            <w:noWrap/>
            <w:vAlign w:val="center"/>
          </w:tcPr>
          <w:p w14:paraId="10448EF1" w14:textId="77777777" w:rsidR="000B0536" w:rsidRDefault="000B0536" w:rsidP="000B0536">
            <w:pP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 xml:space="preserve">andom </w:t>
            </w: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ffects</w:t>
            </w:r>
          </w:p>
          <w:p w14:paraId="4BB861D6" w14:textId="4EF86DDD" w:rsidR="000B0536" w:rsidRPr="000B0536" w:rsidRDefault="000B0536" w:rsidP="000B0536">
            <w:pP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Meta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-a</w:t>
            </w: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nalysis</w:t>
            </w:r>
          </w:p>
        </w:tc>
        <w:tc>
          <w:tcPr>
            <w:tcW w:w="766" w:type="pct"/>
            <w:noWrap/>
            <w:vAlign w:val="center"/>
          </w:tcPr>
          <w:p w14:paraId="7B8E2BBA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0.92 (0.84 - 0.99)</w:t>
            </w:r>
          </w:p>
        </w:tc>
        <w:tc>
          <w:tcPr>
            <w:tcW w:w="283" w:type="pct"/>
            <w:noWrap/>
            <w:vAlign w:val="center"/>
          </w:tcPr>
          <w:p w14:paraId="1830685F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750" w:type="pct"/>
            <w:noWrap/>
            <w:vAlign w:val="center"/>
          </w:tcPr>
          <w:p w14:paraId="1420CA46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0.88 (0.81 - 0.95)</w:t>
            </w:r>
          </w:p>
        </w:tc>
        <w:tc>
          <w:tcPr>
            <w:tcW w:w="337" w:type="pct"/>
            <w:noWrap/>
            <w:vAlign w:val="center"/>
          </w:tcPr>
          <w:p w14:paraId="48FC9707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750" w:type="pct"/>
            <w:noWrap/>
            <w:vAlign w:val="center"/>
          </w:tcPr>
          <w:p w14:paraId="1D3AB8D8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1.08 (0.98 - 1.19)</w:t>
            </w:r>
          </w:p>
        </w:tc>
        <w:tc>
          <w:tcPr>
            <w:tcW w:w="297" w:type="pct"/>
            <w:noWrap/>
            <w:vAlign w:val="center"/>
          </w:tcPr>
          <w:p w14:paraId="70D1ED04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785" w:type="pct"/>
            <w:noWrap/>
            <w:vAlign w:val="center"/>
          </w:tcPr>
          <w:p w14:paraId="407E9549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1.05 (0.93 – 1.20)</w:t>
            </w:r>
          </w:p>
        </w:tc>
        <w:tc>
          <w:tcPr>
            <w:tcW w:w="281" w:type="pct"/>
            <w:noWrap/>
            <w:vAlign w:val="center"/>
          </w:tcPr>
          <w:p w14:paraId="5331DB79" w14:textId="77777777" w:rsidR="000B0536" w:rsidRPr="000B0536" w:rsidRDefault="000B0536" w:rsidP="000A0D5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</w:tr>
      <w:tr w:rsidR="000B0536" w:rsidRPr="000B0536" w14:paraId="08906BC2" w14:textId="77777777" w:rsidTr="00325321">
        <w:trPr>
          <w:trHeight w:val="576"/>
        </w:trPr>
        <w:tc>
          <w:tcPr>
            <w:tcW w:w="751" w:type="pct"/>
            <w:noWrap/>
            <w:vAlign w:val="center"/>
          </w:tcPr>
          <w:p w14:paraId="161D934A" w14:textId="77777777" w:rsidR="000B0536" w:rsidRPr="000B0536" w:rsidRDefault="000B0536" w:rsidP="000B0536">
            <w:pPr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Heterogeneity</w:t>
            </w:r>
          </w:p>
        </w:tc>
        <w:tc>
          <w:tcPr>
            <w:tcW w:w="766" w:type="pct"/>
            <w:noWrap/>
            <w:vAlign w:val="center"/>
          </w:tcPr>
          <w:p w14:paraId="07A8496A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0B0536">
              <w:rPr>
                <w:rFonts w:eastAsia="Times New Roman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=0%</w:t>
            </w:r>
          </w:p>
        </w:tc>
        <w:tc>
          <w:tcPr>
            <w:tcW w:w="283" w:type="pct"/>
            <w:noWrap/>
            <w:vAlign w:val="center"/>
          </w:tcPr>
          <w:p w14:paraId="5E151E94" w14:textId="658D59E8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0.77</w:t>
            </w:r>
          </w:p>
        </w:tc>
        <w:tc>
          <w:tcPr>
            <w:tcW w:w="750" w:type="pct"/>
            <w:noWrap/>
            <w:vAlign w:val="center"/>
          </w:tcPr>
          <w:p w14:paraId="6B430102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0B0536">
              <w:rPr>
                <w:rFonts w:eastAsia="Times New Roman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=0% </w:t>
            </w:r>
          </w:p>
        </w:tc>
        <w:tc>
          <w:tcPr>
            <w:tcW w:w="337" w:type="pct"/>
            <w:noWrap/>
            <w:vAlign w:val="center"/>
          </w:tcPr>
          <w:p w14:paraId="048AA37D" w14:textId="28EEB2DE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0.75</w:t>
            </w:r>
          </w:p>
        </w:tc>
        <w:tc>
          <w:tcPr>
            <w:tcW w:w="750" w:type="pct"/>
            <w:noWrap/>
            <w:vAlign w:val="center"/>
          </w:tcPr>
          <w:p w14:paraId="55AEAC54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0B0536">
              <w:rPr>
                <w:rFonts w:eastAsia="Times New Roman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=32%</w:t>
            </w:r>
          </w:p>
        </w:tc>
        <w:tc>
          <w:tcPr>
            <w:tcW w:w="297" w:type="pct"/>
            <w:noWrap/>
            <w:vAlign w:val="center"/>
          </w:tcPr>
          <w:p w14:paraId="2915FC04" w14:textId="13C38770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785" w:type="pct"/>
            <w:noWrap/>
            <w:vAlign w:val="center"/>
          </w:tcPr>
          <w:p w14:paraId="4B71F5B3" w14:textId="77777777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0B0536">
              <w:rPr>
                <w:rFonts w:eastAsia="Times New Roman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=60%</w:t>
            </w:r>
          </w:p>
        </w:tc>
        <w:tc>
          <w:tcPr>
            <w:tcW w:w="281" w:type="pct"/>
            <w:noWrap/>
            <w:vAlign w:val="center"/>
          </w:tcPr>
          <w:p w14:paraId="6DEBC278" w14:textId="74846B3E" w:rsidR="000B0536" w:rsidRPr="000B0536" w:rsidRDefault="000B0536" w:rsidP="000B05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B053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</w:tr>
    </w:tbl>
    <w:p w14:paraId="708B26F5" w14:textId="77777777" w:rsidR="00B079B2" w:rsidRDefault="00B079B2" w:rsidP="000B0536"/>
    <w:p w14:paraId="2D07A49C" w14:textId="40E01B7B" w:rsidR="005C13A0" w:rsidRPr="00B079B2" w:rsidRDefault="00B079B2" w:rsidP="00B079B2">
      <w:pPr>
        <w:ind w:left="-540" w:right="-900"/>
        <w:jc w:val="both"/>
        <w:rPr>
          <w:sz w:val="18"/>
          <w:szCs w:val="18"/>
        </w:rPr>
      </w:pPr>
      <w:r w:rsidRPr="00B079B2">
        <w:rPr>
          <w:b/>
          <w:sz w:val="18"/>
          <w:szCs w:val="18"/>
        </w:rPr>
        <w:t>Acronyms:</w:t>
      </w:r>
      <w:r w:rsidRPr="00B079B2">
        <w:rPr>
          <w:sz w:val="18"/>
          <w:szCs w:val="18"/>
        </w:rPr>
        <w:t xml:space="preserve"> ICH: intracerebral hemorrhage; PRS (polygenic risk score); LDL: low-density lipoprotein; HDL: high-density lipoprotein; CI: confidence interval; GOCHA: Genetics of Cerebral Hemorrhage with Anticoagulation; ISGC: International Stroke Genetics Consortium; GERFHS: Genetic and Environmental Risk Factors for Hemorrhagic Stroke; FE: Fixed-Effects. RE: Random effects. Het-p: heterogeneity-p for the metanalysis.</w:t>
      </w:r>
    </w:p>
    <w:sectPr w:rsidR="005C13A0" w:rsidRPr="00B079B2" w:rsidSect="002E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B4AD" w14:textId="77777777" w:rsidR="001E26C9" w:rsidRDefault="001E26C9" w:rsidP="00351B47">
      <w:r>
        <w:separator/>
      </w:r>
    </w:p>
  </w:endnote>
  <w:endnote w:type="continuationSeparator" w:id="0">
    <w:p w14:paraId="0113154B" w14:textId="77777777" w:rsidR="001E26C9" w:rsidRDefault="001E26C9" w:rsidP="0035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BC21" w14:textId="77777777" w:rsidR="001E26C9" w:rsidRDefault="001E26C9" w:rsidP="00351B47">
      <w:r>
        <w:separator/>
      </w:r>
    </w:p>
  </w:footnote>
  <w:footnote w:type="continuationSeparator" w:id="0">
    <w:p w14:paraId="33E0437B" w14:textId="77777777" w:rsidR="001E26C9" w:rsidRDefault="001E26C9" w:rsidP="0035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47"/>
    <w:rsid w:val="000A0D55"/>
    <w:rsid w:val="000B0536"/>
    <w:rsid w:val="000B7545"/>
    <w:rsid w:val="00170A0C"/>
    <w:rsid w:val="001E26C9"/>
    <w:rsid w:val="002E6AB3"/>
    <w:rsid w:val="00325321"/>
    <w:rsid w:val="00351B47"/>
    <w:rsid w:val="005C13A0"/>
    <w:rsid w:val="00A21DFC"/>
    <w:rsid w:val="00B079B2"/>
    <w:rsid w:val="00B37B3A"/>
    <w:rsid w:val="00B80230"/>
    <w:rsid w:val="00C437D5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EA728"/>
  <w15:chartTrackingRefBased/>
  <w15:docId w15:val="{8AC1E2CB-3231-194F-A0D4-1D85E553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53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B47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B4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1B47"/>
  </w:style>
  <w:style w:type="paragraph" w:styleId="Footer">
    <w:name w:val="footer"/>
    <w:basedOn w:val="Normal"/>
    <w:link w:val="FooterChar"/>
    <w:uiPriority w:val="99"/>
    <w:unhideWhenUsed/>
    <w:rsid w:val="00351B4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5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Elayna Kirsch</dc:creator>
  <cp:keywords/>
  <dc:description/>
  <cp:lastModifiedBy>Falcone, Guido</cp:lastModifiedBy>
  <cp:revision>8</cp:revision>
  <dcterms:created xsi:type="dcterms:W3CDTF">2019-12-18T16:44:00Z</dcterms:created>
  <dcterms:modified xsi:type="dcterms:W3CDTF">2020-01-27T16:46:00Z</dcterms:modified>
</cp:coreProperties>
</file>