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B84E" w14:textId="77777777" w:rsidR="005B6687" w:rsidRPr="008F14E1" w:rsidRDefault="005B6687" w:rsidP="005B6687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661"/>
        <w:tblW w:w="10260" w:type="dxa"/>
        <w:tblLook w:val="04A0" w:firstRow="1" w:lastRow="0" w:firstColumn="1" w:lastColumn="0" w:noHBand="0" w:noVBand="1"/>
      </w:tblPr>
      <w:tblGrid>
        <w:gridCol w:w="1659"/>
        <w:gridCol w:w="1712"/>
        <w:gridCol w:w="1129"/>
        <w:gridCol w:w="1620"/>
        <w:gridCol w:w="1675"/>
        <w:gridCol w:w="868"/>
        <w:gridCol w:w="1597"/>
      </w:tblGrid>
      <w:tr w:rsidR="00A86E6C" w:rsidRPr="008F14E1" w14:paraId="0EB94BB8" w14:textId="77777777" w:rsidTr="00A86E6C">
        <w:trPr>
          <w:trHeight w:val="486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71E12" w14:textId="77777777" w:rsidR="00A86E6C" w:rsidRPr="008F14E1" w:rsidRDefault="00A86E6C" w:rsidP="00A86E6C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sz w:val="18"/>
                <w:szCs w:val="18"/>
              </w:rPr>
              <w:t xml:space="preserve">Table 7: Location-specific results for ICH risk. </w:t>
            </w:r>
          </w:p>
        </w:tc>
      </w:tr>
      <w:tr w:rsidR="00A86E6C" w:rsidRPr="008F14E1" w14:paraId="5E51FA4C" w14:textId="77777777" w:rsidTr="00A86E6C">
        <w:trPr>
          <w:trHeight w:val="674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59A87A4" w14:textId="77777777" w:rsidR="00A86E6C" w:rsidRPr="008F14E1" w:rsidRDefault="00A86E6C" w:rsidP="00A86E6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Lipid trait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</w:tcBorders>
            <w:vAlign w:val="center"/>
          </w:tcPr>
          <w:p w14:paraId="44529F74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Lobar ICH </w:t>
            </w:r>
          </w:p>
          <w:p w14:paraId="30BC0F2A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n = 539 cases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14:paraId="399E98EC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Nonlobar ICH</w:t>
            </w:r>
          </w:p>
          <w:p w14:paraId="145D6756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n = 704 cases</w:t>
            </w:r>
          </w:p>
        </w:tc>
      </w:tr>
      <w:tr w:rsidR="00A86E6C" w:rsidRPr="008F14E1" w14:paraId="3B2E81FB" w14:textId="77777777" w:rsidTr="00060EFF">
        <w:trPr>
          <w:trHeight w:val="720"/>
        </w:trPr>
        <w:tc>
          <w:tcPr>
            <w:tcW w:w="1659" w:type="dxa"/>
            <w:vMerge/>
            <w:vAlign w:val="center"/>
            <w:hideMark/>
          </w:tcPr>
          <w:p w14:paraId="09FC2E53" w14:textId="77777777" w:rsidR="00A86E6C" w:rsidRPr="008F14E1" w:rsidRDefault="00A86E6C" w:rsidP="00A86E6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  <w:hideMark/>
          </w:tcPr>
          <w:p w14:paraId="2A89CB2B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1129" w:type="dxa"/>
            <w:vAlign w:val="center"/>
            <w:hideMark/>
          </w:tcPr>
          <w:p w14:paraId="03440020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620" w:type="dxa"/>
            <w:vAlign w:val="center"/>
            <w:hideMark/>
          </w:tcPr>
          <w:p w14:paraId="62C57462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Metanalysis</w:t>
            </w:r>
          </w:p>
          <w:p w14:paraId="4C0ECC9D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Heterogeneity P</w:t>
            </w:r>
          </w:p>
        </w:tc>
        <w:tc>
          <w:tcPr>
            <w:tcW w:w="1675" w:type="dxa"/>
            <w:vAlign w:val="center"/>
            <w:hideMark/>
          </w:tcPr>
          <w:p w14:paraId="6ECC7AEC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OR</w:t>
            </w:r>
            <w:r w:rsidRPr="008F14E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(95%CI)</w:t>
            </w:r>
          </w:p>
        </w:tc>
        <w:tc>
          <w:tcPr>
            <w:tcW w:w="868" w:type="dxa"/>
            <w:vAlign w:val="center"/>
            <w:hideMark/>
          </w:tcPr>
          <w:p w14:paraId="3594B269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597" w:type="dxa"/>
            <w:vAlign w:val="center"/>
            <w:hideMark/>
          </w:tcPr>
          <w:p w14:paraId="248D3798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Metanalysis</w:t>
            </w:r>
          </w:p>
          <w:p w14:paraId="589A86B4" w14:textId="77777777" w:rsidR="00A86E6C" w:rsidRPr="008F14E1" w:rsidRDefault="00A86E6C" w:rsidP="00060EF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Heterogeneity P</w:t>
            </w:r>
          </w:p>
        </w:tc>
      </w:tr>
      <w:tr w:rsidR="00A86E6C" w:rsidRPr="008F14E1" w14:paraId="0385B61C" w14:textId="77777777" w:rsidTr="00060EFF">
        <w:trPr>
          <w:trHeight w:val="431"/>
        </w:trPr>
        <w:tc>
          <w:tcPr>
            <w:tcW w:w="10260" w:type="dxa"/>
            <w:gridSpan w:val="7"/>
            <w:shd w:val="clear" w:color="auto" w:fill="000000" w:themeFill="text1"/>
            <w:vAlign w:val="center"/>
          </w:tcPr>
          <w:p w14:paraId="023D44D1" w14:textId="77777777" w:rsidR="00A86E6C" w:rsidRPr="008F14E1" w:rsidRDefault="00A86E6C" w:rsidP="00060EFF">
            <w:pPr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Polygenic risk score analysis *</w:t>
            </w:r>
          </w:p>
        </w:tc>
      </w:tr>
      <w:tr w:rsidR="00A86E6C" w:rsidRPr="008F14E1" w14:paraId="0D5CE5D1" w14:textId="77777777" w:rsidTr="00060EFF">
        <w:trPr>
          <w:trHeight w:val="720"/>
        </w:trPr>
        <w:tc>
          <w:tcPr>
            <w:tcW w:w="1659" w:type="dxa"/>
            <w:vAlign w:val="center"/>
            <w:hideMark/>
          </w:tcPr>
          <w:p w14:paraId="3BA7FBC8" w14:textId="77777777" w:rsidR="00A86E6C" w:rsidRPr="008F14E1" w:rsidRDefault="00A86E6C" w:rsidP="00A86E6C">
            <w:pPr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Total cholesterol</w:t>
            </w:r>
          </w:p>
        </w:tc>
        <w:tc>
          <w:tcPr>
            <w:tcW w:w="1712" w:type="dxa"/>
            <w:vAlign w:val="center"/>
            <w:hideMark/>
          </w:tcPr>
          <w:p w14:paraId="36730D8D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89 (0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80 - 0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99)</w:t>
            </w:r>
          </w:p>
        </w:tc>
        <w:tc>
          <w:tcPr>
            <w:tcW w:w="1129" w:type="dxa"/>
            <w:vAlign w:val="center"/>
            <w:hideMark/>
          </w:tcPr>
          <w:p w14:paraId="76DBA5F9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vAlign w:val="center"/>
            <w:hideMark/>
          </w:tcPr>
          <w:p w14:paraId="637B33CC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5" w:type="dxa"/>
            <w:vAlign w:val="center"/>
            <w:hideMark/>
          </w:tcPr>
          <w:p w14:paraId="087EFA25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94 (0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85 - 1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08)</w:t>
            </w:r>
          </w:p>
        </w:tc>
        <w:tc>
          <w:tcPr>
            <w:tcW w:w="868" w:type="dxa"/>
            <w:vAlign w:val="center"/>
            <w:hideMark/>
          </w:tcPr>
          <w:p w14:paraId="0A4F198A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7" w:type="dxa"/>
            <w:vAlign w:val="center"/>
            <w:hideMark/>
          </w:tcPr>
          <w:p w14:paraId="17936A2C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</w:tr>
      <w:tr w:rsidR="00A86E6C" w:rsidRPr="008F14E1" w14:paraId="4F5A1F4C" w14:textId="77777777" w:rsidTr="00060EFF">
        <w:trPr>
          <w:trHeight w:val="720"/>
        </w:trPr>
        <w:tc>
          <w:tcPr>
            <w:tcW w:w="1659" w:type="dxa"/>
            <w:vAlign w:val="center"/>
            <w:hideMark/>
          </w:tcPr>
          <w:p w14:paraId="3FE92F82" w14:textId="77777777" w:rsidR="00A86E6C" w:rsidRPr="008F14E1" w:rsidRDefault="00A86E6C" w:rsidP="00A86E6C">
            <w:pPr>
              <w:rPr>
                <w:rFonts w:eastAsia="Times New Roman"/>
                <w:b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LDL cholesterol</w:t>
            </w:r>
          </w:p>
        </w:tc>
        <w:tc>
          <w:tcPr>
            <w:tcW w:w="1712" w:type="dxa"/>
            <w:vAlign w:val="center"/>
            <w:hideMark/>
          </w:tcPr>
          <w:p w14:paraId="6FD06AFC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81 (0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73 - 0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89)</w:t>
            </w:r>
          </w:p>
        </w:tc>
        <w:tc>
          <w:tcPr>
            <w:tcW w:w="1129" w:type="dxa"/>
            <w:vAlign w:val="center"/>
            <w:hideMark/>
          </w:tcPr>
          <w:p w14:paraId="29A540CE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&lt;0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20" w:type="dxa"/>
            <w:vAlign w:val="center"/>
            <w:hideMark/>
          </w:tcPr>
          <w:p w14:paraId="43B3F108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75" w:type="dxa"/>
            <w:vAlign w:val="center"/>
            <w:hideMark/>
          </w:tcPr>
          <w:p w14:paraId="6932A3B5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90 (0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82 - 0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99)</w:t>
            </w:r>
          </w:p>
        </w:tc>
        <w:tc>
          <w:tcPr>
            <w:tcW w:w="868" w:type="dxa"/>
            <w:vAlign w:val="center"/>
            <w:hideMark/>
          </w:tcPr>
          <w:p w14:paraId="56BF54DB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97" w:type="dxa"/>
            <w:vAlign w:val="center"/>
            <w:hideMark/>
          </w:tcPr>
          <w:p w14:paraId="05274A4D" w14:textId="77777777" w:rsidR="00A86E6C" w:rsidRPr="008F14E1" w:rsidRDefault="00A86E6C" w:rsidP="00060E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</w:tr>
      <w:tr w:rsidR="00A86E6C" w:rsidRPr="008F14E1" w14:paraId="0B82C828" w14:textId="77777777" w:rsidTr="00060EFF">
        <w:trPr>
          <w:trHeight w:val="332"/>
        </w:trPr>
        <w:tc>
          <w:tcPr>
            <w:tcW w:w="1659" w:type="dxa"/>
            <w:vAlign w:val="center"/>
          </w:tcPr>
          <w:p w14:paraId="4F6F90B5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60F5164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4B21072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2D91DA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054100A9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29C30A2B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3A69E4FE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6E6C" w:rsidRPr="008F14E1" w14:paraId="0755A7FF" w14:textId="77777777" w:rsidTr="00060EFF">
        <w:trPr>
          <w:trHeight w:val="494"/>
        </w:trPr>
        <w:tc>
          <w:tcPr>
            <w:tcW w:w="10260" w:type="dxa"/>
            <w:gridSpan w:val="7"/>
            <w:shd w:val="clear" w:color="auto" w:fill="000000" w:themeFill="text1"/>
            <w:vAlign w:val="center"/>
          </w:tcPr>
          <w:p w14:paraId="33455EE1" w14:textId="77777777" w:rsidR="00A86E6C" w:rsidRPr="008F14E1" w:rsidRDefault="00A86E6C" w:rsidP="00060EFF">
            <w:pPr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Mendelian randomization analysis **</w:t>
            </w:r>
          </w:p>
        </w:tc>
      </w:tr>
      <w:tr w:rsidR="00A86E6C" w:rsidRPr="008F14E1" w14:paraId="57A8A1E5" w14:textId="77777777" w:rsidTr="00060EFF">
        <w:trPr>
          <w:trHeight w:val="720"/>
        </w:trPr>
        <w:tc>
          <w:tcPr>
            <w:tcW w:w="1659" w:type="dxa"/>
            <w:vAlign w:val="center"/>
          </w:tcPr>
          <w:p w14:paraId="7C1A9555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Total cholesterol</w:t>
            </w:r>
          </w:p>
        </w:tc>
        <w:tc>
          <w:tcPr>
            <w:tcW w:w="1712" w:type="dxa"/>
            <w:vAlign w:val="center"/>
          </w:tcPr>
          <w:p w14:paraId="22DFEAD2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  <w:rtl/>
              </w:rPr>
              <w:t>70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 xml:space="preserve"> (0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  <w:rtl/>
              </w:rPr>
              <w:t>5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1 - 0.96)</w:t>
            </w:r>
          </w:p>
        </w:tc>
        <w:tc>
          <w:tcPr>
            <w:tcW w:w="1129" w:type="dxa"/>
            <w:vAlign w:val="center"/>
          </w:tcPr>
          <w:p w14:paraId="03404765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  <w:lang w:val="nb-NO"/>
              </w:rPr>
              <w:t>0.03</w:t>
            </w:r>
          </w:p>
        </w:tc>
        <w:tc>
          <w:tcPr>
            <w:tcW w:w="1620" w:type="dxa"/>
            <w:vAlign w:val="center"/>
          </w:tcPr>
          <w:p w14:paraId="53FF9DA5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5" w:type="dxa"/>
            <w:vAlign w:val="center"/>
          </w:tcPr>
          <w:p w14:paraId="104FA660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73 (0.62 - 1.11)</w:t>
            </w:r>
          </w:p>
        </w:tc>
        <w:tc>
          <w:tcPr>
            <w:tcW w:w="868" w:type="dxa"/>
            <w:vAlign w:val="center"/>
          </w:tcPr>
          <w:p w14:paraId="5AAE7CC7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7" w:type="dxa"/>
            <w:vAlign w:val="center"/>
          </w:tcPr>
          <w:p w14:paraId="72F5B834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A86E6C" w:rsidRPr="008F14E1" w14:paraId="50BC43DB" w14:textId="77777777" w:rsidTr="00060EFF">
        <w:trPr>
          <w:trHeight w:val="720"/>
        </w:trPr>
        <w:tc>
          <w:tcPr>
            <w:tcW w:w="1659" w:type="dxa"/>
            <w:vAlign w:val="center"/>
          </w:tcPr>
          <w:p w14:paraId="7B57A388" w14:textId="77777777" w:rsidR="00A86E6C" w:rsidRPr="008F14E1" w:rsidRDefault="00A86E6C" w:rsidP="00A86E6C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b/>
                <w:color w:val="000000"/>
                <w:sz w:val="18"/>
                <w:szCs w:val="18"/>
              </w:rPr>
              <w:t>LDL cholesterol</w:t>
            </w:r>
          </w:p>
        </w:tc>
        <w:tc>
          <w:tcPr>
            <w:tcW w:w="1712" w:type="dxa"/>
            <w:vAlign w:val="center"/>
          </w:tcPr>
          <w:p w14:paraId="6C299456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  <w:rtl/>
              </w:rPr>
              <w:t>41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 xml:space="preserve"> (0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  <w:rtl/>
              </w:rPr>
              <w:t>27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 xml:space="preserve"> - 0.64)</w:t>
            </w:r>
          </w:p>
        </w:tc>
        <w:tc>
          <w:tcPr>
            <w:tcW w:w="1129" w:type="dxa"/>
            <w:vAlign w:val="center"/>
          </w:tcPr>
          <w:p w14:paraId="122C91DE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&lt;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0.001</w:t>
            </w:r>
          </w:p>
        </w:tc>
        <w:tc>
          <w:tcPr>
            <w:tcW w:w="1620" w:type="dxa"/>
            <w:vAlign w:val="center"/>
          </w:tcPr>
          <w:p w14:paraId="52E4B768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5" w:type="dxa"/>
            <w:vAlign w:val="center"/>
          </w:tcPr>
          <w:p w14:paraId="2B5CEEBE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  <w:rtl/>
              </w:rPr>
              <w:t>66</w:t>
            </w:r>
            <w:r w:rsidRPr="008F14E1">
              <w:rPr>
                <w:rFonts w:eastAsia="Times New Roman"/>
                <w:color w:val="000000"/>
                <w:sz w:val="18"/>
                <w:szCs w:val="18"/>
                <w:cs/>
                <w:lang w:bidi="mr-IN"/>
              </w:rPr>
              <w:t xml:space="preserve"> (0.44 - 0.97)</w:t>
            </w:r>
          </w:p>
        </w:tc>
        <w:tc>
          <w:tcPr>
            <w:tcW w:w="868" w:type="dxa"/>
            <w:vAlign w:val="center"/>
          </w:tcPr>
          <w:p w14:paraId="273FC053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8F14E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8F14E1">
              <w:rPr>
                <w:rFonts w:eastAsia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97" w:type="dxa"/>
            <w:vAlign w:val="center"/>
          </w:tcPr>
          <w:p w14:paraId="53C1E6B3" w14:textId="77777777" w:rsidR="00A86E6C" w:rsidRPr="008F14E1" w:rsidRDefault="00A86E6C" w:rsidP="00060EF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F14E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0F925471" w14:textId="77777777" w:rsidR="005B6687" w:rsidRPr="008F14E1" w:rsidRDefault="005B6687" w:rsidP="005B6687">
      <w:pPr>
        <w:jc w:val="both"/>
        <w:rPr>
          <w:b/>
          <w:bCs/>
          <w:sz w:val="18"/>
          <w:szCs w:val="18"/>
        </w:rPr>
      </w:pPr>
    </w:p>
    <w:p w14:paraId="448FA4A2" w14:textId="3B964999" w:rsidR="005B6687" w:rsidRPr="008F14E1" w:rsidRDefault="005B6687" w:rsidP="0019562B">
      <w:pPr>
        <w:ind w:left="-450" w:right="-450"/>
        <w:jc w:val="both"/>
        <w:rPr>
          <w:sz w:val="18"/>
          <w:szCs w:val="18"/>
        </w:rPr>
      </w:pPr>
      <w:r w:rsidRPr="008F14E1">
        <w:rPr>
          <w:b/>
          <w:bCs/>
          <w:sz w:val="18"/>
          <w:szCs w:val="18"/>
        </w:rPr>
        <w:t>Acronyms:</w:t>
      </w:r>
      <w:r w:rsidRPr="008F14E1">
        <w:rPr>
          <w:sz w:val="18"/>
          <w:szCs w:val="18"/>
        </w:rPr>
        <w:t xml:space="preserve"> ICH: Intracerebral hemorrhage; PRS: polygenic risk score; OR: odds ratio; CI: confidence intervals; LDL: low-density lipoprotein. </w:t>
      </w:r>
    </w:p>
    <w:p w14:paraId="55ABA9E6" w14:textId="77777777" w:rsidR="005B6687" w:rsidRPr="008F14E1" w:rsidRDefault="005B6687" w:rsidP="0019562B">
      <w:pPr>
        <w:ind w:left="-450" w:right="-450"/>
        <w:jc w:val="both"/>
        <w:rPr>
          <w:sz w:val="18"/>
          <w:szCs w:val="18"/>
        </w:rPr>
      </w:pPr>
    </w:p>
    <w:p w14:paraId="35A1CE99" w14:textId="77777777" w:rsidR="005B6687" w:rsidRPr="008F14E1" w:rsidRDefault="005B6687" w:rsidP="0019562B">
      <w:pPr>
        <w:ind w:left="-450" w:right="-450"/>
        <w:jc w:val="both"/>
        <w:rPr>
          <w:sz w:val="18"/>
          <w:szCs w:val="18"/>
        </w:rPr>
      </w:pPr>
      <w:r w:rsidRPr="008F14E1">
        <w:rPr>
          <w:sz w:val="18"/>
          <w:szCs w:val="18"/>
        </w:rPr>
        <w:t>* Inverse variance fixed effects metanalysis of logistic regression results fo</w:t>
      </w:r>
      <w:bookmarkStart w:id="0" w:name="_GoBack"/>
      <w:bookmarkEnd w:id="0"/>
      <w:r w:rsidRPr="008F14E1">
        <w:rPr>
          <w:sz w:val="18"/>
          <w:szCs w:val="18"/>
        </w:rPr>
        <w:t>r ICH across GOCHA, ISGC ICH GWAS and GERFHS. For each study, the logistic regression model used ICH risk as the dependent variable and a polygenic risk score as the independent variable, adjusting for age, sex and 4 principal components. The PRS were normalized and entered to the model as a continuous predictor. The OR represents the change in the odds of ICH per each additional standard deviation of the PRS.</w:t>
      </w:r>
    </w:p>
    <w:p w14:paraId="1B7F8898" w14:textId="77777777" w:rsidR="005B6687" w:rsidRPr="008F14E1" w:rsidRDefault="005B6687" w:rsidP="0019562B">
      <w:pPr>
        <w:ind w:left="-450" w:right="-450"/>
        <w:jc w:val="both"/>
        <w:rPr>
          <w:sz w:val="18"/>
          <w:szCs w:val="18"/>
        </w:rPr>
      </w:pPr>
    </w:p>
    <w:p w14:paraId="06A7EDDD" w14:textId="77777777" w:rsidR="005B6687" w:rsidRPr="008F14E1" w:rsidRDefault="005B6687" w:rsidP="0019562B">
      <w:pPr>
        <w:ind w:left="-450" w:right="-450"/>
        <w:jc w:val="both"/>
        <w:rPr>
          <w:sz w:val="18"/>
          <w:szCs w:val="18"/>
        </w:rPr>
      </w:pPr>
      <w:r w:rsidRPr="008F14E1">
        <w:rPr>
          <w:sz w:val="18"/>
          <w:szCs w:val="18"/>
        </w:rPr>
        <w:t>** Mendelian randomization results of genetically instrumented cholesterol levels using a polygenic risk score as the instrument. Each lipid fraction-specific analysis utilized the ratio method, taking the effect estimates for ICH ~ PRS (numerator) and lipid level ~ PRS (denominator).</w:t>
      </w:r>
    </w:p>
    <w:p w14:paraId="21B0A0E8" w14:textId="77777777" w:rsidR="00A21DFC" w:rsidRDefault="00A21DFC"/>
    <w:sectPr w:rsidR="00A21DFC" w:rsidSect="005B6687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9C1C4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7"/>
    <w:rsid w:val="00060EFF"/>
    <w:rsid w:val="0019562B"/>
    <w:rsid w:val="002E6AB3"/>
    <w:rsid w:val="005B6687"/>
    <w:rsid w:val="008F14E1"/>
    <w:rsid w:val="00A21DFC"/>
    <w:rsid w:val="00A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961EC"/>
  <w15:chartTrackingRefBased/>
  <w15:docId w15:val="{2A943835-44C7-844B-AA2A-F271D31F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68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5B668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5B668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5B668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5B668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5B668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5B668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5B668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5B668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5B668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5B6687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1284</Characters>
  <Application>Microsoft Office Word</Application>
  <DocSecurity>0</DocSecurity>
  <Lines>29</Lines>
  <Paragraphs>18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Kirsch</dc:creator>
  <cp:keywords/>
  <dc:description/>
  <cp:lastModifiedBy>Falcone, Guido</cp:lastModifiedBy>
  <cp:revision>5</cp:revision>
  <dcterms:created xsi:type="dcterms:W3CDTF">2019-12-18T17:36:00Z</dcterms:created>
  <dcterms:modified xsi:type="dcterms:W3CDTF">2020-01-29T06:03:00Z</dcterms:modified>
</cp:coreProperties>
</file>