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78" w:rsidRPr="005C124A" w:rsidRDefault="00DB2D78" w:rsidP="00DB2D7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124A">
        <w:rPr>
          <w:rFonts w:ascii="Times New Roman" w:hAnsi="Times New Roman"/>
          <w:color w:val="000000" w:themeColor="text1"/>
          <w:sz w:val="24"/>
          <w:szCs w:val="24"/>
        </w:rPr>
        <w:t>Figure S1. Examples of images rejected during initial quality check.</w:t>
      </w:r>
    </w:p>
    <w:p w:rsidR="00DB2D78" w:rsidRPr="00AE31B6" w:rsidRDefault="00DB2D78" w:rsidP="00DB2D78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AE31B6">
        <w:rPr>
          <w:rFonts w:ascii="Times New Roman" w:hAnsi="Times New Roman"/>
          <w:noProof/>
          <w:color w:val="000000" w:themeColor="text1"/>
          <w:sz w:val="24"/>
          <w:lang w:eastAsia="en-GB"/>
        </w:rPr>
        <w:drawing>
          <wp:inline distT="0" distB="0" distL="0" distR="0" wp14:anchorId="73C23077" wp14:editId="7BCA4DE5">
            <wp:extent cx="4132613" cy="7580327"/>
            <wp:effectExtent l="0" t="0" r="1270" b="190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5079" cy="767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D78" w:rsidRPr="005C124A" w:rsidRDefault="00DB2D78" w:rsidP="00DB2D7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124A">
        <w:rPr>
          <w:rFonts w:ascii="Times New Roman" w:hAnsi="Times New Roman"/>
          <w:color w:val="000000" w:themeColor="text1"/>
          <w:sz w:val="24"/>
          <w:szCs w:val="24"/>
        </w:rPr>
        <w:t>Figure S1. Examples of images rejected during initial quality check. A: dark images; B: images obscured by poor camera and light positioning; C: images obscured by eyelids and lashes; D: clouded images (N.B. contact lens visible in right image); E: images obscured by excessive lighting.</w:t>
      </w:r>
    </w:p>
    <w:p w:rsidR="00DB2D78" w:rsidRDefault="00DB2D78" w:rsidP="00DB2D78">
      <w:pPr>
        <w:pStyle w:val="Draftstyle1"/>
        <w:spacing w:line="360" w:lineRule="auto"/>
      </w:pPr>
    </w:p>
    <w:p w:rsidR="00DB2D78" w:rsidRPr="005C124A" w:rsidRDefault="00DB2D78" w:rsidP="00DB2D7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124A">
        <w:rPr>
          <w:rFonts w:ascii="Times New Roman" w:hAnsi="Times New Roman"/>
          <w:color w:val="000000" w:themeColor="text1"/>
          <w:sz w:val="24"/>
          <w:szCs w:val="24"/>
        </w:rPr>
        <w:t xml:space="preserve">Table S1. </w:t>
      </w:r>
      <w:proofErr w:type="gramStart"/>
      <w:r w:rsidRPr="005C124A">
        <w:rPr>
          <w:rFonts w:ascii="Times New Roman" w:hAnsi="Times New Roman"/>
          <w:color w:val="000000" w:themeColor="text1"/>
          <w:sz w:val="24"/>
          <w:szCs w:val="24"/>
        </w:rPr>
        <w:t>Comparison of participant characteristics for those with and without imaging data.</w:t>
      </w:r>
      <w:proofErr w:type="gramEnd"/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2126"/>
        <w:gridCol w:w="2552"/>
        <w:gridCol w:w="992"/>
      </w:tblGrid>
      <w:tr w:rsidR="00DB2D78" w:rsidRPr="005C124A" w:rsidTr="00FB2342">
        <w:trPr>
          <w:trHeight w:val="300"/>
        </w:trPr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</w:t>
            </w:r>
            <w:r w:rsidRPr="005C1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 available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</w:t>
            </w:r>
            <w:r w:rsidRPr="005C1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 not available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Age (years)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(8)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(8)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Waist circumference (cm)</w:t>
            </w:r>
          </w:p>
        </w:tc>
        <w:tc>
          <w:tcPr>
            <w:tcW w:w="284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(15)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(15)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Systolic blood pressure (mmHg)</w:t>
            </w:r>
          </w:p>
        </w:tc>
        <w:tc>
          <w:tcPr>
            <w:tcW w:w="284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(22)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(22)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eGFR</w:t>
            </w:r>
            <w:proofErr w:type="spellEnd"/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(ml/min/1.73m</w:t>
            </w: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84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88.8 (16.0)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 (16.4)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IOP (mmHg)</w:t>
            </w:r>
          </w:p>
        </w:tc>
        <w:tc>
          <w:tcPr>
            <w:tcW w:w="284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16.48 (4.48)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 (4.33)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LogMAR</w:t>
            </w:r>
            <w:proofErr w:type="spellEnd"/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4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(0.2)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 (0.22)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noWrap/>
            <w:vAlign w:val="bottom"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552" w:type="dxa"/>
            <w:noWrap/>
            <w:vAlign w:val="bottom"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992" w:type="dxa"/>
            <w:vAlign w:val="bottom"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(%)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Sex (Female)</w:t>
            </w:r>
          </w:p>
        </w:tc>
        <w:tc>
          <w:tcPr>
            <w:tcW w:w="284" w:type="dxa"/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 (55)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 (53)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Blood pressure-lowering medication usage</w:t>
            </w:r>
          </w:p>
        </w:tc>
        <w:tc>
          <w:tcPr>
            <w:tcW w:w="284" w:type="dxa"/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(18)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 (21)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Diabetes mellitus</w:t>
            </w:r>
          </w:p>
        </w:tc>
        <w:tc>
          <w:tcPr>
            <w:tcW w:w="284" w:type="dxa"/>
            <w:noWrap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(11)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(12)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Ever smoked</w:t>
            </w:r>
          </w:p>
        </w:tc>
        <w:tc>
          <w:tcPr>
            <w:tcW w:w="284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 (59)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 (60)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 ethnicity</w:t>
            </w:r>
          </w:p>
        </w:tc>
        <w:tc>
          <w:tcPr>
            <w:tcW w:w="284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 (88)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4374 (86)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Ever consumed alcohol</w:t>
            </w:r>
          </w:p>
        </w:tc>
        <w:tc>
          <w:tcPr>
            <w:tcW w:w="284" w:type="dxa"/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 (93)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 (93)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DB2D78" w:rsidRPr="005C124A" w:rsidTr="00FB2342">
        <w:trPr>
          <w:trHeight w:val="300"/>
        </w:trPr>
        <w:tc>
          <w:tcPr>
            <w:tcW w:w="2835" w:type="dxa"/>
            <w:tcBorders>
              <w:bottom w:val="single" w:sz="4" w:space="0" w:color="auto"/>
            </w:tcBorders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Ever eye surgery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(7)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2D78" w:rsidRPr="005C124A" w:rsidRDefault="00DB2D78" w:rsidP="00FB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(9)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2D78" w:rsidRPr="005C124A" w:rsidRDefault="00DB2D78" w:rsidP="00FB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DB2D78" w:rsidRPr="005C124A" w:rsidRDefault="00DB2D78" w:rsidP="00DB2D78">
      <w:pPr>
        <w:pStyle w:val="Draftstyle1"/>
        <w:spacing w:line="240" w:lineRule="auto"/>
        <w:rPr>
          <w:szCs w:val="24"/>
        </w:rPr>
      </w:pPr>
      <w:r w:rsidRPr="005C124A">
        <w:rPr>
          <w:szCs w:val="24"/>
        </w:rPr>
        <w:t xml:space="preserve">Table S1. </w:t>
      </w:r>
      <w:r w:rsidRPr="005C124A">
        <w:rPr>
          <w:rFonts w:eastAsia="Times New Roman" w:cs="Times New Roman"/>
          <w:color w:val="000000"/>
          <w:szCs w:val="24"/>
          <w:lang w:eastAsia="en-GB"/>
        </w:rPr>
        <w:t xml:space="preserve">SD: standard deviation; </w:t>
      </w:r>
      <w:proofErr w:type="spellStart"/>
      <w:r w:rsidRPr="005C124A">
        <w:rPr>
          <w:rFonts w:eastAsia="Times New Roman" w:cs="Times New Roman"/>
          <w:color w:val="000000"/>
          <w:szCs w:val="24"/>
          <w:lang w:eastAsia="en-GB"/>
        </w:rPr>
        <w:t>eGFR</w:t>
      </w:r>
      <w:proofErr w:type="spellEnd"/>
      <w:r w:rsidRPr="005C124A">
        <w:rPr>
          <w:rFonts w:eastAsia="Times New Roman" w:cs="Times New Roman"/>
          <w:color w:val="000000"/>
          <w:szCs w:val="24"/>
          <w:lang w:eastAsia="en-GB"/>
        </w:rPr>
        <w:t xml:space="preserve">: Estimated glomerular filtration rate; IOP: Intraocular pressure; </w:t>
      </w:r>
      <w:proofErr w:type="spellStart"/>
      <w:r w:rsidRPr="005C124A">
        <w:rPr>
          <w:rFonts w:eastAsia="Times New Roman" w:cs="Times New Roman"/>
          <w:color w:val="000000"/>
          <w:szCs w:val="24"/>
          <w:lang w:eastAsia="en-GB"/>
        </w:rPr>
        <w:t>LogMAR</w:t>
      </w:r>
      <w:proofErr w:type="spellEnd"/>
      <w:r w:rsidRPr="005C124A">
        <w:rPr>
          <w:rFonts w:eastAsia="Times New Roman" w:cs="Times New Roman"/>
          <w:color w:val="000000"/>
          <w:szCs w:val="24"/>
          <w:lang w:eastAsia="en-GB"/>
        </w:rPr>
        <w:t xml:space="preserve">: visual acuity assessed using a Logarithm of the Minimum Angle of Resolution chart CRAE: central retina arteriolar equivalent; CRVE: central retinal </w:t>
      </w:r>
      <w:proofErr w:type="spellStart"/>
      <w:r w:rsidRPr="005C124A">
        <w:rPr>
          <w:rFonts w:eastAsia="Times New Roman" w:cs="Times New Roman"/>
          <w:color w:val="000000"/>
          <w:szCs w:val="24"/>
          <w:lang w:eastAsia="en-GB"/>
        </w:rPr>
        <w:t>venular</w:t>
      </w:r>
      <w:proofErr w:type="spellEnd"/>
      <w:r w:rsidRPr="005C124A">
        <w:rPr>
          <w:rFonts w:eastAsia="Times New Roman" w:cs="Times New Roman"/>
          <w:color w:val="000000"/>
          <w:szCs w:val="24"/>
          <w:lang w:eastAsia="en-GB"/>
        </w:rPr>
        <w:t xml:space="preserve"> equivalent; </w:t>
      </w:r>
      <w:proofErr w:type="spellStart"/>
      <w:proofErr w:type="gramStart"/>
      <w:r w:rsidRPr="005C124A">
        <w:rPr>
          <w:rFonts w:eastAsia="Times New Roman" w:cs="Times New Roman"/>
          <w:color w:val="000000"/>
          <w:szCs w:val="24"/>
          <w:lang w:eastAsia="en-GB"/>
        </w:rPr>
        <w:t>px</w:t>
      </w:r>
      <w:proofErr w:type="spellEnd"/>
      <w:proofErr w:type="gramEnd"/>
      <w:r w:rsidRPr="005C124A">
        <w:rPr>
          <w:rFonts w:eastAsia="Times New Roman" w:cs="Times New Roman"/>
          <w:color w:val="000000"/>
          <w:szCs w:val="24"/>
          <w:lang w:eastAsia="en-GB"/>
        </w:rPr>
        <w:t xml:space="preserve">: pixels; AVR: </w:t>
      </w:r>
      <w:proofErr w:type="spellStart"/>
      <w:r w:rsidRPr="005C124A">
        <w:rPr>
          <w:rFonts w:eastAsia="Times New Roman" w:cs="Times New Roman"/>
          <w:color w:val="000000"/>
          <w:szCs w:val="24"/>
          <w:lang w:eastAsia="en-GB"/>
        </w:rPr>
        <w:t>arteriovenous</w:t>
      </w:r>
      <w:proofErr w:type="spellEnd"/>
      <w:r w:rsidRPr="005C124A">
        <w:rPr>
          <w:rFonts w:eastAsia="Times New Roman" w:cs="Times New Roman"/>
          <w:color w:val="000000"/>
          <w:szCs w:val="24"/>
          <w:lang w:eastAsia="en-GB"/>
        </w:rPr>
        <w:t xml:space="preserve"> ratio; </w:t>
      </w:r>
      <w:proofErr w:type="spellStart"/>
      <w:r w:rsidRPr="005C124A">
        <w:rPr>
          <w:rFonts w:eastAsia="Times New Roman" w:cs="Times New Roman"/>
          <w:color w:val="000000"/>
          <w:szCs w:val="24"/>
          <w:lang w:eastAsia="en-GB"/>
        </w:rPr>
        <w:t>FDa</w:t>
      </w:r>
      <w:proofErr w:type="spellEnd"/>
      <w:r w:rsidRPr="005C124A">
        <w:rPr>
          <w:rFonts w:eastAsia="Times New Roman" w:cs="Times New Roman"/>
          <w:color w:val="000000"/>
          <w:szCs w:val="24"/>
          <w:lang w:eastAsia="en-GB"/>
        </w:rPr>
        <w:t>/v: arteriolar/</w:t>
      </w:r>
      <w:proofErr w:type="spellStart"/>
      <w:r w:rsidRPr="005C124A">
        <w:rPr>
          <w:rFonts w:eastAsia="Times New Roman" w:cs="Times New Roman"/>
          <w:color w:val="000000"/>
          <w:szCs w:val="24"/>
          <w:lang w:eastAsia="en-GB"/>
        </w:rPr>
        <w:t>venular</w:t>
      </w:r>
      <w:proofErr w:type="spellEnd"/>
      <w:r w:rsidRPr="005C124A">
        <w:rPr>
          <w:rFonts w:eastAsia="Times New Roman" w:cs="Times New Roman"/>
          <w:color w:val="000000"/>
          <w:szCs w:val="24"/>
          <w:lang w:eastAsia="en-GB"/>
        </w:rPr>
        <w:t xml:space="preserve"> fractal dimension; </w:t>
      </w:r>
      <w:proofErr w:type="spellStart"/>
      <w:r w:rsidRPr="005C124A">
        <w:rPr>
          <w:rFonts w:eastAsia="Times New Roman" w:cs="Times New Roman"/>
          <w:color w:val="000000"/>
          <w:szCs w:val="24"/>
          <w:lang w:eastAsia="en-GB"/>
        </w:rPr>
        <w:t>Torta</w:t>
      </w:r>
      <w:proofErr w:type="spellEnd"/>
      <w:r w:rsidRPr="005C124A">
        <w:rPr>
          <w:rFonts w:eastAsia="Times New Roman" w:cs="Times New Roman"/>
          <w:color w:val="000000"/>
          <w:szCs w:val="24"/>
          <w:lang w:eastAsia="en-GB"/>
        </w:rPr>
        <w:t>/v: arteriolar/</w:t>
      </w:r>
      <w:proofErr w:type="spellStart"/>
      <w:r w:rsidRPr="005C124A">
        <w:rPr>
          <w:rFonts w:eastAsia="Times New Roman" w:cs="Times New Roman"/>
          <w:color w:val="000000"/>
          <w:szCs w:val="24"/>
          <w:lang w:eastAsia="en-GB"/>
        </w:rPr>
        <w:t>venular</w:t>
      </w:r>
      <w:proofErr w:type="spellEnd"/>
      <w:r w:rsidRPr="005C124A">
        <w:rPr>
          <w:rFonts w:eastAsia="Times New Roman" w:cs="Times New Roman"/>
          <w:color w:val="000000"/>
          <w:szCs w:val="24"/>
          <w:lang w:eastAsia="en-GB"/>
        </w:rPr>
        <w:t xml:space="preserve"> tortuosity.</w:t>
      </w:r>
    </w:p>
    <w:p w:rsidR="00DB2D78" w:rsidRDefault="00DB2D78" w:rsidP="00DB2D78">
      <w:pPr>
        <w:pStyle w:val="Draftstyle1"/>
        <w:spacing w:line="360" w:lineRule="auto"/>
      </w:pPr>
    </w:p>
    <w:p w:rsidR="0014144E" w:rsidRDefault="0014144E">
      <w:bookmarkStart w:id="0" w:name="_GoBack"/>
      <w:bookmarkEnd w:id="0"/>
    </w:p>
    <w:sectPr w:rsidR="0014144E" w:rsidSect="007B112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287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AE6" w:rsidRDefault="00DB2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AE6" w:rsidRDefault="00DB2D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78"/>
    <w:rsid w:val="0014144E"/>
    <w:rsid w:val="004C047E"/>
    <w:rsid w:val="00CE7D40"/>
    <w:rsid w:val="00D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ftstyle1">
    <w:name w:val="Draft style 1"/>
    <w:basedOn w:val="Normal"/>
    <w:link w:val="Draftstyle1Char"/>
    <w:qFormat/>
    <w:rsid w:val="00DB2D78"/>
    <w:pPr>
      <w:spacing w:line="48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B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2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78"/>
  </w:style>
  <w:style w:type="character" w:customStyle="1" w:styleId="Draftstyle1Char">
    <w:name w:val="Draft style 1 Char"/>
    <w:basedOn w:val="DefaultParagraphFont"/>
    <w:link w:val="Draftstyle1"/>
    <w:rsid w:val="00DB2D7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ftstyle1">
    <w:name w:val="Draft style 1"/>
    <w:basedOn w:val="Normal"/>
    <w:link w:val="Draftstyle1Char"/>
    <w:qFormat/>
    <w:rsid w:val="00DB2D78"/>
    <w:pPr>
      <w:spacing w:line="48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B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2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78"/>
  </w:style>
  <w:style w:type="character" w:customStyle="1" w:styleId="Draftstyle1Char">
    <w:name w:val="Draft style 1 Char"/>
    <w:basedOn w:val="DefaultParagraphFont"/>
    <w:link w:val="Draftstyle1"/>
    <w:rsid w:val="00DB2D7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1322</Characters>
  <Application>Microsoft Office Word</Application>
  <DocSecurity>0</DocSecurity>
  <Lines>35</Lines>
  <Paragraphs>21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1</cp:revision>
  <dcterms:created xsi:type="dcterms:W3CDTF">2021-02-20T09:51:00Z</dcterms:created>
  <dcterms:modified xsi:type="dcterms:W3CDTF">2021-02-20T09:52:00Z</dcterms:modified>
</cp:coreProperties>
</file>