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34CD" w14:textId="36E1ED6B" w:rsidR="004076E7" w:rsidRPr="004076E7" w:rsidRDefault="004076E7" w:rsidP="004076E7">
      <w:pPr>
        <w:rPr>
          <w:sz w:val="28"/>
          <w:szCs w:val="28"/>
        </w:rPr>
      </w:pPr>
      <w:r w:rsidRPr="004076E7">
        <w:rPr>
          <w:b/>
          <w:bCs/>
          <w:sz w:val="28"/>
          <w:szCs w:val="28"/>
        </w:rPr>
        <w:t>Supplementary material</w:t>
      </w:r>
      <w:r w:rsidRPr="004076E7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076E7">
        <w:rPr>
          <w:sz w:val="28"/>
        </w:rPr>
        <w:t>SARS-CoV-2 infection, antibody positivity and seroconversion rates in staff and students following full reopening of secondary schools in England: prospective cohort study, September-December 2020</w:t>
      </w:r>
      <w:r w:rsidRPr="004076E7">
        <w:rPr>
          <w:sz w:val="28"/>
        </w:rPr>
        <w:t>.</w:t>
      </w:r>
      <w:r w:rsidRPr="004076E7">
        <w:rPr>
          <w:sz w:val="28"/>
          <w:szCs w:val="28"/>
        </w:rPr>
        <w:t xml:space="preserve"> </w:t>
      </w:r>
      <w:r w:rsidRPr="004076E7">
        <w:rPr>
          <w:i/>
          <w:iCs/>
          <w:sz w:val="28"/>
        </w:rPr>
        <w:t xml:space="preserve">Ladhani et al. </w:t>
      </w:r>
    </w:p>
    <w:p w14:paraId="52A87FE7" w14:textId="77777777" w:rsidR="004076E7" w:rsidRDefault="004076E7" w:rsidP="004076E7">
      <w:pPr>
        <w:spacing w:line="360" w:lineRule="auto"/>
        <w:rPr>
          <w:b/>
          <w:bCs/>
          <w:sz w:val="28"/>
        </w:rPr>
      </w:pPr>
      <w:bookmarkStart w:id="0" w:name="_GoBack"/>
      <w:bookmarkEnd w:id="0"/>
    </w:p>
    <w:p w14:paraId="56710835" w14:textId="05C4106C" w:rsidR="00E90694" w:rsidRDefault="004076E7">
      <w:r w:rsidRPr="0055199E">
        <w:rPr>
          <w:b/>
          <w:bCs/>
        </w:rPr>
        <w:t xml:space="preserve">Supplementary </w:t>
      </w:r>
      <w:r>
        <w:rPr>
          <w:b/>
          <w:bCs/>
        </w:rPr>
        <w:t>Figure</w:t>
      </w:r>
      <w:r w:rsidRPr="0055199E">
        <w:rPr>
          <w:b/>
          <w:bCs/>
        </w:rPr>
        <w:t xml:space="preserve"> S1</w:t>
      </w:r>
      <w:r w:rsidRPr="00B6653F">
        <w:rPr>
          <w:b/>
          <w:bCs/>
        </w:rPr>
        <w:t>:</w:t>
      </w:r>
      <w:r w:rsidRPr="00B6653F">
        <w:t xml:space="preserve"> Numbers of students and staffs participating in rounds 1 and 2.</w:t>
      </w:r>
    </w:p>
    <w:p w14:paraId="1FFC09B3" w14:textId="26E4EF05" w:rsidR="004076E7" w:rsidRPr="004076E7" w:rsidRDefault="004076E7">
      <w:pPr>
        <w:rPr>
          <w:b/>
          <w:bCs/>
        </w:rPr>
      </w:pPr>
      <w:r w:rsidRPr="00D952F1">
        <w:rPr>
          <w:b/>
          <w:bCs/>
        </w:rPr>
        <w:t xml:space="preserve">Supplementary Table S2. Risk factors for participant drop out in students and staff between rounds 1 and 2 in secondary schools participating in </w:t>
      </w:r>
      <w:proofErr w:type="spellStart"/>
      <w:r w:rsidRPr="00D952F1">
        <w:rPr>
          <w:b/>
          <w:bCs/>
        </w:rPr>
        <w:t>sKIDsPlus</w:t>
      </w:r>
      <w:proofErr w:type="spellEnd"/>
      <w:r>
        <w:rPr>
          <w:b/>
          <w:bCs/>
        </w:rPr>
        <w:t xml:space="preserve"> </w:t>
      </w:r>
      <w:r w:rsidRPr="00D952F1">
        <w:rPr>
          <w:i/>
          <w:iCs/>
        </w:rPr>
        <w:t xml:space="preserve">OR = odds </w:t>
      </w:r>
      <w:proofErr w:type="gramStart"/>
      <w:r w:rsidRPr="00D952F1">
        <w:rPr>
          <w:i/>
          <w:iCs/>
        </w:rPr>
        <w:t>ratio;  CI</w:t>
      </w:r>
      <w:proofErr w:type="gramEnd"/>
      <w:r w:rsidRPr="00D952F1">
        <w:rPr>
          <w:i/>
          <w:iCs/>
        </w:rPr>
        <w:t xml:space="preserve"> = confidence interval</w:t>
      </w:r>
    </w:p>
    <w:p w14:paraId="0E33DC3D" w14:textId="51334F65" w:rsidR="004076E7" w:rsidRPr="004076E7" w:rsidRDefault="004076E7" w:rsidP="004076E7">
      <w:pPr>
        <w:rPr>
          <w:b/>
          <w:bCs/>
        </w:rPr>
      </w:pPr>
      <w:r w:rsidRPr="0055199E">
        <w:rPr>
          <w:b/>
          <w:bCs/>
        </w:rPr>
        <w:t>Supplementary Table S</w:t>
      </w:r>
      <w:r>
        <w:rPr>
          <w:b/>
          <w:bCs/>
        </w:rPr>
        <w:t>3</w:t>
      </w:r>
      <w:r w:rsidRPr="0055199E">
        <w:rPr>
          <w:b/>
          <w:bCs/>
        </w:rPr>
        <w:t>.  Risk factors for antibody seroconversion between rounds 1 and 2 in students participating in secondary school surveillance for SARS-CoV-2, England</w:t>
      </w:r>
      <w:r>
        <w:rPr>
          <w:b/>
          <w:bCs/>
        </w:rPr>
        <w:t xml:space="preserve"> </w:t>
      </w:r>
      <w:r w:rsidRPr="0055199E">
        <w:rPr>
          <w:i/>
          <w:iCs/>
        </w:rPr>
        <w:t>OR = odds ratio; IQR = Interquartile Range; CI = confidence interval</w:t>
      </w:r>
    </w:p>
    <w:p w14:paraId="6D854082" w14:textId="30527A71" w:rsidR="004076E7" w:rsidRPr="004076E7" w:rsidRDefault="004076E7" w:rsidP="004076E7">
      <w:pPr>
        <w:rPr>
          <w:b/>
          <w:bCs/>
        </w:rPr>
      </w:pPr>
      <w:r w:rsidRPr="0055199E">
        <w:rPr>
          <w:b/>
          <w:bCs/>
        </w:rPr>
        <w:t>Supplementary Table S</w:t>
      </w:r>
      <w:r>
        <w:rPr>
          <w:b/>
          <w:bCs/>
        </w:rPr>
        <w:t>4</w:t>
      </w:r>
      <w:r w:rsidRPr="0055199E">
        <w:rPr>
          <w:b/>
          <w:bCs/>
        </w:rPr>
        <w:t>. Risk factors for antibody seroconversion between rounds 1 and 2 in staff participating in secondary school surveillance for SARS-CoV-2, England</w:t>
      </w:r>
      <w:r>
        <w:rPr>
          <w:b/>
          <w:bCs/>
        </w:rPr>
        <w:t xml:space="preserve"> </w:t>
      </w:r>
      <w:r w:rsidRPr="0055199E">
        <w:rPr>
          <w:i/>
          <w:iCs/>
        </w:rPr>
        <w:t>OR = odds ratio; IQR = Interquartile Range; CI = confidence interval</w:t>
      </w:r>
    </w:p>
    <w:p w14:paraId="7A46889A" w14:textId="77777777" w:rsidR="004076E7" w:rsidRDefault="004076E7"/>
    <w:sectPr w:rsidR="00407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07"/>
    <w:rsid w:val="004076E7"/>
    <w:rsid w:val="00BD55B9"/>
    <w:rsid w:val="00BE47FD"/>
    <w:rsid w:val="00F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B9FB"/>
  <w15:chartTrackingRefBased/>
  <w15:docId w15:val="{F5B1AF77-3658-4D74-8135-68833427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Public Health England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Ireland</dc:creator>
  <cp:keywords/>
  <dc:description/>
  <cp:lastModifiedBy>Georgina Ireland</cp:lastModifiedBy>
  <cp:revision>2</cp:revision>
  <dcterms:created xsi:type="dcterms:W3CDTF">2021-05-18T13:40:00Z</dcterms:created>
  <dcterms:modified xsi:type="dcterms:W3CDTF">2021-05-18T13:42:00Z</dcterms:modified>
</cp:coreProperties>
</file>