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B230" w14:textId="7BF91504" w:rsidR="004909E4" w:rsidRDefault="004A3512" w:rsidP="00661D98">
      <w:pPr>
        <w:rPr>
          <w:b/>
          <w:bCs/>
        </w:rPr>
      </w:pPr>
      <w:r>
        <w:rPr>
          <w:b/>
          <w:bCs/>
        </w:rPr>
        <w:t>Supplemental Table 6.</w:t>
      </w:r>
      <w:r w:rsidR="005434DF" w:rsidRPr="004909E4">
        <w:rPr>
          <w:b/>
          <w:bCs/>
        </w:rPr>
        <w:t xml:space="preserve"> Results of genetic testing among the </w:t>
      </w:r>
      <w:r w:rsidR="004431EF">
        <w:rPr>
          <w:b/>
          <w:bCs/>
        </w:rPr>
        <w:t xml:space="preserve">858 </w:t>
      </w:r>
      <w:r w:rsidR="00661D98">
        <w:rPr>
          <w:b/>
          <w:bCs/>
        </w:rPr>
        <w:t xml:space="preserve">survey </w:t>
      </w:r>
      <w:bookmarkStart w:id="0" w:name="_GoBack"/>
      <w:bookmarkEnd w:id="0"/>
      <w:r w:rsidR="00332FB3">
        <w:rPr>
          <w:b/>
          <w:bCs/>
        </w:rPr>
        <w:t xml:space="preserve">patients </w:t>
      </w:r>
      <w:r w:rsidR="004431EF" w:rsidRPr="006A3EB0">
        <w:rPr>
          <w:b/>
          <w:bCs/>
        </w:rPr>
        <w:t xml:space="preserve">with </w:t>
      </w:r>
      <w:r w:rsidR="00661D98">
        <w:rPr>
          <w:b/>
          <w:bCs/>
        </w:rPr>
        <w:t xml:space="preserve">a </w:t>
      </w:r>
      <w:r w:rsidR="004431EF" w:rsidRPr="006A3EB0">
        <w:rPr>
          <w:b/>
          <w:bCs/>
        </w:rPr>
        <w:t>definite diagn</w:t>
      </w:r>
      <w:r w:rsidR="004431EF">
        <w:rPr>
          <w:b/>
          <w:bCs/>
        </w:rPr>
        <w:t xml:space="preserve">osis </w:t>
      </w:r>
      <w:r w:rsidR="00661D98">
        <w:rPr>
          <w:b/>
          <w:bCs/>
        </w:rPr>
        <w:t xml:space="preserve">of AVRC </w:t>
      </w:r>
      <w:r w:rsidR="004431EF">
        <w:rPr>
          <w:b/>
          <w:bCs/>
        </w:rPr>
        <w:t>by 2010 Task Force Criteria</w:t>
      </w:r>
      <w:r w:rsidR="00661D98">
        <w:rPr>
          <w:b/>
          <w:bCs/>
        </w:rPr>
        <w:t>.</w:t>
      </w:r>
      <w:r w:rsidR="00C4008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351A89" w14:textId="529501EC" w:rsidR="000972F6" w:rsidRDefault="000972F6"/>
    <w:tbl>
      <w:tblPr>
        <w:tblW w:w="8927" w:type="dxa"/>
        <w:tblLook w:val="04A0" w:firstRow="1" w:lastRow="0" w:firstColumn="1" w:lastColumn="0" w:noHBand="0" w:noVBand="1"/>
      </w:tblPr>
      <w:tblGrid>
        <w:gridCol w:w="3050"/>
        <w:gridCol w:w="1350"/>
        <w:gridCol w:w="1170"/>
        <w:gridCol w:w="1342"/>
        <w:gridCol w:w="1134"/>
        <w:gridCol w:w="881"/>
      </w:tblGrid>
      <w:tr w:rsidR="00EE1E99" w:rsidRPr="00EE1E99" w14:paraId="05E95FF5" w14:textId="77777777" w:rsidTr="00242A29">
        <w:trPr>
          <w:trHeight w:val="300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AD1EF07" w14:textId="77777777" w:rsidR="00EE1E99" w:rsidRPr="00EE1E99" w:rsidRDefault="00EE1E99" w:rsidP="00EE1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2CBA84D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 VT groups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A0453C2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LBBB-VT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30E25C0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LBBB+RBBB-VT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CAFC5C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RBBB-VT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6402572" w14:textId="6CA9A4BF" w:rsidR="00EE1E99" w:rsidRPr="00EE1E99" w:rsidRDefault="00EE1E99" w:rsidP="00A7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76CE2" w:rsidRPr="00EE1E99" w14:paraId="38102DCA" w14:textId="77777777" w:rsidTr="002C3A43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512EFCD" w14:textId="77777777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No. of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22867559" w14:textId="6340F7F0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1B50A410" w14:textId="4E749744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7FB2AD49" w14:textId="69DBE6D0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04AEC18F" w14:textId="3432B4F8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</w:tcPr>
          <w:p w14:paraId="3F443E20" w14:textId="763674A1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6CE2" w:rsidRPr="00EE1E99" w14:paraId="521367C8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FB961E4" w14:textId="77777777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Genetic test performed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D5AEA" w14:textId="18556E28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487 (56.8)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5C335" w14:textId="206FA2C4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447 (55.5)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EC04B" w14:textId="75C3EF73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 (75.0)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3B046" w14:textId="78C5FC18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 (78.6)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E3BA8" w14:textId="5E652585" w:rsidR="00D76CE2" w:rsidRPr="00A7286D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86D">
              <w:rPr>
                <w:rFonts w:ascii="Calibri" w:hAnsi="Calibri" w:cs="Calibri"/>
                <w:b/>
                <w:bCs/>
                <w:color w:val="000000"/>
              </w:rPr>
              <w:t>0.009</w:t>
            </w:r>
          </w:p>
        </w:tc>
      </w:tr>
      <w:tr w:rsidR="00D76CE2" w:rsidRPr="00EE1E99" w14:paraId="1DE5AC28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D8155FF" w14:textId="1C0B4592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variant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identified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75CCF884" w14:textId="695D4272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98 (20.1)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5366DAD6" w14:textId="39CAF52B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91 (20.4)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2BE61963" w14:textId="3A2C3FB9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(22.2)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</w:tcPr>
          <w:p w14:paraId="3568B60B" w14:textId="4E957286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 (13.6)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</w:tcPr>
          <w:p w14:paraId="0D1C9DFD" w14:textId="60F6C1B9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6CE2" w:rsidRPr="00EE1E99" w14:paraId="4C56639B" w14:textId="77777777" w:rsidTr="002C3A43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0A4BAF" w14:textId="1C0646C6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"Familial unknown"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62130" w14:textId="5657621C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41 (8.4)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3F326" w14:textId="715BA76F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40 (8.9)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3C1F0" w14:textId="6433304D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3D274" w14:textId="1AD0F83B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(4.5)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D83CF" w14:textId="22FC6091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6CE2" w:rsidRPr="00EE1E99" w14:paraId="37AB3109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380F1F" w14:textId="7E2391A5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Variant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identified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6A8DB9F" w14:textId="5DCFA561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338 (69.4)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76FE47E9" w14:textId="0208720D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313 (70.0)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419BE18" w14:textId="190C2136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 (61.1)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A9E495B" w14:textId="0162C8D9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14 (63.6)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</w:tcPr>
          <w:p w14:paraId="6570E918" w14:textId="45BFE81A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0.580</w:t>
            </w:r>
          </w:p>
        </w:tc>
      </w:tr>
      <w:tr w:rsidR="00D76CE2" w:rsidRPr="00EE1E99" w14:paraId="168FE6FF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84EEA7" w14:textId="0F682449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Plakophylin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PKP2)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441FA" w14:textId="6E37FAEB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218 (64.5)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3EE56" w14:textId="74A20DFE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209 (66.8)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1CE7" w14:textId="07FFB699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 (45.5)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0A496" w14:textId="780CBFA7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(28.6)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6B9BA" w14:textId="1C217317" w:rsidR="00D76CE2" w:rsidRPr="00A7286D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86D">
              <w:rPr>
                <w:rFonts w:ascii="Calibri" w:hAnsi="Calibri" w:cs="Calibri"/>
                <w:b/>
                <w:bCs/>
                <w:color w:val="000000"/>
              </w:rPr>
              <w:t>0.031</w:t>
            </w:r>
          </w:p>
        </w:tc>
      </w:tr>
      <w:tr w:rsidR="00D76CE2" w:rsidRPr="00EE1E99" w14:paraId="1CC143A2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9D709F" w14:textId="4AE673BC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Desmoglein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DSG2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64F24" w14:textId="4A48F1ED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26 (7.7)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6E793" w14:textId="6B75F041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 (7.3)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EE7E4" w14:textId="268EE1AE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(9.1)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E87A" w14:textId="5274919F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 (14.3)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D5135" w14:textId="5D03708E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D76CE2" w:rsidRPr="00EE1E99" w14:paraId="61873588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4C6E7A" w14:textId="1E3CFBD7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Desmoplakin</w:t>
            </w:r>
            <w:proofErr w:type="spellEnd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DSP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702E1" w14:textId="6801D1B9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 (5.3)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6534C" w14:textId="28D793C1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14 (4.5)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6511E" w14:textId="714C1C04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2C2D1" w14:textId="0FDBBB8B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(28.6)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89A60" w14:textId="7BB68129" w:rsidR="00D76CE2" w:rsidRPr="00A7286D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86D">
              <w:rPr>
                <w:rFonts w:ascii="Calibri" w:hAnsi="Calibri" w:cs="Calibri"/>
                <w:b/>
                <w:bCs/>
                <w:color w:val="000000"/>
              </w:rPr>
              <w:t>0.048</w:t>
            </w:r>
          </w:p>
        </w:tc>
      </w:tr>
      <w:tr w:rsidR="00D76CE2" w:rsidRPr="00EE1E99" w14:paraId="6A83F36B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B1D8863" w14:textId="24962D77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Plakoglobin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JUP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5F99B" w14:textId="2385EE8B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 (3.3)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59FA1" w14:textId="641D0CA8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 (3.2)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9A1AD" w14:textId="497B71C8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C60E8" w14:textId="1FC8DCF3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E962C" w14:textId="12031219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6CE2" w:rsidRPr="00EE1E99" w14:paraId="15356307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31E3D1D" w14:textId="4C9541D4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Desmocollin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DSC2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B7B4C" w14:textId="77D12134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 (2.7)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5CC75" w14:textId="2CF3BA4F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 (2.6)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160AD" w14:textId="1D3F2A44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67ADC" w14:textId="1B4523B5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3EB45" w14:textId="7B3765AB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6CE2" w:rsidRPr="00EE1E99" w14:paraId="190FF680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C24B66B" w14:textId="3F402650" w:rsidR="00D76CE2" w:rsidRPr="00EE1E99" w:rsidRDefault="00D76CE2" w:rsidP="00D83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Multiple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70D85" w14:textId="4677A8A7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 (3.6)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EA1AC" w14:textId="778DD699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 (3.8)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D3514" w14:textId="176E93CF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A01D4" w14:textId="08293928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F961" w14:textId="148CBEA8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6CE2" w:rsidRPr="00EE1E99" w14:paraId="030DBBB9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470546F" w14:textId="7F05F653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Phospholamban</w:t>
            </w:r>
            <w:proofErr w:type="spellEnd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PLN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3E830" w14:textId="3082558D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 (5.0)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F4650" w14:textId="1318C789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 (4.2)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952D6" w14:textId="38AB86EC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 (27.3)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BCB9B" w14:textId="2763CF65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F00C7" w14:textId="3B18305B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</w:t>
            </w:r>
          </w:p>
        </w:tc>
      </w:tr>
      <w:tr w:rsidR="00D76CE2" w:rsidRPr="00EE1E99" w14:paraId="44CC907B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0E74B20" w14:textId="7703ED0B" w:rsidR="00D76CE2" w:rsidRPr="00EE1E99" w:rsidRDefault="00D76CE2" w:rsidP="00A72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9D6D5" w14:textId="2A03E4A8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27 (8.0)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36971" w14:textId="7267D373" w:rsidR="00D76CE2" w:rsidRPr="0038100B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 (7.7)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0F981" w14:textId="1427DB7D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 (18.2)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A174" w14:textId="581C15DD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C5F2" w14:textId="487F95C1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D76CE2" w:rsidRPr="00EE1E99" w14:paraId="4F2B7A3C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D3EC99" w14:textId="5BA57EF2" w:rsidR="00D76CE2" w:rsidRPr="00EE1E99" w:rsidRDefault="00D76CE2" w:rsidP="00A72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Variant of unknown significance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26289A47" w14:textId="07096798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30 (6.2)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7EB35075" w14:textId="0ED7D3F1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25 (5.6)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4022A153" w14:textId="08EA6DFD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 (11.1)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0B93BAB5" w14:textId="248A478C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 (13.6)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6E6528" w14:textId="4FA6F026" w:rsidR="00D76CE2" w:rsidRPr="00EE1E9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6CE2" w:rsidRPr="00EE1E99" w14:paraId="5DC7FB35" w14:textId="77777777" w:rsidTr="00D76CE2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17866FA" w14:textId="77777777" w:rsidR="00D76CE2" w:rsidRPr="00EE1E99" w:rsidRDefault="00D76CE2" w:rsidP="00D76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Unknown results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03133694" w14:textId="0E9AF563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21 (4.3)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3217043" w14:textId="321CF873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 (4.0)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04DC6490" w14:textId="303A95BE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(5.6)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60AA592" w14:textId="64AD3355" w:rsidR="00D76CE2" w:rsidRPr="002569BE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 (9.1)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7E852E" w14:textId="249DDBEC" w:rsidR="00D76CE2" w:rsidRPr="00242A29" w:rsidRDefault="00D76CE2" w:rsidP="00D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CC856FC" w14:textId="6C8515EF" w:rsidR="00DB0AB3" w:rsidRDefault="00DB0AB3"/>
    <w:sectPr w:rsidR="00DB0A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61CD"/>
    <w:multiLevelType w:val="hybridMultilevel"/>
    <w:tmpl w:val="307E9C26"/>
    <w:lvl w:ilvl="0" w:tplc="EC503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E4147"/>
    <w:multiLevelType w:val="hybridMultilevel"/>
    <w:tmpl w:val="6E3C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0"/>
    <w:rsid w:val="0000432C"/>
    <w:rsid w:val="0003156F"/>
    <w:rsid w:val="00060784"/>
    <w:rsid w:val="000870D8"/>
    <w:rsid w:val="000972F6"/>
    <w:rsid w:val="000F1500"/>
    <w:rsid w:val="00104460"/>
    <w:rsid w:val="00115D34"/>
    <w:rsid w:val="0017228A"/>
    <w:rsid w:val="00180900"/>
    <w:rsid w:val="00215706"/>
    <w:rsid w:val="00242A29"/>
    <w:rsid w:val="002569BE"/>
    <w:rsid w:val="00290934"/>
    <w:rsid w:val="002A13E3"/>
    <w:rsid w:val="002E6023"/>
    <w:rsid w:val="00332FB3"/>
    <w:rsid w:val="00336DC5"/>
    <w:rsid w:val="00356F48"/>
    <w:rsid w:val="00362C95"/>
    <w:rsid w:val="00370B14"/>
    <w:rsid w:val="0038100B"/>
    <w:rsid w:val="004164DA"/>
    <w:rsid w:val="004431EF"/>
    <w:rsid w:val="00451356"/>
    <w:rsid w:val="004909E4"/>
    <w:rsid w:val="004A3512"/>
    <w:rsid w:val="004B633E"/>
    <w:rsid w:val="004D6272"/>
    <w:rsid w:val="004E1C64"/>
    <w:rsid w:val="004E3DDF"/>
    <w:rsid w:val="004F79D7"/>
    <w:rsid w:val="005434DF"/>
    <w:rsid w:val="00582A45"/>
    <w:rsid w:val="005B5A1B"/>
    <w:rsid w:val="005D1186"/>
    <w:rsid w:val="00616436"/>
    <w:rsid w:val="00661D98"/>
    <w:rsid w:val="006A4196"/>
    <w:rsid w:val="007124F5"/>
    <w:rsid w:val="007A0397"/>
    <w:rsid w:val="007A5C9A"/>
    <w:rsid w:val="00916F50"/>
    <w:rsid w:val="00951EAA"/>
    <w:rsid w:val="009F6602"/>
    <w:rsid w:val="00A01AE7"/>
    <w:rsid w:val="00A02F1D"/>
    <w:rsid w:val="00A035E8"/>
    <w:rsid w:val="00A13390"/>
    <w:rsid w:val="00A7286D"/>
    <w:rsid w:val="00AB6B3E"/>
    <w:rsid w:val="00AC1B9A"/>
    <w:rsid w:val="00AD378A"/>
    <w:rsid w:val="00AE1CA6"/>
    <w:rsid w:val="00B042A2"/>
    <w:rsid w:val="00B35E7A"/>
    <w:rsid w:val="00B47DEC"/>
    <w:rsid w:val="00BD4DAD"/>
    <w:rsid w:val="00C22C15"/>
    <w:rsid w:val="00C4002D"/>
    <w:rsid w:val="00C40082"/>
    <w:rsid w:val="00C50F4D"/>
    <w:rsid w:val="00C51223"/>
    <w:rsid w:val="00CC6809"/>
    <w:rsid w:val="00D00CCD"/>
    <w:rsid w:val="00D73681"/>
    <w:rsid w:val="00D76CE2"/>
    <w:rsid w:val="00D837F4"/>
    <w:rsid w:val="00DB0AB3"/>
    <w:rsid w:val="00E40FAF"/>
    <w:rsid w:val="00EB734B"/>
    <w:rsid w:val="00EC50A3"/>
    <w:rsid w:val="00EE1E99"/>
    <w:rsid w:val="00EE1FF3"/>
    <w:rsid w:val="00EE6274"/>
    <w:rsid w:val="00F70B7C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7AEC"/>
  <w15:docId w15:val="{7703E1F8-091B-471D-BE00-59477DF7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9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223"/>
    <w:pPr>
      <w:ind w:left="720"/>
      <w:contextualSpacing/>
    </w:pPr>
  </w:style>
  <w:style w:type="table" w:styleId="TableGrid">
    <w:name w:val="Table Grid"/>
    <w:basedOn w:val="TableNormal"/>
    <w:uiPriority w:val="39"/>
    <w:rsid w:val="009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milman</dc:creator>
  <cp:lastModifiedBy>Bernard Belhassen</cp:lastModifiedBy>
  <cp:revision>12</cp:revision>
  <dcterms:created xsi:type="dcterms:W3CDTF">2020-08-15T18:45:00Z</dcterms:created>
  <dcterms:modified xsi:type="dcterms:W3CDTF">2020-11-14T17:55:00Z</dcterms:modified>
</cp:coreProperties>
</file>