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5C07" w14:textId="18350A92" w:rsidR="00425774" w:rsidRPr="00367AF0" w:rsidRDefault="00425774" w:rsidP="00E17478">
      <w:pPr>
        <w:spacing w:after="0" w:line="240" w:lineRule="auto"/>
        <w:rPr>
          <w:rFonts w:asciiTheme="minorBidi" w:hAnsiTheme="minorBidi"/>
          <w:b/>
          <w:color w:val="2A2A2A"/>
        </w:rPr>
      </w:pPr>
      <w:r w:rsidRPr="00367AF0">
        <w:rPr>
          <w:rFonts w:asciiTheme="minorBidi" w:hAnsiTheme="minorBidi"/>
          <w:b/>
          <w:color w:val="2A2A2A"/>
        </w:rPr>
        <w:t xml:space="preserve">Supplemental Table </w:t>
      </w:r>
      <w:r w:rsidR="00E17478" w:rsidRPr="00367AF0">
        <w:rPr>
          <w:rFonts w:asciiTheme="minorBidi" w:hAnsiTheme="minorBidi"/>
          <w:b/>
          <w:color w:val="2A2A2A"/>
        </w:rPr>
        <w:t>3</w:t>
      </w:r>
      <w:r w:rsidRPr="00367AF0">
        <w:rPr>
          <w:rFonts w:asciiTheme="minorBidi" w:hAnsiTheme="minorBidi"/>
          <w:b/>
          <w:color w:val="2A2A2A"/>
        </w:rPr>
        <w:t xml:space="preserve">. </w:t>
      </w:r>
      <w:r w:rsidRPr="00367AF0">
        <w:rPr>
          <w:rFonts w:asciiTheme="minorBidi" w:hAnsiTheme="minorBidi"/>
          <w:bCs/>
          <w:color w:val="2A2A2A"/>
        </w:rPr>
        <w:t>Published case reports of sustained RBBB-VT in the setting of AC. Adapted from Belhassen et al.</w:t>
      </w:r>
      <w:r w:rsidRPr="00367AF0">
        <w:rPr>
          <w:rFonts w:asciiTheme="minorBidi" w:hAnsiTheme="minorBidi"/>
          <w:b/>
          <w:color w:val="2A2A2A"/>
        </w:rPr>
        <w:t xml:space="preserve"> (</w:t>
      </w:r>
      <w:r w:rsidRPr="00367AF0">
        <w:rPr>
          <w:rFonts w:asciiTheme="minorBidi" w:hAnsiTheme="minorBidi"/>
          <w:i/>
          <w:iCs/>
        </w:rPr>
        <w:t xml:space="preserve">Eur Heart J Case Report. </w:t>
      </w:r>
      <w:r w:rsidR="006E2250" w:rsidRPr="00367AF0">
        <w:rPr>
          <w:rFonts w:asciiTheme="minorBidi" w:hAnsiTheme="minorBidi"/>
        </w:rPr>
        <w:t>2020</w:t>
      </w:r>
      <w:proofErr w:type="gramStart"/>
      <w:r w:rsidR="006E2250" w:rsidRPr="00367AF0">
        <w:rPr>
          <w:rFonts w:asciiTheme="minorBidi" w:hAnsiTheme="minorBidi"/>
        </w:rPr>
        <w:t>;4:1</w:t>
      </w:r>
      <w:proofErr w:type="gramEnd"/>
      <w:r w:rsidR="006E2250" w:rsidRPr="00367AF0">
        <w:rPr>
          <w:rFonts w:asciiTheme="minorBidi" w:hAnsiTheme="minorBidi"/>
        </w:rPr>
        <w:t xml:space="preserve">-7) with permission of the </w:t>
      </w:r>
      <w:r w:rsidR="005E37FB" w:rsidRPr="00367AF0">
        <w:rPr>
          <w:rFonts w:asciiTheme="minorBidi" w:hAnsiTheme="minorBidi"/>
        </w:rPr>
        <w:t>Publisher</w:t>
      </w:r>
      <w:r w:rsidR="006E2250" w:rsidRPr="00367AF0">
        <w:rPr>
          <w:rFonts w:asciiTheme="minorBidi" w:hAnsiTheme="minorBidi"/>
        </w:rPr>
        <w:t>.</w:t>
      </w:r>
    </w:p>
    <w:p w14:paraId="1DCF9CAE" w14:textId="7792182F" w:rsidR="00425774" w:rsidRDefault="00425774"/>
    <w:p w14:paraId="7E6F638E" w14:textId="03680C6B" w:rsidR="00425774" w:rsidRPr="00425774" w:rsidRDefault="00550399" w:rsidP="00760496">
      <w:pPr>
        <w:ind w:left="-576"/>
      </w:pPr>
      <w:r w:rsidRPr="00550399">
        <w:rPr>
          <w:noProof/>
        </w:rPr>
        <w:drawing>
          <wp:inline distT="0" distB="0" distL="0" distR="0" wp14:anchorId="4556CBF4" wp14:editId="532BCFDF">
            <wp:extent cx="6768780" cy="234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89" cy="23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74" w:rsidRPr="00425774">
        <w:tab/>
      </w:r>
      <w:r w:rsidR="00425774" w:rsidRPr="00425774">
        <w:tab/>
      </w:r>
      <w:r w:rsidR="00425774" w:rsidRPr="00425774">
        <w:tab/>
      </w:r>
    </w:p>
    <w:p w14:paraId="124B4323" w14:textId="3F8429FD" w:rsidR="00425774" w:rsidRPr="00367AF0" w:rsidRDefault="00425774" w:rsidP="00425774">
      <w:pPr>
        <w:spacing w:line="240" w:lineRule="auto"/>
        <w:rPr>
          <w:rFonts w:asciiTheme="minorBidi" w:hAnsiTheme="minorBidi"/>
        </w:rPr>
      </w:pPr>
      <w:r w:rsidRPr="00367AF0">
        <w:rPr>
          <w:rFonts w:asciiTheme="minorBidi" w:hAnsiTheme="minorBidi"/>
          <w:b/>
          <w:bCs/>
        </w:rPr>
        <w:t>Abbreviations:</w:t>
      </w:r>
      <w:r w:rsidRPr="00367AF0">
        <w:rPr>
          <w:rFonts w:asciiTheme="minorBidi" w:hAnsiTheme="minorBidi"/>
        </w:rPr>
        <w:t xml:space="preserve"> AC</w:t>
      </w:r>
      <w:r w:rsidR="00367AF0">
        <w:rPr>
          <w:rFonts w:asciiTheme="minorBidi" w:hAnsiTheme="minorBidi"/>
        </w:rPr>
        <w:t>M</w:t>
      </w:r>
      <w:bookmarkStart w:id="0" w:name="_GoBack"/>
      <w:bookmarkEnd w:id="0"/>
      <w:r w:rsidRPr="00367AF0">
        <w:rPr>
          <w:rFonts w:asciiTheme="minorBidi" w:hAnsiTheme="minorBidi"/>
        </w:rPr>
        <w:t>=arrhythmogenic cardiomyopathy; CMR=cardiac magnetic resonance; CT=computer tomography; EPS=electrophysiologic study; F=female; LBBB=left bundle branch block; LV=left ventricle; M=male; N=no; NA=not available; NSVT=</w:t>
      </w:r>
      <w:proofErr w:type="spellStart"/>
      <w:r w:rsidRPr="00367AF0">
        <w:rPr>
          <w:rFonts w:asciiTheme="minorBidi" w:hAnsiTheme="minorBidi"/>
        </w:rPr>
        <w:t>nonsustained</w:t>
      </w:r>
      <w:proofErr w:type="spellEnd"/>
      <w:r w:rsidRPr="00367AF0">
        <w:rPr>
          <w:rFonts w:asciiTheme="minorBidi" w:hAnsiTheme="minorBidi"/>
        </w:rPr>
        <w:t xml:space="preserve"> ventricular tachycardia; PM=post-mortem examination; RBBB=right bundle branch block; RV=right ventricle; VT=sustained ventricular tachycardia; Y=yes.</w:t>
      </w:r>
    </w:p>
    <w:p w14:paraId="67970E60" w14:textId="77777777" w:rsidR="00806F87" w:rsidRPr="00367AF0" w:rsidRDefault="00806F87" w:rsidP="00425774">
      <w:pPr>
        <w:spacing w:line="240" w:lineRule="auto"/>
        <w:rPr>
          <w:rFonts w:asciiTheme="minorBidi" w:hAnsiTheme="minorBidi"/>
        </w:rPr>
      </w:pPr>
    </w:p>
    <w:sectPr w:rsidR="00806F87" w:rsidRPr="00367A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3"/>
    <w:rsid w:val="000C7F33"/>
    <w:rsid w:val="001C0AD6"/>
    <w:rsid w:val="00233271"/>
    <w:rsid w:val="002C7925"/>
    <w:rsid w:val="003444F9"/>
    <w:rsid w:val="00367AF0"/>
    <w:rsid w:val="00425774"/>
    <w:rsid w:val="00550399"/>
    <w:rsid w:val="005E37FB"/>
    <w:rsid w:val="006D1213"/>
    <w:rsid w:val="006E2250"/>
    <w:rsid w:val="00760496"/>
    <w:rsid w:val="00765A6E"/>
    <w:rsid w:val="007868A3"/>
    <w:rsid w:val="007A0397"/>
    <w:rsid w:val="00806F87"/>
    <w:rsid w:val="00807DC7"/>
    <w:rsid w:val="0089291A"/>
    <w:rsid w:val="009C0978"/>
    <w:rsid w:val="00B51969"/>
    <w:rsid w:val="00E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1EF4"/>
  <w15:chartTrackingRefBased/>
  <w15:docId w15:val="{A24E4BD9-86A9-427F-9D58-AF32A9A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4</cp:revision>
  <dcterms:created xsi:type="dcterms:W3CDTF">2020-09-06T14:18:00Z</dcterms:created>
  <dcterms:modified xsi:type="dcterms:W3CDTF">2020-09-13T04:06:00Z</dcterms:modified>
</cp:coreProperties>
</file>