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5D0" w14:textId="77777777" w:rsidR="00811483" w:rsidRPr="00284492" w:rsidRDefault="00811483" w:rsidP="00811483">
      <w:pPr>
        <w:rPr>
          <w:b/>
          <w:bCs/>
        </w:rPr>
      </w:pPr>
      <w:bookmarkStart w:id="0" w:name="_Hlk80103141"/>
      <w:r>
        <w:rPr>
          <w:b/>
          <w:bCs/>
        </w:rPr>
        <w:t xml:space="preserve">S3 Text. </w:t>
      </w:r>
      <w:proofErr w:type="spellStart"/>
      <w:r w:rsidRPr="00284492">
        <w:rPr>
          <w:b/>
          <w:bCs/>
        </w:rPr>
        <w:t>SatScan</w:t>
      </w:r>
      <w:proofErr w:type="spellEnd"/>
      <w:r w:rsidRPr="00284492">
        <w:rPr>
          <w:b/>
          <w:bCs/>
        </w:rPr>
        <w:t xml:space="preserve"> model specification</w:t>
      </w:r>
      <w:r>
        <w:rPr>
          <w:b/>
          <w:bCs/>
        </w:rPr>
        <w:t>.</w:t>
      </w:r>
    </w:p>
    <w:bookmarkEnd w:id="0"/>
    <w:p w14:paraId="41BDF521" w14:textId="77777777" w:rsidR="00811483" w:rsidRDefault="00811483" w:rsidP="00811483">
      <w:r>
        <w:t xml:space="preserve">A Bernoulli probability model for count data was used for these analyses. Bernoulli probability models are useful for binary data and where the outcome is relatively rare. We tested for high stunting clusters only, and limited identification of clusters to a maximum size of 10% of the eligible population, due to the large population size of the total sample. Monte Carlo randomisation was carried out by </w:t>
      </w:r>
      <w:proofErr w:type="spellStart"/>
      <w:r>
        <w:t>SatScan</w:t>
      </w:r>
      <w:proofErr w:type="spellEnd"/>
      <w:r>
        <w:t xml:space="preserve"> to obtain a p-value, with the number of simulations set at 999.</w:t>
      </w:r>
    </w:p>
    <w:p w14:paraId="2F71C14A" w14:textId="77777777" w:rsidR="00811483" w:rsidRPr="00284492" w:rsidRDefault="00811483" w:rsidP="00811483">
      <w:pPr>
        <w:rPr>
          <w:i/>
          <w:iCs/>
        </w:rPr>
      </w:pPr>
      <w:r w:rsidRPr="00284492">
        <w:rPr>
          <w:i/>
          <w:iCs/>
        </w:rPr>
        <w:t>Adjustment strategies</w:t>
      </w:r>
    </w:p>
    <w:p w14:paraId="3A11069B" w14:textId="77777777" w:rsidR="00811483" w:rsidRDefault="00811483" w:rsidP="00811483">
      <w:r>
        <w:t xml:space="preserve">Adjustment was carried out at the individual level, by obtaining weighted height estimates for each ethnicity and IMD category. We fit an ordinary least squares regression model using height data, running models separately for boys and girls, adjusted for age in months (Tables A1-A4). Coefficients were used to generate a height estimate weighted for ethnicity and one weighted for ethnicity and IMD for each child. These estimates were transformed into SDS and used to derive a stunting variable, which was then used in place of the unadjusted variable in </w:t>
      </w:r>
      <w:proofErr w:type="spellStart"/>
      <w:r>
        <w:t>SatScan</w:t>
      </w:r>
      <w:proofErr w:type="spellEnd"/>
      <w:r>
        <w:t xml:space="preserve"> spatial and temporal analyses. </w:t>
      </w:r>
    </w:p>
    <w:p w14:paraId="3A37302A" w14:textId="77777777" w:rsidR="00811483" w:rsidRDefault="00811483" w:rsidP="00811483">
      <w:r>
        <w:t>Alternative adjustment strategy: This strategy involves separate analysis of multiple datasets with a log-likelihood ratio calculated for the pooled results (</w:t>
      </w:r>
      <w:proofErr w:type="spellStart"/>
      <w:r>
        <w:t>SatScan</w:t>
      </w:r>
      <w:proofErr w:type="spellEnd"/>
      <w:r>
        <w:t xml:space="preserve"> User Guide). Separate datasets for each ethnic group were analysed. Separate datasets for IMD quintile, rather than decile, were analysed to avoid including ten separate datasets in the model. We were unable to adjust for ethnicity and IMD simultaneously using this strategy, as </w:t>
      </w:r>
      <w:proofErr w:type="spellStart"/>
      <w:r>
        <w:t>SatScan</w:t>
      </w:r>
      <w:proofErr w:type="spellEnd"/>
      <w:r>
        <w:t xml:space="preserve"> limits the number of datasets to a maximum of twelve.  </w:t>
      </w:r>
    </w:p>
    <w:p w14:paraId="723F9C83" w14:textId="77777777" w:rsidR="00811483" w:rsidRDefault="00811483" w:rsidP="00811483"/>
    <w:p w14:paraId="0D6444F4" w14:textId="77777777" w:rsidR="00811483" w:rsidRPr="00284492" w:rsidRDefault="00811483" w:rsidP="00811483">
      <w:pPr>
        <w:rPr>
          <w:b/>
          <w:bCs/>
        </w:rPr>
      </w:pPr>
      <w:r w:rsidRPr="00284492">
        <w:rPr>
          <w:b/>
          <w:bCs/>
        </w:rPr>
        <w:t xml:space="preserve">Table </w:t>
      </w:r>
      <w:r>
        <w:rPr>
          <w:b/>
          <w:bCs/>
        </w:rPr>
        <w:t>A</w:t>
      </w:r>
      <w:r w:rsidRPr="00284492">
        <w:rPr>
          <w:b/>
          <w:bCs/>
        </w:rPr>
        <w:t xml:space="preserve">. </w:t>
      </w:r>
      <w:bookmarkStart w:id="1" w:name="_Hlk80103452"/>
      <w:r w:rsidRPr="00284492">
        <w:rPr>
          <w:b/>
          <w:bCs/>
        </w:rPr>
        <w:t>Height</w:t>
      </w:r>
      <w:r>
        <w:rPr>
          <w:b/>
          <w:bCs/>
        </w:rPr>
        <w:t xml:space="preserve"> (cm)</w:t>
      </w:r>
      <w:r w:rsidRPr="00284492">
        <w:rPr>
          <w:b/>
          <w:bCs/>
        </w:rPr>
        <w:t xml:space="preserve"> by ethnicity regression results, boys (n=2,946,560)</w:t>
      </w:r>
      <w:bookmarkEnd w:id="1"/>
      <w:r>
        <w:rPr>
          <w:b/>
          <w:bCs/>
        </w:rPr>
        <w:t>.</w:t>
      </w:r>
    </w:p>
    <w:tbl>
      <w:tblPr>
        <w:tblStyle w:val="TableGrid"/>
        <w:tblW w:w="0" w:type="auto"/>
        <w:tblLook w:val="04A0" w:firstRow="1" w:lastRow="0" w:firstColumn="1" w:lastColumn="0" w:noHBand="0" w:noVBand="1"/>
      </w:tblPr>
      <w:tblGrid>
        <w:gridCol w:w="5098"/>
        <w:gridCol w:w="1914"/>
        <w:gridCol w:w="1914"/>
      </w:tblGrid>
      <w:tr w:rsidR="00811483" w:rsidRPr="00795484" w14:paraId="068D8918"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AB605C1" w14:textId="77777777" w:rsidR="00811483" w:rsidRPr="00284492" w:rsidRDefault="00811483" w:rsidP="00F333AD">
            <w:pPr>
              <w:rPr>
                <w:b/>
                <w:bCs/>
              </w:rPr>
            </w:pPr>
            <w:r w:rsidRPr="00284492">
              <w:rPr>
                <w:b/>
                <w:bCs/>
              </w:rPr>
              <w:t>Measure</w:t>
            </w:r>
          </w:p>
        </w:tc>
        <w:tc>
          <w:tcPr>
            <w:tcW w:w="1914" w:type="dxa"/>
            <w:tcBorders>
              <w:top w:val="single" w:sz="4" w:space="0" w:color="auto"/>
              <w:left w:val="single" w:sz="4" w:space="0" w:color="auto"/>
              <w:bottom w:val="single" w:sz="4" w:space="0" w:color="auto"/>
              <w:right w:val="single" w:sz="4" w:space="0" w:color="auto"/>
            </w:tcBorders>
            <w:hideMark/>
          </w:tcPr>
          <w:p w14:paraId="14079109" w14:textId="77777777" w:rsidR="00811483" w:rsidRPr="00284492" w:rsidRDefault="00811483" w:rsidP="00F333AD">
            <w:pPr>
              <w:rPr>
                <w:b/>
                <w:bCs/>
              </w:rPr>
            </w:pPr>
            <w:r w:rsidRPr="00284492">
              <w:rPr>
                <w:b/>
                <w:bCs/>
              </w:rPr>
              <w:t>Coefficient</w:t>
            </w:r>
          </w:p>
        </w:tc>
        <w:tc>
          <w:tcPr>
            <w:tcW w:w="1914" w:type="dxa"/>
            <w:tcBorders>
              <w:top w:val="single" w:sz="4" w:space="0" w:color="auto"/>
              <w:left w:val="single" w:sz="4" w:space="0" w:color="auto"/>
              <w:bottom w:val="single" w:sz="4" w:space="0" w:color="auto"/>
              <w:right w:val="single" w:sz="4" w:space="0" w:color="auto"/>
            </w:tcBorders>
            <w:hideMark/>
          </w:tcPr>
          <w:p w14:paraId="0153CA89" w14:textId="77777777" w:rsidR="00811483" w:rsidRPr="00284492" w:rsidRDefault="00811483" w:rsidP="00F333AD">
            <w:pPr>
              <w:rPr>
                <w:b/>
                <w:bCs/>
              </w:rPr>
            </w:pPr>
            <w:r w:rsidRPr="00284492">
              <w:rPr>
                <w:b/>
                <w:bCs/>
              </w:rPr>
              <w:t>95% CI</w:t>
            </w:r>
          </w:p>
        </w:tc>
      </w:tr>
      <w:tr w:rsidR="00811483" w:rsidRPr="00795484" w14:paraId="44E8B76E"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ED10E58" w14:textId="77777777" w:rsidR="00811483" w:rsidRPr="00795484" w:rsidRDefault="00811483" w:rsidP="00F333AD">
            <w:r w:rsidRPr="00795484">
              <w:t>Age in months</w:t>
            </w:r>
          </w:p>
        </w:tc>
        <w:tc>
          <w:tcPr>
            <w:tcW w:w="1914" w:type="dxa"/>
            <w:tcBorders>
              <w:top w:val="single" w:sz="4" w:space="0" w:color="auto"/>
              <w:left w:val="single" w:sz="4" w:space="0" w:color="auto"/>
              <w:bottom w:val="single" w:sz="4" w:space="0" w:color="auto"/>
              <w:right w:val="single" w:sz="4" w:space="0" w:color="auto"/>
            </w:tcBorders>
            <w:hideMark/>
          </w:tcPr>
          <w:p w14:paraId="35204D40" w14:textId="77777777" w:rsidR="00811483" w:rsidRPr="00795484" w:rsidRDefault="00811483" w:rsidP="00F333AD">
            <w:pPr>
              <w:jc w:val="right"/>
            </w:pPr>
            <w:r>
              <w:t>0</w:t>
            </w:r>
            <w:r w:rsidRPr="00795484">
              <w:t>.55</w:t>
            </w:r>
          </w:p>
        </w:tc>
        <w:tc>
          <w:tcPr>
            <w:tcW w:w="1914" w:type="dxa"/>
            <w:tcBorders>
              <w:top w:val="single" w:sz="4" w:space="0" w:color="auto"/>
              <w:left w:val="single" w:sz="4" w:space="0" w:color="auto"/>
              <w:bottom w:val="single" w:sz="4" w:space="0" w:color="auto"/>
              <w:right w:val="single" w:sz="4" w:space="0" w:color="auto"/>
            </w:tcBorders>
            <w:hideMark/>
          </w:tcPr>
          <w:p w14:paraId="33404D78" w14:textId="77777777" w:rsidR="00811483" w:rsidRPr="00795484" w:rsidRDefault="00811483" w:rsidP="00F333AD">
            <w:pPr>
              <w:jc w:val="right"/>
            </w:pPr>
            <w:r>
              <w:t>0</w:t>
            </w:r>
            <w:r w:rsidRPr="00795484">
              <w:t xml:space="preserve">.54; </w:t>
            </w:r>
            <w:r>
              <w:t>0</w:t>
            </w:r>
            <w:r w:rsidRPr="00795484">
              <w:t>.55</w:t>
            </w:r>
          </w:p>
        </w:tc>
      </w:tr>
      <w:tr w:rsidR="00811483" w:rsidRPr="00795484" w14:paraId="07F13A0A"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2ED1D1B3" w14:textId="77777777" w:rsidR="00811483" w:rsidRPr="00795484" w:rsidRDefault="00811483" w:rsidP="00F333AD">
            <w:r w:rsidRPr="00795484">
              <w:t>Ethnicity (ref: white)</w:t>
            </w:r>
          </w:p>
        </w:tc>
        <w:tc>
          <w:tcPr>
            <w:tcW w:w="1914" w:type="dxa"/>
            <w:tcBorders>
              <w:top w:val="single" w:sz="4" w:space="0" w:color="auto"/>
              <w:left w:val="single" w:sz="4" w:space="0" w:color="auto"/>
              <w:bottom w:val="single" w:sz="4" w:space="0" w:color="auto"/>
              <w:right w:val="single" w:sz="4" w:space="0" w:color="auto"/>
            </w:tcBorders>
          </w:tcPr>
          <w:p w14:paraId="42669898"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74F8CD84" w14:textId="77777777" w:rsidR="00811483" w:rsidRPr="00795484" w:rsidRDefault="00811483" w:rsidP="00F333AD">
            <w:pPr>
              <w:jc w:val="right"/>
            </w:pPr>
          </w:p>
        </w:tc>
      </w:tr>
      <w:tr w:rsidR="00811483" w:rsidRPr="00795484" w14:paraId="30D1AC4D"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C4C597D" w14:textId="77777777" w:rsidR="00811483" w:rsidRPr="00795484" w:rsidRDefault="00811483" w:rsidP="00F333AD">
            <w:r w:rsidRPr="00795484">
              <w:t>Mixed</w:t>
            </w:r>
          </w:p>
        </w:tc>
        <w:tc>
          <w:tcPr>
            <w:tcW w:w="1914" w:type="dxa"/>
            <w:tcBorders>
              <w:top w:val="single" w:sz="4" w:space="0" w:color="auto"/>
              <w:left w:val="single" w:sz="4" w:space="0" w:color="auto"/>
              <w:bottom w:val="single" w:sz="4" w:space="0" w:color="auto"/>
              <w:right w:val="single" w:sz="4" w:space="0" w:color="auto"/>
            </w:tcBorders>
            <w:hideMark/>
          </w:tcPr>
          <w:p w14:paraId="2811F1AB" w14:textId="77777777" w:rsidR="00811483" w:rsidRPr="00795484" w:rsidRDefault="00811483" w:rsidP="00F333AD">
            <w:pPr>
              <w:jc w:val="right"/>
            </w:pPr>
            <w:r>
              <w:t>0</w:t>
            </w:r>
            <w:r w:rsidRPr="00795484">
              <w:t>.69</w:t>
            </w:r>
          </w:p>
        </w:tc>
        <w:tc>
          <w:tcPr>
            <w:tcW w:w="1914" w:type="dxa"/>
            <w:tcBorders>
              <w:top w:val="single" w:sz="4" w:space="0" w:color="auto"/>
              <w:left w:val="single" w:sz="4" w:space="0" w:color="auto"/>
              <w:bottom w:val="single" w:sz="4" w:space="0" w:color="auto"/>
              <w:right w:val="single" w:sz="4" w:space="0" w:color="auto"/>
            </w:tcBorders>
            <w:hideMark/>
          </w:tcPr>
          <w:p w14:paraId="5370FE1E" w14:textId="77777777" w:rsidR="00811483" w:rsidRPr="00795484" w:rsidRDefault="00811483" w:rsidP="00F333AD">
            <w:pPr>
              <w:jc w:val="right"/>
            </w:pPr>
            <w:r>
              <w:t>0</w:t>
            </w:r>
            <w:r w:rsidRPr="00795484">
              <w:t xml:space="preserve">.66; </w:t>
            </w:r>
            <w:r>
              <w:t>0</w:t>
            </w:r>
            <w:r w:rsidRPr="00795484">
              <w:t>.71</w:t>
            </w:r>
          </w:p>
        </w:tc>
      </w:tr>
      <w:tr w:rsidR="00811483" w:rsidRPr="00795484" w14:paraId="7032F787"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6CBD2EC" w14:textId="77777777" w:rsidR="00811483" w:rsidRPr="00795484" w:rsidRDefault="00811483" w:rsidP="00F333AD">
            <w:r w:rsidRPr="00795484">
              <w:t>Black African, Black Caribbean and Black other</w:t>
            </w:r>
          </w:p>
        </w:tc>
        <w:tc>
          <w:tcPr>
            <w:tcW w:w="1914" w:type="dxa"/>
            <w:tcBorders>
              <w:top w:val="single" w:sz="4" w:space="0" w:color="auto"/>
              <w:left w:val="single" w:sz="4" w:space="0" w:color="auto"/>
              <w:bottom w:val="single" w:sz="4" w:space="0" w:color="auto"/>
              <w:right w:val="single" w:sz="4" w:space="0" w:color="auto"/>
            </w:tcBorders>
            <w:hideMark/>
          </w:tcPr>
          <w:p w14:paraId="0467967B" w14:textId="77777777" w:rsidR="00811483" w:rsidRPr="00795484" w:rsidRDefault="00811483" w:rsidP="00F333AD">
            <w:pPr>
              <w:jc w:val="right"/>
            </w:pPr>
            <w:r w:rsidRPr="00795484">
              <w:t>2.61</w:t>
            </w:r>
          </w:p>
        </w:tc>
        <w:tc>
          <w:tcPr>
            <w:tcW w:w="1914" w:type="dxa"/>
            <w:tcBorders>
              <w:top w:val="single" w:sz="4" w:space="0" w:color="auto"/>
              <w:left w:val="single" w:sz="4" w:space="0" w:color="auto"/>
              <w:bottom w:val="single" w:sz="4" w:space="0" w:color="auto"/>
              <w:right w:val="single" w:sz="4" w:space="0" w:color="auto"/>
            </w:tcBorders>
            <w:hideMark/>
          </w:tcPr>
          <w:p w14:paraId="1504B225" w14:textId="77777777" w:rsidR="00811483" w:rsidRPr="00795484" w:rsidRDefault="00811483" w:rsidP="00F333AD">
            <w:pPr>
              <w:jc w:val="right"/>
            </w:pPr>
            <w:r w:rsidRPr="00795484">
              <w:t>2.59; 2.64</w:t>
            </w:r>
          </w:p>
        </w:tc>
      </w:tr>
      <w:tr w:rsidR="00811483" w:rsidRPr="00795484" w14:paraId="4B485A4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E4ED7D2" w14:textId="77777777" w:rsidR="00811483" w:rsidRPr="00795484" w:rsidRDefault="00811483" w:rsidP="00F333AD">
            <w:r w:rsidRPr="00795484">
              <w:t>Indian</w:t>
            </w:r>
          </w:p>
        </w:tc>
        <w:tc>
          <w:tcPr>
            <w:tcW w:w="1914" w:type="dxa"/>
            <w:tcBorders>
              <w:top w:val="single" w:sz="4" w:space="0" w:color="auto"/>
              <w:left w:val="single" w:sz="4" w:space="0" w:color="auto"/>
              <w:bottom w:val="single" w:sz="4" w:space="0" w:color="auto"/>
              <w:right w:val="single" w:sz="4" w:space="0" w:color="auto"/>
            </w:tcBorders>
            <w:hideMark/>
          </w:tcPr>
          <w:p w14:paraId="61BA9523" w14:textId="77777777" w:rsidR="00811483" w:rsidRPr="00795484" w:rsidRDefault="00811483" w:rsidP="00F333AD">
            <w:pPr>
              <w:jc w:val="right"/>
            </w:pPr>
            <w:r>
              <w:t>0</w:t>
            </w:r>
            <w:r w:rsidRPr="00795484">
              <w:t>.11</w:t>
            </w:r>
          </w:p>
        </w:tc>
        <w:tc>
          <w:tcPr>
            <w:tcW w:w="1914" w:type="dxa"/>
            <w:tcBorders>
              <w:top w:val="single" w:sz="4" w:space="0" w:color="auto"/>
              <w:left w:val="single" w:sz="4" w:space="0" w:color="auto"/>
              <w:bottom w:val="single" w:sz="4" w:space="0" w:color="auto"/>
              <w:right w:val="single" w:sz="4" w:space="0" w:color="auto"/>
            </w:tcBorders>
            <w:hideMark/>
          </w:tcPr>
          <w:p w14:paraId="4DF857AD" w14:textId="77777777" w:rsidR="00811483" w:rsidRPr="00795484" w:rsidRDefault="00811483" w:rsidP="00F333AD">
            <w:pPr>
              <w:jc w:val="right"/>
            </w:pPr>
            <w:r>
              <w:t>0</w:t>
            </w:r>
            <w:r w:rsidRPr="00795484">
              <w:t xml:space="preserve">.07; </w:t>
            </w:r>
            <w:r>
              <w:t>0</w:t>
            </w:r>
            <w:r w:rsidRPr="00795484">
              <w:t>.14</w:t>
            </w:r>
          </w:p>
        </w:tc>
      </w:tr>
      <w:tr w:rsidR="00811483" w:rsidRPr="00795484" w14:paraId="338695DB"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1BBDB6A" w14:textId="77777777" w:rsidR="00811483" w:rsidRPr="00795484" w:rsidRDefault="00811483" w:rsidP="00F333AD">
            <w:r w:rsidRPr="00795484">
              <w:t>Pakistani &amp; Bangladeshi</w:t>
            </w:r>
          </w:p>
        </w:tc>
        <w:tc>
          <w:tcPr>
            <w:tcW w:w="1914" w:type="dxa"/>
            <w:tcBorders>
              <w:top w:val="single" w:sz="4" w:space="0" w:color="auto"/>
              <w:left w:val="single" w:sz="4" w:space="0" w:color="auto"/>
              <w:bottom w:val="single" w:sz="4" w:space="0" w:color="auto"/>
              <w:right w:val="single" w:sz="4" w:space="0" w:color="auto"/>
            </w:tcBorders>
            <w:hideMark/>
          </w:tcPr>
          <w:p w14:paraId="0EDD3CE4" w14:textId="77777777" w:rsidR="00811483" w:rsidRPr="00795484" w:rsidRDefault="00811483" w:rsidP="00F333AD">
            <w:pPr>
              <w:jc w:val="right"/>
            </w:pPr>
            <w:r>
              <w:t>0</w:t>
            </w:r>
            <w:r w:rsidRPr="00795484">
              <w:t>.38</w:t>
            </w:r>
          </w:p>
        </w:tc>
        <w:tc>
          <w:tcPr>
            <w:tcW w:w="1914" w:type="dxa"/>
            <w:tcBorders>
              <w:top w:val="single" w:sz="4" w:space="0" w:color="auto"/>
              <w:left w:val="single" w:sz="4" w:space="0" w:color="auto"/>
              <w:bottom w:val="single" w:sz="4" w:space="0" w:color="auto"/>
              <w:right w:val="single" w:sz="4" w:space="0" w:color="auto"/>
            </w:tcBorders>
            <w:hideMark/>
          </w:tcPr>
          <w:p w14:paraId="58759FF6" w14:textId="77777777" w:rsidR="00811483" w:rsidRPr="00795484" w:rsidRDefault="00811483" w:rsidP="00F333AD">
            <w:pPr>
              <w:jc w:val="right"/>
            </w:pPr>
            <w:r>
              <w:t>0</w:t>
            </w:r>
            <w:r w:rsidRPr="00795484">
              <w:t xml:space="preserve">.36; </w:t>
            </w:r>
            <w:r>
              <w:t>0</w:t>
            </w:r>
            <w:r w:rsidRPr="00795484">
              <w:t>.40</w:t>
            </w:r>
          </w:p>
        </w:tc>
      </w:tr>
      <w:tr w:rsidR="00811483" w:rsidRPr="00795484" w14:paraId="333FD621"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D2FC534" w14:textId="77777777" w:rsidR="00811483" w:rsidRPr="00795484" w:rsidRDefault="00811483" w:rsidP="00F333AD">
            <w:proofErr w:type="gramStart"/>
            <w:r w:rsidRPr="00795484">
              <w:t>Other</w:t>
            </w:r>
            <w:proofErr w:type="gramEnd"/>
            <w:r w:rsidRPr="00795484">
              <w:t xml:space="preserve"> ethnicity</w:t>
            </w:r>
          </w:p>
        </w:tc>
        <w:tc>
          <w:tcPr>
            <w:tcW w:w="1914" w:type="dxa"/>
            <w:tcBorders>
              <w:top w:val="single" w:sz="4" w:space="0" w:color="auto"/>
              <w:left w:val="single" w:sz="4" w:space="0" w:color="auto"/>
              <w:bottom w:val="single" w:sz="4" w:space="0" w:color="auto"/>
              <w:right w:val="single" w:sz="4" w:space="0" w:color="auto"/>
            </w:tcBorders>
            <w:hideMark/>
          </w:tcPr>
          <w:p w14:paraId="3CAD4324" w14:textId="77777777" w:rsidR="00811483" w:rsidRPr="00795484" w:rsidRDefault="00811483" w:rsidP="00F333AD">
            <w:pPr>
              <w:jc w:val="right"/>
            </w:pPr>
            <w:r w:rsidRPr="00795484">
              <w:t>-</w:t>
            </w:r>
            <w:r>
              <w:t>0</w:t>
            </w:r>
            <w:r w:rsidRPr="00795484">
              <w:t>.14</w:t>
            </w:r>
          </w:p>
        </w:tc>
        <w:tc>
          <w:tcPr>
            <w:tcW w:w="1914" w:type="dxa"/>
            <w:tcBorders>
              <w:top w:val="single" w:sz="4" w:space="0" w:color="auto"/>
              <w:left w:val="single" w:sz="4" w:space="0" w:color="auto"/>
              <w:bottom w:val="single" w:sz="4" w:space="0" w:color="auto"/>
              <w:right w:val="single" w:sz="4" w:space="0" w:color="auto"/>
            </w:tcBorders>
            <w:hideMark/>
          </w:tcPr>
          <w:p w14:paraId="5DF5A174" w14:textId="77777777" w:rsidR="00811483" w:rsidRPr="00795484" w:rsidRDefault="00811483" w:rsidP="00F333AD">
            <w:pPr>
              <w:jc w:val="right"/>
            </w:pPr>
            <w:r w:rsidRPr="00795484">
              <w:t>-</w:t>
            </w:r>
            <w:r>
              <w:t>0</w:t>
            </w:r>
            <w:r w:rsidRPr="00795484">
              <w:t>.17; -</w:t>
            </w:r>
            <w:r>
              <w:t>0</w:t>
            </w:r>
            <w:r w:rsidRPr="00795484">
              <w:t>.12</w:t>
            </w:r>
          </w:p>
        </w:tc>
      </w:tr>
      <w:tr w:rsidR="00811483" w:rsidRPr="00795484" w14:paraId="520E9328" w14:textId="77777777" w:rsidTr="00F333AD">
        <w:tc>
          <w:tcPr>
            <w:tcW w:w="5098" w:type="dxa"/>
            <w:tcBorders>
              <w:top w:val="single" w:sz="4" w:space="0" w:color="auto"/>
              <w:left w:val="single" w:sz="4" w:space="0" w:color="auto"/>
              <w:bottom w:val="single" w:sz="4" w:space="0" w:color="auto"/>
              <w:right w:val="single" w:sz="4" w:space="0" w:color="auto"/>
            </w:tcBorders>
          </w:tcPr>
          <w:p w14:paraId="3306748C" w14:textId="77777777" w:rsidR="00811483" w:rsidRPr="00795484" w:rsidRDefault="00811483" w:rsidP="00F333AD"/>
        </w:tc>
        <w:tc>
          <w:tcPr>
            <w:tcW w:w="1914" w:type="dxa"/>
            <w:tcBorders>
              <w:top w:val="single" w:sz="4" w:space="0" w:color="auto"/>
              <w:left w:val="single" w:sz="4" w:space="0" w:color="auto"/>
              <w:bottom w:val="single" w:sz="4" w:space="0" w:color="auto"/>
              <w:right w:val="single" w:sz="4" w:space="0" w:color="auto"/>
            </w:tcBorders>
          </w:tcPr>
          <w:p w14:paraId="19B2006B"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5CC6CF61" w14:textId="77777777" w:rsidR="00811483" w:rsidRPr="00795484" w:rsidRDefault="00811483" w:rsidP="00F333AD">
            <w:pPr>
              <w:jc w:val="right"/>
            </w:pPr>
          </w:p>
        </w:tc>
      </w:tr>
      <w:tr w:rsidR="00811483" w:rsidRPr="00795484" w14:paraId="269E11A3"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143033FC" w14:textId="77777777" w:rsidR="00811483" w:rsidRPr="00795484" w:rsidRDefault="00811483" w:rsidP="00F333AD">
            <w:r w:rsidRPr="00795484">
              <w:t xml:space="preserve">Constant </w:t>
            </w:r>
          </w:p>
        </w:tc>
        <w:tc>
          <w:tcPr>
            <w:tcW w:w="1914" w:type="dxa"/>
            <w:tcBorders>
              <w:top w:val="single" w:sz="4" w:space="0" w:color="auto"/>
              <w:left w:val="single" w:sz="4" w:space="0" w:color="auto"/>
              <w:bottom w:val="single" w:sz="4" w:space="0" w:color="auto"/>
              <w:right w:val="single" w:sz="4" w:space="0" w:color="auto"/>
            </w:tcBorders>
            <w:hideMark/>
          </w:tcPr>
          <w:p w14:paraId="184704D8" w14:textId="77777777" w:rsidR="00811483" w:rsidRPr="00795484" w:rsidRDefault="00811483" w:rsidP="00F333AD">
            <w:pPr>
              <w:jc w:val="right"/>
            </w:pPr>
            <w:r w:rsidRPr="00795484">
              <w:t>77.19</w:t>
            </w:r>
          </w:p>
        </w:tc>
        <w:tc>
          <w:tcPr>
            <w:tcW w:w="1914" w:type="dxa"/>
            <w:tcBorders>
              <w:top w:val="single" w:sz="4" w:space="0" w:color="auto"/>
              <w:left w:val="single" w:sz="4" w:space="0" w:color="auto"/>
              <w:bottom w:val="single" w:sz="4" w:space="0" w:color="auto"/>
              <w:right w:val="single" w:sz="4" w:space="0" w:color="auto"/>
            </w:tcBorders>
            <w:hideMark/>
          </w:tcPr>
          <w:p w14:paraId="77919214" w14:textId="77777777" w:rsidR="00811483" w:rsidRPr="00795484" w:rsidRDefault="00811483" w:rsidP="00F333AD">
            <w:pPr>
              <w:jc w:val="right"/>
            </w:pPr>
            <w:r w:rsidRPr="00795484">
              <w:t>77.11; 77.26</w:t>
            </w:r>
          </w:p>
        </w:tc>
      </w:tr>
    </w:tbl>
    <w:p w14:paraId="1917642C" w14:textId="77777777" w:rsidR="00811483" w:rsidRDefault="00811483" w:rsidP="00811483"/>
    <w:p w14:paraId="316AAA2D" w14:textId="77777777" w:rsidR="00811483" w:rsidRDefault="00811483" w:rsidP="00811483"/>
    <w:p w14:paraId="640F510B" w14:textId="77777777" w:rsidR="00811483" w:rsidRDefault="00811483" w:rsidP="00811483"/>
    <w:p w14:paraId="3AA504E3" w14:textId="77777777" w:rsidR="00811483" w:rsidRDefault="00811483" w:rsidP="00811483"/>
    <w:p w14:paraId="67B955E6" w14:textId="77777777" w:rsidR="00811483" w:rsidRDefault="00811483" w:rsidP="00811483"/>
    <w:p w14:paraId="4C2145CD" w14:textId="77777777" w:rsidR="00811483" w:rsidRDefault="00811483" w:rsidP="00811483"/>
    <w:p w14:paraId="337F9CDE" w14:textId="77777777" w:rsidR="00811483" w:rsidRDefault="00811483" w:rsidP="00811483"/>
    <w:p w14:paraId="41B1D0DB" w14:textId="77777777" w:rsidR="00811483" w:rsidRPr="00795484" w:rsidRDefault="00811483" w:rsidP="00811483"/>
    <w:p w14:paraId="5DA64416" w14:textId="77777777" w:rsidR="00811483" w:rsidRPr="00284492" w:rsidRDefault="00811483" w:rsidP="00811483">
      <w:pPr>
        <w:rPr>
          <w:b/>
          <w:bCs/>
        </w:rPr>
      </w:pPr>
      <w:bookmarkStart w:id="2" w:name="_Hlk80103473"/>
      <w:r w:rsidRPr="00284492">
        <w:rPr>
          <w:b/>
          <w:bCs/>
        </w:rPr>
        <w:lastRenderedPageBreak/>
        <w:t xml:space="preserve">Table </w:t>
      </w:r>
      <w:r>
        <w:rPr>
          <w:b/>
          <w:bCs/>
        </w:rPr>
        <w:t>B</w:t>
      </w:r>
      <w:r w:rsidRPr="00284492">
        <w:rPr>
          <w:b/>
          <w:bCs/>
        </w:rPr>
        <w:t>. Height</w:t>
      </w:r>
      <w:r>
        <w:rPr>
          <w:b/>
          <w:bCs/>
        </w:rPr>
        <w:t xml:space="preserve"> (cm)</w:t>
      </w:r>
      <w:r w:rsidRPr="00284492">
        <w:rPr>
          <w:b/>
          <w:bCs/>
        </w:rPr>
        <w:t xml:space="preserve"> by ethnicity regression results, girls (n=2,819,147)</w:t>
      </w:r>
      <w:r>
        <w:rPr>
          <w:b/>
          <w:bCs/>
        </w:rPr>
        <w:t>.</w:t>
      </w:r>
    </w:p>
    <w:tbl>
      <w:tblPr>
        <w:tblStyle w:val="TableGrid"/>
        <w:tblW w:w="0" w:type="auto"/>
        <w:tblLook w:val="04A0" w:firstRow="1" w:lastRow="0" w:firstColumn="1" w:lastColumn="0" w:noHBand="0" w:noVBand="1"/>
      </w:tblPr>
      <w:tblGrid>
        <w:gridCol w:w="5098"/>
        <w:gridCol w:w="1914"/>
        <w:gridCol w:w="1914"/>
      </w:tblGrid>
      <w:tr w:rsidR="00811483" w:rsidRPr="00795484" w14:paraId="27926DC7" w14:textId="77777777" w:rsidTr="00F333AD">
        <w:tc>
          <w:tcPr>
            <w:tcW w:w="5098" w:type="dxa"/>
            <w:tcBorders>
              <w:top w:val="single" w:sz="4" w:space="0" w:color="auto"/>
              <w:left w:val="single" w:sz="4" w:space="0" w:color="auto"/>
              <w:bottom w:val="single" w:sz="4" w:space="0" w:color="auto"/>
              <w:right w:val="single" w:sz="4" w:space="0" w:color="auto"/>
            </w:tcBorders>
            <w:hideMark/>
          </w:tcPr>
          <w:bookmarkEnd w:id="2"/>
          <w:p w14:paraId="4E8EFAB9" w14:textId="77777777" w:rsidR="00811483" w:rsidRPr="00284492" w:rsidRDefault="00811483" w:rsidP="00F333AD">
            <w:pPr>
              <w:rPr>
                <w:b/>
                <w:bCs/>
              </w:rPr>
            </w:pPr>
            <w:r w:rsidRPr="00284492">
              <w:rPr>
                <w:b/>
                <w:bCs/>
              </w:rPr>
              <w:t>Measure</w:t>
            </w:r>
          </w:p>
        </w:tc>
        <w:tc>
          <w:tcPr>
            <w:tcW w:w="1914" w:type="dxa"/>
            <w:tcBorders>
              <w:top w:val="single" w:sz="4" w:space="0" w:color="auto"/>
              <w:left w:val="single" w:sz="4" w:space="0" w:color="auto"/>
              <w:bottom w:val="single" w:sz="4" w:space="0" w:color="auto"/>
              <w:right w:val="single" w:sz="4" w:space="0" w:color="auto"/>
            </w:tcBorders>
            <w:hideMark/>
          </w:tcPr>
          <w:p w14:paraId="5E357946" w14:textId="77777777" w:rsidR="00811483" w:rsidRPr="00284492" w:rsidRDefault="00811483" w:rsidP="00F333AD">
            <w:pPr>
              <w:rPr>
                <w:b/>
                <w:bCs/>
              </w:rPr>
            </w:pPr>
            <w:r w:rsidRPr="00284492">
              <w:rPr>
                <w:b/>
                <w:bCs/>
              </w:rPr>
              <w:t>Coefficient</w:t>
            </w:r>
          </w:p>
        </w:tc>
        <w:tc>
          <w:tcPr>
            <w:tcW w:w="1914" w:type="dxa"/>
            <w:tcBorders>
              <w:top w:val="single" w:sz="4" w:space="0" w:color="auto"/>
              <w:left w:val="single" w:sz="4" w:space="0" w:color="auto"/>
              <w:bottom w:val="single" w:sz="4" w:space="0" w:color="auto"/>
              <w:right w:val="single" w:sz="4" w:space="0" w:color="auto"/>
            </w:tcBorders>
            <w:hideMark/>
          </w:tcPr>
          <w:p w14:paraId="447A6C1D" w14:textId="77777777" w:rsidR="00811483" w:rsidRPr="00284492" w:rsidRDefault="00811483" w:rsidP="00F333AD">
            <w:pPr>
              <w:rPr>
                <w:b/>
                <w:bCs/>
              </w:rPr>
            </w:pPr>
            <w:r w:rsidRPr="00284492">
              <w:rPr>
                <w:b/>
                <w:bCs/>
              </w:rPr>
              <w:t>95% CI</w:t>
            </w:r>
          </w:p>
        </w:tc>
      </w:tr>
      <w:tr w:rsidR="00811483" w:rsidRPr="00795484" w14:paraId="2042502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78A2B95" w14:textId="77777777" w:rsidR="00811483" w:rsidRPr="00795484" w:rsidRDefault="00811483" w:rsidP="00F333AD">
            <w:r w:rsidRPr="00795484">
              <w:t>Age in months</w:t>
            </w:r>
          </w:p>
        </w:tc>
        <w:tc>
          <w:tcPr>
            <w:tcW w:w="1914" w:type="dxa"/>
            <w:tcBorders>
              <w:top w:val="single" w:sz="4" w:space="0" w:color="auto"/>
              <w:left w:val="single" w:sz="4" w:space="0" w:color="auto"/>
              <w:bottom w:val="single" w:sz="4" w:space="0" w:color="auto"/>
              <w:right w:val="single" w:sz="4" w:space="0" w:color="auto"/>
            </w:tcBorders>
            <w:hideMark/>
          </w:tcPr>
          <w:p w14:paraId="4AB6C720" w14:textId="77777777" w:rsidR="00811483" w:rsidRPr="00795484" w:rsidRDefault="00811483" w:rsidP="00F333AD">
            <w:pPr>
              <w:jc w:val="right"/>
            </w:pPr>
            <w:r>
              <w:t>0</w:t>
            </w:r>
            <w:r w:rsidRPr="00795484">
              <w:t>.55</w:t>
            </w:r>
          </w:p>
        </w:tc>
        <w:tc>
          <w:tcPr>
            <w:tcW w:w="1914" w:type="dxa"/>
            <w:tcBorders>
              <w:top w:val="single" w:sz="4" w:space="0" w:color="auto"/>
              <w:left w:val="single" w:sz="4" w:space="0" w:color="auto"/>
              <w:bottom w:val="single" w:sz="4" w:space="0" w:color="auto"/>
              <w:right w:val="single" w:sz="4" w:space="0" w:color="auto"/>
            </w:tcBorders>
            <w:hideMark/>
          </w:tcPr>
          <w:p w14:paraId="6101E1DA" w14:textId="77777777" w:rsidR="00811483" w:rsidRPr="00795484" w:rsidRDefault="00811483" w:rsidP="00F333AD">
            <w:pPr>
              <w:jc w:val="right"/>
            </w:pPr>
            <w:r>
              <w:t>0</w:t>
            </w:r>
            <w:r w:rsidRPr="00795484">
              <w:t xml:space="preserve">.55; </w:t>
            </w:r>
            <w:r>
              <w:t>0</w:t>
            </w:r>
            <w:r w:rsidRPr="00795484">
              <w:t>.55</w:t>
            </w:r>
          </w:p>
        </w:tc>
      </w:tr>
      <w:tr w:rsidR="00811483" w:rsidRPr="00795484" w14:paraId="1ABC006C"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2B088CA1" w14:textId="77777777" w:rsidR="00811483" w:rsidRPr="00795484" w:rsidRDefault="00811483" w:rsidP="00F333AD">
            <w:r w:rsidRPr="00795484">
              <w:t>Ethnicity (ref: white)</w:t>
            </w:r>
          </w:p>
        </w:tc>
        <w:tc>
          <w:tcPr>
            <w:tcW w:w="1914" w:type="dxa"/>
            <w:tcBorders>
              <w:top w:val="single" w:sz="4" w:space="0" w:color="auto"/>
              <w:left w:val="single" w:sz="4" w:space="0" w:color="auto"/>
              <w:bottom w:val="single" w:sz="4" w:space="0" w:color="auto"/>
              <w:right w:val="single" w:sz="4" w:space="0" w:color="auto"/>
            </w:tcBorders>
          </w:tcPr>
          <w:p w14:paraId="0207CE64"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008573E6" w14:textId="77777777" w:rsidR="00811483" w:rsidRPr="00795484" w:rsidRDefault="00811483" w:rsidP="00F333AD">
            <w:pPr>
              <w:jc w:val="right"/>
            </w:pPr>
          </w:p>
        </w:tc>
      </w:tr>
      <w:tr w:rsidR="00811483" w:rsidRPr="00795484" w14:paraId="6832CD2D"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968ECBF" w14:textId="77777777" w:rsidR="00811483" w:rsidRPr="00795484" w:rsidRDefault="00811483" w:rsidP="00F333AD">
            <w:r w:rsidRPr="00795484">
              <w:t>Mixed</w:t>
            </w:r>
          </w:p>
        </w:tc>
        <w:tc>
          <w:tcPr>
            <w:tcW w:w="1914" w:type="dxa"/>
            <w:tcBorders>
              <w:top w:val="single" w:sz="4" w:space="0" w:color="auto"/>
              <w:left w:val="single" w:sz="4" w:space="0" w:color="auto"/>
              <w:bottom w:val="single" w:sz="4" w:space="0" w:color="auto"/>
              <w:right w:val="single" w:sz="4" w:space="0" w:color="auto"/>
            </w:tcBorders>
            <w:hideMark/>
          </w:tcPr>
          <w:p w14:paraId="094F26F5" w14:textId="77777777" w:rsidR="00811483" w:rsidRPr="00795484" w:rsidRDefault="00811483" w:rsidP="00F333AD">
            <w:pPr>
              <w:jc w:val="right"/>
            </w:pPr>
            <w:r>
              <w:t>0</w:t>
            </w:r>
            <w:r w:rsidRPr="00795484">
              <w:t>.79</w:t>
            </w:r>
          </w:p>
        </w:tc>
        <w:tc>
          <w:tcPr>
            <w:tcW w:w="1914" w:type="dxa"/>
            <w:tcBorders>
              <w:top w:val="single" w:sz="4" w:space="0" w:color="auto"/>
              <w:left w:val="single" w:sz="4" w:space="0" w:color="auto"/>
              <w:bottom w:val="single" w:sz="4" w:space="0" w:color="auto"/>
              <w:right w:val="single" w:sz="4" w:space="0" w:color="auto"/>
            </w:tcBorders>
            <w:hideMark/>
          </w:tcPr>
          <w:p w14:paraId="3C962C6B" w14:textId="77777777" w:rsidR="00811483" w:rsidRPr="00795484" w:rsidRDefault="00811483" w:rsidP="00F333AD">
            <w:pPr>
              <w:jc w:val="right"/>
            </w:pPr>
            <w:r>
              <w:t>0</w:t>
            </w:r>
            <w:r w:rsidRPr="00795484">
              <w:t xml:space="preserve">.77; </w:t>
            </w:r>
            <w:r>
              <w:t>0</w:t>
            </w:r>
            <w:r w:rsidRPr="00795484">
              <w:t>.81</w:t>
            </w:r>
          </w:p>
        </w:tc>
      </w:tr>
      <w:tr w:rsidR="00811483" w:rsidRPr="00795484" w14:paraId="5C355ECF"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FF61C0C" w14:textId="77777777" w:rsidR="00811483" w:rsidRPr="00795484" w:rsidRDefault="00811483" w:rsidP="00F333AD">
            <w:r w:rsidRPr="00795484">
              <w:t>Black African, Black Caribbean and Black other</w:t>
            </w:r>
          </w:p>
        </w:tc>
        <w:tc>
          <w:tcPr>
            <w:tcW w:w="1914" w:type="dxa"/>
            <w:tcBorders>
              <w:top w:val="single" w:sz="4" w:space="0" w:color="auto"/>
              <w:left w:val="single" w:sz="4" w:space="0" w:color="auto"/>
              <w:bottom w:val="single" w:sz="4" w:space="0" w:color="auto"/>
              <w:right w:val="single" w:sz="4" w:space="0" w:color="auto"/>
            </w:tcBorders>
            <w:hideMark/>
          </w:tcPr>
          <w:p w14:paraId="1F9EFD5C" w14:textId="77777777" w:rsidR="00811483" w:rsidRPr="00795484" w:rsidRDefault="00811483" w:rsidP="00F333AD">
            <w:pPr>
              <w:jc w:val="right"/>
            </w:pPr>
            <w:r w:rsidRPr="00795484">
              <w:t>2.98</w:t>
            </w:r>
          </w:p>
        </w:tc>
        <w:tc>
          <w:tcPr>
            <w:tcW w:w="1914" w:type="dxa"/>
            <w:tcBorders>
              <w:top w:val="single" w:sz="4" w:space="0" w:color="auto"/>
              <w:left w:val="single" w:sz="4" w:space="0" w:color="auto"/>
              <w:bottom w:val="single" w:sz="4" w:space="0" w:color="auto"/>
              <w:right w:val="single" w:sz="4" w:space="0" w:color="auto"/>
            </w:tcBorders>
            <w:hideMark/>
          </w:tcPr>
          <w:p w14:paraId="316A75C9" w14:textId="77777777" w:rsidR="00811483" w:rsidRPr="00795484" w:rsidRDefault="00811483" w:rsidP="00F333AD">
            <w:pPr>
              <w:jc w:val="right"/>
            </w:pPr>
            <w:r w:rsidRPr="00795484">
              <w:t>2.96; 3.00</w:t>
            </w:r>
          </w:p>
        </w:tc>
      </w:tr>
      <w:tr w:rsidR="00811483" w:rsidRPr="00795484" w14:paraId="5CB49B2C"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06830D49" w14:textId="77777777" w:rsidR="00811483" w:rsidRPr="00795484" w:rsidRDefault="00811483" w:rsidP="00F333AD">
            <w:r w:rsidRPr="00795484">
              <w:t>Indian</w:t>
            </w:r>
          </w:p>
        </w:tc>
        <w:tc>
          <w:tcPr>
            <w:tcW w:w="1914" w:type="dxa"/>
            <w:tcBorders>
              <w:top w:val="single" w:sz="4" w:space="0" w:color="auto"/>
              <w:left w:val="single" w:sz="4" w:space="0" w:color="auto"/>
              <w:bottom w:val="single" w:sz="4" w:space="0" w:color="auto"/>
              <w:right w:val="single" w:sz="4" w:space="0" w:color="auto"/>
            </w:tcBorders>
            <w:hideMark/>
          </w:tcPr>
          <w:p w14:paraId="6CA15414" w14:textId="77777777" w:rsidR="00811483" w:rsidRPr="00795484" w:rsidRDefault="00811483" w:rsidP="00F333AD">
            <w:pPr>
              <w:jc w:val="right"/>
            </w:pPr>
            <w:r w:rsidRPr="00795484">
              <w:t>-</w:t>
            </w:r>
            <w:r>
              <w:t>0</w:t>
            </w:r>
            <w:r w:rsidRPr="00795484">
              <w:t>.04</w:t>
            </w:r>
          </w:p>
        </w:tc>
        <w:tc>
          <w:tcPr>
            <w:tcW w:w="1914" w:type="dxa"/>
            <w:tcBorders>
              <w:top w:val="single" w:sz="4" w:space="0" w:color="auto"/>
              <w:left w:val="single" w:sz="4" w:space="0" w:color="auto"/>
              <w:bottom w:val="single" w:sz="4" w:space="0" w:color="auto"/>
              <w:right w:val="single" w:sz="4" w:space="0" w:color="auto"/>
            </w:tcBorders>
            <w:hideMark/>
          </w:tcPr>
          <w:p w14:paraId="042363B4" w14:textId="77777777" w:rsidR="00811483" w:rsidRPr="00795484" w:rsidRDefault="00811483" w:rsidP="00F333AD">
            <w:pPr>
              <w:jc w:val="right"/>
            </w:pPr>
            <w:r w:rsidRPr="00795484">
              <w:t>-</w:t>
            </w:r>
            <w:r>
              <w:t>0</w:t>
            </w:r>
            <w:r w:rsidRPr="00795484">
              <w:t>.08; -</w:t>
            </w:r>
            <w:r>
              <w:t>0</w:t>
            </w:r>
            <w:r w:rsidRPr="00795484">
              <w:t>.01</w:t>
            </w:r>
          </w:p>
        </w:tc>
      </w:tr>
      <w:tr w:rsidR="00811483" w:rsidRPr="00795484" w14:paraId="379AD223"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17B1DC53" w14:textId="77777777" w:rsidR="00811483" w:rsidRPr="00795484" w:rsidRDefault="00811483" w:rsidP="00F333AD">
            <w:r w:rsidRPr="00795484">
              <w:t>Pakistani &amp; Bangladeshi</w:t>
            </w:r>
          </w:p>
        </w:tc>
        <w:tc>
          <w:tcPr>
            <w:tcW w:w="1914" w:type="dxa"/>
            <w:tcBorders>
              <w:top w:val="single" w:sz="4" w:space="0" w:color="auto"/>
              <w:left w:val="single" w:sz="4" w:space="0" w:color="auto"/>
              <w:bottom w:val="single" w:sz="4" w:space="0" w:color="auto"/>
              <w:right w:val="single" w:sz="4" w:space="0" w:color="auto"/>
            </w:tcBorders>
            <w:hideMark/>
          </w:tcPr>
          <w:p w14:paraId="1D5E20DD" w14:textId="77777777" w:rsidR="00811483" w:rsidRPr="00795484" w:rsidRDefault="00811483" w:rsidP="00F333AD">
            <w:pPr>
              <w:jc w:val="right"/>
            </w:pPr>
            <w:r>
              <w:t>0</w:t>
            </w:r>
            <w:r w:rsidRPr="00795484">
              <w:t>.16</w:t>
            </w:r>
          </w:p>
        </w:tc>
        <w:tc>
          <w:tcPr>
            <w:tcW w:w="1914" w:type="dxa"/>
            <w:tcBorders>
              <w:top w:val="single" w:sz="4" w:space="0" w:color="auto"/>
              <w:left w:val="single" w:sz="4" w:space="0" w:color="auto"/>
              <w:bottom w:val="single" w:sz="4" w:space="0" w:color="auto"/>
              <w:right w:val="single" w:sz="4" w:space="0" w:color="auto"/>
            </w:tcBorders>
            <w:hideMark/>
          </w:tcPr>
          <w:p w14:paraId="3F1F876A" w14:textId="77777777" w:rsidR="00811483" w:rsidRPr="00795484" w:rsidRDefault="00811483" w:rsidP="00F333AD">
            <w:pPr>
              <w:jc w:val="right"/>
            </w:pPr>
            <w:r>
              <w:t>0</w:t>
            </w:r>
            <w:r w:rsidRPr="00795484">
              <w:t xml:space="preserve">.14; </w:t>
            </w:r>
            <w:r>
              <w:t>0</w:t>
            </w:r>
            <w:r w:rsidRPr="00795484">
              <w:t>.19</w:t>
            </w:r>
          </w:p>
        </w:tc>
      </w:tr>
      <w:tr w:rsidR="00811483" w:rsidRPr="00795484" w14:paraId="75FF027E"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97C6061" w14:textId="77777777" w:rsidR="00811483" w:rsidRPr="00795484" w:rsidRDefault="00811483" w:rsidP="00F333AD">
            <w:proofErr w:type="gramStart"/>
            <w:r w:rsidRPr="00795484">
              <w:t>Other</w:t>
            </w:r>
            <w:proofErr w:type="gramEnd"/>
            <w:r w:rsidRPr="00795484">
              <w:t xml:space="preserve"> ethnicity</w:t>
            </w:r>
          </w:p>
        </w:tc>
        <w:tc>
          <w:tcPr>
            <w:tcW w:w="1914" w:type="dxa"/>
            <w:tcBorders>
              <w:top w:val="single" w:sz="4" w:space="0" w:color="auto"/>
              <w:left w:val="single" w:sz="4" w:space="0" w:color="auto"/>
              <w:bottom w:val="single" w:sz="4" w:space="0" w:color="auto"/>
              <w:right w:val="single" w:sz="4" w:space="0" w:color="auto"/>
            </w:tcBorders>
            <w:hideMark/>
          </w:tcPr>
          <w:p w14:paraId="438A5702" w14:textId="77777777" w:rsidR="00811483" w:rsidRPr="00795484" w:rsidRDefault="00811483" w:rsidP="00F333AD">
            <w:pPr>
              <w:jc w:val="right"/>
            </w:pPr>
            <w:r w:rsidRPr="00795484">
              <w:t>-</w:t>
            </w:r>
            <w:r>
              <w:t>0</w:t>
            </w:r>
            <w:r w:rsidRPr="00795484">
              <w:t>.31</w:t>
            </w:r>
          </w:p>
        </w:tc>
        <w:tc>
          <w:tcPr>
            <w:tcW w:w="1914" w:type="dxa"/>
            <w:tcBorders>
              <w:top w:val="single" w:sz="4" w:space="0" w:color="auto"/>
              <w:left w:val="single" w:sz="4" w:space="0" w:color="auto"/>
              <w:bottom w:val="single" w:sz="4" w:space="0" w:color="auto"/>
              <w:right w:val="single" w:sz="4" w:space="0" w:color="auto"/>
            </w:tcBorders>
            <w:hideMark/>
          </w:tcPr>
          <w:p w14:paraId="2D38C58A" w14:textId="77777777" w:rsidR="00811483" w:rsidRPr="00795484" w:rsidRDefault="00811483" w:rsidP="00F333AD">
            <w:pPr>
              <w:jc w:val="right"/>
            </w:pPr>
            <w:r w:rsidRPr="00795484">
              <w:t>-</w:t>
            </w:r>
            <w:r>
              <w:t>0</w:t>
            </w:r>
            <w:r w:rsidRPr="00795484">
              <w:t>.33; -</w:t>
            </w:r>
            <w:r>
              <w:t>0</w:t>
            </w:r>
            <w:r w:rsidRPr="00795484">
              <w:t>.28</w:t>
            </w:r>
          </w:p>
        </w:tc>
      </w:tr>
      <w:tr w:rsidR="00811483" w:rsidRPr="00795484" w14:paraId="24545211" w14:textId="77777777" w:rsidTr="00F333AD">
        <w:tc>
          <w:tcPr>
            <w:tcW w:w="5098" w:type="dxa"/>
            <w:tcBorders>
              <w:top w:val="single" w:sz="4" w:space="0" w:color="auto"/>
              <w:left w:val="single" w:sz="4" w:space="0" w:color="auto"/>
              <w:bottom w:val="single" w:sz="4" w:space="0" w:color="auto"/>
              <w:right w:val="single" w:sz="4" w:space="0" w:color="auto"/>
            </w:tcBorders>
          </w:tcPr>
          <w:p w14:paraId="530F80ED" w14:textId="77777777" w:rsidR="00811483" w:rsidRPr="00795484" w:rsidRDefault="00811483" w:rsidP="00F333AD"/>
        </w:tc>
        <w:tc>
          <w:tcPr>
            <w:tcW w:w="1914" w:type="dxa"/>
            <w:tcBorders>
              <w:top w:val="single" w:sz="4" w:space="0" w:color="auto"/>
              <w:left w:val="single" w:sz="4" w:space="0" w:color="auto"/>
              <w:bottom w:val="single" w:sz="4" w:space="0" w:color="auto"/>
              <w:right w:val="single" w:sz="4" w:space="0" w:color="auto"/>
            </w:tcBorders>
          </w:tcPr>
          <w:p w14:paraId="14D1E655"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537E0360" w14:textId="77777777" w:rsidR="00811483" w:rsidRPr="00795484" w:rsidRDefault="00811483" w:rsidP="00F333AD">
            <w:pPr>
              <w:jc w:val="right"/>
            </w:pPr>
          </w:p>
        </w:tc>
      </w:tr>
      <w:tr w:rsidR="00811483" w:rsidRPr="00795484" w14:paraId="1F68C5FC"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1DD27FF" w14:textId="77777777" w:rsidR="00811483" w:rsidRPr="00795484" w:rsidRDefault="00811483" w:rsidP="00F333AD">
            <w:r w:rsidRPr="00795484">
              <w:t xml:space="preserve">Constant </w:t>
            </w:r>
          </w:p>
        </w:tc>
        <w:tc>
          <w:tcPr>
            <w:tcW w:w="1914" w:type="dxa"/>
            <w:tcBorders>
              <w:top w:val="single" w:sz="4" w:space="0" w:color="auto"/>
              <w:left w:val="single" w:sz="4" w:space="0" w:color="auto"/>
              <w:bottom w:val="single" w:sz="4" w:space="0" w:color="auto"/>
              <w:right w:val="single" w:sz="4" w:space="0" w:color="auto"/>
            </w:tcBorders>
            <w:hideMark/>
          </w:tcPr>
          <w:p w14:paraId="2C5448F7" w14:textId="77777777" w:rsidR="00811483" w:rsidRPr="00795484" w:rsidRDefault="00811483" w:rsidP="00F333AD">
            <w:pPr>
              <w:jc w:val="right"/>
            </w:pPr>
            <w:r w:rsidRPr="00795484">
              <w:t>75.98</w:t>
            </w:r>
          </w:p>
        </w:tc>
        <w:tc>
          <w:tcPr>
            <w:tcW w:w="1914" w:type="dxa"/>
            <w:tcBorders>
              <w:top w:val="single" w:sz="4" w:space="0" w:color="auto"/>
              <w:left w:val="single" w:sz="4" w:space="0" w:color="auto"/>
              <w:bottom w:val="single" w:sz="4" w:space="0" w:color="auto"/>
              <w:right w:val="single" w:sz="4" w:space="0" w:color="auto"/>
            </w:tcBorders>
            <w:hideMark/>
          </w:tcPr>
          <w:p w14:paraId="387FF1B7" w14:textId="77777777" w:rsidR="00811483" w:rsidRPr="00795484" w:rsidRDefault="00811483" w:rsidP="00F333AD">
            <w:pPr>
              <w:jc w:val="right"/>
            </w:pPr>
            <w:r w:rsidRPr="00795484">
              <w:t>75.90; 76.06</w:t>
            </w:r>
          </w:p>
        </w:tc>
      </w:tr>
    </w:tbl>
    <w:p w14:paraId="1180197C" w14:textId="77777777" w:rsidR="00811483" w:rsidRPr="00795484" w:rsidRDefault="00811483" w:rsidP="00811483"/>
    <w:p w14:paraId="7A5E61B7" w14:textId="77777777" w:rsidR="00811483" w:rsidRPr="00284492" w:rsidRDefault="00811483" w:rsidP="00811483">
      <w:pPr>
        <w:rPr>
          <w:b/>
          <w:bCs/>
        </w:rPr>
      </w:pPr>
      <w:bookmarkStart w:id="3" w:name="_Hlk80103488"/>
      <w:r w:rsidRPr="00284492">
        <w:rPr>
          <w:b/>
          <w:bCs/>
        </w:rPr>
        <w:t xml:space="preserve">Table </w:t>
      </w:r>
      <w:r>
        <w:rPr>
          <w:b/>
          <w:bCs/>
        </w:rPr>
        <w:t>C</w:t>
      </w:r>
      <w:r w:rsidRPr="00284492">
        <w:rPr>
          <w:b/>
          <w:bCs/>
        </w:rPr>
        <w:t>. Height</w:t>
      </w:r>
      <w:r>
        <w:rPr>
          <w:b/>
          <w:bCs/>
        </w:rPr>
        <w:t xml:space="preserve"> (cm)</w:t>
      </w:r>
      <w:r w:rsidRPr="00284492">
        <w:rPr>
          <w:b/>
          <w:bCs/>
        </w:rPr>
        <w:t xml:space="preserve"> by ethnicity and IMD regression results, boys (n=2,946,560)</w:t>
      </w:r>
      <w:r>
        <w:rPr>
          <w:b/>
          <w:bCs/>
        </w:rPr>
        <w:t>.</w:t>
      </w:r>
    </w:p>
    <w:tbl>
      <w:tblPr>
        <w:tblStyle w:val="TableGrid"/>
        <w:tblW w:w="0" w:type="auto"/>
        <w:tblLook w:val="04A0" w:firstRow="1" w:lastRow="0" w:firstColumn="1" w:lastColumn="0" w:noHBand="0" w:noVBand="1"/>
      </w:tblPr>
      <w:tblGrid>
        <w:gridCol w:w="5098"/>
        <w:gridCol w:w="1914"/>
        <w:gridCol w:w="1914"/>
      </w:tblGrid>
      <w:tr w:rsidR="00811483" w:rsidRPr="00795484" w14:paraId="527B838A" w14:textId="77777777" w:rsidTr="00F333AD">
        <w:tc>
          <w:tcPr>
            <w:tcW w:w="5098" w:type="dxa"/>
            <w:tcBorders>
              <w:top w:val="single" w:sz="4" w:space="0" w:color="auto"/>
              <w:left w:val="single" w:sz="4" w:space="0" w:color="auto"/>
              <w:bottom w:val="single" w:sz="4" w:space="0" w:color="auto"/>
              <w:right w:val="single" w:sz="4" w:space="0" w:color="auto"/>
            </w:tcBorders>
            <w:hideMark/>
          </w:tcPr>
          <w:bookmarkEnd w:id="3"/>
          <w:p w14:paraId="11D7A81D" w14:textId="77777777" w:rsidR="00811483" w:rsidRPr="00284492" w:rsidRDefault="00811483" w:rsidP="00F333AD">
            <w:pPr>
              <w:rPr>
                <w:b/>
                <w:bCs/>
              </w:rPr>
            </w:pPr>
            <w:r w:rsidRPr="00284492">
              <w:rPr>
                <w:b/>
                <w:bCs/>
              </w:rPr>
              <w:t>Measure</w:t>
            </w:r>
          </w:p>
        </w:tc>
        <w:tc>
          <w:tcPr>
            <w:tcW w:w="1914" w:type="dxa"/>
            <w:tcBorders>
              <w:top w:val="single" w:sz="4" w:space="0" w:color="auto"/>
              <w:left w:val="single" w:sz="4" w:space="0" w:color="auto"/>
              <w:bottom w:val="single" w:sz="4" w:space="0" w:color="auto"/>
              <w:right w:val="single" w:sz="4" w:space="0" w:color="auto"/>
            </w:tcBorders>
            <w:hideMark/>
          </w:tcPr>
          <w:p w14:paraId="1959131D" w14:textId="77777777" w:rsidR="00811483" w:rsidRPr="00284492" w:rsidRDefault="00811483" w:rsidP="00F333AD">
            <w:pPr>
              <w:rPr>
                <w:b/>
                <w:bCs/>
              </w:rPr>
            </w:pPr>
            <w:r w:rsidRPr="00284492">
              <w:rPr>
                <w:b/>
                <w:bCs/>
              </w:rPr>
              <w:t>Coefficient</w:t>
            </w:r>
          </w:p>
        </w:tc>
        <w:tc>
          <w:tcPr>
            <w:tcW w:w="1914" w:type="dxa"/>
            <w:tcBorders>
              <w:top w:val="single" w:sz="4" w:space="0" w:color="auto"/>
              <w:left w:val="single" w:sz="4" w:space="0" w:color="auto"/>
              <w:bottom w:val="single" w:sz="4" w:space="0" w:color="auto"/>
              <w:right w:val="single" w:sz="4" w:space="0" w:color="auto"/>
            </w:tcBorders>
            <w:hideMark/>
          </w:tcPr>
          <w:p w14:paraId="093F0A51" w14:textId="77777777" w:rsidR="00811483" w:rsidRPr="00284492" w:rsidRDefault="00811483" w:rsidP="00F333AD">
            <w:pPr>
              <w:rPr>
                <w:b/>
                <w:bCs/>
              </w:rPr>
            </w:pPr>
            <w:r w:rsidRPr="00284492">
              <w:rPr>
                <w:b/>
                <w:bCs/>
              </w:rPr>
              <w:t>95% CI</w:t>
            </w:r>
          </w:p>
        </w:tc>
      </w:tr>
      <w:tr w:rsidR="00811483" w:rsidRPr="00795484" w14:paraId="0A5E6AB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7723539" w14:textId="77777777" w:rsidR="00811483" w:rsidRPr="00795484" w:rsidRDefault="00811483" w:rsidP="00F333AD">
            <w:pPr>
              <w:ind w:left="720"/>
            </w:pPr>
            <w:r w:rsidRPr="00795484">
              <w:t>Age in months</w:t>
            </w:r>
          </w:p>
        </w:tc>
        <w:tc>
          <w:tcPr>
            <w:tcW w:w="1914" w:type="dxa"/>
            <w:tcBorders>
              <w:top w:val="single" w:sz="4" w:space="0" w:color="auto"/>
              <w:left w:val="single" w:sz="4" w:space="0" w:color="auto"/>
              <w:bottom w:val="single" w:sz="4" w:space="0" w:color="auto"/>
              <w:right w:val="single" w:sz="4" w:space="0" w:color="auto"/>
            </w:tcBorders>
            <w:hideMark/>
          </w:tcPr>
          <w:p w14:paraId="2370C1B9" w14:textId="77777777" w:rsidR="00811483" w:rsidRPr="00795484" w:rsidRDefault="00811483" w:rsidP="00F333AD">
            <w:pPr>
              <w:jc w:val="right"/>
            </w:pPr>
            <w:r>
              <w:t>0</w:t>
            </w:r>
            <w:r w:rsidRPr="00795484">
              <w:t>.54</w:t>
            </w:r>
          </w:p>
        </w:tc>
        <w:tc>
          <w:tcPr>
            <w:tcW w:w="1914" w:type="dxa"/>
            <w:tcBorders>
              <w:top w:val="single" w:sz="4" w:space="0" w:color="auto"/>
              <w:left w:val="single" w:sz="4" w:space="0" w:color="auto"/>
              <w:bottom w:val="single" w:sz="4" w:space="0" w:color="auto"/>
              <w:right w:val="single" w:sz="4" w:space="0" w:color="auto"/>
            </w:tcBorders>
            <w:hideMark/>
          </w:tcPr>
          <w:p w14:paraId="37C48CE8" w14:textId="77777777" w:rsidR="00811483" w:rsidRPr="00795484" w:rsidRDefault="00811483" w:rsidP="00F333AD">
            <w:pPr>
              <w:jc w:val="right"/>
            </w:pPr>
            <w:r>
              <w:t>0</w:t>
            </w:r>
            <w:r w:rsidRPr="00795484">
              <w:t xml:space="preserve">.54; </w:t>
            </w:r>
            <w:r>
              <w:t>0</w:t>
            </w:r>
            <w:r w:rsidRPr="00795484">
              <w:t>.55</w:t>
            </w:r>
          </w:p>
        </w:tc>
      </w:tr>
      <w:tr w:rsidR="00811483" w:rsidRPr="00795484" w14:paraId="008B2CFF"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32FA393" w14:textId="77777777" w:rsidR="00811483" w:rsidRPr="00795484" w:rsidRDefault="00811483" w:rsidP="00F333AD">
            <w:r w:rsidRPr="00795484">
              <w:t>Ethnicity (ref: white)</w:t>
            </w:r>
          </w:p>
        </w:tc>
        <w:tc>
          <w:tcPr>
            <w:tcW w:w="1914" w:type="dxa"/>
            <w:tcBorders>
              <w:top w:val="single" w:sz="4" w:space="0" w:color="auto"/>
              <w:left w:val="single" w:sz="4" w:space="0" w:color="auto"/>
              <w:bottom w:val="single" w:sz="4" w:space="0" w:color="auto"/>
              <w:right w:val="single" w:sz="4" w:space="0" w:color="auto"/>
            </w:tcBorders>
          </w:tcPr>
          <w:p w14:paraId="35A31CBD"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4D924C6F" w14:textId="77777777" w:rsidR="00811483" w:rsidRPr="00795484" w:rsidRDefault="00811483" w:rsidP="00F333AD">
            <w:pPr>
              <w:jc w:val="right"/>
            </w:pPr>
          </w:p>
        </w:tc>
      </w:tr>
      <w:tr w:rsidR="00811483" w:rsidRPr="00795484" w14:paraId="47435B86"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649F0F9" w14:textId="77777777" w:rsidR="00811483" w:rsidRPr="00795484" w:rsidRDefault="00811483" w:rsidP="00F333AD">
            <w:pPr>
              <w:ind w:left="720"/>
            </w:pPr>
            <w:r w:rsidRPr="00795484">
              <w:t>Mixed</w:t>
            </w:r>
          </w:p>
        </w:tc>
        <w:tc>
          <w:tcPr>
            <w:tcW w:w="1914" w:type="dxa"/>
            <w:tcBorders>
              <w:top w:val="single" w:sz="4" w:space="0" w:color="auto"/>
              <w:left w:val="single" w:sz="4" w:space="0" w:color="auto"/>
              <w:bottom w:val="single" w:sz="4" w:space="0" w:color="auto"/>
              <w:right w:val="single" w:sz="4" w:space="0" w:color="auto"/>
            </w:tcBorders>
            <w:hideMark/>
          </w:tcPr>
          <w:p w14:paraId="0DAE8576" w14:textId="77777777" w:rsidR="00811483" w:rsidRPr="00795484" w:rsidRDefault="00811483" w:rsidP="00F333AD">
            <w:pPr>
              <w:jc w:val="right"/>
            </w:pPr>
            <w:r>
              <w:t>0</w:t>
            </w:r>
            <w:r w:rsidRPr="00795484">
              <w:t>.76</w:t>
            </w:r>
          </w:p>
        </w:tc>
        <w:tc>
          <w:tcPr>
            <w:tcW w:w="1914" w:type="dxa"/>
            <w:tcBorders>
              <w:top w:val="single" w:sz="4" w:space="0" w:color="auto"/>
              <w:left w:val="single" w:sz="4" w:space="0" w:color="auto"/>
              <w:bottom w:val="single" w:sz="4" w:space="0" w:color="auto"/>
              <w:right w:val="single" w:sz="4" w:space="0" w:color="auto"/>
            </w:tcBorders>
            <w:hideMark/>
          </w:tcPr>
          <w:p w14:paraId="7B42A866" w14:textId="77777777" w:rsidR="00811483" w:rsidRPr="00795484" w:rsidRDefault="00811483" w:rsidP="00F333AD">
            <w:pPr>
              <w:jc w:val="right"/>
            </w:pPr>
            <w:r>
              <w:t>0</w:t>
            </w:r>
            <w:r w:rsidRPr="00795484">
              <w:t xml:space="preserve">.74; </w:t>
            </w:r>
            <w:r>
              <w:t>0</w:t>
            </w:r>
            <w:r w:rsidRPr="00795484">
              <w:t>.79</w:t>
            </w:r>
          </w:p>
        </w:tc>
      </w:tr>
      <w:tr w:rsidR="00811483" w:rsidRPr="00795484" w14:paraId="695434DF"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E1AF0ED" w14:textId="77777777" w:rsidR="00811483" w:rsidRPr="00795484" w:rsidRDefault="00811483" w:rsidP="00F333AD">
            <w:pPr>
              <w:ind w:left="720"/>
            </w:pPr>
            <w:r w:rsidRPr="00795484">
              <w:t>Black African, Black Caribbean and Black other</w:t>
            </w:r>
          </w:p>
        </w:tc>
        <w:tc>
          <w:tcPr>
            <w:tcW w:w="1914" w:type="dxa"/>
            <w:tcBorders>
              <w:top w:val="single" w:sz="4" w:space="0" w:color="auto"/>
              <w:left w:val="single" w:sz="4" w:space="0" w:color="auto"/>
              <w:bottom w:val="single" w:sz="4" w:space="0" w:color="auto"/>
              <w:right w:val="single" w:sz="4" w:space="0" w:color="auto"/>
            </w:tcBorders>
            <w:hideMark/>
          </w:tcPr>
          <w:p w14:paraId="6A99BEB6" w14:textId="77777777" w:rsidR="00811483" w:rsidRPr="00795484" w:rsidRDefault="00811483" w:rsidP="00F333AD">
            <w:pPr>
              <w:jc w:val="right"/>
            </w:pPr>
            <w:r w:rsidRPr="00795484">
              <w:t>2.83</w:t>
            </w:r>
          </w:p>
        </w:tc>
        <w:tc>
          <w:tcPr>
            <w:tcW w:w="1914" w:type="dxa"/>
            <w:tcBorders>
              <w:top w:val="single" w:sz="4" w:space="0" w:color="auto"/>
              <w:left w:val="single" w:sz="4" w:space="0" w:color="auto"/>
              <w:bottom w:val="single" w:sz="4" w:space="0" w:color="auto"/>
              <w:right w:val="single" w:sz="4" w:space="0" w:color="auto"/>
            </w:tcBorders>
            <w:hideMark/>
          </w:tcPr>
          <w:p w14:paraId="27364DD2" w14:textId="77777777" w:rsidR="00811483" w:rsidRPr="00795484" w:rsidRDefault="00811483" w:rsidP="00F333AD">
            <w:pPr>
              <w:jc w:val="right"/>
            </w:pPr>
            <w:r w:rsidRPr="00795484">
              <w:t>2.81; 2.86</w:t>
            </w:r>
          </w:p>
        </w:tc>
      </w:tr>
      <w:tr w:rsidR="00811483" w:rsidRPr="00795484" w14:paraId="64660F0C"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E7D4912" w14:textId="77777777" w:rsidR="00811483" w:rsidRPr="00795484" w:rsidRDefault="00811483" w:rsidP="00F333AD">
            <w:pPr>
              <w:ind w:left="720"/>
            </w:pPr>
            <w:r w:rsidRPr="00795484">
              <w:t>Indian</w:t>
            </w:r>
          </w:p>
        </w:tc>
        <w:tc>
          <w:tcPr>
            <w:tcW w:w="1914" w:type="dxa"/>
            <w:tcBorders>
              <w:top w:val="single" w:sz="4" w:space="0" w:color="auto"/>
              <w:left w:val="single" w:sz="4" w:space="0" w:color="auto"/>
              <w:bottom w:val="single" w:sz="4" w:space="0" w:color="auto"/>
              <w:right w:val="single" w:sz="4" w:space="0" w:color="auto"/>
            </w:tcBorders>
            <w:hideMark/>
          </w:tcPr>
          <w:p w14:paraId="07690D43" w14:textId="77777777" w:rsidR="00811483" w:rsidRPr="00795484" w:rsidRDefault="00811483" w:rsidP="00F333AD">
            <w:pPr>
              <w:jc w:val="right"/>
            </w:pPr>
            <w:r>
              <w:t>0</w:t>
            </w:r>
            <w:r w:rsidRPr="00795484">
              <w:t>.17</w:t>
            </w:r>
          </w:p>
        </w:tc>
        <w:tc>
          <w:tcPr>
            <w:tcW w:w="1914" w:type="dxa"/>
            <w:tcBorders>
              <w:top w:val="single" w:sz="4" w:space="0" w:color="auto"/>
              <w:left w:val="single" w:sz="4" w:space="0" w:color="auto"/>
              <w:bottom w:val="single" w:sz="4" w:space="0" w:color="auto"/>
              <w:right w:val="single" w:sz="4" w:space="0" w:color="auto"/>
            </w:tcBorders>
            <w:hideMark/>
          </w:tcPr>
          <w:p w14:paraId="642E6F05" w14:textId="77777777" w:rsidR="00811483" w:rsidRPr="00795484" w:rsidRDefault="00811483" w:rsidP="00F333AD">
            <w:pPr>
              <w:jc w:val="right"/>
            </w:pPr>
            <w:r>
              <w:t>0</w:t>
            </w:r>
            <w:r w:rsidRPr="00795484">
              <w:t xml:space="preserve">.14; </w:t>
            </w:r>
            <w:r>
              <w:t>0</w:t>
            </w:r>
            <w:r w:rsidRPr="00795484">
              <w:t>.20</w:t>
            </w:r>
          </w:p>
        </w:tc>
      </w:tr>
      <w:tr w:rsidR="00811483" w:rsidRPr="00795484" w14:paraId="2524424D"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A5C1F58" w14:textId="77777777" w:rsidR="00811483" w:rsidRPr="00795484" w:rsidRDefault="00811483" w:rsidP="00F333AD">
            <w:pPr>
              <w:ind w:left="720"/>
            </w:pPr>
            <w:r w:rsidRPr="00795484">
              <w:t>Pakistani &amp; Bangladeshi</w:t>
            </w:r>
          </w:p>
        </w:tc>
        <w:tc>
          <w:tcPr>
            <w:tcW w:w="1914" w:type="dxa"/>
            <w:tcBorders>
              <w:top w:val="single" w:sz="4" w:space="0" w:color="auto"/>
              <w:left w:val="single" w:sz="4" w:space="0" w:color="auto"/>
              <w:bottom w:val="single" w:sz="4" w:space="0" w:color="auto"/>
              <w:right w:val="single" w:sz="4" w:space="0" w:color="auto"/>
            </w:tcBorders>
            <w:hideMark/>
          </w:tcPr>
          <w:p w14:paraId="7B2B4097" w14:textId="77777777" w:rsidR="00811483" w:rsidRPr="00795484" w:rsidRDefault="00811483" w:rsidP="00F333AD">
            <w:pPr>
              <w:jc w:val="right"/>
            </w:pPr>
            <w:r>
              <w:t>0</w:t>
            </w:r>
            <w:r w:rsidRPr="00795484">
              <w:t>.63</w:t>
            </w:r>
          </w:p>
        </w:tc>
        <w:tc>
          <w:tcPr>
            <w:tcW w:w="1914" w:type="dxa"/>
            <w:tcBorders>
              <w:top w:val="single" w:sz="4" w:space="0" w:color="auto"/>
              <w:left w:val="single" w:sz="4" w:space="0" w:color="auto"/>
              <w:bottom w:val="single" w:sz="4" w:space="0" w:color="auto"/>
              <w:right w:val="single" w:sz="4" w:space="0" w:color="auto"/>
            </w:tcBorders>
            <w:hideMark/>
          </w:tcPr>
          <w:p w14:paraId="4559E7F4" w14:textId="77777777" w:rsidR="00811483" w:rsidRPr="00795484" w:rsidRDefault="00811483" w:rsidP="00F333AD">
            <w:pPr>
              <w:jc w:val="right"/>
            </w:pPr>
            <w:r>
              <w:t>0</w:t>
            </w:r>
            <w:r w:rsidRPr="00795484">
              <w:t xml:space="preserve">.61; </w:t>
            </w:r>
            <w:r>
              <w:t>0</w:t>
            </w:r>
            <w:r w:rsidRPr="00795484">
              <w:t>.65</w:t>
            </w:r>
          </w:p>
        </w:tc>
      </w:tr>
      <w:tr w:rsidR="00811483" w:rsidRPr="00795484" w14:paraId="656E1686"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B104276" w14:textId="77777777" w:rsidR="00811483" w:rsidRPr="00795484" w:rsidRDefault="00811483" w:rsidP="00F333AD">
            <w:pPr>
              <w:ind w:left="720"/>
            </w:pPr>
            <w:proofErr w:type="gramStart"/>
            <w:r w:rsidRPr="00795484">
              <w:t>Other</w:t>
            </w:r>
            <w:proofErr w:type="gramEnd"/>
            <w:r w:rsidRPr="00795484">
              <w:t xml:space="preserve"> ethnicity</w:t>
            </w:r>
          </w:p>
        </w:tc>
        <w:tc>
          <w:tcPr>
            <w:tcW w:w="1914" w:type="dxa"/>
            <w:tcBorders>
              <w:top w:val="single" w:sz="4" w:space="0" w:color="auto"/>
              <w:left w:val="single" w:sz="4" w:space="0" w:color="auto"/>
              <w:bottom w:val="single" w:sz="4" w:space="0" w:color="auto"/>
              <w:right w:val="single" w:sz="4" w:space="0" w:color="auto"/>
            </w:tcBorders>
            <w:hideMark/>
          </w:tcPr>
          <w:p w14:paraId="39D29570" w14:textId="77777777" w:rsidR="00811483" w:rsidRPr="00795484" w:rsidRDefault="00811483" w:rsidP="00F333AD">
            <w:pPr>
              <w:jc w:val="right"/>
            </w:pPr>
            <w:r w:rsidRPr="00795484">
              <w:t>-</w:t>
            </w:r>
            <w:r>
              <w:t>0</w:t>
            </w:r>
            <w:r w:rsidRPr="00795484">
              <w:t>.03</w:t>
            </w:r>
          </w:p>
        </w:tc>
        <w:tc>
          <w:tcPr>
            <w:tcW w:w="1914" w:type="dxa"/>
            <w:tcBorders>
              <w:top w:val="single" w:sz="4" w:space="0" w:color="auto"/>
              <w:left w:val="single" w:sz="4" w:space="0" w:color="auto"/>
              <w:bottom w:val="single" w:sz="4" w:space="0" w:color="auto"/>
              <w:right w:val="single" w:sz="4" w:space="0" w:color="auto"/>
            </w:tcBorders>
            <w:hideMark/>
          </w:tcPr>
          <w:p w14:paraId="5EBBCB2B" w14:textId="77777777" w:rsidR="00811483" w:rsidRPr="00795484" w:rsidRDefault="00811483" w:rsidP="00F333AD">
            <w:pPr>
              <w:jc w:val="right"/>
            </w:pPr>
            <w:r w:rsidRPr="00795484">
              <w:t>-</w:t>
            </w:r>
            <w:r>
              <w:t>0</w:t>
            </w:r>
            <w:r w:rsidRPr="00795484">
              <w:t>.05; -</w:t>
            </w:r>
            <w:r>
              <w:t>0</w:t>
            </w:r>
            <w:r w:rsidRPr="00795484">
              <w:t>.00</w:t>
            </w:r>
          </w:p>
        </w:tc>
      </w:tr>
      <w:tr w:rsidR="00811483" w:rsidRPr="00795484" w14:paraId="7A47C57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B62EDB8" w14:textId="77777777" w:rsidR="00811483" w:rsidRPr="00795484" w:rsidRDefault="00811483" w:rsidP="00F333AD">
            <w:r w:rsidRPr="00795484">
              <w:t>IMD (ref: 5)</w:t>
            </w:r>
          </w:p>
        </w:tc>
        <w:tc>
          <w:tcPr>
            <w:tcW w:w="1914" w:type="dxa"/>
            <w:tcBorders>
              <w:top w:val="single" w:sz="4" w:space="0" w:color="auto"/>
              <w:left w:val="single" w:sz="4" w:space="0" w:color="auto"/>
              <w:bottom w:val="single" w:sz="4" w:space="0" w:color="auto"/>
              <w:right w:val="single" w:sz="4" w:space="0" w:color="auto"/>
            </w:tcBorders>
          </w:tcPr>
          <w:p w14:paraId="2D4679EC"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03C0108E" w14:textId="77777777" w:rsidR="00811483" w:rsidRPr="00795484" w:rsidRDefault="00811483" w:rsidP="00F333AD">
            <w:pPr>
              <w:jc w:val="right"/>
            </w:pPr>
          </w:p>
        </w:tc>
      </w:tr>
      <w:tr w:rsidR="00811483" w:rsidRPr="00795484" w14:paraId="3ECBD7FA"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2E6E602F" w14:textId="77777777" w:rsidR="00811483" w:rsidRPr="00795484" w:rsidRDefault="00811483" w:rsidP="00F333AD">
            <w:pPr>
              <w:ind w:left="720"/>
            </w:pPr>
            <w:r w:rsidRPr="00795484">
              <w:t>1</w:t>
            </w:r>
          </w:p>
        </w:tc>
        <w:tc>
          <w:tcPr>
            <w:tcW w:w="1914" w:type="dxa"/>
            <w:tcBorders>
              <w:top w:val="single" w:sz="4" w:space="0" w:color="auto"/>
              <w:left w:val="single" w:sz="4" w:space="0" w:color="auto"/>
              <w:bottom w:val="single" w:sz="4" w:space="0" w:color="auto"/>
              <w:right w:val="single" w:sz="4" w:space="0" w:color="auto"/>
            </w:tcBorders>
            <w:hideMark/>
          </w:tcPr>
          <w:p w14:paraId="5B6CC6B6" w14:textId="77777777" w:rsidR="00811483" w:rsidRPr="00795484" w:rsidRDefault="00811483" w:rsidP="00F333AD">
            <w:pPr>
              <w:jc w:val="right"/>
            </w:pPr>
            <w:r w:rsidRPr="00795484">
              <w:t>-</w:t>
            </w:r>
            <w:r>
              <w:t>0</w:t>
            </w:r>
            <w:r w:rsidRPr="00795484">
              <w:t>.51</w:t>
            </w:r>
          </w:p>
        </w:tc>
        <w:tc>
          <w:tcPr>
            <w:tcW w:w="1914" w:type="dxa"/>
            <w:tcBorders>
              <w:top w:val="single" w:sz="4" w:space="0" w:color="auto"/>
              <w:left w:val="single" w:sz="4" w:space="0" w:color="auto"/>
              <w:bottom w:val="single" w:sz="4" w:space="0" w:color="auto"/>
              <w:right w:val="single" w:sz="4" w:space="0" w:color="auto"/>
            </w:tcBorders>
            <w:hideMark/>
          </w:tcPr>
          <w:p w14:paraId="77101393" w14:textId="77777777" w:rsidR="00811483" w:rsidRPr="00795484" w:rsidRDefault="00811483" w:rsidP="00F333AD">
            <w:pPr>
              <w:jc w:val="right"/>
            </w:pPr>
            <w:r w:rsidRPr="00795484">
              <w:t>-</w:t>
            </w:r>
            <w:r>
              <w:t>0</w:t>
            </w:r>
            <w:r w:rsidRPr="00795484">
              <w:t>.53; -</w:t>
            </w:r>
            <w:r>
              <w:t>0</w:t>
            </w:r>
            <w:r w:rsidRPr="00795484">
              <w:t>.49</w:t>
            </w:r>
          </w:p>
        </w:tc>
      </w:tr>
      <w:tr w:rsidR="00811483" w:rsidRPr="00795484" w14:paraId="4C40B702"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2D29691D" w14:textId="77777777" w:rsidR="00811483" w:rsidRPr="00795484" w:rsidRDefault="00811483" w:rsidP="00F333AD">
            <w:pPr>
              <w:ind w:left="720"/>
            </w:pPr>
            <w:r w:rsidRPr="00795484">
              <w:t>2</w:t>
            </w:r>
          </w:p>
        </w:tc>
        <w:tc>
          <w:tcPr>
            <w:tcW w:w="1914" w:type="dxa"/>
            <w:tcBorders>
              <w:top w:val="single" w:sz="4" w:space="0" w:color="auto"/>
              <w:left w:val="single" w:sz="4" w:space="0" w:color="auto"/>
              <w:bottom w:val="single" w:sz="4" w:space="0" w:color="auto"/>
              <w:right w:val="single" w:sz="4" w:space="0" w:color="auto"/>
            </w:tcBorders>
            <w:hideMark/>
          </w:tcPr>
          <w:p w14:paraId="28B24877" w14:textId="77777777" w:rsidR="00811483" w:rsidRPr="00795484" w:rsidRDefault="00811483" w:rsidP="00F333AD">
            <w:pPr>
              <w:jc w:val="right"/>
            </w:pPr>
            <w:r w:rsidRPr="00795484">
              <w:t>-</w:t>
            </w:r>
            <w:r>
              <w:t>0</w:t>
            </w:r>
            <w:r w:rsidRPr="00795484">
              <w:t>.28</w:t>
            </w:r>
          </w:p>
        </w:tc>
        <w:tc>
          <w:tcPr>
            <w:tcW w:w="1914" w:type="dxa"/>
            <w:tcBorders>
              <w:top w:val="single" w:sz="4" w:space="0" w:color="auto"/>
              <w:left w:val="single" w:sz="4" w:space="0" w:color="auto"/>
              <w:bottom w:val="single" w:sz="4" w:space="0" w:color="auto"/>
              <w:right w:val="single" w:sz="4" w:space="0" w:color="auto"/>
            </w:tcBorders>
            <w:hideMark/>
          </w:tcPr>
          <w:p w14:paraId="5A92C948" w14:textId="77777777" w:rsidR="00811483" w:rsidRPr="00795484" w:rsidRDefault="00811483" w:rsidP="00F333AD">
            <w:pPr>
              <w:jc w:val="right"/>
            </w:pPr>
            <w:r w:rsidRPr="00795484">
              <w:t>-</w:t>
            </w:r>
            <w:r>
              <w:t>0</w:t>
            </w:r>
            <w:r w:rsidRPr="00795484">
              <w:t>.31; -</w:t>
            </w:r>
            <w:r>
              <w:t>0</w:t>
            </w:r>
            <w:r w:rsidRPr="00795484">
              <w:t>.26</w:t>
            </w:r>
          </w:p>
        </w:tc>
      </w:tr>
      <w:tr w:rsidR="00811483" w:rsidRPr="00795484" w14:paraId="43FA31E2"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9B9981F" w14:textId="77777777" w:rsidR="00811483" w:rsidRPr="00795484" w:rsidRDefault="00811483" w:rsidP="00F333AD">
            <w:pPr>
              <w:ind w:left="720"/>
            </w:pPr>
            <w:r w:rsidRPr="00795484">
              <w:t>3</w:t>
            </w:r>
          </w:p>
        </w:tc>
        <w:tc>
          <w:tcPr>
            <w:tcW w:w="1914" w:type="dxa"/>
            <w:tcBorders>
              <w:top w:val="single" w:sz="4" w:space="0" w:color="auto"/>
              <w:left w:val="single" w:sz="4" w:space="0" w:color="auto"/>
              <w:bottom w:val="single" w:sz="4" w:space="0" w:color="auto"/>
              <w:right w:val="single" w:sz="4" w:space="0" w:color="auto"/>
            </w:tcBorders>
            <w:hideMark/>
          </w:tcPr>
          <w:p w14:paraId="100DD9A5" w14:textId="77777777" w:rsidR="00811483" w:rsidRPr="00795484" w:rsidRDefault="00811483" w:rsidP="00F333AD">
            <w:pPr>
              <w:jc w:val="right"/>
            </w:pPr>
            <w:r w:rsidRPr="00795484">
              <w:t>-</w:t>
            </w:r>
            <w:r>
              <w:t>0</w:t>
            </w:r>
            <w:r w:rsidRPr="00795484">
              <w:t xml:space="preserve">.19 </w:t>
            </w:r>
          </w:p>
        </w:tc>
        <w:tc>
          <w:tcPr>
            <w:tcW w:w="1914" w:type="dxa"/>
            <w:tcBorders>
              <w:top w:val="single" w:sz="4" w:space="0" w:color="auto"/>
              <w:left w:val="single" w:sz="4" w:space="0" w:color="auto"/>
              <w:bottom w:val="single" w:sz="4" w:space="0" w:color="auto"/>
              <w:right w:val="single" w:sz="4" w:space="0" w:color="auto"/>
            </w:tcBorders>
            <w:hideMark/>
          </w:tcPr>
          <w:p w14:paraId="7E63567F" w14:textId="77777777" w:rsidR="00811483" w:rsidRPr="00795484" w:rsidRDefault="00811483" w:rsidP="00F333AD">
            <w:pPr>
              <w:jc w:val="right"/>
            </w:pPr>
            <w:r w:rsidRPr="00795484">
              <w:t>-</w:t>
            </w:r>
            <w:r>
              <w:t>0</w:t>
            </w:r>
            <w:r w:rsidRPr="00795484">
              <w:t>.21; -</w:t>
            </w:r>
            <w:r>
              <w:t>0</w:t>
            </w:r>
            <w:r w:rsidRPr="00795484">
              <w:t>.16</w:t>
            </w:r>
          </w:p>
        </w:tc>
      </w:tr>
      <w:tr w:rsidR="00811483" w:rsidRPr="00795484" w14:paraId="656D7122"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0588CBB" w14:textId="77777777" w:rsidR="00811483" w:rsidRPr="00795484" w:rsidRDefault="00811483" w:rsidP="00F333AD">
            <w:pPr>
              <w:ind w:left="720"/>
            </w:pPr>
            <w:r w:rsidRPr="00795484">
              <w:t>4</w:t>
            </w:r>
          </w:p>
        </w:tc>
        <w:tc>
          <w:tcPr>
            <w:tcW w:w="1914" w:type="dxa"/>
            <w:tcBorders>
              <w:top w:val="single" w:sz="4" w:space="0" w:color="auto"/>
              <w:left w:val="single" w:sz="4" w:space="0" w:color="auto"/>
              <w:bottom w:val="single" w:sz="4" w:space="0" w:color="auto"/>
              <w:right w:val="single" w:sz="4" w:space="0" w:color="auto"/>
            </w:tcBorders>
            <w:hideMark/>
          </w:tcPr>
          <w:p w14:paraId="101BD5C7" w14:textId="77777777" w:rsidR="00811483" w:rsidRPr="00795484" w:rsidRDefault="00811483" w:rsidP="00F333AD">
            <w:pPr>
              <w:jc w:val="right"/>
            </w:pPr>
            <w:r w:rsidRPr="00795484">
              <w:t>-</w:t>
            </w:r>
            <w:r>
              <w:t>0</w:t>
            </w:r>
            <w:r w:rsidRPr="00795484">
              <w:t>.11</w:t>
            </w:r>
          </w:p>
        </w:tc>
        <w:tc>
          <w:tcPr>
            <w:tcW w:w="1914" w:type="dxa"/>
            <w:tcBorders>
              <w:top w:val="single" w:sz="4" w:space="0" w:color="auto"/>
              <w:left w:val="single" w:sz="4" w:space="0" w:color="auto"/>
              <w:bottom w:val="single" w:sz="4" w:space="0" w:color="auto"/>
              <w:right w:val="single" w:sz="4" w:space="0" w:color="auto"/>
            </w:tcBorders>
            <w:hideMark/>
          </w:tcPr>
          <w:p w14:paraId="16E4DFE1" w14:textId="77777777" w:rsidR="00811483" w:rsidRPr="00795484" w:rsidRDefault="00811483" w:rsidP="00F333AD">
            <w:pPr>
              <w:jc w:val="right"/>
            </w:pPr>
            <w:r w:rsidRPr="00795484">
              <w:t>-</w:t>
            </w:r>
            <w:r>
              <w:t>0</w:t>
            </w:r>
            <w:r w:rsidRPr="00795484">
              <w:t>.13; -</w:t>
            </w:r>
            <w:r>
              <w:t>0</w:t>
            </w:r>
            <w:r w:rsidRPr="00795484">
              <w:t>.08</w:t>
            </w:r>
          </w:p>
        </w:tc>
      </w:tr>
      <w:tr w:rsidR="00811483" w:rsidRPr="00795484" w14:paraId="02E439FF"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29A209C" w14:textId="77777777" w:rsidR="00811483" w:rsidRPr="00795484" w:rsidRDefault="00811483" w:rsidP="00F333AD">
            <w:pPr>
              <w:ind w:left="720"/>
            </w:pPr>
            <w:r w:rsidRPr="00795484">
              <w:t>6</w:t>
            </w:r>
          </w:p>
        </w:tc>
        <w:tc>
          <w:tcPr>
            <w:tcW w:w="1914" w:type="dxa"/>
            <w:tcBorders>
              <w:top w:val="single" w:sz="4" w:space="0" w:color="auto"/>
              <w:left w:val="single" w:sz="4" w:space="0" w:color="auto"/>
              <w:bottom w:val="single" w:sz="4" w:space="0" w:color="auto"/>
              <w:right w:val="single" w:sz="4" w:space="0" w:color="auto"/>
            </w:tcBorders>
            <w:hideMark/>
          </w:tcPr>
          <w:p w14:paraId="5DE1D2CB" w14:textId="77777777" w:rsidR="00811483" w:rsidRPr="00795484" w:rsidRDefault="00811483" w:rsidP="00F333AD">
            <w:pPr>
              <w:jc w:val="right"/>
            </w:pPr>
            <w:r>
              <w:t>0</w:t>
            </w:r>
            <w:r w:rsidRPr="00795484">
              <w:t>.06</w:t>
            </w:r>
          </w:p>
        </w:tc>
        <w:tc>
          <w:tcPr>
            <w:tcW w:w="1914" w:type="dxa"/>
            <w:tcBorders>
              <w:top w:val="single" w:sz="4" w:space="0" w:color="auto"/>
              <w:left w:val="single" w:sz="4" w:space="0" w:color="auto"/>
              <w:bottom w:val="single" w:sz="4" w:space="0" w:color="auto"/>
              <w:right w:val="single" w:sz="4" w:space="0" w:color="auto"/>
            </w:tcBorders>
            <w:hideMark/>
          </w:tcPr>
          <w:p w14:paraId="3B609295" w14:textId="77777777" w:rsidR="00811483" w:rsidRPr="00795484" w:rsidRDefault="00811483" w:rsidP="00F333AD">
            <w:pPr>
              <w:jc w:val="right"/>
            </w:pPr>
            <w:r>
              <w:t>0</w:t>
            </w:r>
            <w:r w:rsidRPr="00795484">
              <w:t xml:space="preserve">.03; </w:t>
            </w:r>
            <w:r>
              <w:t>0</w:t>
            </w:r>
            <w:r w:rsidRPr="00795484">
              <w:t>.08</w:t>
            </w:r>
          </w:p>
        </w:tc>
      </w:tr>
      <w:tr w:rsidR="00811483" w:rsidRPr="00795484" w14:paraId="40939B6A"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08919347" w14:textId="77777777" w:rsidR="00811483" w:rsidRPr="00795484" w:rsidRDefault="00811483" w:rsidP="00F333AD">
            <w:pPr>
              <w:ind w:left="720"/>
            </w:pPr>
            <w:r w:rsidRPr="00795484">
              <w:t>7</w:t>
            </w:r>
          </w:p>
        </w:tc>
        <w:tc>
          <w:tcPr>
            <w:tcW w:w="1914" w:type="dxa"/>
            <w:tcBorders>
              <w:top w:val="single" w:sz="4" w:space="0" w:color="auto"/>
              <w:left w:val="single" w:sz="4" w:space="0" w:color="auto"/>
              <w:bottom w:val="single" w:sz="4" w:space="0" w:color="auto"/>
              <w:right w:val="single" w:sz="4" w:space="0" w:color="auto"/>
            </w:tcBorders>
            <w:hideMark/>
          </w:tcPr>
          <w:p w14:paraId="53CBC1A4" w14:textId="77777777" w:rsidR="00811483" w:rsidRPr="00795484" w:rsidRDefault="00811483" w:rsidP="00F333AD">
            <w:pPr>
              <w:jc w:val="right"/>
            </w:pPr>
            <w:r>
              <w:t>0</w:t>
            </w:r>
            <w:r w:rsidRPr="00795484">
              <w:t>.11</w:t>
            </w:r>
          </w:p>
        </w:tc>
        <w:tc>
          <w:tcPr>
            <w:tcW w:w="1914" w:type="dxa"/>
            <w:tcBorders>
              <w:top w:val="single" w:sz="4" w:space="0" w:color="auto"/>
              <w:left w:val="single" w:sz="4" w:space="0" w:color="auto"/>
              <w:bottom w:val="single" w:sz="4" w:space="0" w:color="auto"/>
              <w:right w:val="single" w:sz="4" w:space="0" w:color="auto"/>
            </w:tcBorders>
            <w:hideMark/>
          </w:tcPr>
          <w:p w14:paraId="4AD09FE9" w14:textId="77777777" w:rsidR="00811483" w:rsidRPr="00795484" w:rsidRDefault="00811483" w:rsidP="00F333AD">
            <w:pPr>
              <w:jc w:val="right"/>
            </w:pPr>
            <w:r>
              <w:t>0</w:t>
            </w:r>
            <w:r w:rsidRPr="00795484">
              <w:t xml:space="preserve">.09; </w:t>
            </w:r>
            <w:r>
              <w:t>0</w:t>
            </w:r>
            <w:r w:rsidRPr="00795484">
              <w:t>.14</w:t>
            </w:r>
          </w:p>
        </w:tc>
      </w:tr>
      <w:tr w:rsidR="00811483" w:rsidRPr="00795484" w14:paraId="64EB76F4"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9BE0F51" w14:textId="77777777" w:rsidR="00811483" w:rsidRPr="00795484" w:rsidRDefault="00811483" w:rsidP="00F333AD">
            <w:pPr>
              <w:ind w:left="720"/>
            </w:pPr>
            <w:r w:rsidRPr="00795484">
              <w:t>8</w:t>
            </w:r>
          </w:p>
        </w:tc>
        <w:tc>
          <w:tcPr>
            <w:tcW w:w="1914" w:type="dxa"/>
            <w:tcBorders>
              <w:top w:val="single" w:sz="4" w:space="0" w:color="auto"/>
              <w:left w:val="single" w:sz="4" w:space="0" w:color="auto"/>
              <w:bottom w:val="single" w:sz="4" w:space="0" w:color="auto"/>
              <w:right w:val="single" w:sz="4" w:space="0" w:color="auto"/>
            </w:tcBorders>
            <w:hideMark/>
          </w:tcPr>
          <w:p w14:paraId="0B5E8027" w14:textId="77777777" w:rsidR="00811483" w:rsidRPr="00795484" w:rsidRDefault="00811483" w:rsidP="00F333AD">
            <w:pPr>
              <w:jc w:val="right"/>
            </w:pPr>
            <w:r>
              <w:t>0</w:t>
            </w:r>
            <w:r w:rsidRPr="00795484">
              <w:t>.19</w:t>
            </w:r>
          </w:p>
        </w:tc>
        <w:tc>
          <w:tcPr>
            <w:tcW w:w="1914" w:type="dxa"/>
            <w:tcBorders>
              <w:top w:val="single" w:sz="4" w:space="0" w:color="auto"/>
              <w:left w:val="single" w:sz="4" w:space="0" w:color="auto"/>
              <w:bottom w:val="single" w:sz="4" w:space="0" w:color="auto"/>
              <w:right w:val="single" w:sz="4" w:space="0" w:color="auto"/>
            </w:tcBorders>
            <w:hideMark/>
          </w:tcPr>
          <w:p w14:paraId="43671708" w14:textId="77777777" w:rsidR="00811483" w:rsidRPr="00795484" w:rsidRDefault="00811483" w:rsidP="00F333AD">
            <w:pPr>
              <w:jc w:val="right"/>
            </w:pPr>
            <w:r>
              <w:t>0</w:t>
            </w:r>
            <w:r w:rsidRPr="00795484">
              <w:t xml:space="preserve">.16; </w:t>
            </w:r>
            <w:r>
              <w:t>0</w:t>
            </w:r>
            <w:r w:rsidRPr="00795484">
              <w:t>.21</w:t>
            </w:r>
          </w:p>
        </w:tc>
      </w:tr>
      <w:tr w:rsidR="00811483" w:rsidRPr="00795484" w14:paraId="3C2CA29D"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83F61CE" w14:textId="77777777" w:rsidR="00811483" w:rsidRPr="00795484" w:rsidRDefault="00811483" w:rsidP="00F333AD">
            <w:pPr>
              <w:ind w:left="720"/>
            </w:pPr>
            <w:r w:rsidRPr="00795484">
              <w:t>9</w:t>
            </w:r>
          </w:p>
        </w:tc>
        <w:tc>
          <w:tcPr>
            <w:tcW w:w="1914" w:type="dxa"/>
            <w:tcBorders>
              <w:top w:val="single" w:sz="4" w:space="0" w:color="auto"/>
              <w:left w:val="single" w:sz="4" w:space="0" w:color="auto"/>
              <w:bottom w:val="single" w:sz="4" w:space="0" w:color="auto"/>
              <w:right w:val="single" w:sz="4" w:space="0" w:color="auto"/>
            </w:tcBorders>
            <w:hideMark/>
          </w:tcPr>
          <w:p w14:paraId="7297FCA4" w14:textId="77777777" w:rsidR="00811483" w:rsidRPr="00795484" w:rsidRDefault="00811483" w:rsidP="00F333AD">
            <w:pPr>
              <w:jc w:val="right"/>
            </w:pPr>
            <w:r>
              <w:t>0</w:t>
            </w:r>
            <w:r w:rsidRPr="00795484">
              <w:t>.26</w:t>
            </w:r>
          </w:p>
        </w:tc>
        <w:tc>
          <w:tcPr>
            <w:tcW w:w="1914" w:type="dxa"/>
            <w:tcBorders>
              <w:top w:val="single" w:sz="4" w:space="0" w:color="auto"/>
              <w:left w:val="single" w:sz="4" w:space="0" w:color="auto"/>
              <w:bottom w:val="single" w:sz="4" w:space="0" w:color="auto"/>
              <w:right w:val="single" w:sz="4" w:space="0" w:color="auto"/>
            </w:tcBorders>
            <w:hideMark/>
          </w:tcPr>
          <w:p w14:paraId="4BC4137E" w14:textId="77777777" w:rsidR="00811483" w:rsidRPr="00795484" w:rsidRDefault="00811483" w:rsidP="00F333AD">
            <w:pPr>
              <w:jc w:val="right"/>
            </w:pPr>
            <w:r>
              <w:t>0</w:t>
            </w:r>
            <w:r w:rsidRPr="00795484">
              <w:t xml:space="preserve">.24; </w:t>
            </w:r>
            <w:r>
              <w:t>0</w:t>
            </w:r>
            <w:r w:rsidRPr="00795484">
              <w:t>.29</w:t>
            </w:r>
          </w:p>
        </w:tc>
      </w:tr>
      <w:tr w:rsidR="00811483" w:rsidRPr="00795484" w14:paraId="10523BE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176732B6" w14:textId="77777777" w:rsidR="00811483" w:rsidRPr="00795484" w:rsidRDefault="00811483" w:rsidP="00F333AD">
            <w:pPr>
              <w:ind w:left="720"/>
            </w:pPr>
            <w:r w:rsidRPr="00795484">
              <w:t>10</w:t>
            </w:r>
          </w:p>
        </w:tc>
        <w:tc>
          <w:tcPr>
            <w:tcW w:w="1914" w:type="dxa"/>
            <w:tcBorders>
              <w:top w:val="single" w:sz="4" w:space="0" w:color="auto"/>
              <w:left w:val="single" w:sz="4" w:space="0" w:color="auto"/>
              <w:bottom w:val="single" w:sz="4" w:space="0" w:color="auto"/>
              <w:right w:val="single" w:sz="4" w:space="0" w:color="auto"/>
            </w:tcBorders>
            <w:hideMark/>
          </w:tcPr>
          <w:p w14:paraId="6D112324" w14:textId="77777777" w:rsidR="00811483" w:rsidRPr="00795484" w:rsidRDefault="00811483" w:rsidP="00F333AD">
            <w:pPr>
              <w:jc w:val="right"/>
            </w:pPr>
            <w:r>
              <w:t>0</w:t>
            </w:r>
            <w:r w:rsidRPr="00795484">
              <w:t>.37</w:t>
            </w:r>
          </w:p>
        </w:tc>
        <w:tc>
          <w:tcPr>
            <w:tcW w:w="1914" w:type="dxa"/>
            <w:tcBorders>
              <w:top w:val="single" w:sz="4" w:space="0" w:color="auto"/>
              <w:left w:val="single" w:sz="4" w:space="0" w:color="auto"/>
              <w:bottom w:val="single" w:sz="4" w:space="0" w:color="auto"/>
              <w:right w:val="single" w:sz="4" w:space="0" w:color="auto"/>
            </w:tcBorders>
            <w:hideMark/>
          </w:tcPr>
          <w:p w14:paraId="457E10AB" w14:textId="77777777" w:rsidR="00811483" w:rsidRPr="00795484" w:rsidRDefault="00811483" w:rsidP="00F333AD">
            <w:pPr>
              <w:jc w:val="right"/>
            </w:pPr>
            <w:r>
              <w:t>0</w:t>
            </w:r>
            <w:r w:rsidRPr="00795484">
              <w:t xml:space="preserve">.35; </w:t>
            </w:r>
            <w:r>
              <w:t>0</w:t>
            </w:r>
            <w:r w:rsidRPr="00795484">
              <w:t>.40</w:t>
            </w:r>
          </w:p>
        </w:tc>
      </w:tr>
      <w:tr w:rsidR="00811483" w:rsidRPr="00795484" w14:paraId="7AE68129" w14:textId="77777777" w:rsidTr="00F333AD">
        <w:tc>
          <w:tcPr>
            <w:tcW w:w="5098" w:type="dxa"/>
            <w:tcBorders>
              <w:top w:val="single" w:sz="4" w:space="0" w:color="auto"/>
              <w:left w:val="single" w:sz="4" w:space="0" w:color="auto"/>
              <w:bottom w:val="single" w:sz="4" w:space="0" w:color="auto"/>
              <w:right w:val="single" w:sz="4" w:space="0" w:color="auto"/>
            </w:tcBorders>
          </w:tcPr>
          <w:p w14:paraId="3DCFCC5A" w14:textId="77777777" w:rsidR="00811483" w:rsidRPr="00795484" w:rsidRDefault="00811483" w:rsidP="00F333AD"/>
        </w:tc>
        <w:tc>
          <w:tcPr>
            <w:tcW w:w="1914" w:type="dxa"/>
            <w:tcBorders>
              <w:top w:val="single" w:sz="4" w:space="0" w:color="auto"/>
              <w:left w:val="single" w:sz="4" w:space="0" w:color="auto"/>
              <w:bottom w:val="single" w:sz="4" w:space="0" w:color="auto"/>
              <w:right w:val="single" w:sz="4" w:space="0" w:color="auto"/>
            </w:tcBorders>
          </w:tcPr>
          <w:p w14:paraId="67DF7993"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0347F74A" w14:textId="77777777" w:rsidR="00811483" w:rsidRPr="00795484" w:rsidRDefault="00811483" w:rsidP="00F333AD">
            <w:pPr>
              <w:jc w:val="right"/>
            </w:pPr>
          </w:p>
        </w:tc>
      </w:tr>
      <w:tr w:rsidR="00811483" w:rsidRPr="00795484" w14:paraId="693A5C56"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7F5F356" w14:textId="77777777" w:rsidR="00811483" w:rsidRPr="00795484" w:rsidRDefault="00811483" w:rsidP="00F333AD">
            <w:r w:rsidRPr="00795484">
              <w:t xml:space="preserve">Constant </w:t>
            </w:r>
          </w:p>
        </w:tc>
        <w:tc>
          <w:tcPr>
            <w:tcW w:w="1914" w:type="dxa"/>
            <w:tcBorders>
              <w:top w:val="single" w:sz="4" w:space="0" w:color="auto"/>
              <w:left w:val="single" w:sz="4" w:space="0" w:color="auto"/>
              <w:bottom w:val="single" w:sz="4" w:space="0" w:color="auto"/>
              <w:right w:val="single" w:sz="4" w:space="0" w:color="auto"/>
            </w:tcBorders>
            <w:hideMark/>
          </w:tcPr>
          <w:p w14:paraId="31851B4F" w14:textId="77777777" w:rsidR="00811483" w:rsidRPr="00795484" w:rsidRDefault="00811483" w:rsidP="00F333AD">
            <w:pPr>
              <w:jc w:val="right"/>
            </w:pPr>
            <w:r w:rsidRPr="00795484">
              <w:t>77.24</w:t>
            </w:r>
          </w:p>
        </w:tc>
        <w:tc>
          <w:tcPr>
            <w:tcW w:w="1914" w:type="dxa"/>
            <w:tcBorders>
              <w:top w:val="single" w:sz="4" w:space="0" w:color="auto"/>
              <w:left w:val="single" w:sz="4" w:space="0" w:color="auto"/>
              <w:bottom w:val="single" w:sz="4" w:space="0" w:color="auto"/>
              <w:right w:val="single" w:sz="4" w:space="0" w:color="auto"/>
            </w:tcBorders>
            <w:hideMark/>
          </w:tcPr>
          <w:p w14:paraId="5A758349" w14:textId="77777777" w:rsidR="00811483" w:rsidRPr="00795484" w:rsidRDefault="00811483" w:rsidP="00F333AD">
            <w:pPr>
              <w:jc w:val="right"/>
            </w:pPr>
            <w:r w:rsidRPr="00795484">
              <w:t>77.16; 77.32</w:t>
            </w:r>
          </w:p>
        </w:tc>
      </w:tr>
    </w:tbl>
    <w:p w14:paraId="7EF540C1" w14:textId="77777777" w:rsidR="00811483" w:rsidRDefault="00811483" w:rsidP="00811483"/>
    <w:p w14:paraId="21C23370" w14:textId="77777777" w:rsidR="00811483" w:rsidRDefault="00811483" w:rsidP="00811483"/>
    <w:p w14:paraId="323C04F6" w14:textId="77777777" w:rsidR="00811483" w:rsidRDefault="00811483" w:rsidP="00811483"/>
    <w:p w14:paraId="439730D3" w14:textId="77777777" w:rsidR="00811483" w:rsidRDefault="00811483" w:rsidP="00811483"/>
    <w:p w14:paraId="1A38F83B" w14:textId="77777777" w:rsidR="00811483" w:rsidRDefault="00811483" w:rsidP="00811483"/>
    <w:p w14:paraId="1697A04A" w14:textId="77777777" w:rsidR="00811483" w:rsidRDefault="00811483" w:rsidP="00811483"/>
    <w:p w14:paraId="51ECFAD8" w14:textId="77777777" w:rsidR="00811483" w:rsidRDefault="00811483" w:rsidP="00811483"/>
    <w:p w14:paraId="0B6000A5" w14:textId="77777777" w:rsidR="00811483" w:rsidRDefault="00811483" w:rsidP="00811483"/>
    <w:p w14:paraId="7D057B0D" w14:textId="77777777" w:rsidR="00811483" w:rsidRPr="00795484" w:rsidRDefault="00811483" w:rsidP="00811483"/>
    <w:p w14:paraId="564E9C01" w14:textId="77777777" w:rsidR="00811483" w:rsidRPr="00284492" w:rsidRDefault="00811483" w:rsidP="00811483">
      <w:pPr>
        <w:rPr>
          <w:b/>
          <w:bCs/>
        </w:rPr>
      </w:pPr>
      <w:bookmarkStart w:id="4" w:name="_Hlk80103501"/>
      <w:r w:rsidRPr="00284492">
        <w:rPr>
          <w:b/>
          <w:bCs/>
        </w:rPr>
        <w:t xml:space="preserve">Table </w:t>
      </w:r>
      <w:r>
        <w:rPr>
          <w:b/>
          <w:bCs/>
        </w:rPr>
        <w:t>D</w:t>
      </w:r>
      <w:r w:rsidRPr="00284492">
        <w:rPr>
          <w:b/>
          <w:bCs/>
        </w:rPr>
        <w:t xml:space="preserve">. Height </w:t>
      </w:r>
      <w:r>
        <w:rPr>
          <w:b/>
          <w:bCs/>
        </w:rPr>
        <w:t xml:space="preserve">(cm) </w:t>
      </w:r>
      <w:r w:rsidRPr="00284492">
        <w:rPr>
          <w:b/>
          <w:bCs/>
        </w:rPr>
        <w:t>by ethnicity and IMD regression results, girls (n=2,819,147)</w:t>
      </w:r>
      <w:r>
        <w:rPr>
          <w:b/>
          <w:bCs/>
        </w:rPr>
        <w:t>.</w:t>
      </w:r>
    </w:p>
    <w:tbl>
      <w:tblPr>
        <w:tblStyle w:val="TableGrid"/>
        <w:tblW w:w="0" w:type="auto"/>
        <w:tblLook w:val="04A0" w:firstRow="1" w:lastRow="0" w:firstColumn="1" w:lastColumn="0" w:noHBand="0" w:noVBand="1"/>
      </w:tblPr>
      <w:tblGrid>
        <w:gridCol w:w="5098"/>
        <w:gridCol w:w="1914"/>
        <w:gridCol w:w="1914"/>
      </w:tblGrid>
      <w:tr w:rsidR="00811483" w:rsidRPr="00795484" w14:paraId="1A2A660A" w14:textId="77777777" w:rsidTr="00F333AD">
        <w:tc>
          <w:tcPr>
            <w:tcW w:w="5098" w:type="dxa"/>
            <w:tcBorders>
              <w:top w:val="single" w:sz="4" w:space="0" w:color="auto"/>
              <w:left w:val="single" w:sz="4" w:space="0" w:color="auto"/>
              <w:bottom w:val="single" w:sz="4" w:space="0" w:color="auto"/>
              <w:right w:val="single" w:sz="4" w:space="0" w:color="auto"/>
            </w:tcBorders>
            <w:hideMark/>
          </w:tcPr>
          <w:bookmarkEnd w:id="4"/>
          <w:p w14:paraId="20C3BCFD" w14:textId="77777777" w:rsidR="00811483" w:rsidRPr="00284492" w:rsidRDefault="00811483" w:rsidP="00F333AD">
            <w:pPr>
              <w:rPr>
                <w:b/>
                <w:bCs/>
              </w:rPr>
            </w:pPr>
            <w:r w:rsidRPr="00284492">
              <w:rPr>
                <w:b/>
                <w:bCs/>
              </w:rPr>
              <w:t>Measure</w:t>
            </w:r>
          </w:p>
        </w:tc>
        <w:tc>
          <w:tcPr>
            <w:tcW w:w="1914" w:type="dxa"/>
            <w:tcBorders>
              <w:top w:val="single" w:sz="4" w:space="0" w:color="auto"/>
              <w:left w:val="single" w:sz="4" w:space="0" w:color="auto"/>
              <w:bottom w:val="single" w:sz="4" w:space="0" w:color="auto"/>
              <w:right w:val="single" w:sz="4" w:space="0" w:color="auto"/>
            </w:tcBorders>
            <w:hideMark/>
          </w:tcPr>
          <w:p w14:paraId="1035FB99" w14:textId="77777777" w:rsidR="00811483" w:rsidRPr="00284492" w:rsidRDefault="00811483" w:rsidP="00F333AD">
            <w:pPr>
              <w:rPr>
                <w:b/>
                <w:bCs/>
              </w:rPr>
            </w:pPr>
            <w:r w:rsidRPr="00284492">
              <w:rPr>
                <w:b/>
                <w:bCs/>
              </w:rPr>
              <w:t>Coefficient</w:t>
            </w:r>
          </w:p>
        </w:tc>
        <w:tc>
          <w:tcPr>
            <w:tcW w:w="1914" w:type="dxa"/>
            <w:tcBorders>
              <w:top w:val="single" w:sz="4" w:space="0" w:color="auto"/>
              <w:left w:val="single" w:sz="4" w:space="0" w:color="auto"/>
              <w:bottom w:val="single" w:sz="4" w:space="0" w:color="auto"/>
              <w:right w:val="single" w:sz="4" w:space="0" w:color="auto"/>
            </w:tcBorders>
            <w:hideMark/>
          </w:tcPr>
          <w:p w14:paraId="0201CD37" w14:textId="77777777" w:rsidR="00811483" w:rsidRPr="00284492" w:rsidRDefault="00811483" w:rsidP="00F333AD">
            <w:pPr>
              <w:rPr>
                <w:b/>
                <w:bCs/>
              </w:rPr>
            </w:pPr>
            <w:r w:rsidRPr="00284492">
              <w:rPr>
                <w:b/>
                <w:bCs/>
              </w:rPr>
              <w:t>95% CI</w:t>
            </w:r>
          </w:p>
        </w:tc>
      </w:tr>
      <w:tr w:rsidR="00811483" w:rsidRPr="00795484" w14:paraId="4649A4E1"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79943CE" w14:textId="77777777" w:rsidR="00811483" w:rsidRPr="00795484" w:rsidRDefault="00811483" w:rsidP="00F333AD">
            <w:pPr>
              <w:ind w:left="720"/>
            </w:pPr>
            <w:r w:rsidRPr="00795484">
              <w:t>Age in months</w:t>
            </w:r>
          </w:p>
        </w:tc>
        <w:tc>
          <w:tcPr>
            <w:tcW w:w="1914" w:type="dxa"/>
            <w:tcBorders>
              <w:top w:val="single" w:sz="4" w:space="0" w:color="auto"/>
              <w:left w:val="single" w:sz="4" w:space="0" w:color="auto"/>
              <w:bottom w:val="single" w:sz="4" w:space="0" w:color="auto"/>
              <w:right w:val="single" w:sz="4" w:space="0" w:color="auto"/>
            </w:tcBorders>
            <w:hideMark/>
          </w:tcPr>
          <w:p w14:paraId="7DCB3330" w14:textId="77777777" w:rsidR="00811483" w:rsidRPr="00795484" w:rsidRDefault="00811483" w:rsidP="00F333AD">
            <w:pPr>
              <w:jc w:val="right"/>
            </w:pPr>
            <w:r>
              <w:t>0</w:t>
            </w:r>
            <w:r w:rsidRPr="00795484">
              <w:t>.55</w:t>
            </w:r>
          </w:p>
        </w:tc>
        <w:tc>
          <w:tcPr>
            <w:tcW w:w="1914" w:type="dxa"/>
            <w:tcBorders>
              <w:top w:val="single" w:sz="4" w:space="0" w:color="auto"/>
              <w:left w:val="single" w:sz="4" w:space="0" w:color="auto"/>
              <w:bottom w:val="single" w:sz="4" w:space="0" w:color="auto"/>
              <w:right w:val="single" w:sz="4" w:space="0" w:color="auto"/>
            </w:tcBorders>
            <w:hideMark/>
          </w:tcPr>
          <w:p w14:paraId="7777B437" w14:textId="77777777" w:rsidR="00811483" w:rsidRPr="00795484" w:rsidRDefault="00811483" w:rsidP="00F333AD">
            <w:pPr>
              <w:jc w:val="right"/>
            </w:pPr>
            <w:r>
              <w:t>0</w:t>
            </w:r>
            <w:r w:rsidRPr="00795484">
              <w:t xml:space="preserve">.55; </w:t>
            </w:r>
            <w:r>
              <w:t>0</w:t>
            </w:r>
            <w:r w:rsidRPr="00795484">
              <w:t>.55</w:t>
            </w:r>
          </w:p>
        </w:tc>
      </w:tr>
      <w:tr w:rsidR="00811483" w:rsidRPr="00795484" w14:paraId="59FD398E"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1247322B" w14:textId="77777777" w:rsidR="00811483" w:rsidRPr="00795484" w:rsidRDefault="00811483" w:rsidP="00F333AD">
            <w:r w:rsidRPr="00795484">
              <w:t>Ethnicity (ref: white)</w:t>
            </w:r>
          </w:p>
        </w:tc>
        <w:tc>
          <w:tcPr>
            <w:tcW w:w="1914" w:type="dxa"/>
            <w:tcBorders>
              <w:top w:val="single" w:sz="4" w:space="0" w:color="auto"/>
              <w:left w:val="single" w:sz="4" w:space="0" w:color="auto"/>
              <w:bottom w:val="single" w:sz="4" w:space="0" w:color="auto"/>
              <w:right w:val="single" w:sz="4" w:space="0" w:color="auto"/>
            </w:tcBorders>
          </w:tcPr>
          <w:p w14:paraId="505C5AB6"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0210CFB6" w14:textId="77777777" w:rsidR="00811483" w:rsidRPr="00795484" w:rsidRDefault="00811483" w:rsidP="00F333AD">
            <w:pPr>
              <w:jc w:val="right"/>
            </w:pPr>
          </w:p>
        </w:tc>
      </w:tr>
      <w:tr w:rsidR="00811483" w:rsidRPr="00795484" w14:paraId="4D19661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295DE85" w14:textId="77777777" w:rsidR="00811483" w:rsidRPr="00795484" w:rsidRDefault="00811483" w:rsidP="00F333AD">
            <w:pPr>
              <w:ind w:left="720"/>
            </w:pPr>
            <w:r w:rsidRPr="00795484">
              <w:t>Mixed</w:t>
            </w:r>
          </w:p>
        </w:tc>
        <w:tc>
          <w:tcPr>
            <w:tcW w:w="1914" w:type="dxa"/>
            <w:tcBorders>
              <w:top w:val="single" w:sz="4" w:space="0" w:color="auto"/>
              <w:left w:val="single" w:sz="4" w:space="0" w:color="auto"/>
              <w:bottom w:val="single" w:sz="4" w:space="0" w:color="auto"/>
              <w:right w:val="single" w:sz="4" w:space="0" w:color="auto"/>
            </w:tcBorders>
            <w:hideMark/>
          </w:tcPr>
          <w:p w14:paraId="2A866E4F" w14:textId="77777777" w:rsidR="00811483" w:rsidRPr="00795484" w:rsidRDefault="00811483" w:rsidP="00F333AD">
            <w:pPr>
              <w:jc w:val="right"/>
            </w:pPr>
            <w:r>
              <w:t>0</w:t>
            </w:r>
            <w:r w:rsidRPr="00795484">
              <w:t>.86</w:t>
            </w:r>
          </w:p>
        </w:tc>
        <w:tc>
          <w:tcPr>
            <w:tcW w:w="1914" w:type="dxa"/>
            <w:tcBorders>
              <w:top w:val="single" w:sz="4" w:space="0" w:color="auto"/>
              <w:left w:val="single" w:sz="4" w:space="0" w:color="auto"/>
              <w:bottom w:val="single" w:sz="4" w:space="0" w:color="auto"/>
              <w:right w:val="single" w:sz="4" w:space="0" w:color="auto"/>
            </w:tcBorders>
            <w:hideMark/>
          </w:tcPr>
          <w:p w14:paraId="024285F3" w14:textId="77777777" w:rsidR="00811483" w:rsidRPr="00795484" w:rsidRDefault="00811483" w:rsidP="00F333AD">
            <w:pPr>
              <w:jc w:val="right"/>
            </w:pPr>
            <w:r>
              <w:t>0</w:t>
            </w:r>
            <w:r w:rsidRPr="00795484">
              <w:t xml:space="preserve">.84; </w:t>
            </w:r>
            <w:r>
              <w:t>0</w:t>
            </w:r>
            <w:r w:rsidRPr="00795484">
              <w:t>.88</w:t>
            </w:r>
          </w:p>
        </w:tc>
      </w:tr>
      <w:tr w:rsidR="00811483" w:rsidRPr="00795484" w14:paraId="5BD6C6E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626D42CA" w14:textId="77777777" w:rsidR="00811483" w:rsidRPr="00795484" w:rsidRDefault="00811483" w:rsidP="00F333AD">
            <w:pPr>
              <w:ind w:left="720"/>
            </w:pPr>
            <w:r w:rsidRPr="00795484">
              <w:t>Black African, Black Caribbean and Black other</w:t>
            </w:r>
          </w:p>
        </w:tc>
        <w:tc>
          <w:tcPr>
            <w:tcW w:w="1914" w:type="dxa"/>
            <w:tcBorders>
              <w:top w:val="single" w:sz="4" w:space="0" w:color="auto"/>
              <w:left w:val="single" w:sz="4" w:space="0" w:color="auto"/>
              <w:bottom w:val="single" w:sz="4" w:space="0" w:color="auto"/>
              <w:right w:val="single" w:sz="4" w:space="0" w:color="auto"/>
            </w:tcBorders>
            <w:hideMark/>
          </w:tcPr>
          <w:p w14:paraId="14A81B19" w14:textId="77777777" w:rsidR="00811483" w:rsidRPr="00795484" w:rsidRDefault="00811483" w:rsidP="00F333AD">
            <w:pPr>
              <w:jc w:val="right"/>
            </w:pPr>
            <w:r w:rsidRPr="00795484">
              <w:t>3.18</w:t>
            </w:r>
          </w:p>
        </w:tc>
        <w:tc>
          <w:tcPr>
            <w:tcW w:w="1914" w:type="dxa"/>
            <w:tcBorders>
              <w:top w:val="single" w:sz="4" w:space="0" w:color="auto"/>
              <w:left w:val="single" w:sz="4" w:space="0" w:color="auto"/>
              <w:bottom w:val="single" w:sz="4" w:space="0" w:color="auto"/>
              <w:right w:val="single" w:sz="4" w:space="0" w:color="auto"/>
            </w:tcBorders>
            <w:hideMark/>
          </w:tcPr>
          <w:p w14:paraId="10244E26" w14:textId="77777777" w:rsidR="00811483" w:rsidRPr="00795484" w:rsidRDefault="00811483" w:rsidP="00F333AD">
            <w:pPr>
              <w:jc w:val="right"/>
            </w:pPr>
            <w:r w:rsidRPr="00795484">
              <w:t>3.16; 3.21</w:t>
            </w:r>
          </w:p>
        </w:tc>
      </w:tr>
      <w:tr w:rsidR="00811483" w:rsidRPr="00795484" w14:paraId="505F92AC"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99916C8" w14:textId="77777777" w:rsidR="00811483" w:rsidRPr="00795484" w:rsidRDefault="00811483" w:rsidP="00F333AD">
            <w:pPr>
              <w:ind w:left="720"/>
            </w:pPr>
            <w:r w:rsidRPr="00795484">
              <w:t>Indian</w:t>
            </w:r>
          </w:p>
        </w:tc>
        <w:tc>
          <w:tcPr>
            <w:tcW w:w="1914" w:type="dxa"/>
            <w:tcBorders>
              <w:top w:val="single" w:sz="4" w:space="0" w:color="auto"/>
              <w:left w:val="single" w:sz="4" w:space="0" w:color="auto"/>
              <w:bottom w:val="single" w:sz="4" w:space="0" w:color="auto"/>
              <w:right w:val="single" w:sz="4" w:space="0" w:color="auto"/>
            </w:tcBorders>
            <w:hideMark/>
          </w:tcPr>
          <w:p w14:paraId="610BDD75" w14:textId="77777777" w:rsidR="00811483" w:rsidRPr="00795484" w:rsidRDefault="00811483" w:rsidP="00F333AD">
            <w:pPr>
              <w:jc w:val="right"/>
            </w:pPr>
            <w:r>
              <w:t>0</w:t>
            </w:r>
            <w:r w:rsidRPr="00795484">
              <w:t>.02</w:t>
            </w:r>
          </w:p>
        </w:tc>
        <w:tc>
          <w:tcPr>
            <w:tcW w:w="1914" w:type="dxa"/>
            <w:tcBorders>
              <w:top w:val="single" w:sz="4" w:space="0" w:color="auto"/>
              <w:left w:val="single" w:sz="4" w:space="0" w:color="auto"/>
              <w:bottom w:val="single" w:sz="4" w:space="0" w:color="auto"/>
              <w:right w:val="single" w:sz="4" w:space="0" w:color="auto"/>
            </w:tcBorders>
            <w:hideMark/>
          </w:tcPr>
          <w:p w14:paraId="1F3BB370" w14:textId="77777777" w:rsidR="00811483" w:rsidRPr="00795484" w:rsidRDefault="00811483" w:rsidP="00F333AD">
            <w:pPr>
              <w:jc w:val="right"/>
            </w:pPr>
            <w:r w:rsidRPr="00795484">
              <w:t>-</w:t>
            </w:r>
            <w:r>
              <w:t>0</w:t>
            </w:r>
            <w:r w:rsidRPr="00795484">
              <w:t xml:space="preserve">.01; </w:t>
            </w:r>
            <w:r>
              <w:t>0</w:t>
            </w:r>
            <w:r w:rsidRPr="00795484">
              <w:t>.05</w:t>
            </w:r>
          </w:p>
        </w:tc>
      </w:tr>
      <w:tr w:rsidR="00811483" w:rsidRPr="00795484" w14:paraId="72626F5E"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D8AB928" w14:textId="77777777" w:rsidR="00811483" w:rsidRPr="00795484" w:rsidRDefault="00811483" w:rsidP="00F333AD">
            <w:pPr>
              <w:ind w:left="720"/>
            </w:pPr>
            <w:r w:rsidRPr="00795484">
              <w:t>Pakistani &amp; Bangladeshi</w:t>
            </w:r>
          </w:p>
        </w:tc>
        <w:tc>
          <w:tcPr>
            <w:tcW w:w="1914" w:type="dxa"/>
            <w:tcBorders>
              <w:top w:val="single" w:sz="4" w:space="0" w:color="auto"/>
              <w:left w:val="single" w:sz="4" w:space="0" w:color="auto"/>
              <w:bottom w:val="single" w:sz="4" w:space="0" w:color="auto"/>
              <w:right w:val="single" w:sz="4" w:space="0" w:color="auto"/>
            </w:tcBorders>
            <w:hideMark/>
          </w:tcPr>
          <w:p w14:paraId="4DEE2A38" w14:textId="77777777" w:rsidR="00811483" w:rsidRPr="00795484" w:rsidRDefault="00811483" w:rsidP="00F333AD">
            <w:pPr>
              <w:jc w:val="right"/>
            </w:pPr>
            <w:r>
              <w:t>0</w:t>
            </w:r>
            <w:r w:rsidRPr="00795484">
              <w:t>.39</w:t>
            </w:r>
          </w:p>
        </w:tc>
        <w:tc>
          <w:tcPr>
            <w:tcW w:w="1914" w:type="dxa"/>
            <w:tcBorders>
              <w:top w:val="single" w:sz="4" w:space="0" w:color="auto"/>
              <w:left w:val="single" w:sz="4" w:space="0" w:color="auto"/>
              <w:bottom w:val="single" w:sz="4" w:space="0" w:color="auto"/>
              <w:right w:val="single" w:sz="4" w:space="0" w:color="auto"/>
            </w:tcBorders>
            <w:hideMark/>
          </w:tcPr>
          <w:p w14:paraId="44D67565" w14:textId="77777777" w:rsidR="00811483" w:rsidRPr="00795484" w:rsidRDefault="00811483" w:rsidP="00F333AD">
            <w:pPr>
              <w:jc w:val="right"/>
            </w:pPr>
            <w:r>
              <w:t>0</w:t>
            </w:r>
            <w:r w:rsidRPr="00795484">
              <w:t xml:space="preserve">.37; </w:t>
            </w:r>
            <w:r>
              <w:t>0</w:t>
            </w:r>
            <w:r w:rsidRPr="00795484">
              <w:t>.42</w:t>
            </w:r>
          </w:p>
        </w:tc>
      </w:tr>
      <w:tr w:rsidR="00811483" w:rsidRPr="00795484" w14:paraId="61C5EBE1"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5575485" w14:textId="77777777" w:rsidR="00811483" w:rsidRPr="00795484" w:rsidRDefault="00811483" w:rsidP="00F333AD">
            <w:pPr>
              <w:ind w:left="720"/>
            </w:pPr>
            <w:proofErr w:type="gramStart"/>
            <w:r w:rsidRPr="00795484">
              <w:t>Other</w:t>
            </w:r>
            <w:proofErr w:type="gramEnd"/>
            <w:r w:rsidRPr="00795484">
              <w:t xml:space="preserve"> ethnicity</w:t>
            </w:r>
          </w:p>
        </w:tc>
        <w:tc>
          <w:tcPr>
            <w:tcW w:w="1914" w:type="dxa"/>
            <w:tcBorders>
              <w:top w:val="single" w:sz="4" w:space="0" w:color="auto"/>
              <w:left w:val="single" w:sz="4" w:space="0" w:color="auto"/>
              <w:bottom w:val="single" w:sz="4" w:space="0" w:color="auto"/>
              <w:right w:val="single" w:sz="4" w:space="0" w:color="auto"/>
            </w:tcBorders>
            <w:hideMark/>
          </w:tcPr>
          <w:p w14:paraId="42525765" w14:textId="77777777" w:rsidR="00811483" w:rsidRPr="00795484" w:rsidRDefault="00811483" w:rsidP="00F333AD">
            <w:pPr>
              <w:jc w:val="right"/>
            </w:pPr>
            <w:r w:rsidRPr="00795484">
              <w:t>-</w:t>
            </w:r>
            <w:r>
              <w:t>0</w:t>
            </w:r>
            <w:r w:rsidRPr="00795484">
              <w:t>.20</w:t>
            </w:r>
          </w:p>
        </w:tc>
        <w:tc>
          <w:tcPr>
            <w:tcW w:w="1914" w:type="dxa"/>
            <w:tcBorders>
              <w:top w:val="single" w:sz="4" w:space="0" w:color="auto"/>
              <w:left w:val="single" w:sz="4" w:space="0" w:color="auto"/>
              <w:bottom w:val="single" w:sz="4" w:space="0" w:color="auto"/>
              <w:right w:val="single" w:sz="4" w:space="0" w:color="auto"/>
            </w:tcBorders>
            <w:hideMark/>
          </w:tcPr>
          <w:p w14:paraId="6BEF98CD" w14:textId="77777777" w:rsidR="00811483" w:rsidRPr="00795484" w:rsidRDefault="00811483" w:rsidP="00F333AD">
            <w:pPr>
              <w:jc w:val="right"/>
            </w:pPr>
            <w:r w:rsidRPr="00795484">
              <w:t>-</w:t>
            </w:r>
            <w:r>
              <w:t>0</w:t>
            </w:r>
            <w:r w:rsidRPr="00795484">
              <w:t>.23; -</w:t>
            </w:r>
            <w:r>
              <w:t>0</w:t>
            </w:r>
            <w:r w:rsidRPr="00795484">
              <w:t>.18</w:t>
            </w:r>
          </w:p>
        </w:tc>
      </w:tr>
      <w:tr w:rsidR="00811483" w:rsidRPr="00795484" w14:paraId="15F9EB07"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00F6F6E0" w14:textId="77777777" w:rsidR="00811483" w:rsidRPr="00795484" w:rsidRDefault="00811483" w:rsidP="00F333AD">
            <w:r w:rsidRPr="00795484">
              <w:t>IMD (ref: 5)</w:t>
            </w:r>
          </w:p>
        </w:tc>
        <w:tc>
          <w:tcPr>
            <w:tcW w:w="1914" w:type="dxa"/>
            <w:tcBorders>
              <w:top w:val="single" w:sz="4" w:space="0" w:color="auto"/>
              <w:left w:val="single" w:sz="4" w:space="0" w:color="auto"/>
              <w:bottom w:val="single" w:sz="4" w:space="0" w:color="auto"/>
              <w:right w:val="single" w:sz="4" w:space="0" w:color="auto"/>
            </w:tcBorders>
          </w:tcPr>
          <w:p w14:paraId="1D69A494"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78DB73E4" w14:textId="77777777" w:rsidR="00811483" w:rsidRPr="00795484" w:rsidRDefault="00811483" w:rsidP="00F333AD">
            <w:pPr>
              <w:jc w:val="right"/>
            </w:pPr>
          </w:p>
        </w:tc>
      </w:tr>
      <w:tr w:rsidR="00811483" w:rsidRPr="00795484" w14:paraId="7CAB9E53"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2FBA2AB5" w14:textId="77777777" w:rsidR="00811483" w:rsidRPr="00795484" w:rsidRDefault="00811483" w:rsidP="00F333AD">
            <w:pPr>
              <w:ind w:left="720"/>
            </w:pPr>
            <w:r w:rsidRPr="00795484">
              <w:t>1</w:t>
            </w:r>
          </w:p>
        </w:tc>
        <w:tc>
          <w:tcPr>
            <w:tcW w:w="1914" w:type="dxa"/>
            <w:tcBorders>
              <w:top w:val="single" w:sz="4" w:space="0" w:color="auto"/>
              <w:left w:val="single" w:sz="4" w:space="0" w:color="auto"/>
              <w:bottom w:val="single" w:sz="4" w:space="0" w:color="auto"/>
              <w:right w:val="single" w:sz="4" w:space="0" w:color="auto"/>
            </w:tcBorders>
            <w:hideMark/>
          </w:tcPr>
          <w:p w14:paraId="14054051" w14:textId="77777777" w:rsidR="00811483" w:rsidRPr="00795484" w:rsidRDefault="00811483" w:rsidP="00F333AD">
            <w:pPr>
              <w:jc w:val="right"/>
            </w:pPr>
            <w:r w:rsidRPr="00795484">
              <w:t>-</w:t>
            </w:r>
            <w:r>
              <w:t>0</w:t>
            </w:r>
            <w:r w:rsidRPr="00795484">
              <w:t>.46</w:t>
            </w:r>
          </w:p>
        </w:tc>
        <w:tc>
          <w:tcPr>
            <w:tcW w:w="1914" w:type="dxa"/>
            <w:tcBorders>
              <w:top w:val="single" w:sz="4" w:space="0" w:color="auto"/>
              <w:left w:val="single" w:sz="4" w:space="0" w:color="auto"/>
              <w:bottom w:val="single" w:sz="4" w:space="0" w:color="auto"/>
              <w:right w:val="single" w:sz="4" w:space="0" w:color="auto"/>
            </w:tcBorders>
            <w:hideMark/>
          </w:tcPr>
          <w:p w14:paraId="28811FBF" w14:textId="77777777" w:rsidR="00811483" w:rsidRPr="00795484" w:rsidRDefault="00811483" w:rsidP="00F333AD">
            <w:pPr>
              <w:jc w:val="right"/>
            </w:pPr>
            <w:r w:rsidRPr="00795484">
              <w:t>-</w:t>
            </w:r>
            <w:r>
              <w:t>0</w:t>
            </w:r>
            <w:r w:rsidRPr="00795484">
              <w:t>.48; -</w:t>
            </w:r>
            <w:r>
              <w:t>0</w:t>
            </w:r>
            <w:r w:rsidRPr="00795484">
              <w:t>.43</w:t>
            </w:r>
          </w:p>
        </w:tc>
      </w:tr>
      <w:tr w:rsidR="00811483" w:rsidRPr="00795484" w14:paraId="2F1B0DB6"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EE5E257" w14:textId="77777777" w:rsidR="00811483" w:rsidRPr="00795484" w:rsidRDefault="00811483" w:rsidP="00F333AD">
            <w:pPr>
              <w:ind w:left="720"/>
            </w:pPr>
            <w:r w:rsidRPr="00795484">
              <w:t>2</w:t>
            </w:r>
          </w:p>
        </w:tc>
        <w:tc>
          <w:tcPr>
            <w:tcW w:w="1914" w:type="dxa"/>
            <w:tcBorders>
              <w:top w:val="single" w:sz="4" w:space="0" w:color="auto"/>
              <w:left w:val="single" w:sz="4" w:space="0" w:color="auto"/>
              <w:bottom w:val="single" w:sz="4" w:space="0" w:color="auto"/>
              <w:right w:val="single" w:sz="4" w:space="0" w:color="auto"/>
            </w:tcBorders>
            <w:hideMark/>
          </w:tcPr>
          <w:p w14:paraId="34291E1D" w14:textId="77777777" w:rsidR="00811483" w:rsidRPr="00795484" w:rsidRDefault="00811483" w:rsidP="00F333AD">
            <w:pPr>
              <w:jc w:val="right"/>
            </w:pPr>
            <w:r w:rsidRPr="00795484">
              <w:t>-</w:t>
            </w:r>
            <w:r>
              <w:t>0</w:t>
            </w:r>
            <w:r w:rsidRPr="00795484">
              <w:t>.24</w:t>
            </w:r>
          </w:p>
        </w:tc>
        <w:tc>
          <w:tcPr>
            <w:tcW w:w="1914" w:type="dxa"/>
            <w:tcBorders>
              <w:top w:val="single" w:sz="4" w:space="0" w:color="auto"/>
              <w:left w:val="single" w:sz="4" w:space="0" w:color="auto"/>
              <w:bottom w:val="single" w:sz="4" w:space="0" w:color="auto"/>
              <w:right w:val="single" w:sz="4" w:space="0" w:color="auto"/>
            </w:tcBorders>
            <w:hideMark/>
          </w:tcPr>
          <w:p w14:paraId="287517B4" w14:textId="77777777" w:rsidR="00811483" w:rsidRPr="00795484" w:rsidRDefault="00811483" w:rsidP="00F333AD">
            <w:pPr>
              <w:jc w:val="right"/>
            </w:pPr>
            <w:r w:rsidRPr="00795484">
              <w:t>-</w:t>
            </w:r>
            <w:r>
              <w:t>0</w:t>
            </w:r>
            <w:r w:rsidRPr="00795484">
              <w:t>.26; -</w:t>
            </w:r>
            <w:r>
              <w:t>0</w:t>
            </w:r>
            <w:r w:rsidRPr="00795484">
              <w:t>.22</w:t>
            </w:r>
          </w:p>
        </w:tc>
      </w:tr>
      <w:tr w:rsidR="00811483" w:rsidRPr="00795484" w14:paraId="3551ABB9"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BE9D73C" w14:textId="77777777" w:rsidR="00811483" w:rsidRPr="00795484" w:rsidRDefault="00811483" w:rsidP="00F333AD">
            <w:pPr>
              <w:ind w:left="720"/>
            </w:pPr>
            <w:r w:rsidRPr="00795484">
              <w:t>3</w:t>
            </w:r>
          </w:p>
        </w:tc>
        <w:tc>
          <w:tcPr>
            <w:tcW w:w="1914" w:type="dxa"/>
            <w:tcBorders>
              <w:top w:val="single" w:sz="4" w:space="0" w:color="auto"/>
              <w:left w:val="single" w:sz="4" w:space="0" w:color="auto"/>
              <w:bottom w:val="single" w:sz="4" w:space="0" w:color="auto"/>
              <w:right w:val="single" w:sz="4" w:space="0" w:color="auto"/>
            </w:tcBorders>
            <w:hideMark/>
          </w:tcPr>
          <w:p w14:paraId="14F2E3A7" w14:textId="77777777" w:rsidR="00811483" w:rsidRPr="00795484" w:rsidRDefault="00811483" w:rsidP="00F333AD">
            <w:pPr>
              <w:jc w:val="right"/>
            </w:pPr>
            <w:r w:rsidRPr="00795484">
              <w:t>-</w:t>
            </w:r>
            <w:r>
              <w:t>0</w:t>
            </w:r>
            <w:r w:rsidRPr="00795484">
              <w:t xml:space="preserve">.15 </w:t>
            </w:r>
          </w:p>
        </w:tc>
        <w:tc>
          <w:tcPr>
            <w:tcW w:w="1914" w:type="dxa"/>
            <w:tcBorders>
              <w:top w:val="single" w:sz="4" w:space="0" w:color="auto"/>
              <w:left w:val="single" w:sz="4" w:space="0" w:color="auto"/>
              <w:bottom w:val="single" w:sz="4" w:space="0" w:color="auto"/>
              <w:right w:val="single" w:sz="4" w:space="0" w:color="auto"/>
            </w:tcBorders>
            <w:hideMark/>
          </w:tcPr>
          <w:p w14:paraId="451442C0" w14:textId="77777777" w:rsidR="00811483" w:rsidRPr="00795484" w:rsidRDefault="00811483" w:rsidP="00F333AD">
            <w:pPr>
              <w:jc w:val="right"/>
            </w:pPr>
            <w:r w:rsidRPr="00795484">
              <w:t>-</w:t>
            </w:r>
            <w:r>
              <w:t>0</w:t>
            </w:r>
            <w:r w:rsidRPr="00795484">
              <w:t>.17; -</w:t>
            </w:r>
            <w:r>
              <w:t>0</w:t>
            </w:r>
            <w:r w:rsidRPr="00795484">
              <w:t>.12</w:t>
            </w:r>
          </w:p>
        </w:tc>
      </w:tr>
      <w:tr w:rsidR="00811483" w:rsidRPr="00795484" w14:paraId="672A0B4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1935A83C" w14:textId="77777777" w:rsidR="00811483" w:rsidRPr="00795484" w:rsidRDefault="00811483" w:rsidP="00F333AD">
            <w:pPr>
              <w:ind w:left="720"/>
            </w:pPr>
            <w:r w:rsidRPr="00795484">
              <w:t>4</w:t>
            </w:r>
          </w:p>
        </w:tc>
        <w:tc>
          <w:tcPr>
            <w:tcW w:w="1914" w:type="dxa"/>
            <w:tcBorders>
              <w:top w:val="single" w:sz="4" w:space="0" w:color="auto"/>
              <w:left w:val="single" w:sz="4" w:space="0" w:color="auto"/>
              <w:bottom w:val="single" w:sz="4" w:space="0" w:color="auto"/>
              <w:right w:val="single" w:sz="4" w:space="0" w:color="auto"/>
            </w:tcBorders>
            <w:hideMark/>
          </w:tcPr>
          <w:p w14:paraId="3A83B8F9" w14:textId="77777777" w:rsidR="00811483" w:rsidRPr="00795484" w:rsidRDefault="00811483" w:rsidP="00F333AD">
            <w:pPr>
              <w:jc w:val="right"/>
            </w:pPr>
            <w:r w:rsidRPr="00795484">
              <w:t>-</w:t>
            </w:r>
            <w:r>
              <w:t>0</w:t>
            </w:r>
            <w:r w:rsidRPr="00795484">
              <w:t>.09</w:t>
            </w:r>
          </w:p>
        </w:tc>
        <w:tc>
          <w:tcPr>
            <w:tcW w:w="1914" w:type="dxa"/>
            <w:tcBorders>
              <w:top w:val="single" w:sz="4" w:space="0" w:color="auto"/>
              <w:left w:val="single" w:sz="4" w:space="0" w:color="auto"/>
              <w:bottom w:val="single" w:sz="4" w:space="0" w:color="auto"/>
              <w:right w:val="single" w:sz="4" w:space="0" w:color="auto"/>
            </w:tcBorders>
            <w:hideMark/>
          </w:tcPr>
          <w:p w14:paraId="6A5C049E" w14:textId="77777777" w:rsidR="00811483" w:rsidRPr="00795484" w:rsidRDefault="00811483" w:rsidP="00F333AD">
            <w:pPr>
              <w:jc w:val="right"/>
            </w:pPr>
            <w:r w:rsidRPr="00795484">
              <w:t>-</w:t>
            </w:r>
            <w:r>
              <w:t>0</w:t>
            </w:r>
            <w:r w:rsidRPr="00795484">
              <w:t>.11; -</w:t>
            </w:r>
            <w:r>
              <w:t>0</w:t>
            </w:r>
            <w:r w:rsidRPr="00795484">
              <w:t>.06</w:t>
            </w:r>
          </w:p>
        </w:tc>
      </w:tr>
      <w:tr w:rsidR="00811483" w:rsidRPr="00795484" w14:paraId="0643FF78"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52FF4928" w14:textId="77777777" w:rsidR="00811483" w:rsidRPr="00795484" w:rsidRDefault="00811483" w:rsidP="00F333AD">
            <w:pPr>
              <w:ind w:left="720"/>
            </w:pPr>
            <w:r w:rsidRPr="00795484">
              <w:t>6</w:t>
            </w:r>
          </w:p>
        </w:tc>
        <w:tc>
          <w:tcPr>
            <w:tcW w:w="1914" w:type="dxa"/>
            <w:tcBorders>
              <w:top w:val="single" w:sz="4" w:space="0" w:color="auto"/>
              <w:left w:val="single" w:sz="4" w:space="0" w:color="auto"/>
              <w:bottom w:val="single" w:sz="4" w:space="0" w:color="auto"/>
              <w:right w:val="single" w:sz="4" w:space="0" w:color="auto"/>
            </w:tcBorders>
            <w:hideMark/>
          </w:tcPr>
          <w:p w14:paraId="26A65D5F" w14:textId="77777777" w:rsidR="00811483" w:rsidRPr="00795484" w:rsidRDefault="00811483" w:rsidP="00F333AD">
            <w:pPr>
              <w:jc w:val="right"/>
            </w:pPr>
            <w:r>
              <w:t>0</w:t>
            </w:r>
            <w:r w:rsidRPr="00795484">
              <w:t>.07</w:t>
            </w:r>
          </w:p>
        </w:tc>
        <w:tc>
          <w:tcPr>
            <w:tcW w:w="1914" w:type="dxa"/>
            <w:tcBorders>
              <w:top w:val="single" w:sz="4" w:space="0" w:color="auto"/>
              <w:left w:val="single" w:sz="4" w:space="0" w:color="auto"/>
              <w:bottom w:val="single" w:sz="4" w:space="0" w:color="auto"/>
              <w:right w:val="single" w:sz="4" w:space="0" w:color="auto"/>
            </w:tcBorders>
            <w:hideMark/>
          </w:tcPr>
          <w:p w14:paraId="5758D72F" w14:textId="77777777" w:rsidR="00811483" w:rsidRPr="00795484" w:rsidRDefault="00811483" w:rsidP="00F333AD">
            <w:pPr>
              <w:jc w:val="right"/>
            </w:pPr>
            <w:r>
              <w:t>0</w:t>
            </w:r>
            <w:r w:rsidRPr="00795484">
              <w:t xml:space="preserve">.05; </w:t>
            </w:r>
            <w:r>
              <w:t>0</w:t>
            </w:r>
            <w:r w:rsidRPr="00795484">
              <w:t>.10</w:t>
            </w:r>
          </w:p>
        </w:tc>
      </w:tr>
      <w:tr w:rsidR="00811483" w:rsidRPr="00795484" w14:paraId="544D366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9AC4674" w14:textId="77777777" w:rsidR="00811483" w:rsidRPr="00795484" w:rsidRDefault="00811483" w:rsidP="00F333AD">
            <w:pPr>
              <w:ind w:left="720"/>
            </w:pPr>
            <w:r w:rsidRPr="00795484">
              <w:t>7</w:t>
            </w:r>
          </w:p>
        </w:tc>
        <w:tc>
          <w:tcPr>
            <w:tcW w:w="1914" w:type="dxa"/>
            <w:tcBorders>
              <w:top w:val="single" w:sz="4" w:space="0" w:color="auto"/>
              <w:left w:val="single" w:sz="4" w:space="0" w:color="auto"/>
              <w:bottom w:val="single" w:sz="4" w:space="0" w:color="auto"/>
              <w:right w:val="single" w:sz="4" w:space="0" w:color="auto"/>
            </w:tcBorders>
            <w:hideMark/>
          </w:tcPr>
          <w:p w14:paraId="6117C241" w14:textId="77777777" w:rsidR="00811483" w:rsidRPr="00795484" w:rsidRDefault="00811483" w:rsidP="00F333AD">
            <w:pPr>
              <w:jc w:val="right"/>
            </w:pPr>
            <w:r>
              <w:t>0</w:t>
            </w:r>
            <w:r w:rsidRPr="00795484">
              <w:t>.13</w:t>
            </w:r>
          </w:p>
        </w:tc>
        <w:tc>
          <w:tcPr>
            <w:tcW w:w="1914" w:type="dxa"/>
            <w:tcBorders>
              <w:top w:val="single" w:sz="4" w:space="0" w:color="auto"/>
              <w:left w:val="single" w:sz="4" w:space="0" w:color="auto"/>
              <w:bottom w:val="single" w:sz="4" w:space="0" w:color="auto"/>
              <w:right w:val="single" w:sz="4" w:space="0" w:color="auto"/>
            </w:tcBorders>
            <w:hideMark/>
          </w:tcPr>
          <w:p w14:paraId="67842A07" w14:textId="77777777" w:rsidR="00811483" w:rsidRPr="00795484" w:rsidRDefault="00811483" w:rsidP="00F333AD">
            <w:pPr>
              <w:jc w:val="right"/>
            </w:pPr>
            <w:r>
              <w:t>0</w:t>
            </w:r>
            <w:r w:rsidRPr="00795484">
              <w:t xml:space="preserve">.11; </w:t>
            </w:r>
            <w:r>
              <w:t>0</w:t>
            </w:r>
            <w:r w:rsidRPr="00795484">
              <w:t>.16</w:t>
            </w:r>
          </w:p>
        </w:tc>
      </w:tr>
      <w:tr w:rsidR="00811483" w:rsidRPr="00795484" w14:paraId="434F06B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12C9117" w14:textId="77777777" w:rsidR="00811483" w:rsidRPr="00795484" w:rsidRDefault="00811483" w:rsidP="00F333AD">
            <w:pPr>
              <w:ind w:left="720"/>
            </w:pPr>
            <w:r w:rsidRPr="00795484">
              <w:t>8</w:t>
            </w:r>
          </w:p>
        </w:tc>
        <w:tc>
          <w:tcPr>
            <w:tcW w:w="1914" w:type="dxa"/>
            <w:tcBorders>
              <w:top w:val="single" w:sz="4" w:space="0" w:color="auto"/>
              <w:left w:val="single" w:sz="4" w:space="0" w:color="auto"/>
              <w:bottom w:val="single" w:sz="4" w:space="0" w:color="auto"/>
              <w:right w:val="single" w:sz="4" w:space="0" w:color="auto"/>
            </w:tcBorders>
            <w:hideMark/>
          </w:tcPr>
          <w:p w14:paraId="15C6F560" w14:textId="77777777" w:rsidR="00811483" w:rsidRPr="00795484" w:rsidRDefault="00811483" w:rsidP="00F333AD">
            <w:pPr>
              <w:jc w:val="right"/>
            </w:pPr>
            <w:r>
              <w:t>0</w:t>
            </w:r>
            <w:r w:rsidRPr="00795484">
              <w:t>.19</w:t>
            </w:r>
          </w:p>
        </w:tc>
        <w:tc>
          <w:tcPr>
            <w:tcW w:w="1914" w:type="dxa"/>
            <w:tcBorders>
              <w:top w:val="single" w:sz="4" w:space="0" w:color="auto"/>
              <w:left w:val="single" w:sz="4" w:space="0" w:color="auto"/>
              <w:bottom w:val="single" w:sz="4" w:space="0" w:color="auto"/>
              <w:right w:val="single" w:sz="4" w:space="0" w:color="auto"/>
            </w:tcBorders>
            <w:hideMark/>
          </w:tcPr>
          <w:p w14:paraId="0CC02B6F" w14:textId="77777777" w:rsidR="00811483" w:rsidRPr="00795484" w:rsidRDefault="00811483" w:rsidP="00F333AD">
            <w:pPr>
              <w:jc w:val="right"/>
            </w:pPr>
            <w:r>
              <w:t>0</w:t>
            </w:r>
            <w:r w:rsidRPr="00795484">
              <w:t xml:space="preserve">.17; </w:t>
            </w:r>
            <w:r>
              <w:t>0</w:t>
            </w:r>
            <w:r w:rsidRPr="00795484">
              <w:t>.22</w:t>
            </w:r>
          </w:p>
        </w:tc>
      </w:tr>
      <w:tr w:rsidR="00811483" w:rsidRPr="00795484" w14:paraId="4091B640"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49C12F3C" w14:textId="77777777" w:rsidR="00811483" w:rsidRPr="00795484" w:rsidRDefault="00811483" w:rsidP="00F333AD">
            <w:pPr>
              <w:ind w:left="720"/>
            </w:pPr>
            <w:r w:rsidRPr="00795484">
              <w:t>9</w:t>
            </w:r>
          </w:p>
        </w:tc>
        <w:tc>
          <w:tcPr>
            <w:tcW w:w="1914" w:type="dxa"/>
            <w:tcBorders>
              <w:top w:val="single" w:sz="4" w:space="0" w:color="auto"/>
              <w:left w:val="single" w:sz="4" w:space="0" w:color="auto"/>
              <w:bottom w:val="single" w:sz="4" w:space="0" w:color="auto"/>
              <w:right w:val="single" w:sz="4" w:space="0" w:color="auto"/>
            </w:tcBorders>
            <w:hideMark/>
          </w:tcPr>
          <w:p w14:paraId="133DF6B4" w14:textId="77777777" w:rsidR="00811483" w:rsidRPr="00795484" w:rsidRDefault="00811483" w:rsidP="00F333AD">
            <w:pPr>
              <w:jc w:val="right"/>
            </w:pPr>
            <w:r>
              <w:t>0</w:t>
            </w:r>
            <w:r w:rsidRPr="00795484">
              <w:t>.27</w:t>
            </w:r>
          </w:p>
        </w:tc>
        <w:tc>
          <w:tcPr>
            <w:tcW w:w="1914" w:type="dxa"/>
            <w:tcBorders>
              <w:top w:val="single" w:sz="4" w:space="0" w:color="auto"/>
              <w:left w:val="single" w:sz="4" w:space="0" w:color="auto"/>
              <w:bottom w:val="single" w:sz="4" w:space="0" w:color="auto"/>
              <w:right w:val="single" w:sz="4" w:space="0" w:color="auto"/>
            </w:tcBorders>
            <w:hideMark/>
          </w:tcPr>
          <w:p w14:paraId="4B2E0C11" w14:textId="77777777" w:rsidR="00811483" w:rsidRPr="00795484" w:rsidRDefault="00811483" w:rsidP="00F333AD">
            <w:pPr>
              <w:jc w:val="right"/>
            </w:pPr>
            <w:r>
              <w:t>0</w:t>
            </w:r>
            <w:r w:rsidRPr="00795484">
              <w:t xml:space="preserve">.24; </w:t>
            </w:r>
            <w:r>
              <w:t>0</w:t>
            </w:r>
            <w:r w:rsidRPr="00795484">
              <w:t>.29</w:t>
            </w:r>
          </w:p>
        </w:tc>
      </w:tr>
      <w:tr w:rsidR="00811483" w:rsidRPr="00795484" w14:paraId="0E3F3B09"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3109996E" w14:textId="77777777" w:rsidR="00811483" w:rsidRPr="00795484" w:rsidRDefault="00811483" w:rsidP="00F333AD">
            <w:pPr>
              <w:ind w:left="720"/>
            </w:pPr>
            <w:r w:rsidRPr="00795484">
              <w:t>10</w:t>
            </w:r>
          </w:p>
        </w:tc>
        <w:tc>
          <w:tcPr>
            <w:tcW w:w="1914" w:type="dxa"/>
            <w:tcBorders>
              <w:top w:val="single" w:sz="4" w:space="0" w:color="auto"/>
              <w:left w:val="single" w:sz="4" w:space="0" w:color="auto"/>
              <w:bottom w:val="single" w:sz="4" w:space="0" w:color="auto"/>
              <w:right w:val="single" w:sz="4" w:space="0" w:color="auto"/>
            </w:tcBorders>
            <w:hideMark/>
          </w:tcPr>
          <w:p w14:paraId="584FE52E" w14:textId="77777777" w:rsidR="00811483" w:rsidRPr="00795484" w:rsidRDefault="00811483" w:rsidP="00F333AD">
            <w:pPr>
              <w:jc w:val="right"/>
            </w:pPr>
            <w:r>
              <w:t>0</w:t>
            </w:r>
            <w:r w:rsidRPr="00795484">
              <w:t>.36</w:t>
            </w:r>
          </w:p>
        </w:tc>
        <w:tc>
          <w:tcPr>
            <w:tcW w:w="1914" w:type="dxa"/>
            <w:tcBorders>
              <w:top w:val="single" w:sz="4" w:space="0" w:color="auto"/>
              <w:left w:val="single" w:sz="4" w:space="0" w:color="auto"/>
              <w:bottom w:val="single" w:sz="4" w:space="0" w:color="auto"/>
              <w:right w:val="single" w:sz="4" w:space="0" w:color="auto"/>
            </w:tcBorders>
            <w:hideMark/>
          </w:tcPr>
          <w:p w14:paraId="0C17F5D9" w14:textId="77777777" w:rsidR="00811483" w:rsidRPr="00795484" w:rsidRDefault="00811483" w:rsidP="00F333AD">
            <w:pPr>
              <w:jc w:val="right"/>
            </w:pPr>
            <w:r>
              <w:t>0</w:t>
            </w:r>
            <w:r w:rsidRPr="00795484">
              <w:t xml:space="preserve">.34; </w:t>
            </w:r>
            <w:r>
              <w:t>0</w:t>
            </w:r>
            <w:r w:rsidRPr="00795484">
              <w:t>.39</w:t>
            </w:r>
          </w:p>
        </w:tc>
      </w:tr>
      <w:tr w:rsidR="00811483" w:rsidRPr="00795484" w14:paraId="03D43AAF" w14:textId="77777777" w:rsidTr="00F333AD">
        <w:tc>
          <w:tcPr>
            <w:tcW w:w="5098" w:type="dxa"/>
            <w:tcBorders>
              <w:top w:val="single" w:sz="4" w:space="0" w:color="auto"/>
              <w:left w:val="single" w:sz="4" w:space="0" w:color="auto"/>
              <w:bottom w:val="single" w:sz="4" w:space="0" w:color="auto"/>
              <w:right w:val="single" w:sz="4" w:space="0" w:color="auto"/>
            </w:tcBorders>
          </w:tcPr>
          <w:p w14:paraId="2AC87A66" w14:textId="77777777" w:rsidR="00811483" w:rsidRPr="00795484" w:rsidRDefault="00811483" w:rsidP="00F333AD"/>
        </w:tc>
        <w:tc>
          <w:tcPr>
            <w:tcW w:w="1914" w:type="dxa"/>
            <w:tcBorders>
              <w:top w:val="single" w:sz="4" w:space="0" w:color="auto"/>
              <w:left w:val="single" w:sz="4" w:space="0" w:color="auto"/>
              <w:bottom w:val="single" w:sz="4" w:space="0" w:color="auto"/>
              <w:right w:val="single" w:sz="4" w:space="0" w:color="auto"/>
            </w:tcBorders>
          </w:tcPr>
          <w:p w14:paraId="680C6262" w14:textId="77777777" w:rsidR="00811483" w:rsidRPr="00795484" w:rsidRDefault="00811483" w:rsidP="00F333AD">
            <w:pPr>
              <w:jc w:val="right"/>
            </w:pPr>
          </w:p>
        </w:tc>
        <w:tc>
          <w:tcPr>
            <w:tcW w:w="1914" w:type="dxa"/>
            <w:tcBorders>
              <w:top w:val="single" w:sz="4" w:space="0" w:color="auto"/>
              <w:left w:val="single" w:sz="4" w:space="0" w:color="auto"/>
              <w:bottom w:val="single" w:sz="4" w:space="0" w:color="auto"/>
              <w:right w:val="single" w:sz="4" w:space="0" w:color="auto"/>
            </w:tcBorders>
          </w:tcPr>
          <w:p w14:paraId="3E2746CF" w14:textId="77777777" w:rsidR="00811483" w:rsidRPr="00795484" w:rsidRDefault="00811483" w:rsidP="00F333AD">
            <w:pPr>
              <w:jc w:val="right"/>
            </w:pPr>
          </w:p>
        </w:tc>
      </w:tr>
      <w:tr w:rsidR="00811483" w:rsidRPr="00795484" w14:paraId="69F81C75" w14:textId="77777777" w:rsidTr="00F333AD">
        <w:tc>
          <w:tcPr>
            <w:tcW w:w="5098" w:type="dxa"/>
            <w:tcBorders>
              <w:top w:val="single" w:sz="4" w:space="0" w:color="auto"/>
              <w:left w:val="single" w:sz="4" w:space="0" w:color="auto"/>
              <w:bottom w:val="single" w:sz="4" w:space="0" w:color="auto"/>
              <w:right w:val="single" w:sz="4" w:space="0" w:color="auto"/>
            </w:tcBorders>
            <w:hideMark/>
          </w:tcPr>
          <w:p w14:paraId="7FDC09FC" w14:textId="77777777" w:rsidR="00811483" w:rsidRPr="00795484" w:rsidRDefault="00811483" w:rsidP="00F333AD">
            <w:r w:rsidRPr="00795484">
              <w:t xml:space="preserve">Constant </w:t>
            </w:r>
          </w:p>
        </w:tc>
        <w:tc>
          <w:tcPr>
            <w:tcW w:w="1914" w:type="dxa"/>
            <w:tcBorders>
              <w:top w:val="single" w:sz="4" w:space="0" w:color="auto"/>
              <w:left w:val="single" w:sz="4" w:space="0" w:color="auto"/>
              <w:bottom w:val="single" w:sz="4" w:space="0" w:color="auto"/>
              <w:right w:val="single" w:sz="4" w:space="0" w:color="auto"/>
            </w:tcBorders>
            <w:hideMark/>
          </w:tcPr>
          <w:p w14:paraId="37781484" w14:textId="77777777" w:rsidR="00811483" w:rsidRPr="00795484" w:rsidRDefault="00811483" w:rsidP="00F333AD">
            <w:pPr>
              <w:jc w:val="right"/>
            </w:pPr>
            <w:r w:rsidRPr="00795484">
              <w:t>76.01</w:t>
            </w:r>
          </w:p>
        </w:tc>
        <w:tc>
          <w:tcPr>
            <w:tcW w:w="1914" w:type="dxa"/>
            <w:tcBorders>
              <w:top w:val="single" w:sz="4" w:space="0" w:color="auto"/>
              <w:left w:val="single" w:sz="4" w:space="0" w:color="auto"/>
              <w:bottom w:val="single" w:sz="4" w:space="0" w:color="auto"/>
              <w:right w:val="single" w:sz="4" w:space="0" w:color="auto"/>
            </w:tcBorders>
            <w:hideMark/>
          </w:tcPr>
          <w:p w14:paraId="14B7CB1F" w14:textId="77777777" w:rsidR="00811483" w:rsidRPr="00795484" w:rsidRDefault="00811483" w:rsidP="00F333AD">
            <w:pPr>
              <w:jc w:val="right"/>
            </w:pPr>
            <w:r w:rsidRPr="00795484">
              <w:t>75.93; 76.09</w:t>
            </w:r>
          </w:p>
        </w:tc>
      </w:tr>
    </w:tbl>
    <w:p w14:paraId="6E68972F" w14:textId="77777777" w:rsidR="00811483" w:rsidRDefault="00811483" w:rsidP="00811483"/>
    <w:p w14:paraId="3D7CC861" w14:textId="77777777" w:rsidR="00811483" w:rsidRDefault="00811483" w:rsidP="00811483"/>
    <w:p w14:paraId="77201710" w14:textId="77777777" w:rsidR="00811483" w:rsidRDefault="00811483" w:rsidP="00811483"/>
    <w:p w14:paraId="28C3D653" w14:textId="77777777" w:rsidR="00811483" w:rsidRDefault="00811483"/>
    <w:sectPr w:rsidR="00811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83"/>
    <w:rsid w:val="00811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FAE9"/>
  <w15:chartTrackingRefBased/>
  <w15:docId w15:val="{F8AE9FBC-20C3-4AD4-B2CC-50F2A60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Orr</dc:creator>
  <cp:keywords/>
  <dc:description/>
  <cp:lastModifiedBy>Joanna Orr</cp:lastModifiedBy>
  <cp:revision>1</cp:revision>
  <dcterms:created xsi:type="dcterms:W3CDTF">2021-08-17T14:21:00Z</dcterms:created>
  <dcterms:modified xsi:type="dcterms:W3CDTF">2021-08-17T14:22:00Z</dcterms:modified>
</cp:coreProperties>
</file>