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8DE9" w14:textId="6CBFFF87" w:rsidR="00987755" w:rsidRDefault="00987755" w:rsidP="00CF55EF">
      <w:pPr>
        <w:rPr>
          <w:rFonts w:ascii="Arial" w:hAnsi="Arial" w:cs="Arial"/>
          <w:sz w:val="24"/>
          <w:szCs w:val="24"/>
        </w:rPr>
      </w:pPr>
      <w:r>
        <w:rPr>
          <w:rFonts w:ascii="Arial" w:hAnsi="Arial" w:cs="Arial"/>
          <w:sz w:val="24"/>
          <w:szCs w:val="24"/>
        </w:rPr>
        <w:t xml:space="preserve">Type: Perspective </w:t>
      </w:r>
    </w:p>
    <w:p w14:paraId="4E7AB539" w14:textId="77777777" w:rsidR="00987755" w:rsidRDefault="00987755" w:rsidP="00CF55EF">
      <w:pPr>
        <w:rPr>
          <w:rFonts w:ascii="Arial" w:hAnsi="Arial" w:cs="Arial"/>
          <w:sz w:val="24"/>
          <w:szCs w:val="24"/>
        </w:rPr>
      </w:pPr>
    </w:p>
    <w:p w14:paraId="6F1EA6B2" w14:textId="3D1AA38F" w:rsidR="00124093" w:rsidRDefault="00B60F8D" w:rsidP="00585C8A">
      <w:pPr>
        <w:spacing w:after="0" w:line="480" w:lineRule="auto"/>
        <w:rPr>
          <w:rFonts w:ascii="Arial" w:hAnsi="Arial" w:cs="Arial"/>
          <w:sz w:val="24"/>
          <w:szCs w:val="24"/>
        </w:rPr>
      </w:pPr>
      <w:r w:rsidRPr="00B60F8D">
        <w:rPr>
          <w:rFonts w:ascii="Arial" w:hAnsi="Arial" w:cs="Arial"/>
          <w:b/>
          <w:bCs/>
          <w:sz w:val="24"/>
          <w:szCs w:val="24"/>
        </w:rPr>
        <w:t>Biomarker Testing Considerations in the Evaluation and Management of Patients with Heart Failure: Perspectives from the International Federation of Clinical Chemistry and Laboratory Medicine Committee</w:t>
      </w:r>
      <w:r w:rsidR="00410645" w:rsidRPr="00A22E0D">
        <w:rPr>
          <w:rFonts w:ascii="Arial" w:hAnsi="Arial" w:cs="Arial"/>
          <w:sz w:val="24"/>
          <w:szCs w:val="24"/>
        </w:rPr>
        <w:t xml:space="preserve"> </w:t>
      </w:r>
      <w:r w:rsidR="005C3025" w:rsidRPr="00A22E0D">
        <w:rPr>
          <w:rFonts w:ascii="Arial" w:hAnsi="Arial" w:cs="Arial"/>
          <w:sz w:val="24"/>
          <w:szCs w:val="24"/>
        </w:rPr>
        <w:t xml:space="preserve"> </w:t>
      </w:r>
    </w:p>
    <w:p w14:paraId="4F112341" w14:textId="77777777" w:rsidR="0054326C" w:rsidRPr="00A22E0D" w:rsidRDefault="0054326C" w:rsidP="00585C8A">
      <w:pPr>
        <w:spacing w:after="0" w:line="480" w:lineRule="auto"/>
        <w:rPr>
          <w:rFonts w:ascii="Arial" w:hAnsi="Arial" w:cs="Arial"/>
          <w:sz w:val="24"/>
          <w:szCs w:val="24"/>
        </w:rPr>
      </w:pPr>
    </w:p>
    <w:p w14:paraId="0DCEA13E" w14:textId="548B7451" w:rsidR="007B7AB9" w:rsidRPr="00A22E0D" w:rsidRDefault="007562F2" w:rsidP="00585C8A">
      <w:pPr>
        <w:spacing w:after="0" w:line="480" w:lineRule="auto"/>
        <w:rPr>
          <w:rFonts w:ascii="Arial" w:hAnsi="Arial" w:cs="Arial"/>
          <w:sz w:val="24"/>
          <w:szCs w:val="24"/>
          <w:vertAlign w:val="superscript"/>
        </w:rPr>
      </w:pPr>
      <w:r w:rsidRPr="00A22E0D">
        <w:rPr>
          <w:rFonts w:ascii="Arial" w:hAnsi="Arial" w:cs="Arial"/>
          <w:sz w:val="24"/>
          <w:szCs w:val="24"/>
        </w:rPr>
        <w:t>Peter A.</w:t>
      </w:r>
      <w:r w:rsidR="007B7AB9" w:rsidRPr="00A22E0D">
        <w:rPr>
          <w:rFonts w:ascii="Arial" w:hAnsi="Arial" w:cs="Arial"/>
          <w:sz w:val="24"/>
          <w:szCs w:val="24"/>
        </w:rPr>
        <w:t xml:space="preserve"> Kavsak</w:t>
      </w:r>
      <w:r w:rsidR="002C51FF">
        <w:rPr>
          <w:rFonts w:ascii="Arial" w:hAnsi="Arial" w:cs="Arial"/>
          <w:sz w:val="24"/>
          <w:szCs w:val="24"/>
        </w:rPr>
        <w:t xml:space="preserve"> PhD</w:t>
      </w:r>
      <w:r w:rsidRPr="00A22E0D">
        <w:rPr>
          <w:rFonts w:ascii="Arial" w:hAnsi="Arial" w:cs="Arial"/>
          <w:sz w:val="24"/>
          <w:szCs w:val="24"/>
          <w:vertAlign w:val="superscript"/>
        </w:rPr>
        <w:t>1</w:t>
      </w:r>
      <w:r w:rsidR="006259DD">
        <w:rPr>
          <w:rFonts w:ascii="Arial" w:hAnsi="Arial" w:cs="Arial"/>
          <w:sz w:val="24"/>
          <w:szCs w:val="24"/>
          <w:vertAlign w:val="superscript"/>
        </w:rPr>
        <w:t>*</w:t>
      </w:r>
      <w:r w:rsidR="007B7AB9" w:rsidRPr="00A22E0D">
        <w:rPr>
          <w:rFonts w:ascii="Arial" w:hAnsi="Arial" w:cs="Arial"/>
          <w:sz w:val="24"/>
          <w:szCs w:val="24"/>
        </w:rPr>
        <w:t xml:space="preserve">, </w:t>
      </w:r>
      <w:r w:rsidRPr="00A22E0D">
        <w:rPr>
          <w:rFonts w:ascii="Arial" w:hAnsi="Arial" w:cs="Arial"/>
          <w:sz w:val="24"/>
          <w:szCs w:val="24"/>
        </w:rPr>
        <w:t>Carolyn S.P. Lam</w:t>
      </w:r>
      <w:r w:rsidR="002C51FF">
        <w:rPr>
          <w:rFonts w:ascii="Arial" w:hAnsi="Arial" w:cs="Arial"/>
          <w:sz w:val="24"/>
          <w:szCs w:val="24"/>
        </w:rPr>
        <w:t xml:space="preserve"> MBBS, PhD</w:t>
      </w:r>
      <w:r w:rsidRPr="00A22E0D">
        <w:rPr>
          <w:rFonts w:ascii="Arial" w:hAnsi="Arial" w:cs="Arial"/>
          <w:sz w:val="24"/>
          <w:szCs w:val="24"/>
          <w:vertAlign w:val="superscript"/>
        </w:rPr>
        <w:t>2</w:t>
      </w:r>
      <w:r w:rsidRPr="00A22E0D">
        <w:rPr>
          <w:rFonts w:ascii="Arial" w:hAnsi="Arial" w:cs="Arial"/>
          <w:sz w:val="24"/>
          <w:szCs w:val="24"/>
        </w:rPr>
        <w:t xml:space="preserve">, </w:t>
      </w:r>
      <w:r w:rsidR="00F309CC" w:rsidRPr="00A22E0D">
        <w:rPr>
          <w:rFonts w:ascii="Arial" w:hAnsi="Arial" w:cs="Arial"/>
          <w:sz w:val="24"/>
          <w:szCs w:val="24"/>
        </w:rPr>
        <w:t xml:space="preserve">Amy K. </w:t>
      </w:r>
      <w:proofErr w:type="spellStart"/>
      <w:r w:rsidR="00F309CC" w:rsidRPr="00A22E0D">
        <w:rPr>
          <w:rFonts w:ascii="Arial" w:hAnsi="Arial" w:cs="Arial"/>
          <w:sz w:val="24"/>
          <w:szCs w:val="24"/>
        </w:rPr>
        <w:t>Saenger</w:t>
      </w:r>
      <w:proofErr w:type="spellEnd"/>
      <w:r w:rsidR="002C51FF">
        <w:rPr>
          <w:rFonts w:ascii="Arial" w:hAnsi="Arial" w:cs="Arial"/>
          <w:sz w:val="24"/>
          <w:szCs w:val="24"/>
        </w:rPr>
        <w:t xml:space="preserve"> PhD</w:t>
      </w:r>
      <w:r w:rsidR="00FE1CC6">
        <w:rPr>
          <w:rFonts w:ascii="Arial" w:hAnsi="Arial" w:cs="Arial"/>
          <w:sz w:val="24"/>
          <w:szCs w:val="24"/>
          <w:vertAlign w:val="superscript"/>
        </w:rPr>
        <w:t>3</w:t>
      </w:r>
      <w:r w:rsidR="00F309CC">
        <w:rPr>
          <w:rFonts w:ascii="Arial" w:hAnsi="Arial" w:cs="Arial"/>
          <w:sz w:val="24"/>
          <w:szCs w:val="24"/>
        </w:rPr>
        <w:t xml:space="preserve">, </w:t>
      </w:r>
      <w:r w:rsidR="002C51FF">
        <w:rPr>
          <w:rFonts w:ascii="Arial" w:hAnsi="Arial" w:cs="Arial"/>
          <w:sz w:val="24"/>
          <w:szCs w:val="24"/>
        </w:rPr>
        <w:t>Kristin Moberg Aakre MD, PhD</w:t>
      </w:r>
      <w:r w:rsidR="002C51FF" w:rsidRPr="00CF1A55">
        <w:rPr>
          <w:rFonts w:ascii="Arial" w:hAnsi="Arial" w:cs="Arial"/>
          <w:sz w:val="24"/>
          <w:szCs w:val="24"/>
          <w:vertAlign w:val="superscript"/>
        </w:rPr>
        <w:t>4</w:t>
      </w:r>
      <w:r w:rsidR="007B7AB9" w:rsidRPr="00A22E0D">
        <w:rPr>
          <w:rFonts w:ascii="Arial" w:hAnsi="Arial" w:cs="Arial"/>
          <w:sz w:val="24"/>
          <w:szCs w:val="24"/>
        </w:rPr>
        <w:t>,</w:t>
      </w:r>
      <w:r w:rsidR="00987755">
        <w:rPr>
          <w:rFonts w:ascii="Arial" w:hAnsi="Arial" w:cs="Arial"/>
          <w:sz w:val="24"/>
          <w:szCs w:val="24"/>
        </w:rPr>
        <w:t xml:space="preserve"> </w:t>
      </w:r>
      <w:r w:rsidR="00987755" w:rsidRPr="00A22E0D">
        <w:rPr>
          <w:rFonts w:ascii="Arial" w:hAnsi="Arial" w:cs="Arial"/>
          <w:sz w:val="24"/>
          <w:szCs w:val="24"/>
        </w:rPr>
        <w:t>Richard Body</w:t>
      </w:r>
      <w:r w:rsidR="00987755" w:rsidRPr="00987755">
        <w:t xml:space="preserve"> </w:t>
      </w:r>
      <w:r w:rsidR="00987755" w:rsidRPr="00987755">
        <w:rPr>
          <w:rFonts w:ascii="Arial" w:hAnsi="Arial" w:cs="Arial"/>
          <w:sz w:val="24"/>
          <w:szCs w:val="24"/>
        </w:rPr>
        <w:t>MB ChB, PhD</w:t>
      </w:r>
      <w:r w:rsidR="00987755" w:rsidRPr="00CF1A55">
        <w:rPr>
          <w:rFonts w:ascii="Arial" w:hAnsi="Arial" w:cs="Arial"/>
          <w:sz w:val="24"/>
          <w:szCs w:val="24"/>
          <w:vertAlign w:val="superscript"/>
        </w:rPr>
        <w:t>5</w:t>
      </w:r>
      <w:r w:rsidR="007B7AB9" w:rsidRPr="00CF1A55">
        <w:rPr>
          <w:rFonts w:ascii="Arial" w:hAnsi="Arial" w:cs="Arial"/>
          <w:sz w:val="24"/>
          <w:szCs w:val="24"/>
          <w:vertAlign w:val="superscript"/>
        </w:rPr>
        <w:t xml:space="preserve"> </w:t>
      </w:r>
      <w:r w:rsidR="00987755">
        <w:rPr>
          <w:rFonts w:ascii="Arial" w:hAnsi="Arial" w:cs="Arial"/>
          <w:sz w:val="24"/>
          <w:szCs w:val="24"/>
        </w:rPr>
        <w:t xml:space="preserve">, </w:t>
      </w:r>
      <w:r w:rsidR="00987755" w:rsidRPr="00987755">
        <w:rPr>
          <w:rFonts w:ascii="Arial" w:hAnsi="Arial" w:cs="Arial"/>
          <w:sz w:val="24"/>
          <w:szCs w:val="24"/>
        </w:rPr>
        <w:t>O</w:t>
      </w:r>
      <w:r w:rsidR="00987755">
        <w:rPr>
          <w:rFonts w:ascii="Arial" w:hAnsi="Arial" w:cs="Arial"/>
          <w:sz w:val="24"/>
          <w:szCs w:val="24"/>
        </w:rPr>
        <w:t>la</w:t>
      </w:r>
      <w:r w:rsidR="00987755" w:rsidRPr="00987755">
        <w:rPr>
          <w:rFonts w:ascii="Arial" w:hAnsi="Arial" w:cs="Arial"/>
          <w:sz w:val="24"/>
          <w:szCs w:val="24"/>
        </w:rPr>
        <w:t xml:space="preserve"> Hammarsten</w:t>
      </w:r>
      <w:r w:rsidR="00987755">
        <w:rPr>
          <w:rFonts w:ascii="Arial" w:hAnsi="Arial" w:cs="Arial"/>
          <w:sz w:val="24"/>
          <w:szCs w:val="24"/>
        </w:rPr>
        <w:t xml:space="preserve"> MD</w:t>
      </w:r>
      <w:r w:rsidR="00042156">
        <w:rPr>
          <w:rFonts w:ascii="Arial" w:hAnsi="Arial" w:cs="Arial"/>
          <w:sz w:val="24"/>
          <w:szCs w:val="24"/>
        </w:rPr>
        <w:t xml:space="preserve">, </w:t>
      </w:r>
      <w:r w:rsidR="00191A3C" w:rsidRPr="00191A3C">
        <w:rPr>
          <w:rFonts w:ascii="Arial" w:hAnsi="Arial" w:cs="Arial"/>
          <w:color w:val="000000" w:themeColor="text1"/>
          <w:sz w:val="24"/>
          <w:szCs w:val="24"/>
        </w:rPr>
        <w:t>PhD</w:t>
      </w:r>
      <w:r w:rsidR="00191A3C" w:rsidRPr="00191A3C">
        <w:rPr>
          <w:rFonts w:ascii="Arial" w:hAnsi="Arial" w:cs="Arial"/>
          <w:color w:val="000000" w:themeColor="text1"/>
          <w:sz w:val="24"/>
          <w:szCs w:val="24"/>
          <w:vertAlign w:val="superscript"/>
        </w:rPr>
        <w:t>6</w:t>
      </w:r>
      <w:r w:rsidR="00987755" w:rsidRPr="00191A3C">
        <w:rPr>
          <w:rFonts w:ascii="Arial" w:hAnsi="Arial" w:cs="Arial"/>
          <w:color w:val="000000" w:themeColor="text1"/>
          <w:sz w:val="24"/>
          <w:szCs w:val="24"/>
        </w:rPr>
        <w:t xml:space="preserve">, </w:t>
      </w:r>
      <w:r w:rsidR="007B7AB9" w:rsidRPr="00A22E0D">
        <w:rPr>
          <w:rFonts w:ascii="Arial" w:hAnsi="Arial" w:cs="Arial"/>
          <w:sz w:val="24"/>
          <w:szCs w:val="24"/>
        </w:rPr>
        <w:t>P</w:t>
      </w:r>
      <w:r w:rsidRPr="00A22E0D">
        <w:rPr>
          <w:rFonts w:ascii="Arial" w:hAnsi="Arial" w:cs="Arial"/>
          <w:sz w:val="24"/>
          <w:szCs w:val="24"/>
        </w:rPr>
        <w:t>aul</w:t>
      </w:r>
      <w:r w:rsidR="007B7AB9" w:rsidRPr="00A22E0D">
        <w:rPr>
          <w:rFonts w:ascii="Arial" w:hAnsi="Arial" w:cs="Arial"/>
          <w:sz w:val="24"/>
          <w:szCs w:val="24"/>
        </w:rPr>
        <w:t xml:space="preserve"> Collinson</w:t>
      </w:r>
      <w:r w:rsidR="002C51FF" w:rsidRPr="002C51FF">
        <w:t xml:space="preserve"> </w:t>
      </w:r>
      <w:r w:rsidR="002C51FF" w:rsidRPr="002C51FF">
        <w:rPr>
          <w:rFonts w:ascii="Arial" w:hAnsi="Arial" w:cs="Arial"/>
          <w:sz w:val="24"/>
          <w:szCs w:val="24"/>
        </w:rPr>
        <w:t xml:space="preserve">MA MB </w:t>
      </w:r>
      <w:proofErr w:type="spellStart"/>
      <w:r w:rsidR="002C51FF" w:rsidRPr="002C51FF">
        <w:rPr>
          <w:rFonts w:ascii="Arial" w:hAnsi="Arial" w:cs="Arial"/>
          <w:sz w:val="24"/>
          <w:szCs w:val="24"/>
        </w:rPr>
        <w:t>BChir</w:t>
      </w:r>
      <w:proofErr w:type="spellEnd"/>
      <w:r w:rsidR="002C51FF" w:rsidRPr="002C51FF">
        <w:rPr>
          <w:rFonts w:ascii="Arial" w:hAnsi="Arial" w:cs="Arial"/>
          <w:sz w:val="24"/>
          <w:szCs w:val="24"/>
        </w:rPr>
        <w:t xml:space="preserve"> </w:t>
      </w:r>
      <w:r w:rsidR="00987755" w:rsidRPr="002C51FF">
        <w:rPr>
          <w:rFonts w:ascii="Arial" w:hAnsi="Arial" w:cs="Arial"/>
          <w:sz w:val="24"/>
          <w:szCs w:val="24"/>
        </w:rPr>
        <w:t>MD</w:t>
      </w:r>
      <w:r w:rsidR="00987755">
        <w:rPr>
          <w:rFonts w:ascii="Arial" w:hAnsi="Arial" w:cs="Arial"/>
          <w:sz w:val="24"/>
          <w:szCs w:val="24"/>
          <w:vertAlign w:val="superscript"/>
        </w:rPr>
        <w:t>7</w:t>
      </w:r>
      <w:r w:rsidR="007B7AB9" w:rsidRPr="00A22E0D">
        <w:rPr>
          <w:rFonts w:ascii="Arial" w:hAnsi="Arial" w:cs="Arial"/>
          <w:sz w:val="24"/>
          <w:szCs w:val="24"/>
        </w:rPr>
        <w:t>,</w:t>
      </w:r>
      <w:r w:rsidR="00D72DF6">
        <w:rPr>
          <w:rFonts w:ascii="Arial" w:hAnsi="Arial" w:cs="Arial"/>
          <w:sz w:val="24"/>
          <w:szCs w:val="24"/>
        </w:rPr>
        <w:t xml:space="preserve"> </w:t>
      </w:r>
      <w:r w:rsidR="00A51B75" w:rsidRPr="00A22E0D">
        <w:rPr>
          <w:rFonts w:ascii="Arial" w:hAnsi="Arial" w:cs="Arial"/>
          <w:sz w:val="24"/>
          <w:szCs w:val="24"/>
        </w:rPr>
        <w:t xml:space="preserve">Jordi </w:t>
      </w:r>
      <w:proofErr w:type="spellStart"/>
      <w:r w:rsidR="00A51B75" w:rsidRPr="00A22E0D">
        <w:rPr>
          <w:rFonts w:ascii="Arial" w:hAnsi="Arial" w:cs="Arial"/>
          <w:sz w:val="24"/>
          <w:szCs w:val="24"/>
        </w:rPr>
        <w:t>Ordóñez</w:t>
      </w:r>
      <w:proofErr w:type="spellEnd"/>
      <w:r w:rsidR="00A51B75" w:rsidRPr="00A22E0D">
        <w:rPr>
          <w:rFonts w:ascii="Arial" w:hAnsi="Arial" w:cs="Arial"/>
          <w:sz w:val="24"/>
          <w:szCs w:val="24"/>
        </w:rPr>
        <w:t>-</w:t>
      </w:r>
      <w:r w:rsidR="00987755" w:rsidRPr="00A22E0D">
        <w:rPr>
          <w:rFonts w:ascii="Arial" w:hAnsi="Arial" w:cs="Arial"/>
          <w:sz w:val="24"/>
          <w:szCs w:val="24"/>
        </w:rPr>
        <w:t>Llanos</w:t>
      </w:r>
      <w:r w:rsidR="00D72DF6">
        <w:rPr>
          <w:rFonts w:ascii="Arial" w:hAnsi="Arial" w:cs="Arial"/>
          <w:sz w:val="24"/>
          <w:szCs w:val="24"/>
        </w:rPr>
        <w:t xml:space="preserve"> MD, PhD</w:t>
      </w:r>
      <w:r w:rsidR="00987755">
        <w:rPr>
          <w:rFonts w:ascii="Arial" w:hAnsi="Arial" w:cs="Arial"/>
          <w:sz w:val="24"/>
          <w:szCs w:val="24"/>
          <w:vertAlign w:val="superscript"/>
        </w:rPr>
        <w:t>8</w:t>
      </w:r>
      <w:r w:rsidR="007B7AB9" w:rsidRPr="00A22E0D">
        <w:rPr>
          <w:rFonts w:ascii="Arial" w:hAnsi="Arial" w:cs="Arial"/>
          <w:sz w:val="24"/>
          <w:szCs w:val="24"/>
        </w:rPr>
        <w:t xml:space="preserve">, </w:t>
      </w:r>
      <w:proofErr w:type="spellStart"/>
      <w:r w:rsidR="00D72DF6" w:rsidRPr="00D72DF6">
        <w:rPr>
          <w:rFonts w:ascii="Arial" w:hAnsi="Arial" w:cs="Arial"/>
          <w:sz w:val="24"/>
          <w:szCs w:val="24"/>
        </w:rPr>
        <w:t>Torbjørn</w:t>
      </w:r>
      <w:proofErr w:type="spellEnd"/>
      <w:r w:rsidR="00D72DF6" w:rsidRPr="00D72DF6">
        <w:rPr>
          <w:rFonts w:ascii="Arial" w:hAnsi="Arial" w:cs="Arial"/>
          <w:sz w:val="24"/>
          <w:szCs w:val="24"/>
        </w:rPr>
        <w:t xml:space="preserve"> </w:t>
      </w:r>
      <w:proofErr w:type="spellStart"/>
      <w:r w:rsidR="00D72DF6" w:rsidRPr="00D72DF6">
        <w:rPr>
          <w:rFonts w:ascii="Arial" w:hAnsi="Arial" w:cs="Arial"/>
          <w:sz w:val="24"/>
          <w:szCs w:val="24"/>
        </w:rPr>
        <w:t>Omland</w:t>
      </w:r>
      <w:proofErr w:type="spellEnd"/>
      <w:r w:rsidR="00D72DF6">
        <w:rPr>
          <w:rFonts w:ascii="Arial" w:hAnsi="Arial" w:cs="Arial"/>
          <w:sz w:val="24"/>
          <w:szCs w:val="24"/>
        </w:rPr>
        <w:t xml:space="preserve"> MD, </w:t>
      </w:r>
      <w:r w:rsidR="00D72DF6" w:rsidRPr="00D72DF6">
        <w:rPr>
          <w:rFonts w:ascii="Arial" w:hAnsi="Arial" w:cs="Arial"/>
          <w:sz w:val="24"/>
          <w:szCs w:val="24"/>
        </w:rPr>
        <w:t>PhD</w:t>
      </w:r>
      <w:r w:rsidR="00D72DF6" w:rsidRPr="00CF1A55">
        <w:rPr>
          <w:rFonts w:ascii="Arial" w:hAnsi="Arial" w:cs="Arial"/>
          <w:sz w:val="24"/>
          <w:szCs w:val="24"/>
          <w:vertAlign w:val="superscript"/>
        </w:rPr>
        <w:t>9</w:t>
      </w:r>
      <w:r w:rsidR="00D72DF6">
        <w:rPr>
          <w:rFonts w:ascii="Arial" w:hAnsi="Arial" w:cs="Arial"/>
          <w:sz w:val="24"/>
          <w:szCs w:val="24"/>
        </w:rPr>
        <w:t xml:space="preserve">, </w:t>
      </w:r>
      <w:r w:rsidR="002C51FF" w:rsidRPr="00D72DF6">
        <w:rPr>
          <w:rFonts w:ascii="Arial" w:hAnsi="Arial" w:cs="Arial"/>
          <w:sz w:val="24"/>
          <w:szCs w:val="24"/>
        </w:rPr>
        <w:t>Allan</w:t>
      </w:r>
      <w:r w:rsidR="002C51FF" w:rsidRPr="00A22E0D">
        <w:rPr>
          <w:rFonts w:ascii="Arial" w:hAnsi="Arial" w:cs="Arial"/>
          <w:sz w:val="24"/>
          <w:szCs w:val="24"/>
        </w:rPr>
        <w:t xml:space="preserve"> S. Jaffe</w:t>
      </w:r>
      <w:r w:rsidR="002C51FF">
        <w:rPr>
          <w:rFonts w:ascii="Arial" w:hAnsi="Arial" w:cs="Arial"/>
          <w:sz w:val="24"/>
          <w:szCs w:val="24"/>
        </w:rPr>
        <w:t xml:space="preserve"> MD</w:t>
      </w:r>
      <w:r w:rsidR="00D72DF6">
        <w:rPr>
          <w:rFonts w:ascii="Arial" w:hAnsi="Arial" w:cs="Arial"/>
          <w:sz w:val="24"/>
          <w:szCs w:val="24"/>
          <w:vertAlign w:val="superscript"/>
        </w:rPr>
        <w:t>10</w:t>
      </w:r>
      <w:r w:rsidR="002C51FF">
        <w:rPr>
          <w:rFonts w:ascii="Arial" w:hAnsi="Arial" w:cs="Arial"/>
          <w:sz w:val="24"/>
          <w:szCs w:val="24"/>
        </w:rPr>
        <w:t xml:space="preserve">, </w:t>
      </w:r>
      <w:r w:rsidR="007B7AB9" w:rsidRPr="00A22E0D">
        <w:rPr>
          <w:rFonts w:ascii="Arial" w:hAnsi="Arial" w:cs="Arial"/>
          <w:sz w:val="24"/>
          <w:szCs w:val="24"/>
        </w:rPr>
        <w:t>F</w:t>
      </w:r>
      <w:r w:rsidRPr="00A22E0D">
        <w:rPr>
          <w:rFonts w:ascii="Arial" w:hAnsi="Arial" w:cs="Arial"/>
          <w:sz w:val="24"/>
          <w:szCs w:val="24"/>
        </w:rPr>
        <w:t>red</w:t>
      </w:r>
      <w:r w:rsidR="007B7AB9" w:rsidRPr="00A22E0D">
        <w:rPr>
          <w:rFonts w:ascii="Arial" w:hAnsi="Arial" w:cs="Arial"/>
          <w:sz w:val="24"/>
          <w:szCs w:val="24"/>
        </w:rPr>
        <w:t xml:space="preserve"> </w:t>
      </w:r>
      <w:r w:rsidR="00A955F5">
        <w:rPr>
          <w:rFonts w:ascii="Arial" w:hAnsi="Arial" w:cs="Arial"/>
          <w:sz w:val="24"/>
          <w:szCs w:val="24"/>
        </w:rPr>
        <w:t xml:space="preserve">S. </w:t>
      </w:r>
      <w:r w:rsidR="00987755" w:rsidRPr="00A22E0D">
        <w:rPr>
          <w:rFonts w:ascii="Arial" w:hAnsi="Arial" w:cs="Arial"/>
          <w:sz w:val="24"/>
          <w:szCs w:val="24"/>
        </w:rPr>
        <w:t>Apple</w:t>
      </w:r>
      <w:r w:rsidR="00D72DF6">
        <w:rPr>
          <w:rFonts w:ascii="Arial" w:hAnsi="Arial" w:cs="Arial"/>
          <w:sz w:val="24"/>
          <w:szCs w:val="24"/>
        </w:rPr>
        <w:t xml:space="preserve"> PhD</w:t>
      </w:r>
      <w:r w:rsidR="00987755">
        <w:rPr>
          <w:rFonts w:ascii="Arial" w:hAnsi="Arial" w:cs="Arial"/>
          <w:sz w:val="24"/>
          <w:szCs w:val="24"/>
          <w:vertAlign w:val="superscript"/>
        </w:rPr>
        <w:t>3</w:t>
      </w:r>
    </w:p>
    <w:p w14:paraId="7FCBABE8" w14:textId="77777777" w:rsidR="00A955F5" w:rsidRDefault="00A955F5" w:rsidP="00A955F5">
      <w:pPr>
        <w:pStyle w:val="ListParagraph"/>
        <w:spacing w:after="0" w:line="360" w:lineRule="auto"/>
        <w:rPr>
          <w:rFonts w:ascii="Arial" w:hAnsi="Arial" w:cs="Arial"/>
          <w:sz w:val="24"/>
          <w:szCs w:val="24"/>
        </w:rPr>
      </w:pPr>
    </w:p>
    <w:p w14:paraId="43860F5A" w14:textId="12952C28" w:rsidR="007562F2" w:rsidRPr="00191A3C" w:rsidRDefault="00A51B75" w:rsidP="00A955F5">
      <w:pPr>
        <w:pStyle w:val="ListParagraph"/>
        <w:numPr>
          <w:ilvl w:val="0"/>
          <w:numId w:val="35"/>
        </w:numPr>
        <w:spacing w:after="0" w:line="360" w:lineRule="auto"/>
        <w:ind w:right="-540"/>
        <w:rPr>
          <w:rFonts w:ascii="Arial" w:hAnsi="Arial" w:cs="Arial"/>
          <w:sz w:val="24"/>
          <w:szCs w:val="24"/>
        </w:rPr>
      </w:pPr>
      <w:r w:rsidRPr="00191A3C">
        <w:rPr>
          <w:rFonts w:ascii="Arial" w:hAnsi="Arial" w:cs="Arial"/>
          <w:sz w:val="24"/>
          <w:szCs w:val="24"/>
        </w:rPr>
        <w:t>Department of Pathology and Molecular Medicine, McMaster University, Hamilton, Ontario, Canada</w:t>
      </w:r>
    </w:p>
    <w:p w14:paraId="25D576FE" w14:textId="71FB9D8B" w:rsidR="00A51B75" w:rsidRPr="00191A3C" w:rsidRDefault="00A51B75" w:rsidP="00A955F5">
      <w:pPr>
        <w:pStyle w:val="ListParagraph"/>
        <w:numPr>
          <w:ilvl w:val="0"/>
          <w:numId w:val="35"/>
        </w:numPr>
        <w:spacing w:after="0" w:line="360" w:lineRule="auto"/>
        <w:ind w:right="-540"/>
        <w:rPr>
          <w:rFonts w:ascii="Arial" w:hAnsi="Arial" w:cs="Arial"/>
          <w:sz w:val="24"/>
          <w:szCs w:val="24"/>
        </w:rPr>
      </w:pPr>
      <w:r w:rsidRPr="00191A3C">
        <w:rPr>
          <w:rFonts w:ascii="Arial" w:hAnsi="Arial" w:cs="Arial"/>
          <w:sz w:val="24"/>
          <w:szCs w:val="24"/>
        </w:rPr>
        <w:t>National Heart Centre and Duke-National University of Singapore, Singapore, Singapore</w:t>
      </w:r>
    </w:p>
    <w:p w14:paraId="5CD7D947" w14:textId="43A75190" w:rsidR="00FE1CC6" w:rsidRPr="00191A3C" w:rsidRDefault="00FE1CC6" w:rsidP="00A955F5">
      <w:pPr>
        <w:pStyle w:val="ListParagraph"/>
        <w:numPr>
          <w:ilvl w:val="0"/>
          <w:numId w:val="35"/>
        </w:numPr>
        <w:spacing w:after="0" w:line="360" w:lineRule="auto"/>
        <w:ind w:right="-540"/>
        <w:rPr>
          <w:rFonts w:ascii="Arial" w:hAnsi="Arial" w:cs="Arial"/>
          <w:sz w:val="24"/>
          <w:szCs w:val="24"/>
        </w:rPr>
      </w:pPr>
      <w:r w:rsidRPr="00191A3C">
        <w:rPr>
          <w:rFonts w:ascii="Arial" w:hAnsi="Arial" w:cs="Arial"/>
          <w:sz w:val="24"/>
          <w:szCs w:val="24"/>
        </w:rPr>
        <w:t>Department of Laboratory Medicine and Pathology, Hennepin Healthcare/HCMC, Minneapolis, MN 55415, USA and Department of Laboratory Medicine and Pathology, University of Minnesota, Minneapolis, MN, USA</w:t>
      </w:r>
    </w:p>
    <w:p w14:paraId="0D9EA4FF" w14:textId="3B32D8B6" w:rsidR="00833A30" w:rsidRPr="00191A3C" w:rsidRDefault="00833A30" w:rsidP="00B22F79">
      <w:pPr>
        <w:pStyle w:val="HTMLPreformatted"/>
        <w:numPr>
          <w:ilvl w:val="0"/>
          <w:numId w:val="35"/>
        </w:numPr>
        <w:spacing w:line="480" w:lineRule="auto"/>
        <w:rPr>
          <w:rFonts w:ascii="Arial" w:hAnsi="Arial" w:cs="Arial"/>
          <w:bCs/>
          <w:sz w:val="24"/>
          <w:szCs w:val="24"/>
        </w:rPr>
      </w:pPr>
      <w:r w:rsidRPr="00191A3C">
        <w:rPr>
          <w:rFonts w:ascii="Arial" w:hAnsi="Arial" w:cs="Arial"/>
          <w:bCs/>
          <w:sz w:val="24"/>
          <w:szCs w:val="24"/>
          <w:lang w:val="en-US"/>
        </w:rPr>
        <w:t xml:space="preserve">Department of Medical Biochemistry and Pharmacology and </w:t>
      </w:r>
      <w:r w:rsidRPr="00191A3C">
        <w:rPr>
          <w:rFonts w:ascii="Arial" w:hAnsi="Arial" w:cs="Arial"/>
          <w:sz w:val="24"/>
          <w:szCs w:val="24"/>
        </w:rPr>
        <w:t xml:space="preserve">Department of Heart Disease, </w:t>
      </w:r>
      <w:proofErr w:type="spellStart"/>
      <w:r w:rsidRPr="00191A3C">
        <w:rPr>
          <w:rFonts w:ascii="Arial" w:hAnsi="Arial" w:cs="Arial"/>
          <w:sz w:val="24"/>
          <w:szCs w:val="24"/>
        </w:rPr>
        <w:t>Haukeland</w:t>
      </w:r>
      <w:proofErr w:type="spellEnd"/>
      <w:r w:rsidRPr="00191A3C">
        <w:rPr>
          <w:rFonts w:ascii="Arial" w:hAnsi="Arial" w:cs="Arial"/>
          <w:sz w:val="24"/>
          <w:szCs w:val="24"/>
        </w:rPr>
        <w:t xml:space="preserve"> University Hospital, Bergen, </w:t>
      </w:r>
      <w:r w:rsidRPr="00191A3C">
        <w:rPr>
          <w:rFonts w:ascii="Arial" w:hAnsi="Arial" w:cs="Arial"/>
          <w:bCs/>
          <w:sz w:val="24"/>
          <w:szCs w:val="24"/>
        </w:rPr>
        <w:t xml:space="preserve">Norway and </w:t>
      </w:r>
      <w:r w:rsidRPr="00191A3C">
        <w:rPr>
          <w:rFonts w:ascii="Arial" w:hAnsi="Arial" w:cs="Arial"/>
          <w:bCs/>
          <w:sz w:val="24"/>
          <w:szCs w:val="24"/>
          <w:lang w:val="en-US"/>
        </w:rPr>
        <w:t>Department of Clinical Science, University of Bergen, Bergen, Norway.</w:t>
      </w:r>
    </w:p>
    <w:p w14:paraId="47FD7FD9" w14:textId="57BEDB47" w:rsidR="00D72DF6" w:rsidRPr="00191A3C" w:rsidRDefault="00D72DF6" w:rsidP="00D72DF6">
      <w:pPr>
        <w:pStyle w:val="ListParagraph"/>
        <w:numPr>
          <w:ilvl w:val="0"/>
          <w:numId w:val="35"/>
        </w:numPr>
        <w:spacing w:after="0" w:line="360" w:lineRule="auto"/>
        <w:ind w:right="-540"/>
        <w:rPr>
          <w:rFonts w:ascii="Arial" w:hAnsi="Arial" w:cs="Arial"/>
          <w:sz w:val="24"/>
          <w:szCs w:val="24"/>
        </w:rPr>
      </w:pPr>
      <w:r w:rsidRPr="00191A3C">
        <w:rPr>
          <w:rFonts w:ascii="Arial" w:hAnsi="Arial" w:cs="Arial"/>
          <w:sz w:val="24"/>
          <w:szCs w:val="24"/>
        </w:rPr>
        <w:t xml:space="preserve">Emergency Department, Manchester University NHS Foundation Trust, Manchester Academic Health Science Centre, Manchester, UK; </w:t>
      </w:r>
      <w:r w:rsidR="008E31F4" w:rsidRPr="00191A3C">
        <w:rPr>
          <w:rFonts w:ascii="Arial" w:hAnsi="Arial" w:cs="Arial"/>
          <w:sz w:val="24"/>
          <w:szCs w:val="24"/>
        </w:rPr>
        <w:t xml:space="preserve">Division of </w:t>
      </w:r>
      <w:r w:rsidRPr="00191A3C">
        <w:rPr>
          <w:rFonts w:ascii="Arial" w:hAnsi="Arial" w:cs="Arial"/>
          <w:sz w:val="24"/>
          <w:szCs w:val="24"/>
        </w:rPr>
        <w:t xml:space="preserve">Cardiovascular Sciences, </w:t>
      </w:r>
      <w:r w:rsidR="008E31F4" w:rsidRPr="00191A3C">
        <w:rPr>
          <w:rFonts w:ascii="Arial" w:hAnsi="Arial" w:cs="Arial"/>
          <w:sz w:val="24"/>
          <w:szCs w:val="24"/>
        </w:rPr>
        <w:t>The University of Manchester</w:t>
      </w:r>
      <w:r w:rsidRPr="00191A3C">
        <w:rPr>
          <w:rFonts w:ascii="Arial" w:hAnsi="Arial" w:cs="Arial"/>
          <w:sz w:val="24"/>
          <w:szCs w:val="24"/>
        </w:rPr>
        <w:t>, Manchester, UK; and Healthcare Sciences Department, Manchester Metropolitan University, Manchester, UK</w:t>
      </w:r>
    </w:p>
    <w:p w14:paraId="0F3D05B4" w14:textId="4D8060B5" w:rsidR="00042156" w:rsidRPr="00191A3C" w:rsidRDefault="00042156" w:rsidP="00D72DF6">
      <w:pPr>
        <w:pStyle w:val="ListParagraph"/>
        <w:numPr>
          <w:ilvl w:val="0"/>
          <w:numId w:val="35"/>
        </w:numPr>
        <w:spacing w:after="0" w:line="360" w:lineRule="auto"/>
        <w:ind w:right="-540"/>
        <w:rPr>
          <w:rFonts w:ascii="Arial" w:hAnsi="Arial" w:cs="Arial"/>
          <w:color w:val="000000" w:themeColor="text1"/>
          <w:sz w:val="24"/>
          <w:szCs w:val="24"/>
        </w:rPr>
      </w:pPr>
      <w:r w:rsidRPr="00191A3C">
        <w:rPr>
          <w:rFonts w:ascii="Arial" w:hAnsi="Arial" w:cs="Arial"/>
          <w:color w:val="000000" w:themeColor="text1"/>
          <w:sz w:val="24"/>
          <w:szCs w:val="24"/>
        </w:rPr>
        <w:t>Department of Clinical Chemistry and Transfusion Medicine, University of Gothenburg, Gothenburg, Sweden</w:t>
      </w:r>
    </w:p>
    <w:p w14:paraId="0209C836" w14:textId="5C35990A" w:rsidR="00D72DF6" w:rsidRPr="00A22E0D" w:rsidRDefault="00D72DF6" w:rsidP="00D72DF6">
      <w:pPr>
        <w:pStyle w:val="ListParagraph"/>
        <w:numPr>
          <w:ilvl w:val="0"/>
          <w:numId w:val="35"/>
        </w:numPr>
        <w:spacing w:after="0" w:line="360" w:lineRule="auto"/>
        <w:ind w:right="-540"/>
        <w:rPr>
          <w:rFonts w:ascii="Arial" w:hAnsi="Arial" w:cs="Arial"/>
          <w:sz w:val="24"/>
          <w:szCs w:val="24"/>
        </w:rPr>
      </w:pPr>
      <w:r w:rsidRPr="00A22E0D">
        <w:rPr>
          <w:rFonts w:ascii="Arial" w:hAnsi="Arial" w:cs="Arial"/>
          <w:sz w:val="24"/>
          <w:szCs w:val="24"/>
        </w:rPr>
        <w:lastRenderedPageBreak/>
        <w:t>Department of Clinical Blood Sciences and Cardiology, St George’s University Hospitals NHS Foundation Trust and St George’s University of London, London, UK</w:t>
      </w:r>
    </w:p>
    <w:p w14:paraId="537AA1DF" w14:textId="77777777" w:rsidR="00D72DF6" w:rsidRPr="00A22E0D" w:rsidRDefault="00D72DF6" w:rsidP="00D72DF6">
      <w:pPr>
        <w:pStyle w:val="ListParagraph"/>
        <w:numPr>
          <w:ilvl w:val="0"/>
          <w:numId w:val="35"/>
        </w:numPr>
        <w:spacing w:after="0" w:line="360" w:lineRule="auto"/>
        <w:ind w:right="-540"/>
        <w:rPr>
          <w:rFonts w:ascii="Arial" w:hAnsi="Arial" w:cs="Arial"/>
          <w:sz w:val="24"/>
          <w:szCs w:val="24"/>
        </w:rPr>
      </w:pPr>
      <w:proofErr w:type="spellStart"/>
      <w:r w:rsidRPr="00A22E0D">
        <w:rPr>
          <w:rFonts w:ascii="Arial" w:hAnsi="Arial" w:cs="Arial"/>
          <w:sz w:val="24"/>
          <w:szCs w:val="24"/>
        </w:rPr>
        <w:t>Servicio</w:t>
      </w:r>
      <w:proofErr w:type="spellEnd"/>
      <w:r w:rsidRPr="00A22E0D">
        <w:rPr>
          <w:rFonts w:ascii="Arial" w:hAnsi="Arial" w:cs="Arial"/>
          <w:sz w:val="24"/>
          <w:szCs w:val="24"/>
        </w:rPr>
        <w:t xml:space="preserve"> de </w:t>
      </w:r>
      <w:proofErr w:type="spellStart"/>
      <w:r w:rsidRPr="00A22E0D">
        <w:rPr>
          <w:rFonts w:ascii="Arial" w:hAnsi="Arial" w:cs="Arial"/>
          <w:sz w:val="24"/>
          <w:szCs w:val="24"/>
        </w:rPr>
        <w:t>Bioquímica</w:t>
      </w:r>
      <w:proofErr w:type="spellEnd"/>
      <w:r w:rsidRPr="00A22E0D">
        <w:rPr>
          <w:rFonts w:ascii="Arial" w:hAnsi="Arial" w:cs="Arial"/>
          <w:sz w:val="24"/>
          <w:szCs w:val="24"/>
        </w:rPr>
        <w:t xml:space="preserve"> </w:t>
      </w:r>
      <w:proofErr w:type="spellStart"/>
      <w:r w:rsidRPr="00A22E0D">
        <w:rPr>
          <w:rFonts w:ascii="Arial" w:hAnsi="Arial" w:cs="Arial"/>
          <w:sz w:val="24"/>
          <w:szCs w:val="24"/>
        </w:rPr>
        <w:t>Clínica</w:t>
      </w:r>
      <w:proofErr w:type="spellEnd"/>
      <w:r w:rsidRPr="00A22E0D">
        <w:rPr>
          <w:rFonts w:ascii="Arial" w:hAnsi="Arial" w:cs="Arial"/>
          <w:sz w:val="24"/>
          <w:szCs w:val="24"/>
        </w:rPr>
        <w:t xml:space="preserve">, </w:t>
      </w:r>
      <w:proofErr w:type="spellStart"/>
      <w:r w:rsidRPr="00A22E0D">
        <w:rPr>
          <w:rFonts w:ascii="Arial" w:hAnsi="Arial" w:cs="Arial"/>
          <w:sz w:val="24"/>
          <w:szCs w:val="24"/>
        </w:rPr>
        <w:t>Institut</w:t>
      </w:r>
      <w:proofErr w:type="spellEnd"/>
      <w:r w:rsidRPr="00A22E0D">
        <w:rPr>
          <w:rFonts w:ascii="Arial" w:hAnsi="Arial" w:cs="Arial"/>
          <w:sz w:val="24"/>
          <w:szCs w:val="24"/>
        </w:rPr>
        <w:t xml:space="preserve"> </w:t>
      </w:r>
      <w:proofErr w:type="spellStart"/>
      <w:r w:rsidRPr="00A22E0D">
        <w:rPr>
          <w:rFonts w:ascii="Arial" w:hAnsi="Arial" w:cs="Arial"/>
          <w:sz w:val="24"/>
          <w:szCs w:val="24"/>
        </w:rPr>
        <w:t>d’Investigacions</w:t>
      </w:r>
      <w:proofErr w:type="spellEnd"/>
      <w:r w:rsidRPr="00A22E0D">
        <w:rPr>
          <w:rFonts w:ascii="Arial" w:hAnsi="Arial" w:cs="Arial"/>
          <w:sz w:val="24"/>
          <w:szCs w:val="24"/>
        </w:rPr>
        <w:t xml:space="preserve"> </w:t>
      </w:r>
      <w:proofErr w:type="spellStart"/>
      <w:r w:rsidRPr="00A22E0D">
        <w:rPr>
          <w:rFonts w:ascii="Arial" w:hAnsi="Arial" w:cs="Arial"/>
          <w:sz w:val="24"/>
          <w:szCs w:val="24"/>
        </w:rPr>
        <w:t>Biomèdiques</w:t>
      </w:r>
      <w:proofErr w:type="spellEnd"/>
      <w:r w:rsidRPr="00A22E0D">
        <w:rPr>
          <w:rFonts w:ascii="Arial" w:hAnsi="Arial" w:cs="Arial"/>
          <w:sz w:val="24"/>
          <w:szCs w:val="24"/>
        </w:rPr>
        <w:t xml:space="preserve"> Sant Pau, Barcelona, Spain; and </w:t>
      </w:r>
      <w:proofErr w:type="spellStart"/>
      <w:r w:rsidRPr="00A22E0D">
        <w:rPr>
          <w:rFonts w:ascii="Arial" w:hAnsi="Arial" w:cs="Arial"/>
          <w:sz w:val="24"/>
          <w:szCs w:val="24"/>
        </w:rPr>
        <w:t>Departamento</w:t>
      </w:r>
      <w:proofErr w:type="spellEnd"/>
      <w:r w:rsidRPr="00A22E0D">
        <w:rPr>
          <w:rFonts w:ascii="Arial" w:hAnsi="Arial" w:cs="Arial"/>
          <w:sz w:val="24"/>
          <w:szCs w:val="24"/>
        </w:rPr>
        <w:t xml:space="preserve"> de </w:t>
      </w:r>
      <w:proofErr w:type="spellStart"/>
      <w:r w:rsidRPr="00A22E0D">
        <w:rPr>
          <w:rFonts w:ascii="Arial" w:hAnsi="Arial" w:cs="Arial"/>
          <w:sz w:val="24"/>
          <w:szCs w:val="24"/>
        </w:rPr>
        <w:t>Bioquímica</w:t>
      </w:r>
      <w:proofErr w:type="spellEnd"/>
      <w:r w:rsidRPr="00A22E0D">
        <w:rPr>
          <w:rFonts w:ascii="Arial" w:hAnsi="Arial" w:cs="Arial"/>
          <w:sz w:val="24"/>
          <w:szCs w:val="24"/>
        </w:rPr>
        <w:t xml:space="preserve"> y </w:t>
      </w:r>
      <w:proofErr w:type="spellStart"/>
      <w:r w:rsidRPr="00A22E0D">
        <w:rPr>
          <w:rFonts w:ascii="Arial" w:hAnsi="Arial" w:cs="Arial"/>
          <w:sz w:val="24"/>
          <w:szCs w:val="24"/>
        </w:rPr>
        <w:t>Biología</w:t>
      </w:r>
      <w:proofErr w:type="spellEnd"/>
      <w:r w:rsidRPr="00A22E0D">
        <w:rPr>
          <w:rFonts w:ascii="Arial" w:hAnsi="Arial" w:cs="Arial"/>
          <w:sz w:val="24"/>
          <w:szCs w:val="24"/>
        </w:rPr>
        <w:t xml:space="preserve"> Molecular, Universidad </w:t>
      </w:r>
      <w:proofErr w:type="spellStart"/>
      <w:r w:rsidRPr="00A22E0D">
        <w:rPr>
          <w:rFonts w:ascii="Arial" w:hAnsi="Arial" w:cs="Arial"/>
          <w:sz w:val="24"/>
          <w:szCs w:val="24"/>
        </w:rPr>
        <w:t>Autònoma</w:t>
      </w:r>
      <w:proofErr w:type="spellEnd"/>
      <w:r w:rsidRPr="00A22E0D">
        <w:rPr>
          <w:rFonts w:ascii="Arial" w:hAnsi="Arial" w:cs="Arial"/>
          <w:sz w:val="24"/>
          <w:szCs w:val="24"/>
        </w:rPr>
        <w:t xml:space="preserve"> de Barcelona, Barcelona, Spain</w:t>
      </w:r>
    </w:p>
    <w:p w14:paraId="6CB1818D" w14:textId="2114F0E8" w:rsidR="00D72DF6" w:rsidRPr="00A22E0D" w:rsidRDefault="00D72DF6" w:rsidP="00D72DF6">
      <w:pPr>
        <w:pStyle w:val="ListParagraph"/>
        <w:numPr>
          <w:ilvl w:val="0"/>
          <w:numId w:val="35"/>
        </w:numPr>
        <w:spacing w:after="0" w:line="360" w:lineRule="auto"/>
        <w:ind w:right="-540"/>
        <w:rPr>
          <w:rFonts w:ascii="Arial" w:hAnsi="Arial" w:cs="Arial"/>
          <w:sz w:val="24"/>
          <w:szCs w:val="24"/>
        </w:rPr>
      </w:pPr>
      <w:r w:rsidRPr="00A22E0D">
        <w:rPr>
          <w:rFonts w:ascii="Arial" w:hAnsi="Arial" w:cs="Arial"/>
          <w:sz w:val="24"/>
          <w:szCs w:val="24"/>
        </w:rPr>
        <w:t>D</w:t>
      </w:r>
      <w:r w:rsidR="00150766">
        <w:rPr>
          <w:rFonts w:ascii="Arial" w:hAnsi="Arial" w:cs="Arial"/>
          <w:sz w:val="24"/>
          <w:szCs w:val="24"/>
        </w:rPr>
        <w:t>epartment of Cardiology</w:t>
      </w:r>
      <w:r w:rsidRPr="00A22E0D">
        <w:rPr>
          <w:rFonts w:ascii="Arial" w:hAnsi="Arial" w:cs="Arial"/>
          <w:sz w:val="24"/>
          <w:szCs w:val="24"/>
        </w:rPr>
        <w:t xml:space="preserve">, </w:t>
      </w:r>
      <w:proofErr w:type="spellStart"/>
      <w:r w:rsidRPr="00A22E0D">
        <w:rPr>
          <w:rFonts w:ascii="Arial" w:hAnsi="Arial" w:cs="Arial"/>
          <w:sz w:val="24"/>
          <w:szCs w:val="24"/>
        </w:rPr>
        <w:t>Akershus</w:t>
      </w:r>
      <w:proofErr w:type="spellEnd"/>
      <w:r w:rsidRPr="00A22E0D">
        <w:rPr>
          <w:rFonts w:ascii="Arial" w:hAnsi="Arial" w:cs="Arial"/>
          <w:sz w:val="24"/>
          <w:szCs w:val="24"/>
        </w:rPr>
        <w:t xml:space="preserve"> University Hospital, </w:t>
      </w:r>
      <w:proofErr w:type="spellStart"/>
      <w:r w:rsidRPr="00A22E0D">
        <w:rPr>
          <w:rFonts w:ascii="Arial" w:hAnsi="Arial" w:cs="Arial"/>
          <w:sz w:val="24"/>
          <w:szCs w:val="24"/>
        </w:rPr>
        <w:t>Lørenskog</w:t>
      </w:r>
      <w:proofErr w:type="spellEnd"/>
      <w:r w:rsidRPr="00A22E0D">
        <w:rPr>
          <w:rFonts w:ascii="Arial" w:hAnsi="Arial" w:cs="Arial"/>
          <w:sz w:val="24"/>
          <w:szCs w:val="24"/>
        </w:rPr>
        <w:t>, Norway; and  Institute of Clinical Medicine, University of Oslo, Oslo, Norway</w:t>
      </w:r>
    </w:p>
    <w:p w14:paraId="47DE4A8F" w14:textId="77777777" w:rsidR="00D72DF6" w:rsidRPr="00A22E0D" w:rsidRDefault="00D72DF6" w:rsidP="00D72DF6">
      <w:pPr>
        <w:pStyle w:val="ListParagraph"/>
        <w:numPr>
          <w:ilvl w:val="0"/>
          <w:numId w:val="35"/>
        </w:numPr>
        <w:spacing w:after="0" w:line="360" w:lineRule="auto"/>
        <w:ind w:right="-540"/>
        <w:rPr>
          <w:rFonts w:ascii="Arial" w:hAnsi="Arial" w:cs="Arial"/>
          <w:sz w:val="24"/>
          <w:szCs w:val="24"/>
        </w:rPr>
      </w:pPr>
      <w:r w:rsidRPr="00A22E0D">
        <w:rPr>
          <w:rFonts w:ascii="Arial" w:hAnsi="Arial" w:cs="Arial"/>
          <w:sz w:val="24"/>
          <w:szCs w:val="24"/>
        </w:rPr>
        <w:t>Department</w:t>
      </w:r>
      <w:r>
        <w:rPr>
          <w:rFonts w:ascii="Arial" w:hAnsi="Arial" w:cs="Arial"/>
          <w:sz w:val="24"/>
          <w:szCs w:val="24"/>
        </w:rPr>
        <w:t>s</w:t>
      </w:r>
      <w:r w:rsidRPr="00A22E0D">
        <w:rPr>
          <w:rFonts w:ascii="Arial" w:hAnsi="Arial" w:cs="Arial"/>
          <w:sz w:val="24"/>
          <w:szCs w:val="24"/>
        </w:rPr>
        <w:t xml:space="preserve"> of Laboratory Medicine and Pathology and Cardiology, Mayo Clinic, Rochester, MN, USA</w:t>
      </w:r>
    </w:p>
    <w:p w14:paraId="77CE61AA" w14:textId="73F11001" w:rsidR="00A955F5" w:rsidRPr="00A955F5" w:rsidRDefault="00A955F5" w:rsidP="00A955F5">
      <w:pPr>
        <w:spacing w:after="0" w:line="360" w:lineRule="auto"/>
        <w:rPr>
          <w:rFonts w:ascii="Arial" w:hAnsi="Arial" w:cs="Arial"/>
          <w:sz w:val="24"/>
          <w:szCs w:val="24"/>
        </w:rPr>
      </w:pPr>
    </w:p>
    <w:p w14:paraId="1A5A4A69" w14:textId="77777777" w:rsidR="00A955F5" w:rsidRDefault="00A955F5" w:rsidP="00A955F5">
      <w:pPr>
        <w:spacing w:after="0" w:line="360" w:lineRule="auto"/>
        <w:ind w:left="360"/>
        <w:rPr>
          <w:rFonts w:ascii="Arial" w:hAnsi="Arial" w:cs="Arial"/>
          <w:sz w:val="24"/>
          <w:szCs w:val="24"/>
          <w:vertAlign w:val="superscript"/>
        </w:rPr>
      </w:pPr>
    </w:p>
    <w:p w14:paraId="256DD804" w14:textId="77777777" w:rsidR="00BF7433" w:rsidRPr="00A22E0D" w:rsidRDefault="00BF7433" w:rsidP="00585C8A">
      <w:pPr>
        <w:pStyle w:val="ListParagraph"/>
        <w:spacing w:after="0" w:line="480" w:lineRule="auto"/>
        <w:rPr>
          <w:rFonts w:ascii="Arial" w:hAnsi="Arial" w:cs="Arial"/>
          <w:sz w:val="24"/>
          <w:szCs w:val="24"/>
        </w:rPr>
      </w:pPr>
    </w:p>
    <w:p w14:paraId="3A1F50DB" w14:textId="77777777" w:rsidR="00A955F5" w:rsidRDefault="00A955F5" w:rsidP="00585C8A">
      <w:pPr>
        <w:spacing w:after="0" w:line="480" w:lineRule="auto"/>
        <w:rPr>
          <w:rFonts w:ascii="Arial" w:hAnsi="Arial" w:cs="Arial"/>
          <w:sz w:val="24"/>
          <w:szCs w:val="24"/>
        </w:rPr>
      </w:pPr>
    </w:p>
    <w:p w14:paraId="30A741A7" w14:textId="538FF099" w:rsidR="00A955F5" w:rsidRDefault="006259DD" w:rsidP="00585C8A">
      <w:pPr>
        <w:spacing w:after="0" w:line="480" w:lineRule="auto"/>
        <w:rPr>
          <w:rFonts w:ascii="Arial" w:hAnsi="Arial" w:cs="Arial"/>
          <w:sz w:val="24"/>
          <w:szCs w:val="24"/>
        </w:rPr>
      </w:pPr>
      <w:r>
        <w:rPr>
          <w:rFonts w:ascii="Arial" w:hAnsi="Arial" w:cs="Arial"/>
          <w:sz w:val="24"/>
          <w:szCs w:val="24"/>
        </w:rPr>
        <w:t>*</w:t>
      </w:r>
      <w:r w:rsidR="00191A3C">
        <w:rPr>
          <w:rFonts w:ascii="Arial" w:hAnsi="Arial" w:cs="Arial"/>
          <w:sz w:val="24"/>
          <w:szCs w:val="24"/>
        </w:rPr>
        <w:t xml:space="preserve">Corresponding Author: Dr. </w:t>
      </w:r>
      <w:r w:rsidR="000D2953">
        <w:rPr>
          <w:rFonts w:ascii="Arial" w:hAnsi="Arial" w:cs="Arial"/>
          <w:sz w:val="24"/>
          <w:szCs w:val="24"/>
        </w:rPr>
        <w:t xml:space="preserve">Peter </w:t>
      </w:r>
      <w:r w:rsidR="00191A3C">
        <w:rPr>
          <w:rFonts w:ascii="Arial" w:hAnsi="Arial" w:cs="Arial"/>
          <w:sz w:val="24"/>
          <w:szCs w:val="24"/>
        </w:rPr>
        <w:t xml:space="preserve">Kavsak, </w:t>
      </w:r>
      <w:proofErr w:type="spellStart"/>
      <w:r w:rsidR="00191A3C" w:rsidRPr="00191A3C">
        <w:rPr>
          <w:rFonts w:ascii="Arial" w:hAnsi="Arial" w:cs="Arial"/>
          <w:sz w:val="24"/>
          <w:szCs w:val="24"/>
        </w:rPr>
        <w:t>Juravinski</w:t>
      </w:r>
      <w:proofErr w:type="spellEnd"/>
      <w:r w:rsidR="00191A3C" w:rsidRPr="00191A3C">
        <w:rPr>
          <w:rFonts w:ascii="Arial" w:hAnsi="Arial" w:cs="Arial"/>
          <w:sz w:val="24"/>
          <w:szCs w:val="24"/>
        </w:rPr>
        <w:t xml:space="preserve"> Hospital and Cancer Centre, 711 Concession Street Hamilton, ON, Canada L8V 1C3 Tel: 905-521-2100; e-mail: kavsakp@mcmaster.ca</w:t>
      </w:r>
    </w:p>
    <w:p w14:paraId="43A59F15" w14:textId="77777777" w:rsidR="00A955F5" w:rsidRDefault="00A955F5" w:rsidP="00585C8A">
      <w:pPr>
        <w:spacing w:after="0" w:line="480" w:lineRule="auto"/>
        <w:rPr>
          <w:rFonts w:ascii="Arial" w:hAnsi="Arial" w:cs="Arial"/>
          <w:sz w:val="24"/>
          <w:szCs w:val="24"/>
        </w:rPr>
      </w:pPr>
    </w:p>
    <w:p w14:paraId="51FF00BE" w14:textId="77777777" w:rsidR="00A955F5" w:rsidRDefault="00A955F5" w:rsidP="00585C8A">
      <w:pPr>
        <w:spacing w:after="0" w:line="480" w:lineRule="auto"/>
        <w:rPr>
          <w:rFonts w:ascii="Arial" w:hAnsi="Arial" w:cs="Arial"/>
          <w:sz w:val="24"/>
          <w:szCs w:val="24"/>
        </w:rPr>
      </w:pPr>
    </w:p>
    <w:p w14:paraId="40711000" w14:textId="77777777" w:rsidR="00A955F5" w:rsidRDefault="00A955F5" w:rsidP="00585C8A">
      <w:pPr>
        <w:spacing w:after="0" w:line="480" w:lineRule="auto"/>
        <w:rPr>
          <w:rFonts w:ascii="Arial" w:hAnsi="Arial" w:cs="Arial"/>
          <w:sz w:val="24"/>
          <w:szCs w:val="24"/>
        </w:rPr>
      </w:pPr>
    </w:p>
    <w:p w14:paraId="5702A187" w14:textId="77777777" w:rsidR="00A955F5" w:rsidRDefault="00A955F5" w:rsidP="00585C8A">
      <w:pPr>
        <w:spacing w:after="0" w:line="480" w:lineRule="auto"/>
        <w:rPr>
          <w:rFonts w:ascii="Arial" w:hAnsi="Arial" w:cs="Arial"/>
          <w:sz w:val="24"/>
          <w:szCs w:val="24"/>
        </w:rPr>
      </w:pPr>
    </w:p>
    <w:p w14:paraId="43571766" w14:textId="77777777" w:rsidR="00A955F5" w:rsidRDefault="00A955F5" w:rsidP="00585C8A">
      <w:pPr>
        <w:spacing w:after="0" w:line="480" w:lineRule="auto"/>
        <w:rPr>
          <w:rFonts w:ascii="Arial" w:hAnsi="Arial" w:cs="Arial"/>
          <w:sz w:val="24"/>
          <w:szCs w:val="24"/>
        </w:rPr>
      </w:pPr>
    </w:p>
    <w:p w14:paraId="757C2F9C" w14:textId="77777777" w:rsidR="00A955F5" w:rsidRDefault="00A955F5" w:rsidP="00585C8A">
      <w:pPr>
        <w:spacing w:after="0" w:line="480" w:lineRule="auto"/>
        <w:rPr>
          <w:rFonts w:ascii="Arial" w:hAnsi="Arial" w:cs="Arial"/>
          <w:sz w:val="24"/>
          <w:szCs w:val="24"/>
        </w:rPr>
      </w:pPr>
    </w:p>
    <w:p w14:paraId="5C746323" w14:textId="77777777" w:rsidR="00A955F5" w:rsidRDefault="00A955F5" w:rsidP="00585C8A">
      <w:pPr>
        <w:spacing w:after="0" w:line="480" w:lineRule="auto"/>
        <w:rPr>
          <w:rFonts w:ascii="Arial" w:hAnsi="Arial" w:cs="Arial"/>
          <w:sz w:val="24"/>
          <w:szCs w:val="24"/>
        </w:rPr>
      </w:pPr>
    </w:p>
    <w:p w14:paraId="03DCD3D2" w14:textId="77777777" w:rsidR="00A955F5" w:rsidRDefault="00A955F5" w:rsidP="00585C8A">
      <w:pPr>
        <w:spacing w:after="0" w:line="480" w:lineRule="auto"/>
        <w:rPr>
          <w:rFonts w:ascii="Arial" w:hAnsi="Arial" w:cs="Arial"/>
          <w:sz w:val="24"/>
          <w:szCs w:val="24"/>
        </w:rPr>
      </w:pPr>
    </w:p>
    <w:p w14:paraId="03F48F92" w14:textId="77777777" w:rsidR="00A955F5" w:rsidRDefault="00A955F5" w:rsidP="00585C8A">
      <w:pPr>
        <w:spacing w:after="0" w:line="480" w:lineRule="auto"/>
        <w:rPr>
          <w:rFonts w:ascii="Arial" w:hAnsi="Arial" w:cs="Arial"/>
          <w:sz w:val="24"/>
          <w:szCs w:val="24"/>
        </w:rPr>
      </w:pPr>
    </w:p>
    <w:p w14:paraId="00FBDD11" w14:textId="423AAC84" w:rsidR="00540B7F" w:rsidRPr="006078CF" w:rsidRDefault="0082458B" w:rsidP="002748D1">
      <w:pPr>
        <w:spacing w:after="0" w:line="480" w:lineRule="auto"/>
        <w:rPr>
          <w:rFonts w:ascii="Arial" w:hAnsi="Arial" w:cs="Arial"/>
          <w:sz w:val="24"/>
          <w:szCs w:val="24"/>
        </w:rPr>
      </w:pPr>
      <w:r>
        <w:rPr>
          <w:rFonts w:ascii="Arial" w:hAnsi="Arial" w:cs="Arial"/>
          <w:sz w:val="24"/>
          <w:szCs w:val="24"/>
        </w:rPr>
        <w:lastRenderedPageBreak/>
        <w:t>T</w:t>
      </w:r>
      <w:r w:rsidR="000251A4" w:rsidRPr="00A22E0D">
        <w:rPr>
          <w:rFonts w:ascii="Arial" w:hAnsi="Arial" w:cs="Arial"/>
          <w:sz w:val="24"/>
          <w:szCs w:val="24"/>
        </w:rPr>
        <w:t>he International Federation of Clinical Chemistry and Laboratory Medicine (IFCC) Committee on Clinical Applications of Cardiac Bio-Markers (C-</w:t>
      </w:r>
      <w:proofErr w:type="gramStart"/>
      <w:r w:rsidR="000251A4" w:rsidRPr="00A22E0D">
        <w:rPr>
          <w:rFonts w:ascii="Arial" w:hAnsi="Arial" w:cs="Arial"/>
          <w:sz w:val="24"/>
          <w:szCs w:val="24"/>
        </w:rPr>
        <w:t xml:space="preserve">CB) </w:t>
      </w:r>
      <w:r w:rsidR="002B1AA3">
        <w:rPr>
          <w:rFonts w:ascii="Arial" w:hAnsi="Arial" w:cs="Arial"/>
          <w:sz w:val="24"/>
          <w:szCs w:val="24"/>
        </w:rPr>
        <w:t xml:space="preserve"> agree</w:t>
      </w:r>
      <w:proofErr w:type="gramEnd"/>
      <w:r w:rsidR="002B1AA3">
        <w:rPr>
          <w:rFonts w:ascii="Arial" w:hAnsi="Arial" w:cs="Arial"/>
          <w:sz w:val="24"/>
          <w:szCs w:val="24"/>
        </w:rPr>
        <w:t xml:space="preserve"> on the objective evidence that laboratory </w:t>
      </w:r>
      <w:r w:rsidR="00B16F74">
        <w:rPr>
          <w:rFonts w:ascii="Arial" w:hAnsi="Arial" w:cs="Arial"/>
          <w:sz w:val="24"/>
          <w:szCs w:val="24"/>
        </w:rPr>
        <w:t>biomarkers</w:t>
      </w:r>
      <w:r w:rsidR="002B1AA3">
        <w:rPr>
          <w:rFonts w:ascii="Arial" w:hAnsi="Arial" w:cs="Arial"/>
          <w:sz w:val="24"/>
          <w:szCs w:val="24"/>
        </w:rPr>
        <w:t xml:space="preserve"> can provide in the diagnosis of HF and </w:t>
      </w:r>
      <w:r w:rsidR="00FF281E">
        <w:rPr>
          <w:rFonts w:ascii="Arial" w:hAnsi="Arial" w:cs="Arial"/>
          <w:sz w:val="24"/>
          <w:szCs w:val="24"/>
        </w:rPr>
        <w:t>support</w:t>
      </w:r>
      <w:r w:rsidR="002B1AA3">
        <w:rPr>
          <w:rFonts w:ascii="Arial" w:hAnsi="Arial" w:cs="Arial"/>
          <w:sz w:val="24"/>
          <w:szCs w:val="24"/>
        </w:rPr>
        <w:t xml:space="preserve"> </w:t>
      </w:r>
      <w:r w:rsidR="00B60F8D">
        <w:rPr>
          <w:rFonts w:ascii="Arial" w:hAnsi="Arial" w:cs="Arial"/>
          <w:sz w:val="24"/>
          <w:szCs w:val="24"/>
        </w:rPr>
        <w:t>natriuretic peptides (</w:t>
      </w:r>
      <w:r w:rsidR="002B1AA3">
        <w:rPr>
          <w:rFonts w:ascii="Arial" w:hAnsi="Arial" w:cs="Arial"/>
          <w:sz w:val="24"/>
          <w:szCs w:val="24"/>
        </w:rPr>
        <w:t>NP</w:t>
      </w:r>
      <w:r w:rsidR="00FF281E">
        <w:rPr>
          <w:rFonts w:ascii="Arial" w:hAnsi="Arial" w:cs="Arial"/>
          <w:sz w:val="24"/>
          <w:szCs w:val="24"/>
        </w:rPr>
        <w:t>,</w:t>
      </w:r>
      <w:r w:rsidR="00D266C1">
        <w:rPr>
          <w:rFonts w:ascii="Arial" w:hAnsi="Arial" w:cs="Arial"/>
          <w:sz w:val="24"/>
          <w:szCs w:val="24"/>
        </w:rPr>
        <w:t xml:space="preserve"> </w:t>
      </w:r>
      <w:r w:rsidR="00B60F8D">
        <w:rPr>
          <w:rFonts w:ascii="Arial" w:hAnsi="Arial" w:cs="Arial"/>
          <w:sz w:val="24"/>
          <w:szCs w:val="24"/>
        </w:rPr>
        <w:t>with BNP and NT-proBNP</w:t>
      </w:r>
      <w:r w:rsidR="00B60F8D" w:rsidDel="00B60F8D">
        <w:rPr>
          <w:rFonts w:ascii="Arial" w:hAnsi="Arial" w:cs="Arial"/>
          <w:sz w:val="24"/>
          <w:szCs w:val="24"/>
        </w:rPr>
        <w:t xml:space="preserve"> </w:t>
      </w:r>
      <w:r w:rsidR="00FF281E">
        <w:rPr>
          <w:rFonts w:ascii="Arial" w:hAnsi="Arial" w:cs="Arial"/>
          <w:sz w:val="24"/>
          <w:szCs w:val="24"/>
        </w:rPr>
        <w:t>predominantly</w:t>
      </w:r>
      <w:r w:rsidR="00CA6118">
        <w:rPr>
          <w:rFonts w:ascii="Arial" w:hAnsi="Arial" w:cs="Arial"/>
          <w:sz w:val="24"/>
          <w:szCs w:val="24"/>
        </w:rPr>
        <w:t xml:space="preserve"> available from clinical laboratories</w:t>
      </w:r>
      <w:r w:rsidR="00D266C1">
        <w:rPr>
          <w:rFonts w:ascii="Arial" w:hAnsi="Arial" w:cs="Arial"/>
          <w:sz w:val="24"/>
          <w:szCs w:val="24"/>
        </w:rPr>
        <w:t>)</w:t>
      </w:r>
      <w:r w:rsidR="002B1AA3">
        <w:rPr>
          <w:rFonts w:ascii="Arial" w:hAnsi="Arial" w:cs="Arial"/>
          <w:sz w:val="24"/>
          <w:szCs w:val="24"/>
        </w:rPr>
        <w:t xml:space="preserve"> </w:t>
      </w:r>
      <w:r w:rsidR="00250A14">
        <w:rPr>
          <w:rFonts w:ascii="Arial" w:hAnsi="Arial" w:cs="Arial"/>
          <w:sz w:val="24"/>
          <w:szCs w:val="24"/>
        </w:rPr>
        <w:t>a</w:t>
      </w:r>
      <w:r w:rsidR="00FF281E">
        <w:rPr>
          <w:rFonts w:ascii="Arial" w:hAnsi="Arial" w:cs="Arial"/>
          <w:sz w:val="24"/>
          <w:szCs w:val="24"/>
        </w:rPr>
        <w:t>s</w:t>
      </w:r>
      <w:r w:rsidR="002B1AA3">
        <w:rPr>
          <w:rFonts w:ascii="Arial" w:hAnsi="Arial" w:cs="Arial"/>
          <w:sz w:val="24"/>
          <w:szCs w:val="24"/>
        </w:rPr>
        <w:t xml:space="preserve"> the most </w:t>
      </w:r>
      <w:r w:rsidR="00150766">
        <w:rPr>
          <w:rFonts w:ascii="Arial" w:hAnsi="Arial" w:cs="Arial"/>
          <w:sz w:val="24"/>
          <w:szCs w:val="24"/>
        </w:rPr>
        <w:t xml:space="preserve">well documented and </w:t>
      </w:r>
      <w:r w:rsidR="002B1AA3">
        <w:rPr>
          <w:rFonts w:ascii="Arial" w:hAnsi="Arial" w:cs="Arial"/>
          <w:sz w:val="24"/>
          <w:szCs w:val="24"/>
        </w:rPr>
        <w:t>suitable biomarker</w:t>
      </w:r>
      <w:r w:rsidR="00250A14">
        <w:rPr>
          <w:rFonts w:ascii="Arial" w:hAnsi="Arial" w:cs="Arial"/>
          <w:sz w:val="24"/>
          <w:szCs w:val="24"/>
        </w:rPr>
        <w:t>s</w:t>
      </w:r>
      <w:r w:rsidR="002B1AA3">
        <w:rPr>
          <w:rFonts w:ascii="Arial" w:hAnsi="Arial" w:cs="Arial"/>
          <w:sz w:val="24"/>
          <w:szCs w:val="24"/>
        </w:rPr>
        <w:t xml:space="preserve"> in this regard. We also believe it is important</w:t>
      </w:r>
      <w:r w:rsidR="006078CF">
        <w:rPr>
          <w:rFonts w:ascii="Arial" w:hAnsi="Arial" w:cs="Arial"/>
          <w:sz w:val="24"/>
          <w:szCs w:val="24"/>
        </w:rPr>
        <w:t xml:space="preserve"> to</w:t>
      </w:r>
      <w:r w:rsidR="002B1AA3">
        <w:rPr>
          <w:rFonts w:ascii="Arial" w:hAnsi="Arial" w:cs="Arial"/>
          <w:sz w:val="24"/>
          <w:szCs w:val="24"/>
        </w:rPr>
        <w:t xml:space="preserve"> highlight</w:t>
      </w:r>
      <w:r w:rsidR="002B1AA3" w:rsidRPr="002B1AA3">
        <w:rPr>
          <w:rFonts w:ascii="Arial" w:hAnsi="Arial" w:cs="Arial"/>
          <w:sz w:val="24"/>
          <w:szCs w:val="24"/>
        </w:rPr>
        <w:t xml:space="preserve"> analytic</w:t>
      </w:r>
      <w:r w:rsidR="002B1AA3">
        <w:rPr>
          <w:rFonts w:ascii="Arial" w:hAnsi="Arial" w:cs="Arial"/>
          <w:sz w:val="24"/>
          <w:szCs w:val="24"/>
        </w:rPr>
        <w:t>al</w:t>
      </w:r>
      <w:r w:rsidR="002B1AA3" w:rsidRPr="002B1AA3">
        <w:rPr>
          <w:rFonts w:ascii="Arial" w:hAnsi="Arial" w:cs="Arial"/>
          <w:sz w:val="24"/>
          <w:szCs w:val="24"/>
        </w:rPr>
        <w:t xml:space="preserve"> issues</w:t>
      </w:r>
      <w:r w:rsidR="002B1AA3">
        <w:rPr>
          <w:rFonts w:ascii="Arial" w:hAnsi="Arial" w:cs="Arial"/>
          <w:sz w:val="24"/>
          <w:szCs w:val="24"/>
        </w:rPr>
        <w:t xml:space="preserve"> that may</w:t>
      </w:r>
      <w:r w:rsidR="002B1AA3" w:rsidRPr="002B1AA3">
        <w:rPr>
          <w:rFonts w:ascii="Arial" w:hAnsi="Arial" w:cs="Arial"/>
          <w:sz w:val="24"/>
          <w:szCs w:val="24"/>
        </w:rPr>
        <w:t xml:space="preserve"> affect</w:t>
      </w:r>
      <w:r w:rsidR="002B1AA3">
        <w:rPr>
          <w:rFonts w:ascii="Arial" w:hAnsi="Arial" w:cs="Arial"/>
          <w:sz w:val="24"/>
          <w:szCs w:val="24"/>
        </w:rPr>
        <w:t xml:space="preserve"> the </w:t>
      </w:r>
      <w:r w:rsidR="00250A14">
        <w:rPr>
          <w:rFonts w:ascii="Arial" w:hAnsi="Arial" w:cs="Arial"/>
          <w:sz w:val="24"/>
          <w:szCs w:val="24"/>
        </w:rPr>
        <w:t xml:space="preserve">clinical </w:t>
      </w:r>
      <w:r w:rsidR="002B1AA3" w:rsidRPr="002B1AA3">
        <w:rPr>
          <w:rFonts w:ascii="Arial" w:hAnsi="Arial" w:cs="Arial"/>
          <w:sz w:val="24"/>
          <w:szCs w:val="24"/>
        </w:rPr>
        <w:t>interpretation o</w:t>
      </w:r>
      <w:r w:rsidR="002B1AA3">
        <w:rPr>
          <w:rFonts w:ascii="Arial" w:hAnsi="Arial" w:cs="Arial"/>
          <w:sz w:val="24"/>
          <w:szCs w:val="24"/>
        </w:rPr>
        <w:t>f</w:t>
      </w:r>
      <w:r w:rsidR="00B60F8D">
        <w:rPr>
          <w:rFonts w:ascii="Arial" w:hAnsi="Arial" w:cs="Arial"/>
          <w:sz w:val="24"/>
          <w:szCs w:val="24"/>
        </w:rPr>
        <w:t xml:space="preserve"> cardiac biomarkers, including the</w:t>
      </w:r>
      <w:r w:rsidR="002B1AA3">
        <w:rPr>
          <w:rFonts w:ascii="Arial" w:hAnsi="Arial" w:cs="Arial"/>
          <w:sz w:val="24"/>
          <w:szCs w:val="24"/>
        </w:rPr>
        <w:t xml:space="preserve"> NP</w:t>
      </w:r>
      <w:r w:rsidR="00B60F8D">
        <w:rPr>
          <w:rFonts w:ascii="Arial" w:hAnsi="Arial" w:cs="Arial"/>
          <w:sz w:val="24"/>
          <w:szCs w:val="24"/>
        </w:rPr>
        <w:t>s</w:t>
      </w:r>
      <w:r w:rsidR="006078CF">
        <w:rPr>
          <w:rFonts w:ascii="Arial" w:hAnsi="Arial" w:cs="Arial"/>
          <w:sz w:val="24"/>
          <w:szCs w:val="24"/>
        </w:rPr>
        <w:t>.</w:t>
      </w:r>
      <w:r w:rsidR="00B60F8D" w:rsidRPr="002748D1">
        <w:rPr>
          <w:rFonts w:ascii="Arial" w:hAnsi="Arial" w:cs="Arial"/>
          <w:sz w:val="24"/>
          <w:szCs w:val="24"/>
          <w:vertAlign w:val="superscript"/>
        </w:rPr>
        <w:t>1-4</w:t>
      </w:r>
      <w:r w:rsidR="006078CF" w:rsidRPr="002748D1">
        <w:rPr>
          <w:rFonts w:ascii="Arial" w:hAnsi="Arial" w:cs="Arial"/>
          <w:sz w:val="24"/>
          <w:szCs w:val="24"/>
          <w:vertAlign w:val="superscript"/>
        </w:rPr>
        <w:t xml:space="preserve"> </w:t>
      </w:r>
      <w:r w:rsidR="00540B7F" w:rsidRPr="002748D1">
        <w:rPr>
          <w:rFonts w:ascii="Arial" w:hAnsi="Arial" w:cs="Arial"/>
          <w:sz w:val="24"/>
          <w:szCs w:val="24"/>
          <w:vertAlign w:val="superscript"/>
        </w:rPr>
        <w:t xml:space="preserve"> </w:t>
      </w:r>
      <w:r w:rsidR="006078CF">
        <w:rPr>
          <w:rFonts w:ascii="Arial" w:hAnsi="Arial" w:cs="Arial"/>
          <w:sz w:val="24"/>
          <w:szCs w:val="24"/>
        </w:rPr>
        <w:t>Accordingly, we have</w:t>
      </w:r>
      <w:r w:rsidR="00540B7F">
        <w:rPr>
          <w:rFonts w:ascii="Arial" w:hAnsi="Arial" w:cs="Arial"/>
          <w:sz w:val="24"/>
          <w:szCs w:val="24"/>
        </w:rPr>
        <w:t xml:space="preserve"> listed below </w:t>
      </w:r>
      <w:r w:rsidR="006078CF">
        <w:rPr>
          <w:rFonts w:ascii="Arial" w:hAnsi="Arial" w:cs="Arial"/>
          <w:sz w:val="24"/>
          <w:szCs w:val="24"/>
        </w:rPr>
        <w:t>the first five</w:t>
      </w:r>
      <w:r w:rsidR="00540B7F">
        <w:rPr>
          <w:rFonts w:ascii="Arial" w:hAnsi="Arial" w:cs="Arial"/>
          <w:sz w:val="24"/>
          <w:szCs w:val="24"/>
        </w:rPr>
        <w:t xml:space="preserve"> of </w:t>
      </w:r>
      <w:r w:rsidR="002274FE">
        <w:rPr>
          <w:rFonts w:ascii="Arial" w:hAnsi="Arial" w:cs="Arial"/>
          <w:sz w:val="24"/>
          <w:szCs w:val="24"/>
        </w:rPr>
        <w:t xml:space="preserve">the </w:t>
      </w:r>
      <w:r w:rsidR="006078CF">
        <w:rPr>
          <w:rFonts w:ascii="Arial" w:hAnsi="Arial" w:cs="Arial"/>
          <w:sz w:val="24"/>
          <w:szCs w:val="24"/>
        </w:rPr>
        <w:t xml:space="preserve">ten most current laboratory </w:t>
      </w:r>
      <w:r w:rsidR="00540B7F">
        <w:rPr>
          <w:rFonts w:ascii="Arial" w:hAnsi="Arial" w:cs="Arial"/>
          <w:sz w:val="24"/>
          <w:szCs w:val="24"/>
        </w:rPr>
        <w:t>recommendations that clinicians should be cognizant of when ordering NP tests</w:t>
      </w:r>
      <w:r w:rsidR="006078CF">
        <w:rPr>
          <w:rFonts w:ascii="Arial" w:hAnsi="Arial" w:cs="Arial"/>
          <w:sz w:val="24"/>
          <w:szCs w:val="24"/>
        </w:rPr>
        <w:t>.</w:t>
      </w:r>
      <w:r w:rsidR="00540B7F" w:rsidRPr="00CF1A55">
        <w:rPr>
          <w:rFonts w:ascii="Arial" w:hAnsi="Arial" w:cs="Arial"/>
          <w:sz w:val="24"/>
          <w:szCs w:val="24"/>
          <w:vertAlign w:val="superscript"/>
        </w:rPr>
        <w:t>4</w:t>
      </w:r>
      <w:r w:rsidR="006078CF">
        <w:rPr>
          <w:rFonts w:ascii="Arial" w:hAnsi="Arial" w:cs="Arial"/>
          <w:sz w:val="24"/>
          <w:szCs w:val="24"/>
          <w:vertAlign w:val="superscript"/>
        </w:rPr>
        <w:t xml:space="preserve"> </w:t>
      </w:r>
      <w:r w:rsidR="006078CF">
        <w:rPr>
          <w:rFonts w:ascii="Arial" w:hAnsi="Arial" w:cs="Arial"/>
          <w:sz w:val="24"/>
          <w:szCs w:val="24"/>
        </w:rPr>
        <w:t xml:space="preserve"> </w:t>
      </w:r>
      <w:r w:rsidR="00B3122F">
        <w:rPr>
          <w:rFonts w:ascii="Arial" w:hAnsi="Arial" w:cs="Arial"/>
          <w:sz w:val="24"/>
          <w:szCs w:val="24"/>
        </w:rPr>
        <w:t>Our aim is to highlight analytic issues of clinical relevance and provide recommendations to</w:t>
      </w:r>
      <w:r w:rsidR="006078CF">
        <w:rPr>
          <w:rFonts w:ascii="Arial" w:hAnsi="Arial" w:cs="Arial"/>
          <w:sz w:val="24"/>
          <w:szCs w:val="24"/>
        </w:rPr>
        <w:t xml:space="preserve"> help clinicians </w:t>
      </w:r>
      <w:r w:rsidR="00B3122F">
        <w:rPr>
          <w:rFonts w:ascii="Arial" w:hAnsi="Arial" w:cs="Arial"/>
          <w:sz w:val="24"/>
          <w:szCs w:val="24"/>
        </w:rPr>
        <w:t>optimally use</w:t>
      </w:r>
      <w:r w:rsidR="006078CF">
        <w:rPr>
          <w:rFonts w:ascii="Arial" w:hAnsi="Arial" w:cs="Arial"/>
          <w:sz w:val="24"/>
          <w:szCs w:val="24"/>
        </w:rPr>
        <w:t xml:space="preserve"> NP values with respect to the Universal </w:t>
      </w:r>
      <w:r w:rsidR="00195225">
        <w:rPr>
          <w:rFonts w:ascii="Arial" w:hAnsi="Arial" w:cs="Arial"/>
          <w:sz w:val="24"/>
          <w:szCs w:val="24"/>
        </w:rPr>
        <w:t>D</w:t>
      </w:r>
      <w:r w:rsidR="006078CF">
        <w:rPr>
          <w:rFonts w:ascii="Arial" w:hAnsi="Arial" w:cs="Arial"/>
          <w:sz w:val="24"/>
          <w:szCs w:val="24"/>
        </w:rPr>
        <w:t>efinition of Heart Failure</w:t>
      </w:r>
      <w:r w:rsidR="000A2A49">
        <w:rPr>
          <w:rFonts w:ascii="Arial" w:hAnsi="Arial" w:cs="Arial"/>
          <w:sz w:val="24"/>
          <w:szCs w:val="24"/>
        </w:rPr>
        <w:t xml:space="preserve">. To this end we have listed the recommendations with corresponding text in the </w:t>
      </w:r>
      <w:r w:rsidR="002274FE">
        <w:rPr>
          <w:rFonts w:ascii="Arial" w:hAnsi="Arial" w:cs="Arial"/>
          <w:sz w:val="24"/>
          <w:szCs w:val="24"/>
        </w:rPr>
        <w:t xml:space="preserve">Universal </w:t>
      </w:r>
      <w:r w:rsidR="00195225">
        <w:rPr>
          <w:rFonts w:ascii="Arial" w:hAnsi="Arial" w:cs="Arial"/>
          <w:sz w:val="24"/>
          <w:szCs w:val="24"/>
        </w:rPr>
        <w:t>D</w:t>
      </w:r>
      <w:r w:rsidR="002274FE">
        <w:rPr>
          <w:rFonts w:ascii="Arial" w:hAnsi="Arial" w:cs="Arial"/>
          <w:sz w:val="24"/>
          <w:szCs w:val="24"/>
        </w:rPr>
        <w:t xml:space="preserve">efinition of Heart Failure </w:t>
      </w:r>
      <w:r w:rsidR="000A2A49">
        <w:rPr>
          <w:rFonts w:ascii="Arial" w:hAnsi="Arial" w:cs="Arial"/>
          <w:sz w:val="24"/>
          <w:szCs w:val="24"/>
        </w:rPr>
        <w:t>to further clarify these important aspects.</w:t>
      </w:r>
    </w:p>
    <w:p w14:paraId="20520262" w14:textId="77777777" w:rsidR="00540B7F" w:rsidRDefault="00540B7F" w:rsidP="00540B7F">
      <w:pPr>
        <w:spacing w:after="0" w:line="480" w:lineRule="auto"/>
        <w:rPr>
          <w:rFonts w:ascii="Arial" w:hAnsi="Arial" w:cs="Arial"/>
          <w:sz w:val="24"/>
          <w:szCs w:val="24"/>
        </w:rPr>
      </w:pPr>
    </w:p>
    <w:p w14:paraId="4B529E9A" w14:textId="2C6622DA" w:rsidR="00540B7F" w:rsidRDefault="000A2A49" w:rsidP="00540B7F">
      <w:pPr>
        <w:spacing w:after="0" w:line="480" w:lineRule="auto"/>
        <w:rPr>
          <w:rFonts w:ascii="Arial" w:hAnsi="Arial" w:cs="Arial"/>
          <w:sz w:val="24"/>
          <w:szCs w:val="24"/>
        </w:rPr>
      </w:pPr>
      <w:r>
        <w:rPr>
          <w:rFonts w:ascii="Arial" w:hAnsi="Arial" w:cs="Arial"/>
          <w:sz w:val="24"/>
          <w:szCs w:val="24"/>
        </w:rPr>
        <w:t xml:space="preserve">Laboratory Recommendation </w:t>
      </w:r>
      <w:r w:rsidR="00540B7F" w:rsidRPr="00540B7F">
        <w:rPr>
          <w:rFonts w:ascii="Arial" w:hAnsi="Arial" w:cs="Arial"/>
          <w:sz w:val="24"/>
          <w:szCs w:val="24"/>
        </w:rPr>
        <w:t xml:space="preserve">#1: </w:t>
      </w:r>
      <w:r w:rsidR="00C80AF0" w:rsidRPr="00540B7F">
        <w:rPr>
          <w:rFonts w:ascii="Arial" w:hAnsi="Arial" w:cs="Arial"/>
          <w:sz w:val="24"/>
          <w:szCs w:val="24"/>
        </w:rPr>
        <w:t xml:space="preserve">Clinicians should be aware that different </w:t>
      </w:r>
      <w:r w:rsidR="00C80AF0">
        <w:rPr>
          <w:rFonts w:ascii="Arial" w:hAnsi="Arial" w:cs="Arial"/>
          <w:sz w:val="24"/>
          <w:szCs w:val="24"/>
        </w:rPr>
        <w:t xml:space="preserve">NP </w:t>
      </w:r>
      <w:r w:rsidR="00C80AF0" w:rsidRPr="00540B7F">
        <w:rPr>
          <w:rFonts w:ascii="Arial" w:hAnsi="Arial" w:cs="Arial"/>
          <w:sz w:val="24"/>
          <w:szCs w:val="24"/>
        </w:rPr>
        <w:t>assays will provide different concentration</w:t>
      </w:r>
      <w:r w:rsidR="00C80AF0">
        <w:rPr>
          <w:rFonts w:ascii="Arial" w:hAnsi="Arial" w:cs="Arial"/>
          <w:sz w:val="24"/>
          <w:szCs w:val="24"/>
        </w:rPr>
        <w:t xml:space="preserve"> values</w:t>
      </w:r>
      <w:r w:rsidR="00C80AF0" w:rsidRPr="00540B7F">
        <w:rPr>
          <w:rFonts w:ascii="Arial" w:hAnsi="Arial" w:cs="Arial"/>
          <w:sz w:val="24"/>
          <w:szCs w:val="24"/>
        </w:rPr>
        <w:t xml:space="preserve"> in any given clinical situation.  </w:t>
      </w:r>
      <w:r w:rsidR="00C80AF0">
        <w:rPr>
          <w:rFonts w:ascii="Arial" w:hAnsi="Arial" w:cs="Arial"/>
          <w:sz w:val="24"/>
          <w:szCs w:val="24"/>
        </w:rPr>
        <w:t xml:space="preserve">Accordingly, </w:t>
      </w:r>
      <w:r w:rsidR="003D6CD7">
        <w:rPr>
          <w:rFonts w:ascii="Arial" w:hAnsi="Arial" w:cs="Arial"/>
          <w:sz w:val="24"/>
          <w:szCs w:val="24"/>
        </w:rPr>
        <w:t>concentrations</w:t>
      </w:r>
      <w:r w:rsidR="00C80AF0">
        <w:rPr>
          <w:rFonts w:ascii="Arial" w:hAnsi="Arial" w:cs="Arial"/>
          <w:sz w:val="24"/>
          <w:szCs w:val="24"/>
        </w:rPr>
        <w:t xml:space="preserve"> obtained from different </w:t>
      </w:r>
      <w:r w:rsidR="003D6CD7">
        <w:rPr>
          <w:rFonts w:ascii="Arial" w:hAnsi="Arial" w:cs="Arial"/>
          <w:sz w:val="24"/>
          <w:szCs w:val="24"/>
        </w:rPr>
        <w:t xml:space="preserve">NP </w:t>
      </w:r>
      <w:r w:rsidR="00C80AF0">
        <w:rPr>
          <w:rFonts w:ascii="Arial" w:hAnsi="Arial" w:cs="Arial"/>
          <w:sz w:val="24"/>
          <w:szCs w:val="24"/>
        </w:rPr>
        <w:t>assays cannot be used interchangeabl</w:t>
      </w:r>
      <w:r w:rsidR="003D6CD7">
        <w:rPr>
          <w:rFonts w:ascii="Arial" w:hAnsi="Arial" w:cs="Arial"/>
          <w:sz w:val="24"/>
          <w:szCs w:val="24"/>
        </w:rPr>
        <w:t>y. Further,</w:t>
      </w:r>
      <w:r w:rsidR="00C80AF0">
        <w:rPr>
          <w:rFonts w:ascii="Arial" w:hAnsi="Arial" w:cs="Arial"/>
          <w:sz w:val="24"/>
          <w:szCs w:val="24"/>
        </w:rPr>
        <w:t xml:space="preserve"> u</w:t>
      </w:r>
      <w:r w:rsidR="00540B7F" w:rsidRPr="00540B7F">
        <w:rPr>
          <w:rFonts w:ascii="Arial" w:hAnsi="Arial" w:cs="Arial"/>
          <w:sz w:val="24"/>
          <w:szCs w:val="24"/>
        </w:rPr>
        <w:t>sing different NP assays in clinical practice</w:t>
      </w:r>
      <w:r w:rsidR="00195225">
        <w:rPr>
          <w:rFonts w:ascii="Arial" w:hAnsi="Arial" w:cs="Arial"/>
          <w:sz w:val="24"/>
          <w:szCs w:val="24"/>
        </w:rPr>
        <w:t xml:space="preserve"> </w:t>
      </w:r>
      <w:r w:rsidR="00250A14">
        <w:rPr>
          <w:rFonts w:ascii="Arial" w:hAnsi="Arial" w:cs="Arial"/>
          <w:sz w:val="24"/>
          <w:szCs w:val="24"/>
        </w:rPr>
        <w:t>with</w:t>
      </w:r>
      <w:r w:rsidR="00195225">
        <w:rPr>
          <w:rFonts w:ascii="Arial" w:hAnsi="Arial" w:cs="Arial"/>
          <w:sz w:val="24"/>
          <w:szCs w:val="24"/>
        </w:rPr>
        <w:t xml:space="preserve">in the same institution </w:t>
      </w:r>
      <w:r w:rsidR="00540B7F" w:rsidRPr="00540B7F">
        <w:rPr>
          <w:rFonts w:ascii="Arial" w:hAnsi="Arial" w:cs="Arial"/>
          <w:sz w:val="24"/>
          <w:szCs w:val="24"/>
        </w:rPr>
        <w:t>is not recommended due to the complex nature of NP processing and cleavage and difference</w:t>
      </w:r>
      <w:r w:rsidR="0082458B">
        <w:rPr>
          <w:rFonts w:ascii="Arial" w:hAnsi="Arial" w:cs="Arial"/>
          <w:sz w:val="24"/>
          <w:szCs w:val="24"/>
        </w:rPr>
        <w:t>s</w:t>
      </w:r>
      <w:r w:rsidR="00540B7F" w:rsidRPr="00540B7F">
        <w:rPr>
          <w:rFonts w:ascii="Arial" w:hAnsi="Arial" w:cs="Arial"/>
          <w:sz w:val="24"/>
          <w:szCs w:val="24"/>
        </w:rPr>
        <w:t xml:space="preserve"> in what assays measure. Extrapolation from one assay concentration to another can be confounding.</w:t>
      </w:r>
      <w:r w:rsidRPr="00CF1A55">
        <w:rPr>
          <w:rFonts w:ascii="Arial" w:hAnsi="Arial" w:cs="Arial"/>
          <w:sz w:val="24"/>
          <w:szCs w:val="24"/>
          <w:vertAlign w:val="superscript"/>
        </w:rPr>
        <w:t>4</w:t>
      </w:r>
      <w:r w:rsidR="00540B7F" w:rsidRPr="00540B7F">
        <w:rPr>
          <w:rFonts w:ascii="Arial" w:hAnsi="Arial" w:cs="Arial"/>
          <w:sz w:val="24"/>
          <w:szCs w:val="24"/>
        </w:rPr>
        <w:t xml:space="preserve">   </w:t>
      </w:r>
    </w:p>
    <w:p w14:paraId="132606AF" w14:textId="34DB2803" w:rsidR="006078CF" w:rsidRDefault="006078CF" w:rsidP="00540B7F">
      <w:pPr>
        <w:spacing w:after="0" w:line="480" w:lineRule="auto"/>
        <w:rPr>
          <w:rFonts w:ascii="Arial" w:hAnsi="Arial" w:cs="Arial"/>
          <w:sz w:val="24"/>
          <w:szCs w:val="24"/>
        </w:rPr>
      </w:pPr>
    </w:p>
    <w:p w14:paraId="569ADD05" w14:textId="0259E313" w:rsidR="006078CF" w:rsidRPr="000A2A49" w:rsidRDefault="00B3122F" w:rsidP="00540B7F">
      <w:pPr>
        <w:spacing w:after="0" w:line="480" w:lineRule="auto"/>
        <w:rPr>
          <w:rFonts w:ascii="Arial" w:hAnsi="Arial" w:cs="Arial"/>
          <w:sz w:val="24"/>
          <w:szCs w:val="24"/>
        </w:rPr>
      </w:pPr>
      <w:r>
        <w:rPr>
          <w:rFonts w:ascii="Arial" w:hAnsi="Arial" w:cs="Arial"/>
          <w:sz w:val="24"/>
          <w:szCs w:val="24"/>
        </w:rPr>
        <w:lastRenderedPageBreak/>
        <w:t>T</w:t>
      </w:r>
      <w:r w:rsidR="002274FE">
        <w:rPr>
          <w:rFonts w:ascii="Arial" w:hAnsi="Arial" w:cs="Arial"/>
          <w:sz w:val="24"/>
          <w:szCs w:val="24"/>
        </w:rPr>
        <w:t xml:space="preserve">he Universal </w:t>
      </w:r>
      <w:r w:rsidR="00492065">
        <w:rPr>
          <w:rFonts w:ascii="Arial" w:hAnsi="Arial" w:cs="Arial"/>
          <w:sz w:val="24"/>
          <w:szCs w:val="24"/>
        </w:rPr>
        <w:t>D</w:t>
      </w:r>
      <w:r w:rsidR="002274FE">
        <w:rPr>
          <w:rFonts w:ascii="Arial" w:hAnsi="Arial" w:cs="Arial"/>
          <w:sz w:val="24"/>
          <w:szCs w:val="24"/>
        </w:rPr>
        <w:t>efinition of Heart Failure</w:t>
      </w:r>
      <w:r>
        <w:rPr>
          <w:rFonts w:ascii="Arial" w:hAnsi="Arial" w:cs="Arial"/>
          <w:sz w:val="24"/>
          <w:szCs w:val="24"/>
        </w:rPr>
        <w:t xml:space="preserve"> states</w:t>
      </w:r>
      <w:r w:rsidR="006078CF">
        <w:rPr>
          <w:rFonts w:ascii="Arial" w:hAnsi="Arial" w:cs="Arial"/>
          <w:sz w:val="24"/>
          <w:szCs w:val="24"/>
        </w:rPr>
        <w:t xml:space="preserve">: “In general, both BNP and NT-proBNP values track similarly, and </w:t>
      </w:r>
      <w:r w:rsidR="000A2A49">
        <w:rPr>
          <w:rFonts w:ascii="Arial" w:hAnsi="Arial" w:cs="Arial"/>
          <w:sz w:val="24"/>
          <w:szCs w:val="24"/>
        </w:rPr>
        <w:t xml:space="preserve">either </w:t>
      </w:r>
      <w:r w:rsidR="006078CF">
        <w:rPr>
          <w:rFonts w:ascii="Arial" w:hAnsi="Arial" w:cs="Arial"/>
          <w:sz w:val="24"/>
          <w:szCs w:val="24"/>
        </w:rPr>
        <w:t xml:space="preserve">can be used in patient care settings as long as their </w:t>
      </w:r>
      <w:r w:rsidR="000A2A49">
        <w:rPr>
          <w:rFonts w:ascii="Arial" w:hAnsi="Arial" w:cs="Arial"/>
          <w:sz w:val="24"/>
          <w:szCs w:val="24"/>
        </w:rPr>
        <w:t>respective</w:t>
      </w:r>
      <w:r w:rsidR="006078CF">
        <w:rPr>
          <w:rFonts w:ascii="Arial" w:hAnsi="Arial" w:cs="Arial"/>
          <w:sz w:val="24"/>
          <w:szCs w:val="24"/>
        </w:rPr>
        <w:t xml:space="preserve"> absolute val</w:t>
      </w:r>
      <w:r w:rsidR="000A2A49">
        <w:rPr>
          <w:rFonts w:ascii="Arial" w:hAnsi="Arial" w:cs="Arial"/>
          <w:sz w:val="24"/>
          <w:szCs w:val="24"/>
        </w:rPr>
        <w:t>u</w:t>
      </w:r>
      <w:r w:rsidR="006078CF">
        <w:rPr>
          <w:rFonts w:ascii="Arial" w:hAnsi="Arial" w:cs="Arial"/>
          <w:sz w:val="24"/>
          <w:szCs w:val="24"/>
        </w:rPr>
        <w:t>es and cut</w:t>
      </w:r>
      <w:r w:rsidR="000A2A49">
        <w:rPr>
          <w:rFonts w:ascii="Arial" w:hAnsi="Arial" w:cs="Arial"/>
          <w:sz w:val="24"/>
          <w:szCs w:val="24"/>
        </w:rPr>
        <w:t>offs</w:t>
      </w:r>
      <w:r w:rsidR="006078CF">
        <w:rPr>
          <w:rFonts w:ascii="Arial" w:hAnsi="Arial" w:cs="Arial"/>
          <w:sz w:val="24"/>
          <w:szCs w:val="24"/>
        </w:rPr>
        <w:t xml:space="preserve"> are not used </w:t>
      </w:r>
      <w:r w:rsidR="000A2A49">
        <w:rPr>
          <w:rFonts w:ascii="Arial" w:hAnsi="Arial" w:cs="Arial"/>
          <w:sz w:val="24"/>
          <w:szCs w:val="24"/>
        </w:rPr>
        <w:t>interchangeabl</w:t>
      </w:r>
      <w:r>
        <w:rPr>
          <w:rFonts w:ascii="Arial" w:hAnsi="Arial" w:cs="Arial"/>
          <w:sz w:val="24"/>
          <w:szCs w:val="24"/>
        </w:rPr>
        <w:t>y</w:t>
      </w:r>
      <w:r w:rsidR="000A2A49">
        <w:rPr>
          <w:rFonts w:ascii="Arial" w:hAnsi="Arial" w:cs="Arial"/>
          <w:sz w:val="24"/>
          <w:szCs w:val="24"/>
        </w:rPr>
        <w:t>”</w:t>
      </w:r>
      <w:r w:rsidR="006078CF" w:rsidRPr="00CF1A55">
        <w:rPr>
          <w:rFonts w:ascii="Arial" w:hAnsi="Arial" w:cs="Arial"/>
          <w:sz w:val="24"/>
          <w:szCs w:val="24"/>
          <w:vertAlign w:val="superscript"/>
        </w:rPr>
        <w:t>.</w:t>
      </w:r>
      <w:r w:rsidR="000A2A49" w:rsidRPr="00CF1A55">
        <w:rPr>
          <w:rFonts w:ascii="Arial" w:hAnsi="Arial" w:cs="Arial"/>
          <w:sz w:val="24"/>
          <w:szCs w:val="24"/>
          <w:vertAlign w:val="superscript"/>
        </w:rPr>
        <w:t>1</w:t>
      </w:r>
      <w:r w:rsidR="000A2A49">
        <w:rPr>
          <w:rFonts w:ascii="Arial" w:hAnsi="Arial" w:cs="Arial"/>
          <w:sz w:val="24"/>
          <w:szCs w:val="24"/>
          <w:vertAlign w:val="superscript"/>
        </w:rPr>
        <w:t xml:space="preserve"> </w:t>
      </w:r>
      <w:r w:rsidR="000A2A49">
        <w:rPr>
          <w:rFonts w:ascii="Arial" w:hAnsi="Arial" w:cs="Arial"/>
          <w:sz w:val="24"/>
          <w:szCs w:val="24"/>
        </w:rPr>
        <w:t xml:space="preserve"> The IFCC C-CB still recommends to not interchange assays</w:t>
      </w:r>
      <w:r w:rsidR="00556824">
        <w:rPr>
          <w:rFonts w:ascii="Arial" w:hAnsi="Arial" w:cs="Arial"/>
          <w:sz w:val="24"/>
          <w:szCs w:val="24"/>
        </w:rPr>
        <w:t xml:space="preserve"> </w:t>
      </w:r>
      <w:r w:rsidR="00B22F79">
        <w:rPr>
          <w:rFonts w:ascii="Arial" w:hAnsi="Arial" w:cs="Arial"/>
          <w:sz w:val="24"/>
          <w:szCs w:val="24"/>
        </w:rPr>
        <w:t xml:space="preserve">(i.e., alternating or concurrent BNP and NT-proBNP testing) </w:t>
      </w:r>
      <w:r w:rsidR="00556824">
        <w:rPr>
          <w:rFonts w:ascii="Arial" w:hAnsi="Arial" w:cs="Arial"/>
          <w:sz w:val="24"/>
          <w:szCs w:val="24"/>
        </w:rPr>
        <w:t>or even the same assay on different instruments (example central laboratory instrument versus point of care testing).</w:t>
      </w:r>
      <w:r w:rsidR="000A2A49">
        <w:rPr>
          <w:rFonts w:ascii="Arial" w:hAnsi="Arial" w:cs="Arial"/>
          <w:sz w:val="24"/>
          <w:szCs w:val="24"/>
        </w:rPr>
        <w:t xml:space="preserve"> </w:t>
      </w:r>
      <w:r w:rsidR="00556824">
        <w:rPr>
          <w:rFonts w:ascii="Arial" w:hAnsi="Arial" w:cs="Arial"/>
          <w:sz w:val="24"/>
          <w:szCs w:val="24"/>
        </w:rPr>
        <w:t>F</w:t>
      </w:r>
      <w:r w:rsidR="000A2A49">
        <w:rPr>
          <w:rFonts w:ascii="Arial" w:hAnsi="Arial" w:cs="Arial"/>
          <w:sz w:val="24"/>
          <w:szCs w:val="24"/>
        </w:rPr>
        <w:t>or monitoring</w:t>
      </w:r>
      <w:r w:rsidR="002274FE">
        <w:rPr>
          <w:rFonts w:ascii="Arial" w:hAnsi="Arial" w:cs="Arial"/>
          <w:sz w:val="24"/>
          <w:szCs w:val="24"/>
        </w:rPr>
        <w:t xml:space="preserve"> purposes</w:t>
      </w:r>
      <w:r w:rsidR="0082458B">
        <w:rPr>
          <w:rFonts w:ascii="Arial" w:hAnsi="Arial" w:cs="Arial"/>
          <w:sz w:val="24"/>
          <w:szCs w:val="24"/>
        </w:rPr>
        <w:t>,</w:t>
      </w:r>
      <w:r w:rsidR="000A2A49">
        <w:rPr>
          <w:rFonts w:ascii="Arial" w:hAnsi="Arial" w:cs="Arial"/>
          <w:sz w:val="24"/>
          <w:szCs w:val="24"/>
        </w:rPr>
        <w:t xml:space="preserve"> using the same laboratory </w:t>
      </w:r>
      <w:r w:rsidR="00556824">
        <w:rPr>
          <w:rFonts w:ascii="Arial" w:hAnsi="Arial" w:cs="Arial"/>
          <w:sz w:val="24"/>
          <w:szCs w:val="24"/>
        </w:rPr>
        <w:t xml:space="preserve">NP </w:t>
      </w:r>
      <w:r w:rsidR="000A2A49">
        <w:rPr>
          <w:rFonts w:ascii="Arial" w:hAnsi="Arial" w:cs="Arial"/>
          <w:sz w:val="24"/>
          <w:szCs w:val="24"/>
        </w:rPr>
        <w:t xml:space="preserve">test </w:t>
      </w:r>
      <w:r w:rsidR="0082458B">
        <w:rPr>
          <w:rFonts w:ascii="Arial" w:hAnsi="Arial" w:cs="Arial"/>
          <w:sz w:val="24"/>
          <w:szCs w:val="24"/>
        </w:rPr>
        <w:t xml:space="preserve">(both in name and manufacturer) will </w:t>
      </w:r>
      <w:r w:rsidR="000A2A49">
        <w:rPr>
          <w:rFonts w:ascii="Arial" w:hAnsi="Arial" w:cs="Arial"/>
          <w:sz w:val="24"/>
          <w:szCs w:val="24"/>
        </w:rPr>
        <w:t xml:space="preserve">mitigate analytical </w:t>
      </w:r>
      <w:r w:rsidR="00250A14">
        <w:rPr>
          <w:rFonts w:ascii="Arial" w:hAnsi="Arial" w:cs="Arial"/>
          <w:sz w:val="24"/>
          <w:szCs w:val="24"/>
        </w:rPr>
        <w:t xml:space="preserve">confusion </w:t>
      </w:r>
      <w:r w:rsidR="000A2A49">
        <w:rPr>
          <w:rFonts w:ascii="Arial" w:hAnsi="Arial" w:cs="Arial"/>
          <w:sz w:val="24"/>
          <w:szCs w:val="24"/>
        </w:rPr>
        <w:t xml:space="preserve">which has occurred for other non-standardized assays used in monitoring treatment and follow-up </w:t>
      </w:r>
      <w:r w:rsidR="009855AF">
        <w:rPr>
          <w:rFonts w:ascii="Arial" w:hAnsi="Arial" w:cs="Arial"/>
          <w:sz w:val="24"/>
          <w:szCs w:val="24"/>
        </w:rPr>
        <w:t xml:space="preserve">in other conditions </w:t>
      </w:r>
      <w:r w:rsidR="000A2A49">
        <w:rPr>
          <w:rFonts w:ascii="Arial" w:hAnsi="Arial" w:cs="Arial"/>
          <w:sz w:val="24"/>
          <w:szCs w:val="24"/>
        </w:rPr>
        <w:t>(e.g., serum tumor markers</w:t>
      </w:r>
      <w:r w:rsidR="009855AF">
        <w:rPr>
          <w:rFonts w:ascii="Arial" w:hAnsi="Arial" w:cs="Arial"/>
          <w:sz w:val="24"/>
          <w:szCs w:val="24"/>
        </w:rPr>
        <w:t xml:space="preserve"> in patients with cancer</w:t>
      </w:r>
      <w:r w:rsidR="000A2A49">
        <w:rPr>
          <w:rFonts w:ascii="Arial" w:hAnsi="Arial" w:cs="Arial"/>
          <w:sz w:val="24"/>
          <w:szCs w:val="24"/>
        </w:rPr>
        <w:t xml:space="preserve">). </w:t>
      </w:r>
    </w:p>
    <w:p w14:paraId="773C2C8C" w14:textId="5A85EEBF" w:rsidR="000A2A49" w:rsidRDefault="000A2A49" w:rsidP="00540B7F">
      <w:pPr>
        <w:spacing w:after="0" w:line="480" w:lineRule="auto"/>
        <w:rPr>
          <w:rFonts w:ascii="Arial" w:hAnsi="Arial" w:cs="Arial"/>
          <w:sz w:val="24"/>
          <w:szCs w:val="24"/>
        </w:rPr>
      </w:pPr>
    </w:p>
    <w:p w14:paraId="408EFDB6" w14:textId="47F812B9" w:rsidR="00540B7F" w:rsidRDefault="000A2A49" w:rsidP="00540B7F">
      <w:pPr>
        <w:spacing w:after="0" w:line="480" w:lineRule="auto"/>
        <w:rPr>
          <w:rFonts w:ascii="Arial" w:hAnsi="Arial" w:cs="Arial"/>
          <w:sz w:val="24"/>
          <w:szCs w:val="24"/>
        </w:rPr>
      </w:pPr>
      <w:r>
        <w:rPr>
          <w:rFonts w:ascii="Arial" w:hAnsi="Arial" w:cs="Arial"/>
          <w:sz w:val="24"/>
          <w:szCs w:val="24"/>
        </w:rPr>
        <w:t xml:space="preserve">Laboratory </w:t>
      </w:r>
      <w:r w:rsidR="00B22F79">
        <w:rPr>
          <w:rFonts w:ascii="Arial" w:hAnsi="Arial" w:cs="Arial"/>
          <w:sz w:val="24"/>
          <w:szCs w:val="24"/>
        </w:rPr>
        <w:t xml:space="preserve">Recommendation </w:t>
      </w:r>
      <w:r w:rsidR="00540B7F" w:rsidRPr="00540B7F">
        <w:rPr>
          <w:rFonts w:ascii="Arial" w:hAnsi="Arial" w:cs="Arial"/>
          <w:sz w:val="24"/>
          <w:szCs w:val="24"/>
        </w:rPr>
        <w:t xml:space="preserve">#2: NP assays require extensive </w:t>
      </w:r>
      <w:r w:rsidR="00B16F74">
        <w:rPr>
          <w:rFonts w:ascii="Arial" w:hAnsi="Arial" w:cs="Arial"/>
          <w:sz w:val="24"/>
          <w:szCs w:val="24"/>
        </w:rPr>
        <w:t xml:space="preserve">analytical </w:t>
      </w:r>
      <w:r w:rsidR="00540B7F" w:rsidRPr="00540B7F">
        <w:rPr>
          <w:rFonts w:ascii="Arial" w:hAnsi="Arial" w:cs="Arial"/>
          <w:sz w:val="24"/>
          <w:szCs w:val="24"/>
        </w:rPr>
        <w:t>characterization prior to implementation in clinical practice.</w:t>
      </w:r>
      <w:r w:rsidR="009855AF" w:rsidRPr="00CF1A55">
        <w:rPr>
          <w:rFonts w:ascii="Arial" w:hAnsi="Arial" w:cs="Arial"/>
          <w:sz w:val="24"/>
          <w:szCs w:val="24"/>
          <w:vertAlign w:val="superscript"/>
        </w:rPr>
        <w:t>4</w:t>
      </w:r>
    </w:p>
    <w:p w14:paraId="57CCD530" w14:textId="681B75CA" w:rsidR="000A2A49" w:rsidRDefault="000A2A49" w:rsidP="00540B7F">
      <w:pPr>
        <w:spacing w:after="0" w:line="480" w:lineRule="auto"/>
        <w:rPr>
          <w:rFonts w:ascii="Arial" w:hAnsi="Arial" w:cs="Arial"/>
          <w:sz w:val="24"/>
          <w:szCs w:val="24"/>
        </w:rPr>
      </w:pPr>
    </w:p>
    <w:p w14:paraId="437AD2BD" w14:textId="4569B305" w:rsidR="0089680C" w:rsidRDefault="00B3122F" w:rsidP="00540B7F">
      <w:pPr>
        <w:spacing w:after="0" w:line="480" w:lineRule="auto"/>
        <w:rPr>
          <w:rFonts w:ascii="Arial" w:hAnsi="Arial" w:cs="Arial"/>
          <w:sz w:val="24"/>
          <w:szCs w:val="24"/>
        </w:rPr>
      </w:pPr>
      <w:r>
        <w:rPr>
          <w:rFonts w:ascii="Arial" w:hAnsi="Arial" w:cs="Arial"/>
          <w:sz w:val="24"/>
          <w:szCs w:val="24"/>
        </w:rPr>
        <w:t xml:space="preserve">While </w:t>
      </w:r>
      <w:r w:rsidR="009855AF">
        <w:rPr>
          <w:rFonts w:ascii="Arial" w:hAnsi="Arial" w:cs="Arial"/>
          <w:sz w:val="24"/>
          <w:szCs w:val="24"/>
        </w:rPr>
        <w:t xml:space="preserve">the Universal </w:t>
      </w:r>
      <w:r w:rsidR="00FC1F59">
        <w:rPr>
          <w:rFonts w:ascii="Arial" w:hAnsi="Arial" w:cs="Arial"/>
          <w:sz w:val="24"/>
          <w:szCs w:val="24"/>
        </w:rPr>
        <w:t>D</w:t>
      </w:r>
      <w:r w:rsidR="009855AF">
        <w:rPr>
          <w:rFonts w:ascii="Arial" w:hAnsi="Arial" w:cs="Arial"/>
          <w:sz w:val="24"/>
          <w:szCs w:val="24"/>
        </w:rPr>
        <w:t>efinition of Heart Failure</w:t>
      </w:r>
      <w:r>
        <w:rPr>
          <w:rFonts w:ascii="Arial" w:hAnsi="Arial" w:cs="Arial"/>
          <w:sz w:val="24"/>
          <w:szCs w:val="24"/>
        </w:rPr>
        <w:t xml:space="preserve"> does not cover the analytic performance of NP assays</w:t>
      </w:r>
      <w:r w:rsidR="00746A6E">
        <w:rPr>
          <w:rFonts w:ascii="Arial" w:hAnsi="Arial" w:cs="Arial"/>
          <w:sz w:val="24"/>
          <w:szCs w:val="24"/>
        </w:rPr>
        <w:t xml:space="preserve">, </w:t>
      </w:r>
      <w:r>
        <w:rPr>
          <w:rFonts w:ascii="Arial" w:hAnsi="Arial" w:cs="Arial"/>
          <w:sz w:val="24"/>
          <w:szCs w:val="24"/>
        </w:rPr>
        <w:t>it draws analogy to</w:t>
      </w:r>
      <w:r w:rsidR="00746A6E">
        <w:rPr>
          <w:rFonts w:ascii="Arial" w:hAnsi="Arial" w:cs="Arial"/>
          <w:sz w:val="24"/>
          <w:szCs w:val="24"/>
        </w:rPr>
        <w:t xml:space="preserve"> “the </w:t>
      </w:r>
      <w:r w:rsidR="00FC1F59">
        <w:rPr>
          <w:rFonts w:ascii="Arial" w:hAnsi="Arial" w:cs="Arial"/>
          <w:sz w:val="24"/>
          <w:szCs w:val="24"/>
        </w:rPr>
        <w:t>U</w:t>
      </w:r>
      <w:r w:rsidR="00746A6E">
        <w:rPr>
          <w:rFonts w:ascii="Arial" w:hAnsi="Arial" w:cs="Arial"/>
          <w:sz w:val="24"/>
          <w:szCs w:val="24"/>
        </w:rPr>
        <w:t xml:space="preserve">niversal </w:t>
      </w:r>
      <w:r w:rsidR="00FC1F59">
        <w:rPr>
          <w:rFonts w:ascii="Arial" w:hAnsi="Arial" w:cs="Arial"/>
          <w:sz w:val="24"/>
          <w:szCs w:val="24"/>
        </w:rPr>
        <w:t>D</w:t>
      </w:r>
      <w:r w:rsidR="00746A6E">
        <w:rPr>
          <w:rFonts w:ascii="Arial" w:hAnsi="Arial" w:cs="Arial"/>
          <w:sz w:val="24"/>
          <w:szCs w:val="24"/>
        </w:rPr>
        <w:t xml:space="preserve">efinition of </w:t>
      </w:r>
      <w:r w:rsidR="00FC1F59">
        <w:rPr>
          <w:rFonts w:ascii="Arial" w:hAnsi="Arial" w:cs="Arial"/>
          <w:sz w:val="24"/>
          <w:szCs w:val="24"/>
        </w:rPr>
        <w:t>M</w:t>
      </w:r>
      <w:r w:rsidR="00746A6E">
        <w:rPr>
          <w:rFonts w:ascii="Arial" w:hAnsi="Arial" w:cs="Arial"/>
          <w:sz w:val="24"/>
          <w:szCs w:val="24"/>
        </w:rPr>
        <w:t xml:space="preserve">yocardial </w:t>
      </w:r>
      <w:r w:rsidR="00FC1F59">
        <w:rPr>
          <w:rFonts w:ascii="Arial" w:hAnsi="Arial" w:cs="Arial"/>
          <w:sz w:val="24"/>
          <w:szCs w:val="24"/>
        </w:rPr>
        <w:t>I</w:t>
      </w:r>
      <w:r w:rsidR="00746A6E">
        <w:rPr>
          <w:rFonts w:ascii="Arial" w:hAnsi="Arial" w:cs="Arial"/>
          <w:sz w:val="24"/>
          <w:szCs w:val="24"/>
        </w:rPr>
        <w:t>nfarction (MI), where elevations of a circulating biomarker (troponin) are both central to the clinical diagnosis and fundamental to the universal definition itself.”</w:t>
      </w:r>
      <w:r w:rsidR="00746A6E" w:rsidRPr="00CF1A55">
        <w:rPr>
          <w:rFonts w:ascii="Arial" w:hAnsi="Arial" w:cs="Arial"/>
          <w:sz w:val="24"/>
          <w:szCs w:val="24"/>
          <w:vertAlign w:val="superscript"/>
        </w:rPr>
        <w:t>1</w:t>
      </w:r>
      <w:r w:rsidR="00746A6E">
        <w:rPr>
          <w:rFonts w:ascii="Arial" w:hAnsi="Arial" w:cs="Arial"/>
          <w:sz w:val="24"/>
          <w:szCs w:val="24"/>
        </w:rPr>
        <w:t xml:space="preserve">  </w:t>
      </w:r>
      <w:r w:rsidR="0089680C">
        <w:rPr>
          <w:rFonts w:ascii="Arial" w:hAnsi="Arial" w:cs="Arial"/>
          <w:sz w:val="24"/>
          <w:szCs w:val="24"/>
        </w:rPr>
        <w:t>Drawing further analogy with the diagnosis of MI, the optimal high-sensitivity</w:t>
      </w:r>
      <w:r w:rsidR="00CB77D5">
        <w:rPr>
          <w:rFonts w:ascii="Arial" w:hAnsi="Arial" w:cs="Arial"/>
          <w:sz w:val="24"/>
          <w:szCs w:val="24"/>
        </w:rPr>
        <w:t xml:space="preserve"> cardiac</w:t>
      </w:r>
      <w:r w:rsidR="0089680C">
        <w:rPr>
          <w:rFonts w:ascii="Arial" w:hAnsi="Arial" w:cs="Arial"/>
          <w:sz w:val="24"/>
          <w:szCs w:val="24"/>
        </w:rPr>
        <w:t xml:space="preserve"> troponin cutoffs for decision making are defined and validated for each assay prior to clinical use. To ensure optimal use of NP assays, the cutoffs used to ‘rule in’ and ‘rule out’ both acute and chronic heart failure should be derived and validated for each assay</w:t>
      </w:r>
      <w:r w:rsidR="0089680C" w:rsidRPr="00FB7685">
        <w:rPr>
          <w:rFonts w:ascii="Arial" w:hAnsi="Arial" w:cs="Arial"/>
          <w:color w:val="FF0000"/>
          <w:sz w:val="24"/>
          <w:szCs w:val="24"/>
        </w:rPr>
        <w:t>.</w:t>
      </w:r>
    </w:p>
    <w:p w14:paraId="6BBFA20D" w14:textId="77777777" w:rsidR="0089680C" w:rsidRDefault="0089680C" w:rsidP="00540B7F">
      <w:pPr>
        <w:spacing w:after="0" w:line="480" w:lineRule="auto"/>
        <w:rPr>
          <w:rFonts w:ascii="Arial" w:hAnsi="Arial" w:cs="Arial"/>
          <w:sz w:val="24"/>
          <w:szCs w:val="24"/>
        </w:rPr>
      </w:pPr>
    </w:p>
    <w:p w14:paraId="0082C10B" w14:textId="5C141243" w:rsidR="000A2A49" w:rsidRPr="00746A6E" w:rsidRDefault="0068672E" w:rsidP="00540B7F">
      <w:pPr>
        <w:spacing w:after="0" w:line="480" w:lineRule="auto"/>
        <w:rPr>
          <w:rFonts w:ascii="Arial" w:hAnsi="Arial" w:cs="Arial"/>
          <w:sz w:val="24"/>
          <w:szCs w:val="24"/>
        </w:rPr>
      </w:pPr>
      <w:r>
        <w:rPr>
          <w:rFonts w:ascii="Arial" w:hAnsi="Arial" w:cs="Arial"/>
          <w:sz w:val="24"/>
          <w:szCs w:val="24"/>
        </w:rPr>
        <w:lastRenderedPageBreak/>
        <w:t xml:space="preserve">The IFCC C-CB </w:t>
      </w:r>
      <w:r w:rsidR="002C584B">
        <w:rPr>
          <w:rFonts w:ascii="Arial" w:hAnsi="Arial" w:cs="Arial"/>
          <w:sz w:val="24"/>
          <w:szCs w:val="24"/>
        </w:rPr>
        <w:t>strongly agree</w:t>
      </w:r>
      <w:r w:rsidR="00C80AF0">
        <w:rPr>
          <w:rFonts w:ascii="Arial" w:hAnsi="Arial" w:cs="Arial"/>
          <w:sz w:val="24"/>
          <w:szCs w:val="24"/>
        </w:rPr>
        <w:t>s</w:t>
      </w:r>
      <w:r w:rsidR="002C584B">
        <w:rPr>
          <w:rFonts w:ascii="Arial" w:hAnsi="Arial" w:cs="Arial"/>
          <w:sz w:val="24"/>
          <w:szCs w:val="24"/>
        </w:rPr>
        <w:t xml:space="preserve"> that it is </w:t>
      </w:r>
      <w:r w:rsidR="00746A6E">
        <w:rPr>
          <w:rFonts w:ascii="Arial" w:hAnsi="Arial" w:cs="Arial"/>
          <w:sz w:val="24"/>
          <w:szCs w:val="24"/>
        </w:rPr>
        <w:t xml:space="preserve">important to emphasize that the </w:t>
      </w:r>
      <w:r w:rsidR="002C584B">
        <w:rPr>
          <w:rFonts w:ascii="Arial" w:hAnsi="Arial" w:cs="Arial"/>
          <w:sz w:val="24"/>
          <w:szCs w:val="24"/>
        </w:rPr>
        <w:t xml:space="preserve">close </w:t>
      </w:r>
      <w:r w:rsidR="00746A6E">
        <w:rPr>
          <w:rFonts w:ascii="Arial" w:hAnsi="Arial" w:cs="Arial"/>
          <w:sz w:val="24"/>
          <w:szCs w:val="24"/>
        </w:rPr>
        <w:t>collaboration between the laboratory and clinic</w:t>
      </w:r>
      <w:r w:rsidR="002C584B">
        <w:rPr>
          <w:rFonts w:ascii="Arial" w:hAnsi="Arial" w:cs="Arial"/>
          <w:sz w:val="24"/>
          <w:szCs w:val="24"/>
        </w:rPr>
        <w:t xml:space="preserve">al </w:t>
      </w:r>
      <w:r w:rsidR="009855AF">
        <w:rPr>
          <w:rFonts w:ascii="Arial" w:hAnsi="Arial" w:cs="Arial"/>
          <w:sz w:val="24"/>
          <w:szCs w:val="24"/>
        </w:rPr>
        <w:t>community</w:t>
      </w:r>
      <w:r w:rsidR="00746A6E">
        <w:rPr>
          <w:rFonts w:ascii="Arial" w:hAnsi="Arial" w:cs="Arial"/>
          <w:sz w:val="24"/>
          <w:szCs w:val="24"/>
        </w:rPr>
        <w:t xml:space="preserve"> for over two decades has led to the improved analytical and clinical performance as observed today with the high-sensitivity cardiac troponin assays.</w:t>
      </w:r>
      <w:r w:rsidR="00746A6E" w:rsidRPr="00CF1A55">
        <w:rPr>
          <w:rFonts w:ascii="Arial" w:hAnsi="Arial" w:cs="Arial"/>
          <w:sz w:val="24"/>
          <w:szCs w:val="24"/>
          <w:vertAlign w:val="superscript"/>
        </w:rPr>
        <w:t>3</w:t>
      </w:r>
      <w:r w:rsidR="00746A6E">
        <w:rPr>
          <w:rFonts w:ascii="Arial" w:hAnsi="Arial" w:cs="Arial"/>
          <w:sz w:val="24"/>
          <w:szCs w:val="24"/>
        </w:rPr>
        <w:t xml:space="preserve"> As lower </w:t>
      </w:r>
      <w:r w:rsidR="00FC1F59">
        <w:rPr>
          <w:rFonts w:ascii="Arial" w:hAnsi="Arial" w:cs="Arial"/>
          <w:sz w:val="24"/>
          <w:szCs w:val="24"/>
        </w:rPr>
        <w:t xml:space="preserve">medical decision </w:t>
      </w:r>
      <w:r w:rsidR="00746A6E">
        <w:rPr>
          <w:rFonts w:ascii="Arial" w:hAnsi="Arial" w:cs="Arial"/>
          <w:sz w:val="24"/>
          <w:szCs w:val="24"/>
        </w:rPr>
        <w:t>cutoffs are being proposed for the NP assays</w:t>
      </w:r>
      <w:r w:rsidR="00250A14">
        <w:rPr>
          <w:rFonts w:ascii="Arial" w:hAnsi="Arial" w:cs="Arial"/>
          <w:sz w:val="24"/>
          <w:szCs w:val="24"/>
        </w:rPr>
        <w:t>,</w:t>
      </w:r>
      <w:r w:rsidR="00746A6E">
        <w:rPr>
          <w:rFonts w:ascii="Arial" w:hAnsi="Arial" w:cs="Arial"/>
          <w:sz w:val="24"/>
          <w:szCs w:val="24"/>
        </w:rPr>
        <w:t xml:space="preserve"> this collaboration and continuing work in the analytical characterization and validation is essential for NP testing.</w:t>
      </w:r>
      <w:r w:rsidRPr="00CF1A55">
        <w:rPr>
          <w:rFonts w:ascii="Arial" w:hAnsi="Arial" w:cs="Arial"/>
          <w:sz w:val="24"/>
          <w:szCs w:val="24"/>
          <w:vertAlign w:val="superscript"/>
        </w:rPr>
        <w:t>4</w:t>
      </w:r>
      <w:r w:rsidR="00746A6E" w:rsidRPr="00CF1A55">
        <w:rPr>
          <w:rFonts w:ascii="Arial" w:hAnsi="Arial" w:cs="Arial"/>
          <w:sz w:val="24"/>
          <w:szCs w:val="24"/>
          <w:vertAlign w:val="superscript"/>
        </w:rPr>
        <w:t xml:space="preserve"> </w:t>
      </w:r>
    </w:p>
    <w:p w14:paraId="31CA05E1" w14:textId="77777777" w:rsidR="00540B7F" w:rsidRPr="00540B7F" w:rsidRDefault="00540B7F" w:rsidP="00540B7F">
      <w:pPr>
        <w:spacing w:after="0" w:line="480" w:lineRule="auto"/>
        <w:rPr>
          <w:rFonts w:ascii="Arial" w:hAnsi="Arial" w:cs="Arial"/>
          <w:sz w:val="24"/>
          <w:szCs w:val="24"/>
        </w:rPr>
      </w:pPr>
    </w:p>
    <w:p w14:paraId="2E50662D" w14:textId="090D6916" w:rsidR="00540B7F" w:rsidRDefault="00B22F79" w:rsidP="00540B7F">
      <w:pPr>
        <w:spacing w:after="0" w:line="480" w:lineRule="auto"/>
        <w:rPr>
          <w:rFonts w:ascii="Arial" w:hAnsi="Arial" w:cs="Arial"/>
          <w:sz w:val="24"/>
          <w:szCs w:val="24"/>
        </w:rPr>
      </w:pPr>
      <w:r>
        <w:rPr>
          <w:rFonts w:ascii="Arial" w:hAnsi="Arial" w:cs="Arial"/>
          <w:sz w:val="24"/>
          <w:szCs w:val="24"/>
        </w:rPr>
        <w:t>Laboratory Recommendation</w:t>
      </w:r>
      <w:r w:rsidR="00540B7F" w:rsidRPr="00540B7F">
        <w:rPr>
          <w:rFonts w:ascii="Arial" w:hAnsi="Arial" w:cs="Arial"/>
          <w:sz w:val="24"/>
          <w:szCs w:val="24"/>
        </w:rPr>
        <w:t xml:space="preserve"> #3: Upper reference limits </w:t>
      </w:r>
      <w:r w:rsidR="00485B18">
        <w:rPr>
          <w:rFonts w:ascii="Arial" w:hAnsi="Arial" w:cs="Arial"/>
          <w:sz w:val="24"/>
          <w:szCs w:val="24"/>
        </w:rPr>
        <w:t xml:space="preserve">(URL) </w:t>
      </w:r>
      <w:r w:rsidR="00540B7F" w:rsidRPr="00540B7F">
        <w:rPr>
          <w:rFonts w:ascii="Arial" w:hAnsi="Arial" w:cs="Arial"/>
          <w:sz w:val="24"/>
          <w:szCs w:val="24"/>
        </w:rPr>
        <w:t>for NP assays should be stratified by age and sex.</w:t>
      </w:r>
      <w:r w:rsidR="009855AF" w:rsidRPr="009855AF">
        <w:rPr>
          <w:rFonts w:ascii="Arial" w:hAnsi="Arial" w:cs="Arial"/>
          <w:sz w:val="24"/>
          <w:szCs w:val="24"/>
          <w:vertAlign w:val="superscript"/>
        </w:rPr>
        <w:t xml:space="preserve"> </w:t>
      </w:r>
      <w:r w:rsidR="009855AF" w:rsidRPr="00CF1A55">
        <w:rPr>
          <w:rFonts w:ascii="Arial" w:hAnsi="Arial" w:cs="Arial"/>
          <w:sz w:val="24"/>
          <w:szCs w:val="24"/>
          <w:vertAlign w:val="superscript"/>
        </w:rPr>
        <w:t>4</w:t>
      </w:r>
      <w:r w:rsidR="009855AF" w:rsidRPr="00540B7F">
        <w:rPr>
          <w:rFonts w:ascii="Arial" w:hAnsi="Arial" w:cs="Arial"/>
          <w:sz w:val="24"/>
          <w:szCs w:val="24"/>
        </w:rPr>
        <w:t xml:space="preserve"> </w:t>
      </w:r>
      <w:r w:rsidR="00540B7F" w:rsidRPr="00540B7F">
        <w:rPr>
          <w:rFonts w:ascii="Arial" w:hAnsi="Arial" w:cs="Arial"/>
          <w:sz w:val="24"/>
          <w:szCs w:val="24"/>
        </w:rPr>
        <w:t xml:space="preserve">  </w:t>
      </w:r>
    </w:p>
    <w:p w14:paraId="112DEDE9" w14:textId="77777777" w:rsidR="0068672E" w:rsidRPr="00540B7F" w:rsidRDefault="0068672E" w:rsidP="00540B7F">
      <w:pPr>
        <w:spacing w:after="0" w:line="480" w:lineRule="auto"/>
        <w:rPr>
          <w:rFonts w:ascii="Arial" w:hAnsi="Arial" w:cs="Arial"/>
          <w:sz w:val="24"/>
          <w:szCs w:val="24"/>
        </w:rPr>
      </w:pPr>
    </w:p>
    <w:p w14:paraId="5D6C933A" w14:textId="6222DC04" w:rsidR="00540B7F" w:rsidRDefault="00B3122F" w:rsidP="00161C28">
      <w:pPr>
        <w:spacing w:after="0" w:line="480" w:lineRule="auto"/>
        <w:rPr>
          <w:rFonts w:ascii="Arial" w:hAnsi="Arial" w:cs="Arial"/>
          <w:sz w:val="24"/>
          <w:szCs w:val="24"/>
        </w:rPr>
      </w:pPr>
      <w:r>
        <w:rPr>
          <w:rFonts w:ascii="Arial" w:hAnsi="Arial" w:cs="Arial"/>
          <w:sz w:val="24"/>
          <w:szCs w:val="24"/>
        </w:rPr>
        <w:t>T</w:t>
      </w:r>
      <w:r w:rsidR="009855AF">
        <w:rPr>
          <w:rFonts w:ascii="Arial" w:hAnsi="Arial" w:cs="Arial"/>
          <w:sz w:val="24"/>
          <w:szCs w:val="24"/>
        </w:rPr>
        <w:t xml:space="preserve">he Universal </w:t>
      </w:r>
      <w:r w:rsidR="00485B18">
        <w:rPr>
          <w:rFonts w:ascii="Arial" w:hAnsi="Arial" w:cs="Arial"/>
          <w:sz w:val="24"/>
          <w:szCs w:val="24"/>
        </w:rPr>
        <w:t>D</w:t>
      </w:r>
      <w:r w:rsidR="009855AF">
        <w:rPr>
          <w:rFonts w:ascii="Arial" w:hAnsi="Arial" w:cs="Arial"/>
          <w:sz w:val="24"/>
          <w:szCs w:val="24"/>
        </w:rPr>
        <w:t>efinition of Heart Failure</w:t>
      </w:r>
      <w:r>
        <w:rPr>
          <w:rFonts w:ascii="Arial" w:hAnsi="Arial" w:cs="Arial"/>
          <w:sz w:val="24"/>
          <w:szCs w:val="24"/>
        </w:rPr>
        <w:t xml:space="preserve"> states</w:t>
      </w:r>
      <w:r w:rsidR="0068672E">
        <w:rPr>
          <w:rFonts w:ascii="Arial" w:hAnsi="Arial" w:cs="Arial"/>
          <w:sz w:val="24"/>
          <w:szCs w:val="24"/>
        </w:rPr>
        <w:t>: “</w:t>
      </w:r>
      <w:r w:rsidR="0068672E" w:rsidRPr="0068672E">
        <w:rPr>
          <w:rFonts w:ascii="Arial" w:hAnsi="Arial" w:cs="Arial"/>
          <w:sz w:val="24"/>
          <w:szCs w:val="24"/>
        </w:rPr>
        <w:t>A</w:t>
      </w:r>
      <w:r w:rsidR="0068672E">
        <w:rPr>
          <w:rFonts w:ascii="Arial" w:hAnsi="Arial" w:cs="Arial"/>
          <w:sz w:val="24"/>
          <w:szCs w:val="24"/>
        </w:rPr>
        <w:t xml:space="preserve"> detailed d</w:t>
      </w:r>
      <w:r w:rsidR="0068672E" w:rsidRPr="0068672E">
        <w:rPr>
          <w:rFonts w:ascii="Arial" w:hAnsi="Arial" w:cs="Arial"/>
          <w:sz w:val="24"/>
          <w:szCs w:val="24"/>
        </w:rPr>
        <w:t>iagnostic algorithm will require specific operational thresholds based on individual natriuretic peptides and assay systems, as well as detailing other clinical features that can</w:t>
      </w:r>
      <w:r w:rsidR="0068672E">
        <w:rPr>
          <w:rFonts w:ascii="Arial" w:hAnsi="Arial" w:cs="Arial"/>
          <w:sz w:val="24"/>
          <w:szCs w:val="24"/>
        </w:rPr>
        <w:t xml:space="preserve"> </w:t>
      </w:r>
      <w:r w:rsidR="0068672E" w:rsidRPr="0068672E">
        <w:rPr>
          <w:rFonts w:ascii="Arial" w:hAnsi="Arial" w:cs="Arial"/>
          <w:sz w:val="24"/>
          <w:szCs w:val="24"/>
        </w:rPr>
        <w:t>affect natriuretic peptide levels (Table 7), but for common</w:t>
      </w:r>
      <w:r w:rsidR="0068672E">
        <w:rPr>
          <w:rFonts w:ascii="Arial" w:hAnsi="Arial" w:cs="Arial"/>
          <w:sz w:val="24"/>
          <w:szCs w:val="24"/>
        </w:rPr>
        <w:t xml:space="preserve"> </w:t>
      </w:r>
      <w:r w:rsidR="0068672E" w:rsidRPr="0068672E">
        <w:rPr>
          <w:rFonts w:ascii="Arial" w:hAnsi="Arial" w:cs="Arial"/>
          <w:sz w:val="24"/>
          <w:szCs w:val="24"/>
        </w:rPr>
        <w:t>clinical purposes, simple thresholds can be established that</w:t>
      </w:r>
      <w:r w:rsidR="0068672E">
        <w:rPr>
          <w:rFonts w:ascii="Arial" w:hAnsi="Arial" w:cs="Arial"/>
          <w:sz w:val="24"/>
          <w:szCs w:val="24"/>
        </w:rPr>
        <w:t xml:space="preserve"> </w:t>
      </w:r>
      <w:r w:rsidR="0068672E" w:rsidRPr="0068672E">
        <w:rPr>
          <w:rFonts w:ascii="Arial" w:hAnsi="Arial" w:cs="Arial"/>
          <w:sz w:val="24"/>
          <w:szCs w:val="24"/>
        </w:rPr>
        <w:t>have sufficient operational accuracy to be incorporated usefully into a universal definition of HF</w:t>
      </w:r>
      <w:r w:rsidR="0068672E">
        <w:rPr>
          <w:rFonts w:ascii="Arial" w:hAnsi="Arial" w:cs="Arial"/>
          <w:sz w:val="24"/>
          <w:szCs w:val="24"/>
        </w:rPr>
        <w:t>.</w:t>
      </w:r>
      <w:r w:rsidR="001F541E">
        <w:rPr>
          <w:rFonts w:ascii="Arial" w:hAnsi="Arial" w:cs="Arial"/>
          <w:sz w:val="24"/>
          <w:szCs w:val="24"/>
        </w:rPr>
        <w:t>”</w:t>
      </w:r>
      <w:r w:rsidR="001F541E">
        <w:rPr>
          <w:rFonts w:ascii="Arial" w:hAnsi="Arial" w:cs="Arial"/>
          <w:color w:val="000000" w:themeColor="text1"/>
          <w:sz w:val="24"/>
          <w:szCs w:val="24"/>
        </w:rPr>
        <w:t xml:space="preserve"> </w:t>
      </w:r>
      <w:r w:rsidR="001F541E" w:rsidRPr="000D2953">
        <w:rPr>
          <w:rFonts w:ascii="Arial" w:hAnsi="Arial" w:cs="Arial"/>
          <w:color w:val="000000" w:themeColor="text1"/>
          <w:sz w:val="24"/>
          <w:szCs w:val="24"/>
        </w:rPr>
        <w:t>and</w:t>
      </w:r>
      <w:r w:rsidR="00FB7685" w:rsidRPr="000D2953">
        <w:rPr>
          <w:rFonts w:ascii="Arial" w:hAnsi="Arial" w:cs="Arial"/>
          <w:color w:val="000000" w:themeColor="text1"/>
          <w:sz w:val="24"/>
          <w:szCs w:val="24"/>
        </w:rPr>
        <w:t xml:space="preserve"> </w:t>
      </w:r>
      <w:r w:rsidR="001F541E" w:rsidRPr="000D2953">
        <w:rPr>
          <w:rFonts w:ascii="Arial" w:hAnsi="Arial" w:cs="Arial"/>
          <w:color w:val="000000" w:themeColor="text1"/>
          <w:sz w:val="24"/>
          <w:szCs w:val="24"/>
        </w:rPr>
        <w:t>“</w:t>
      </w:r>
      <w:r w:rsidR="00161C28" w:rsidRPr="000D2953">
        <w:rPr>
          <w:rFonts w:ascii="Arial" w:hAnsi="Arial" w:cs="Arial"/>
          <w:color w:val="000000" w:themeColor="text1"/>
          <w:sz w:val="24"/>
          <w:szCs w:val="24"/>
        </w:rPr>
        <w:t xml:space="preserve">Thresholds </w:t>
      </w:r>
      <w:r w:rsidR="00161C28" w:rsidRPr="00161C28">
        <w:rPr>
          <w:rFonts w:ascii="Arial" w:hAnsi="Arial" w:cs="Arial"/>
          <w:sz w:val="24"/>
          <w:szCs w:val="24"/>
        </w:rPr>
        <w:t>proposed</w:t>
      </w:r>
      <w:r w:rsidR="00161C28">
        <w:rPr>
          <w:rFonts w:ascii="Arial" w:hAnsi="Arial" w:cs="Arial"/>
          <w:sz w:val="24"/>
          <w:szCs w:val="24"/>
        </w:rPr>
        <w:t xml:space="preserve"> </w:t>
      </w:r>
      <w:r w:rsidR="00161C28" w:rsidRPr="00161C28">
        <w:rPr>
          <w:rFonts w:ascii="Arial" w:hAnsi="Arial" w:cs="Arial"/>
          <w:sz w:val="24"/>
          <w:szCs w:val="24"/>
        </w:rPr>
        <w:t>in the table have higher sensitivity and may have lower specificity</w:t>
      </w:r>
      <w:r w:rsidR="00161C28">
        <w:rPr>
          <w:rFonts w:ascii="Arial" w:hAnsi="Arial" w:cs="Arial"/>
          <w:sz w:val="24"/>
          <w:szCs w:val="24"/>
        </w:rPr>
        <w:t xml:space="preserve"> </w:t>
      </w:r>
      <w:r w:rsidR="00161C28" w:rsidRPr="00161C28">
        <w:rPr>
          <w:rFonts w:ascii="Arial" w:hAnsi="Arial" w:cs="Arial"/>
          <w:sz w:val="24"/>
          <w:szCs w:val="24"/>
        </w:rPr>
        <w:t>especially in older patients, or patients with atrial fibrillation</w:t>
      </w:r>
      <w:r w:rsidR="00161C28">
        <w:rPr>
          <w:rFonts w:ascii="Arial" w:hAnsi="Arial" w:cs="Arial"/>
          <w:sz w:val="24"/>
          <w:szCs w:val="24"/>
        </w:rPr>
        <w:t xml:space="preserve"> </w:t>
      </w:r>
      <w:r w:rsidR="00161C28" w:rsidRPr="00161C28">
        <w:rPr>
          <w:rFonts w:ascii="Arial" w:hAnsi="Arial" w:cs="Arial"/>
          <w:sz w:val="24"/>
          <w:szCs w:val="24"/>
        </w:rPr>
        <w:t xml:space="preserve">or </w:t>
      </w:r>
      <w:r w:rsidR="001F541E" w:rsidRPr="001F541E">
        <w:rPr>
          <w:rFonts w:ascii="Arial" w:hAnsi="Arial" w:cs="Arial"/>
          <w:sz w:val="24"/>
          <w:szCs w:val="24"/>
        </w:rPr>
        <w:t>CKD Table 7.</w:t>
      </w:r>
      <w:r w:rsidR="00161C28" w:rsidRPr="00161C28">
        <w:rPr>
          <w:rFonts w:ascii="Arial" w:hAnsi="Arial" w:cs="Arial"/>
          <w:sz w:val="24"/>
          <w:szCs w:val="24"/>
        </w:rPr>
        <w:t xml:space="preserve"> Usually, higher cut-off values are recommended for</w:t>
      </w:r>
      <w:r w:rsidR="00161C28">
        <w:rPr>
          <w:rFonts w:ascii="Arial" w:hAnsi="Arial" w:cs="Arial"/>
          <w:sz w:val="24"/>
          <w:szCs w:val="24"/>
        </w:rPr>
        <w:t xml:space="preserve"> </w:t>
      </w:r>
      <w:r w:rsidR="00161C28" w:rsidRPr="00161C28">
        <w:rPr>
          <w:rFonts w:ascii="Arial" w:hAnsi="Arial" w:cs="Arial"/>
          <w:sz w:val="24"/>
          <w:szCs w:val="24"/>
        </w:rPr>
        <w:t>the diagnosis of HF in these patients.</w:t>
      </w:r>
      <w:r w:rsidR="0068672E">
        <w:rPr>
          <w:rFonts w:ascii="Arial" w:hAnsi="Arial" w:cs="Arial"/>
          <w:sz w:val="24"/>
          <w:szCs w:val="24"/>
        </w:rPr>
        <w:t xml:space="preserve">”  </w:t>
      </w:r>
      <w:r w:rsidR="0082458B">
        <w:rPr>
          <w:rFonts w:ascii="Arial" w:hAnsi="Arial" w:cs="Arial"/>
          <w:sz w:val="24"/>
          <w:szCs w:val="24"/>
        </w:rPr>
        <w:t>In addition, criteria will vary by age and for screening perhaps by sex as well.</w:t>
      </w:r>
      <w:r w:rsidR="00B22F79" w:rsidRPr="00B22F79">
        <w:rPr>
          <w:rFonts w:ascii="Arial" w:hAnsi="Arial" w:cs="Arial"/>
          <w:sz w:val="24"/>
          <w:szCs w:val="24"/>
          <w:vertAlign w:val="superscript"/>
        </w:rPr>
        <w:t>4</w:t>
      </w:r>
      <w:r w:rsidR="0082458B">
        <w:rPr>
          <w:rFonts w:ascii="Arial" w:hAnsi="Arial" w:cs="Arial"/>
          <w:sz w:val="24"/>
          <w:szCs w:val="24"/>
        </w:rPr>
        <w:t xml:space="preserve">  </w:t>
      </w:r>
      <w:r w:rsidR="0068672E">
        <w:rPr>
          <w:rFonts w:ascii="Arial" w:hAnsi="Arial" w:cs="Arial"/>
          <w:sz w:val="24"/>
          <w:szCs w:val="24"/>
        </w:rPr>
        <w:t xml:space="preserve">The IFCC-CB </w:t>
      </w:r>
      <w:r w:rsidR="002C584B">
        <w:rPr>
          <w:rFonts w:ascii="Arial" w:hAnsi="Arial" w:cs="Arial"/>
          <w:sz w:val="24"/>
          <w:szCs w:val="24"/>
        </w:rPr>
        <w:t xml:space="preserve">has concerns </w:t>
      </w:r>
      <w:r w:rsidR="0082458B">
        <w:rPr>
          <w:rFonts w:ascii="Arial" w:hAnsi="Arial" w:cs="Arial"/>
          <w:sz w:val="24"/>
          <w:szCs w:val="24"/>
        </w:rPr>
        <w:t xml:space="preserve">about </w:t>
      </w:r>
      <w:r w:rsidR="002C584B">
        <w:rPr>
          <w:rFonts w:ascii="Arial" w:hAnsi="Arial" w:cs="Arial"/>
          <w:sz w:val="24"/>
          <w:szCs w:val="24"/>
        </w:rPr>
        <w:t xml:space="preserve">how laboratories will </w:t>
      </w:r>
      <w:r w:rsidR="0082458B">
        <w:rPr>
          <w:rFonts w:ascii="Arial" w:hAnsi="Arial" w:cs="Arial"/>
          <w:sz w:val="24"/>
          <w:szCs w:val="24"/>
        </w:rPr>
        <w:t xml:space="preserve">identify and </w:t>
      </w:r>
      <w:r w:rsidR="00CC25DE">
        <w:rPr>
          <w:rFonts w:ascii="Arial" w:hAnsi="Arial" w:cs="Arial"/>
          <w:sz w:val="24"/>
          <w:szCs w:val="24"/>
        </w:rPr>
        <w:t xml:space="preserve">correctly </w:t>
      </w:r>
      <w:r w:rsidR="002C584B">
        <w:rPr>
          <w:rFonts w:ascii="Arial" w:hAnsi="Arial" w:cs="Arial"/>
          <w:sz w:val="24"/>
          <w:szCs w:val="24"/>
        </w:rPr>
        <w:t>flag abnormal NP concentrations as there is tremendous variation in cutoffs</w:t>
      </w:r>
      <w:r w:rsidR="00485B18">
        <w:rPr>
          <w:rFonts w:ascii="Arial" w:hAnsi="Arial" w:cs="Arial"/>
          <w:sz w:val="24"/>
          <w:szCs w:val="24"/>
        </w:rPr>
        <w:t xml:space="preserve"> (URLs)</w:t>
      </w:r>
      <w:r w:rsidR="002C584B">
        <w:rPr>
          <w:rFonts w:ascii="Arial" w:hAnsi="Arial" w:cs="Arial"/>
          <w:sz w:val="24"/>
          <w:szCs w:val="24"/>
        </w:rPr>
        <w:t xml:space="preserve"> as detailed by the manufacturers of the NP assays (</w:t>
      </w:r>
      <w:r w:rsidR="00C510F8">
        <w:rPr>
          <w:rFonts w:ascii="Arial" w:hAnsi="Arial" w:cs="Arial"/>
          <w:sz w:val="24"/>
          <w:szCs w:val="24"/>
        </w:rPr>
        <w:t xml:space="preserve">see </w:t>
      </w:r>
      <w:r w:rsidR="002C584B">
        <w:rPr>
          <w:rFonts w:ascii="Arial" w:hAnsi="Arial" w:cs="Arial"/>
          <w:sz w:val="24"/>
          <w:szCs w:val="24"/>
        </w:rPr>
        <w:t>Table 1</w:t>
      </w:r>
      <w:r w:rsidR="00C510F8">
        <w:rPr>
          <w:rFonts w:ascii="Arial" w:hAnsi="Arial" w:cs="Arial"/>
          <w:sz w:val="24"/>
          <w:szCs w:val="24"/>
        </w:rPr>
        <w:t xml:space="preserve"> where ULRs vary by several fold</w:t>
      </w:r>
      <w:r w:rsidR="002C584B">
        <w:rPr>
          <w:rFonts w:ascii="Arial" w:hAnsi="Arial" w:cs="Arial"/>
          <w:sz w:val="24"/>
          <w:szCs w:val="24"/>
        </w:rPr>
        <w:t>)</w:t>
      </w:r>
      <w:r w:rsidR="00C510F8">
        <w:rPr>
          <w:rFonts w:ascii="Arial" w:hAnsi="Arial" w:cs="Arial"/>
          <w:sz w:val="24"/>
          <w:szCs w:val="24"/>
        </w:rPr>
        <w:t>.</w:t>
      </w:r>
      <w:r w:rsidR="002C584B" w:rsidRPr="00FB7685">
        <w:rPr>
          <w:rFonts w:ascii="Arial" w:hAnsi="Arial" w:cs="Arial"/>
          <w:color w:val="FF0000"/>
          <w:sz w:val="24"/>
          <w:szCs w:val="24"/>
        </w:rPr>
        <w:t xml:space="preserve">  </w:t>
      </w:r>
      <w:r w:rsidR="009855AF">
        <w:rPr>
          <w:rFonts w:ascii="Arial" w:hAnsi="Arial" w:cs="Arial"/>
          <w:sz w:val="24"/>
          <w:szCs w:val="24"/>
        </w:rPr>
        <w:t>Presently,</w:t>
      </w:r>
      <w:r w:rsidR="002C584B">
        <w:rPr>
          <w:rFonts w:ascii="Arial" w:hAnsi="Arial" w:cs="Arial"/>
          <w:sz w:val="24"/>
          <w:szCs w:val="24"/>
        </w:rPr>
        <w:t xml:space="preserve"> no manufacture</w:t>
      </w:r>
      <w:r w:rsidR="00485B18">
        <w:rPr>
          <w:rFonts w:ascii="Arial" w:hAnsi="Arial" w:cs="Arial"/>
          <w:sz w:val="24"/>
          <w:szCs w:val="24"/>
        </w:rPr>
        <w:t>r</w:t>
      </w:r>
      <w:r w:rsidR="002C584B">
        <w:rPr>
          <w:rFonts w:ascii="Arial" w:hAnsi="Arial" w:cs="Arial"/>
          <w:sz w:val="24"/>
          <w:szCs w:val="24"/>
        </w:rPr>
        <w:t>s list the 35 ng/L cutoff for BNP</w:t>
      </w:r>
      <w:r w:rsidR="00497B35">
        <w:rPr>
          <w:rFonts w:ascii="Arial" w:hAnsi="Arial" w:cs="Arial"/>
          <w:sz w:val="24"/>
          <w:szCs w:val="24"/>
        </w:rPr>
        <w:t xml:space="preserve">. </w:t>
      </w:r>
      <w:r w:rsidR="00497B35">
        <w:rPr>
          <w:rFonts w:ascii="Arial" w:hAnsi="Arial" w:cs="Arial"/>
          <w:sz w:val="24"/>
          <w:szCs w:val="24"/>
        </w:rPr>
        <w:lastRenderedPageBreak/>
        <w:t xml:space="preserve">Only </w:t>
      </w:r>
      <w:r w:rsidR="002C584B">
        <w:rPr>
          <w:rFonts w:ascii="Arial" w:hAnsi="Arial" w:cs="Arial"/>
          <w:sz w:val="24"/>
          <w:szCs w:val="24"/>
        </w:rPr>
        <w:t>a few list the 125 ng/L cutoff for NT-proBN</w:t>
      </w:r>
      <w:r w:rsidR="009855AF">
        <w:rPr>
          <w:rFonts w:ascii="Arial" w:hAnsi="Arial" w:cs="Arial"/>
          <w:sz w:val="24"/>
          <w:szCs w:val="24"/>
        </w:rPr>
        <w:t>P</w:t>
      </w:r>
      <w:r w:rsidR="002C584B">
        <w:rPr>
          <w:rFonts w:ascii="Arial" w:hAnsi="Arial" w:cs="Arial"/>
          <w:sz w:val="24"/>
          <w:szCs w:val="24"/>
        </w:rPr>
        <w:t xml:space="preserve">, and only for </w:t>
      </w:r>
      <w:r w:rsidR="007859A7">
        <w:rPr>
          <w:rFonts w:ascii="Arial" w:hAnsi="Arial" w:cs="Arial"/>
          <w:sz w:val="24"/>
          <w:szCs w:val="24"/>
        </w:rPr>
        <w:t xml:space="preserve">those </w:t>
      </w:r>
      <w:r w:rsidR="002C584B">
        <w:rPr>
          <w:rFonts w:ascii="Arial" w:hAnsi="Arial" w:cs="Arial"/>
          <w:sz w:val="24"/>
          <w:szCs w:val="24"/>
        </w:rPr>
        <w:t>age &lt; 75 years.</w:t>
      </w:r>
      <w:r w:rsidR="002C584B" w:rsidRPr="002C584B">
        <w:rPr>
          <w:rFonts w:ascii="Arial" w:hAnsi="Arial" w:cs="Arial"/>
          <w:sz w:val="24"/>
          <w:szCs w:val="24"/>
        </w:rPr>
        <w:t xml:space="preserve"> </w:t>
      </w:r>
      <w:r w:rsidR="002C584B">
        <w:rPr>
          <w:rFonts w:ascii="Arial" w:hAnsi="Arial" w:cs="Arial"/>
          <w:sz w:val="24"/>
          <w:szCs w:val="24"/>
        </w:rPr>
        <w:t xml:space="preserve"> </w:t>
      </w:r>
      <w:r w:rsidR="00250A14">
        <w:rPr>
          <w:rFonts w:ascii="Arial" w:hAnsi="Arial" w:cs="Arial"/>
          <w:sz w:val="24"/>
          <w:szCs w:val="24"/>
        </w:rPr>
        <w:t>Furthermore</w:t>
      </w:r>
      <w:r w:rsidR="002C584B">
        <w:rPr>
          <w:rFonts w:ascii="Arial" w:hAnsi="Arial" w:cs="Arial"/>
          <w:sz w:val="24"/>
          <w:szCs w:val="24"/>
        </w:rPr>
        <w:t xml:space="preserve">, there are no cutoffs </w:t>
      </w:r>
      <w:r w:rsidR="009855AF">
        <w:rPr>
          <w:rFonts w:ascii="Arial" w:hAnsi="Arial" w:cs="Arial"/>
          <w:sz w:val="24"/>
          <w:szCs w:val="24"/>
        </w:rPr>
        <w:t xml:space="preserve">in the Universal </w:t>
      </w:r>
      <w:r w:rsidR="00B4331A">
        <w:rPr>
          <w:rFonts w:ascii="Arial" w:hAnsi="Arial" w:cs="Arial"/>
          <w:sz w:val="24"/>
          <w:szCs w:val="24"/>
        </w:rPr>
        <w:t>D</w:t>
      </w:r>
      <w:r w:rsidR="009855AF">
        <w:rPr>
          <w:rFonts w:ascii="Arial" w:hAnsi="Arial" w:cs="Arial"/>
          <w:sz w:val="24"/>
          <w:szCs w:val="24"/>
        </w:rPr>
        <w:t xml:space="preserve">efinition of Heart Failure </w:t>
      </w:r>
      <w:r w:rsidR="002C584B">
        <w:rPr>
          <w:rFonts w:ascii="Arial" w:hAnsi="Arial" w:cs="Arial"/>
          <w:sz w:val="24"/>
          <w:szCs w:val="24"/>
        </w:rPr>
        <w:t>for MR-</w:t>
      </w:r>
      <w:proofErr w:type="spellStart"/>
      <w:r w:rsidR="002C584B">
        <w:rPr>
          <w:rFonts w:ascii="Arial" w:hAnsi="Arial" w:cs="Arial"/>
          <w:sz w:val="24"/>
          <w:szCs w:val="24"/>
        </w:rPr>
        <w:t>proANP</w:t>
      </w:r>
      <w:proofErr w:type="spellEnd"/>
      <w:r w:rsidR="00B4331A">
        <w:rPr>
          <w:rFonts w:ascii="Arial" w:hAnsi="Arial" w:cs="Arial"/>
          <w:sz w:val="24"/>
          <w:szCs w:val="24"/>
        </w:rPr>
        <w:t xml:space="preserve"> or proBNP</w:t>
      </w:r>
      <w:r w:rsidR="002C584B">
        <w:rPr>
          <w:rFonts w:ascii="Arial" w:hAnsi="Arial" w:cs="Arial"/>
          <w:sz w:val="24"/>
          <w:szCs w:val="24"/>
        </w:rPr>
        <w:t>.</w:t>
      </w:r>
      <w:r w:rsidR="002C584B" w:rsidRPr="002C584B">
        <w:rPr>
          <w:rFonts w:ascii="Arial" w:hAnsi="Arial" w:cs="Arial"/>
          <w:sz w:val="24"/>
          <w:szCs w:val="24"/>
        </w:rPr>
        <w:t xml:space="preserve"> </w:t>
      </w:r>
      <w:r w:rsidR="00B16F74">
        <w:rPr>
          <w:rFonts w:ascii="Arial" w:hAnsi="Arial" w:cs="Arial"/>
          <w:sz w:val="24"/>
          <w:szCs w:val="24"/>
        </w:rPr>
        <w:t>Here, c</w:t>
      </w:r>
      <w:r w:rsidR="00CC25DE" w:rsidRPr="00CC25DE">
        <w:rPr>
          <w:rFonts w:ascii="Arial" w:hAnsi="Arial" w:cs="Arial"/>
          <w:sz w:val="24"/>
          <w:szCs w:val="24"/>
        </w:rPr>
        <w:t>onfusion among clinicians concerning the use of clinical decision limits vs URLs for NPs</w:t>
      </w:r>
      <w:r w:rsidR="00B16F74">
        <w:rPr>
          <w:rFonts w:ascii="Arial" w:hAnsi="Arial" w:cs="Arial"/>
          <w:sz w:val="24"/>
          <w:szCs w:val="24"/>
        </w:rPr>
        <w:t xml:space="preserve"> likely exists as well</w:t>
      </w:r>
      <w:r w:rsidR="00CC25DE" w:rsidRPr="00CC25DE">
        <w:rPr>
          <w:rFonts w:ascii="Arial" w:hAnsi="Arial" w:cs="Arial"/>
          <w:sz w:val="24"/>
          <w:szCs w:val="24"/>
        </w:rPr>
        <w:t xml:space="preserve">. </w:t>
      </w:r>
      <w:r w:rsidR="00CC25DE">
        <w:rPr>
          <w:rFonts w:ascii="Arial" w:hAnsi="Arial" w:cs="Arial"/>
          <w:sz w:val="24"/>
          <w:szCs w:val="24"/>
        </w:rPr>
        <w:t xml:space="preserve"> </w:t>
      </w:r>
    </w:p>
    <w:p w14:paraId="4469D6FA" w14:textId="77777777" w:rsidR="0068672E" w:rsidRPr="00540B7F" w:rsidRDefault="0068672E" w:rsidP="00540B7F">
      <w:pPr>
        <w:spacing w:after="0" w:line="480" w:lineRule="auto"/>
        <w:rPr>
          <w:rFonts w:ascii="Arial" w:hAnsi="Arial" w:cs="Arial"/>
          <w:sz w:val="24"/>
          <w:szCs w:val="24"/>
        </w:rPr>
      </w:pPr>
    </w:p>
    <w:p w14:paraId="332E47CF" w14:textId="6E5F6522" w:rsidR="007859A7" w:rsidRDefault="00B22F79" w:rsidP="00540B7F">
      <w:pPr>
        <w:spacing w:after="0" w:line="480" w:lineRule="auto"/>
        <w:rPr>
          <w:rFonts w:ascii="Arial" w:hAnsi="Arial" w:cs="Arial"/>
          <w:sz w:val="24"/>
          <w:szCs w:val="24"/>
        </w:rPr>
      </w:pPr>
      <w:r>
        <w:rPr>
          <w:rFonts w:ascii="Arial" w:hAnsi="Arial" w:cs="Arial"/>
          <w:sz w:val="24"/>
          <w:szCs w:val="24"/>
        </w:rPr>
        <w:t xml:space="preserve">Laboratory Recommendation </w:t>
      </w:r>
      <w:r w:rsidR="00540B7F" w:rsidRPr="00540B7F">
        <w:rPr>
          <w:rFonts w:ascii="Arial" w:hAnsi="Arial" w:cs="Arial"/>
          <w:sz w:val="24"/>
          <w:szCs w:val="24"/>
        </w:rPr>
        <w:t xml:space="preserve"> #4: Development of higher order reference methods and commutable standards for BNP and NT-proBNP are strongly recommended, with standardization efforts to consider differences in the NP fragments detected and the impact of glycosylation</w:t>
      </w:r>
      <w:r w:rsidR="004F4C24">
        <w:rPr>
          <w:rFonts w:ascii="Arial" w:hAnsi="Arial" w:cs="Arial"/>
          <w:sz w:val="24"/>
          <w:szCs w:val="24"/>
        </w:rPr>
        <w:t xml:space="preserve"> </w:t>
      </w:r>
      <w:r w:rsidR="0082458B">
        <w:rPr>
          <w:rFonts w:ascii="Arial" w:hAnsi="Arial" w:cs="Arial"/>
          <w:sz w:val="24"/>
          <w:szCs w:val="24"/>
        </w:rPr>
        <w:t>in</w:t>
      </w:r>
      <w:r w:rsidR="004F4C24">
        <w:rPr>
          <w:rFonts w:ascii="Arial" w:hAnsi="Arial" w:cs="Arial"/>
          <w:sz w:val="24"/>
          <w:szCs w:val="24"/>
        </w:rPr>
        <w:t xml:space="preserve"> different BNP and NT-proBNP assays</w:t>
      </w:r>
      <w:r w:rsidR="00540B7F" w:rsidRPr="00540B7F">
        <w:rPr>
          <w:rFonts w:ascii="Arial" w:hAnsi="Arial" w:cs="Arial"/>
          <w:sz w:val="24"/>
          <w:szCs w:val="24"/>
        </w:rPr>
        <w:t>.</w:t>
      </w:r>
      <w:r w:rsidR="009855AF" w:rsidRPr="00CF1A55">
        <w:rPr>
          <w:rFonts w:ascii="Arial" w:hAnsi="Arial" w:cs="Arial"/>
          <w:sz w:val="24"/>
          <w:szCs w:val="24"/>
          <w:vertAlign w:val="superscript"/>
        </w:rPr>
        <w:t>4</w:t>
      </w:r>
      <w:r w:rsidR="009855AF" w:rsidRPr="00540B7F">
        <w:rPr>
          <w:rFonts w:ascii="Arial" w:hAnsi="Arial" w:cs="Arial"/>
          <w:sz w:val="24"/>
          <w:szCs w:val="24"/>
        </w:rPr>
        <w:t xml:space="preserve">  </w:t>
      </w:r>
    </w:p>
    <w:p w14:paraId="7EFF695A" w14:textId="2779A3C6" w:rsidR="007859A7" w:rsidRDefault="007859A7" w:rsidP="00540B7F">
      <w:pPr>
        <w:spacing w:after="0" w:line="480" w:lineRule="auto"/>
        <w:rPr>
          <w:rFonts w:ascii="Arial" w:hAnsi="Arial" w:cs="Arial"/>
          <w:sz w:val="24"/>
          <w:szCs w:val="24"/>
        </w:rPr>
      </w:pPr>
    </w:p>
    <w:p w14:paraId="008CA2FF" w14:textId="2E5A77BE" w:rsidR="007859A7" w:rsidRPr="00540B7F" w:rsidRDefault="009855AF" w:rsidP="00540B7F">
      <w:pPr>
        <w:spacing w:after="0" w:line="480" w:lineRule="auto"/>
        <w:rPr>
          <w:rFonts w:ascii="Arial" w:hAnsi="Arial" w:cs="Arial"/>
          <w:sz w:val="24"/>
          <w:szCs w:val="24"/>
        </w:rPr>
      </w:pPr>
      <w:r>
        <w:rPr>
          <w:rFonts w:ascii="Arial" w:hAnsi="Arial" w:cs="Arial"/>
          <w:sz w:val="24"/>
          <w:szCs w:val="24"/>
        </w:rPr>
        <w:t xml:space="preserve">The Universal </w:t>
      </w:r>
      <w:r w:rsidR="00350533">
        <w:rPr>
          <w:rFonts w:ascii="Arial" w:hAnsi="Arial" w:cs="Arial"/>
          <w:sz w:val="24"/>
          <w:szCs w:val="24"/>
        </w:rPr>
        <w:t>D</w:t>
      </w:r>
      <w:r>
        <w:rPr>
          <w:rFonts w:ascii="Arial" w:hAnsi="Arial" w:cs="Arial"/>
          <w:sz w:val="24"/>
          <w:szCs w:val="24"/>
        </w:rPr>
        <w:t xml:space="preserve">efinition of Heart Failure </w:t>
      </w:r>
      <w:r w:rsidR="007859A7">
        <w:rPr>
          <w:rFonts w:ascii="Arial" w:hAnsi="Arial" w:cs="Arial"/>
          <w:sz w:val="24"/>
          <w:szCs w:val="24"/>
        </w:rPr>
        <w:t xml:space="preserve">lists 35 ng/L and 125 ng/L cutoffs </w:t>
      </w:r>
      <w:r w:rsidR="00226510">
        <w:rPr>
          <w:rFonts w:ascii="Arial" w:hAnsi="Arial" w:cs="Arial"/>
          <w:sz w:val="24"/>
          <w:szCs w:val="24"/>
        </w:rPr>
        <w:t>for</w:t>
      </w:r>
      <w:r>
        <w:rPr>
          <w:rFonts w:ascii="Arial" w:hAnsi="Arial" w:cs="Arial"/>
          <w:sz w:val="24"/>
          <w:szCs w:val="24"/>
        </w:rPr>
        <w:t xml:space="preserve"> BNP and NT-proBNP, respectively, </w:t>
      </w:r>
      <w:r w:rsidR="00226510">
        <w:rPr>
          <w:rFonts w:ascii="Arial" w:hAnsi="Arial" w:cs="Arial"/>
          <w:sz w:val="24"/>
          <w:szCs w:val="24"/>
        </w:rPr>
        <w:t>in</w:t>
      </w:r>
      <w:r>
        <w:rPr>
          <w:rFonts w:ascii="Arial" w:hAnsi="Arial" w:cs="Arial"/>
          <w:sz w:val="24"/>
          <w:szCs w:val="24"/>
        </w:rPr>
        <w:t xml:space="preserve"> </w:t>
      </w:r>
      <w:r w:rsidR="007859A7">
        <w:rPr>
          <w:rFonts w:ascii="Arial" w:hAnsi="Arial" w:cs="Arial"/>
          <w:sz w:val="24"/>
          <w:szCs w:val="24"/>
        </w:rPr>
        <w:t xml:space="preserve">ambulatory </w:t>
      </w:r>
      <w:r>
        <w:rPr>
          <w:rFonts w:ascii="Arial" w:hAnsi="Arial" w:cs="Arial"/>
          <w:sz w:val="24"/>
          <w:szCs w:val="24"/>
        </w:rPr>
        <w:t>patients</w:t>
      </w:r>
      <w:r w:rsidR="007859A7">
        <w:rPr>
          <w:rFonts w:ascii="Arial" w:hAnsi="Arial" w:cs="Arial"/>
          <w:sz w:val="24"/>
          <w:szCs w:val="24"/>
        </w:rPr>
        <w:t xml:space="preserve">.  However, there is no international standardization </w:t>
      </w:r>
      <w:r w:rsidR="00226510">
        <w:rPr>
          <w:rFonts w:ascii="Arial" w:hAnsi="Arial" w:cs="Arial"/>
          <w:sz w:val="24"/>
          <w:szCs w:val="24"/>
        </w:rPr>
        <w:t xml:space="preserve">or harmonization </w:t>
      </w:r>
      <w:r w:rsidR="007859A7">
        <w:rPr>
          <w:rFonts w:ascii="Arial" w:hAnsi="Arial" w:cs="Arial"/>
          <w:sz w:val="24"/>
          <w:szCs w:val="24"/>
        </w:rPr>
        <w:t>for the</w:t>
      </w:r>
      <w:r w:rsidR="00226510">
        <w:rPr>
          <w:rFonts w:ascii="Arial" w:hAnsi="Arial" w:cs="Arial"/>
          <w:sz w:val="24"/>
          <w:szCs w:val="24"/>
        </w:rPr>
        <w:t>se</w:t>
      </w:r>
      <w:r w:rsidR="007859A7">
        <w:rPr>
          <w:rFonts w:ascii="Arial" w:hAnsi="Arial" w:cs="Arial"/>
          <w:sz w:val="24"/>
          <w:szCs w:val="24"/>
        </w:rPr>
        <w:t xml:space="preserve"> assays</w:t>
      </w:r>
      <w:r w:rsidR="0082458B">
        <w:rPr>
          <w:rFonts w:ascii="Arial" w:hAnsi="Arial" w:cs="Arial"/>
          <w:sz w:val="24"/>
          <w:szCs w:val="24"/>
        </w:rPr>
        <w:t xml:space="preserve"> and</w:t>
      </w:r>
      <w:r w:rsidR="007859A7">
        <w:rPr>
          <w:rFonts w:ascii="Arial" w:hAnsi="Arial" w:cs="Arial"/>
          <w:sz w:val="24"/>
          <w:szCs w:val="24"/>
        </w:rPr>
        <w:t xml:space="preserve"> it is uncertain how close </w:t>
      </w:r>
      <w:r w:rsidR="002274FE">
        <w:rPr>
          <w:rFonts w:ascii="Arial" w:hAnsi="Arial" w:cs="Arial"/>
          <w:sz w:val="24"/>
          <w:szCs w:val="24"/>
        </w:rPr>
        <w:t xml:space="preserve">the </w:t>
      </w:r>
      <w:r w:rsidR="00210242">
        <w:rPr>
          <w:rFonts w:ascii="Arial" w:hAnsi="Arial" w:cs="Arial"/>
          <w:sz w:val="24"/>
          <w:szCs w:val="24"/>
        </w:rPr>
        <w:t>agreement</w:t>
      </w:r>
      <w:r w:rsidR="002274FE">
        <w:rPr>
          <w:rFonts w:ascii="Arial" w:hAnsi="Arial" w:cs="Arial"/>
          <w:sz w:val="24"/>
          <w:szCs w:val="24"/>
        </w:rPr>
        <w:t xml:space="preserve"> is</w:t>
      </w:r>
      <w:r w:rsidR="00210242">
        <w:rPr>
          <w:rFonts w:ascii="Arial" w:hAnsi="Arial" w:cs="Arial"/>
          <w:sz w:val="24"/>
          <w:szCs w:val="24"/>
        </w:rPr>
        <w:t xml:space="preserve"> </w:t>
      </w:r>
      <w:r w:rsidR="002274FE">
        <w:rPr>
          <w:rFonts w:ascii="Arial" w:hAnsi="Arial" w:cs="Arial"/>
          <w:sz w:val="24"/>
          <w:szCs w:val="24"/>
        </w:rPr>
        <w:t xml:space="preserve">between patient </w:t>
      </w:r>
      <w:r w:rsidR="00210242">
        <w:rPr>
          <w:rFonts w:ascii="Arial" w:hAnsi="Arial" w:cs="Arial"/>
          <w:sz w:val="24"/>
          <w:szCs w:val="24"/>
        </w:rPr>
        <w:t xml:space="preserve">results across the </w:t>
      </w:r>
      <w:r w:rsidR="002274FE">
        <w:rPr>
          <w:rFonts w:ascii="Arial" w:hAnsi="Arial" w:cs="Arial"/>
          <w:sz w:val="24"/>
          <w:szCs w:val="24"/>
        </w:rPr>
        <w:t xml:space="preserve">various </w:t>
      </w:r>
      <w:r w:rsidR="00210242">
        <w:rPr>
          <w:rFonts w:ascii="Arial" w:hAnsi="Arial" w:cs="Arial"/>
          <w:sz w:val="24"/>
          <w:szCs w:val="24"/>
        </w:rPr>
        <w:t xml:space="preserve">manufacturers. By comparison, </w:t>
      </w:r>
      <w:r w:rsidR="0082458B">
        <w:rPr>
          <w:rFonts w:ascii="Arial" w:hAnsi="Arial" w:cs="Arial"/>
          <w:sz w:val="24"/>
          <w:szCs w:val="24"/>
        </w:rPr>
        <w:t xml:space="preserve">because </w:t>
      </w:r>
      <w:r w:rsidR="00210242">
        <w:rPr>
          <w:rFonts w:ascii="Arial" w:hAnsi="Arial" w:cs="Arial"/>
          <w:sz w:val="24"/>
          <w:szCs w:val="24"/>
        </w:rPr>
        <w:t xml:space="preserve">there </w:t>
      </w:r>
      <w:r w:rsidR="00226510">
        <w:rPr>
          <w:rFonts w:ascii="Arial" w:hAnsi="Arial" w:cs="Arial"/>
          <w:sz w:val="24"/>
          <w:szCs w:val="24"/>
        </w:rPr>
        <w:t xml:space="preserve">is also </w:t>
      </w:r>
      <w:r w:rsidR="00210242">
        <w:rPr>
          <w:rFonts w:ascii="Arial" w:hAnsi="Arial" w:cs="Arial"/>
          <w:sz w:val="24"/>
          <w:szCs w:val="24"/>
        </w:rPr>
        <w:t>no standardization</w:t>
      </w:r>
      <w:r w:rsidR="00226510">
        <w:rPr>
          <w:rFonts w:ascii="Arial" w:hAnsi="Arial" w:cs="Arial"/>
          <w:sz w:val="24"/>
          <w:szCs w:val="24"/>
        </w:rPr>
        <w:t xml:space="preserve"> or harmonization</w:t>
      </w:r>
      <w:r w:rsidR="00210242">
        <w:rPr>
          <w:rFonts w:ascii="Arial" w:hAnsi="Arial" w:cs="Arial"/>
          <w:sz w:val="24"/>
          <w:szCs w:val="24"/>
        </w:rPr>
        <w:t xml:space="preserve"> for high-sensitivity cardiac troponin</w:t>
      </w:r>
      <w:r w:rsidR="00BE0888">
        <w:rPr>
          <w:rFonts w:ascii="Arial" w:hAnsi="Arial" w:cs="Arial"/>
          <w:sz w:val="24"/>
          <w:szCs w:val="24"/>
        </w:rPr>
        <w:t xml:space="preserve"> assays</w:t>
      </w:r>
      <w:r w:rsidR="0082458B">
        <w:rPr>
          <w:rFonts w:ascii="Arial" w:hAnsi="Arial" w:cs="Arial"/>
          <w:sz w:val="24"/>
          <w:szCs w:val="24"/>
        </w:rPr>
        <w:t>, it is recognized that</w:t>
      </w:r>
      <w:r w:rsidR="00210242">
        <w:rPr>
          <w:rFonts w:ascii="Arial" w:hAnsi="Arial" w:cs="Arial"/>
          <w:sz w:val="24"/>
          <w:szCs w:val="24"/>
        </w:rPr>
        <w:t xml:space="preserve"> each </w:t>
      </w:r>
      <w:r>
        <w:rPr>
          <w:rFonts w:ascii="Arial" w:hAnsi="Arial" w:cs="Arial"/>
          <w:sz w:val="24"/>
          <w:szCs w:val="24"/>
        </w:rPr>
        <w:t xml:space="preserve">assay </w:t>
      </w:r>
      <w:r w:rsidR="0082458B">
        <w:rPr>
          <w:rFonts w:ascii="Arial" w:hAnsi="Arial" w:cs="Arial"/>
          <w:sz w:val="24"/>
          <w:szCs w:val="24"/>
        </w:rPr>
        <w:t xml:space="preserve">will </w:t>
      </w:r>
      <w:r>
        <w:rPr>
          <w:rFonts w:ascii="Arial" w:hAnsi="Arial" w:cs="Arial"/>
          <w:sz w:val="24"/>
          <w:szCs w:val="24"/>
        </w:rPr>
        <w:t>ha</w:t>
      </w:r>
      <w:r w:rsidR="0082458B">
        <w:rPr>
          <w:rFonts w:ascii="Arial" w:hAnsi="Arial" w:cs="Arial"/>
          <w:sz w:val="24"/>
          <w:szCs w:val="24"/>
        </w:rPr>
        <w:t>ve</w:t>
      </w:r>
      <w:r w:rsidR="00210242">
        <w:rPr>
          <w:rFonts w:ascii="Arial" w:hAnsi="Arial" w:cs="Arial"/>
          <w:sz w:val="24"/>
          <w:szCs w:val="24"/>
        </w:rPr>
        <w:t xml:space="preserve"> </w:t>
      </w:r>
      <w:r w:rsidR="00C11108">
        <w:rPr>
          <w:rFonts w:ascii="Arial" w:hAnsi="Arial" w:cs="Arial"/>
          <w:sz w:val="24"/>
          <w:szCs w:val="24"/>
        </w:rPr>
        <w:t>its</w:t>
      </w:r>
      <w:r>
        <w:rPr>
          <w:rFonts w:ascii="Arial" w:hAnsi="Arial" w:cs="Arial"/>
          <w:sz w:val="24"/>
          <w:szCs w:val="24"/>
        </w:rPr>
        <w:t xml:space="preserve"> own</w:t>
      </w:r>
      <w:r w:rsidR="00210242">
        <w:rPr>
          <w:rFonts w:ascii="Arial" w:hAnsi="Arial" w:cs="Arial"/>
          <w:sz w:val="24"/>
          <w:szCs w:val="24"/>
        </w:rPr>
        <w:t xml:space="preserve"> assay specific cutoffs.</w:t>
      </w:r>
      <w:r w:rsidR="00210242" w:rsidRPr="00CF1A55">
        <w:rPr>
          <w:rFonts w:ascii="Arial" w:hAnsi="Arial" w:cs="Arial"/>
          <w:sz w:val="24"/>
          <w:szCs w:val="24"/>
          <w:vertAlign w:val="superscript"/>
        </w:rPr>
        <w:t>3</w:t>
      </w:r>
    </w:p>
    <w:p w14:paraId="28173219" w14:textId="77777777" w:rsidR="00540B7F" w:rsidRPr="00540B7F" w:rsidRDefault="00540B7F" w:rsidP="00540B7F">
      <w:pPr>
        <w:spacing w:after="0" w:line="480" w:lineRule="auto"/>
        <w:rPr>
          <w:rFonts w:ascii="Arial" w:hAnsi="Arial" w:cs="Arial"/>
          <w:sz w:val="24"/>
          <w:szCs w:val="24"/>
        </w:rPr>
      </w:pPr>
    </w:p>
    <w:p w14:paraId="1CE9AA32" w14:textId="5CB7C7D4" w:rsidR="00540B7F" w:rsidRPr="00FB7685" w:rsidRDefault="00B22F79" w:rsidP="00540B7F">
      <w:pPr>
        <w:spacing w:after="0" w:line="480" w:lineRule="auto"/>
        <w:rPr>
          <w:rFonts w:ascii="Arial" w:hAnsi="Arial" w:cs="Arial"/>
          <w:sz w:val="24"/>
          <w:szCs w:val="24"/>
        </w:rPr>
      </w:pPr>
      <w:r>
        <w:rPr>
          <w:rFonts w:ascii="Arial" w:hAnsi="Arial" w:cs="Arial"/>
          <w:sz w:val="24"/>
          <w:szCs w:val="24"/>
        </w:rPr>
        <w:t xml:space="preserve">Laboratory Recommendation </w:t>
      </w:r>
      <w:r w:rsidR="00540B7F" w:rsidRPr="00540B7F">
        <w:rPr>
          <w:rFonts w:ascii="Arial" w:hAnsi="Arial" w:cs="Arial"/>
          <w:sz w:val="24"/>
          <w:szCs w:val="24"/>
        </w:rPr>
        <w:t>#5: Analytical imprecision of NP assays should be improved to allow for refinement of significant clinical changes.</w:t>
      </w:r>
      <w:r w:rsidR="009855AF" w:rsidRPr="00CF1A55">
        <w:rPr>
          <w:rFonts w:ascii="Arial" w:hAnsi="Arial" w:cs="Arial"/>
          <w:sz w:val="24"/>
          <w:szCs w:val="24"/>
          <w:vertAlign w:val="superscript"/>
        </w:rPr>
        <w:t>4</w:t>
      </w:r>
      <w:r w:rsidR="00FB7685">
        <w:rPr>
          <w:rFonts w:ascii="Arial" w:hAnsi="Arial" w:cs="Arial"/>
          <w:sz w:val="24"/>
          <w:szCs w:val="24"/>
        </w:rPr>
        <w:t xml:space="preserve"> </w:t>
      </w:r>
    </w:p>
    <w:p w14:paraId="4B331415" w14:textId="759CDAC5" w:rsidR="00540B7F" w:rsidRDefault="00540B7F" w:rsidP="00540B7F">
      <w:pPr>
        <w:spacing w:after="0" w:line="480" w:lineRule="auto"/>
        <w:rPr>
          <w:rFonts w:ascii="Arial" w:hAnsi="Arial" w:cs="Arial"/>
          <w:sz w:val="24"/>
          <w:szCs w:val="24"/>
        </w:rPr>
      </w:pPr>
    </w:p>
    <w:p w14:paraId="5BB50579" w14:textId="7F67E9AE" w:rsidR="006F5A93" w:rsidRPr="006F5A93" w:rsidRDefault="00161C28" w:rsidP="006F5A93">
      <w:pPr>
        <w:spacing w:after="0" w:line="480" w:lineRule="auto"/>
        <w:rPr>
          <w:rFonts w:ascii="Arial" w:hAnsi="Arial" w:cs="Arial"/>
          <w:b/>
          <w:sz w:val="24"/>
          <w:szCs w:val="24"/>
        </w:rPr>
      </w:pPr>
      <w:r>
        <w:rPr>
          <w:rFonts w:ascii="Arial" w:hAnsi="Arial" w:cs="Arial"/>
          <w:sz w:val="24"/>
          <w:szCs w:val="24"/>
        </w:rPr>
        <w:t>T</w:t>
      </w:r>
      <w:r w:rsidR="009855AF">
        <w:rPr>
          <w:rFonts w:ascii="Arial" w:hAnsi="Arial" w:cs="Arial"/>
          <w:sz w:val="24"/>
          <w:szCs w:val="24"/>
        </w:rPr>
        <w:t>he</w:t>
      </w:r>
      <w:r w:rsidR="00210242">
        <w:rPr>
          <w:rFonts w:ascii="Arial" w:hAnsi="Arial" w:cs="Arial"/>
          <w:sz w:val="24"/>
          <w:szCs w:val="24"/>
        </w:rPr>
        <w:t xml:space="preserve"> </w:t>
      </w:r>
      <w:r w:rsidR="009855AF">
        <w:rPr>
          <w:rFonts w:ascii="Arial" w:hAnsi="Arial" w:cs="Arial"/>
          <w:sz w:val="24"/>
          <w:szCs w:val="24"/>
        </w:rPr>
        <w:t xml:space="preserve">Universal </w:t>
      </w:r>
      <w:r w:rsidR="00350533">
        <w:rPr>
          <w:rFonts w:ascii="Arial" w:hAnsi="Arial" w:cs="Arial"/>
          <w:sz w:val="24"/>
          <w:szCs w:val="24"/>
        </w:rPr>
        <w:t>D</w:t>
      </w:r>
      <w:r w:rsidR="009855AF">
        <w:rPr>
          <w:rFonts w:ascii="Arial" w:hAnsi="Arial" w:cs="Arial"/>
          <w:sz w:val="24"/>
          <w:szCs w:val="24"/>
        </w:rPr>
        <w:t>efinition of Heart Failure</w:t>
      </w:r>
      <w:r>
        <w:rPr>
          <w:rFonts w:ascii="Arial" w:hAnsi="Arial" w:cs="Arial"/>
          <w:sz w:val="24"/>
          <w:szCs w:val="24"/>
        </w:rPr>
        <w:t xml:space="preserve"> states</w:t>
      </w:r>
      <w:r w:rsidR="00210242">
        <w:rPr>
          <w:rFonts w:ascii="Arial" w:hAnsi="Arial" w:cs="Arial"/>
          <w:sz w:val="24"/>
          <w:szCs w:val="24"/>
        </w:rPr>
        <w:t>: “</w:t>
      </w:r>
      <w:r w:rsidR="00210242" w:rsidRPr="00210242">
        <w:rPr>
          <w:rFonts w:ascii="Arial" w:hAnsi="Arial" w:cs="Arial"/>
          <w:sz w:val="24"/>
          <w:szCs w:val="24"/>
        </w:rPr>
        <w:t>Furthermore,</w:t>
      </w:r>
      <w:r w:rsidR="006F5A93">
        <w:rPr>
          <w:rFonts w:ascii="Arial" w:hAnsi="Arial" w:cs="Arial"/>
          <w:sz w:val="24"/>
          <w:szCs w:val="24"/>
        </w:rPr>
        <w:t xml:space="preserve"> </w:t>
      </w:r>
      <w:r w:rsidR="00210242" w:rsidRPr="00210242">
        <w:rPr>
          <w:rFonts w:ascii="Arial" w:hAnsi="Arial" w:cs="Arial"/>
          <w:sz w:val="24"/>
          <w:szCs w:val="24"/>
        </w:rPr>
        <w:t>patient-level changes need to be interpreted according to</w:t>
      </w:r>
      <w:r w:rsidR="006F5A93">
        <w:rPr>
          <w:rFonts w:ascii="Arial" w:hAnsi="Arial" w:cs="Arial"/>
          <w:sz w:val="24"/>
          <w:szCs w:val="24"/>
        </w:rPr>
        <w:t xml:space="preserve"> </w:t>
      </w:r>
      <w:r w:rsidR="00210242" w:rsidRPr="00210242">
        <w:rPr>
          <w:rFonts w:ascii="Arial" w:hAnsi="Arial" w:cs="Arial"/>
          <w:sz w:val="24"/>
          <w:szCs w:val="24"/>
        </w:rPr>
        <w:t xml:space="preserve">baseline levels; natriuretic peptides are higher </w:t>
      </w:r>
      <w:r w:rsidR="00210242" w:rsidRPr="00210242">
        <w:rPr>
          <w:rFonts w:ascii="Arial" w:hAnsi="Arial" w:cs="Arial"/>
          <w:sz w:val="24"/>
          <w:szCs w:val="24"/>
        </w:rPr>
        <w:lastRenderedPageBreak/>
        <w:t>during periods of decompensation compared with compensated periods, reflecting dynamic temporal changes</w:t>
      </w:r>
      <w:r w:rsidR="006259DD">
        <w:rPr>
          <w:rFonts w:ascii="Arial" w:hAnsi="Arial" w:cs="Arial"/>
          <w:sz w:val="24"/>
          <w:szCs w:val="24"/>
        </w:rPr>
        <w:t>.</w:t>
      </w:r>
      <w:r w:rsidR="00210242">
        <w:rPr>
          <w:rFonts w:ascii="Arial" w:hAnsi="Arial" w:cs="Arial"/>
          <w:sz w:val="24"/>
          <w:szCs w:val="24"/>
        </w:rPr>
        <w:t>”</w:t>
      </w:r>
      <w:r w:rsidR="00210242" w:rsidRPr="00CF1A55">
        <w:rPr>
          <w:rFonts w:ascii="Arial" w:hAnsi="Arial" w:cs="Arial"/>
          <w:sz w:val="24"/>
          <w:szCs w:val="24"/>
          <w:vertAlign w:val="superscript"/>
        </w:rPr>
        <w:t>1</w:t>
      </w:r>
      <w:r w:rsidR="00210242">
        <w:rPr>
          <w:rFonts w:ascii="Arial" w:hAnsi="Arial" w:cs="Arial"/>
          <w:sz w:val="24"/>
          <w:szCs w:val="24"/>
        </w:rPr>
        <w:t xml:space="preserve"> T</w:t>
      </w:r>
      <w:r w:rsidR="00CF1A55">
        <w:rPr>
          <w:rFonts w:ascii="Arial" w:hAnsi="Arial" w:cs="Arial"/>
          <w:sz w:val="24"/>
          <w:szCs w:val="24"/>
        </w:rPr>
        <w:t>he IFCC-CB</w:t>
      </w:r>
      <w:r w:rsidR="006F5A93">
        <w:rPr>
          <w:rFonts w:ascii="Arial" w:hAnsi="Arial" w:cs="Arial"/>
          <w:sz w:val="24"/>
          <w:szCs w:val="24"/>
        </w:rPr>
        <w:t xml:space="preserve"> has recommended a </w:t>
      </w:r>
      <w:r w:rsidR="006F5A93" w:rsidRPr="00501491">
        <w:rPr>
          <w:rFonts w:ascii="Arial" w:hAnsi="Arial" w:cs="Arial"/>
          <w:sz w:val="24"/>
          <w:szCs w:val="24"/>
        </w:rPr>
        <w:t xml:space="preserve">target </w:t>
      </w:r>
      <w:r w:rsidR="006F5A93">
        <w:rPr>
          <w:rFonts w:ascii="Arial" w:hAnsi="Arial" w:cs="Arial"/>
          <w:sz w:val="24"/>
          <w:szCs w:val="24"/>
        </w:rPr>
        <w:t>coefficient of variation or precision goal</w:t>
      </w:r>
      <w:r w:rsidR="006F5A93" w:rsidRPr="00501491">
        <w:rPr>
          <w:rFonts w:ascii="Arial" w:hAnsi="Arial" w:cs="Arial"/>
          <w:sz w:val="24"/>
          <w:szCs w:val="24"/>
        </w:rPr>
        <w:t xml:space="preserve"> of </w:t>
      </w:r>
      <w:r w:rsidR="006F5A93">
        <w:rPr>
          <w:rFonts w:ascii="Arial" w:hAnsi="Arial" w:cs="Arial"/>
          <w:sz w:val="24"/>
          <w:szCs w:val="24"/>
        </w:rPr>
        <w:t xml:space="preserve"> </w:t>
      </w:r>
      <w:r w:rsidR="006F5A93" w:rsidRPr="00501491">
        <w:rPr>
          <w:rFonts w:ascii="Arial" w:hAnsi="Arial" w:cs="Arial"/>
          <w:sz w:val="24"/>
          <w:szCs w:val="24"/>
        </w:rPr>
        <w:t xml:space="preserve">&lt;10% </w:t>
      </w:r>
      <w:r w:rsidR="00B22F79">
        <w:rPr>
          <w:rFonts w:ascii="Arial" w:hAnsi="Arial" w:cs="Arial"/>
          <w:sz w:val="24"/>
          <w:szCs w:val="24"/>
        </w:rPr>
        <w:t xml:space="preserve">across the analytical range </w:t>
      </w:r>
      <w:r w:rsidR="006F5A93" w:rsidRPr="00501491">
        <w:rPr>
          <w:rFonts w:ascii="Arial" w:hAnsi="Arial" w:cs="Arial"/>
          <w:sz w:val="24"/>
          <w:szCs w:val="24"/>
        </w:rPr>
        <w:t>to improve the analytical performance</w:t>
      </w:r>
      <w:r w:rsidR="006F5A93">
        <w:rPr>
          <w:rFonts w:ascii="Arial" w:hAnsi="Arial" w:cs="Arial"/>
          <w:sz w:val="24"/>
          <w:szCs w:val="24"/>
        </w:rPr>
        <w:t xml:space="preserve"> of</w:t>
      </w:r>
      <w:r w:rsidR="006F5A93" w:rsidRPr="00501491">
        <w:rPr>
          <w:rFonts w:ascii="Arial" w:hAnsi="Arial" w:cs="Arial"/>
          <w:sz w:val="24"/>
          <w:szCs w:val="24"/>
        </w:rPr>
        <w:t xml:space="preserve"> NP assays</w:t>
      </w:r>
      <w:r w:rsidR="006F5A93">
        <w:rPr>
          <w:rFonts w:ascii="Arial" w:hAnsi="Arial" w:cs="Arial"/>
          <w:sz w:val="24"/>
          <w:szCs w:val="24"/>
        </w:rPr>
        <w:t xml:space="preserve"> while opining that</w:t>
      </w:r>
      <w:r w:rsidR="00B22F79">
        <w:rPr>
          <w:rFonts w:ascii="Arial" w:hAnsi="Arial" w:cs="Arial"/>
          <w:sz w:val="24"/>
          <w:szCs w:val="24"/>
        </w:rPr>
        <w:t xml:space="preserve"> </w:t>
      </w:r>
      <w:r w:rsidR="006F5A93">
        <w:rPr>
          <w:rFonts w:ascii="Arial" w:hAnsi="Arial" w:cs="Arial"/>
          <w:sz w:val="24"/>
          <w:szCs w:val="24"/>
        </w:rPr>
        <w:t>monitoring in the normal range will be helpful</w:t>
      </w:r>
      <w:r>
        <w:rPr>
          <w:rFonts w:ascii="Arial" w:hAnsi="Arial" w:cs="Arial"/>
          <w:sz w:val="24"/>
          <w:szCs w:val="24"/>
        </w:rPr>
        <w:t>,</w:t>
      </w:r>
      <w:r w:rsidR="006F5A93">
        <w:rPr>
          <w:rFonts w:ascii="Arial" w:hAnsi="Arial" w:cs="Arial"/>
          <w:sz w:val="24"/>
          <w:szCs w:val="24"/>
        </w:rPr>
        <w:t xml:space="preserve"> similar to what is recommended for the high-sensitivity cardiac troponin assays.</w:t>
      </w:r>
      <w:r w:rsidR="006F5A93" w:rsidRPr="006F5A93">
        <w:rPr>
          <w:rFonts w:ascii="Arial" w:hAnsi="Arial" w:cs="Arial"/>
          <w:sz w:val="24"/>
          <w:szCs w:val="24"/>
          <w:vertAlign w:val="superscript"/>
        </w:rPr>
        <w:t>3,4</w:t>
      </w:r>
      <w:r w:rsidR="006F5A93">
        <w:rPr>
          <w:rFonts w:ascii="Arial" w:hAnsi="Arial" w:cs="Arial"/>
          <w:sz w:val="24"/>
          <w:szCs w:val="24"/>
        </w:rPr>
        <w:t xml:space="preserve"> </w:t>
      </w:r>
      <w:r>
        <w:rPr>
          <w:rFonts w:ascii="Arial" w:hAnsi="Arial" w:cs="Arial"/>
          <w:sz w:val="24"/>
          <w:szCs w:val="24"/>
        </w:rPr>
        <w:t>Further research is warranted to monitor</w:t>
      </w:r>
      <w:r w:rsidR="006F5A93">
        <w:rPr>
          <w:rFonts w:ascii="Arial" w:hAnsi="Arial" w:cs="Arial"/>
          <w:sz w:val="24"/>
          <w:szCs w:val="24"/>
        </w:rPr>
        <w:t xml:space="preserve"> the NP assays in the normal range</w:t>
      </w:r>
      <w:r>
        <w:rPr>
          <w:rFonts w:ascii="Arial" w:hAnsi="Arial" w:cs="Arial"/>
          <w:sz w:val="24"/>
          <w:szCs w:val="24"/>
        </w:rPr>
        <w:t xml:space="preserve"> and understand each assay’s variability/precision, for the optimal application of </w:t>
      </w:r>
      <w:r w:rsidR="006F5A93">
        <w:rPr>
          <w:rFonts w:ascii="Arial" w:hAnsi="Arial" w:cs="Arial"/>
          <w:sz w:val="24"/>
          <w:szCs w:val="24"/>
        </w:rPr>
        <w:t xml:space="preserve">the </w:t>
      </w:r>
      <w:r w:rsidR="009855AF">
        <w:rPr>
          <w:rFonts w:ascii="Arial" w:hAnsi="Arial" w:cs="Arial"/>
          <w:sz w:val="24"/>
          <w:szCs w:val="24"/>
        </w:rPr>
        <w:t xml:space="preserve">Universal </w:t>
      </w:r>
      <w:r w:rsidR="00485AA1">
        <w:rPr>
          <w:rFonts w:ascii="Arial" w:hAnsi="Arial" w:cs="Arial"/>
          <w:sz w:val="24"/>
          <w:szCs w:val="24"/>
        </w:rPr>
        <w:t>D</w:t>
      </w:r>
      <w:r w:rsidR="009855AF">
        <w:rPr>
          <w:rFonts w:ascii="Arial" w:hAnsi="Arial" w:cs="Arial"/>
          <w:sz w:val="24"/>
          <w:szCs w:val="24"/>
        </w:rPr>
        <w:t>efinition of Heart Failure</w:t>
      </w:r>
      <w:r w:rsidR="006F5A93">
        <w:rPr>
          <w:rFonts w:ascii="Arial" w:hAnsi="Arial" w:cs="Arial"/>
          <w:sz w:val="24"/>
          <w:szCs w:val="24"/>
        </w:rPr>
        <w:t>.</w:t>
      </w:r>
      <w:r w:rsidR="006259DD">
        <w:rPr>
          <w:rFonts w:ascii="Arial" w:hAnsi="Arial" w:cs="Arial"/>
          <w:sz w:val="24"/>
          <w:szCs w:val="24"/>
        </w:rPr>
        <w:t xml:space="preserve"> Also, as seen in Table 1 there is variation on the lower analytical limits and precision of the various NP assays near the URL.</w:t>
      </w:r>
    </w:p>
    <w:p w14:paraId="1D81AB2F" w14:textId="542D298F" w:rsidR="00210242" w:rsidRDefault="00210242" w:rsidP="00540B7F">
      <w:pPr>
        <w:spacing w:after="0" w:line="480" w:lineRule="auto"/>
        <w:rPr>
          <w:rFonts w:ascii="Arial" w:hAnsi="Arial" w:cs="Arial"/>
          <w:sz w:val="24"/>
          <w:szCs w:val="24"/>
        </w:rPr>
      </w:pPr>
    </w:p>
    <w:p w14:paraId="63A02D89" w14:textId="5F1477BC" w:rsidR="006F5A93" w:rsidRDefault="000E437C" w:rsidP="00540B7F">
      <w:pPr>
        <w:spacing w:after="0" w:line="480" w:lineRule="auto"/>
        <w:rPr>
          <w:rFonts w:ascii="Arial" w:hAnsi="Arial" w:cs="Arial"/>
          <w:sz w:val="24"/>
          <w:szCs w:val="24"/>
        </w:rPr>
      </w:pPr>
      <w:r>
        <w:rPr>
          <w:rFonts w:ascii="Arial" w:hAnsi="Arial" w:cs="Arial"/>
          <w:sz w:val="24"/>
          <w:szCs w:val="24"/>
        </w:rPr>
        <w:t>In summary, t</w:t>
      </w:r>
      <w:r w:rsidR="006F5A93">
        <w:rPr>
          <w:rFonts w:ascii="Arial" w:hAnsi="Arial" w:cs="Arial"/>
          <w:sz w:val="24"/>
          <w:szCs w:val="24"/>
        </w:rPr>
        <w:t xml:space="preserve">he IFCC C-CB </w:t>
      </w:r>
      <w:r>
        <w:rPr>
          <w:rFonts w:ascii="Arial" w:hAnsi="Arial" w:cs="Arial"/>
          <w:sz w:val="24"/>
          <w:szCs w:val="24"/>
        </w:rPr>
        <w:t>acknowledge</w:t>
      </w:r>
      <w:r w:rsidR="00C11108">
        <w:rPr>
          <w:rFonts w:ascii="Arial" w:hAnsi="Arial" w:cs="Arial"/>
          <w:sz w:val="24"/>
          <w:szCs w:val="24"/>
        </w:rPr>
        <w:t>s</w:t>
      </w:r>
      <w:r>
        <w:rPr>
          <w:rFonts w:ascii="Arial" w:hAnsi="Arial" w:cs="Arial"/>
          <w:sz w:val="24"/>
          <w:szCs w:val="24"/>
        </w:rPr>
        <w:t xml:space="preserve"> </w:t>
      </w:r>
      <w:r w:rsidR="009855AF">
        <w:rPr>
          <w:rFonts w:ascii="Arial" w:hAnsi="Arial" w:cs="Arial"/>
          <w:sz w:val="24"/>
          <w:szCs w:val="24"/>
        </w:rPr>
        <w:t xml:space="preserve">the efforts of </w:t>
      </w:r>
      <w:r>
        <w:rPr>
          <w:rFonts w:ascii="Arial" w:hAnsi="Arial" w:cs="Arial"/>
          <w:sz w:val="24"/>
          <w:szCs w:val="24"/>
        </w:rPr>
        <w:t xml:space="preserve">the authors of the </w:t>
      </w:r>
      <w:r w:rsidR="00D77B1B">
        <w:rPr>
          <w:rFonts w:ascii="Arial" w:hAnsi="Arial" w:cs="Arial"/>
          <w:sz w:val="24"/>
          <w:szCs w:val="24"/>
        </w:rPr>
        <w:t xml:space="preserve">Universal Definition of Heart Failure </w:t>
      </w:r>
      <w:r w:rsidR="009855AF">
        <w:rPr>
          <w:rFonts w:ascii="Arial" w:hAnsi="Arial" w:cs="Arial"/>
          <w:sz w:val="24"/>
          <w:szCs w:val="24"/>
        </w:rPr>
        <w:t xml:space="preserve">and </w:t>
      </w:r>
      <w:r>
        <w:rPr>
          <w:rFonts w:ascii="Arial" w:hAnsi="Arial" w:cs="Arial"/>
          <w:sz w:val="24"/>
          <w:szCs w:val="24"/>
        </w:rPr>
        <w:t xml:space="preserve">for endorsing an objective </w:t>
      </w:r>
      <w:r w:rsidR="00D77B1B">
        <w:rPr>
          <w:rFonts w:ascii="Arial" w:hAnsi="Arial" w:cs="Arial"/>
          <w:sz w:val="24"/>
          <w:szCs w:val="24"/>
        </w:rPr>
        <w:t>bio</w:t>
      </w:r>
      <w:r>
        <w:rPr>
          <w:rFonts w:ascii="Arial" w:hAnsi="Arial" w:cs="Arial"/>
          <w:sz w:val="24"/>
          <w:szCs w:val="24"/>
        </w:rPr>
        <w:t>marker of heart dysfunction, such as the NPs</w:t>
      </w:r>
      <w:r w:rsidR="009855AF">
        <w:rPr>
          <w:rFonts w:ascii="Arial" w:hAnsi="Arial" w:cs="Arial"/>
          <w:sz w:val="24"/>
          <w:szCs w:val="24"/>
        </w:rPr>
        <w:t xml:space="preserve">. The IFCC C-CB </w:t>
      </w:r>
      <w:r>
        <w:rPr>
          <w:rFonts w:ascii="Arial" w:hAnsi="Arial" w:cs="Arial"/>
          <w:sz w:val="24"/>
          <w:szCs w:val="24"/>
        </w:rPr>
        <w:t xml:space="preserve">hopes that closer collaboration will further improve the </w:t>
      </w:r>
      <w:r w:rsidR="00765EB2">
        <w:rPr>
          <w:rFonts w:ascii="Arial" w:hAnsi="Arial" w:cs="Arial"/>
          <w:sz w:val="24"/>
          <w:szCs w:val="24"/>
        </w:rPr>
        <w:t xml:space="preserve">clinical </w:t>
      </w:r>
      <w:r>
        <w:rPr>
          <w:rFonts w:ascii="Arial" w:hAnsi="Arial" w:cs="Arial"/>
          <w:sz w:val="24"/>
          <w:szCs w:val="24"/>
        </w:rPr>
        <w:t>utility of laboratory testing as it pertains to patient</w:t>
      </w:r>
      <w:r w:rsidR="00C11108">
        <w:rPr>
          <w:rFonts w:ascii="Arial" w:hAnsi="Arial" w:cs="Arial"/>
          <w:sz w:val="24"/>
          <w:szCs w:val="24"/>
        </w:rPr>
        <w:t xml:space="preserve">s </w:t>
      </w:r>
      <w:r w:rsidR="00161C28">
        <w:rPr>
          <w:rFonts w:ascii="Arial" w:hAnsi="Arial" w:cs="Arial"/>
          <w:sz w:val="24"/>
          <w:szCs w:val="24"/>
        </w:rPr>
        <w:t xml:space="preserve">with </w:t>
      </w:r>
      <w:r w:rsidR="00C11108">
        <w:rPr>
          <w:rFonts w:ascii="Arial" w:hAnsi="Arial" w:cs="Arial"/>
          <w:sz w:val="24"/>
          <w:szCs w:val="24"/>
        </w:rPr>
        <w:t>or</w:t>
      </w:r>
      <w:r w:rsidR="00161C28">
        <w:rPr>
          <w:rFonts w:ascii="Arial" w:hAnsi="Arial" w:cs="Arial"/>
          <w:sz w:val="24"/>
          <w:szCs w:val="24"/>
        </w:rPr>
        <w:t xml:space="preserve"> at risk </w:t>
      </w:r>
      <w:r w:rsidR="00C11108">
        <w:rPr>
          <w:rFonts w:ascii="Arial" w:hAnsi="Arial" w:cs="Arial"/>
          <w:sz w:val="24"/>
          <w:szCs w:val="24"/>
        </w:rPr>
        <w:t>for</w:t>
      </w:r>
      <w:r>
        <w:rPr>
          <w:rFonts w:ascii="Arial" w:hAnsi="Arial" w:cs="Arial"/>
          <w:sz w:val="24"/>
          <w:szCs w:val="24"/>
        </w:rPr>
        <w:t xml:space="preserve"> HF.</w:t>
      </w:r>
    </w:p>
    <w:p w14:paraId="2F424D6D" w14:textId="77777777" w:rsidR="00A36E3D" w:rsidRDefault="00A36E3D" w:rsidP="00540B7F">
      <w:pPr>
        <w:spacing w:after="0" w:line="480" w:lineRule="auto"/>
        <w:rPr>
          <w:rFonts w:ascii="Arial" w:hAnsi="Arial" w:cs="Arial"/>
          <w:sz w:val="24"/>
          <w:szCs w:val="24"/>
        </w:rPr>
      </w:pPr>
    </w:p>
    <w:p w14:paraId="51387A32" w14:textId="72FE8628" w:rsidR="0010027E" w:rsidRDefault="000E437C" w:rsidP="0010027E">
      <w:pPr>
        <w:spacing w:after="0" w:line="480" w:lineRule="auto"/>
        <w:rPr>
          <w:rFonts w:ascii="Arial" w:hAnsi="Arial" w:cs="Arial"/>
          <w:b/>
          <w:sz w:val="24"/>
          <w:szCs w:val="24"/>
        </w:rPr>
      </w:pPr>
      <w:r>
        <w:rPr>
          <w:rFonts w:ascii="Arial" w:hAnsi="Arial" w:cs="Arial"/>
          <w:b/>
          <w:sz w:val="24"/>
          <w:szCs w:val="24"/>
        </w:rPr>
        <w:t xml:space="preserve">Word Count: </w:t>
      </w:r>
      <w:r w:rsidR="00B60F8D">
        <w:rPr>
          <w:rFonts w:ascii="Arial" w:hAnsi="Arial" w:cs="Arial"/>
          <w:b/>
          <w:sz w:val="24"/>
          <w:szCs w:val="24"/>
        </w:rPr>
        <w:t>11</w:t>
      </w:r>
      <w:r w:rsidR="00586160">
        <w:rPr>
          <w:rFonts w:ascii="Arial" w:hAnsi="Arial" w:cs="Arial"/>
          <w:b/>
          <w:sz w:val="24"/>
          <w:szCs w:val="24"/>
        </w:rPr>
        <w:t>08</w:t>
      </w:r>
    </w:p>
    <w:p w14:paraId="7FFDAA05" w14:textId="417078CE" w:rsidR="00A36E3D" w:rsidRDefault="00A36E3D" w:rsidP="0010027E">
      <w:pPr>
        <w:spacing w:after="0" w:line="480" w:lineRule="auto"/>
        <w:rPr>
          <w:rFonts w:ascii="Arial" w:hAnsi="Arial" w:cs="Arial"/>
          <w:b/>
          <w:sz w:val="24"/>
          <w:szCs w:val="24"/>
        </w:rPr>
      </w:pPr>
    </w:p>
    <w:p w14:paraId="12D73B66" w14:textId="660E733F" w:rsidR="00A36E3D" w:rsidRDefault="00A36E3D" w:rsidP="0010027E">
      <w:pPr>
        <w:spacing w:after="0" w:line="480" w:lineRule="auto"/>
        <w:rPr>
          <w:rFonts w:ascii="Arial" w:hAnsi="Arial" w:cs="Arial"/>
          <w:b/>
          <w:sz w:val="24"/>
          <w:szCs w:val="24"/>
        </w:rPr>
      </w:pPr>
    </w:p>
    <w:p w14:paraId="536824C2" w14:textId="5D56FD64" w:rsidR="00A36E3D" w:rsidRDefault="00A36E3D" w:rsidP="0010027E">
      <w:pPr>
        <w:spacing w:after="0" w:line="480" w:lineRule="auto"/>
        <w:rPr>
          <w:rFonts w:ascii="Arial" w:hAnsi="Arial" w:cs="Arial"/>
          <w:b/>
          <w:sz w:val="24"/>
          <w:szCs w:val="24"/>
        </w:rPr>
      </w:pPr>
    </w:p>
    <w:p w14:paraId="6D43DA24" w14:textId="1DA1182E" w:rsidR="00A36E3D" w:rsidRDefault="00A36E3D" w:rsidP="0010027E">
      <w:pPr>
        <w:spacing w:after="0" w:line="480" w:lineRule="auto"/>
        <w:rPr>
          <w:rFonts w:ascii="Arial" w:hAnsi="Arial" w:cs="Arial"/>
          <w:b/>
          <w:sz w:val="24"/>
          <w:szCs w:val="24"/>
        </w:rPr>
      </w:pPr>
    </w:p>
    <w:p w14:paraId="48295E6C" w14:textId="76183A89" w:rsidR="00A36E3D" w:rsidRDefault="00A36E3D" w:rsidP="0010027E">
      <w:pPr>
        <w:spacing w:after="0" w:line="480" w:lineRule="auto"/>
        <w:rPr>
          <w:rFonts w:ascii="Arial" w:hAnsi="Arial" w:cs="Arial"/>
          <w:b/>
          <w:sz w:val="24"/>
          <w:szCs w:val="24"/>
        </w:rPr>
      </w:pPr>
    </w:p>
    <w:p w14:paraId="1A8A89CA" w14:textId="77777777" w:rsidR="00A36E3D" w:rsidRDefault="00A36E3D" w:rsidP="0010027E">
      <w:pPr>
        <w:spacing w:after="0" w:line="480" w:lineRule="auto"/>
        <w:rPr>
          <w:rFonts w:ascii="Arial" w:hAnsi="Arial" w:cs="Arial"/>
          <w:b/>
          <w:sz w:val="24"/>
          <w:szCs w:val="24"/>
        </w:rPr>
      </w:pPr>
    </w:p>
    <w:p w14:paraId="026CC6A0" w14:textId="6F8A8426" w:rsidR="006037DC" w:rsidRPr="00A955F5" w:rsidRDefault="006037DC" w:rsidP="00585C8A">
      <w:pPr>
        <w:spacing w:after="0" w:line="480" w:lineRule="auto"/>
        <w:rPr>
          <w:rFonts w:ascii="Arial" w:hAnsi="Arial" w:cs="Arial"/>
          <w:b/>
          <w:sz w:val="24"/>
          <w:szCs w:val="24"/>
        </w:rPr>
      </w:pPr>
      <w:r w:rsidRPr="00A955F5">
        <w:rPr>
          <w:rFonts w:ascii="Arial" w:hAnsi="Arial" w:cs="Arial"/>
          <w:b/>
          <w:sz w:val="24"/>
          <w:szCs w:val="24"/>
        </w:rPr>
        <w:lastRenderedPageBreak/>
        <w:t>References</w:t>
      </w:r>
      <w:r w:rsidR="00445C81" w:rsidRPr="00A955F5">
        <w:rPr>
          <w:rFonts w:ascii="Arial" w:hAnsi="Arial" w:cs="Arial"/>
          <w:b/>
          <w:sz w:val="24"/>
          <w:szCs w:val="24"/>
        </w:rPr>
        <w:t xml:space="preserve"> </w:t>
      </w:r>
    </w:p>
    <w:p w14:paraId="12D2CF91" w14:textId="71EEE2C8" w:rsidR="009B10B8" w:rsidRDefault="009B10B8" w:rsidP="00585C8A">
      <w:pPr>
        <w:pStyle w:val="ListParagraph"/>
        <w:numPr>
          <w:ilvl w:val="0"/>
          <w:numId w:val="28"/>
        </w:numPr>
        <w:spacing w:after="0" w:line="480" w:lineRule="auto"/>
        <w:rPr>
          <w:rFonts w:ascii="Arial" w:hAnsi="Arial" w:cs="Arial"/>
          <w:sz w:val="24"/>
          <w:szCs w:val="24"/>
        </w:rPr>
      </w:pPr>
      <w:r w:rsidRPr="009B10B8">
        <w:rPr>
          <w:rFonts w:ascii="Arial" w:hAnsi="Arial" w:cs="Arial"/>
          <w:sz w:val="24"/>
          <w:szCs w:val="24"/>
        </w:rPr>
        <w:t xml:space="preserve">Bozkurt B, Coats AJ, Tsutsui H, Abdelhamid M, </w:t>
      </w:r>
      <w:proofErr w:type="spellStart"/>
      <w:r w:rsidRPr="009B10B8">
        <w:rPr>
          <w:rFonts w:ascii="Arial" w:hAnsi="Arial" w:cs="Arial"/>
          <w:sz w:val="24"/>
          <w:szCs w:val="24"/>
        </w:rPr>
        <w:t>Adamopoulos</w:t>
      </w:r>
      <w:proofErr w:type="spellEnd"/>
      <w:r w:rsidRPr="009B10B8">
        <w:rPr>
          <w:rFonts w:ascii="Arial" w:hAnsi="Arial" w:cs="Arial"/>
          <w:sz w:val="24"/>
          <w:szCs w:val="24"/>
        </w:rPr>
        <w:t xml:space="preserve"> S, Albert N, </w:t>
      </w:r>
      <w:r>
        <w:rPr>
          <w:rFonts w:ascii="Arial" w:hAnsi="Arial" w:cs="Arial"/>
          <w:sz w:val="24"/>
          <w:szCs w:val="24"/>
        </w:rPr>
        <w:t>et al</w:t>
      </w:r>
      <w:r w:rsidRPr="009B10B8">
        <w:rPr>
          <w:rFonts w:ascii="Arial" w:hAnsi="Arial" w:cs="Arial"/>
          <w:sz w:val="24"/>
          <w:szCs w:val="24"/>
        </w:rPr>
        <w:t xml:space="preserve">. Universal Definition and Classification of Heart Failure: A Report of the Heart Failure Society of America, Heart Failure Association of the European Society of Cardiology, Japanese Heart Failure Society and Writing Committee of the Universal Definition of Heart Failure. J Card Fail 2021 Mar 1:S1071-9164(21)00050-6. </w:t>
      </w:r>
      <w:proofErr w:type="spellStart"/>
      <w:r w:rsidRPr="009B10B8">
        <w:rPr>
          <w:rFonts w:ascii="Arial" w:hAnsi="Arial" w:cs="Arial"/>
          <w:sz w:val="24"/>
          <w:szCs w:val="24"/>
        </w:rPr>
        <w:t>doi</w:t>
      </w:r>
      <w:proofErr w:type="spellEnd"/>
      <w:r w:rsidRPr="009B10B8">
        <w:rPr>
          <w:rFonts w:ascii="Arial" w:hAnsi="Arial" w:cs="Arial"/>
          <w:sz w:val="24"/>
          <w:szCs w:val="24"/>
        </w:rPr>
        <w:t>: 10.1016/j.cardfail.2021.01.022.</w:t>
      </w:r>
    </w:p>
    <w:p w14:paraId="747EFB1A" w14:textId="214FDC9F" w:rsidR="009B10B8" w:rsidRDefault="009B10B8" w:rsidP="00585C8A">
      <w:pPr>
        <w:pStyle w:val="ListParagraph"/>
        <w:numPr>
          <w:ilvl w:val="0"/>
          <w:numId w:val="28"/>
        </w:numPr>
        <w:spacing w:after="0" w:line="480" w:lineRule="auto"/>
        <w:rPr>
          <w:rFonts w:ascii="Arial" w:hAnsi="Arial" w:cs="Arial"/>
          <w:sz w:val="24"/>
          <w:szCs w:val="24"/>
        </w:rPr>
      </w:pPr>
      <w:r w:rsidRPr="009B10B8">
        <w:rPr>
          <w:rFonts w:ascii="Arial" w:hAnsi="Arial" w:cs="Arial"/>
          <w:sz w:val="24"/>
          <w:szCs w:val="24"/>
        </w:rPr>
        <w:t>Mentz RJ, Lala A. The Universal Definition of Heart Failure: Perspectives from Diverse Stakeholders. J Card Fail 2021;27:386.</w:t>
      </w:r>
    </w:p>
    <w:p w14:paraId="764AAEF6" w14:textId="7A7878C9" w:rsidR="00633C76" w:rsidRDefault="00633C76" w:rsidP="00585C8A">
      <w:pPr>
        <w:pStyle w:val="ListParagraph"/>
        <w:numPr>
          <w:ilvl w:val="0"/>
          <w:numId w:val="28"/>
        </w:numPr>
        <w:spacing w:after="0" w:line="480" w:lineRule="auto"/>
        <w:rPr>
          <w:rFonts w:ascii="Arial" w:hAnsi="Arial" w:cs="Arial"/>
          <w:sz w:val="24"/>
          <w:szCs w:val="24"/>
        </w:rPr>
      </w:pPr>
      <w:r w:rsidRPr="00A22E0D">
        <w:rPr>
          <w:rFonts w:ascii="Arial" w:hAnsi="Arial" w:cs="Arial"/>
          <w:sz w:val="24"/>
          <w:szCs w:val="24"/>
        </w:rPr>
        <w:t xml:space="preserve">Wu AHB, Christenson RH, Greene DN, Jaffe AS, Kavsak PA, Ordonez-Llanos J, </w:t>
      </w:r>
      <w:r w:rsidR="009B10B8">
        <w:rPr>
          <w:rFonts w:ascii="Arial" w:hAnsi="Arial" w:cs="Arial"/>
          <w:sz w:val="24"/>
          <w:szCs w:val="24"/>
        </w:rPr>
        <w:t>et al</w:t>
      </w:r>
      <w:r w:rsidRPr="00A22E0D">
        <w:rPr>
          <w:rFonts w:ascii="Arial" w:hAnsi="Arial" w:cs="Arial"/>
          <w:sz w:val="24"/>
          <w:szCs w:val="24"/>
        </w:rPr>
        <w:t>. Clinical Laboratory Practice Recommendations for the Use of Cardiac Troponin in Acute Coronary Syndrome: Expert Opinion from the Academy of the American Association for Clinical Chemistry and the Task Force on Clinical Applications of Cardiac Bio-Markers of the International Federation of Clinical Chemistry and Laboratory Medicine. Clin Chem 2018;64:645-55.</w:t>
      </w:r>
    </w:p>
    <w:p w14:paraId="255C5322" w14:textId="4FD4D323" w:rsidR="009B10B8" w:rsidRDefault="009B10B8" w:rsidP="00585C8A">
      <w:pPr>
        <w:pStyle w:val="ListParagraph"/>
        <w:numPr>
          <w:ilvl w:val="0"/>
          <w:numId w:val="28"/>
        </w:numPr>
        <w:spacing w:after="0" w:line="480" w:lineRule="auto"/>
        <w:rPr>
          <w:rFonts w:ascii="Arial" w:hAnsi="Arial" w:cs="Arial"/>
          <w:sz w:val="24"/>
          <w:szCs w:val="24"/>
        </w:rPr>
      </w:pPr>
      <w:r w:rsidRPr="00833A30">
        <w:rPr>
          <w:rFonts w:ascii="Arial" w:hAnsi="Arial" w:cs="Arial"/>
          <w:sz w:val="24"/>
          <w:szCs w:val="24"/>
        </w:rPr>
        <w:t xml:space="preserve">Kavsak PA, Lam CSP, </w:t>
      </w:r>
      <w:proofErr w:type="spellStart"/>
      <w:r w:rsidRPr="00833A30">
        <w:rPr>
          <w:rFonts w:ascii="Arial" w:hAnsi="Arial" w:cs="Arial"/>
          <w:sz w:val="24"/>
          <w:szCs w:val="24"/>
        </w:rPr>
        <w:t>Saenger</w:t>
      </w:r>
      <w:proofErr w:type="spellEnd"/>
      <w:r w:rsidRPr="00833A30">
        <w:rPr>
          <w:rFonts w:ascii="Arial" w:hAnsi="Arial" w:cs="Arial"/>
          <w:sz w:val="24"/>
          <w:szCs w:val="24"/>
        </w:rPr>
        <w:t xml:space="preserve"> AK, Jaffe AS, Collinson P, Pulkki K, et al. </w:t>
      </w:r>
      <w:r w:rsidRPr="009B10B8">
        <w:rPr>
          <w:rFonts w:ascii="Arial" w:hAnsi="Arial" w:cs="Arial"/>
          <w:sz w:val="24"/>
          <w:szCs w:val="24"/>
        </w:rPr>
        <w:t xml:space="preserve">Educational Recommendations on Selected Analytical and Clinical Aspects of Natriuretic Peptides with a Focus on Heart Failure: A Report from the IFCC Committee on Clinical Applications of Cardiac Bio-Markers. Clin Chem </w:t>
      </w:r>
      <w:proofErr w:type="gramStart"/>
      <w:r w:rsidRPr="009B10B8">
        <w:rPr>
          <w:rFonts w:ascii="Arial" w:hAnsi="Arial" w:cs="Arial"/>
          <w:sz w:val="24"/>
          <w:szCs w:val="24"/>
        </w:rPr>
        <w:t>2019;65:1221</w:t>
      </w:r>
      <w:proofErr w:type="gramEnd"/>
      <w:r w:rsidRPr="009B10B8">
        <w:rPr>
          <w:rFonts w:ascii="Arial" w:hAnsi="Arial" w:cs="Arial"/>
          <w:sz w:val="24"/>
          <w:szCs w:val="24"/>
        </w:rPr>
        <w:t>-1227.</w:t>
      </w:r>
    </w:p>
    <w:p w14:paraId="32B4CDDE" w14:textId="77777777" w:rsidR="00A36E3D" w:rsidRPr="002748D1" w:rsidRDefault="00A36E3D" w:rsidP="002748D1">
      <w:pPr>
        <w:spacing w:after="0" w:line="480" w:lineRule="auto"/>
        <w:rPr>
          <w:rFonts w:ascii="Arial" w:hAnsi="Arial" w:cs="Arial"/>
          <w:sz w:val="24"/>
          <w:szCs w:val="24"/>
        </w:rPr>
      </w:pPr>
    </w:p>
    <w:p w14:paraId="18B52F5F" w14:textId="284A85BC" w:rsidR="001510BF" w:rsidRDefault="001510BF" w:rsidP="006F5A93">
      <w:pPr>
        <w:pStyle w:val="ListParagraph"/>
        <w:spacing w:after="0" w:line="480" w:lineRule="auto"/>
        <w:rPr>
          <w:rFonts w:ascii="Arial" w:hAnsi="Arial" w:cs="Arial"/>
          <w:sz w:val="24"/>
          <w:szCs w:val="24"/>
        </w:rPr>
      </w:pPr>
    </w:p>
    <w:p w14:paraId="57331377" w14:textId="74657D7B" w:rsidR="006F5A93" w:rsidRDefault="006F5A93" w:rsidP="006F5A93">
      <w:pPr>
        <w:pStyle w:val="ListParagraph"/>
        <w:spacing w:after="0" w:line="480" w:lineRule="auto"/>
        <w:rPr>
          <w:rFonts w:ascii="Arial" w:hAnsi="Arial" w:cs="Arial"/>
          <w:sz w:val="24"/>
          <w:szCs w:val="24"/>
        </w:rPr>
      </w:pPr>
      <w:r>
        <w:rPr>
          <w:rFonts w:ascii="Arial" w:hAnsi="Arial" w:cs="Arial"/>
          <w:sz w:val="24"/>
          <w:szCs w:val="24"/>
        </w:rPr>
        <w:lastRenderedPageBreak/>
        <w:t xml:space="preserve">Table 1. Analytical characteristics of the NP assays as designated by the respective manufacture. For up to date details please visit the IFCC website: </w:t>
      </w:r>
      <w:hyperlink r:id="rId8" w:history="1">
        <w:r w:rsidRPr="00B36D64">
          <w:rPr>
            <w:rStyle w:val="Hyperlink"/>
            <w:rFonts w:ascii="Arial" w:hAnsi="Arial" w:cs="Arial"/>
            <w:sz w:val="24"/>
            <w:szCs w:val="24"/>
          </w:rPr>
          <w:t>https://www.ifcc.org/ifcc-education-division/emd-committees/committee-on-clinical-applications-of-cardiac-bio-markers-c-cb/</w:t>
        </w:r>
      </w:hyperlink>
    </w:p>
    <w:p w14:paraId="56B4AF45" w14:textId="22DFCE8D" w:rsidR="006F5A93" w:rsidRDefault="006F5A93" w:rsidP="006F5A93">
      <w:pPr>
        <w:pStyle w:val="ListParagraph"/>
        <w:spacing w:after="0" w:line="480" w:lineRule="auto"/>
        <w:rPr>
          <w:rFonts w:ascii="Arial" w:hAnsi="Arial" w:cs="Arial"/>
          <w:sz w:val="24"/>
          <w:szCs w:val="24"/>
        </w:rPr>
      </w:pPr>
    </w:p>
    <w:p w14:paraId="7F03BEDA" w14:textId="1FFDEAC1" w:rsidR="00FB7685" w:rsidRPr="00FB7685" w:rsidRDefault="00FB7685" w:rsidP="006F5A93">
      <w:pPr>
        <w:pStyle w:val="ListParagraph"/>
        <w:spacing w:after="0" w:line="480" w:lineRule="auto"/>
        <w:rPr>
          <w:rFonts w:ascii="Arial" w:hAnsi="Arial" w:cs="Arial"/>
          <w:color w:val="FF0000"/>
          <w:sz w:val="24"/>
          <w:szCs w:val="24"/>
        </w:rPr>
      </w:pPr>
    </w:p>
    <w:p w14:paraId="2EDB8B82" w14:textId="6D6EC19F" w:rsidR="006F5A93" w:rsidRDefault="006F5A93" w:rsidP="006F5A93">
      <w:pPr>
        <w:pStyle w:val="ListParagraph"/>
        <w:spacing w:after="0" w:line="480" w:lineRule="auto"/>
        <w:rPr>
          <w:rFonts w:ascii="Arial" w:hAnsi="Arial" w:cs="Arial"/>
          <w:sz w:val="24"/>
          <w:szCs w:val="24"/>
        </w:rPr>
      </w:pPr>
      <w:r w:rsidRPr="006F5A93">
        <w:rPr>
          <w:rFonts w:ascii="Arial" w:hAnsi="Arial" w:cs="Arial"/>
          <w:sz w:val="24"/>
          <w:szCs w:val="24"/>
        </w:rPr>
        <w:t xml:space="preserve"> </w:t>
      </w:r>
    </w:p>
    <w:p w14:paraId="13D41D5F" w14:textId="4D06E221" w:rsidR="006F5A93" w:rsidRDefault="006F5A93" w:rsidP="006F5A93">
      <w:pPr>
        <w:pStyle w:val="ListParagraph"/>
        <w:spacing w:after="0" w:line="480" w:lineRule="auto"/>
        <w:rPr>
          <w:rFonts w:ascii="Arial" w:hAnsi="Arial" w:cs="Arial"/>
          <w:sz w:val="24"/>
          <w:szCs w:val="24"/>
        </w:rPr>
      </w:pPr>
    </w:p>
    <w:p w14:paraId="53993AA9" w14:textId="1C1DDF16" w:rsidR="006F5A93" w:rsidRDefault="006F5A93" w:rsidP="006F5A93">
      <w:pPr>
        <w:pStyle w:val="ListParagraph"/>
        <w:spacing w:after="0" w:line="480" w:lineRule="auto"/>
      </w:pPr>
    </w:p>
    <w:p w14:paraId="500A14F3" w14:textId="54664A2B" w:rsidR="006F5A93" w:rsidRPr="006F5A93" w:rsidRDefault="006F5A93" w:rsidP="006F5A93">
      <w:pPr>
        <w:pStyle w:val="ListParagraph"/>
        <w:spacing w:after="0" w:line="480" w:lineRule="auto"/>
      </w:pPr>
      <w:r w:rsidRPr="006F5A93">
        <w:t xml:space="preserve"> </w:t>
      </w:r>
    </w:p>
    <w:sectPr w:rsidR="006F5A93" w:rsidRPr="006F5A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62A0" w14:textId="77777777" w:rsidR="009A0098" w:rsidRDefault="009A0098" w:rsidP="00445C81">
      <w:pPr>
        <w:spacing w:after="0" w:line="240" w:lineRule="auto"/>
      </w:pPr>
      <w:r>
        <w:separator/>
      </w:r>
    </w:p>
  </w:endnote>
  <w:endnote w:type="continuationSeparator" w:id="0">
    <w:p w14:paraId="4ED524E3" w14:textId="77777777" w:rsidR="009A0098" w:rsidRDefault="009A0098" w:rsidP="0044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401910"/>
      <w:docPartObj>
        <w:docPartGallery w:val="Page Numbers (Bottom of Page)"/>
        <w:docPartUnique/>
      </w:docPartObj>
    </w:sdtPr>
    <w:sdtEndPr>
      <w:rPr>
        <w:noProof/>
      </w:rPr>
    </w:sdtEndPr>
    <w:sdtContent>
      <w:p w14:paraId="10AB42EF" w14:textId="6359267E" w:rsidR="00EB1375" w:rsidRDefault="00EB1375">
        <w:pPr>
          <w:pStyle w:val="Footer"/>
          <w:jc w:val="right"/>
        </w:pPr>
        <w:r>
          <w:fldChar w:fldCharType="begin"/>
        </w:r>
        <w:r>
          <w:instrText xml:space="preserve"> PAGE   \* MERGEFORMAT </w:instrText>
        </w:r>
        <w:r>
          <w:fldChar w:fldCharType="separate"/>
        </w:r>
        <w:r w:rsidR="00B60F8D">
          <w:rPr>
            <w:noProof/>
          </w:rPr>
          <w:t>8</w:t>
        </w:r>
        <w:r>
          <w:rPr>
            <w:noProof/>
          </w:rPr>
          <w:fldChar w:fldCharType="end"/>
        </w:r>
        <w:r w:rsidR="006259DD">
          <w:rPr>
            <w:noProof/>
          </w:rPr>
          <w:t>/9</w:t>
        </w:r>
      </w:p>
    </w:sdtContent>
  </w:sdt>
  <w:p w14:paraId="0A03AB1D" w14:textId="77777777" w:rsidR="00EB1375" w:rsidRDefault="00EB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15C6" w14:textId="77777777" w:rsidR="009A0098" w:rsidRDefault="009A0098" w:rsidP="00445C81">
      <w:pPr>
        <w:spacing w:after="0" w:line="240" w:lineRule="auto"/>
      </w:pPr>
      <w:r>
        <w:separator/>
      </w:r>
    </w:p>
  </w:footnote>
  <w:footnote w:type="continuationSeparator" w:id="0">
    <w:p w14:paraId="0BDF0F99" w14:textId="77777777" w:rsidR="009A0098" w:rsidRDefault="009A0098" w:rsidP="00445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6F2"/>
    <w:multiLevelType w:val="hybridMultilevel"/>
    <w:tmpl w:val="A276F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591D"/>
    <w:multiLevelType w:val="hybridMultilevel"/>
    <w:tmpl w:val="699A9F7C"/>
    <w:lvl w:ilvl="0" w:tplc="25F21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B7ED3"/>
    <w:multiLevelType w:val="hybridMultilevel"/>
    <w:tmpl w:val="569C224E"/>
    <w:lvl w:ilvl="0" w:tplc="48090013">
      <w:start w:val="1"/>
      <w:numFmt w:val="upp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75E612C"/>
    <w:multiLevelType w:val="hybridMultilevel"/>
    <w:tmpl w:val="2F6481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759BB"/>
    <w:multiLevelType w:val="hybridMultilevel"/>
    <w:tmpl w:val="922653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63E1C"/>
    <w:multiLevelType w:val="hybridMultilevel"/>
    <w:tmpl w:val="B0B0D750"/>
    <w:lvl w:ilvl="0" w:tplc="99F27FD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00F33CC"/>
    <w:multiLevelType w:val="hybridMultilevel"/>
    <w:tmpl w:val="DA72FEF4"/>
    <w:lvl w:ilvl="0" w:tplc="63ECAE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996206"/>
    <w:multiLevelType w:val="hybridMultilevel"/>
    <w:tmpl w:val="13589D5C"/>
    <w:lvl w:ilvl="0" w:tplc="C874B4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01856"/>
    <w:multiLevelType w:val="hybridMultilevel"/>
    <w:tmpl w:val="CC6CE9B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301C7"/>
    <w:multiLevelType w:val="hybridMultilevel"/>
    <w:tmpl w:val="D736C63C"/>
    <w:lvl w:ilvl="0" w:tplc="E54E90D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37856"/>
    <w:multiLevelType w:val="hybridMultilevel"/>
    <w:tmpl w:val="32B827E0"/>
    <w:lvl w:ilvl="0" w:tplc="30C68920">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25955"/>
    <w:multiLevelType w:val="hybridMultilevel"/>
    <w:tmpl w:val="9E70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86831"/>
    <w:multiLevelType w:val="hybridMultilevel"/>
    <w:tmpl w:val="F996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125D5"/>
    <w:multiLevelType w:val="hybridMultilevel"/>
    <w:tmpl w:val="285E2086"/>
    <w:lvl w:ilvl="0" w:tplc="2A380F4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35956EB"/>
    <w:multiLevelType w:val="hybridMultilevel"/>
    <w:tmpl w:val="6DBAD3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9D757F5"/>
    <w:multiLevelType w:val="hybridMultilevel"/>
    <w:tmpl w:val="438A78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30003"/>
    <w:multiLevelType w:val="hybridMultilevel"/>
    <w:tmpl w:val="12F45ED4"/>
    <w:lvl w:ilvl="0" w:tplc="48090015">
      <w:start w:val="1"/>
      <w:numFmt w:val="upp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28A122A"/>
    <w:multiLevelType w:val="hybridMultilevel"/>
    <w:tmpl w:val="50428818"/>
    <w:lvl w:ilvl="0" w:tplc="48090013">
      <w:start w:val="1"/>
      <w:numFmt w:val="upperRoman"/>
      <w:lvlText w:val="%1."/>
      <w:lvlJc w:val="right"/>
      <w:pPr>
        <w:ind w:left="502" w:hanging="360"/>
      </w:pPr>
      <w:rPr>
        <w:rFonts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4AE2D17"/>
    <w:multiLevelType w:val="hybridMultilevel"/>
    <w:tmpl w:val="66C8A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3B66"/>
    <w:multiLevelType w:val="hybridMultilevel"/>
    <w:tmpl w:val="05E475F8"/>
    <w:lvl w:ilvl="0" w:tplc="48090013">
      <w:start w:val="1"/>
      <w:numFmt w:val="upperRoman"/>
      <w:lvlText w:val="%1."/>
      <w:lvlJc w:val="right"/>
      <w:pPr>
        <w:ind w:left="502"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09065D"/>
    <w:multiLevelType w:val="hybridMultilevel"/>
    <w:tmpl w:val="A568F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1E12230"/>
    <w:multiLevelType w:val="hybridMultilevel"/>
    <w:tmpl w:val="8EDCFCE0"/>
    <w:lvl w:ilvl="0" w:tplc="48090013">
      <w:start w:val="1"/>
      <w:numFmt w:val="upperRoman"/>
      <w:lvlText w:val="%1."/>
      <w:lvlJc w:val="right"/>
      <w:pPr>
        <w:ind w:left="644" w:hanging="360"/>
      </w:pPr>
      <w:rPr>
        <w:rFonts w:hint="default"/>
      </w:rPr>
    </w:lvl>
    <w:lvl w:ilvl="1" w:tplc="48090001">
      <w:start w:val="1"/>
      <w:numFmt w:val="bullet"/>
      <w:lvlText w:val=""/>
      <w:lvlJc w:val="left"/>
      <w:pPr>
        <w:ind w:left="644" w:hanging="360"/>
      </w:pPr>
      <w:rPr>
        <w:rFonts w:ascii="Symbol" w:hAnsi="Symbol" w:hint="default"/>
      </w:rPr>
    </w:lvl>
    <w:lvl w:ilvl="2" w:tplc="04090003">
      <w:start w:val="1"/>
      <w:numFmt w:val="bullet"/>
      <w:lvlText w:val="o"/>
      <w:lvlJc w:val="left"/>
      <w:pPr>
        <w:ind w:left="1172" w:hanging="180"/>
      </w:pPr>
      <w:rPr>
        <w:rFonts w:ascii="Courier New" w:hAnsi="Courier New" w:hint="default"/>
      </w:r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3195928"/>
    <w:multiLevelType w:val="hybridMultilevel"/>
    <w:tmpl w:val="2BA82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F269B"/>
    <w:multiLevelType w:val="hybridMultilevel"/>
    <w:tmpl w:val="3E7469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4DE4ADF"/>
    <w:multiLevelType w:val="hybridMultilevel"/>
    <w:tmpl w:val="87684330"/>
    <w:lvl w:ilvl="0" w:tplc="FE5E0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7313D8"/>
    <w:multiLevelType w:val="hybridMultilevel"/>
    <w:tmpl w:val="D6D65FDE"/>
    <w:lvl w:ilvl="0" w:tplc="4DC863D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7940D8"/>
    <w:multiLevelType w:val="hybridMultilevel"/>
    <w:tmpl w:val="A044D36E"/>
    <w:lvl w:ilvl="0" w:tplc="56A44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A4207C"/>
    <w:multiLevelType w:val="hybridMultilevel"/>
    <w:tmpl w:val="DF70611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4F855491"/>
    <w:multiLevelType w:val="hybridMultilevel"/>
    <w:tmpl w:val="52DE9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B0870"/>
    <w:multiLevelType w:val="hybridMultilevel"/>
    <w:tmpl w:val="094E63D2"/>
    <w:lvl w:ilvl="0" w:tplc="B92AF4E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065BF1"/>
    <w:multiLevelType w:val="hybridMultilevel"/>
    <w:tmpl w:val="F1F0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2D7539"/>
    <w:multiLevelType w:val="hybridMultilevel"/>
    <w:tmpl w:val="FDA89D5E"/>
    <w:lvl w:ilvl="0" w:tplc="A566AC6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96718"/>
    <w:multiLevelType w:val="hybridMultilevel"/>
    <w:tmpl w:val="B67431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13F0A90"/>
    <w:multiLevelType w:val="hybridMultilevel"/>
    <w:tmpl w:val="B314A008"/>
    <w:lvl w:ilvl="0" w:tplc="CDE099F4">
      <w:start w:val="1"/>
      <w:numFmt w:val="decimal"/>
      <w:lvlText w:val="%1."/>
      <w:lvlJc w:val="left"/>
      <w:pPr>
        <w:ind w:left="1080" w:hanging="360"/>
      </w:pPr>
      <w:rPr>
        <w:rFonts w:ascii="Arial" w:eastAsiaTheme="minorHAns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931F18"/>
    <w:multiLevelType w:val="hybridMultilevel"/>
    <w:tmpl w:val="D9D8B2FC"/>
    <w:lvl w:ilvl="0" w:tplc="E54E90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9852E5"/>
    <w:multiLevelType w:val="hybridMultilevel"/>
    <w:tmpl w:val="8E98C6D6"/>
    <w:lvl w:ilvl="0" w:tplc="496C439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AD24A7C"/>
    <w:multiLevelType w:val="hybridMultilevel"/>
    <w:tmpl w:val="6C1E3096"/>
    <w:lvl w:ilvl="0" w:tplc="B92AF4E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9504E7"/>
    <w:multiLevelType w:val="hybridMultilevel"/>
    <w:tmpl w:val="031E0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C91E70"/>
    <w:multiLevelType w:val="hybridMultilevel"/>
    <w:tmpl w:val="290034E4"/>
    <w:lvl w:ilvl="0" w:tplc="48090001">
      <w:start w:val="1"/>
      <w:numFmt w:val="bullet"/>
      <w:lvlText w:val=""/>
      <w:lvlJc w:val="left"/>
      <w:pPr>
        <w:ind w:left="643" w:hanging="360"/>
      </w:pPr>
      <w:rPr>
        <w:rFonts w:ascii="Symbol" w:hAnsi="Symbol" w:hint="default"/>
      </w:rPr>
    </w:lvl>
    <w:lvl w:ilvl="1" w:tplc="48090003">
      <w:start w:val="1"/>
      <w:numFmt w:val="bullet"/>
      <w:lvlText w:val="o"/>
      <w:lvlJc w:val="left"/>
      <w:pPr>
        <w:ind w:left="1363" w:hanging="360"/>
      </w:pPr>
      <w:rPr>
        <w:rFonts w:ascii="Courier New" w:hAnsi="Courier New" w:cs="Courier New" w:hint="default"/>
      </w:rPr>
    </w:lvl>
    <w:lvl w:ilvl="2" w:tplc="48090005" w:tentative="1">
      <w:start w:val="1"/>
      <w:numFmt w:val="bullet"/>
      <w:lvlText w:val=""/>
      <w:lvlJc w:val="left"/>
      <w:pPr>
        <w:ind w:left="2083" w:hanging="360"/>
      </w:pPr>
      <w:rPr>
        <w:rFonts w:ascii="Wingdings" w:hAnsi="Wingdings" w:hint="default"/>
      </w:rPr>
    </w:lvl>
    <w:lvl w:ilvl="3" w:tplc="48090001" w:tentative="1">
      <w:start w:val="1"/>
      <w:numFmt w:val="bullet"/>
      <w:lvlText w:val=""/>
      <w:lvlJc w:val="left"/>
      <w:pPr>
        <w:ind w:left="2803" w:hanging="360"/>
      </w:pPr>
      <w:rPr>
        <w:rFonts w:ascii="Symbol" w:hAnsi="Symbol" w:hint="default"/>
      </w:rPr>
    </w:lvl>
    <w:lvl w:ilvl="4" w:tplc="48090003" w:tentative="1">
      <w:start w:val="1"/>
      <w:numFmt w:val="bullet"/>
      <w:lvlText w:val="o"/>
      <w:lvlJc w:val="left"/>
      <w:pPr>
        <w:ind w:left="3523" w:hanging="360"/>
      </w:pPr>
      <w:rPr>
        <w:rFonts w:ascii="Courier New" w:hAnsi="Courier New" w:cs="Courier New" w:hint="default"/>
      </w:rPr>
    </w:lvl>
    <w:lvl w:ilvl="5" w:tplc="48090005" w:tentative="1">
      <w:start w:val="1"/>
      <w:numFmt w:val="bullet"/>
      <w:lvlText w:val=""/>
      <w:lvlJc w:val="left"/>
      <w:pPr>
        <w:ind w:left="4243" w:hanging="360"/>
      </w:pPr>
      <w:rPr>
        <w:rFonts w:ascii="Wingdings" w:hAnsi="Wingdings" w:hint="default"/>
      </w:rPr>
    </w:lvl>
    <w:lvl w:ilvl="6" w:tplc="48090001" w:tentative="1">
      <w:start w:val="1"/>
      <w:numFmt w:val="bullet"/>
      <w:lvlText w:val=""/>
      <w:lvlJc w:val="left"/>
      <w:pPr>
        <w:ind w:left="4963" w:hanging="360"/>
      </w:pPr>
      <w:rPr>
        <w:rFonts w:ascii="Symbol" w:hAnsi="Symbol" w:hint="default"/>
      </w:rPr>
    </w:lvl>
    <w:lvl w:ilvl="7" w:tplc="48090003" w:tentative="1">
      <w:start w:val="1"/>
      <w:numFmt w:val="bullet"/>
      <w:lvlText w:val="o"/>
      <w:lvlJc w:val="left"/>
      <w:pPr>
        <w:ind w:left="5683" w:hanging="360"/>
      </w:pPr>
      <w:rPr>
        <w:rFonts w:ascii="Courier New" w:hAnsi="Courier New" w:cs="Courier New" w:hint="default"/>
      </w:rPr>
    </w:lvl>
    <w:lvl w:ilvl="8" w:tplc="48090005" w:tentative="1">
      <w:start w:val="1"/>
      <w:numFmt w:val="bullet"/>
      <w:lvlText w:val=""/>
      <w:lvlJc w:val="left"/>
      <w:pPr>
        <w:ind w:left="6403" w:hanging="360"/>
      </w:pPr>
      <w:rPr>
        <w:rFonts w:ascii="Wingdings" w:hAnsi="Wingdings" w:hint="default"/>
      </w:rPr>
    </w:lvl>
  </w:abstractNum>
  <w:abstractNum w:abstractNumId="39" w15:restartNumberingAfterBreak="0">
    <w:nsid w:val="769619B5"/>
    <w:multiLevelType w:val="hybridMultilevel"/>
    <w:tmpl w:val="B0B0D750"/>
    <w:lvl w:ilvl="0" w:tplc="99F27FD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74C60AF"/>
    <w:multiLevelType w:val="hybridMultilevel"/>
    <w:tmpl w:val="D03055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7C33CA1"/>
    <w:multiLevelType w:val="hybridMultilevel"/>
    <w:tmpl w:val="66CE84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9ED4B06"/>
    <w:multiLevelType w:val="hybridMultilevel"/>
    <w:tmpl w:val="707CAB52"/>
    <w:lvl w:ilvl="0" w:tplc="48090013">
      <w:start w:val="1"/>
      <w:numFmt w:val="upperRoman"/>
      <w:lvlText w:val="%1."/>
      <w:lvlJc w:val="right"/>
      <w:pPr>
        <w:ind w:left="502" w:hanging="360"/>
      </w:pPr>
      <w:rPr>
        <w:rFonts w:hint="default"/>
      </w:rPr>
    </w:lvl>
    <w:lvl w:ilvl="1" w:tplc="48090001">
      <w:start w:val="1"/>
      <w:numFmt w:val="bullet"/>
      <w:lvlText w:val=""/>
      <w:lvlJc w:val="left"/>
      <w:pPr>
        <w:ind w:left="785"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FC211AC"/>
    <w:multiLevelType w:val="hybridMultilevel"/>
    <w:tmpl w:val="44668D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2"/>
  </w:num>
  <w:num w:numId="5">
    <w:abstractNumId w:val="41"/>
  </w:num>
  <w:num w:numId="6">
    <w:abstractNumId w:val="3"/>
  </w:num>
  <w:num w:numId="7">
    <w:abstractNumId w:val="21"/>
  </w:num>
  <w:num w:numId="8">
    <w:abstractNumId w:val="34"/>
  </w:num>
  <w:num w:numId="9">
    <w:abstractNumId w:val="36"/>
  </w:num>
  <w:num w:numId="10">
    <w:abstractNumId w:val="9"/>
  </w:num>
  <w:num w:numId="11">
    <w:abstractNumId w:val="17"/>
  </w:num>
  <w:num w:numId="12">
    <w:abstractNumId w:val="29"/>
  </w:num>
  <w:num w:numId="13">
    <w:abstractNumId w:val="38"/>
  </w:num>
  <w:num w:numId="14">
    <w:abstractNumId w:val="14"/>
  </w:num>
  <w:num w:numId="15">
    <w:abstractNumId w:val="27"/>
  </w:num>
  <w:num w:numId="16">
    <w:abstractNumId w:val="42"/>
  </w:num>
  <w:num w:numId="17">
    <w:abstractNumId w:val="43"/>
  </w:num>
  <w:num w:numId="18">
    <w:abstractNumId w:val="19"/>
  </w:num>
  <w:num w:numId="19">
    <w:abstractNumId w:val="40"/>
  </w:num>
  <w:num w:numId="20">
    <w:abstractNumId w:val="32"/>
  </w:num>
  <w:num w:numId="21">
    <w:abstractNumId w:val="20"/>
  </w:num>
  <w:num w:numId="22">
    <w:abstractNumId w:val="30"/>
  </w:num>
  <w:num w:numId="23">
    <w:abstractNumId w:val="35"/>
  </w:num>
  <w:num w:numId="24">
    <w:abstractNumId w:val="13"/>
  </w:num>
  <w:num w:numId="25">
    <w:abstractNumId w:val="39"/>
  </w:num>
  <w:num w:numId="26">
    <w:abstractNumId w:val="5"/>
  </w:num>
  <w:num w:numId="27">
    <w:abstractNumId w:val="28"/>
  </w:num>
  <w:num w:numId="28">
    <w:abstractNumId w:val="11"/>
  </w:num>
  <w:num w:numId="29">
    <w:abstractNumId w:val="22"/>
  </w:num>
  <w:num w:numId="30">
    <w:abstractNumId w:val="4"/>
  </w:num>
  <w:num w:numId="31">
    <w:abstractNumId w:val="15"/>
  </w:num>
  <w:num w:numId="32">
    <w:abstractNumId w:val="8"/>
  </w:num>
  <w:num w:numId="33">
    <w:abstractNumId w:val="12"/>
  </w:num>
  <w:num w:numId="34">
    <w:abstractNumId w:val="10"/>
  </w:num>
  <w:num w:numId="35">
    <w:abstractNumId w:val="18"/>
  </w:num>
  <w:num w:numId="36">
    <w:abstractNumId w:val="37"/>
  </w:num>
  <w:num w:numId="37">
    <w:abstractNumId w:val="26"/>
  </w:num>
  <w:num w:numId="38">
    <w:abstractNumId w:val="24"/>
  </w:num>
  <w:num w:numId="39">
    <w:abstractNumId w:val="1"/>
  </w:num>
  <w:num w:numId="40">
    <w:abstractNumId w:val="0"/>
  </w:num>
  <w:num w:numId="41">
    <w:abstractNumId w:val="6"/>
  </w:num>
  <w:num w:numId="42">
    <w:abstractNumId w:val="25"/>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3A"/>
    <w:rsid w:val="00001253"/>
    <w:rsid w:val="000046FE"/>
    <w:rsid w:val="0000744F"/>
    <w:rsid w:val="00017D77"/>
    <w:rsid w:val="00020520"/>
    <w:rsid w:val="0002108C"/>
    <w:rsid w:val="00021FB8"/>
    <w:rsid w:val="000251A4"/>
    <w:rsid w:val="00025EDB"/>
    <w:rsid w:val="000276B1"/>
    <w:rsid w:val="000318A2"/>
    <w:rsid w:val="0003262C"/>
    <w:rsid w:val="000345DF"/>
    <w:rsid w:val="00042156"/>
    <w:rsid w:val="0004319E"/>
    <w:rsid w:val="00052BDC"/>
    <w:rsid w:val="00052C2A"/>
    <w:rsid w:val="00055EED"/>
    <w:rsid w:val="00060309"/>
    <w:rsid w:val="00060EAD"/>
    <w:rsid w:val="00067954"/>
    <w:rsid w:val="00071A83"/>
    <w:rsid w:val="00073DE8"/>
    <w:rsid w:val="0007435B"/>
    <w:rsid w:val="00075DF0"/>
    <w:rsid w:val="000842F7"/>
    <w:rsid w:val="000878A7"/>
    <w:rsid w:val="000934AC"/>
    <w:rsid w:val="00093D3F"/>
    <w:rsid w:val="000951CF"/>
    <w:rsid w:val="00096103"/>
    <w:rsid w:val="000A22AD"/>
    <w:rsid w:val="000A2A49"/>
    <w:rsid w:val="000A7A24"/>
    <w:rsid w:val="000B42F4"/>
    <w:rsid w:val="000B51E9"/>
    <w:rsid w:val="000B6E39"/>
    <w:rsid w:val="000C1B73"/>
    <w:rsid w:val="000C44C4"/>
    <w:rsid w:val="000C507E"/>
    <w:rsid w:val="000C6420"/>
    <w:rsid w:val="000D2953"/>
    <w:rsid w:val="000D3909"/>
    <w:rsid w:val="000E0F9E"/>
    <w:rsid w:val="000E437C"/>
    <w:rsid w:val="000F2864"/>
    <w:rsid w:val="000F4745"/>
    <w:rsid w:val="0010027E"/>
    <w:rsid w:val="001032C2"/>
    <w:rsid w:val="001037D9"/>
    <w:rsid w:val="00107FAD"/>
    <w:rsid w:val="00110870"/>
    <w:rsid w:val="00112906"/>
    <w:rsid w:val="00117F75"/>
    <w:rsid w:val="00121514"/>
    <w:rsid w:val="00124093"/>
    <w:rsid w:val="00124695"/>
    <w:rsid w:val="00125434"/>
    <w:rsid w:val="001258F4"/>
    <w:rsid w:val="001276CE"/>
    <w:rsid w:val="00145BFE"/>
    <w:rsid w:val="00150766"/>
    <w:rsid w:val="001510BF"/>
    <w:rsid w:val="00157A47"/>
    <w:rsid w:val="00161C28"/>
    <w:rsid w:val="00167FC3"/>
    <w:rsid w:val="00170B6C"/>
    <w:rsid w:val="00171CAD"/>
    <w:rsid w:val="0017233B"/>
    <w:rsid w:val="00172F15"/>
    <w:rsid w:val="00174B81"/>
    <w:rsid w:val="001755C6"/>
    <w:rsid w:val="00182B91"/>
    <w:rsid w:val="00183814"/>
    <w:rsid w:val="00185127"/>
    <w:rsid w:val="001859E8"/>
    <w:rsid w:val="00187173"/>
    <w:rsid w:val="00191A3C"/>
    <w:rsid w:val="00195225"/>
    <w:rsid w:val="00195826"/>
    <w:rsid w:val="001A7556"/>
    <w:rsid w:val="001B5803"/>
    <w:rsid w:val="001C0B30"/>
    <w:rsid w:val="001C0F0F"/>
    <w:rsid w:val="001C3813"/>
    <w:rsid w:val="001C7520"/>
    <w:rsid w:val="001C7A58"/>
    <w:rsid w:val="001D05F3"/>
    <w:rsid w:val="001D151F"/>
    <w:rsid w:val="001D3E1E"/>
    <w:rsid w:val="001D4E46"/>
    <w:rsid w:val="001D781B"/>
    <w:rsid w:val="001D7DCC"/>
    <w:rsid w:val="001E1C21"/>
    <w:rsid w:val="001E5AD4"/>
    <w:rsid w:val="001F541E"/>
    <w:rsid w:val="001F6D25"/>
    <w:rsid w:val="00210242"/>
    <w:rsid w:val="00214402"/>
    <w:rsid w:val="0021440E"/>
    <w:rsid w:val="00216F0C"/>
    <w:rsid w:val="00217AD4"/>
    <w:rsid w:val="00226510"/>
    <w:rsid w:val="002274FE"/>
    <w:rsid w:val="00230E06"/>
    <w:rsid w:val="00232378"/>
    <w:rsid w:val="002334F0"/>
    <w:rsid w:val="00236334"/>
    <w:rsid w:val="00240CBE"/>
    <w:rsid w:val="00242BDA"/>
    <w:rsid w:val="00243192"/>
    <w:rsid w:val="00245482"/>
    <w:rsid w:val="00250A14"/>
    <w:rsid w:val="002609AD"/>
    <w:rsid w:val="00261CFA"/>
    <w:rsid w:val="00263638"/>
    <w:rsid w:val="002649E1"/>
    <w:rsid w:val="00264BE0"/>
    <w:rsid w:val="0026550C"/>
    <w:rsid w:val="002665D6"/>
    <w:rsid w:val="002729BE"/>
    <w:rsid w:val="00273315"/>
    <w:rsid w:val="00273BA8"/>
    <w:rsid w:val="002748D1"/>
    <w:rsid w:val="00283324"/>
    <w:rsid w:val="00284AE3"/>
    <w:rsid w:val="0028582E"/>
    <w:rsid w:val="00285D30"/>
    <w:rsid w:val="00287F82"/>
    <w:rsid w:val="00293BB8"/>
    <w:rsid w:val="0029407A"/>
    <w:rsid w:val="002B0372"/>
    <w:rsid w:val="002B09CF"/>
    <w:rsid w:val="002B1AA3"/>
    <w:rsid w:val="002B7003"/>
    <w:rsid w:val="002C2026"/>
    <w:rsid w:val="002C51FF"/>
    <w:rsid w:val="002C584B"/>
    <w:rsid w:val="002C69CF"/>
    <w:rsid w:val="002C76C2"/>
    <w:rsid w:val="002D0ACB"/>
    <w:rsid w:val="002D17BA"/>
    <w:rsid w:val="002D37FC"/>
    <w:rsid w:val="002E0CDF"/>
    <w:rsid w:val="002E2861"/>
    <w:rsid w:val="002E2E09"/>
    <w:rsid w:val="002E362E"/>
    <w:rsid w:val="002E49B8"/>
    <w:rsid w:val="002F0650"/>
    <w:rsid w:val="002F1498"/>
    <w:rsid w:val="002F4D27"/>
    <w:rsid w:val="002F7C16"/>
    <w:rsid w:val="00300497"/>
    <w:rsid w:val="003006ED"/>
    <w:rsid w:val="00300B78"/>
    <w:rsid w:val="003010CA"/>
    <w:rsid w:val="003022BB"/>
    <w:rsid w:val="00303A25"/>
    <w:rsid w:val="00303E97"/>
    <w:rsid w:val="00305A13"/>
    <w:rsid w:val="00307306"/>
    <w:rsid w:val="00313CCF"/>
    <w:rsid w:val="00320F92"/>
    <w:rsid w:val="0032127D"/>
    <w:rsid w:val="0032332D"/>
    <w:rsid w:val="003241F8"/>
    <w:rsid w:val="003314FB"/>
    <w:rsid w:val="00340B7A"/>
    <w:rsid w:val="00341024"/>
    <w:rsid w:val="003440CD"/>
    <w:rsid w:val="00345974"/>
    <w:rsid w:val="00345DD0"/>
    <w:rsid w:val="00350533"/>
    <w:rsid w:val="00355359"/>
    <w:rsid w:val="00366FBC"/>
    <w:rsid w:val="00372114"/>
    <w:rsid w:val="00374E5C"/>
    <w:rsid w:val="003775EA"/>
    <w:rsid w:val="0038538C"/>
    <w:rsid w:val="00386C3C"/>
    <w:rsid w:val="00392042"/>
    <w:rsid w:val="003970DD"/>
    <w:rsid w:val="003A373A"/>
    <w:rsid w:val="003B0C97"/>
    <w:rsid w:val="003B2285"/>
    <w:rsid w:val="003B5714"/>
    <w:rsid w:val="003B6432"/>
    <w:rsid w:val="003C6757"/>
    <w:rsid w:val="003D249B"/>
    <w:rsid w:val="003D50C9"/>
    <w:rsid w:val="003D6CD7"/>
    <w:rsid w:val="003E1312"/>
    <w:rsid w:val="003E5149"/>
    <w:rsid w:val="003F0F6B"/>
    <w:rsid w:val="003F5188"/>
    <w:rsid w:val="003F6D5B"/>
    <w:rsid w:val="003F7627"/>
    <w:rsid w:val="00402C0F"/>
    <w:rsid w:val="00403006"/>
    <w:rsid w:val="0040627C"/>
    <w:rsid w:val="004065FF"/>
    <w:rsid w:val="00410645"/>
    <w:rsid w:val="00412809"/>
    <w:rsid w:val="004148A4"/>
    <w:rsid w:val="004200A9"/>
    <w:rsid w:val="004240FE"/>
    <w:rsid w:val="00434FD9"/>
    <w:rsid w:val="00436F45"/>
    <w:rsid w:val="004375CA"/>
    <w:rsid w:val="0044004C"/>
    <w:rsid w:val="0044495C"/>
    <w:rsid w:val="00445C81"/>
    <w:rsid w:val="00447EAA"/>
    <w:rsid w:val="0045241C"/>
    <w:rsid w:val="00453F75"/>
    <w:rsid w:val="004545F3"/>
    <w:rsid w:val="004547FF"/>
    <w:rsid w:val="00462BA9"/>
    <w:rsid w:val="0046616A"/>
    <w:rsid w:val="004678DB"/>
    <w:rsid w:val="0047229F"/>
    <w:rsid w:val="00472BFE"/>
    <w:rsid w:val="00476E0A"/>
    <w:rsid w:val="00480657"/>
    <w:rsid w:val="00480B3C"/>
    <w:rsid w:val="00483204"/>
    <w:rsid w:val="00483657"/>
    <w:rsid w:val="00484E4F"/>
    <w:rsid w:val="00485AA1"/>
    <w:rsid w:val="00485B18"/>
    <w:rsid w:val="00486B91"/>
    <w:rsid w:val="00487624"/>
    <w:rsid w:val="00491DC6"/>
    <w:rsid w:val="00492065"/>
    <w:rsid w:val="00494758"/>
    <w:rsid w:val="00497B35"/>
    <w:rsid w:val="004A0BBF"/>
    <w:rsid w:val="004A6C7B"/>
    <w:rsid w:val="004B4F56"/>
    <w:rsid w:val="004B56E9"/>
    <w:rsid w:val="004B5E19"/>
    <w:rsid w:val="004B6D8D"/>
    <w:rsid w:val="004C4354"/>
    <w:rsid w:val="004D5A53"/>
    <w:rsid w:val="004D6318"/>
    <w:rsid w:val="004E0C08"/>
    <w:rsid w:val="004E26D7"/>
    <w:rsid w:val="004E4CE3"/>
    <w:rsid w:val="004E50CE"/>
    <w:rsid w:val="004E5398"/>
    <w:rsid w:val="004F4C24"/>
    <w:rsid w:val="004F7D33"/>
    <w:rsid w:val="004F7E14"/>
    <w:rsid w:val="00500860"/>
    <w:rsid w:val="005010F7"/>
    <w:rsid w:val="00501491"/>
    <w:rsid w:val="005064DC"/>
    <w:rsid w:val="00510FA4"/>
    <w:rsid w:val="00516086"/>
    <w:rsid w:val="005209EC"/>
    <w:rsid w:val="00527949"/>
    <w:rsid w:val="0053045F"/>
    <w:rsid w:val="00537CA9"/>
    <w:rsid w:val="00540B7F"/>
    <w:rsid w:val="00540E21"/>
    <w:rsid w:val="0054326C"/>
    <w:rsid w:val="00544384"/>
    <w:rsid w:val="0055191C"/>
    <w:rsid w:val="0055376C"/>
    <w:rsid w:val="00556824"/>
    <w:rsid w:val="005645A2"/>
    <w:rsid w:val="00570A07"/>
    <w:rsid w:val="005714E0"/>
    <w:rsid w:val="0058008E"/>
    <w:rsid w:val="00584116"/>
    <w:rsid w:val="00585BFF"/>
    <w:rsid w:val="00585C8A"/>
    <w:rsid w:val="00586160"/>
    <w:rsid w:val="00590229"/>
    <w:rsid w:val="00590B79"/>
    <w:rsid w:val="00593919"/>
    <w:rsid w:val="00597DE3"/>
    <w:rsid w:val="005A1999"/>
    <w:rsid w:val="005B0DB7"/>
    <w:rsid w:val="005B47CC"/>
    <w:rsid w:val="005C3025"/>
    <w:rsid w:val="005C5A63"/>
    <w:rsid w:val="005D6F97"/>
    <w:rsid w:val="005E01E5"/>
    <w:rsid w:val="005E0AEE"/>
    <w:rsid w:val="005E1DA0"/>
    <w:rsid w:val="005F325F"/>
    <w:rsid w:val="005F5A14"/>
    <w:rsid w:val="00602174"/>
    <w:rsid w:val="00602479"/>
    <w:rsid w:val="006027FB"/>
    <w:rsid w:val="00602E29"/>
    <w:rsid w:val="00602EB6"/>
    <w:rsid w:val="0060321B"/>
    <w:rsid w:val="006037DC"/>
    <w:rsid w:val="00603DFD"/>
    <w:rsid w:val="00604B91"/>
    <w:rsid w:val="00605389"/>
    <w:rsid w:val="00605D9A"/>
    <w:rsid w:val="00606AB5"/>
    <w:rsid w:val="00606BCA"/>
    <w:rsid w:val="006078CF"/>
    <w:rsid w:val="00613B36"/>
    <w:rsid w:val="00614D9E"/>
    <w:rsid w:val="00614ED5"/>
    <w:rsid w:val="00615509"/>
    <w:rsid w:val="00615A50"/>
    <w:rsid w:val="00617C68"/>
    <w:rsid w:val="00620E92"/>
    <w:rsid w:val="00620FB8"/>
    <w:rsid w:val="006259DD"/>
    <w:rsid w:val="00625CB0"/>
    <w:rsid w:val="006319C0"/>
    <w:rsid w:val="00633AB5"/>
    <w:rsid w:val="00633C76"/>
    <w:rsid w:val="006351B2"/>
    <w:rsid w:val="00643023"/>
    <w:rsid w:val="00645536"/>
    <w:rsid w:val="00650AC3"/>
    <w:rsid w:val="006566D6"/>
    <w:rsid w:val="006609AA"/>
    <w:rsid w:val="006640F0"/>
    <w:rsid w:val="00664783"/>
    <w:rsid w:val="00664C4A"/>
    <w:rsid w:val="00665258"/>
    <w:rsid w:val="0068131A"/>
    <w:rsid w:val="0068287C"/>
    <w:rsid w:val="00682E01"/>
    <w:rsid w:val="0068672E"/>
    <w:rsid w:val="00686976"/>
    <w:rsid w:val="00690AFF"/>
    <w:rsid w:val="00692338"/>
    <w:rsid w:val="00695BE7"/>
    <w:rsid w:val="006968BF"/>
    <w:rsid w:val="00697CC4"/>
    <w:rsid w:val="006A24EB"/>
    <w:rsid w:val="006A3494"/>
    <w:rsid w:val="006A4F4E"/>
    <w:rsid w:val="006A5D49"/>
    <w:rsid w:val="006A7648"/>
    <w:rsid w:val="006A7F0D"/>
    <w:rsid w:val="006C0F12"/>
    <w:rsid w:val="006C43E8"/>
    <w:rsid w:val="006C5E85"/>
    <w:rsid w:val="006C6006"/>
    <w:rsid w:val="006D2F50"/>
    <w:rsid w:val="006D5FC9"/>
    <w:rsid w:val="006D741C"/>
    <w:rsid w:val="006D7AD3"/>
    <w:rsid w:val="006D7E0E"/>
    <w:rsid w:val="006E4F5F"/>
    <w:rsid w:val="006F3951"/>
    <w:rsid w:val="006F5A93"/>
    <w:rsid w:val="007062FA"/>
    <w:rsid w:val="0071232E"/>
    <w:rsid w:val="0071361E"/>
    <w:rsid w:val="007143BA"/>
    <w:rsid w:val="007263FF"/>
    <w:rsid w:val="00731F58"/>
    <w:rsid w:val="00741C8C"/>
    <w:rsid w:val="007421B7"/>
    <w:rsid w:val="00746A6E"/>
    <w:rsid w:val="00750F36"/>
    <w:rsid w:val="007562F2"/>
    <w:rsid w:val="00757023"/>
    <w:rsid w:val="007637F9"/>
    <w:rsid w:val="00765EB2"/>
    <w:rsid w:val="007706EB"/>
    <w:rsid w:val="00770AE8"/>
    <w:rsid w:val="00773913"/>
    <w:rsid w:val="007859A7"/>
    <w:rsid w:val="00796DF8"/>
    <w:rsid w:val="007A1789"/>
    <w:rsid w:val="007B1CFC"/>
    <w:rsid w:val="007B1E10"/>
    <w:rsid w:val="007B250E"/>
    <w:rsid w:val="007B368B"/>
    <w:rsid w:val="007B6504"/>
    <w:rsid w:val="007B7AB9"/>
    <w:rsid w:val="007C4E46"/>
    <w:rsid w:val="007D06A0"/>
    <w:rsid w:val="007E21D3"/>
    <w:rsid w:val="007E340C"/>
    <w:rsid w:val="007E5BB9"/>
    <w:rsid w:val="007F616C"/>
    <w:rsid w:val="007F7518"/>
    <w:rsid w:val="008013C1"/>
    <w:rsid w:val="00802AA2"/>
    <w:rsid w:val="0080449D"/>
    <w:rsid w:val="00804D77"/>
    <w:rsid w:val="00806532"/>
    <w:rsid w:val="00811A89"/>
    <w:rsid w:val="00824028"/>
    <w:rsid w:val="0082458B"/>
    <w:rsid w:val="00827BEA"/>
    <w:rsid w:val="00827C97"/>
    <w:rsid w:val="00833A30"/>
    <w:rsid w:val="00840A72"/>
    <w:rsid w:val="00841318"/>
    <w:rsid w:val="008414CF"/>
    <w:rsid w:val="00841ED1"/>
    <w:rsid w:val="00842E9F"/>
    <w:rsid w:val="00843972"/>
    <w:rsid w:val="0084555B"/>
    <w:rsid w:val="00851F50"/>
    <w:rsid w:val="00852FD2"/>
    <w:rsid w:val="0086191D"/>
    <w:rsid w:val="00864BD2"/>
    <w:rsid w:val="00864C3B"/>
    <w:rsid w:val="00866368"/>
    <w:rsid w:val="008675BE"/>
    <w:rsid w:val="00867C13"/>
    <w:rsid w:val="00874380"/>
    <w:rsid w:val="008832BC"/>
    <w:rsid w:val="008900E2"/>
    <w:rsid w:val="0089336E"/>
    <w:rsid w:val="0089446F"/>
    <w:rsid w:val="0089466F"/>
    <w:rsid w:val="00895D12"/>
    <w:rsid w:val="0089680C"/>
    <w:rsid w:val="008B1157"/>
    <w:rsid w:val="008B1B1C"/>
    <w:rsid w:val="008B2A21"/>
    <w:rsid w:val="008B49B0"/>
    <w:rsid w:val="008B7284"/>
    <w:rsid w:val="008C0C22"/>
    <w:rsid w:val="008C0E83"/>
    <w:rsid w:val="008C3C77"/>
    <w:rsid w:val="008C5076"/>
    <w:rsid w:val="008E31F4"/>
    <w:rsid w:val="008E6CED"/>
    <w:rsid w:val="008F0FEE"/>
    <w:rsid w:val="008F7C26"/>
    <w:rsid w:val="00903C0A"/>
    <w:rsid w:val="009047BA"/>
    <w:rsid w:val="00905092"/>
    <w:rsid w:val="0091180E"/>
    <w:rsid w:val="00932716"/>
    <w:rsid w:val="00934343"/>
    <w:rsid w:val="00951252"/>
    <w:rsid w:val="0096259F"/>
    <w:rsid w:val="0096307B"/>
    <w:rsid w:val="00963463"/>
    <w:rsid w:val="00966C67"/>
    <w:rsid w:val="009846EB"/>
    <w:rsid w:val="009855AF"/>
    <w:rsid w:val="00987755"/>
    <w:rsid w:val="00987804"/>
    <w:rsid w:val="00990092"/>
    <w:rsid w:val="00990A5B"/>
    <w:rsid w:val="00996998"/>
    <w:rsid w:val="00996DF8"/>
    <w:rsid w:val="009973BD"/>
    <w:rsid w:val="009977E4"/>
    <w:rsid w:val="00997AF4"/>
    <w:rsid w:val="009A0098"/>
    <w:rsid w:val="009A1265"/>
    <w:rsid w:val="009A253D"/>
    <w:rsid w:val="009A4935"/>
    <w:rsid w:val="009A7BDD"/>
    <w:rsid w:val="009B10B8"/>
    <w:rsid w:val="009B3073"/>
    <w:rsid w:val="009B4BDA"/>
    <w:rsid w:val="009B572B"/>
    <w:rsid w:val="009B68C1"/>
    <w:rsid w:val="009C608D"/>
    <w:rsid w:val="009D0F1A"/>
    <w:rsid w:val="009D42AE"/>
    <w:rsid w:val="009E16DE"/>
    <w:rsid w:val="009E6D14"/>
    <w:rsid w:val="009F2DA0"/>
    <w:rsid w:val="00A13534"/>
    <w:rsid w:val="00A2269A"/>
    <w:rsid w:val="00A22D33"/>
    <w:rsid w:val="00A22E0D"/>
    <w:rsid w:val="00A260FD"/>
    <w:rsid w:val="00A31356"/>
    <w:rsid w:val="00A36E3D"/>
    <w:rsid w:val="00A4284E"/>
    <w:rsid w:val="00A432B8"/>
    <w:rsid w:val="00A4521C"/>
    <w:rsid w:val="00A51B75"/>
    <w:rsid w:val="00A62CA1"/>
    <w:rsid w:val="00A6431B"/>
    <w:rsid w:val="00A66A7C"/>
    <w:rsid w:val="00A70103"/>
    <w:rsid w:val="00A75AC1"/>
    <w:rsid w:val="00A807DF"/>
    <w:rsid w:val="00A811DF"/>
    <w:rsid w:val="00A867FA"/>
    <w:rsid w:val="00A91DE1"/>
    <w:rsid w:val="00A93539"/>
    <w:rsid w:val="00A93E2E"/>
    <w:rsid w:val="00A947D9"/>
    <w:rsid w:val="00A955F5"/>
    <w:rsid w:val="00AA0095"/>
    <w:rsid w:val="00AA4F71"/>
    <w:rsid w:val="00AA78ED"/>
    <w:rsid w:val="00AB2CC3"/>
    <w:rsid w:val="00AC0787"/>
    <w:rsid w:val="00AC3586"/>
    <w:rsid w:val="00AD4CFF"/>
    <w:rsid w:val="00AD56C2"/>
    <w:rsid w:val="00AD711F"/>
    <w:rsid w:val="00AD7C94"/>
    <w:rsid w:val="00AE29A2"/>
    <w:rsid w:val="00AE63ED"/>
    <w:rsid w:val="00AF0934"/>
    <w:rsid w:val="00AF5F85"/>
    <w:rsid w:val="00B002B6"/>
    <w:rsid w:val="00B15F09"/>
    <w:rsid w:val="00B16F74"/>
    <w:rsid w:val="00B21C31"/>
    <w:rsid w:val="00B22F79"/>
    <w:rsid w:val="00B3122F"/>
    <w:rsid w:val="00B31AA0"/>
    <w:rsid w:val="00B33D9A"/>
    <w:rsid w:val="00B37D44"/>
    <w:rsid w:val="00B409CD"/>
    <w:rsid w:val="00B418DD"/>
    <w:rsid w:val="00B4331A"/>
    <w:rsid w:val="00B4689C"/>
    <w:rsid w:val="00B47BB6"/>
    <w:rsid w:val="00B52926"/>
    <w:rsid w:val="00B54ADD"/>
    <w:rsid w:val="00B5655E"/>
    <w:rsid w:val="00B60F8D"/>
    <w:rsid w:val="00B801D1"/>
    <w:rsid w:val="00B920FA"/>
    <w:rsid w:val="00BA14F2"/>
    <w:rsid w:val="00BA1782"/>
    <w:rsid w:val="00BA6CB0"/>
    <w:rsid w:val="00BB47B8"/>
    <w:rsid w:val="00BC62C7"/>
    <w:rsid w:val="00BC6BFC"/>
    <w:rsid w:val="00BE0888"/>
    <w:rsid w:val="00BE1A26"/>
    <w:rsid w:val="00BE6700"/>
    <w:rsid w:val="00BF0D4D"/>
    <w:rsid w:val="00BF25FA"/>
    <w:rsid w:val="00BF2F33"/>
    <w:rsid w:val="00BF428E"/>
    <w:rsid w:val="00BF7433"/>
    <w:rsid w:val="00C003BB"/>
    <w:rsid w:val="00C032AC"/>
    <w:rsid w:val="00C03F67"/>
    <w:rsid w:val="00C059AC"/>
    <w:rsid w:val="00C11108"/>
    <w:rsid w:val="00C16813"/>
    <w:rsid w:val="00C24ADA"/>
    <w:rsid w:val="00C26EE5"/>
    <w:rsid w:val="00C3308B"/>
    <w:rsid w:val="00C41299"/>
    <w:rsid w:val="00C44165"/>
    <w:rsid w:val="00C442CE"/>
    <w:rsid w:val="00C44595"/>
    <w:rsid w:val="00C510F8"/>
    <w:rsid w:val="00C51A2A"/>
    <w:rsid w:val="00C527F4"/>
    <w:rsid w:val="00C53C83"/>
    <w:rsid w:val="00C56063"/>
    <w:rsid w:val="00C629BA"/>
    <w:rsid w:val="00C62E3D"/>
    <w:rsid w:val="00C66157"/>
    <w:rsid w:val="00C66F74"/>
    <w:rsid w:val="00C7150C"/>
    <w:rsid w:val="00C72C0A"/>
    <w:rsid w:val="00C73DDD"/>
    <w:rsid w:val="00C80AF0"/>
    <w:rsid w:val="00C843D4"/>
    <w:rsid w:val="00C85292"/>
    <w:rsid w:val="00C8533A"/>
    <w:rsid w:val="00C87477"/>
    <w:rsid w:val="00C907F4"/>
    <w:rsid w:val="00C96E7C"/>
    <w:rsid w:val="00C974D6"/>
    <w:rsid w:val="00CA1847"/>
    <w:rsid w:val="00CA5865"/>
    <w:rsid w:val="00CA6118"/>
    <w:rsid w:val="00CB1E4A"/>
    <w:rsid w:val="00CB3046"/>
    <w:rsid w:val="00CB3284"/>
    <w:rsid w:val="00CB40C4"/>
    <w:rsid w:val="00CB77D5"/>
    <w:rsid w:val="00CC25DE"/>
    <w:rsid w:val="00CC5932"/>
    <w:rsid w:val="00CC6A3F"/>
    <w:rsid w:val="00CC6FD7"/>
    <w:rsid w:val="00CD54E7"/>
    <w:rsid w:val="00CE3E30"/>
    <w:rsid w:val="00CF1A55"/>
    <w:rsid w:val="00CF33C9"/>
    <w:rsid w:val="00CF499A"/>
    <w:rsid w:val="00CF55EF"/>
    <w:rsid w:val="00CF6A76"/>
    <w:rsid w:val="00D02A3A"/>
    <w:rsid w:val="00D04D4E"/>
    <w:rsid w:val="00D12751"/>
    <w:rsid w:val="00D266C1"/>
    <w:rsid w:val="00D26C7A"/>
    <w:rsid w:val="00D30A94"/>
    <w:rsid w:val="00D35E92"/>
    <w:rsid w:val="00D362F9"/>
    <w:rsid w:val="00D40A4B"/>
    <w:rsid w:val="00D40AF4"/>
    <w:rsid w:val="00D460EE"/>
    <w:rsid w:val="00D54ABA"/>
    <w:rsid w:val="00D56AAC"/>
    <w:rsid w:val="00D5719D"/>
    <w:rsid w:val="00D60984"/>
    <w:rsid w:val="00D62AC6"/>
    <w:rsid w:val="00D63355"/>
    <w:rsid w:val="00D63C66"/>
    <w:rsid w:val="00D710B7"/>
    <w:rsid w:val="00D72DF6"/>
    <w:rsid w:val="00D77B1B"/>
    <w:rsid w:val="00D80B12"/>
    <w:rsid w:val="00D818C3"/>
    <w:rsid w:val="00D819F6"/>
    <w:rsid w:val="00D81DD1"/>
    <w:rsid w:val="00D85672"/>
    <w:rsid w:val="00D86250"/>
    <w:rsid w:val="00D93BB4"/>
    <w:rsid w:val="00DB3626"/>
    <w:rsid w:val="00DB5DA1"/>
    <w:rsid w:val="00DB62EB"/>
    <w:rsid w:val="00DB7B92"/>
    <w:rsid w:val="00DC06C5"/>
    <w:rsid w:val="00DC1F43"/>
    <w:rsid w:val="00DC7549"/>
    <w:rsid w:val="00DD01EE"/>
    <w:rsid w:val="00DD01F2"/>
    <w:rsid w:val="00DD2724"/>
    <w:rsid w:val="00DD2EBA"/>
    <w:rsid w:val="00DD49BE"/>
    <w:rsid w:val="00DD4E9F"/>
    <w:rsid w:val="00DD51D6"/>
    <w:rsid w:val="00DD57A6"/>
    <w:rsid w:val="00DD602C"/>
    <w:rsid w:val="00DE17D8"/>
    <w:rsid w:val="00DE1DDC"/>
    <w:rsid w:val="00DE589A"/>
    <w:rsid w:val="00DE714C"/>
    <w:rsid w:val="00DF20CE"/>
    <w:rsid w:val="00DF273A"/>
    <w:rsid w:val="00DF449B"/>
    <w:rsid w:val="00DF5DDF"/>
    <w:rsid w:val="00DF6DDB"/>
    <w:rsid w:val="00DF7FE1"/>
    <w:rsid w:val="00E041C4"/>
    <w:rsid w:val="00E0485E"/>
    <w:rsid w:val="00E04F45"/>
    <w:rsid w:val="00E11694"/>
    <w:rsid w:val="00E1334B"/>
    <w:rsid w:val="00E137AD"/>
    <w:rsid w:val="00E146F2"/>
    <w:rsid w:val="00E1553F"/>
    <w:rsid w:val="00E20601"/>
    <w:rsid w:val="00E21E02"/>
    <w:rsid w:val="00E24C96"/>
    <w:rsid w:val="00E25166"/>
    <w:rsid w:val="00E30D37"/>
    <w:rsid w:val="00E31524"/>
    <w:rsid w:val="00E36CCB"/>
    <w:rsid w:val="00E370E2"/>
    <w:rsid w:val="00E40201"/>
    <w:rsid w:val="00E4269D"/>
    <w:rsid w:val="00E452A5"/>
    <w:rsid w:val="00E50064"/>
    <w:rsid w:val="00E51586"/>
    <w:rsid w:val="00E51F44"/>
    <w:rsid w:val="00E531C3"/>
    <w:rsid w:val="00E53999"/>
    <w:rsid w:val="00E553DD"/>
    <w:rsid w:val="00E55B5A"/>
    <w:rsid w:val="00E55E88"/>
    <w:rsid w:val="00E61490"/>
    <w:rsid w:val="00E624F0"/>
    <w:rsid w:val="00E651E7"/>
    <w:rsid w:val="00E65952"/>
    <w:rsid w:val="00E65A44"/>
    <w:rsid w:val="00E65EE7"/>
    <w:rsid w:val="00E70724"/>
    <w:rsid w:val="00E71D28"/>
    <w:rsid w:val="00E736E7"/>
    <w:rsid w:val="00E74CB2"/>
    <w:rsid w:val="00E74FB5"/>
    <w:rsid w:val="00E76698"/>
    <w:rsid w:val="00E77799"/>
    <w:rsid w:val="00E7783A"/>
    <w:rsid w:val="00E8095C"/>
    <w:rsid w:val="00E87BAD"/>
    <w:rsid w:val="00E92960"/>
    <w:rsid w:val="00E9469D"/>
    <w:rsid w:val="00E94DA2"/>
    <w:rsid w:val="00E95349"/>
    <w:rsid w:val="00EA2AC0"/>
    <w:rsid w:val="00EA611C"/>
    <w:rsid w:val="00EA7DBA"/>
    <w:rsid w:val="00EB1375"/>
    <w:rsid w:val="00EB1D85"/>
    <w:rsid w:val="00EB2249"/>
    <w:rsid w:val="00EB34B0"/>
    <w:rsid w:val="00EB5908"/>
    <w:rsid w:val="00EC2644"/>
    <w:rsid w:val="00ED25C3"/>
    <w:rsid w:val="00ED3915"/>
    <w:rsid w:val="00ED7037"/>
    <w:rsid w:val="00ED7A28"/>
    <w:rsid w:val="00EF0A17"/>
    <w:rsid w:val="00EF0BC0"/>
    <w:rsid w:val="00EF3943"/>
    <w:rsid w:val="00EF5557"/>
    <w:rsid w:val="00EF5A53"/>
    <w:rsid w:val="00EF6046"/>
    <w:rsid w:val="00F0483B"/>
    <w:rsid w:val="00F108F5"/>
    <w:rsid w:val="00F13784"/>
    <w:rsid w:val="00F21032"/>
    <w:rsid w:val="00F25397"/>
    <w:rsid w:val="00F309CC"/>
    <w:rsid w:val="00F355D3"/>
    <w:rsid w:val="00F35B7D"/>
    <w:rsid w:val="00F4582A"/>
    <w:rsid w:val="00F56F3C"/>
    <w:rsid w:val="00F60BBE"/>
    <w:rsid w:val="00F62DF4"/>
    <w:rsid w:val="00F63471"/>
    <w:rsid w:val="00F64D0C"/>
    <w:rsid w:val="00F7449B"/>
    <w:rsid w:val="00F826CD"/>
    <w:rsid w:val="00F87C84"/>
    <w:rsid w:val="00F91457"/>
    <w:rsid w:val="00F94B1C"/>
    <w:rsid w:val="00F9598E"/>
    <w:rsid w:val="00F965A1"/>
    <w:rsid w:val="00F96E16"/>
    <w:rsid w:val="00FA11CD"/>
    <w:rsid w:val="00FA611F"/>
    <w:rsid w:val="00FB7685"/>
    <w:rsid w:val="00FC1F59"/>
    <w:rsid w:val="00FC2109"/>
    <w:rsid w:val="00FC4B39"/>
    <w:rsid w:val="00FC5D83"/>
    <w:rsid w:val="00FD1405"/>
    <w:rsid w:val="00FD654F"/>
    <w:rsid w:val="00FE1CC6"/>
    <w:rsid w:val="00FE2280"/>
    <w:rsid w:val="00FE257D"/>
    <w:rsid w:val="00FF18CD"/>
    <w:rsid w:val="00FF2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1250A"/>
  <w15:docId w15:val="{A6FA660D-3538-4FBD-A776-52F49A3B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CD"/>
    <w:rPr>
      <w:rFonts w:ascii="Tahoma" w:hAnsi="Tahoma" w:cs="Tahoma"/>
      <w:sz w:val="16"/>
      <w:szCs w:val="16"/>
    </w:rPr>
  </w:style>
  <w:style w:type="paragraph" w:styleId="ListParagraph">
    <w:name w:val="List Paragraph"/>
    <w:basedOn w:val="Normal"/>
    <w:uiPriority w:val="34"/>
    <w:qFormat/>
    <w:rsid w:val="0029407A"/>
    <w:pPr>
      <w:ind w:left="720"/>
      <w:contextualSpacing/>
    </w:pPr>
  </w:style>
  <w:style w:type="character" w:styleId="CommentReference">
    <w:name w:val="annotation reference"/>
    <w:basedOn w:val="DefaultParagraphFont"/>
    <w:uiPriority w:val="99"/>
    <w:semiHidden/>
    <w:unhideWhenUsed/>
    <w:rsid w:val="00340B7A"/>
    <w:rPr>
      <w:sz w:val="16"/>
      <w:szCs w:val="16"/>
    </w:rPr>
  </w:style>
  <w:style w:type="paragraph" w:styleId="CommentText">
    <w:name w:val="annotation text"/>
    <w:basedOn w:val="Normal"/>
    <w:link w:val="CommentTextChar"/>
    <w:uiPriority w:val="99"/>
    <w:semiHidden/>
    <w:unhideWhenUsed/>
    <w:rsid w:val="00340B7A"/>
    <w:pPr>
      <w:spacing w:line="240" w:lineRule="auto"/>
    </w:pPr>
    <w:rPr>
      <w:sz w:val="20"/>
      <w:szCs w:val="20"/>
    </w:rPr>
  </w:style>
  <w:style w:type="character" w:customStyle="1" w:styleId="CommentTextChar">
    <w:name w:val="Comment Text Char"/>
    <w:basedOn w:val="DefaultParagraphFont"/>
    <w:link w:val="CommentText"/>
    <w:uiPriority w:val="99"/>
    <w:semiHidden/>
    <w:rsid w:val="00340B7A"/>
    <w:rPr>
      <w:sz w:val="20"/>
      <w:szCs w:val="20"/>
    </w:rPr>
  </w:style>
  <w:style w:type="paragraph" w:styleId="CommentSubject">
    <w:name w:val="annotation subject"/>
    <w:basedOn w:val="CommentText"/>
    <w:next w:val="CommentText"/>
    <w:link w:val="CommentSubjectChar"/>
    <w:uiPriority w:val="99"/>
    <w:semiHidden/>
    <w:unhideWhenUsed/>
    <w:rsid w:val="00340B7A"/>
    <w:rPr>
      <w:b/>
      <w:bCs/>
    </w:rPr>
  </w:style>
  <w:style w:type="character" w:customStyle="1" w:styleId="CommentSubjectChar">
    <w:name w:val="Comment Subject Char"/>
    <w:basedOn w:val="CommentTextChar"/>
    <w:link w:val="CommentSubject"/>
    <w:uiPriority w:val="99"/>
    <w:semiHidden/>
    <w:rsid w:val="00340B7A"/>
    <w:rPr>
      <w:b/>
      <w:bCs/>
      <w:sz w:val="20"/>
      <w:szCs w:val="20"/>
    </w:rPr>
  </w:style>
  <w:style w:type="table" w:styleId="TableGrid">
    <w:name w:val="Table Grid"/>
    <w:basedOn w:val="TableNormal"/>
    <w:uiPriority w:val="39"/>
    <w:rsid w:val="0047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29F"/>
    <w:pPr>
      <w:tabs>
        <w:tab w:val="center" w:pos="4513"/>
        <w:tab w:val="right" w:pos="9026"/>
      </w:tabs>
      <w:spacing w:after="0" w:line="240" w:lineRule="auto"/>
    </w:pPr>
    <w:rPr>
      <w:rFonts w:eastAsia="MS Mincho"/>
      <w:lang w:val="en-SG"/>
    </w:rPr>
  </w:style>
  <w:style w:type="character" w:customStyle="1" w:styleId="HeaderChar">
    <w:name w:val="Header Char"/>
    <w:basedOn w:val="DefaultParagraphFont"/>
    <w:link w:val="Header"/>
    <w:uiPriority w:val="99"/>
    <w:rsid w:val="0047229F"/>
    <w:rPr>
      <w:rFonts w:eastAsia="MS Mincho"/>
      <w:lang w:val="en-SG"/>
    </w:rPr>
  </w:style>
  <w:style w:type="paragraph" w:styleId="Footer">
    <w:name w:val="footer"/>
    <w:basedOn w:val="Normal"/>
    <w:link w:val="FooterChar"/>
    <w:uiPriority w:val="99"/>
    <w:unhideWhenUsed/>
    <w:rsid w:val="0047229F"/>
    <w:pPr>
      <w:tabs>
        <w:tab w:val="center" w:pos="4513"/>
        <w:tab w:val="right" w:pos="9026"/>
      </w:tabs>
      <w:spacing w:after="0" w:line="240" w:lineRule="auto"/>
    </w:pPr>
    <w:rPr>
      <w:rFonts w:eastAsia="MS Mincho"/>
      <w:lang w:val="en-SG"/>
    </w:rPr>
  </w:style>
  <w:style w:type="character" w:customStyle="1" w:styleId="FooterChar">
    <w:name w:val="Footer Char"/>
    <w:basedOn w:val="DefaultParagraphFont"/>
    <w:link w:val="Footer"/>
    <w:uiPriority w:val="99"/>
    <w:rsid w:val="0047229F"/>
    <w:rPr>
      <w:rFonts w:eastAsia="MS Mincho"/>
      <w:lang w:val="en-SG"/>
    </w:rPr>
  </w:style>
  <w:style w:type="character" w:customStyle="1" w:styleId="element-citation">
    <w:name w:val="element-citation"/>
    <w:basedOn w:val="DefaultParagraphFont"/>
    <w:rsid w:val="0047229F"/>
  </w:style>
  <w:style w:type="character" w:customStyle="1" w:styleId="ref-journal">
    <w:name w:val="ref-journal"/>
    <w:basedOn w:val="DefaultParagraphFont"/>
    <w:rsid w:val="0047229F"/>
  </w:style>
  <w:style w:type="character" w:customStyle="1" w:styleId="ref-vol">
    <w:name w:val="ref-vol"/>
    <w:basedOn w:val="DefaultParagraphFont"/>
    <w:rsid w:val="0047229F"/>
  </w:style>
  <w:style w:type="character" w:customStyle="1" w:styleId="nowrap">
    <w:name w:val="nowrap"/>
    <w:basedOn w:val="DefaultParagraphFont"/>
    <w:rsid w:val="0047229F"/>
  </w:style>
  <w:style w:type="character" w:styleId="Hyperlink">
    <w:name w:val="Hyperlink"/>
    <w:basedOn w:val="DefaultParagraphFont"/>
    <w:uiPriority w:val="99"/>
    <w:unhideWhenUsed/>
    <w:rsid w:val="0047229F"/>
    <w:rPr>
      <w:color w:val="0000FF"/>
      <w:u w:val="single"/>
    </w:rPr>
  </w:style>
  <w:style w:type="paragraph" w:styleId="Revision">
    <w:name w:val="Revision"/>
    <w:hidden/>
    <w:uiPriority w:val="99"/>
    <w:semiHidden/>
    <w:rsid w:val="0047229F"/>
    <w:pPr>
      <w:spacing w:after="0" w:line="240" w:lineRule="auto"/>
    </w:pPr>
    <w:rPr>
      <w:rFonts w:eastAsia="MS Mincho"/>
      <w:lang w:val="en-SG"/>
    </w:rPr>
  </w:style>
  <w:style w:type="character" w:customStyle="1" w:styleId="UnresolvedMention1">
    <w:name w:val="Unresolved Mention1"/>
    <w:basedOn w:val="DefaultParagraphFont"/>
    <w:uiPriority w:val="99"/>
    <w:semiHidden/>
    <w:unhideWhenUsed/>
    <w:rsid w:val="000A22AD"/>
    <w:rPr>
      <w:color w:val="605E5C"/>
      <w:shd w:val="clear" w:color="auto" w:fill="E1DFDD"/>
    </w:rPr>
  </w:style>
  <w:style w:type="character" w:customStyle="1" w:styleId="UnresolvedMention2">
    <w:name w:val="Unresolved Mention2"/>
    <w:basedOn w:val="DefaultParagraphFont"/>
    <w:uiPriority w:val="99"/>
    <w:semiHidden/>
    <w:unhideWhenUsed/>
    <w:rsid w:val="00692338"/>
    <w:rPr>
      <w:color w:val="605E5C"/>
      <w:shd w:val="clear" w:color="auto" w:fill="E1DFDD"/>
    </w:rPr>
  </w:style>
  <w:style w:type="character" w:customStyle="1" w:styleId="Ulstomtale1">
    <w:name w:val="Uløst omtale1"/>
    <w:basedOn w:val="DefaultParagraphFont"/>
    <w:uiPriority w:val="99"/>
    <w:semiHidden/>
    <w:unhideWhenUsed/>
    <w:rsid w:val="006F5A93"/>
    <w:rPr>
      <w:color w:val="605E5C"/>
      <w:shd w:val="clear" w:color="auto" w:fill="E1DFDD"/>
    </w:rPr>
  </w:style>
  <w:style w:type="paragraph" w:styleId="HTMLPreformatted">
    <w:name w:val="HTML Preformatted"/>
    <w:basedOn w:val="Normal"/>
    <w:link w:val="HTMLPreformattedChar"/>
    <w:uiPriority w:val="99"/>
    <w:rsid w:val="00833A30"/>
    <w:pPr>
      <w:spacing w:after="0" w:line="240" w:lineRule="auto"/>
    </w:pPr>
    <w:rPr>
      <w:rFonts w:ascii="Courier New" w:eastAsia="Times New Roman" w:hAnsi="Courier New" w:cs="Courier New"/>
      <w:sz w:val="20"/>
      <w:szCs w:val="20"/>
      <w:lang w:val="en-GB" w:eastAsia="nb-NO"/>
    </w:rPr>
  </w:style>
  <w:style w:type="character" w:customStyle="1" w:styleId="HTMLPreformattedChar">
    <w:name w:val="HTML Preformatted Char"/>
    <w:basedOn w:val="DefaultParagraphFont"/>
    <w:link w:val="HTMLPreformatted"/>
    <w:uiPriority w:val="99"/>
    <w:rsid w:val="00833A30"/>
    <w:rPr>
      <w:rFonts w:ascii="Courier New" w:eastAsia="Times New Roman" w:hAnsi="Courier New" w:cs="Courier New"/>
      <w:sz w:val="20"/>
      <w:szCs w:val="20"/>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71327">
      <w:bodyDiv w:val="1"/>
      <w:marLeft w:val="0"/>
      <w:marRight w:val="0"/>
      <w:marTop w:val="0"/>
      <w:marBottom w:val="0"/>
      <w:divBdr>
        <w:top w:val="none" w:sz="0" w:space="0" w:color="auto"/>
        <w:left w:val="none" w:sz="0" w:space="0" w:color="auto"/>
        <w:bottom w:val="none" w:sz="0" w:space="0" w:color="auto"/>
        <w:right w:val="none" w:sz="0" w:space="0" w:color="auto"/>
      </w:divBdr>
    </w:div>
    <w:div w:id="739866848">
      <w:bodyDiv w:val="1"/>
      <w:marLeft w:val="0"/>
      <w:marRight w:val="0"/>
      <w:marTop w:val="0"/>
      <w:marBottom w:val="0"/>
      <w:divBdr>
        <w:top w:val="none" w:sz="0" w:space="0" w:color="auto"/>
        <w:left w:val="none" w:sz="0" w:space="0" w:color="auto"/>
        <w:bottom w:val="none" w:sz="0" w:space="0" w:color="auto"/>
        <w:right w:val="none" w:sz="0" w:space="0" w:color="auto"/>
      </w:divBdr>
      <w:divsChild>
        <w:div w:id="1029919379">
          <w:marLeft w:val="547"/>
          <w:marRight w:val="0"/>
          <w:marTop w:val="115"/>
          <w:marBottom w:val="0"/>
          <w:divBdr>
            <w:top w:val="none" w:sz="0" w:space="0" w:color="auto"/>
            <w:left w:val="none" w:sz="0" w:space="0" w:color="auto"/>
            <w:bottom w:val="none" w:sz="0" w:space="0" w:color="auto"/>
            <w:right w:val="none" w:sz="0" w:space="0" w:color="auto"/>
          </w:divBdr>
        </w:div>
        <w:div w:id="1118916592">
          <w:marLeft w:val="547"/>
          <w:marRight w:val="0"/>
          <w:marTop w:val="115"/>
          <w:marBottom w:val="0"/>
          <w:divBdr>
            <w:top w:val="none" w:sz="0" w:space="0" w:color="auto"/>
            <w:left w:val="none" w:sz="0" w:space="0" w:color="auto"/>
            <w:bottom w:val="none" w:sz="0" w:space="0" w:color="auto"/>
            <w:right w:val="none" w:sz="0" w:space="0" w:color="auto"/>
          </w:divBdr>
        </w:div>
        <w:div w:id="1123421719">
          <w:marLeft w:val="547"/>
          <w:marRight w:val="0"/>
          <w:marTop w:val="115"/>
          <w:marBottom w:val="0"/>
          <w:divBdr>
            <w:top w:val="none" w:sz="0" w:space="0" w:color="auto"/>
            <w:left w:val="none" w:sz="0" w:space="0" w:color="auto"/>
            <w:bottom w:val="none" w:sz="0" w:space="0" w:color="auto"/>
            <w:right w:val="none" w:sz="0" w:space="0" w:color="auto"/>
          </w:divBdr>
        </w:div>
        <w:div w:id="1149789603">
          <w:marLeft w:val="547"/>
          <w:marRight w:val="0"/>
          <w:marTop w:val="115"/>
          <w:marBottom w:val="0"/>
          <w:divBdr>
            <w:top w:val="none" w:sz="0" w:space="0" w:color="auto"/>
            <w:left w:val="none" w:sz="0" w:space="0" w:color="auto"/>
            <w:bottom w:val="none" w:sz="0" w:space="0" w:color="auto"/>
            <w:right w:val="none" w:sz="0" w:space="0" w:color="auto"/>
          </w:divBdr>
        </w:div>
        <w:div w:id="1767143973">
          <w:marLeft w:val="547"/>
          <w:marRight w:val="0"/>
          <w:marTop w:val="115"/>
          <w:marBottom w:val="0"/>
          <w:divBdr>
            <w:top w:val="none" w:sz="0" w:space="0" w:color="auto"/>
            <w:left w:val="none" w:sz="0" w:space="0" w:color="auto"/>
            <w:bottom w:val="none" w:sz="0" w:space="0" w:color="auto"/>
            <w:right w:val="none" w:sz="0" w:space="0" w:color="auto"/>
          </w:divBdr>
        </w:div>
        <w:div w:id="2079396943">
          <w:marLeft w:val="547"/>
          <w:marRight w:val="0"/>
          <w:marTop w:val="115"/>
          <w:marBottom w:val="0"/>
          <w:divBdr>
            <w:top w:val="none" w:sz="0" w:space="0" w:color="auto"/>
            <w:left w:val="none" w:sz="0" w:space="0" w:color="auto"/>
            <w:bottom w:val="none" w:sz="0" w:space="0" w:color="auto"/>
            <w:right w:val="none" w:sz="0" w:space="0" w:color="auto"/>
          </w:divBdr>
        </w:div>
      </w:divsChild>
    </w:div>
    <w:div w:id="1026760399">
      <w:bodyDiv w:val="1"/>
      <w:marLeft w:val="0"/>
      <w:marRight w:val="0"/>
      <w:marTop w:val="0"/>
      <w:marBottom w:val="0"/>
      <w:divBdr>
        <w:top w:val="none" w:sz="0" w:space="0" w:color="auto"/>
        <w:left w:val="none" w:sz="0" w:space="0" w:color="auto"/>
        <w:bottom w:val="none" w:sz="0" w:space="0" w:color="auto"/>
        <w:right w:val="none" w:sz="0" w:space="0" w:color="auto"/>
      </w:divBdr>
    </w:div>
    <w:div w:id="1240021350">
      <w:bodyDiv w:val="1"/>
      <w:marLeft w:val="0"/>
      <w:marRight w:val="0"/>
      <w:marTop w:val="0"/>
      <w:marBottom w:val="0"/>
      <w:divBdr>
        <w:top w:val="none" w:sz="0" w:space="0" w:color="auto"/>
        <w:left w:val="none" w:sz="0" w:space="0" w:color="auto"/>
        <w:bottom w:val="none" w:sz="0" w:space="0" w:color="auto"/>
        <w:right w:val="none" w:sz="0" w:space="0" w:color="auto"/>
      </w:divBdr>
    </w:div>
    <w:div w:id="1380477063">
      <w:bodyDiv w:val="1"/>
      <w:marLeft w:val="0"/>
      <w:marRight w:val="0"/>
      <w:marTop w:val="0"/>
      <w:marBottom w:val="0"/>
      <w:divBdr>
        <w:top w:val="none" w:sz="0" w:space="0" w:color="auto"/>
        <w:left w:val="none" w:sz="0" w:space="0" w:color="auto"/>
        <w:bottom w:val="none" w:sz="0" w:space="0" w:color="auto"/>
        <w:right w:val="none" w:sz="0" w:space="0" w:color="auto"/>
      </w:divBdr>
      <w:divsChild>
        <w:div w:id="1506749335">
          <w:marLeft w:val="720"/>
          <w:marRight w:val="0"/>
          <w:marTop w:val="96"/>
          <w:marBottom w:val="0"/>
          <w:divBdr>
            <w:top w:val="none" w:sz="0" w:space="0" w:color="auto"/>
            <w:left w:val="none" w:sz="0" w:space="0" w:color="auto"/>
            <w:bottom w:val="none" w:sz="0" w:space="0" w:color="auto"/>
            <w:right w:val="none" w:sz="0" w:space="0" w:color="auto"/>
          </w:divBdr>
        </w:div>
        <w:div w:id="1618025381">
          <w:marLeft w:val="720"/>
          <w:marRight w:val="0"/>
          <w:marTop w:val="96"/>
          <w:marBottom w:val="0"/>
          <w:divBdr>
            <w:top w:val="none" w:sz="0" w:space="0" w:color="auto"/>
            <w:left w:val="none" w:sz="0" w:space="0" w:color="auto"/>
            <w:bottom w:val="none" w:sz="0" w:space="0" w:color="auto"/>
            <w:right w:val="none" w:sz="0" w:space="0" w:color="auto"/>
          </w:divBdr>
        </w:div>
        <w:div w:id="1786851923">
          <w:marLeft w:val="547"/>
          <w:marRight w:val="0"/>
          <w:marTop w:val="96"/>
          <w:marBottom w:val="0"/>
          <w:divBdr>
            <w:top w:val="none" w:sz="0" w:space="0" w:color="auto"/>
            <w:left w:val="none" w:sz="0" w:space="0" w:color="auto"/>
            <w:bottom w:val="none" w:sz="0" w:space="0" w:color="auto"/>
            <w:right w:val="none" w:sz="0" w:space="0" w:color="auto"/>
          </w:divBdr>
        </w:div>
        <w:div w:id="1809742425">
          <w:marLeft w:val="1166"/>
          <w:marRight w:val="0"/>
          <w:marTop w:val="96"/>
          <w:marBottom w:val="0"/>
          <w:divBdr>
            <w:top w:val="none" w:sz="0" w:space="0" w:color="auto"/>
            <w:left w:val="none" w:sz="0" w:space="0" w:color="auto"/>
            <w:bottom w:val="none" w:sz="0" w:space="0" w:color="auto"/>
            <w:right w:val="none" w:sz="0" w:space="0" w:color="auto"/>
          </w:divBdr>
        </w:div>
        <w:div w:id="1983002478">
          <w:marLeft w:val="547"/>
          <w:marRight w:val="0"/>
          <w:marTop w:val="96"/>
          <w:marBottom w:val="0"/>
          <w:divBdr>
            <w:top w:val="none" w:sz="0" w:space="0" w:color="auto"/>
            <w:left w:val="none" w:sz="0" w:space="0" w:color="auto"/>
            <w:bottom w:val="none" w:sz="0" w:space="0" w:color="auto"/>
            <w:right w:val="none" w:sz="0" w:space="0" w:color="auto"/>
          </w:divBdr>
        </w:div>
      </w:divsChild>
    </w:div>
    <w:div w:id="1385569315">
      <w:bodyDiv w:val="1"/>
      <w:marLeft w:val="0"/>
      <w:marRight w:val="0"/>
      <w:marTop w:val="0"/>
      <w:marBottom w:val="0"/>
      <w:divBdr>
        <w:top w:val="none" w:sz="0" w:space="0" w:color="auto"/>
        <w:left w:val="none" w:sz="0" w:space="0" w:color="auto"/>
        <w:bottom w:val="none" w:sz="0" w:space="0" w:color="auto"/>
        <w:right w:val="none" w:sz="0" w:space="0" w:color="auto"/>
      </w:divBdr>
    </w:div>
    <w:div w:id="1740327649">
      <w:bodyDiv w:val="1"/>
      <w:marLeft w:val="0"/>
      <w:marRight w:val="0"/>
      <w:marTop w:val="0"/>
      <w:marBottom w:val="0"/>
      <w:divBdr>
        <w:top w:val="none" w:sz="0" w:space="0" w:color="auto"/>
        <w:left w:val="none" w:sz="0" w:space="0" w:color="auto"/>
        <w:bottom w:val="none" w:sz="0" w:space="0" w:color="auto"/>
        <w:right w:val="none" w:sz="0" w:space="0" w:color="auto"/>
      </w:divBdr>
    </w:div>
    <w:div w:id="17618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cc.org/ifcc-education-division/emd-committees/committee-on-clinical-applications-of-cardiac-bio-markers-c-c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32EE-8BF7-4C17-BD37-A967260F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1729</Words>
  <Characters>9859</Characters>
  <Application>Microsoft Office Word</Application>
  <DocSecurity>0</DocSecurity>
  <Lines>82</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Toshiba</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Paul Collinson</cp:lastModifiedBy>
  <cp:revision>3</cp:revision>
  <cp:lastPrinted>2021-05-31T08:19:00Z</cp:lastPrinted>
  <dcterms:created xsi:type="dcterms:W3CDTF">2021-08-14T10:07:00Z</dcterms:created>
  <dcterms:modified xsi:type="dcterms:W3CDTF">2021-08-14T10:07:00Z</dcterms:modified>
</cp:coreProperties>
</file>