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1CB9" w14:textId="02833478" w:rsidR="00A63038" w:rsidRPr="009F3307" w:rsidRDefault="00A63038" w:rsidP="00A63038">
      <w:pPr>
        <w:spacing w:line="480" w:lineRule="auto"/>
        <w:jc w:val="both"/>
        <w:rPr>
          <w:rFonts w:ascii="Arial" w:hAnsi="Arial" w:cs="Arial"/>
          <w:b/>
        </w:rPr>
      </w:pPr>
      <w:r w:rsidRPr="009F3307">
        <w:rPr>
          <w:rFonts w:ascii="Arial" w:hAnsi="Arial" w:cs="Arial"/>
          <w:b/>
        </w:rPr>
        <w:t xml:space="preserve">Anal and urinary incontinence in nulliparous women – prevalence and </w:t>
      </w:r>
      <w:r w:rsidR="00117A7B">
        <w:rPr>
          <w:rFonts w:ascii="Arial" w:hAnsi="Arial" w:cs="Arial"/>
          <w:b/>
        </w:rPr>
        <w:t xml:space="preserve">associated </w:t>
      </w:r>
      <w:r w:rsidRPr="009F3307">
        <w:rPr>
          <w:rFonts w:ascii="Arial" w:hAnsi="Arial" w:cs="Arial"/>
          <w:b/>
        </w:rPr>
        <w:t>risk factors</w:t>
      </w:r>
    </w:p>
    <w:p w14:paraId="344DF945" w14:textId="77777777" w:rsidR="00A63038" w:rsidRPr="009F3307" w:rsidRDefault="00A63038" w:rsidP="00A63038">
      <w:pPr>
        <w:spacing w:line="480" w:lineRule="auto"/>
        <w:jc w:val="both"/>
        <w:rPr>
          <w:rFonts w:ascii="Arial" w:hAnsi="Arial" w:cs="Arial"/>
          <w:b/>
        </w:rPr>
      </w:pPr>
    </w:p>
    <w:p w14:paraId="457EAD70" w14:textId="77777777" w:rsidR="00A63038" w:rsidRPr="009F3307" w:rsidRDefault="00A63038" w:rsidP="00A63038">
      <w:pPr>
        <w:pStyle w:val="ListParagraph"/>
        <w:numPr>
          <w:ilvl w:val="0"/>
          <w:numId w:val="1"/>
        </w:numPr>
        <w:spacing w:line="480" w:lineRule="auto"/>
        <w:rPr>
          <w:rFonts w:ascii="Arial" w:hAnsi="Arial" w:cs="Arial"/>
        </w:rPr>
      </w:pPr>
      <w:r w:rsidRPr="009F3307">
        <w:rPr>
          <w:rFonts w:ascii="Arial" w:hAnsi="Arial" w:cs="Arial"/>
        </w:rPr>
        <w:t>Nicola Adanna Okeahialam, MBChB</w:t>
      </w:r>
    </w:p>
    <w:p w14:paraId="27D07F6D" w14:textId="77777777" w:rsidR="00A63038" w:rsidRPr="009F3307" w:rsidRDefault="00A63038" w:rsidP="00A63038">
      <w:pPr>
        <w:pStyle w:val="ListParagraph"/>
        <w:spacing w:line="480" w:lineRule="auto"/>
        <w:rPr>
          <w:rFonts w:ascii="Arial" w:hAnsi="Arial" w:cs="Arial"/>
        </w:rPr>
      </w:pPr>
      <w:r w:rsidRPr="009F3307">
        <w:rPr>
          <w:rFonts w:ascii="Arial" w:hAnsi="Arial" w:cs="Arial"/>
        </w:rPr>
        <w:t>Urogynaecology Clinical Research Fellow</w:t>
      </w:r>
    </w:p>
    <w:p w14:paraId="76902D34" w14:textId="63EBAFDA" w:rsidR="00A63038" w:rsidRPr="009F3307" w:rsidRDefault="00A63038" w:rsidP="00A63038">
      <w:pPr>
        <w:pStyle w:val="ListParagraph"/>
        <w:spacing w:line="480" w:lineRule="auto"/>
        <w:rPr>
          <w:rFonts w:ascii="Arial" w:hAnsi="Arial" w:cs="Arial"/>
        </w:rPr>
      </w:pPr>
      <w:r w:rsidRPr="009F3307">
        <w:rPr>
          <w:rFonts w:ascii="Arial" w:hAnsi="Arial" w:cs="Arial"/>
        </w:rPr>
        <w:t>Croydon University Hospital</w:t>
      </w:r>
    </w:p>
    <w:p w14:paraId="3379BA4D" w14:textId="5A7DE464" w:rsidR="00382E67" w:rsidRDefault="00DA67E6" w:rsidP="00382E67">
      <w:pPr>
        <w:pStyle w:val="ListParagraph"/>
        <w:spacing w:line="480" w:lineRule="auto"/>
        <w:rPr>
          <w:rFonts w:ascii="Arial" w:hAnsi="Arial" w:cs="Arial"/>
        </w:rPr>
      </w:pPr>
      <w:r w:rsidRPr="009F593F">
        <w:rPr>
          <w:rFonts w:ascii="Arial" w:hAnsi="Arial" w:cs="Arial"/>
        </w:rPr>
        <w:t>nicola.okeahialam@nhs.net</w:t>
      </w:r>
    </w:p>
    <w:p w14:paraId="745EFBEB" w14:textId="77777777" w:rsidR="00DA67E6" w:rsidRDefault="00DA67E6" w:rsidP="00382E67">
      <w:pPr>
        <w:pStyle w:val="ListParagraph"/>
        <w:spacing w:line="480" w:lineRule="auto"/>
        <w:rPr>
          <w:rFonts w:ascii="Arial" w:hAnsi="Arial" w:cs="Arial"/>
        </w:rPr>
      </w:pPr>
    </w:p>
    <w:p w14:paraId="3848381A" w14:textId="77777777" w:rsidR="00A63038" w:rsidRPr="009F3307" w:rsidRDefault="00A63038" w:rsidP="00A63038">
      <w:pPr>
        <w:pStyle w:val="ListParagraph"/>
        <w:numPr>
          <w:ilvl w:val="0"/>
          <w:numId w:val="1"/>
        </w:numPr>
        <w:spacing w:line="480" w:lineRule="auto"/>
        <w:rPr>
          <w:rFonts w:ascii="Arial" w:hAnsi="Arial" w:cs="Arial"/>
        </w:rPr>
      </w:pPr>
      <w:r w:rsidRPr="009F3307">
        <w:rPr>
          <w:rFonts w:ascii="Arial" w:hAnsi="Arial" w:cs="Arial"/>
        </w:rPr>
        <w:t>Ranee Thakar, MD, FRCOG</w:t>
      </w:r>
    </w:p>
    <w:p w14:paraId="459D0C1F" w14:textId="77777777" w:rsidR="00A63038" w:rsidRPr="009F3307" w:rsidRDefault="00A63038" w:rsidP="00A63038">
      <w:pPr>
        <w:pStyle w:val="ListParagraph"/>
        <w:spacing w:line="480" w:lineRule="auto"/>
        <w:jc w:val="both"/>
        <w:rPr>
          <w:rFonts w:ascii="Arial" w:hAnsi="Arial" w:cs="Arial"/>
        </w:rPr>
      </w:pPr>
      <w:r w:rsidRPr="009F3307">
        <w:rPr>
          <w:rFonts w:ascii="Arial" w:hAnsi="Arial" w:cs="Arial"/>
        </w:rPr>
        <w:t>Consultant Obstetrician and Urogynaecologist</w:t>
      </w:r>
    </w:p>
    <w:p w14:paraId="34E6D076" w14:textId="2CE5DF4F" w:rsidR="00A63038" w:rsidRDefault="00A63038" w:rsidP="00A63038">
      <w:pPr>
        <w:pStyle w:val="ListParagraph"/>
        <w:spacing w:line="480" w:lineRule="auto"/>
        <w:jc w:val="both"/>
        <w:rPr>
          <w:rFonts w:ascii="Arial" w:hAnsi="Arial" w:cs="Arial"/>
        </w:rPr>
      </w:pPr>
      <w:r w:rsidRPr="009F3307">
        <w:rPr>
          <w:rFonts w:ascii="Arial" w:hAnsi="Arial" w:cs="Arial"/>
        </w:rPr>
        <w:t>Croydon University Hospital</w:t>
      </w:r>
    </w:p>
    <w:p w14:paraId="09B4A6A7" w14:textId="0BEBA65E" w:rsidR="00DA67E6" w:rsidRPr="00DA67E6" w:rsidRDefault="00DA67E6" w:rsidP="00DA67E6">
      <w:pPr>
        <w:pBdr>
          <w:top w:val="nil"/>
          <w:left w:val="nil"/>
          <w:bottom w:val="nil"/>
          <w:right w:val="nil"/>
          <w:between w:val="nil"/>
        </w:pBdr>
        <w:spacing w:line="480" w:lineRule="auto"/>
        <w:ind w:left="720"/>
        <w:rPr>
          <w:rFonts w:ascii="Arial" w:eastAsia="Arial" w:hAnsi="Arial" w:cs="Arial"/>
          <w:color w:val="000000"/>
        </w:rPr>
      </w:pPr>
      <w:r>
        <w:rPr>
          <w:rFonts w:ascii="Arial" w:hAnsi="Arial" w:cs="Arial"/>
          <w:color w:val="1C1D1E"/>
        </w:rPr>
        <w:t>Honorary Senior Lecturer, St George’s University of London</w:t>
      </w:r>
      <w:r w:rsidDel="007D4876">
        <w:rPr>
          <w:rFonts w:ascii="Arial" w:eastAsia="Arial" w:hAnsi="Arial" w:cs="Arial"/>
          <w:color w:val="000000"/>
        </w:rPr>
        <w:t xml:space="preserve"> </w:t>
      </w:r>
    </w:p>
    <w:p w14:paraId="15D8187C" w14:textId="316BB107" w:rsidR="00A63038" w:rsidRDefault="00DA67E6" w:rsidP="00A63038">
      <w:pPr>
        <w:pStyle w:val="ListParagraph"/>
        <w:spacing w:line="480" w:lineRule="auto"/>
        <w:jc w:val="both"/>
        <w:rPr>
          <w:rFonts w:ascii="Arial" w:hAnsi="Arial" w:cs="Arial"/>
        </w:rPr>
      </w:pPr>
      <w:r w:rsidRPr="009F593F">
        <w:rPr>
          <w:rFonts w:ascii="Arial" w:hAnsi="Arial" w:cs="Arial"/>
        </w:rPr>
        <w:t>ranee.thakar@nhs.net</w:t>
      </w:r>
    </w:p>
    <w:p w14:paraId="7C8582AE" w14:textId="0C60FD37" w:rsidR="00DA67E6" w:rsidRDefault="00DA67E6" w:rsidP="00DA67E6">
      <w:pPr>
        <w:spacing w:line="480" w:lineRule="auto"/>
        <w:jc w:val="both"/>
        <w:rPr>
          <w:rFonts w:ascii="Arial" w:hAnsi="Arial" w:cs="Arial"/>
        </w:rPr>
      </w:pPr>
    </w:p>
    <w:p w14:paraId="7FDEDDF9" w14:textId="664E4D48" w:rsidR="00DA67E6" w:rsidRDefault="00DA67E6" w:rsidP="00DA67E6">
      <w:pPr>
        <w:pStyle w:val="ListParagraph"/>
        <w:numPr>
          <w:ilvl w:val="0"/>
          <w:numId w:val="1"/>
        </w:numPr>
        <w:spacing w:line="480" w:lineRule="auto"/>
        <w:jc w:val="both"/>
        <w:rPr>
          <w:rFonts w:ascii="Arial" w:hAnsi="Arial" w:cs="Arial"/>
        </w:rPr>
      </w:pPr>
      <w:r>
        <w:rPr>
          <w:rFonts w:ascii="Arial" w:hAnsi="Arial" w:cs="Arial"/>
        </w:rPr>
        <w:t xml:space="preserve">Andrei </w:t>
      </w:r>
      <w:proofErr w:type="spellStart"/>
      <w:r>
        <w:rPr>
          <w:rFonts w:ascii="Arial" w:hAnsi="Arial" w:cs="Arial"/>
        </w:rPr>
        <w:t>Ilczyszyn</w:t>
      </w:r>
      <w:proofErr w:type="spellEnd"/>
      <w:r>
        <w:rPr>
          <w:rFonts w:ascii="Arial" w:hAnsi="Arial" w:cs="Arial"/>
        </w:rPr>
        <w:t>, MBBS, BSC (Hons), MD, FRCS</w:t>
      </w:r>
    </w:p>
    <w:p w14:paraId="64F7A503" w14:textId="64FBFD61" w:rsidR="00DA67E6" w:rsidRDefault="00DA67E6" w:rsidP="00DA67E6">
      <w:pPr>
        <w:pStyle w:val="ListParagraph"/>
        <w:spacing w:line="480" w:lineRule="auto"/>
        <w:jc w:val="both"/>
        <w:rPr>
          <w:rFonts w:ascii="Arial" w:hAnsi="Arial" w:cs="Arial"/>
        </w:rPr>
      </w:pPr>
      <w:r>
        <w:rPr>
          <w:rFonts w:ascii="Arial" w:hAnsi="Arial" w:cs="Arial"/>
        </w:rPr>
        <w:t>Senior Bariatric Fellow</w:t>
      </w:r>
    </w:p>
    <w:p w14:paraId="3234615C" w14:textId="7F956AAA" w:rsidR="00DA67E6" w:rsidRDefault="00DA67E6" w:rsidP="00DA67E6">
      <w:pPr>
        <w:pStyle w:val="ListParagraph"/>
        <w:spacing w:line="480" w:lineRule="auto"/>
        <w:jc w:val="both"/>
        <w:rPr>
          <w:rFonts w:ascii="Arial" w:hAnsi="Arial" w:cs="Arial"/>
        </w:rPr>
      </w:pPr>
      <w:r>
        <w:rPr>
          <w:rFonts w:ascii="Arial" w:hAnsi="Arial" w:cs="Arial"/>
        </w:rPr>
        <w:t>University College London Hospital</w:t>
      </w:r>
    </w:p>
    <w:p w14:paraId="2045A3E4" w14:textId="734B32D5" w:rsidR="00DA67E6" w:rsidRPr="00DA67E6" w:rsidRDefault="00DA67E6" w:rsidP="00DA67E6">
      <w:pPr>
        <w:pStyle w:val="ListParagraph"/>
        <w:spacing w:line="480" w:lineRule="auto"/>
        <w:jc w:val="both"/>
        <w:rPr>
          <w:rFonts w:ascii="Arial" w:hAnsi="Arial" w:cs="Arial"/>
        </w:rPr>
      </w:pPr>
      <w:r>
        <w:rPr>
          <w:rFonts w:ascii="Arial" w:hAnsi="Arial" w:cs="Arial"/>
        </w:rPr>
        <w:t>ailczyszyn@doctors.org.uk</w:t>
      </w:r>
    </w:p>
    <w:p w14:paraId="4A9B087C" w14:textId="77777777" w:rsidR="00A63038" w:rsidRPr="009F3307" w:rsidRDefault="00A63038" w:rsidP="00A63038">
      <w:pPr>
        <w:spacing w:line="480" w:lineRule="auto"/>
        <w:rPr>
          <w:rFonts w:ascii="Arial" w:hAnsi="Arial" w:cs="Arial"/>
          <w:color w:val="000000" w:themeColor="text1"/>
        </w:rPr>
      </w:pPr>
    </w:p>
    <w:p w14:paraId="38A154DE" w14:textId="77777777" w:rsidR="00A63038" w:rsidRPr="009F3307" w:rsidRDefault="00A63038" w:rsidP="00A63038">
      <w:pPr>
        <w:pStyle w:val="ListParagraph"/>
        <w:numPr>
          <w:ilvl w:val="0"/>
          <w:numId w:val="1"/>
        </w:numPr>
        <w:spacing w:line="480" w:lineRule="auto"/>
        <w:rPr>
          <w:rFonts w:ascii="Arial" w:hAnsi="Arial" w:cs="Arial"/>
        </w:rPr>
      </w:pPr>
      <w:r w:rsidRPr="009F3307">
        <w:rPr>
          <w:rFonts w:ascii="Arial" w:hAnsi="Arial" w:cs="Arial"/>
        </w:rPr>
        <w:t>Abdul H Sultan, MD, FRCOG</w:t>
      </w:r>
    </w:p>
    <w:p w14:paraId="20418EA2" w14:textId="77777777" w:rsidR="00A63038" w:rsidRPr="009F3307" w:rsidRDefault="00A63038" w:rsidP="00A63038">
      <w:pPr>
        <w:pStyle w:val="ListParagraph"/>
        <w:spacing w:line="480" w:lineRule="auto"/>
        <w:jc w:val="both"/>
        <w:rPr>
          <w:rFonts w:ascii="Arial" w:hAnsi="Arial" w:cs="Arial"/>
        </w:rPr>
      </w:pPr>
      <w:r w:rsidRPr="009F3307">
        <w:rPr>
          <w:rFonts w:ascii="Arial" w:hAnsi="Arial" w:cs="Arial"/>
        </w:rPr>
        <w:t>Consultant Obstetrician and Urogynaecologist</w:t>
      </w:r>
    </w:p>
    <w:p w14:paraId="0E09A95B" w14:textId="529FA63F" w:rsidR="00A63038" w:rsidRDefault="00A63038" w:rsidP="00A63038">
      <w:pPr>
        <w:pStyle w:val="ListParagraph"/>
        <w:spacing w:line="480" w:lineRule="auto"/>
        <w:rPr>
          <w:rFonts w:ascii="Arial" w:hAnsi="Arial" w:cs="Arial"/>
        </w:rPr>
      </w:pPr>
      <w:r w:rsidRPr="009F3307">
        <w:rPr>
          <w:rFonts w:ascii="Arial" w:hAnsi="Arial" w:cs="Arial"/>
        </w:rPr>
        <w:t>Croydon University Hospital</w:t>
      </w:r>
    </w:p>
    <w:p w14:paraId="51B9A4B7" w14:textId="0202BAF5" w:rsidR="00DA67E6" w:rsidRPr="009F3307" w:rsidRDefault="00DA67E6" w:rsidP="00A63038">
      <w:pPr>
        <w:pStyle w:val="ListParagraph"/>
        <w:spacing w:line="480" w:lineRule="auto"/>
        <w:rPr>
          <w:rFonts w:ascii="Arial" w:hAnsi="Arial" w:cs="Arial"/>
        </w:rPr>
      </w:pPr>
      <w:r>
        <w:rPr>
          <w:rFonts w:ascii="Arial" w:hAnsi="Arial" w:cs="Arial"/>
          <w:color w:val="1C1D1E"/>
        </w:rPr>
        <w:t>Honorary Reader, St. George’s University of London</w:t>
      </w:r>
    </w:p>
    <w:p w14:paraId="23B2CCFF" w14:textId="77777777" w:rsidR="00A63038" w:rsidRPr="009F3307" w:rsidRDefault="00A63038" w:rsidP="00A63038">
      <w:pPr>
        <w:pStyle w:val="ListParagraph"/>
        <w:spacing w:line="480" w:lineRule="auto"/>
        <w:rPr>
          <w:rFonts w:ascii="Arial" w:hAnsi="Arial" w:cs="Arial"/>
        </w:rPr>
      </w:pPr>
      <w:r w:rsidRPr="009F3307">
        <w:rPr>
          <w:rFonts w:ascii="Arial" w:hAnsi="Arial" w:cs="Arial"/>
        </w:rPr>
        <w:t>abdulsultan@nhs.net</w:t>
      </w:r>
    </w:p>
    <w:p w14:paraId="1D6F0A50" w14:textId="77777777" w:rsidR="00A63038" w:rsidRPr="009F3307" w:rsidRDefault="00A63038" w:rsidP="00A63038">
      <w:pPr>
        <w:pStyle w:val="ListParagraph"/>
        <w:spacing w:line="480" w:lineRule="auto"/>
        <w:jc w:val="both"/>
        <w:rPr>
          <w:rFonts w:ascii="Arial" w:hAnsi="Arial" w:cs="Arial"/>
        </w:rPr>
      </w:pPr>
    </w:p>
    <w:p w14:paraId="47EB50F7" w14:textId="77777777" w:rsidR="00A63038" w:rsidRPr="009F3307" w:rsidRDefault="00A63038" w:rsidP="00A63038">
      <w:pPr>
        <w:pStyle w:val="ListParagraph"/>
        <w:spacing w:line="480" w:lineRule="auto"/>
        <w:jc w:val="both"/>
        <w:rPr>
          <w:rFonts w:ascii="Arial" w:hAnsi="Arial" w:cs="Arial"/>
          <w:b/>
          <w:bCs/>
          <w:color w:val="000000" w:themeColor="text1"/>
        </w:rPr>
      </w:pPr>
      <w:r w:rsidRPr="009F3307">
        <w:rPr>
          <w:rFonts w:ascii="Arial" w:hAnsi="Arial" w:cs="Arial"/>
          <w:b/>
          <w:bCs/>
          <w:color w:val="000000" w:themeColor="text1"/>
        </w:rPr>
        <w:lastRenderedPageBreak/>
        <w:t>Corresponding Author:</w:t>
      </w:r>
    </w:p>
    <w:p w14:paraId="298DEC86" w14:textId="77777777" w:rsidR="00A63038" w:rsidRPr="009F3307" w:rsidRDefault="00A63038" w:rsidP="00A63038">
      <w:pPr>
        <w:pStyle w:val="ListParagraph"/>
        <w:spacing w:line="480" w:lineRule="auto"/>
        <w:rPr>
          <w:rFonts w:ascii="Arial" w:hAnsi="Arial" w:cs="Arial"/>
          <w:color w:val="000000" w:themeColor="text1"/>
        </w:rPr>
      </w:pPr>
      <w:r w:rsidRPr="009F3307">
        <w:rPr>
          <w:rFonts w:ascii="Arial" w:hAnsi="Arial" w:cs="Arial"/>
          <w:color w:val="000000" w:themeColor="text1"/>
        </w:rPr>
        <w:t>Mr Abdul H Sultan, MD, FRCOG</w:t>
      </w:r>
    </w:p>
    <w:p w14:paraId="44B78D86" w14:textId="77777777" w:rsidR="00A63038" w:rsidRPr="009F3307" w:rsidRDefault="00A63038" w:rsidP="00A63038">
      <w:pPr>
        <w:pStyle w:val="ListParagraph"/>
        <w:spacing w:line="480" w:lineRule="auto"/>
        <w:jc w:val="both"/>
        <w:rPr>
          <w:rFonts w:ascii="Arial" w:hAnsi="Arial" w:cs="Arial"/>
          <w:color w:val="000000" w:themeColor="text1"/>
        </w:rPr>
      </w:pPr>
      <w:r w:rsidRPr="009F3307">
        <w:rPr>
          <w:rFonts w:ascii="Arial" w:hAnsi="Arial" w:cs="Arial"/>
          <w:color w:val="000000" w:themeColor="text1"/>
        </w:rPr>
        <w:t>Consultant Obstetrician and Urogynaecologist</w:t>
      </w:r>
    </w:p>
    <w:p w14:paraId="50BD1409" w14:textId="77777777" w:rsidR="00A63038" w:rsidRPr="009F3307" w:rsidRDefault="00A63038" w:rsidP="00A63038">
      <w:pPr>
        <w:pStyle w:val="ListParagraph"/>
        <w:spacing w:line="480" w:lineRule="auto"/>
        <w:jc w:val="both"/>
        <w:rPr>
          <w:rFonts w:ascii="Arial" w:hAnsi="Arial" w:cs="Arial"/>
          <w:color w:val="000000" w:themeColor="text1"/>
        </w:rPr>
      </w:pPr>
      <w:r w:rsidRPr="009F3307">
        <w:rPr>
          <w:rFonts w:ascii="Arial" w:hAnsi="Arial" w:cs="Arial"/>
          <w:color w:val="000000" w:themeColor="text1"/>
        </w:rPr>
        <w:t>Croydon University Hospital</w:t>
      </w:r>
    </w:p>
    <w:p w14:paraId="00B68C9E" w14:textId="77777777" w:rsidR="00A63038" w:rsidRPr="009F3307" w:rsidRDefault="00A63038" w:rsidP="00A63038">
      <w:pPr>
        <w:pStyle w:val="ListParagraph"/>
        <w:spacing w:line="480" w:lineRule="auto"/>
        <w:jc w:val="both"/>
        <w:rPr>
          <w:rFonts w:ascii="Arial" w:hAnsi="Arial" w:cs="Arial"/>
          <w:color w:val="000000" w:themeColor="text1"/>
          <w:shd w:val="clear" w:color="auto" w:fill="FFFFFF"/>
        </w:rPr>
      </w:pPr>
      <w:r w:rsidRPr="009F3307">
        <w:rPr>
          <w:rFonts w:ascii="Arial" w:hAnsi="Arial" w:cs="Arial"/>
          <w:color w:val="000000" w:themeColor="text1"/>
          <w:shd w:val="clear" w:color="auto" w:fill="FFFFFF"/>
        </w:rPr>
        <w:t>530 London Rd, Thornton Heath CR7 7YE</w:t>
      </w:r>
    </w:p>
    <w:p w14:paraId="763D39B9" w14:textId="77777777" w:rsidR="00A63038" w:rsidRPr="009F3307" w:rsidRDefault="00A63038" w:rsidP="00A63038">
      <w:pPr>
        <w:pStyle w:val="ListParagraph"/>
        <w:spacing w:line="480" w:lineRule="auto"/>
        <w:jc w:val="both"/>
        <w:rPr>
          <w:rFonts w:ascii="Arial" w:hAnsi="Arial" w:cs="Arial"/>
          <w:color w:val="000000" w:themeColor="text1"/>
          <w:shd w:val="clear" w:color="auto" w:fill="FFFFFF"/>
        </w:rPr>
      </w:pPr>
      <w:r w:rsidRPr="009F3307">
        <w:rPr>
          <w:rFonts w:ascii="Arial" w:hAnsi="Arial" w:cs="Arial"/>
          <w:color w:val="000000" w:themeColor="text1"/>
          <w:shd w:val="clear" w:color="auto" w:fill="FFFFFF"/>
        </w:rPr>
        <w:t>02084014395</w:t>
      </w:r>
    </w:p>
    <w:p w14:paraId="25DC747B" w14:textId="77777777" w:rsidR="00A63038" w:rsidRPr="009F3307" w:rsidRDefault="00A63038" w:rsidP="00A63038">
      <w:pPr>
        <w:pStyle w:val="ListParagraph"/>
        <w:spacing w:line="480" w:lineRule="auto"/>
        <w:jc w:val="both"/>
        <w:rPr>
          <w:rFonts w:ascii="Arial" w:hAnsi="Arial" w:cs="Arial"/>
          <w:color w:val="000000" w:themeColor="text1"/>
        </w:rPr>
      </w:pPr>
      <w:r w:rsidRPr="009F3307">
        <w:rPr>
          <w:rFonts w:ascii="Arial" w:hAnsi="Arial" w:cs="Arial"/>
          <w:color w:val="000000" w:themeColor="text1"/>
          <w:shd w:val="clear" w:color="auto" w:fill="FFFFFF"/>
        </w:rPr>
        <w:t>abdulsultan@nhs.net</w:t>
      </w:r>
    </w:p>
    <w:p w14:paraId="66034AD8" w14:textId="77777777" w:rsidR="009F593F" w:rsidRDefault="009F593F">
      <w:pPr>
        <w:rPr>
          <w:rFonts w:ascii="Arial" w:hAnsi="Arial" w:cs="Arial"/>
          <w:b/>
        </w:rPr>
      </w:pPr>
    </w:p>
    <w:p w14:paraId="0E4FA2E5" w14:textId="77777777" w:rsidR="009F593F" w:rsidRDefault="009F593F">
      <w:pPr>
        <w:rPr>
          <w:rFonts w:ascii="Arial" w:hAnsi="Arial" w:cs="Arial"/>
          <w:bCs/>
        </w:rPr>
      </w:pPr>
      <w:r>
        <w:rPr>
          <w:rFonts w:ascii="Arial" w:hAnsi="Arial" w:cs="Arial"/>
          <w:b/>
        </w:rPr>
        <w:t xml:space="preserve">Abstract: </w:t>
      </w:r>
      <w:r>
        <w:rPr>
          <w:rFonts w:ascii="Arial" w:hAnsi="Arial" w:cs="Arial"/>
          <w:bCs/>
        </w:rPr>
        <w:t>250 words</w:t>
      </w:r>
    </w:p>
    <w:p w14:paraId="70C6ABDF" w14:textId="59E2E710" w:rsidR="009F593F" w:rsidRDefault="009F593F">
      <w:pPr>
        <w:rPr>
          <w:rFonts w:ascii="Arial" w:hAnsi="Arial" w:cs="Arial"/>
          <w:bCs/>
        </w:rPr>
      </w:pPr>
      <w:r w:rsidRPr="009F593F">
        <w:rPr>
          <w:rFonts w:ascii="Arial" w:hAnsi="Arial" w:cs="Arial"/>
          <w:b/>
        </w:rPr>
        <w:t>Main Text:</w:t>
      </w:r>
      <w:r>
        <w:rPr>
          <w:rFonts w:ascii="Arial" w:hAnsi="Arial" w:cs="Arial"/>
          <w:bCs/>
        </w:rPr>
        <w:t xml:space="preserve"> 29</w:t>
      </w:r>
      <w:r w:rsidR="00176E38">
        <w:rPr>
          <w:rFonts w:ascii="Arial" w:hAnsi="Arial" w:cs="Arial"/>
          <w:bCs/>
        </w:rPr>
        <w:t>54</w:t>
      </w:r>
      <w:r>
        <w:rPr>
          <w:rFonts w:ascii="Arial" w:hAnsi="Arial" w:cs="Arial"/>
          <w:bCs/>
        </w:rPr>
        <w:t xml:space="preserve"> words</w:t>
      </w:r>
    </w:p>
    <w:p w14:paraId="51241BA8" w14:textId="526AC67A" w:rsidR="00DA67E6" w:rsidRDefault="009F593F">
      <w:pPr>
        <w:rPr>
          <w:rFonts w:ascii="Arial" w:hAnsi="Arial" w:cs="Arial"/>
          <w:b/>
        </w:rPr>
      </w:pPr>
      <w:r>
        <w:rPr>
          <w:rFonts w:ascii="Arial" w:hAnsi="Arial" w:cs="Arial"/>
          <w:b/>
        </w:rPr>
        <w:t xml:space="preserve">Tables: </w:t>
      </w:r>
      <w:r w:rsidRPr="009F593F">
        <w:rPr>
          <w:rFonts w:ascii="Arial" w:hAnsi="Arial" w:cs="Arial"/>
          <w:bCs/>
        </w:rPr>
        <w:t>7</w:t>
      </w:r>
      <w:r w:rsidR="00DA67E6">
        <w:rPr>
          <w:rFonts w:ascii="Arial" w:hAnsi="Arial" w:cs="Arial"/>
          <w:b/>
        </w:rPr>
        <w:br w:type="page"/>
      </w:r>
    </w:p>
    <w:p w14:paraId="7C400E9B" w14:textId="3A73472D" w:rsidR="00A63038" w:rsidRPr="001446BA" w:rsidRDefault="00A63038" w:rsidP="00150EAF">
      <w:pPr>
        <w:spacing w:line="480" w:lineRule="auto"/>
        <w:rPr>
          <w:rFonts w:ascii="Arial" w:hAnsi="Arial" w:cs="Arial"/>
          <w:b/>
        </w:rPr>
      </w:pPr>
      <w:r w:rsidRPr="001446BA">
        <w:rPr>
          <w:rFonts w:ascii="Arial" w:hAnsi="Arial" w:cs="Arial"/>
          <w:b/>
        </w:rPr>
        <w:lastRenderedPageBreak/>
        <w:t>Abstract</w:t>
      </w:r>
      <w:r w:rsidR="00164F26">
        <w:rPr>
          <w:rFonts w:ascii="Arial" w:hAnsi="Arial" w:cs="Arial"/>
          <w:b/>
        </w:rPr>
        <w:t xml:space="preserve">  </w:t>
      </w:r>
    </w:p>
    <w:p w14:paraId="0580E051" w14:textId="101F6F61" w:rsidR="00A63038" w:rsidRPr="001446BA" w:rsidRDefault="001F39FA" w:rsidP="00150EAF">
      <w:pPr>
        <w:spacing w:line="480" w:lineRule="auto"/>
        <w:jc w:val="both"/>
        <w:rPr>
          <w:rFonts w:ascii="Arial" w:hAnsi="Arial" w:cs="Arial"/>
        </w:rPr>
      </w:pPr>
      <w:r>
        <w:rPr>
          <w:rFonts w:ascii="Arial" w:hAnsi="Arial" w:cs="Arial"/>
          <w:b/>
        </w:rPr>
        <w:t>Objective</w:t>
      </w:r>
      <w:r w:rsidR="00A63038" w:rsidRPr="001446BA">
        <w:rPr>
          <w:rFonts w:ascii="Arial" w:hAnsi="Arial" w:cs="Arial"/>
          <w:b/>
        </w:rPr>
        <w:t>:</w:t>
      </w:r>
      <w:r w:rsidR="00A63038" w:rsidRPr="001446BA">
        <w:rPr>
          <w:rFonts w:ascii="Arial" w:hAnsi="Arial" w:cs="Arial"/>
        </w:rPr>
        <w:t xml:space="preserve"> </w:t>
      </w:r>
      <w:r>
        <w:rPr>
          <w:rFonts w:ascii="Arial" w:hAnsi="Arial" w:cs="Arial"/>
        </w:rPr>
        <w:t>T</w:t>
      </w:r>
      <w:r w:rsidR="00A63038" w:rsidRPr="001446BA">
        <w:rPr>
          <w:rFonts w:ascii="Arial" w:hAnsi="Arial" w:cs="Arial"/>
        </w:rPr>
        <w:t xml:space="preserve">o establish </w:t>
      </w:r>
      <w:r w:rsidR="00454324">
        <w:rPr>
          <w:rFonts w:ascii="Arial" w:hAnsi="Arial" w:cs="Arial"/>
        </w:rPr>
        <w:t xml:space="preserve">the </w:t>
      </w:r>
      <w:r w:rsidR="00A63038" w:rsidRPr="001446BA">
        <w:rPr>
          <w:rFonts w:ascii="Arial" w:hAnsi="Arial" w:cs="Arial"/>
        </w:rPr>
        <w:t xml:space="preserve">prevalence and risk factors of urinary (UI) and anal incontinence (AI) in nulliparous </w:t>
      </w:r>
      <w:r w:rsidR="00BE5A54">
        <w:rPr>
          <w:rFonts w:ascii="Arial" w:hAnsi="Arial" w:cs="Arial"/>
        </w:rPr>
        <w:t>women.</w:t>
      </w:r>
    </w:p>
    <w:p w14:paraId="04540B47" w14:textId="77777777" w:rsidR="00AA26B7" w:rsidRPr="001446BA" w:rsidRDefault="00AA26B7" w:rsidP="00A63038">
      <w:pPr>
        <w:spacing w:line="480" w:lineRule="auto"/>
        <w:jc w:val="both"/>
        <w:rPr>
          <w:rFonts w:ascii="Arial" w:hAnsi="Arial" w:cs="Arial"/>
        </w:rPr>
      </w:pPr>
    </w:p>
    <w:p w14:paraId="73D59D72" w14:textId="4621AF79" w:rsidR="001F39FA" w:rsidRDefault="001F39FA" w:rsidP="00A63038">
      <w:pPr>
        <w:spacing w:line="480" w:lineRule="auto"/>
        <w:jc w:val="both"/>
        <w:rPr>
          <w:rFonts w:ascii="Arial" w:hAnsi="Arial" w:cs="Arial"/>
        </w:rPr>
      </w:pPr>
      <w:r>
        <w:rPr>
          <w:rFonts w:ascii="Arial" w:hAnsi="Arial" w:cs="Arial"/>
          <w:b/>
        </w:rPr>
        <w:t>Study design</w:t>
      </w:r>
      <w:r w:rsidR="00A63038" w:rsidRPr="001446BA">
        <w:rPr>
          <w:rFonts w:ascii="Arial" w:hAnsi="Arial" w:cs="Arial"/>
          <w:b/>
        </w:rPr>
        <w:t xml:space="preserve">: </w:t>
      </w:r>
      <w:r w:rsidR="008E0568">
        <w:rPr>
          <w:rFonts w:ascii="Arial" w:hAnsi="Arial" w:cs="Arial"/>
        </w:rPr>
        <w:t>Thirty-one</w:t>
      </w:r>
      <w:r w:rsidR="00BE5A54">
        <w:rPr>
          <w:rFonts w:ascii="Arial" w:hAnsi="Arial" w:cs="Arial"/>
        </w:rPr>
        <w:t xml:space="preserve"> catholic convents</w:t>
      </w:r>
      <w:r w:rsidR="00A63038" w:rsidRPr="001446BA">
        <w:rPr>
          <w:rFonts w:ascii="Arial" w:hAnsi="Arial" w:cs="Arial"/>
        </w:rPr>
        <w:t xml:space="preserve"> were sent a validated questionnaire </w:t>
      </w:r>
      <w:r w:rsidR="00150EAF">
        <w:rPr>
          <w:rFonts w:ascii="Arial" w:hAnsi="Arial" w:cs="Arial"/>
        </w:rPr>
        <w:t>to determine</w:t>
      </w:r>
      <w:r w:rsidR="00A63038" w:rsidRPr="001446BA">
        <w:rPr>
          <w:rFonts w:ascii="Arial" w:hAnsi="Arial" w:cs="Arial"/>
        </w:rPr>
        <w:t xml:space="preserve"> the </w:t>
      </w:r>
      <w:r w:rsidR="00150EAF">
        <w:rPr>
          <w:rFonts w:ascii="Arial" w:hAnsi="Arial" w:cs="Arial"/>
        </w:rPr>
        <w:t xml:space="preserve">prevalence and </w:t>
      </w:r>
      <w:r w:rsidR="00A63038" w:rsidRPr="001446BA">
        <w:rPr>
          <w:rFonts w:ascii="Arial" w:hAnsi="Arial" w:cs="Arial"/>
        </w:rPr>
        <w:t>severity of UI, and a similarly structured questionnaire to assess</w:t>
      </w:r>
      <w:r w:rsidR="00150EAF">
        <w:rPr>
          <w:rFonts w:ascii="Arial" w:hAnsi="Arial" w:cs="Arial"/>
        </w:rPr>
        <w:t xml:space="preserve"> AI. </w:t>
      </w:r>
      <w:r w:rsidR="00E65B05">
        <w:rPr>
          <w:rFonts w:ascii="Arial" w:hAnsi="Arial" w:cs="Arial"/>
        </w:rPr>
        <w:t>Multivariable regression models were used</w:t>
      </w:r>
      <w:r w:rsidR="00150EAF">
        <w:rPr>
          <w:rFonts w:ascii="Arial" w:hAnsi="Arial" w:cs="Arial"/>
        </w:rPr>
        <w:t xml:space="preserve"> </w:t>
      </w:r>
      <w:r w:rsidR="00E65B05">
        <w:rPr>
          <w:rFonts w:ascii="Arial" w:hAnsi="Arial" w:cs="Arial"/>
        </w:rPr>
        <w:t xml:space="preserve">to determine independent risk factors associated with the likelihood of UI or AI. </w:t>
      </w:r>
    </w:p>
    <w:p w14:paraId="375014EB" w14:textId="77777777" w:rsidR="001F39FA" w:rsidRPr="001F39FA" w:rsidRDefault="001F39FA" w:rsidP="00A63038">
      <w:pPr>
        <w:spacing w:line="480" w:lineRule="auto"/>
        <w:jc w:val="both"/>
        <w:rPr>
          <w:rFonts w:ascii="Arial" w:hAnsi="Arial" w:cs="Arial"/>
          <w:b/>
          <w:bCs/>
        </w:rPr>
      </w:pPr>
    </w:p>
    <w:p w14:paraId="211C5358" w14:textId="4CB22DB7" w:rsidR="001F39FA" w:rsidRPr="001F39FA" w:rsidRDefault="001F39FA" w:rsidP="00A63038">
      <w:pPr>
        <w:spacing w:line="480" w:lineRule="auto"/>
        <w:jc w:val="both"/>
        <w:rPr>
          <w:rFonts w:ascii="Arial" w:hAnsi="Arial" w:cs="Arial"/>
          <w:b/>
          <w:bCs/>
        </w:rPr>
      </w:pPr>
      <w:r w:rsidRPr="001F39FA">
        <w:rPr>
          <w:rFonts w:ascii="Arial" w:hAnsi="Arial" w:cs="Arial"/>
          <w:b/>
          <w:bCs/>
        </w:rPr>
        <w:t>Main outcome measures:</w:t>
      </w:r>
      <w:r w:rsidR="002B51A6">
        <w:rPr>
          <w:rFonts w:ascii="Arial" w:hAnsi="Arial" w:cs="Arial"/>
          <w:b/>
          <w:bCs/>
        </w:rPr>
        <w:t xml:space="preserve"> </w:t>
      </w:r>
      <w:r w:rsidR="00DA67E6">
        <w:rPr>
          <w:rFonts w:ascii="Arial" w:hAnsi="Arial" w:cs="Arial"/>
        </w:rPr>
        <w:t xml:space="preserve">Urine/faecal/flatal incontinence and symptom severity </w:t>
      </w:r>
    </w:p>
    <w:p w14:paraId="403F017C" w14:textId="77777777" w:rsidR="00AA26B7" w:rsidRPr="001446BA" w:rsidRDefault="00AA26B7" w:rsidP="00A63038">
      <w:pPr>
        <w:spacing w:line="480" w:lineRule="auto"/>
        <w:jc w:val="both"/>
        <w:rPr>
          <w:rFonts w:ascii="Arial" w:hAnsi="Arial" w:cs="Arial"/>
          <w:b/>
        </w:rPr>
      </w:pPr>
    </w:p>
    <w:p w14:paraId="4F7E8DED" w14:textId="4ADA3B78" w:rsidR="00A63038" w:rsidRDefault="00A63038" w:rsidP="00A63038">
      <w:pPr>
        <w:spacing w:line="480" w:lineRule="auto"/>
        <w:jc w:val="both"/>
        <w:rPr>
          <w:rFonts w:ascii="Arial" w:hAnsi="Arial" w:cs="Arial"/>
        </w:rPr>
      </w:pPr>
      <w:r w:rsidRPr="001446BA">
        <w:rPr>
          <w:rFonts w:ascii="Arial" w:hAnsi="Arial" w:cs="Arial"/>
          <w:b/>
        </w:rPr>
        <w:t xml:space="preserve">Results: </w:t>
      </w:r>
      <w:r w:rsidRPr="001446BA">
        <w:rPr>
          <w:rFonts w:ascii="Arial" w:hAnsi="Arial" w:cs="Arial"/>
        </w:rPr>
        <w:t>Of 202 nuns</w:t>
      </w:r>
      <w:r w:rsidR="001E1E7C">
        <w:rPr>
          <w:rFonts w:ascii="Arial" w:hAnsi="Arial" w:cs="Arial"/>
        </w:rPr>
        <w:t>, 1</w:t>
      </w:r>
      <w:r w:rsidRPr="001446BA">
        <w:rPr>
          <w:rFonts w:ascii="Arial" w:hAnsi="Arial" w:cs="Arial"/>
        </w:rPr>
        <w:t xml:space="preserve">67 </w:t>
      </w:r>
      <w:r w:rsidR="00146B74">
        <w:rPr>
          <w:rFonts w:ascii="Arial" w:hAnsi="Arial" w:cs="Arial"/>
        </w:rPr>
        <w:t xml:space="preserve">(83%) </w:t>
      </w:r>
      <w:r w:rsidRPr="001446BA">
        <w:rPr>
          <w:rFonts w:ascii="Arial" w:hAnsi="Arial" w:cs="Arial"/>
        </w:rPr>
        <w:t xml:space="preserve">returned the questionnaire. </w:t>
      </w:r>
      <w:r w:rsidR="008E0568">
        <w:rPr>
          <w:rFonts w:ascii="Arial" w:hAnsi="Arial" w:cs="Arial"/>
        </w:rPr>
        <w:t>Twenty-two</w:t>
      </w:r>
      <w:r w:rsidR="00B741C5" w:rsidRPr="00B8540C">
        <w:rPr>
          <w:rFonts w:ascii="Arial" w:hAnsi="Arial" w:cs="Arial"/>
        </w:rPr>
        <w:t xml:space="preserve"> women </w:t>
      </w:r>
      <w:r w:rsidR="001E1E17">
        <w:rPr>
          <w:rFonts w:ascii="Arial" w:hAnsi="Arial" w:cs="Arial"/>
        </w:rPr>
        <w:t xml:space="preserve">were </w:t>
      </w:r>
      <w:r w:rsidR="00B741C5" w:rsidRPr="00B8540C">
        <w:rPr>
          <w:rFonts w:ascii="Arial" w:hAnsi="Arial" w:cs="Arial"/>
        </w:rPr>
        <w:t xml:space="preserve">excluded </w:t>
      </w:r>
      <w:r w:rsidR="00BE5A54">
        <w:rPr>
          <w:rFonts w:ascii="Arial" w:hAnsi="Arial" w:cs="Arial"/>
        </w:rPr>
        <w:t>due to history of childbirth</w:t>
      </w:r>
      <w:r w:rsidR="00B741C5">
        <w:rPr>
          <w:rFonts w:ascii="Arial" w:hAnsi="Arial" w:cs="Arial"/>
        </w:rPr>
        <w:t xml:space="preserve">. </w:t>
      </w:r>
      <w:r w:rsidRPr="001446BA">
        <w:rPr>
          <w:rFonts w:ascii="Arial" w:hAnsi="Arial" w:cs="Arial"/>
        </w:rPr>
        <w:t xml:space="preserve">Of 145 nulliparous </w:t>
      </w:r>
      <w:r w:rsidR="001F39FA" w:rsidRPr="001446BA">
        <w:rPr>
          <w:rFonts w:ascii="Arial" w:hAnsi="Arial" w:cs="Arial"/>
        </w:rPr>
        <w:t>women</w:t>
      </w:r>
      <w:r w:rsidR="001F39FA">
        <w:rPr>
          <w:rFonts w:ascii="Arial" w:hAnsi="Arial" w:cs="Arial"/>
        </w:rPr>
        <w:t xml:space="preserve">, </w:t>
      </w:r>
      <w:r w:rsidR="001F39FA" w:rsidRPr="001446BA">
        <w:rPr>
          <w:rFonts w:ascii="Arial" w:hAnsi="Arial" w:cs="Arial"/>
        </w:rPr>
        <w:t>56.2</w:t>
      </w:r>
      <w:r w:rsidR="001E1E7C" w:rsidRPr="00B8540C">
        <w:rPr>
          <w:rFonts w:ascii="Arial" w:hAnsi="Arial" w:cs="Arial"/>
        </w:rPr>
        <w:t>%</w:t>
      </w:r>
      <w:r w:rsidR="001E1E7C">
        <w:rPr>
          <w:rFonts w:ascii="Arial" w:hAnsi="Arial" w:cs="Arial"/>
        </w:rPr>
        <w:t xml:space="preserve"> reported UI and 53.8% reported AI. </w:t>
      </w:r>
      <w:r w:rsidR="00BE5A54">
        <w:rPr>
          <w:rFonts w:ascii="Arial" w:hAnsi="Arial" w:cs="Arial"/>
          <w:lang w:val="en-US"/>
        </w:rPr>
        <w:t>W</w:t>
      </w:r>
      <w:r w:rsidR="00BE5A54" w:rsidRPr="0078296D">
        <w:rPr>
          <w:rFonts w:ascii="Arial" w:hAnsi="Arial" w:cs="Arial"/>
          <w:lang w:val="en-US"/>
        </w:rPr>
        <w:t xml:space="preserve">omen </w:t>
      </w:r>
      <w:r w:rsidR="001E1E17">
        <w:rPr>
          <w:rFonts w:ascii="Arial" w:hAnsi="Arial" w:cs="Arial"/>
          <w:lang w:val="en-US"/>
        </w:rPr>
        <w:t>aged</w:t>
      </w:r>
      <w:r w:rsidR="00BE5A54" w:rsidRPr="0078296D">
        <w:rPr>
          <w:rFonts w:ascii="Arial" w:hAnsi="Arial" w:cs="Arial"/>
          <w:lang w:val="en-US"/>
        </w:rPr>
        <w:t xml:space="preserve"> 66-76</w:t>
      </w:r>
      <w:r w:rsidR="00BE5A54">
        <w:rPr>
          <w:rFonts w:ascii="Arial" w:hAnsi="Arial" w:cs="Arial"/>
          <w:lang w:val="en-US"/>
        </w:rPr>
        <w:t xml:space="preserve"> </w:t>
      </w:r>
      <w:r w:rsidR="00BE5A54" w:rsidRPr="0078296D">
        <w:rPr>
          <w:rFonts w:ascii="Arial" w:hAnsi="Arial" w:cs="Arial"/>
          <w:lang w:val="en-US"/>
        </w:rPr>
        <w:t xml:space="preserve">had significantly increased odds of experiencing UI in comparison to women 40-65: OR 2.35 </w:t>
      </w:r>
      <w:r w:rsidR="00453158">
        <w:rPr>
          <w:rFonts w:ascii="Arial" w:hAnsi="Arial" w:cs="Arial"/>
          <w:lang w:val="en-US"/>
        </w:rPr>
        <w:t>[</w:t>
      </w:r>
      <w:r w:rsidR="00BE5A54" w:rsidRPr="0078296D">
        <w:rPr>
          <w:rFonts w:ascii="Arial" w:hAnsi="Arial" w:cs="Arial"/>
          <w:lang w:val="en-US"/>
        </w:rPr>
        <w:t xml:space="preserve">95% CI </w:t>
      </w:r>
      <w:r w:rsidR="00BE5A54" w:rsidRPr="0078296D">
        <w:rPr>
          <w:rFonts w:ascii="Arial" w:hAnsi="Arial" w:cs="Arial"/>
        </w:rPr>
        <w:t>1.02-5.45</w:t>
      </w:r>
      <w:r w:rsidR="00453158">
        <w:rPr>
          <w:rFonts w:ascii="Arial" w:hAnsi="Arial" w:cs="Arial"/>
        </w:rPr>
        <w:t>]</w:t>
      </w:r>
      <w:r w:rsidR="00453158" w:rsidRPr="00453158">
        <w:rPr>
          <w:rFonts w:ascii="Arial" w:hAnsi="Arial" w:cs="Arial"/>
          <w:lang w:val="en-US"/>
        </w:rPr>
        <w:t xml:space="preserve"> </w:t>
      </w:r>
      <w:r w:rsidR="00453158">
        <w:rPr>
          <w:rFonts w:ascii="Arial" w:hAnsi="Arial" w:cs="Arial"/>
          <w:lang w:val="en-US"/>
        </w:rPr>
        <w:t>(</w:t>
      </w:r>
      <w:r w:rsidR="00453158" w:rsidRPr="0078296D">
        <w:rPr>
          <w:rFonts w:ascii="Arial" w:hAnsi="Arial" w:cs="Arial"/>
          <w:lang w:val="en-US"/>
        </w:rPr>
        <w:t>p=0.04</w:t>
      </w:r>
      <w:r w:rsidR="00453158">
        <w:rPr>
          <w:rFonts w:ascii="Arial" w:hAnsi="Arial" w:cs="Arial"/>
          <w:lang w:val="en-US"/>
        </w:rPr>
        <w:t>)</w:t>
      </w:r>
      <w:r w:rsidR="00BE5A54">
        <w:rPr>
          <w:rFonts w:ascii="Arial" w:hAnsi="Arial" w:cs="Arial"/>
        </w:rPr>
        <w:t xml:space="preserve">. </w:t>
      </w:r>
      <w:r w:rsidR="009B20C0">
        <w:rPr>
          <w:rFonts w:ascii="Arial" w:hAnsi="Arial" w:cs="Arial"/>
        </w:rPr>
        <w:t xml:space="preserve">The </w:t>
      </w:r>
      <w:r w:rsidR="00BE5A54">
        <w:rPr>
          <w:rFonts w:ascii="Arial" w:hAnsi="Arial" w:cs="Arial"/>
          <w:lang w:val="en-US"/>
        </w:rPr>
        <w:t>risk of UI was increased in women with a BMI ≥30 in comparison to those with a BMI &lt;19</w:t>
      </w:r>
      <w:r w:rsidR="00453158">
        <w:rPr>
          <w:rFonts w:ascii="Arial" w:hAnsi="Arial" w:cs="Arial"/>
          <w:lang w:val="en-US"/>
        </w:rPr>
        <w:t>:</w:t>
      </w:r>
      <w:r w:rsidR="00BE5A54">
        <w:rPr>
          <w:rFonts w:ascii="Arial" w:hAnsi="Arial" w:cs="Arial"/>
          <w:lang w:val="en-US"/>
        </w:rPr>
        <w:t xml:space="preserve"> OR 6.25 [95% CI 1.03-38.08] p=0.04). With regards to AI, although none of the differences with age and BMI groups reached statistical significance, </w:t>
      </w:r>
      <w:r w:rsidR="00453158">
        <w:rPr>
          <w:rFonts w:ascii="Arial" w:hAnsi="Arial" w:cs="Arial"/>
          <w:lang w:val="en-US"/>
        </w:rPr>
        <w:t xml:space="preserve">there was </w:t>
      </w:r>
      <w:r w:rsidR="00DD047A">
        <w:rPr>
          <w:rFonts w:ascii="Arial" w:hAnsi="Arial" w:cs="Arial"/>
          <w:lang w:val="en-US"/>
        </w:rPr>
        <w:t xml:space="preserve">a </w:t>
      </w:r>
      <w:r w:rsidR="00453158">
        <w:rPr>
          <w:rFonts w:ascii="Arial" w:hAnsi="Arial" w:cs="Arial"/>
          <w:lang w:val="en-US"/>
        </w:rPr>
        <w:t xml:space="preserve">trend towards </w:t>
      </w:r>
      <w:r w:rsidR="00BE5A54">
        <w:rPr>
          <w:rFonts w:ascii="Arial" w:hAnsi="Arial" w:cs="Arial"/>
          <w:lang w:val="en-US"/>
        </w:rPr>
        <w:t xml:space="preserve">women in higher BMI groups </w:t>
      </w:r>
      <w:r w:rsidR="001F39FA">
        <w:rPr>
          <w:rFonts w:ascii="Arial" w:hAnsi="Arial" w:cs="Arial"/>
          <w:lang w:val="en-US"/>
        </w:rPr>
        <w:t>having an</w:t>
      </w:r>
      <w:r w:rsidR="00BE5A54">
        <w:rPr>
          <w:rFonts w:ascii="Arial" w:hAnsi="Arial" w:cs="Arial"/>
          <w:lang w:val="en-US"/>
        </w:rPr>
        <w:t xml:space="preserve"> increased incidence of AI. </w:t>
      </w:r>
      <w:r w:rsidR="00BE5A54">
        <w:rPr>
          <w:rFonts w:ascii="Arial" w:hAnsi="Arial" w:cs="Arial"/>
        </w:rPr>
        <w:t>C</w:t>
      </w:r>
      <w:r w:rsidR="00BE5A54" w:rsidRPr="00CF62BF">
        <w:rPr>
          <w:rFonts w:ascii="Arial" w:hAnsi="Arial" w:cs="Arial"/>
        </w:rPr>
        <w:t xml:space="preserve">urrent/previous HRT </w:t>
      </w:r>
      <w:r w:rsidR="00BE5A54">
        <w:rPr>
          <w:rFonts w:ascii="Arial" w:hAnsi="Arial" w:cs="Arial"/>
        </w:rPr>
        <w:t xml:space="preserve">was </w:t>
      </w:r>
      <w:r w:rsidR="00796781">
        <w:rPr>
          <w:rFonts w:ascii="Arial" w:hAnsi="Arial" w:cs="Arial"/>
        </w:rPr>
        <w:t xml:space="preserve">also </w:t>
      </w:r>
      <w:r w:rsidR="00BE5A54">
        <w:rPr>
          <w:rFonts w:ascii="Arial" w:hAnsi="Arial" w:cs="Arial"/>
        </w:rPr>
        <w:t>associated with</w:t>
      </w:r>
      <w:r w:rsidR="00BE5A54" w:rsidRPr="00CF62BF">
        <w:rPr>
          <w:rFonts w:ascii="Arial" w:hAnsi="Arial" w:cs="Arial"/>
        </w:rPr>
        <w:t xml:space="preserve"> significantly increased odds of experiencing </w:t>
      </w:r>
      <w:proofErr w:type="gramStart"/>
      <w:r w:rsidR="00BE5A54" w:rsidRPr="00CF62BF">
        <w:rPr>
          <w:rFonts w:ascii="Arial" w:hAnsi="Arial" w:cs="Arial"/>
        </w:rPr>
        <w:t>UI</w:t>
      </w:r>
      <w:r w:rsidR="00453158">
        <w:rPr>
          <w:rFonts w:ascii="Arial" w:hAnsi="Arial" w:cs="Arial"/>
        </w:rPr>
        <w:t>:</w:t>
      </w:r>
      <w:r w:rsidR="00BE5A54" w:rsidRPr="00CF62BF">
        <w:rPr>
          <w:rFonts w:ascii="Arial" w:hAnsi="Arial" w:cs="Arial"/>
        </w:rPr>
        <w:t>OR</w:t>
      </w:r>
      <w:proofErr w:type="gramEnd"/>
      <w:r w:rsidR="00BE5A54" w:rsidRPr="00CF62BF">
        <w:rPr>
          <w:rFonts w:ascii="Arial" w:hAnsi="Arial" w:cs="Arial"/>
        </w:rPr>
        <w:t xml:space="preserve"> 2.53 [95%CI 1.01-6.36], </w:t>
      </w:r>
      <w:r w:rsidR="00453158">
        <w:rPr>
          <w:rFonts w:ascii="Arial" w:hAnsi="Arial" w:cs="Arial"/>
        </w:rPr>
        <w:t>(</w:t>
      </w:r>
      <w:r w:rsidR="00BE5A54" w:rsidRPr="00CF62BF">
        <w:rPr>
          <w:rFonts w:ascii="Arial" w:hAnsi="Arial" w:cs="Arial"/>
        </w:rPr>
        <w:t>p=0.04</w:t>
      </w:r>
      <w:r w:rsidR="00BE5A54">
        <w:rPr>
          <w:rFonts w:ascii="Arial" w:hAnsi="Arial" w:cs="Arial"/>
        </w:rPr>
        <w:t>). However, when adjusting for age and BMI, there was no significant association with UI.</w:t>
      </w:r>
      <w:r w:rsidR="00164F26">
        <w:rPr>
          <w:rFonts w:ascii="Arial" w:hAnsi="Arial" w:cs="Arial"/>
        </w:rPr>
        <w:t xml:space="preserve"> </w:t>
      </w:r>
    </w:p>
    <w:p w14:paraId="2AA848E1" w14:textId="77777777" w:rsidR="00164F26" w:rsidRPr="001446BA" w:rsidRDefault="00164F26" w:rsidP="00A63038">
      <w:pPr>
        <w:spacing w:line="480" w:lineRule="auto"/>
        <w:jc w:val="both"/>
        <w:rPr>
          <w:rFonts w:ascii="Arial" w:hAnsi="Arial" w:cs="Arial"/>
        </w:rPr>
      </w:pPr>
    </w:p>
    <w:p w14:paraId="409FFDE8" w14:textId="3BFF9C1A" w:rsidR="00A63038" w:rsidRPr="001446BA" w:rsidRDefault="00A63038" w:rsidP="00A63038">
      <w:pPr>
        <w:spacing w:line="480" w:lineRule="auto"/>
        <w:jc w:val="both"/>
        <w:rPr>
          <w:rFonts w:ascii="Arial" w:hAnsi="Arial" w:cs="Arial"/>
          <w:b/>
        </w:rPr>
      </w:pPr>
      <w:r w:rsidRPr="001446BA">
        <w:rPr>
          <w:rFonts w:ascii="Arial" w:hAnsi="Arial" w:cs="Arial"/>
          <w:b/>
        </w:rPr>
        <w:t>Conclusions:</w:t>
      </w:r>
      <w:r w:rsidRPr="001446BA">
        <w:rPr>
          <w:rFonts w:ascii="Arial" w:hAnsi="Arial" w:cs="Arial"/>
        </w:rPr>
        <w:t xml:space="preserve"> This study highlights that while childbirth is an important </w:t>
      </w:r>
      <w:r w:rsidR="00BE5A54">
        <w:rPr>
          <w:rFonts w:ascii="Arial" w:hAnsi="Arial" w:cs="Arial"/>
        </w:rPr>
        <w:t xml:space="preserve">risk </w:t>
      </w:r>
      <w:r w:rsidRPr="001446BA">
        <w:rPr>
          <w:rFonts w:ascii="Arial" w:hAnsi="Arial" w:cs="Arial"/>
        </w:rPr>
        <w:t xml:space="preserve">factor, UI and AI also occur in over 50% of nulliparous women. </w:t>
      </w:r>
      <w:r w:rsidR="009B20C0">
        <w:rPr>
          <w:rFonts w:ascii="Arial" w:hAnsi="Arial" w:cs="Arial"/>
        </w:rPr>
        <w:t xml:space="preserve">Additional studies are required </w:t>
      </w:r>
      <w:r w:rsidR="009B20C0">
        <w:rPr>
          <w:rFonts w:ascii="Arial" w:hAnsi="Arial" w:cs="Arial"/>
        </w:rPr>
        <w:lastRenderedPageBreak/>
        <w:t>to i</w:t>
      </w:r>
      <w:r w:rsidR="009B20C0" w:rsidRPr="00921F94">
        <w:rPr>
          <w:rFonts w:ascii="Arial" w:hAnsi="Arial" w:cs="Arial"/>
        </w:rPr>
        <w:t>dentify other risk factors that may be associated with incontinence</w:t>
      </w:r>
      <w:r w:rsidR="009B20C0">
        <w:rPr>
          <w:rFonts w:ascii="Arial" w:hAnsi="Arial" w:cs="Arial"/>
        </w:rPr>
        <w:t xml:space="preserve"> in this population</w:t>
      </w:r>
      <w:r w:rsidR="009B20C0" w:rsidRPr="00921F94">
        <w:rPr>
          <w:rFonts w:ascii="Arial" w:hAnsi="Arial" w:cs="Arial"/>
        </w:rPr>
        <w:t xml:space="preserve">.   </w:t>
      </w:r>
    </w:p>
    <w:p w14:paraId="2C8657C3" w14:textId="12D9FF5E" w:rsidR="008C44BB" w:rsidRPr="00164F26" w:rsidRDefault="008C44BB" w:rsidP="00164F26">
      <w:pPr>
        <w:spacing w:line="480" w:lineRule="auto"/>
      </w:pPr>
      <w:r w:rsidRPr="001446BA">
        <w:br w:type="page"/>
      </w:r>
      <w:r w:rsidR="007E1088" w:rsidRPr="009F3307">
        <w:rPr>
          <w:rFonts w:ascii="Arial" w:hAnsi="Arial" w:cs="Arial"/>
          <w:b/>
        </w:rPr>
        <w:lastRenderedPageBreak/>
        <w:t>Introduction</w:t>
      </w:r>
      <w:r w:rsidR="007E1088">
        <w:rPr>
          <w:rFonts w:ascii="Arial" w:hAnsi="Arial" w:cs="Arial"/>
          <w:b/>
        </w:rPr>
        <w:t xml:space="preserve"> </w:t>
      </w:r>
    </w:p>
    <w:p w14:paraId="5FBD2FE2" w14:textId="73D2FC43" w:rsidR="001B387D" w:rsidRDefault="00A178CE" w:rsidP="00164F26">
      <w:pPr>
        <w:spacing w:line="480" w:lineRule="auto"/>
        <w:rPr>
          <w:rFonts w:ascii="Arial" w:hAnsi="Arial" w:cs="Arial"/>
          <w:color w:val="000000" w:themeColor="text1"/>
          <w:shd w:val="clear" w:color="auto" w:fill="FFFFFF"/>
        </w:rPr>
      </w:pPr>
      <w:r w:rsidRPr="0038344A">
        <w:rPr>
          <w:rFonts w:ascii="Arial" w:hAnsi="Arial" w:cs="Arial"/>
          <w:color w:val="000000" w:themeColor="text1"/>
        </w:rPr>
        <w:t>Urinary incontinence</w:t>
      </w:r>
      <w:r w:rsidR="00E05F52" w:rsidRPr="0038344A">
        <w:rPr>
          <w:rFonts w:ascii="Arial" w:hAnsi="Arial" w:cs="Arial"/>
          <w:color w:val="000000" w:themeColor="text1"/>
        </w:rPr>
        <w:t xml:space="preserve"> (UI)</w:t>
      </w:r>
      <w:r w:rsidRPr="0038344A">
        <w:rPr>
          <w:rFonts w:ascii="Arial" w:hAnsi="Arial" w:cs="Arial"/>
          <w:color w:val="000000" w:themeColor="text1"/>
        </w:rPr>
        <w:t xml:space="preserve"> is defined as</w:t>
      </w:r>
      <w:r w:rsidR="006767DD" w:rsidRPr="0038344A">
        <w:rPr>
          <w:rFonts w:ascii="Arial" w:hAnsi="Arial" w:cs="Arial"/>
          <w:color w:val="000000" w:themeColor="text1"/>
        </w:rPr>
        <w:t xml:space="preserve"> “the</w:t>
      </w:r>
      <w:r w:rsidRPr="0038344A">
        <w:rPr>
          <w:rFonts w:ascii="Arial" w:hAnsi="Arial" w:cs="Arial"/>
          <w:color w:val="000000" w:themeColor="text1"/>
        </w:rPr>
        <w:t xml:space="preserve"> involuntary loss (leakage) of urine</w:t>
      </w:r>
      <w:r w:rsidR="006767DD" w:rsidRPr="0038344A">
        <w:rPr>
          <w:rFonts w:ascii="Arial" w:hAnsi="Arial" w:cs="Arial"/>
          <w:color w:val="000000" w:themeColor="text1"/>
        </w:rPr>
        <w:t>”</w:t>
      </w:r>
      <w:r w:rsidRPr="0038344A">
        <w:rPr>
          <w:rFonts w:ascii="Arial" w:hAnsi="Arial" w:cs="Arial"/>
          <w:color w:val="000000" w:themeColor="text1"/>
        </w:rPr>
        <w:t xml:space="preserve"> </w:t>
      </w:r>
      <w:r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{"citationID":"FCxxITxA","properties":{"formattedCitation":"\\super 1\\nosupersub{}","plainCitation":"1","noteIndex":0},"citationItems":[{"id":909,"uris":["http://zotero.org/users/6132696/items/R5348222"],"uri":["http://zotero.org/users/6132696/items/R5348222"],"itemData":{"id":909,"type":"article-journal","container-title":"Neurourology and Urodynamics","DOI":"10.1002/nau.20798","ISSN":"07332467","issue":"1","journalAbbreviation":"Neurourol. Urodyn.","language":"en","page":"4-20","source":"DOI.org (Crossref)","title":"An international urogynecological association (IUGA)/international continence society (ICS) joint report on the terminology for female pelvic floor dysfunction: Terminology for Female Pelvic Floor Dysfunction","title-short":"An international urogynecological association (IUGA)/international continence society (ICS) joint report on the terminology for female pelvic floor dysfunction","volume":"29","author":[{"family":"Haylen","given":"Bernard T."},{"family":"Ridder","given":"Dirk","non-dropping-particle":"de"},{"family":"Freeman","given":"Robert M."},{"family":"Swift","given":"Steven E."},{"family":"Berghmans","given":"Bary"},{"family":"Lee","given":"Joseph"},{"family":"Monga","given":"Ash"},{"family":"Petri","given":"Eckhard"},{"family":"Rizk","given":"Diaa E."},{"family":"Sand","given":"Peter K."},{"family":"Schaer","given":"Gabriel N."}],"issued":{"date-parts":[["2010",1]]}}}],"schema":"https://github.com/citation-style-language/schema/raw/master/csl-citation.json"} </w:instrText>
      </w:r>
      <w:r w:rsidRPr="0038344A">
        <w:rPr>
          <w:rFonts w:ascii="Arial" w:hAnsi="Arial" w:cs="Arial"/>
          <w:color w:val="000000" w:themeColor="text1"/>
        </w:rPr>
        <w:fldChar w:fldCharType="separate"/>
      </w:r>
      <w:r w:rsidR="004E3981" w:rsidRPr="004E3981">
        <w:rPr>
          <w:rFonts w:ascii="Arial" w:hAnsi="Arial" w:cs="Arial"/>
          <w:color w:val="000000"/>
          <w:vertAlign w:val="superscript"/>
        </w:rPr>
        <w:t>1</w:t>
      </w:r>
      <w:r w:rsidRPr="0038344A">
        <w:rPr>
          <w:rFonts w:ascii="Arial" w:hAnsi="Arial" w:cs="Arial"/>
          <w:color w:val="000000" w:themeColor="text1"/>
        </w:rPr>
        <w:fldChar w:fldCharType="end"/>
      </w:r>
      <w:r w:rsidR="00DD047A">
        <w:rPr>
          <w:rFonts w:ascii="Arial" w:hAnsi="Arial" w:cs="Arial"/>
          <w:color w:val="000000" w:themeColor="text1"/>
        </w:rPr>
        <w:t>,</w:t>
      </w:r>
      <w:r w:rsidR="00A40615" w:rsidRPr="0038344A">
        <w:rPr>
          <w:rFonts w:ascii="Arial" w:hAnsi="Arial" w:cs="Arial"/>
          <w:color w:val="000000" w:themeColor="text1"/>
        </w:rPr>
        <w:t xml:space="preserve"> a</w:t>
      </w:r>
      <w:r w:rsidRPr="0038344A">
        <w:rPr>
          <w:rFonts w:ascii="Arial" w:hAnsi="Arial" w:cs="Arial"/>
          <w:color w:val="000000" w:themeColor="text1"/>
        </w:rPr>
        <w:t xml:space="preserve">nd </w:t>
      </w:r>
      <w:r w:rsidR="006767DD" w:rsidRPr="0038344A">
        <w:rPr>
          <w:rFonts w:ascii="Arial" w:hAnsi="Arial" w:cs="Arial"/>
          <w:color w:val="000000" w:themeColor="text1"/>
        </w:rPr>
        <w:t>a</w:t>
      </w:r>
      <w:r w:rsidR="00215B94" w:rsidRPr="0038344A">
        <w:rPr>
          <w:rFonts w:ascii="Arial" w:hAnsi="Arial" w:cs="Arial"/>
          <w:color w:val="000000" w:themeColor="text1"/>
        </w:rPr>
        <w:t>nal in</w:t>
      </w:r>
      <w:r w:rsidRPr="0038344A">
        <w:rPr>
          <w:rFonts w:ascii="Arial" w:hAnsi="Arial" w:cs="Arial"/>
          <w:color w:val="000000" w:themeColor="text1"/>
        </w:rPr>
        <w:t>continence</w:t>
      </w:r>
      <w:r w:rsidR="00E05F52" w:rsidRPr="0038344A">
        <w:rPr>
          <w:rFonts w:ascii="Arial" w:hAnsi="Arial" w:cs="Arial"/>
          <w:color w:val="000000" w:themeColor="text1"/>
        </w:rPr>
        <w:t xml:space="preserve"> (AI)</w:t>
      </w:r>
      <w:r w:rsidR="006767DD" w:rsidRPr="0038344A">
        <w:rPr>
          <w:rFonts w:ascii="Arial" w:hAnsi="Arial" w:cs="Arial"/>
          <w:color w:val="000000" w:themeColor="text1"/>
        </w:rPr>
        <w:t>: ‘</w:t>
      </w:r>
      <w:r w:rsidRPr="0038344A">
        <w:rPr>
          <w:rFonts w:ascii="Arial" w:hAnsi="Arial" w:cs="Arial"/>
          <w:color w:val="000000" w:themeColor="text1"/>
        </w:rPr>
        <w:t xml:space="preserve">the involuntary loss of faeces or flatus” </w:t>
      </w:r>
      <w:r w:rsidR="004E3981">
        <w:rPr>
          <w:rFonts w:ascii="Arial" w:hAnsi="Arial" w:cs="Arial"/>
          <w:color w:val="000000" w:themeColor="text1"/>
        </w:rPr>
        <w:t xml:space="preserve">. </w:t>
      </w:r>
      <w:r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{"citationID":"qaxuBlgv","properties":{"formattedCitation":"\\super 2\\nosupersub{}","plainCitation":"2","noteIndex":0},"citationItems":[{"id":371,"uris":["http://zotero.org/users/6132696/items/GEYWSUB8"],"uri":["http://zotero.org/users/6132696/items/GEYWSUB8"],"itemData":{"id":371,"type":"article-journal","container-title":"International Urogynecology Journal","DOI":"10.1007/s00192-016-3140-3","ISSN":"0937-3462, 1433-3023","issue":"1","journalAbbreviation":"Int Urogynecol J","language":"en","page":"5-31","source":"DOI.org (Crossref)","title":"An International Urogynecological Association (IUGA)/International Continence Society (ICS) joint report on the terminology for female anorectal dysfunction","volume":"28","author":[{"family":"Sultan","given":"Abdul H."},{"family":"Monga","given":"Ash"},{"family":"Lee","given":"Joseph"},{"family":"Emmanuel","given":"Anton"},{"family":"Norton","given":"Christine"},{"family":"Santoro","given":"Giulio"},{"family":"Hull","given":"Tracy"},{"family":"Berghmans","given":"Bary"},{"family":"Brody","given":"Stuart"},{"family":"Haylen","given":"Bernard T."}],"issued":{"date-parts":[["2017",1]]}}}],"schema":"https://github.com/citation-style-language/schema/raw/master/csl-citation.json"} </w:instrText>
      </w:r>
      <w:r w:rsidRPr="0038344A">
        <w:rPr>
          <w:rFonts w:ascii="Arial" w:hAnsi="Arial" w:cs="Arial"/>
          <w:color w:val="000000" w:themeColor="text1"/>
        </w:rPr>
        <w:fldChar w:fldCharType="separate"/>
      </w:r>
      <w:r w:rsidR="004E3981" w:rsidRPr="004E3981">
        <w:rPr>
          <w:rFonts w:ascii="Arial" w:hAnsi="Arial" w:cs="Arial"/>
          <w:color w:val="000000"/>
          <w:vertAlign w:val="superscript"/>
        </w:rPr>
        <w:t>2</w:t>
      </w:r>
      <w:r w:rsidRPr="0038344A">
        <w:rPr>
          <w:rFonts w:ascii="Arial" w:hAnsi="Arial" w:cs="Arial"/>
          <w:color w:val="000000" w:themeColor="text1"/>
        </w:rPr>
        <w:fldChar w:fldCharType="end"/>
      </w:r>
      <w:r w:rsidR="00215B94" w:rsidRPr="0038344A">
        <w:rPr>
          <w:rFonts w:ascii="Arial" w:hAnsi="Arial" w:cs="Arial"/>
          <w:color w:val="000000" w:themeColor="text1"/>
        </w:rPr>
        <w:t xml:space="preserve"> </w:t>
      </w:r>
      <w:r w:rsidRPr="0038344A">
        <w:rPr>
          <w:rFonts w:ascii="Arial" w:hAnsi="Arial" w:cs="Arial"/>
          <w:color w:val="000000" w:themeColor="text1"/>
        </w:rPr>
        <w:t xml:space="preserve"> </w:t>
      </w:r>
      <w:r w:rsidR="00A40615" w:rsidRPr="0038344A">
        <w:rPr>
          <w:rFonts w:ascii="Arial" w:hAnsi="Arial" w:cs="Arial"/>
          <w:color w:val="000000" w:themeColor="text1"/>
        </w:rPr>
        <w:t xml:space="preserve">Both </w:t>
      </w:r>
      <w:r w:rsidR="00A45039" w:rsidRPr="0038344A">
        <w:rPr>
          <w:rFonts w:ascii="Arial" w:hAnsi="Arial" w:cs="Arial"/>
          <w:color w:val="000000" w:themeColor="text1"/>
        </w:rPr>
        <w:t>are</w:t>
      </w:r>
      <w:r w:rsidR="00117A7B" w:rsidRPr="0038344A">
        <w:rPr>
          <w:rFonts w:ascii="Arial" w:hAnsi="Arial" w:cs="Arial"/>
          <w:color w:val="000000" w:themeColor="text1"/>
        </w:rPr>
        <w:t xml:space="preserve"> </w:t>
      </w:r>
      <w:r w:rsidR="00A40615" w:rsidRPr="0038344A">
        <w:rPr>
          <w:rFonts w:ascii="Arial" w:hAnsi="Arial" w:cs="Arial"/>
          <w:color w:val="000000" w:themeColor="text1"/>
        </w:rPr>
        <w:t xml:space="preserve">a </w:t>
      </w:r>
      <w:r w:rsidR="00117A7B" w:rsidRPr="0038344A">
        <w:rPr>
          <w:rFonts w:ascii="Arial" w:hAnsi="Arial" w:cs="Arial"/>
          <w:color w:val="000000" w:themeColor="text1"/>
        </w:rPr>
        <w:t xml:space="preserve">physical and psychological </w:t>
      </w:r>
      <w:r w:rsidR="00A45039" w:rsidRPr="0038344A">
        <w:rPr>
          <w:rFonts w:ascii="Arial" w:hAnsi="Arial" w:cs="Arial"/>
          <w:color w:val="000000" w:themeColor="text1"/>
        </w:rPr>
        <w:t>distressing problem for women</w:t>
      </w:r>
      <w:r w:rsidR="00DF5297" w:rsidRPr="0038344A">
        <w:rPr>
          <w:rFonts w:ascii="Arial" w:hAnsi="Arial" w:cs="Arial"/>
          <w:color w:val="000000" w:themeColor="text1"/>
        </w:rPr>
        <w:t>,</w:t>
      </w:r>
      <w:r w:rsidR="00117A7B" w:rsidRPr="0038344A">
        <w:rPr>
          <w:rFonts w:ascii="Arial" w:hAnsi="Arial" w:cs="Arial"/>
          <w:color w:val="000000" w:themeColor="text1"/>
        </w:rPr>
        <w:t xml:space="preserve"> which can</w:t>
      </w:r>
      <w:r w:rsidR="00DF5297" w:rsidRPr="0038344A">
        <w:rPr>
          <w:rFonts w:ascii="Arial" w:hAnsi="Arial" w:cs="Arial"/>
          <w:color w:val="000000" w:themeColor="text1"/>
        </w:rPr>
        <w:t xml:space="preserve"> negative</w:t>
      </w:r>
      <w:r w:rsidR="00117A7B" w:rsidRPr="0038344A">
        <w:rPr>
          <w:rFonts w:ascii="Arial" w:hAnsi="Arial" w:cs="Arial"/>
          <w:color w:val="000000" w:themeColor="text1"/>
        </w:rPr>
        <w:t>ly</w:t>
      </w:r>
      <w:r w:rsidR="00DF5297" w:rsidRPr="0038344A">
        <w:rPr>
          <w:rFonts w:ascii="Arial" w:hAnsi="Arial" w:cs="Arial"/>
          <w:color w:val="000000" w:themeColor="text1"/>
        </w:rPr>
        <w:t xml:space="preserve"> affect their quality of life</w:t>
      </w:r>
      <w:r w:rsidR="004E3981">
        <w:rPr>
          <w:rFonts w:ascii="Arial" w:hAnsi="Arial" w:cs="Arial"/>
          <w:color w:val="000000" w:themeColor="text1"/>
        </w:rPr>
        <w:t>.</w:t>
      </w:r>
      <w:r w:rsidR="00DF5297" w:rsidRPr="0038344A">
        <w:rPr>
          <w:rFonts w:ascii="Arial" w:hAnsi="Arial" w:cs="Arial"/>
          <w:color w:val="000000" w:themeColor="text1"/>
        </w:rPr>
        <w:t xml:space="preserve"> </w:t>
      </w:r>
      <w:r w:rsidR="00DF5297"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{"citationID":"AtrArAiM","properties":{"formattedCitation":"\\super 3,4\\nosupersub{}","plainCitation":"3,4","noteIndex":0},"citationItems":[{"id":1025,"uris":["http://zotero.org/users/6132696/items/6C8NZUTY"],"uri":["http://zotero.org/users/6132696/items/6C8NZUTY"],"itemData":{"id":1025,"type":"article-journal","abstract":"Abstract\n            \n              Background\n              Urinary incontinence (UI) and low quality of life (QoL) are two common conditions. Some recent literature proposed that these two entities can be associated. However, no attempt was made to collate this literature. Therefore, the aim of this study was to conduct a systematic review and meta-analysis of existing data to estimate the strength of the association between UI and QoL.\n            \n            \n              Methods\n              \n                An electronic search of major databases up to 18th April 2020 was carried out. Meta-analysis of cross-sectional and case–control studies comparing mean values in QoL between patients with UI and controls was performed, reporting random-effects standardized mean differences (SMDs) ± 95% confidence intervals (CIs) as the effect size. Heterogeneity was assessed with the\n                I\n                2\n                .\n              \n            \n            \n              Results\n              \n                Out of 8279 articles initially screened, 23 were finally included for a total of 24,983 participants, mainly women. The mean age was ≥ 50 years in 12/23 studies. UI was significantly associated with poor QoL as assessed by the short-form 36 (SF-36) total score (\n                n\n                 = 6 studies; UI: 473 vs. 2971 controls; SMD = − 0.89; 95% CI − 1.3 to − 0.42;\n                I\n                2\n                 = 93.5) and by the sub-scales of SF-36 and 5/8 of the domains included in the SF-36. Similar results were found using other QoL tools. The risk of bias of the studies included was generally high.\n              \n            \n            \n              Conclusions\n              UI is associated with a poor QoL, with a strong level of certainty. This work, however, mainly based on cross-sectional and case–control studies, highlights the necessity of future longitudinal studies for better understanding the importance of UI on QoL.","container-title":"Aging Clinical and Experimental Research","DOI":"10.1007/s40520-020-01712-y","ISSN":"1720-8319","journalAbbreviation":"Aging Clin Exp Res","language":"en","source":"DOI.org (Crossref)","title":"Urinary incontinence and quality of life: a systematic review and meta-analysis","title-short":"Urinary incontinence and quality of life","URL":"http://link.springer.com/10.1007/s40520-020-01712-y","author":[{"family":"Pizzol","given":"Damiano"},{"family":"Demurtas","given":"Jacopo"},{"family":"Celotto","given":"Stefano"},{"family":"Maggi","given":"Stefania"},{"family":"Smith","given":"Lee"},{"family":"Angiolelli","given":"Gabriele"},{"family":"Trott","given":"Mike"},{"family":"Yang","given":"Lin"},{"family":"Veronese","given":"Nicola"}],"accessed":{"date-parts":[["2020",11,24]]},"issued":{"date-parts":[["2020",9,22]]}}},{"id":378,"uris":["http://zotero.org/users/6132696/items/B2B7CK22"],"uri":["http://zotero.org/users/6132696/items/B2B7CK22"],"itemData":{"id":378,"type":"article-journal","container-title":"Women's Health","DOI":"10.2217/WHE.14.66","ISSN":"1745-5065, 1745-5065","issue":"2","journalAbbreviation":"Womens Health (Lond Engl)","language":"en","page":"225-238","source":"DOI.org (Crossref)","title":"Impact of Fecal Incontinence and Its Treatment on Quality of Life in Women","volume":"11","author":[{"family":"Meyer","given":"Isuzu"},{"family":"Richter","given":"Holly E"}],"issued":{"date-parts":[["2015",3]]}}}],"schema":"https://github.com/citation-style-language/schema/raw/master/csl-citation.json"} </w:instrText>
      </w:r>
      <w:r w:rsidR="00DF5297" w:rsidRPr="0038344A">
        <w:rPr>
          <w:rFonts w:ascii="Arial" w:hAnsi="Arial" w:cs="Arial"/>
          <w:color w:val="000000" w:themeColor="text1"/>
        </w:rPr>
        <w:fldChar w:fldCharType="separate"/>
      </w:r>
      <w:r w:rsidR="004E3981" w:rsidRPr="004E3981">
        <w:rPr>
          <w:rFonts w:ascii="Arial" w:hAnsi="Arial" w:cs="Arial"/>
          <w:color w:val="000000"/>
          <w:vertAlign w:val="superscript"/>
        </w:rPr>
        <w:t>3,4</w:t>
      </w:r>
      <w:r w:rsidR="00DF5297" w:rsidRPr="0038344A">
        <w:rPr>
          <w:rFonts w:ascii="Arial" w:hAnsi="Arial" w:cs="Arial"/>
          <w:color w:val="000000" w:themeColor="text1"/>
        </w:rPr>
        <w:fldChar w:fldCharType="end"/>
      </w:r>
      <w:r w:rsidR="004E3981">
        <w:rPr>
          <w:rFonts w:ascii="Arial" w:hAnsi="Arial" w:cs="Arial"/>
          <w:color w:val="000000" w:themeColor="text1"/>
        </w:rPr>
        <w:t xml:space="preserve"> </w:t>
      </w:r>
      <w:r w:rsidR="00A45039" w:rsidRPr="0038344A">
        <w:rPr>
          <w:rFonts w:ascii="Arial" w:hAnsi="Arial" w:cs="Arial"/>
          <w:color w:val="000000" w:themeColor="text1"/>
        </w:rPr>
        <w:t xml:space="preserve"> </w:t>
      </w:r>
      <w:r w:rsidR="00B56C98" w:rsidRPr="0038344A">
        <w:rPr>
          <w:rFonts w:ascii="Arial" w:hAnsi="Arial" w:cs="Arial"/>
          <w:color w:val="000000" w:themeColor="text1"/>
        </w:rPr>
        <w:t>Globally, the reported prevalence of UI is  b</w:t>
      </w:r>
      <w:r w:rsidR="00543E15" w:rsidRPr="0038344A">
        <w:rPr>
          <w:rFonts w:ascii="Arial" w:hAnsi="Arial" w:cs="Arial"/>
          <w:color w:val="000000" w:themeColor="text1"/>
        </w:rPr>
        <w:t xml:space="preserve">etween 16.2- 81.9% </w:t>
      </w:r>
      <w:r w:rsidR="00543E15"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{"citationID":"1nKQ3H4l","properties":{"formattedCitation":"\\super 5\\nosupersub{}","plainCitation":"5","noteIndex":0},"citationItems":[{"id":1035,"uris":["http://zotero.org/users/6132696/items/E8S3KE7C"],"uri":["http://zotero.org/users/6132696/items/E8S3KE7C"],"itemData":{"id":1035,"type":"article-journal","abstract":"PURPOSE: The purpose of this study was to review studies that have examined the quality of life of women with urinary incontinence.\nMATERIALS AND METHODS: A review was conducted that used the databases PubMED, Proquest, CINAHL, and Sciencedirect. Articles were included that were published in English between 2005 and 2010 the key words use were urinary incontinence, women, and quality of life.\nRESULTS: A total of 18 studies were identified, and the prevalence of urinary incontinence varied depending on the definition of incontinence used and the age of the population studied. The Incontinence Quality of Life (I-QoL), Incontinence Impact Questionnaire-short form (IIQ-7), and King's Health Questionnaire (KHQ) were the most commonly used instruments. Demographic, medical, physical, psychological, health, and intervention factors were reported as influencing factors on the quality of life of women with incontinence. Age, severity of urinary incontinence, type of urinary incontinence, number of urinary incontinence episodes, body weight, stress, and help-seeking behavior were statistically significant variables influencing quality of life.\nCONCLUSION: Future studies are needed to identify factors related to quality of life among women with incontinence and to use validated instruments according to specific subjects.","container-title":"International Neurourology Journal","DOI":"10.5213/inj.2010.14.3.133","ISSN":"2093-6931","issue":"3","journalAbbreviation":"Int Neurourol J","language":"eng","note":"PMID: 21179330\nPMCID: PMC2998399","page":"133-138","source":"PubMed","title":"Quality of life of women with urinary incontinence: a systematic literature review","title-short":"Quality of life of women with urinary incontinence","volume":"14","author":[{"family":"Kwon","given":"Bo Eun"},{"family":"Kim","given":"Gi Yon"},{"family":"Son","given":"Youn Jung"},{"family":"Roh","given":"Young Sook"},{"family":"You","given":"Mi Ae"}],"issued":{"date-parts":[["2010",10]]}}}],"schema":"https://github.com/citation-style-language/schema/raw/master/csl-citation.json"} </w:instrText>
      </w:r>
      <w:r w:rsidR="00543E15" w:rsidRPr="0038344A">
        <w:rPr>
          <w:rFonts w:ascii="Arial" w:hAnsi="Arial" w:cs="Arial"/>
          <w:color w:val="000000" w:themeColor="text1"/>
        </w:rPr>
        <w:fldChar w:fldCharType="separate"/>
      </w:r>
      <w:r w:rsidR="004E3981" w:rsidRPr="004E3981">
        <w:rPr>
          <w:rFonts w:ascii="Arial" w:hAnsi="Arial" w:cs="Arial"/>
          <w:color w:val="000000"/>
          <w:vertAlign w:val="superscript"/>
        </w:rPr>
        <w:t>5</w:t>
      </w:r>
      <w:r w:rsidR="00543E15" w:rsidRPr="0038344A">
        <w:rPr>
          <w:rFonts w:ascii="Arial" w:hAnsi="Arial" w:cs="Arial"/>
          <w:color w:val="000000" w:themeColor="text1"/>
        </w:rPr>
        <w:fldChar w:fldCharType="end"/>
      </w:r>
      <w:r w:rsidR="00215B94" w:rsidRPr="0038344A">
        <w:rPr>
          <w:rFonts w:ascii="Arial" w:hAnsi="Arial" w:cs="Arial"/>
          <w:color w:val="000000" w:themeColor="text1"/>
        </w:rPr>
        <w:t xml:space="preserve"> and</w:t>
      </w:r>
      <w:r w:rsidR="00B56C98" w:rsidRPr="0038344A">
        <w:rPr>
          <w:rFonts w:ascii="Arial" w:hAnsi="Arial" w:cs="Arial"/>
          <w:color w:val="000000" w:themeColor="text1"/>
        </w:rPr>
        <w:t xml:space="preserve"> </w:t>
      </w:r>
      <w:r w:rsidR="009B2AA8">
        <w:rPr>
          <w:rFonts w:ascii="Arial" w:hAnsi="Arial" w:cs="Arial"/>
          <w:color w:val="000000" w:themeColor="text1"/>
        </w:rPr>
        <w:t>it</w:t>
      </w:r>
      <w:r w:rsidR="00215B94" w:rsidRPr="0038344A">
        <w:rPr>
          <w:rFonts w:ascii="Arial" w:hAnsi="Arial" w:cs="Arial"/>
          <w:color w:val="000000" w:themeColor="text1"/>
        </w:rPr>
        <w:t xml:space="preserve"> i</w:t>
      </w:r>
      <w:r w:rsidR="00B56C98" w:rsidRPr="0038344A">
        <w:rPr>
          <w:rFonts w:ascii="Arial" w:hAnsi="Arial" w:cs="Arial"/>
          <w:color w:val="000000" w:themeColor="text1"/>
        </w:rPr>
        <w:t>ncreas</w:t>
      </w:r>
      <w:r w:rsidR="00215B94" w:rsidRPr="0038344A">
        <w:rPr>
          <w:rFonts w:ascii="Arial" w:hAnsi="Arial" w:cs="Arial"/>
          <w:color w:val="000000" w:themeColor="text1"/>
        </w:rPr>
        <w:t>es with</w:t>
      </w:r>
      <w:r w:rsidR="00B56C98" w:rsidRPr="0038344A">
        <w:rPr>
          <w:rFonts w:ascii="Arial" w:hAnsi="Arial" w:cs="Arial"/>
          <w:color w:val="000000" w:themeColor="text1"/>
        </w:rPr>
        <w:t xml:space="preserve"> age</w:t>
      </w:r>
      <w:r w:rsidR="004E3981">
        <w:rPr>
          <w:rFonts w:ascii="Arial" w:hAnsi="Arial" w:cs="Arial"/>
          <w:color w:val="000000" w:themeColor="text1"/>
        </w:rPr>
        <w:t>.</w:t>
      </w:r>
      <w:r w:rsidR="00215B94" w:rsidRPr="0038344A">
        <w:rPr>
          <w:rFonts w:ascii="Arial" w:hAnsi="Arial" w:cs="Arial"/>
          <w:color w:val="000000" w:themeColor="text1"/>
        </w:rPr>
        <w:t xml:space="preserve"> </w:t>
      </w:r>
      <w:r w:rsidR="00215B94"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{"citationID":"JAWZqgLs","properties":{"formattedCitation":"\\super 6\\nosupersub{}","plainCitation":"6","noteIndex":0},"citationItems":[{"id":1038,"uris":["http://zotero.org/users/6132696/items/CJMR2FJM"],"uri":["http://zotero.org/users/6132696/items/CJMR2FJM"],"itemData":{"id":1038,"type":"article-journal","container-title":"Urologia Internationalis","DOI":"10.1159/000339929","ISSN":"0042-1138, 1423-0399","issue":"1","journalAbbreviation":"Urol Int","language":"en","page":"1-9","source":"DOI.org (Crossref)","title":"Prevalence, Incidence and Obstetric Factors’ Impact on Female Urinary Incontinence in Europe: A Systematic Review","title-short":"Prevalence, Incidence and Obstetric Factors’ Impact on Female Urinary Incontinence in Europe","volume":"90","author":[{"family":"Cerruto","given":"Maria Angela"},{"family":"D’Elia","given":"Carolina"},{"family":"Aloisi","given":"Alberto"},{"family":"Fabrello","given":"Miriam"},{"family":"Artibani","given":"Walter"}],"issued":{"date-parts":[["2013"]]}}}],"schema":"https://github.com/citation-style-language/schema/raw/master/csl-citation.json"} </w:instrText>
      </w:r>
      <w:r w:rsidR="00215B94" w:rsidRPr="0038344A">
        <w:rPr>
          <w:rFonts w:ascii="Arial" w:hAnsi="Arial" w:cs="Arial"/>
          <w:color w:val="000000" w:themeColor="text1"/>
        </w:rPr>
        <w:fldChar w:fldCharType="separate"/>
      </w:r>
      <w:r w:rsidR="004E3981" w:rsidRPr="004E3981">
        <w:rPr>
          <w:rFonts w:ascii="Arial" w:hAnsi="Arial" w:cs="Arial"/>
          <w:color w:val="000000"/>
          <w:vertAlign w:val="superscript"/>
        </w:rPr>
        <w:t>6</w:t>
      </w:r>
      <w:r w:rsidR="00215B94" w:rsidRPr="0038344A">
        <w:rPr>
          <w:rFonts w:ascii="Arial" w:hAnsi="Arial" w:cs="Arial"/>
          <w:color w:val="000000" w:themeColor="text1"/>
        </w:rPr>
        <w:fldChar w:fldCharType="end"/>
      </w:r>
      <w:r w:rsidR="00215B94" w:rsidRPr="0038344A">
        <w:rPr>
          <w:rFonts w:ascii="Arial" w:hAnsi="Arial" w:cs="Arial"/>
          <w:color w:val="000000" w:themeColor="text1"/>
        </w:rPr>
        <w:t xml:space="preserve"> </w:t>
      </w:r>
      <w:r w:rsidR="00DB5034" w:rsidRPr="0038344A">
        <w:rPr>
          <w:rFonts w:ascii="Arial" w:hAnsi="Arial" w:cs="Arial"/>
          <w:color w:val="000000" w:themeColor="text1"/>
        </w:rPr>
        <w:t>Whilst the</w:t>
      </w:r>
      <w:r w:rsidR="000A1988" w:rsidRPr="0038344A">
        <w:rPr>
          <w:rFonts w:ascii="Arial" w:hAnsi="Arial" w:cs="Arial"/>
          <w:color w:val="000000" w:themeColor="text1"/>
        </w:rPr>
        <w:t xml:space="preserve"> reported</w:t>
      </w:r>
      <w:r w:rsidR="00DB5034" w:rsidRPr="0038344A">
        <w:rPr>
          <w:rFonts w:ascii="Arial" w:hAnsi="Arial" w:cs="Arial"/>
          <w:color w:val="000000" w:themeColor="text1"/>
        </w:rPr>
        <w:t xml:space="preserve"> prevalence of </w:t>
      </w:r>
      <w:r w:rsidR="00B56C98" w:rsidRPr="0038344A">
        <w:rPr>
          <w:rFonts w:ascii="Arial" w:hAnsi="Arial" w:cs="Arial"/>
          <w:color w:val="000000" w:themeColor="text1"/>
        </w:rPr>
        <w:t>AI</w:t>
      </w:r>
      <w:r w:rsidR="007E1137" w:rsidRPr="0038344A">
        <w:rPr>
          <w:rFonts w:ascii="Arial" w:hAnsi="Arial" w:cs="Arial"/>
          <w:color w:val="000000" w:themeColor="text1"/>
        </w:rPr>
        <w:t xml:space="preserve"> range</w:t>
      </w:r>
      <w:r w:rsidR="00B56C98" w:rsidRPr="0038344A">
        <w:rPr>
          <w:rFonts w:ascii="Arial" w:hAnsi="Arial" w:cs="Arial"/>
          <w:color w:val="000000" w:themeColor="text1"/>
        </w:rPr>
        <w:t>s</w:t>
      </w:r>
      <w:r w:rsidR="007E1137" w:rsidRPr="0038344A">
        <w:rPr>
          <w:rFonts w:ascii="Arial" w:hAnsi="Arial" w:cs="Arial"/>
          <w:color w:val="000000" w:themeColor="text1"/>
        </w:rPr>
        <w:t xml:space="preserve"> between </w:t>
      </w:r>
      <w:r w:rsidR="000A1988" w:rsidRPr="0038344A">
        <w:rPr>
          <w:rFonts w:ascii="Arial" w:hAnsi="Arial" w:cs="Arial"/>
          <w:color w:val="000000" w:themeColor="text1"/>
        </w:rPr>
        <w:t>14.7-21.6</w:t>
      </w:r>
      <w:r w:rsidR="007E1137" w:rsidRPr="0038344A">
        <w:rPr>
          <w:rFonts w:ascii="Arial" w:hAnsi="Arial" w:cs="Arial"/>
          <w:color w:val="000000" w:themeColor="text1"/>
        </w:rPr>
        <w:t xml:space="preserve">%, </w:t>
      </w:r>
      <w:r w:rsidR="00DD047A">
        <w:rPr>
          <w:rFonts w:ascii="Arial" w:hAnsi="Arial" w:cs="Arial"/>
          <w:color w:val="000000" w:themeColor="text1"/>
        </w:rPr>
        <w:t xml:space="preserve">the </w:t>
      </w:r>
      <w:r w:rsidR="007E1137" w:rsidRPr="0038344A">
        <w:rPr>
          <w:rFonts w:ascii="Arial" w:hAnsi="Arial" w:cs="Arial"/>
          <w:color w:val="000000" w:themeColor="text1"/>
        </w:rPr>
        <w:t xml:space="preserve"> </w:t>
      </w:r>
      <w:r w:rsidR="00E05F52" w:rsidRPr="0038344A">
        <w:rPr>
          <w:rFonts w:ascii="Arial" w:hAnsi="Arial" w:cs="Arial"/>
          <w:color w:val="000000" w:themeColor="text1"/>
        </w:rPr>
        <w:t>rates</w:t>
      </w:r>
      <w:r w:rsidR="000A1988" w:rsidRPr="0038344A">
        <w:rPr>
          <w:rFonts w:ascii="Arial" w:hAnsi="Arial" w:cs="Arial"/>
          <w:color w:val="000000" w:themeColor="text1"/>
        </w:rPr>
        <w:t xml:space="preserve"> </w:t>
      </w:r>
      <w:r w:rsidR="00DD047A">
        <w:rPr>
          <w:rFonts w:ascii="Arial" w:hAnsi="Arial" w:cs="Arial"/>
          <w:color w:val="000000" w:themeColor="text1"/>
        </w:rPr>
        <w:t>also</w:t>
      </w:r>
      <w:r w:rsidR="00215B94" w:rsidRPr="0038344A">
        <w:rPr>
          <w:rFonts w:ascii="Arial" w:hAnsi="Arial" w:cs="Arial"/>
          <w:color w:val="000000" w:themeColor="text1"/>
        </w:rPr>
        <w:t xml:space="preserve"> </w:t>
      </w:r>
      <w:r w:rsidR="007E1137" w:rsidRPr="0038344A">
        <w:rPr>
          <w:rFonts w:ascii="Arial" w:hAnsi="Arial" w:cs="Arial"/>
          <w:color w:val="000000" w:themeColor="text1"/>
        </w:rPr>
        <w:t>significantly</w:t>
      </w:r>
      <w:r w:rsidR="000A1988" w:rsidRPr="0038344A">
        <w:rPr>
          <w:rFonts w:ascii="Arial" w:hAnsi="Arial" w:cs="Arial"/>
          <w:color w:val="000000" w:themeColor="text1"/>
        </w:rPr>
        <w:t xml:space="preserve"> increas</w:t>
      </w:r>
      <w:r w:rsidR="00212493">
        <w:rPr>
          <w:rFonts w:ascii="Arial" w:hAnsi="Arial" w:cs="Arial"/>
          <w:color w:val="000000" w:themeColor="text1"/>
        </w:rPr>
        <w:t>e</w:t>
      </w:r>
      <w:r w:rsidR="000A1988" w:rsidRPr="0038344A">
        <w:rPr>
          <w:rFonts w:ascii="Arial" w:hAnsi="Arial" w:cs="Arial"/>
          <w:color w:val="000000" w:themeColor="text1"/>
        </w:rPr>
        <w:t xml:space="preserve"> with age</w:t>
      </w:r>
      <w:r w:rsidR="004E3981">
        <w:rPr>
          <w:rFonts w:ascii="Arial" w:hAnsi="Arial" w:cs="Arial"/>
          <w:color w:val="000000" w:themeColor="text1"/>
        </w:rPr>
        <w:t>.</w:t>
      </w:r>
      <w:r w:rsidR="007E1137" w:rsidRPr="0038344A">
        <w:rPr>
          <w:rFonts w:ascii="Arial" w:hAnsi="Arial" w:cs="Arial"/>
          <w:color w:val="000000" w:themeColor="text1"/>
        </w:rPr>
        <w:t xml:space="preserve"> </w:t>
      </w:r>
      <w:r w:rsidR="007E1137"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{"citationID":"9YRz8Uo6","properties":{"formattedCitation":"\\super 7\\nosupersub{}","plainCitation":"7","noteIndex":0},"citationItems":[{"id":1047,"uris":["http://zotero.org/users/6132696/items/WP83U7WT"],"uri":["http://zotero.org/users/6132696/items/WP83U7WT"],"itemData":{"id":1047,"type":"article-journal","abstract":"Objective Anal incontinence (AI) is a symptom associated with age, bowel symptoms and obstetric injuries. Primary aim of the study was to establish the prevalence of AI among women and secondarily to evaluate the impact on daily life and conditions associated with AI. Design A cross-sectional study. Setting Participants attended research stations located in different parts of Nord-Trøndelag county, Norway. Data were collected through interviews, questionnaires and clinical examinations. Participants In total, 40 955 community-dwelling women aged 30 years and older were invited. A total of 25 037 women participated, giving a participation rate of 61.1%. Primary and secondary outcome measures Fecal incontinence and flatal incontinence was defined as involuntary loss of feces and flatus weekly or more, respectively. AI was defined as the involuntary loss of feces and/or flatus weekly or more. Urgency was defined as the inability to defer defecation for 15 min. Statistical methods included prevalence estimates and logistic regression analysis. Results Questions about AI were completed by 20 391 (82.4%) women. Among the 20 391 women, AI was reported by 19.1% (95% CI 18.6% to 19.7%) and fecal incontinence was reported by 3.0% (95% CI 2.8% to 3.2%). Urgency was experienced by 2586 women (12.7%, 95% CI 12.2 to 13.1). Impact on daily life was stated by 794 (26.0%, 95% CI 24.4 to 27.5) women with AI. In bivariate age-adjusted analysis of AI, OR and CI for urgency (OR 3.19, 95% CI 2.92 to 3.49) and diarrhoea (OR 3.81, 95% CI 3.32 to 4.38) revealed strongest associations with AI. Conclusions AI affects one in five women older than 30 years. Strongest associated symptoms are urgency and diarrhoea. Trial registration number The study was approved by the Regional Committee for Medical and Health Research Ethics (No. 2009/1214) and followed the Declaration of Helsinki.","container-title":"BMJ Open","DOI":"10.1136/bmjopen-2012-001257","issue":"4","journalAbbreviation":"BMJ Open","page":"e001257","title":"Prevalence of anal incontinence among Norwegian women: a cross-sectional study","volume":"2","author":[{"family":"Rømmen","given":"Kathrine"},{"family":"Schei","given":"Berit"},{"family":"Rydning","given":"Astrid"},{"family":"H Sultan","given":"Abdul"},{"family":"Mørkved","given":"Siv"}],"issued":{"date-parts":[["2012",1,1]]}}}],"schema":"https://github.com/citation-style-language/schema/raw/master/csl-citation.json"} </w:instrText>
      </w:r>
      <w:r w:rsidR="007E1137" w:rsidRPr="0038344A">
        <w:rPr>
          <w:rFonts w:ascii="Arial" w:hAnsi="Arial" w:cs="Arial"/>
          <w:color w:val="000000" w:themeColor="text1"/>
        </w:rPr>
        <w:fldChar w:fldCharType="separate"/>
      </w:r>
      <w:r w:rsidR="004E3981" w:rsidRPr="004E3981">
        <w:rPr>
          <w:rFonts w:ascii="Arial" w:hAnsi="Arial" w:cs="Arial"/>
          <w:color w:val="000000"/>
          <w:vertAlign w:val="superscript"/>
        </w:rPr>
        <w:t>7</w:t>
      </w:r>
      <w:r w:rsidR="007E1137" w:rsidRPr="0038344A">
        <w:rPr>
          <w:rFonts w:ascii="Arial" w:hAnsi="Arial" w:cs="Arial"/>
          <w:color w:val="000000" w:themeColor="text1"/>
        </w:rPr>
        <w:fldChar w:fldCharType="end"/>
      </w:r>
      <w:r w:rsidR="00215B94" w:rsidRPr="0038344A">
        <w:rPr>
          <w:rFonts w:ascii="Arial" w:hAnsi="Arial" w:cs="Arial"/>
          <w:color w:val="000000" w:themeColor="text1"/>
        </w:rPr>
        <w:t xml:space="preserve"> </w:t>
      </w:r>
      <w:r w:rsidR="007D6CC3" w:rsidRPr="0038344A">
        <w:rPr>
          <w:rFonts w:ascii="Arial" w:hAnsi="Arial" w:cs="Arial"/>
          <w:color w:val="000000" w:themeColor="text1"/>
        </w:rPr>
        <w:t>A</w:t>
      </w:r>
      <w:r w:rsidR="00626419" w:rsidRPr="0038344A">
        <w:rPr>
          <w:rFonts w:ascii="Arial" w:hAnsi="Arial" w:cs="Arial"/>
          <w:color w:val="000000" w:themeColor="text1"/>
        </w:rPr>
        <w:t xml:space="preserve"> l</w:t>
      </w:r>
      <w:r w:rsidR="0012398B" w:rsidRPr="0038344A">
        <w:rPr>
          <w:rFonts w:ascii="Arial" w:hAnsi="Arial" w:cs="Arial"/>
          <w:color w:val="000000" w:themeColor="text1"/>
        </w:rPr>
        <w:t xml:space="preserve">arge </w:t>
      </w:r>
      <w:r w:rsidR="005F2664" w:rsidRPr="0038344A">
        <w:rPr>
          <w:rFonts w:ascii="Arial" w:hAnsi="Arial" w:cs="Arial"/>
          <w:color w:val="000000" w:themeColor="text1"/>
        </w:rPr>
        <w:t>population based</w:t>
      </w:r>
      <w:r w:rsidR="0012398B" w:rsidRPr="0038344A">
        <w:rPr>
          <w:rFonts w:ascii="Arial" w:hAnsi="Arial" w:cs="Arial"/>
          <w:color w:val="000000" w:themeColor="text1"/>
        </w:rPr>
        <w:t xml:space="preserve"> stud</w:t>
      </w:r>
      <w:r w:rsidR="007D6CC3" w:rsidRPr="0038344A">
        <w:rPr>
          <w:rFonts w:ascii="Arial" w:hAnsi="Arial" w:cs="Arial"/>
          <w:color w:val="000000" w:themeColor="text1"/>
        </w:rPr>
        <w:t>y of 100,000 women identified risk factors associated with UI including</w:t>
      </w:r>
      <w:r w:rsidR="005F2664" w:rsidRPr="0038344A">
        <w:rPr>
          <w:rFonts w:ascii="Arial" w:hAnsi="Arial" w:cs="Arial"/>
          <w:color w:val="000000" w:themeColor="text1"/>
        </w:rPr>
        <w:t xml:space="preserve"> increasing </w:t>
      </w:r>
      <w:r w:rsidR="0012398B" w:rsidRPr="0038344A">
        <w:rPr>
          <w:rFonts w:ascii="Arial" w:hAnsi="Arial" w:cs="Arial"/>
          <w:color w:val="000000" w:themeColor="text1"/>
        </w:rPr>
        <w:t>age, body mass index (BMI), smokin</w:t>
      </w:r>
      <w:r w:rsidR="00382E67" w:rsidRPr="0038344A">
        <w:rPr>
          <w:rFonts w:ascii="Arial" w:hAnsi="Arial" w:cs="Arial"/>
          <w:color w:val="000000" w:themeColor="text1"/>
        </w:rPr>
        <w:t>g</w:t>
      </w:r>
      <w:r w:rsidR="0012398B" w:rsidRPr="0038344A">
        <w:rPr>
          <w:rFonts w:ascii="Arial" w:hAnsi="Arial" w:cs="Arial"/>
          <w:color w:val="000000" w:themeColor="text1"/>
        </w:rPr>
        <w:t>, diabetes mellitus</w:t>
      </w:r>
      <w:r w:rsidR="007D6CC3" w:rsidRPr="0038344A">
        <w:rPr>
          <w:rFonts w:ascii="Arial" w:hAnsi="Arial" w:cs="Arial"/>
          <w:color w:val="000000" w:themeColor="text1"/>
        </w:rPr>
        <w:t xml:space="preserve"> and </w:t>
      </w:r>
      <w:r w:rsidR="00382E67" w:rsidRPr="0038344A">
        <w:rPr>
          <w:rFonts w:ascii="Arial" w:hAnsi="Arial" w:cs="Arial"/>
          <w:color w:val="000000" w:themeColor="text1"/>
        </w:rPr>
        <w:t>parity</w:t>
      </w:r>
      <w:r w:rsidR="004E3981">
        <w:rPr>
          <w:rFonts w:ascii="Arial" w:hAnsi="Arial" w:cs="Arial"/>
          <w:color w:val="000000" w:themeColor="text1"/>
        </w:rPr>
        <w:t>.</w:t>
      </w:r>
      <w:r w:rsidR="00382E67" w:rsidRPr="0038344A">
        <w:rPr>
          <w:rFonts w:ascii="Arial" w:hAnsi="Arial" w:cs="Arial"/>
          <w:color w:val="000000" w:themeColor="text1"/>
        </w:rPr>
        <w:t xml:space="preserve"> </w:t>
      </w:r>
      <w:r w:rsidR="00302EB9"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{"citationID":"2MvTgRaI","properties":{"formattedCitation":"\\super 8\\nosupersub{}","plainCitation":"8","noteIndex":0},"citationItems":[{"id":1042,"uris":["http://zotero.org/users/6132696/items/KU22MAEI"],"uri":["http://zotero.org/users/6132696/items/KU22MAEI"],"itemData":{"id":1042,"type":"article-journal","container-title":"American Journal of Obstetrics and Gynecology","DOI":"10.1016/j.ajog.2005.07.051","ISSN":"00029378","issue":"2","journalAbbreviation":"American Journal of Obstetrics and Gynecology","language":"en","page":"339-345","source":"DOI.org (Crossref)","title":"Risk factors for urinary incontinence among middle-aged women","volume":"194","author":[{"family":"Danforth","given":"Kim N."},{"family":"Townsend","given":"Mary K."},{"family":"Lifford","given":"Karen"},{"family":"Curhan","given":"Gary C."},{"family":"Resnick","given":"Neil M."},{"family":"Grodstein","given":"Francine"}],"issued":{"date-parts":[["2006",2]]}}}],"schema":"https://github.com/citation-style-language/schema/raw/master/csl-citation.json"} </w:instrText>
      </w:r>
      <w:r w:rsidR="00302EB9" w:rsidRPr="0038344A">
        <w:rPr>
          <w:rFonts w:ascii="Arial" w:hAnsi="Arial" w:cs="Arial"/>
          <w:color w:val="000000" w:themeColor="text1"/>
        </w:rPr>
        <w:fldChar w:fldCharType="separate"/>
      </w:r>
      <w:r w:rsidR="004E3981" w:rsidRPr="004E3981">
        <w:rPr>
          <w:rFonts w:ascii="Arial" w:hAnsi="Arial" w:cs="Arial"/>
          <w:color w:val="000000"/>
          <w:vertAlign w:val="superscript"/>
        </w:rPr>
        <w:t>8</w:t>
      </w:r>
      <w:r w:rsidR="00302EB9" w:rsidRPr="0038344A">
        <w:rPr>
          <w:rFonts w:ascii="Arial" w:hAnsi="Arial" w:cs="Arial"/>
          <w:color w:val="000000" w:themeColor="text1"/>
        </w:rPr>
        <w:fldChar w:fldCharType="end"/>
      </w:r>
      <w:r w:rsidR="00BB3A3D">
        <w:rPr>
          <w:rFonts w:ascii="Arial" w:hAnsi="Arial" w:cs="Arial"/>
          <w:color w:val="000000" w:themeColor="text1"/>
        </w:rPr>
        <w:t xml:space="preserve"> </w:t>
      </w:r>
      <w:r w:rsidR="000A2A88" w:rsidRPr="0038344A">
        <w:rPr>
          <w:rFonts w:ascii="Arial" w:hAnsi="Arial" w:cs="Arial"/>
          <w:color w:val="000000" w:themeColor="text1"/>
        </w:rPr>
        <w:t xml:space="preserve"> </w:t>
      </w:r>
      <w:r w:rsidR="003B2330">
        <w:rPr>
          <w:rFonts w:ascii="Arial" w:hAnsi="Arial" w:cs="Arial"/>
          <w:color w:val="000000" w:themeColor="text1"/>
        </w:rPr>
        <w:t xml:space="preserve">Whilst, </w:t>
      </w:r>
      <w:r w:rsidR="0073256D">
        <w:rPr>
          <w:rFonts w:ascii="Arial" w:hAnsi="Arial" w:cs="Arial"/>
          <w:color w:val="000000" w:themeColor="text1"/>
        </w:rPr>
        <w:t xml:space="preserve">the </w:t>
      </w:r>
      <w:r w:rsidR="003B2330">
        <w:rPr>
          <w:rFonts w:ascii="Arial" w:hAnsi="Arial" w:cs="Arial"/>
          <w:color w:val="000000" w:themeColor="text1"/>
        </w:rPr>
        <w:t>reported r</w:t>
      </w:r>
      <w:r w:rsidR="000A1988" w:rsidRPr="0038344A">
        <w:rPr>
          <w:rFonts w:ascii="Arial" w:hAnsi="Arial" w:cs="Arial"/>
          <w:color w:val="000000" w:themeColor="text1"/>
        </w:rPr>
        <w:t>isk factors associated with the development of AI include</w:t>
      </w:r>
      <w:r w:rsidR="00CA7E12">
        <w:rPr>
          <w:rFonts w:ascii="Arial" w:hAnsi="Arial" w:cs="Arial"/>
          <w:color w:val="000000" w:themeColor="text1"/>
        </w:rPr>
        <w:t xml:space="preserve"> </w:t>
      </w:r>
      <w:r w:rsidR="0038344A">
        <w:rPr>
          <w:rFonts w:ascii="Arial" w:hAnsi="Arial" w:cs="Arial"/>
          <w:color w:val="000000" w:themeColor="text1"/>
          <w:shd w:val="clear" w:color="auto" w:fill="FFFFFF"/>
        </w:rPr>
        <w:t>UI</w:t>
      </w:r>
      <w:r w:rsidR="0038344A" w:rsidRPr="0038344A">
        <w:rPr>
          <w:rFonts w:ascii="Arial" w:hAnsi="Arial" w:cs="Arial"/>
          <w:color w:val="000000" w:themeColor="text1"/>
          <w:shd w:val="clear" w:color="auto" w:fill="FFFFFF"/>
        </w:rPr>
        <w:t>,</w:t>
      </w:r>
      <w:r w:rsidR="00CA7E12">
        <w:rPr>
          <w:rFonts w:ascii="Arial" w:hAnsi="Arial" w:cs="Arial"/>
          <w:color w:val="000000" w:themeColor="text1"/>
          <w:shd w:val="clear" w:color="auto" w:fill="FFFFFF"/>
        </w:rPr>
        <w:t xml:space="preserve"> advanced age,</w:t>
      </w:r>
      <w:r w:rsidR="0038344A" w:rsidRPr="0038344A">
        <w:rPr>
          <w:rFonts w:ascii="Arial" w:hAnsi="Arial" w:cs="Arial"/>
          <w:color w:val="000000" w:themeColor="text1"/>
          <w:shd w:val="clear" w:color="auto" w:fill="FFFFFF"/>
        </w:rPr>
        <w:t xml:space="preserve"> menopause, </w:t>
      </w:r>
      <w:r w:rsidR="0038344A">
        <w:rPr>
          <w:rFonts w:ascii="Arial" w:hAnsi="Arial" w:cs="Arial"/>
          <w:color w:val="000000" w:themeColor="text1"/>
          <w:shd w:val="clear" w:color="auto" w:fill="FFFFFF"/>
        </w:rPr>
        <w:t xml:space="preserve">pelvic surgery including hysterectomy and pelvic floor repair, faecal </w:t>
      </w:r>
      <w:r w:rsidR="0038344A" w:rsidRPr="0038344A">
        <w:rPr>
          <w:rFonts w:ascii="Arial" w:hAnsi="Arial" w:cs="Arial"/>
          <w:color w:val="000000" w:themeColor="text1"/>
          <w:shd w:val="clear" w:color="auto" w:fill="FFFFFF"/>
        </w:rPr>
        <w:t xml:space="preserve">urgency, </w:t>
      </w:r>
      <w:r w:rsidR="00BB3A3D">
        <w:rPr>
          <w:rFonts w:ascii="Arial" w:hAnsi="Arial" w:cs="Arial"/>
          <w:color w:val="000000" w:themeColor="text1"/>
          <w:shd w:val="clear" w:color="auto" w:fill="FFFFFF"/>
        </w:rPr>
        <w:t>irritable bowel syndrome and parity</w:t>
      </w:r>
      <w:r w:rsidR="004E3981">
        <w:rPr>
          <w:rFonts w:ascii="Arial" w:hAnsi="Arial" w:cs="Arial"/>
          <w:color w:val="000000" w:themeColor="text1"/>
          <w:shd w:val="clear" w:color="auto" w:fill="FFFFFF"/>
        </w:rPr>
        <w:t>.</w:t>
      </w:r>
      <w:r w:rsidR="00BB3A3D">
        <w:rPr>
          <w:rFonts w:ascii="Arial" w:hAnsi="Arial" w:cs="Arial"/>
          <w:color w:val="000000" w:themeColor="text1"/>
          <w:shd w:val="clear" w:color="auto" w:fill="FFFFFF"/>
        </w:rPr>
        <w:t xml:space="preserve"> </w:t>
      </w:r>
      <w:r w:rsidR="00BB3A3D">
        <w:rPr>
          <w:rFonts w:ascii="Arial" w:hAnsi="Arial" w:cs="Arial"/>
          <w:color w:val="000000" w:themeColor="text1"/>
          <w:shd w:val="clear" w:color="auto" w:fill="FFFFFF"/>
        </w:rPr>
        <w:fldChar w:fldCharType="begin"/>
      </w:r>
      <w:r w:rsidR="004E3981">
        <w:rPr>
          <w:rFonts w:ascii="Arial" w:hAnsi="Arial" w:cs="Arial"/>
          <w:color w:val="000000" w:themeColor="text1"/>
          <w:shd w:val="clear" w:color="auto" w:fill="FFFFFF"/>
        </w:rPr>
        <w:instrText xml:space="preserve"> ADDIN ZOTERO_ITEM CSL_CITATION {"citationID":"TbfldgXP","properties":{"formattedCitation":"\\super 7\\nosupersub{}","plainCitation":"7","noteIndex":0},"citationItems":[{"id":1047,"uris":["http://zotero.org/users/6132696/items/WP83U7WT"],"uri":["http://zotero.org/users/6132696/items/WP83U7WT"],"itemData":{"id":1047,"type":"article-journal","abstract":"Objective Anal incontinence (AI) is a symptom associated with age, bowel symptoms and obstetric injuries. Primary aim of the study was to establish the prevalence of AI among women and secondarily to evaluate the impact on daily life and conditions associated with AI. Design A cross-sectional study. Setting Participants attended research stations located in different parts of Nord-Trøndelag county, Norway. Data were collected through interviews, questionnaires and clinical examinations. Participants In total, 40 955 community-dwelling women aged 30 years and older were invited. A total of 25 037 women participated, giving a participation rate of 61.1%. Primary and secondary outcome measures Fecal incontinence and flatal incontinence was defined as involuntary loss of feces and flatus weekly or more, respectively. AI was defined as the involuntary loss of feces and/or flatus weekly or more. Urgency was defined as the inability to defer defecation for 15 min. Statistical methods included prevalence estimates and logistic regression analysis. Results Questions about AI were completed by 20 391 (82.4%) women. Among the 20 391 women, AI was reported by 19.1% (95% CI 18.6% to 19.7%) and fecal incontinence was reported by 3.0% (95% CI 2.8% to 3.2%). Urgency was experienced by 2586 women (12.7%, 95% CI 12.2 to 13.1). Impact on daily life was stated by 794 (26.0%, 95% CI 24.4 to 27.5) women with AI. In bivariate age-adjusted analysis of AI, OR and CI for urgency (OR 3.19, 95% CI 2.92 to 3.49) and diarrhoea (OR 3.81, 95% CI 3.32 to 4.38) revealed strongest associations with AI. Conclusions AI affects one in five women older than 30 years. Strongest associated symptoms are urgency and diarrhoea. Trial registration number The study was approved by the Regional Committee for Medical and Health Research Ethics (No. 2009/1214) and followed the Declaration of Helsinki.","container-title":"BMJ Open","DOI":"10.1136/bmjopen-2012-001257","issue":"4","journalAbbreviation":"BMJ Open","page":"e001257","title":"Prevalence of anal incontinence among Norwegian women: a cross-sectional study","volume":"2","author":[{"family":"Rømmen","given":"Kathrine"},{"family":"Schei","given":"Berit"},{"family":"Rydning","given":"Astrid"},{"family":"H Sultan","given":"Abdul"},{"family":"Mørkved","given":"Siv"}],"issued":{"date-parts":[["2012",1,1]]}}}],"schema":"https://github.com/citation-style-language/schema/raw/master/csl-citation.json"} </w:instrText>
      </w:r>
      <w:r w:rsidR="00BB3A3D">
        <w:rPr>
          <w:rFonts w:ascii="Arial" w:hAnsi="Arial" w:cs="Arial"/>
          <w:color w:val="000000" w:themeColor="text1"/>
          <w:shd w:val="clear" w:color="auto" w:fill="FFFFFF"/>
        </w:rPr>
        <w:fldChar w:fldCharType="separate"/>
      </w:r>
      <w:r w:rsidR="004E3981" w:rsidRPr="004E3981">
        <w:rPr>
          <w:rFonts w:ascii="Arial" w:hAnsi="Arial" w:cs="Arial"/>
          <w:color w:val="000000"/>
          <w:vertAlign w:val="superscript"/>
        </w:rPr>
        <w:t>7</w:t>
      </w:r>
      <w:r w:rsidR="00BB3A3D">
        <w:rPr>
          <w:rFonts w:ascii="Arial" w:hAnsi="Arial" w:cs="Arial"/>
          <w:color w:val="000000" w:themeColor="text1"/>
          <w:shd w:val="clear" w:color="auto" w:fill="FFFFFF"/>
        </w:rPr>
        <w:fldChar w:fldCharType="end"/>
      </w:r>
      <w:r w:rsidR="00BB3A3D">
        <w:rPr>
          <w:rFonts w:ascii="Arial" w:hAnsi="Arial" w:cs="Arial"/>
          <w:color w:val="000000" w:themeColor="text1"/>
          <w:shd w:val="clear" w:color="auto" w:fill="FFFFFF"/>
        </w:rPr>
        <w:t xml:space="preserve"> </w:t>
      </w:r>
    </w:p>
    <w:p w14:paraId="27EA25B0" w14:textId="77777777" w:rsidR="001B387D" w:rsidRDefault="001B387D" w:rsidP="00D87CCD">
      <w:pPr>
        <w:spacing w:line="480" w:lineRule="auto"/>
        <w:rPr>
          <w:rFonts w:ascii="Arial" w:hAnsi="Arial" w:cs="Arial"/>
          <w:color w:val="000000" w:themeColor="text1"/>
          <w:shd w:val="clear" w:color="auto" w:fill="FFFFFF"/>
        </w:rPr>
      </w:pPr>
    </w:p>
    <w:p w14:paraId="6C6ECF3E" w14:textId="346D0333" w:rsidR="00CD27E8" w:rsidRDefault="00BB3A3D" w:rsidP="00D87CCD">
      <w:pPr>
        <w:spacing w:line="480" w:lineRule="auto"/>
        <w:rPr>
          <w:rFonts w:ascii="Arial" w:hAnsi="Arial" w:cs="Arial"/>
          <w:color w:val="000000" w:themeColor="text1"/>
        </w:rPr>
      </w:pPr>
      <w:r>
        <w:rPr>
          <w:rFonts w:ascii="Arial" w:hAnsi="Arial" w:cs="Arial"/>
        </w:rPr>
        <w:t>O</w:t>
      </w:r>
      <w:r w:rsidRPr="00921F94">
        <w:rPr>
          <w:rFonts w:ascii="Arial" w:hAnsi="Arial" w:cs="Arial"/>
        </w:rPr>
        <w:t xml:space="preserve">bstetric risk factors are well defined </w:t>
      </w:r>
      <w:r>
        <w:rPr>
          <w:rFonts w:ascii="Arial" w:hAnsi="Arial" w:cs="Arial"/>
        </w:rPr>
        <w:t>in the literature</w:t>
      </w:r>
      <w:r w:rsidR="00C863A9">
        <w:rPr>
          <w:rFonts w:ascii="Arial" w:hAnsi="Arial" w:cs="Arial"/>
        </w:rPr>
        <w:t xml:space="preserve">, </w:t>
      </w:r>
      <w:r>
        <w:rPr>
          <w:rFonts w:ascii="Arial" w:hAnsi="Arial" w:cs="Arial"/>
        </w:rPr>
        <w:t>with</w:t>
      </w:r>
      <w:r w:rsidRPr="0038344A">
        <w:rPr>
          <w:rFonts w:ascii="Arial" w:hAnsi="Arial" w:cs="Arial"/>
          <w:color w:val="000000" w:themeColor="text1"/>
        </w:rPr>
        <w:t xml:space="preserve"> parity </w:t>
      </w:r>
      <w:r>
        <w:rPr>
          <w:rFonts w:ascii="Arial" w:hAnsi="Arial" w:cs="Arial"/>
          <w:color w:val="000000" w:themeColor="text1"/>
        </w:rPr>
        <w:t>being</w:t>
      </w:r>
      <w:r w:rsidRPr="0038344A">
        <w:rPr>
          <w:rFonts w:ascii="Arial" w:hAnsi="Arial" w:cs="Arial"/>
          <w:color w:val="000000" w:themeColor="text1"/>
        </w:rPr>
        <w:t xml:space="preserve"> shown to increase the risk of </w:t>
      </w:r>
      <w:r w:rsidR="00492B20">
        <w:rPr>
          <w:rFonts w:ascii="Arial" w:hAnsi="Arial" w:cs="Arial"/>
          <w:color w:val="000000" w:themeColor="text1"/>
        </w:rPr>
        <w:t>UI</w:t>
      </w:r>
      <w:r w:rsidRPr="0038344A">
        <w:rPr>
          <w:rFonts w:ascii="Arial" w:hAnsi="Arial" w:cs="Arial"/>
          <w:color w:val="000000" w:themeColor="text1"/>
        </w:rPr>
        <w:t xml:space="preserve"> by </w:t>
      </w:r>
      <w:r w:rsidR="006E5C25">
        <w:rPr>
          <w:rFonts w:ascii="Arial" w:hAnsi="Arial" w:cs="Arial"/>
          <w:color w:val="000000" w:themeColor="text1"/>
        </w:rPr>
        <w:t>67%</w:t>
      </w:r>
      <w:r w:rsidRPr="0038344A">
        <w:rPr>
          <w:rFonts w:ascii="Arial" w:hAnsi="Arial" w:cs="Arial"/>
          <w:color w:val="000000" w:themeColor="text1"/>
        </w:rPr>
        <w:t xml:space="preserve"> </w:t>
      </w:r>
      <w:r w:rsidRPr="0038344A">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{"citationID":"q9LddLxY","properties":{"formattedCitation":"\\super 8\\nosupersub{}","plainCitation":"8","noteIndex":0},"citationItems":[{"id":1042,"uris":["http://zotero.org/users/6132696/items/KU22MAEI"],"uri":["http://zotero.org/users/6132696/items/KU22MAEI"],"itemData":{"id":1042,"type":"article-journal","container-title":"American Journal of Obstetrics and Gynecology","DOI":"10.1016/j.ajog.2005.07.051","ISSN":"00029378","issue":"2","journalAbbreviation":"American Journal of Obstetrics and Gynecology","language":"en","page":"339-345","source":"DOI.org (Crossref)","title":"Risk factors for urinary incontinence among middle-aged women","volume":"194","author":[{"family":"Danforth","given":"Kim N."},{"family":"Townsend","given":"Mary K."},{"family":"Lifford","given":"Karen"},{"family":"Curhan","given":"Gary C."},{"family":"Resnick","given":"Neil M."},{"family":"Grodstein","given":"Francine"}],"issued":{"date-parts":[["2006",2]]}}}],"schema":"https://github.com/citation-style-language/schema/raw/master/csl-citation.json"} </w:instrText>
      </w:r>
      <w:r w:rsidRPr="0038344A">
        <w:rPr>
          <w:rFonts w:ascii="Arial" w:hAnsi="Arial" w:cs="Arial"/>
          <w:color w:val="000000" w:themeColor="text1"/>
        </w:rPr>
        <w:fldChar w:fldCharType="separate"/>
      </w:r>
      <w:r w:rsidR="004E3981" w:rsidRPr="004E3981">
        <w:rPr>
          <w:rFonts w:ascii="Arial" w:hAnsi="Arial" w:cs="Arial"/>
          <w:color w:val="000000"/>
          <w:vertAlign w:val="superscript"/>
        </w:rPr>
        <w:t>8</w:t>
      </w:r>
      <w:r w:rsidRPr="0038344A">
        <w:rPr>
          <w:rFonts w:ascii="Arial" w:hAnsi="Arial" w:cs="Arial"/>
          <w:color w:val="000000" w:themeColor="text1"/>
        </w:rPr>
        <w:fldChar w:fldCharType="end"/>
      </w:r>
      <w:r>
        <w:rPr>
          <w:rFonts w:ascii="Arial" w:hAnsi="Arial" w:cs="Arial"/>
          <w:color w:val="000000" w:themeColor="text1"/>
        </w:rPr>
        <w:t xml:space="preserve">, and </w:t>
      </w:r>
      <w:r w:rsidR="00492B20">
        <w:rPr>
          <w:rFonts w:ascii="Arial" w:hAnsi="Arial" w:cs="Arial"/>
          <w:color w:val="000000" w:themeColor="text1"/>
        </w:rPr>
        <w:t>AI</w:t>
      </w:r>
      <w:r>
        <w:rPr>
          <w:rFonts w:ascii="Arial" w:hAnsi="Arial" w:cs="Arial"/>
          <w:color w:val="000000" w:themeColor="text1"/>
        </w:rPr>
        <w:t xml:space="preserve"> by 10%</w:t>
      </w:r>
      <w:r w:rsidR="004E3981">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{"citationID":"hy2zuUfs","properties":{"formattedCitation":"\\super 7\\nosupersub{}","plainCitation":"7","noteIndex":0},"citationItems":[{"id":1047,"uris":["http://zotero.org/users/6132696/items/WP83U7WT"],"uri":["http://zotero.org/users/6132696/items/WP83U7WT"],"itemData":{"id":1047,"type":"article-journal","abstract":"Objective Anal incontinence (AI) is a symptom associated with age, bowel symptoms and obstetric injuries. Primary aim of the study was to establish the prevalence of AI among women and secondarily to evaluate the impact on daily life and conditions associated with AI. Design A cross-sectional study. Setting Participants attended research stations located in different parts of Nord-Trøndelag county, Norway. Data were collected through interviews, questionnaires and clinical examinations. Participants In total, 40 955 community-dwelling women aged 30 years and older were invited. A total of 25 037 women participated, giving a participation rate of 61.1%. Primary and secondary outcome measures Fecal incontinence and flatal incontinence was defined as involuntary loss of feces and flatus weekly or more, respectively. AI was defined as the involuntary loss of feces and/or flatus weekly or more. Urgency was defined as the inability to defer defecation for 15 min. Statistical methods included prevalence estimates and logistic regression analysis. Results Questions about AI were completed by 20 391 (82.4%) women. Among the 20 391 women, AI was reported by 19.1% (95% CI 18.6% to 19.7%) and fecal incontinence was reported by 3.0% (95% CI 2.8% to 3.2%). Urgency was experienced by 2586 women (12.7%, 95% CI 12.2 to 13.1). Impact on daily life was stated by 794 (26.0%, 95% CI 24.4 to 27.5) women with AI. In bivariate age-adjusted analysis of AI, OR and CI for urgency (OR 3.19, 95% CI 2.92 to 3.49) and diarrhoea (OR 3.81, 95% CI 3.32 to 4.38) revealed strongest associations with AI. Conclusions AI affects one in five women older than 30 years. Strongest associated symptoms are urgency and diarrhoea. Trial registration number The study was approved by the Regional Committee for Medical and Health Research Ethics (No. 2009/1214) and followed the Declaration of Helsinki.","container-title":"BMJ Open","DOI":"10.1136/bmjopen-2012-001257","issue":"4","journalAbbreviation":"BMJ Open","page":"e001257","title":"Prevalence of anal incontinence among Norwegian women: a cross-sectional study","volume":"2","author":[{"family":"Rømmen","given":"Kathrine"},{"family":"Schei","given":"Berit"},{"family":"Rydning","given":"Astrid"},{"family":"H Sultan","given":"Abdul"},{"family":"Mørkved","given":"Siv"}],"issued":{"date-parts":[["2012",1,1]]}}}],"schema":"https://github.com/citation-style-language/schema/raw/master/csl-citation.json"} </w:instrText>
      </w:r>
      <w:r>
        <w:rPr>
          <w:rFonts w:ascii="Arial" w:hAnsi="Arial" w:cs="Arial"/>
          <w:color w:val="000000" w:themeColor="text1"/>
        </w:rPr>
        <w:fldChar w:fldCharType="separate"/>
      </w:r>
      <w:r w:rsidR="004E3981" w:rsidRPr="004E3981">
        <w:rPr>
          <w:rFonts w:ascii="Arial" w:hAnsi="Arial" w:cs="Arial"/>
          <w:color w:val="000000"/>
          <w:vertAlign w:val="superscript"/>
        </w:rPr>
        <w:t>7</w:t>
      </w:r>
      <w:r>
        <w:rPr>
          <w:rFonts w:ascii="Arial" w:hAnsi="Arial" w:cs="Arial"/>
          <w:color w:val="000000" w:themeColor="text1"/>
        </w:rPr>
        <w:fldChar w:fldCharType="end"/>
      </w:r>
      <w:r>
        <w:rPr>
          <w:rFonts w:ascii="Arial" w:hAnsi="Arial" w:cs="Arial"/>
          <w:color w:val="000000" w:themeColor="text1"/>
        </w:rPr>
        <w:t xml:space="preserve"> </w:t>
      </w:r>
      <w:r w:rsidR="00492B20">
        <w:rPr>
          <w:rFonts w:ascii="Arial" w:hAnsi="Arial" w:cs="Arial"/>
          <w:color w:val="000000" w:themeColor="text1"/>
        </w:rPr>
        <w:t>Moreover, vaginal birth in comparison to caesarean section increases the risk of UI by 75%</w:t>
      </w:r>
      <w:r w:rsidR="009E3F30">
        <w:rPr>
          <w:rFonts w:ascii="Arial" w:hAnsi="Arial" w:cs="Arial"/>
          <w:color w:val="000000" w:themeColor="text1"/>
        </w:rPr>
        <w:t xml:space="preserve"> </w:t>
      </w:r>
      <w:r w:rsidR="00492B20">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{"citationID":"xQmWWtz1","properties":{"formattedCitation":"\\super 9\\nosupersub{}","plainCitation":"9","noteIndex":0},"citationItems":[{"id":1299,"uris":["http://zotero.org/users/6132696/items/7BZVK66L"],"uri":["http://zotero.org/users/6132696/items/7BZVK66L"],"itemData":{"id":1299,"type":"article-journal","container-title":"American Journal of Obstetrics and Gynecology","DOI":"10.1016/j.ajog.2019.05.022","ISSN":"00029378","issue":"4","journalAbbreviation":"American Journal of Obstetrics and Gynecology","language":"en","page":"322.e1-322.e17","source":"DOI.org (Crossref)","title":"The effect of childbirth on urinary incontinence: a matched cohort study in women aged 40–64 years","title-short":"The effect of childbirth on urinary incontinence","volume":"221","author":[{"family":"Gyhagen","given":"Maria"},{"family":"Åkervall","given":"Sigvard"},{"family":"Molin","given":"Mattias"},{"family":"Milsom","given":"Ian"}],"issued":{"date-parts":[["2019",10]]}}}],"schema":"https://github.com/citation-style-language/schema/raw/master/csl-citation.json"} </w:instrText>
      </w:r>
      <w:r w:rsidR="00492B20">
        <w:rPr>
          <w:rFonts w:ascii="Arial" w:hAnsi="Arial" w:cs="Arial"/>
          <w:color w:val="000000" w:themeColor="text1"/>
        </w:rPr>
        <w:fldChar w:fldCharType="separate"/>
      </w:r>
      <w:r w:rsidR="004E3981" w:rsidRPr="004E3981">
        <w:rPr>
          <w:rFonts w:ascii="Arial" w:hAnsi="Arial" w:cs="Arial"/>
          <w:color w:val="000000"/>
          <w:vertAlign w:val="superscript"/>
        </w:rPr>
        <w:t>9</w:t>
      </w:r>
      <w:r w:rsidR="00492B20">
        <w:rPr>
          <w:rFonts w:ascii="Arial" w:hAnsi="Arial" w:cs="Arial"/>
          <w:color w:val="000000" w:themeColor="text1"/>
        </w:rPr>
        <w:fldChar w:fldCharType="end"/>
      </w:r>
      <w:r w:rsidR="00492B20">
        <w:rPr>
          <w:rFonts w:ascii="Arial" w:hAnsi="Arial" w:cs="Arial"/>
          <w:color w:val="000000" w:themeColor="text1"/>
        </w:rPr>
        <w:t xml:space="preserve"> and AI by 65%</w:t>
      </w:r>
      <w:r w:rsidR="004E3981">
        <w:rPr>
          <w:rFonts w:ascii="Arial" w:hAnsi="Arial" w:cs="Arial"/>
          <w:color w:val="000000" w:themeColor="text1"/>
        </w:rPr>
        <w:t>.</w:t>
      </w:r>
      <w:r w:rsidR="00492B20">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{"citationID":"dSqmIIff","properties":{"formattedCitation":"\\super 10\\nosupersub{}","plainCitation":"10","noteIndex":0},"citationItems":[{"id":944,"uris":["http://zotero.org/users/6132696/items/SVUU5H2C"],"uri":["http://zotero.org/users/6132696/items/SVUU5H2C"],"itemData":{"id":944,"type":"article-journal","container-title":"The Lancet","DOI":"10.1016/S0140-6736(18)32002-6","ISSN":"01406736","issue":"10177","journalAbbreviation":"The Lancet","language":"en","page":"1233-1239","source":"DOI.org (Crossref)","title":"Anal incontinence after caesarean and vaginal delivery in Sweden: a national population-based study","title-short":"Anal incontinence after caesarean and vaginal delivery in Sweden","volume":"393","author":[{"family":"Larsson","given":"Charlotta"},{"family":"Hedberg","given":"Charlotta Linder"},{"family":"Lundgren","given":"Ewa"},{"family":"Söderström","given":"Lars"},{"family":"TunÓn","given":"Katarina"},{"family":"Nordin","given":"Pär"}],"issued":{"date-parts":[["2019",3]]}}}],"schema":"https://github.com/citation-style-language/schema/raw/master/csl-citation.json"} </w:instrText>
      </w:r>
      <w:r w:rsidR="00492B20">
        <w:rPr>
          <w:rFonts w:ascii="Arial" w:hAnsi="Arial" w:cs="Arial"/>
          <w:color w:val="000000" w:themeColor="text1"/>
        </w:rPr>
        <w:fldChar w:fldCharType="separate"/>
      </w:r>
      <w:r w:rsidR="004E3981" w:rsidRPr="004E3981">
        <w:rPr>
          <w:rFonts w:ascii="Arial" w:hAnsi="Arial" w:cs="Arial"/>
          <w:color w:val="000000"/>
          <w:vertAlign w:val="superscript"/>
        </w:rPr>
        <w:t>10</w:t>
      </w:r>
      <w:r w:rsidR="00492B20">
        <w:rPr>
          <w:rFonts w:ascii="Arial" w:hAnsi="Arial" w:cs="Arial"/>
          <w:color w:val="000000" w:themeColor="text1"/>
        </w:rPr>
        <w:fldChar w:fldCharType="end"/>
      </w:r>
      <w:r w:rsidR="00492B20">
        <w:rPr>
          <w:rFonts w:ascii="Arial" w:hAnsi="Arial" w:cs="Arial"/>
          <w:color w:val="000000" w:themeColor="text1"/>
        </w:rPr>
        <w:t xml:space="preserve"> </w:t>
      </w:r>
      <w:r w:rsidR="00884061">
        <w:rPr>
          <w:rFonts w:ascii="Arial" w:hAnsi="Arial" w:cs="Arial"/>
          <w:color w:val="000000" w:themeColor="text1"/>
        </w:rPr>
        <w:t xml:space="preserve">Proposed </w:t>
      </w:r>
      <w:r w:rsidR="00E4594B">
        <w:rPr>
          <w:rFonts w:ascii="Arial" w:hAnsi="Arial" w:cs="Arial"/>
          <w:color w:val="000000" w:themeColor="text1"/>
        </w:rPr>
        <w:t xml:space="preserve">attributing </w:t>
      </w:r>
      <w:r w:rsidR="00AA3D84">
        <w:rPr>
          <w:rFonts w:ascii="Arial" w:hAnsi="Arial" w:cs="Arial"/>
          <w:color w:val="000000" w:themeColor="text1"/>
        </w:rPr>
        <w:t>factors</w:t>
      </w:r>
      <w:r w:rsidR="00884061">
        <w:rPr>
          <w:rFonts w:ascii="Arial" w:hAnsi="Arial" w:cs="Arial"/>
          <w:color w:val="000000" w:themeColor="text1"/>
        </w:rPr>
        <w:t xml:space="preserve"> include the resulting injury to the pelvic floor including the</w:t>
      </w:r>
      <w:r w:rsidR="009350DC">
        <w:rPr>
          <w:rFonts w:ascii="Arial" w:hAnsi="Arial" w:cs="Arial"/>
          <w:color w:val="000000" w:themeColor="text1"/>
        </w:rPr>
        <w:t xml:space="preserve"> levator ani,</w:t>
      </w:r>
      <w:r w:rsidR="00884061">
        <w:rPr>
          <w:rFonts w:ascii="Arial" w:hAnsi="Arial" w:cs="Arial"/>
          <w:color w:val="000000" w:themeColor="text1"/>
        </w:rPr>
        <w:t xml:space="preserve"> anal sphincter complex, connective tissue and adjacent neurovascular structures</w:t>
      </w:r>
      <w:r w:rsidR="004E3981">
        <w:rPr>
          <w:rFonts w:ascii="Arial" w:hAnsi="Arial" w:cs="Arial"/>
          <w:color w:val="000000" w:themeColor="text1"/>
        </w:rPr>
        <w:t>.</w:t>
      </w:r>
      <w:r w:rsidR="00884061">
        <w:rPr>
          <w:rFonts w:ascii="Arial" w:hAnsi="Arial" w:cs="Arial"/>
          <w:color w:val="000000" w:themeColor="text1"/>
        </w:rPr>
        <w:t xml:space="preserve"> </w:t>
      </w:r>
      <w:r w:rsidR="00884061">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{"citationID":"1LfL0tE1","properties":{"formattedCitation":"\\super 11\\nosupersub{}","plainCitation":"11","noteIndex":0},"citationItems":[{"id":1053,"uris":["http://zotero.org/users/6132696/items/JMV9GKVH"],"uri":["http://zotero.org/users/6132696/items/JMV9GKVH"],"itemData":{"id":1053,"type":"chapter","container-title":"Incontinence: 6th edition 2017. Vol. 1 Vol. 1","event-place":"S. l.","ISBN":"978-0-9569607-3-3","language":"English","note":"OCLC: 1005262717","page":"361-446","publisher":"s. n.","publisher-place":"S. l.","source":"Open WorldCat","title":"Pathophysiology of urinary incontinence, faecal incontinence and pelvic organ prolapse","editor":[{"family":"Abrams","given":"Paul"},{"family":"Cardozo","given":"L"},{"family":"Wagg","given":"Adrian"},{"family":"Wein","given":"A"}],"author":[{"family":"De Lancey","given":"John"},{"family":"Igawa","given":"Y"},{"family":"Koelbl","given":"Heinz"},{"family":"Laterza","given":"R"},{"family":"Lowry","given":"A"},{"family":"Rademakers","given":"K"},{"family":"Salvatore","given":"S"},{"family":"Serati","given":"M"},{"family":"Sievert","given":"K-D"},{"family":"Sultan","given":"A. H."}],"issued":{"date-parts":[["2016"]]}}}],"schema":"https://github.com/citation-style-language/schema/raw/master/csl-citation.json"} </w:instrText>
      </w:r>
      <w:r w:rsidR="00884061">
        <w:rPr>
          <w:rFonts w:ascii="Arial" w:hAnsi="Arial" w:cs="Arial"/>
          <w:color w:val="000000" w:themeColor="text1"/>
        </w:rPr>
        <w:fldChar w:fldCharType="separate"/>
      </w:r>
      <w:r w:rsidR="004E3981" w:rsidRPr="004E3981">
        <w:rPr>
          <w:rFonts w:ascii="Arial" w:hAnsi="Arial" w:cs="Arial"/>
          <w:color w:val="000000"/>
          <w:vertAlign w:val="superscript"/>
        </w:rPr>
        <w:t>11</w:t>
      </w:r>
      <w:r w:rsidR="00884061">
        <w:rPr>
          <w:rFonts w:ascii="Arial" w:hAnsi="Arial" w:cs="Arial"/>
          <w:color w:val="000000" w:themeColor="text1"/>
        </w:rPr>
        <w:fldChar w:fldCharType="end"/>
      </w:r>
      <w:r w:rsidR="00884061">
        <w:rPr>
          <w:rFonts w:ascii="Arial" w:hAnsi="Arial" w:cs="Arial"/>
          <w:color w:val="000000" w:themeColor="text1"/>
        </w:rPr>
        <w:t xml:space="preserve">  </w:t>
      </w:r>
      <w:r w:rsidR="001B387D">
        <w:rPr>
          <w:rFonts w:ascii="Arial" w:hAnsi="Arial" w:cs="Arial"/>
          <w:color w:val="000000" w:themeColor="text1"/>
        </w:rPr>
        <w:t>In addition, it is hypothesised that the hormonal changes experienced during pregnancy affect collagen and so the tensile strength of the pelvic floor muscles and bladder neck</w:t>
      </w:r>
      <w:r w:rsidR="004E3981">
        <w:rPr>
          <w:rFonts w:ascii="Arial" w:hAnsi="Arial" w:cs="Arial"/>
          <w:color w:val="000000" w:themeColor="text1"/>
        </w:rPr>
        <w:t>.</w:t>
      </w:r>
      <w:r w:rsidR="001B387D">
        <w:rPr>
          <w:rFonts w:ascii="Arial" w:hAnsi="Arial" w:cs="Arial"/>
          <w:color w:val="000000" w:themeColor="text1"/>
        </w:rPr>
        <w:t xml:space="preserve"> </w:t>
      </w:r>
      <w:r w:rsidR="001B387D">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{"citationID":"aus1FrpQ","properties":{"formattedCitation":"\\super 11\\nosupersub{}","plainCitation":"11","noteIndex":0},"citationItems":[{"id":1053,"uris":["http://zotero.org/users/6132696/items/JMV9GKVH"],"uri":["http://zotero.org/users/6132696/items/JMV9GKVH"],"itemData":{"id":1053,"type":"chapter","container-title":"Incontinence: 6th edition 2017. Vol. 1 Vol. 1","event-place":"S. l.","ISBN":"978-0-9569607-3-3","language":"English","note":"OCLC: 1005262717","page":"361-446","publisher":"s. n.","publisher-place":"S. l.","source":"Open WorldCat","title":"Pathophysiology of urinary incontinence, faecal incontinence and pelvic organ prolapse","editor":[{"family":"Abrams","given":"Paul"},{"family":"Cardozo","given":"L"},{"family":"Wagg","given":"Adrian"},{"family":"Wein","given":"A"}],"author":[{"family":"De Lancey","given":"John"},{"family":"Igawa","given":"Y"},{"family":"Koelbl","given":"Heinz"},{"family":"Laterza","given":"R"},{"family":"Lowry","given":"A"},{"family":"Rademakers","given":"K"},{"family":"Salvatore","given":"S"},{"family":"Serati","given":"M"},{"family":"Sievert","given":"K-D"},{"family":"Sultan","given":"A. H."}],"issued":{"date-parts":[["2016"]]}}}],"schema":"https://github.com/citation-style-language/schema/raw/master/csl-citation.json"} </w:instrText>
      </w:r>
      <w:r w:rsidR="001B387D">
        <w:rPr>
          <w:rFonts w:ascii="Arial" w:hAnsi="Arial" w:cs="Arial"/>
          <w:color w:val="000000" w:themeColor="text1"/>
        </w:rPr>
        <w:fldChar w:fldCharType="separate"/>
      </w:r>
      <w:r w:rsidR="004E3981" w:rsidRPr="004E3981">
        <w:rPr>
          <w:rFonts w:ascii="Arial" w:hAnsi="Arial" w:cs="Arial"/>
          <w:color w:val="000000"/>
          <w:vertAlign w:val="superscript"/>
        </w:rPr>
        <w:t>11</w:t>
      </w:r>
      <w:r w:rsidR="001B387D">
        <w:rPr>
          <w:rFonts w:ascii="Arial" w:hAnsi="Arial" w:cs="Arial"/>
          <w:color w:val="000000" w:themeColor="text1"/>
        </w:rPr>
        <w:fldChar w:fldCharType="end"/>
      </w:r>
      <w:r w:rsidR="001B387D">
        <w:rPr>
          <w:rFonts w:ascii="Arial" w:hAnsi="Arial" w:cs="Arial"/>
          <w:color w:val="000000" w:themeColor="text1"/>
        </w:rPr>
        <w:t xml:space="preserve">  </w:t>
      </w:r>
      <w:r w:rsidR="000E4D11">
        <w:rPr>
          <w:rFonts w:ascii="Arial" w:hAnsi="Arial" w:cs="Arial"/>
          <w:color w:val="000000" w:themeColor="text1"/>
        </w:rPr>
        <w:t>A systematic review evaluate</w:t>
      </w:r>
      <w:r w:rsidR="00C5735B">
        <w:rPr>
          <w:rFonts w:ascii="Arial" w:hAnsi="Arial" w:cs="Arial"/>
          <w:color w:val="000000" w:themeColor="text1"/>
        </w:rPr>
        <w:t>d</w:t>
      </w:r>
      <w:r w:rsidR="000E4D11">
        <w:rPr>
          <w:rFonts w:ascii="Arial" w:hAnsi="Arial" w:cs="Arial"/>
          <w:color w:val="000000" w:themeColor="text1"/>
        </w:rPr>
        <w:t xml:space="preserve"> the prevalence of UI in </w:t>
      </w:r>
      <w:r w:rsidR="00C8242C">
        <w:rPr>
          <w:rFonts w:ascii="Arial" w:hAnsi="Arial" w:cs="Arial"/>
          <w:color w:val="000000" w:themeColor="text1"/>
        </w:rPr>
        <w:t xml:space="preserve">nulliparous females </w:t>
      </w:r>
      <w:r w:rsidR="009350DC">
        <w:rPr>
          <w:rFonts w:ascii="Arial" w:hAnsi="Arial" w:cs="Arial"/>
          <w:color w:val="000000" w:themeColor="text1"/>
        </w:rPr>
        <w:t>aged 1</w:t>
      </w:r>
      <w:r w:rsidR="00C8242C">
        <w:rPr>
          <w:rFonts w:ascii="Arial" w:hAnsi="Arial" w:cs="Arial"/>
          <w:color w:val="000000" w:themeColor="text1"/>
        </w:rPr>
        <w:t>4</w:t>
      </w:r>
      <w:r w:rsidR="000E4D11">
        <w:rPr>
          <w:rFonts w:ascii="Arial" w:hAnsi="Arial" w:cs="Arial"/>
          <w:color w:val="000000" w:themeColor="text1"/>
        </w:rPr>
        <w:t>-45</w:t>
      </w:r>
      <w:r w:rsidR="00F73EC4">
        <w:rPr>
          <w:rFonts w:ascii="Arial" w:hAnsi="Arial" w:cs="Arial"/>
          <w:color w:val="000000" w:themeColor="text1"/>
        </w:rPr>
        <w:t xml:space="preserve"> years</w:t>
      </w:r>
      <w:r w:rsidR="000E4D11">
        <w:rPr>
          <w:rFonts w:ascii="Arial" w:hAnsi="Arial" w:cs="Arial"/>
          <w:color w:val="000000" w:themeColor="text1"/>
        </w:rPr>
        <w:t>,</w:t>
      </w:r>
      <w:r w:rsidR="00F73EC4">
        <w:rPr>
          <w:rFonts w:ascii="Arial" w:hAnsi="Arial" w:cs="Arial"/>
          <w:color w:val="000000" w:themeColor="text1"/>
        </w:rPr>
        <w:t xml:space="preserve"> </w:t>
      </w:r>
      <w:r w:rsidR="000E4D11">
        <w:rPr>
          <w:rFonts w:ascii="Arial" w:hAnsi="Arial" w:cs="Arial"/>
          <w:color w:val="000000" w:themeColor="text1"/>
        </w:rPr>
        <w:t xml:space="preserve">adjusting for the risk factors of </w:t>
      </w:r>
      <w:r w:rsidR="00C01B5F">
        <w:rPr>
          <w:rFonts w:ascii="Arial" w:hAnsi="Arial" w:cs="Arial"/>
          <w:color w:val="000000" w:themeColor="text1"/>
        </w:rPr>
        <w:t xml:space="preserve">advanced </w:t>
      </w:r>
      <w:r w:rsidR="000E4D11">
        <w:rPr>
          <w:rFonts w:ascii="Arial" w:hAnsi="Arial" w:cs="Arial"/>
          <w:color w:val="000000" w:themeColor="text1"/>
        </w:rPr>
        <w:t>age and pregnancy</w:t>
      </w:r>
      <w:r w:rsidR="004E3981">
        <w:rPr>
          <w:rFonts w:ascii="Arial" w:hAnsi="Arial" w:cs="Arial"/>
          <w:color w:val="000000" w:themeColor="text1"/>
        </w:rPr>
        <w:t>.</w:t>
      </w:r>
      <w:r w:rsidR="000E4D11">
        <w:rPr>
          <w:rFonts w:ascii="Arial" w:hAnsi="Arial" w:cs="Arial"/>
          <w:color w:val="000000" w:themeColor="text1"/>
        </w:rPr>
        <w:t xml:space="preserve"> </w:t>
      </w:r>
      <w:r w:rsidR="00F73EC4">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{"citationID":"s48JkcgT","properties":{"formattedCitation":"\\super 12\\nosupersub{}","plainCitation":"12","noteIndex":0},"citationItems":[{"id":1048,"uris":["http://zotero.org/users/6132696/items/VNBYJND2"],"uri":["http://zotero.org/users/6132696/items/VNBYJND2"],"itemData":{"id":1048,"type":"article-journal","container-title":"Maturitas","DOI":"10.1016/j.maturitas.2017.10.003","ISSN":"03785122","journalAbbreviation":"Maturitas","language":"en","page":"78-83","source":"DOI.org (Crossref)","title":"The prevalence of urinary incontinence in nulliparous adolescent and middle-aged women and the associated risk factors: A systematic review","title-short":"The prevalence of urinary incontinence in nulliparous adolescent and middle-aged women and the associated risk factors","volume":"107","author":[{"family":"Almousa","given":"Sania"},{"family":"Bandin van Loon","given":"Alda"}],"issued":{"date-parts":[["2018",1]]}}}],"schema":"https://github.com/citation-style-language/schema/raw/master/csl-citation.json"} </w:instrText>
      </w:r>
      <w:r w:rsidR="00F73EC4">
        <w:rPr>
          <w:rFonts w:ascii="Arial" w:hAnsi="Arial" w:cs="Arial"/>
          <w:color w:val="000000" w:themeColor="text1"/>
        </w:rPr>
        <w:fldChar w:fldCharType="separate"/>
      </w:r>
      <w:r w:rsidR="004E3981" w:rsidRPr="004E3981">
        <w:rPr>
          <w:rFonts w:ascii="Arial" w:hAnsi="Arial" w:cs="Arial"/>
          <w:color w:val="000000"/>
          <w:vertAlign w:val="superscript"/>
        </w:rPr>
        <w:t>12</w:t>
      </w:r>
      <w:r w:rsidR="00F73EC4">
        <w:rPr>
          <w:rFonts w:ascii="Arial" w:hAnsi="Arial" w:cs="Arial"/>
          <w:color w:val="000000" w:themeColor="text1"/>
        </w:rPr>
        <w:fldChar w:fldCharType="end"/>
      </w:r>
      <w:r w:rsidR="00F73EC4">
        <w:rPr>
          <w:rFonts w:ascii="Arial" w:hAnsi="Arial" w:cs="Arial"/>
          <w:color w:val="000000" w:themeColor="text1"/>
        </w:rPr>
        <w:t xml:space="preserve"> </w:t>
      </w:r>
      <w:r w:rsidR="00C5735B">
        <w:rPr>
          <w:rFonts w:ascii="Arial" w:hAnsi="Arial" w:cs="Arial"/>
          <w:color w:val="000000" w:themeColor="text1"/>
        </w:rPr>
        <w:t>The a</w:t>
      </w:r>
      <w:r w:rsidR="006E5C25">
        <w:rPr>
          <w:rFonts w:ascii="Arial" w:hAnsi="Arial" w:cs="Arial"/>
          <w:color w:val="000000" w:themeColor="text1"/>
        </w:rPr>
        <w:t>verage prevalence of UI was found to be 20.1%</w:t>
      </w:r>
      <w:r w:rsidR="00C8242C">
        <w:rPr>
          <w:rFonts w:ascii="Arial" w:hAnsi="Arial" w:cs="Arial"/>
          <w:color w:val="000000" w:themeColor="text1"/>
        </w:rPr>
        <w:t xml:space="preserve"> (range 1-42.2%)</w:t>
      </w:r>
      <w:r w:rsidR="006E5C25">
        <w:rPr>
          <w:rFonts w:ascii="Arial" w:hAnsi="Arial" w:cs="Arial"/>
          <w:color w:val="000000" w:themeColor="text1"/>
        </w:rPr>
        <w:t xml:space="preserve"> and BMI was identified was a r</w:t>
      </w:r>
      <w:r w:rsidR="00F73EC4">
        <w:rPr>
          <w:rFonts w:ascii="Arial" w:hAnsi="Arial" w:cs="Arial"/>
          <w:color w:val="000000" w:themeColor="text1"/>
        </w:rPr>
        <w:t xml:space="preserve">isk </w:t>
      </w:r>
      <w:r w:rsidR="006E5C25">
        <w:rPr>
          <w:rFonts w:ascii="Arial" w:hAnsi="Arial" w:cs="Arial"/>
          <w:color w:val="000000" w:themeColor="text1"/>
        </w:rPr>
        <w:t xml:space="preserve">factor. </w:t>
      </w:r>
      <w:r w:rsidR="00D32D6A">
        <w:rPr>
          <w:rFonts w:ascii="Arial" w:hAnsi="Arial" w:cs="Arial"/>
          <w:color w:val="000000" w:themeColor="text1"/>
        </w:rPr>
        <w:t>O</w:t>
      </w:r>
      <w:r w:rsidR="005B2AB0">
        <w:rPr>
          <w:rFonts w:ascii="Arial" w:hAnsi="Arial" w:cs="Arial"/>
          <w:color w:val="000000" w:themeColor="text1"/>
        </w:rPr>
        <w:t>ther potential risk factors included</w:t>
      </w:r>
      <w:r w:rsidR="00F73EC4">
        <w:rPr>
          <w:rFonts w:ascii="Arial" w:hAnsi="Arial" w:cs="Arial"/>
          <w:color w:val="000000" w:themeColor="text1"/>
        </w:rPr>
        <w:t xml:space="preserve"> </w:t>
      </w:r>
      <w:r w:rsidR="00C01B5F">
        <w:rPr>
          <w:rFonts w:ascii="Arial" w:hAnsi="Arial" w:cs="Arial"/>
          <w:color w:val="000000" w:themeColor="text1"/>
        </w:rPr>
        <w:t xml:space="preserve">sexual activity, </w:t>
      </w:r>
      <w:r w:rsidR="000A071A">
        <w:rPr>
          <w:rFonts w:ascii="Arial" w:hAnsi="Arial" w:cs="Arial"/>
          <w:color w:val="000000" w:themeColor="text1"/>
        </w:rPr>
        <w:t xml:space="preserve">anxiety, depression, constipation, </w:t>
      </w:r>
      <w:r w:rsidR="00F73EC4">
        <w:rPr>
          <w:rFonts w:ascii="Arial" w:hAnsi="Arial" w:cs="Arial"/>
          <w:color w:val="000000" w:themeColor="text1"/>
        </w:rPr>
        <w:lastRenderedPageBreak/>
        <w:t>childhood enuresis</w:t>
      </w:r>
      <w:r w:rsidR="00C01B5F">
        <w:rPr>
          <w:rFonts w:ascii="Arial" w:hAnsi="Arial" w:cs="Arial"/>
          <w:color w:val="000000" w:themeColor="text1"/>
        </w:rPr>
        <w:t xml:space="preserve"> and </w:t>
      </w:r>
      <w:r w:rsidR="00F73EC4">
        <w:rPr>
          <w:rFonts w:ascii="Arial" w:hAnsi="Arial" w:cs="Arial"/>
          <w:color w:val="000000" w:themeColor="text1"/>
        </w:rPr>
        <w:t>high impact exercising</w:t>
      </w:r>
      <w:r w:rsidR="004E3981">
        <w:rPr>
          <w:rFonts w:ascii="Arial" w:hAnsi="Arial" w:cs="Arial"/>
          <w:color w:val="000000" w:themeColor="text1"/>
        </w:rPr>
        <w:t>.</w:t>
      </w:r>
      <w:r w:rsidR="00F73EC4">
        <w:rPr>
          <w:rFonts w:ascii="Arial" w:hAnsi="Arial" w:cs="Arial"/>
          <w:color w:val="000000" w:themeColor="text1"/>
        </w:rPr>
        <w:t xml:space="preserve"> </w:t>
      </w:r>
      <w:r w:rsidR="00F73EC4">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{"citationID":"GmqgbDwe","properties":{"formattedCitation":"\\super 12\\nosupersub{}","plainCitation":"12","noteIndex":0},"citationItems":[{"id":1048,"uris":["http://zotero.org/users/6132696/items/VNBYJND2"],"uri":["http://zotero.org/users/6132696/items/VNBYJND2"],"itemData":{"id":1048,"type":"article-journal","container-title":"Maturitas","DOI":"10.1016/j.maturitas.2017.10.003","ISSN":"03785122","journalAbbreviation":"Maturitas","language":"en","page":"78-83","source":"DOI.org (Crossref)","title":"The prevalence of urinary incontinence in nulliparous adolescent and middle-aged women and the associated risk factors: A systematic review","title-short":"The prevalence of urinary incontinence in nulliparous adolescent and middle-aged women and the associated risk factors","volume":"107","author":[{"family":"Almousa","given":"Sania"},{"family":"Bandin van Loon","given":"Alda"}],"issued":{"date-parts":[["2018",1]]}}}],"schema":"https://github.com/citation-style-language/schema/raw/master/csl-citation.json"} </w:instrText>
      </w:r>
      <w:r w:rsidR="00F73EC4">
        <w:rPr>
          <w:rFonts w:ascii="Arial" w:hAnsi="Arial" w:cs="Arial"/>
          <w:color w:val="000000" w:themeColor="text1"/>
        </w:rPr>
        <w:fldChar w:fldCharType="separate"/>
      </w:r>
      <w:r w:rsidR="004E3981" w:rsidRPr="004E3981">
        <w:rPr>
          <w:rFonts w:ascii="Arial" w:hAnsi="Arial" w:cs="Arial"/>
          <w:color w:val="000000"/>
          <w:vertAlign w:val="superscript"/>
        </w:rPr>
        <w:t>12</w:t>
      </w:r>
      <w:r w:rsidR="00F73EC4">
        <w:rPr>
          <w:rFonts w:ascii="Arial" w:hAnsi="Arial" w:cs="Arial"/>
          <w:color w:val="000000" w:themeColor="text1"/>
        </w:rPr>
        <w:fldChar w:fldCharType="end"/>
      </w:r>
      <w:r w:rsidR="00BB76C2">
        <w:rPr>
          <w:rFonts w:ascii="Arial" w:hAnsi="Arial" w:cs="Arial"/>
          <w:color w:val="000000" w:themeColor="text1"/>
        </w:rPr>
        <w:t xml:space="preserve"> </w:t>
      </w:r>
      <w:r w:rsidR="00C5735B">
        <w:rPr>
          <w:rFonts w:ascii="Arial" w:hAnsi="Arial" w:cs="Arial"/>
          <w:color w:val="000000" w:themeColor="text1"/>
        </w:rPr>
        <w:t>W</w:t>
      </w:r>
      <w:r w:rsidR="00DB685F">
        <w:rPr>
          <w:rFonts w:ascii="Arial" w:hAnsi="Arial" w:cs="Arial"/>
          <w:color w:val="000000" w:themeColor="text1"/>
        </w:rPr>
        <w:t xml:space="preserve">ith regards to AI, after adjusting for relevant medical comorbidities such as previous bowel or pelvic floor surgery, the prevalence of AI </w:t>
      </w:r>
      <w:r w:rsidR="001C7103">
        <w:rPr>
          <w:rFonts w:ascii="Arial" w:hAnsi="Arial" w:cs="Arial"/>
          <w:color w:val="000000" w:themeColor="text1"/>
        </w:rPr>
        <w:t xml:space="preserve">has </w:t>
      </w:r>
      <w:r w:rsidR="00C5735B">
        <w:rPr>
          <w:rFonts w:ascii="Arial" w:hAnsi="Arial" w:cs="Arial"/>
          <w:color w:val="000000" w:themeColor="text1"/>
        </w:rPr>
        <w:t>been reported</w:t>
      </w:r>
      <w:r w:rsidR="001C7103">
        <w:rPr>
          <w:rFonts w:ascii="Arial" w:hAnsi="Arial" w:cs="Arial"/>
          <w:color w:val="000000" w:themeColor="text1"/>
        </w:rPr>
        <w:t xml:space="preserve"> to be</w:t>
      </w:r>
      <w:r w:rsidR="00DB685F">
        <w:rPr>
          <w:rFonts w:ascii="Arial" w:hAnsi="Arial" w:cs="Arial"/>
          <w:color w:val="000000" w:themeColor="text1"/>
        </w:rPr>
        <w:t xml:space="preserve"> similar in nulliparous and parous women</w:t>
      </w:r>
      <w:r w:rsidR="004E3981">
        <w:rPr>
          <w:rFonts w:ascii="Arial" w:hAnsi="Arial" w:cs="Arial"/>
          <w:color w:val="000000" w:themeColor="text1"/>
        </w:rPr>
        <w:t>.</w:t>
      </w:r>
      <w:r w:rsidR="00972203">
        <w:rPr>
          <w:rFonts w:ascii="Arial" w:hAnsi="Arial" w:cs="Arial"/>
          <w:color w:val="000000" w:themeColor="text1"/>
        </w:rPr>
        <w:t xml:space="preserve"> </w:t>
      </w:r>
      <w:r w:rsidR="00972203">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{"citationID":"jaRbjfNE","properties":{"formattedCitation":"\\super 13\\nosupersub{}","plainCitation":"13","noteIndex":0},"citationItems":[{"id":1054,"uris":["http://zotero.org/users/6132696/items/P8LPFNEZ"],"uri":["http://zotero.org/users/6132696/items/P8LPFNEZ"],"itemData":{"id":1054,"type":"article-journal","container-title":"United European Gastroenterology Journal","DOI":"10.1177/2050640618760386","ISSN":"2050-6406, 2050-6414","issue":"5","journalAbbreviation":"United European Gastroenterology Journal","language":"en","page":"781-790","source":"DOI.org (Crossref)","title":"Fecal incontinence and parity in the Dutch population: A cross-sectional analysis","title-short":"Fecal incontinence and parity in the Dutch population","volume":"6","author":[{"family":"Meegdenburg","given":"Maxime M","non-dropping-particle":"van"},{"family":"Trzpis","given":"Monika"},{"family":"Broens","given":"Paul MA"}],"issued":{"date-parts":[["2018",6]]}}}],"schema":"https://github.com/citation-style-language/schema/raw/master/csl-citation.json"} </w:instrText>
      </w:r>
      <w:r w:rsidR="00972203">
        <w:rPr>
          <w:rFonts w:ascii="Arial" w:hAnsi="Arial" w:cs="Arial"/>
          <w:color w:val="000000" w:themeColor="text1"/>
        </w:rPr>
        <w:fldChar w:fldCharType="separate"/>
      </w:r>
      <w:r w:rsidR="004E3981" w:rsidRPr="004E3981">
        <w:rPr>
          <w:rFonts w:ascii="Arial" w:hAnsi="Arial" w:cs="Arial"/>
          <w:color w:val="000000"/>
          <w:vertAlign w:val="superscript"/>
        </w:rPr>
        <w:t>13</w:t>
      </w:r>
      <w:r w:rsidR="00972203">
        <w:rPr>
          <w:rFonts w:ascii="Arial" w:hAnsi="Arial" w:cs="Arial"/>
          <w:color w:val="000000" w:themeColor="text1"/>
        </w:rPr>
        <w:fldChar w:fldCharType="end"/>
      </w:r>
      <w:r w:rsidR="00DB685F">
        <w:rPr>
          <w:rFonts w:ascii="Arial" w:hAnsi="Arial" w:cs="Arial"/>
          <w:color w:val="000000" w:themeColor="text1"/>
        </w:rPr>
        <w:t xml:space="preserve"> </w:t>
      </w:r>
      <w:r w:rsidR="00AB3177">
        <w:rPr>
          <w:rFonts w:ascii="Arial" w:hAnsi="Arial" w:cs="Arial"/>
          <w:color w:val="000000" w:themeColor="text1"/>
        </w:rPr>
        <w:t>However</w:t>
      </w:r>
      <w:r w:rsidR="001F39FA">
        <w:rPr>
          <w:rFonts w:ascii="Arial" w:hAnsi="Arial" w:cs="Arial"/>
          <w:color w:val="000000" w:themeColor="text1"/>
        </w:rPr>
        <w:t>,</w:t>
      </w:r>
      <w:r w:rsidR="00DB685F">
        <w:rPr>
          <w:rFonts w:ascii="Arial" w:hAnsi="Arial" w:cs="Arial"/>
          <w:color w:val="000000" w:themeColor="text1"/>
        </w:rPr>
        <w:t xml:space="preserve"> the parous women</w:t>
      </w:r>
      <w:r w:rsidR="001C7103">
        <w:rPr>
          <w:rFonts w:ascii="Arial" w:hAnsi="Arial" w:cs="Arial"/>
          <w:color w:val="000000" w:themeColor="text1"/>
        </w:rPr>
        <w:t xml:space="preserve"> in the study by</w:t>
      </w:r>
      <w:r w:rsidR="00DB685F">
        <w:rPr>
          <w:rFonts w:ascii="Arial" w:hAnsi="Arial" w:cs="Arial"/>
          <w:color w:val="000000" w:themeColor="text1"/>
        </w:rPr>
        <w:t xml:space="preserve"> </w:t>
      </w:r>
      <w:r w:rsidR="001C7103" w:rsidRPr="00E854C4">
        <w:rPr>
          <w:rFonts w:ascii="Arial" w:hAnsi="Arial" w:cs="Arial"/>
        </w:rPr>
        <w:t xml:space="preserve">van </w:t>
      </w:r>
      <w:proofErr w:type="spellStart"/>
      <w:r w:rsidR="001C7103" w:rsidRPr="00E854C4">
        <w:rPr>
          <w:rFonts w:ascii="Arial" w:hAnsi="Arial" w:cs="Arial"/>
        </w:rPr>
        <w:t>Meegdenburg</w:t>
      </w:r>
      <w:proofErr w:type="spellEnd"/>
      <w:r w:rsidR="001C7103">
        <w:rPr>
          <w:rFonts w:ascii="Arial" w:hAnsi="Arial" w:cs="Arial"/>
          <w:color w:val="000000" w:themeColor="text1"/>
        </w:rPr>
        <w:t xml:space="preserve"> et al</w:t>
      </w:r>
      <w:r w:rsidR="009043BE">
        <w:rPr>
          <w:rFonts w:ascii="Arial" w:hAnsi="Arial" w:cs="Arial"/>
          <w:color w:val="000000" w:themeColor="text1"/>
        </w:rPr>
        <w:t xml:space="preserve"> </w:t>
      </w:r>
      <w:r w:rsidR="00DB685F">
        <w:rPr>
          <w:rFonts w:ascii="Arial" w:hAnsi="Arial" w:cs="Arial"/>
          <w:color w:val="000000" w:themeColor="text1"/>
        </w:rPr>
        <w:t>were older and had a</w:t>
      </w:r>
      <w:r w:rsidR="00CD27E8">
        <w:rPr>
          <w:rFonts w:ascii="Arial" w:hAnsi="Arial" w:cs="Arial"/>
          <w:color w:val="000000" w:themeColor="text1"/>
        </w:rPr>
        <w:t>n increased</w:t>
      </w:r>
      <w:r w:rsidR="00DB685F">
        <w:rPr>
          <w:rFonts w:ascii="Arial" w:hAnsi="Arial" w:cs="Arial"/>
          <w:color w:val="000000" w:themeColor="text1"/>
        </w:rPr>
        <w:t xml:space="preserve"> BMI</w:t>
      </w:r>
      <w:r w:rsidR="009043BE">
        <w:rPr>
          <w:rFonts w:ascii="Arial" w:hAnsi="Arial" w:cs="Arial"/>
          <w:color w:val="000000" w:themeColor="text1"/>
        </w:rPr>
        <w:t xml:space="preserve">. </w:t>
      </w:r>
      <w:r w:rsidR="004E3981">
        <w:rPr>
          <w:rFonts w:ascii="Arial" w:hAnsi="Arial" w:cs="Arial"/>
          <w:color w:val="000000" w:themeColor="text1"/>
        </w:rPr>
        <w:fldChar w:fldCharType="begin"/>
      </w:r>
      <w:r w:rsidR="004E3981">
        <w:rPr>
          <w:rFonts w:ascii="Arial" w:hAnsi="Arial" w:cs="Arial"/>
          <w:color w:val="000000" w:themeColor="text1"/>
        </w:rPr>
        <w:instrText xml:space="preserve"> ADDIN ZOTERO_ITEM CSL_CITATION {"citationID":"0EzjElgh","properties":{"formattedCitation":"\\super 13\\nosupersub{}","plainCitation":"13","noteIndex":0},"citationItems":[{"id":1054,"uris":["http://zotero.org/users/6132696/items/P8LPFNEZ"],"uri":["http://zotero.org/users/6132696/items/P8LPFNEZ"],"itemData":{"id":1054,"type":"article-journal","container-title":"United European Gastroenterology Journal","DOI":"10.1177/2050640618760386","ISSN":"2050-6406, 2050-6414","issue":"5","journalAbbreviation":"United European Gastroenterology Journal","language":"en","page":"781-790","source":"DOI.org (Crossref)","title":"Fecal incontinence and parity in the Dutch population: A cross-sectional analysis","title-short":"Fecal incontinence and parity in the Dutch population","volume":"6","author":[{"family":"Meegdenburg","given":"Maxime M","non-dropping-particle":"van"},{"family":"Trzpis","given":"Monika"},{"family":"Broens","given":"Paul MA"}],"issued":{"date-parts":[["2018",6]]}}}],"schema":"https://github.com/citation-style-language/schema/raw/master/csl-citation.json"} </w:instrText>
      </w:r>
      <w:r w:rsidR="004E3981">
        <w:rPr>
          <w:rFonts w:ascii="Arial" w:hAnsi="Arial" w:cs="Arial"/>
          <w:color w:val="000000" w:themeColor="text1"/>
        </w:rPr>
        <w:fldChar w:fldCharType="separate"/>
      </w:r>
      <w:r w:rsidR="004E3981" w:rsidRPr="004E3981">
        <w:rPr>
          <w:rFonts w:ascii="Arial" w:hAnsi="Arial" w:cs="Arial"/>
          <w:color w:val="000000"/>
          <w:vertAlign w:val="superscript"/>
        </w:rPr>
        <w:t>13</w:t>
      </w:r>
      <w:r w:rsidR="004E3981">
        <w:rPr>
          <w:rFonts w:ascii="Arial" w:hAnsi="Arial" w:cs="Arial"/>
          <w:color w:val="000000" w:themeColor="text1"/>
        </w:rPr>
        <w:fldChar w:fldCharType="end"/>
      </w:r>
    </w:p>
    <w:p w14:paraId="79FB797F" w14:textId="77777777" w:rsidR="00CD27E8" w:rsidRDefault="00CD27E8" w:rsidP="00D87CCD">
      <w:pPr>
        <w:spacing w:line="480" w:lineRule="auto"/>
        <w:rPr>
          <w:rFonts w:ascii="Arial" w:hAnsi="Arial" w:cs="Arial"/>
          <w:color w:val="000000" w:themeColor="text1"/>
        </w:rPr>
      </w:pPr>
    </w:p>
    <w:p w14:paraId="0E6C4058" w14:textId="7D767884" w:rsidR="00A45039" w:rsidRPr="00CD27E8" w:rsidRDefault="003B2330" w:rsidP="00CD27E8">
      <w:pPr>
        <w:spacing w:line="480" w:lineRule="auto"/>
        <w:rPr>
          <w:rFonts w:ascii="Arial" w:hAnsi="Arial" w:cs="Arial"/>
          <w:color w:val="000000" w:themeColor="text1"/>
        </w:rPr>
      </w:pPr>
      <w:r>
        <w:rPr>
          <w:rFonts w:ascii="Arial" w:hAnsi="Arial" w:cs="Arial"/>
          <w:color w:val="000000" w:themeColor="text1"/>
        </w:rPr>
        <w:t>Yet t</w:t>
      </w:r>
      <w:r w:rsidR="00BB76C2">
        <w:rPr>
          <w:rFonts w:ascii="Arial" w:hAnsi="Arial" w:cs="Arial"/>
          <w:color w:val="000000" w:themeColor="text1"/>
        </w:rPr>
        <w:t>here</w:t>
      </w:r>
      <w:r w:rsidR="000A1988" w:rsidRPr="00921F94">
        <w:rPr>
          <w:rFonts w:ascii="Arial" w:hAnsi="Arial" w:cs="Arial"/>
        </w:rPr>
        <w:t xml:space="preserve"> is paucity of data regarding associated risk factors and prevalence</w:t>
      </w:r>
      <w:r w:rsidR="000A1988">
        <w:rPr>
          <w:rFonts w:ascii="Arial" w:hAnsi="Arial" w:cs="Arial"/>
        </w:rPr>
        <w:t xml:space="preserve"> of </w:t>
      </w:r>
      <w:r w:rsidR="00BB3A3D">
        <w:rPr>
          <w:rFonts w:ascii="Arial" w:hAnsi="Arial" w:cs="Arial"/>
        </w:rPr>
        <w:t xml:space="preserve">UI and AI </w:t>
      </w:r>
      <w:r w:rsidR="000A1988">
        <w:rPr>
          <w:rFonts w:ascii="Arial" w:hAnsi="Arial" w:cs="Arial"/>
        </w:rPr>
        <w:t xml:space="preserve">in </w:t>
      </w:r>
      <w:r w:rsidR="00086768">
        <w:rPr>
          <w:rFonts w:ascii="Arial" w:hAnsi="Arial" w:cs="Arial"/>
        </w:rPr>
        <w:t xml:space="preserve">older </w:t>
      </w:r>
      <w:r w:rsidR="000A1988">
        <w:rPr>
          <w:rFonts w:ascii="Arial" w:hAnsi="Arial" w:cs="Arial"/>
        </w:rPr>
        <w:t>nulliparous women.</w:t>
      </w:r>
      <w:r w:rsidR="005B2AB0">
        <w:rPr>
          <w:rFonts w:ascii="Arial" w:hAnsi="Arial" w:cs="Arial"/>
        </w:rPr>
        <w:t xml:space="preserve"> </w:t>
      </w:r>
      <w:r w:rsidR="005B2AB0" w:rsidRPr="00921F94">
        <w:rPr>
          <w:rFonts w:ascii="Arial" w:hAnsi="Arial" w:cs="Arial"/>
        </w:rPr>
        <w:t>In a</w:t>
      </w:r>
      <w:r w:rsidR="00D66653">
        <w:rPr>
          <w:rFonts w:ascii="Arial" w:hAnsi="Arial" w:cs="Arial"/>
        </w:rPr>
        <w:t xml:space="preserve"> </w:t>
      </w:r>
      <w:r w:rsidR="005B2AB0" w:rsidRPr="00921F94">
        <w:rPr>
          <w:rFonts w:ascii="Arial" w:hAnsi="Arial" w:cs="Arial"/>
        </w:rPr>
        <w:t>postmenopausal and nulliparous population in the U</w:t>
      </w:r>
      <w:r w:rsidR="0069049D">
        <w:rPr>
          <w:rFonts w:ascii="Arial" w:hAnsi="Arial" w:cs="Arial"/>
        </w:rPr>
        <w:t>nited States</w:t>
      </w:r>
      <w:r w:rsidR="00C5735B">
        <w:rPr>
          <w:rFonts w:ascii="Arial" w:hAnsi="Arial" w:cs="Arial"/>
        </w:rPr>
        <w:t xml:space="preserve"> of America</w:t>
      </w:r>
      <w:r w:rsidR="0069049D">
        <w:rPr>
          <w:rFonts w:ascii="Arial" w:hAnsi="Arial" w:cs="Arial"/>
        </w:rPr>
        <w:t xml:space="preserve"> (US</w:t>
      </w:r>
      <w:r w:rsidR="009350DC">
        <w:rPr>
          <w:rFonts w:ascii="Arial" w:hAnsi="Arial" w:cs="Arial"/>
        </w:rPr>
        <w:t>A</w:t>
      </w:r>
      <w:r w:rsidR="0069049D">
        <w:rPr>
          <w:rFonts w:ascii="Arial" w:hAnsi="Arial" w:cs="Arial"/>
        </w:rPr>
        <w:t>)</w:t>
      </w:r>
      <w:r w:rsidR="00DC7C6D">
        <w:rPr>
          <w:rFonts w:ascii="Arial" w:hAnsi="Arial" w:cs="Arial"/>
        </w:rPr>
        <w:t>,</w:t>
      </w:r>
      <w:r w:rsidR="005B2AB0" w:rsidRPr="00921F94">
        <w:rPr>
          <w:rFonts w:ascii="Arial" w:hAnsi="Arial" w:cs="Arial"/>
        </w:rPr>
        <w:t xml:space="preserve"> UI prevalence was estimated </w:t>
      </w:r>
      <w:r w:rsidR="000A071A">
        <w:rPr>
          <w:rFonts w:ascii="Arial" w:hAnsi="Arial" w:cs="Arial"/>
        </w:rPr>
        <w:t xml:space="preserve">to be </w:t>
      </w:r>
      <w:r w:rsidR="005B2AB0" w:rsidRPr="00921F94">
        <w:rPr>
          <w:rFonts w:ascii="Arial" w:hAnsi="Arial" w:cs="Arial"/>
        </w:rPr>
        <w:t>50%</w:t>
      </w:r>
      <w:r w:rsidR="00972203">
        <w:rPr>
          <w:rFonts w:ascii="Arial" w:hAnsi="Arial" w:cs="Arial"/>
        </w:rPr>
        <w:t xml:space="preserve"> with </w:t>
      </w:r>
      <w:r w:rsidR="00B04A20">
        <w:rPr>
          <w:rFonts w:ascii="Arial" w:hAnsi="Arial" w:cs="Arial"/>
        </w:rPr>
        <w:t xml:space="preserve"> </w:t>
      </w:r>
      <w:r w:rsidR="005B2AB0" w:rsidRPr="00921F94">
        <w:rPr>
          <w:rFonts w:ascii="Arial" w:hAnsi="Arial" w:cs="Arial"/>
        </w:rPr>
        <w:t xml:space="preserve">BMI, </w:t>
      </w:r>
      <w:r w:rsidR="00DC7C6D">
        <w:rPr>
          <w:rFonts w:ascii="Arial" w:hAnsi="Arial" w:cs="Arial"/>
        </w:rPr>
        <w:t>recurrent</w:t>
      </w:r>
      <w:r w:rsidR="005B2AB0" w:rsidRPr="00921F94">
        <w:rPr>
          <w:rFonts w:ascii="Arial" w:hAnsi="Arial" w:cs="Arial"/>
        </w:rPr>
        <w:t xml:space="preserve"> urinary tract infections and depression, </w:t>
      </w:r>
      <w:r w:rsidR="00972203">
        <w:rPr>
          <w:rFonts w:ascii="Arial" w:hAnsi="Arial" w:cs="Arial"/>
        </w:rPr>
        <w:t>being</w:t>
      </w:r>
      <w:r w:rsidR="005B2AB0" w:rsidRPr="00921F94">
        <w:rPr>
          <w:rFonts w:ascii="Arial" w:hAnsi="Arial" w:cs="Arial"/>
        </w:rPr>
        <w:t xml:space="preserve"> in</w:t>
      </w:r>
      <w:r w:rsidR="005B2AB0">
        <w:rPr>
          <w:rFonts w:ascii="Arial" w:hAnsi="Arial" w:cs="Arial"/>
        </w:rPr>
        <w:t xml:space="preserve">dependent risk factors </w:t>
      </w:r>
      <w:r w:rsidR="00C5735B" w:rsidRPr="00921F94">
        <w:rPr>
          <w:rFonts w:ascii="Arial" w:hAnsi="Arial" w:cs="Arial"/>
        </w:rPr>
        <w:t>but not age</w:t>
      </w:r>
      <w:r w:rsidR="004E3981">
        <w:rPr>
          <w:rFonts w:ascii="Arial" w:hAnsi="Arial" w:cs="Arial"/>
        </w:rPr>
        <w:t>.</w:t>
      </w:r>
      <w:r w:rsidR="00C5735B">
        <w:rPr>
          <w:rFonts w:ascii="Arial" w:hAnsi="Arial" w:cs="Arial"/>
        </w:rPr>
        <w:t xml:space="preserve"> </w:t>
      </w:r>
      <w:r w:rsidR="005B2AB0">
        <w:rPr>
          <w:rFonts w:ascii="Arial" w:hAnsi="Arial" w:cs="Arial"/>
        </w:rPr>
        <w:fldChar w:fldCharType="begin"/>
      </w:r>
      <w:r w:rsidR="004E3981">
        <w:rPr>
          <w:rFonts w:ascii="Arial" w:hAnsi="Arial" w:cs="Arial"/>
        </w:rPr>
        <w:instrText xml:space="preserve"> ADDIN ZOTERO_ITEM CSL_CITATION {"citationID":"GzzUH9SU","properties":{"formattedCitation":"\\super 14\\nosupersub{}","plainCitation":"14","noteIndex":0},"citationItems":[{"id":1031,"uris":["http://zotero.org/users/6132696/items/8SAR562S"],"uri":["http://zotero.org/users/6132696/items/8SAR562S"],"itemData":{"id":1031,"type":"article-journal","abstract":"OBJECTIVE: To estimate the prevalence of urinary incontinence among a group of nulliparous nuns and to assess risk factors for developing incontinence.\nMETHODS: Information on symptoms of urinary incontinence, as well as medical history and demographic data were obtained from 149 nuns. The prevalence of urinary incontinence was determined, and a logistic regression model was used to estimate the impact of demographic and medical risk factors on the likelihood of incontinence.\nRESULTS: The mean (+/- standard deviation) age of our sample of nuns was 68 (+/-11.7). All but one were white, 96% were postmenopausal, and 25% were taking hormone replacement therapy (HRT). Their mean body mass index (BMI) was 27.3 +/- 5.6. According to their self-reported symptoms, half the nuns had urinary incontinence. Of these, 22 nuns (30%) had stress incontinence, 18 (24%) had urge incontinence, 26 (35%) had mixed incontinence, and 8 (11%) had urine loss unrelated to stress and urge. More than half the incontinent nuns used sanitary pads for protection. From univariate analyses, statistically significant risk factors for urinary incontinence included BMI, current HRT use, multiple urinary tract infections, hypertension, arthritis, depression, hysterectomy, and previous spinal surgery. From multivariate logistic regression, only BMI, multiple urinary tract infections, and depression remained statistically significant after adjusting for the other variables.\nCONCLUSION: The prevalence of incontinence in nulliparous, predominantly postmenopausal nuns is similar to rates reported in parous, postmenopausal women. Even in the absence of pelvic floor trauma from childbirth, urine loss is associated with symptoms of stress incontinence more often than with symptoms of urge incontinence.","container-title":"Obstetrics and Gynecology","DOI":"10.1016/s0029-7844(02)02076-8","ISSN":"0029-7844","issue":"2","journalAbbreviation":"Obstet Gynecol","language":"eng","note":"PMID: 12151141","page":"226-229","source":"PubMed","title":"Prevalence of urinary incontinence and associated risk factors in a cohort of nuns","volume":"100","author":[{"family":"Buchsbaum","given":"Gunhilde M."},{"family":"Chin","given":"Michelle"},{"family":"Glantz","given":"Chris"},{"family":"Guzick","given":"David"}],"issued":{"date-parts":[["2002",8]]}}}],"schema":"https://github.com/citation-style-language/schema/raw/master/csl-citation.json"} </w:instrText>
      </w:r>
      <w:r w:rsidR="005B2AB0">
        <w:rPr>
          <w:rFonts w:ascii="Arial" w:hAnsi="Arial" w:cs="Arial"/>
        </w:rPr>
        <w:fldChar w:fldCharType="separate"/>
      </w:r>
      <w:r w:rsidR="004E3981" w:rsidRPr="004E3981">
        <w:rPr>
          <w:rFonts w:ascii="Arial" w:hAnsi="Arial" w:cs="Arial"/>
          <w:vertAlign w:val="superscript"/>
        </w:rPr>
        <w:t>14</w:t>
      </w:r>
      <w:r w:rsidR="005B2AB0">
        <w:rPr>
          <w:rFonts w:ascii="Arial" w:hAnsi="Arial" w:cs="Arial"/>
        </w:rPr>
        <w:fldChar w:fldCharType="end"/>
      </w:r>
      <w:r w:rsidR="00DC7C6D">
        <w:rPr>
          <w:rFonts w:ascii="Arial" w:hAnsi="Arial" w:cs="Arial"/>
        </w:rPr>
        <w:t xml:space="preserve"> </w:t>
      </w:r>
      <w:r w:rsidR="00D87CCD">
        <w:rPr>
          <w:rFonts w:ascii="Arial" w:hAnsi="Arial" w:cs="Arial"/>
        </w:rPr>
        <w:t>However, n</w:t>
      </w:r>
      <w:r w:rsidR="00A45039" w:rsidRPr="00921F94">
        <w:rPr>
          <w:rFonts w:ascii="Arial" w:hAnsi="Arial" w:cs="Arial"/>
        </w:rPr>
        <w:t>o studies investigating AI in</w:t>
      </w:r>
      <w:r w:rsidR="00BB76C2">
        <w:rPr>
          <w:rFonts w:ascii="Arial" w:hAnsi="Arial" w:cs="Arial"/>
        </w:rPr>
        <w:t xml:space="preserve"> </w:t>
      </w:r>
      <w:r w:rsidR="001C7103">
        <w:rPr>
          <w:rFonts w:ascii="Arial" w:hAnsi="Arial" w:cs="Arial"/>
        </w:rPr>
        <w:t xml:space="preserve">older </w:t>
      </w:r>
      <w:r w:rsidR="00A45039" w:rsidRPr="00921F94">
        <w:rPr>
          <w:rFonts w:ascii="Arial" w:hAnsi="Arial" w:cs="Arial"/>
        </w:rPr>
        <w:t>nulliparous women</w:t>
      </w:r>
      <w:r w:rsidR="00BB76C2">
        <w:rPr>
          <w:rFonts w:ascii="Arial" w:hAnsi="Arial" w:cs="Arial"/>
        </w:rPr>
        <w:t xml:space="preserve"> alone</w:t>
      </w:r>
      <w:r w:rsidR="00A45039" w:rsidRPr="00921F94">
        <w:rPr>
          <w:rFonts w:ascii="Arial" w:hAnsi="Arial" w:cs="Arial"/>
        </w:rPr>
        <w:t xml:space="preserve"> have been undertaken </w:t>
      </w:r>
      <w:r w:rsidR="00D87CCD">
        <w:rPr>
          <w:rFonts w:ascii="Arial" w:hAnsi="Arial" w:cs="Arial"/>
        </w:rPr>
        <w:t>to date.</w:t>
      </w:r>
      <w:r w:rsidR="00A45039" w:rsidRPr="00921F94">
        <w:rPr>
          <w:rFonts w:ascii="Arial" w:hAnsi="Arial" w:cs="Arial"/>
        </w:rPr>
        <w:t xml:space="preserve"> The aim of this study was to establish the prevalence and risk factors for both UI and AI</w:t>
      </w:r>
      <w:r w:rsidR="00D614B2">
        <w:rPr>
          <w:rFonts w:ascii="Arial" w:hAnsi="Arial" w:cs="Arial"/>
        </w:rPr>
        <w:t xml:space="preserve"> in women</w:t>
      </w:r>
      <w:r w:rsidR="00CA7E12">
        <w:rPr>
          <w:rFonts w:ascii="Arial" w:hAnsi="Arial" w:cs="Arial"/>
        </w:rPr>
        <w:t>, excluding the major risk factor</w:t>
      </w:r>
      <w:r w:rsidR="00CD27E8">
        <w:rPr>
          <w:rFonts w:ascii="Arial" w:hAnsi="Arial" w:cs="Arial"/>
        </w:rPr>
        <w:t>s</w:t>
      </w:r>
      <w:r w:rsidR="00CA7E12">
        <w:rPr>
          <w:rFonts w:ascii="Arial" w:hAnsi="Arial" w:cs="Arial"/>
        </w:rPr>
        <w:t xml:space="preserve"> of pregnancy</w:t>
      </w:r>
      <w:r w:rsidR="00CD27E8">
        <w:rPr>
          <w:rFonts w:ascii="Arial" w:hAnsi="Arial" w:cs="Arial"/>
        </w:rPr>
        <w:t xml:space="preserve"> and childbirth</w:t>
      </w:r>
      <w:r w:rsidR="00CA7E12">
        <w:rPr>
          <w:rFonts w:ascii="Arial" w:hAnsi="Arial" w:cs="Arial"/>
        </w:rPr>
        <w:t>, by using</w:t>
      </w:r>
      <w:r w:rsidR="00A45039" w:rsidRPr="00921F94">
        <w:rPr>
          <w:rFonts w:ascii="Arial" w:hAnsi="Arial" w:cs="Arial"/>
        </w:rPr>
        <w:t xml:space="preserve"> a cross sectional survey of </w:t>
      </w:r>
      <w:r w:rsidR="00CA7E12">
        <w:rPr>
          <w:rFonts w:ascii="Arial" w:hAnsi="Arial" w:cs="Arial"/>
        </w:rPr>
        <w:t xml:space="preserve">nulliparous </w:t>
      </w:r>
      <w:r w:rsidR="00A45039" w:rsidRPr="00921F94">
        <w:rPr>
          <w:rFonts w:ascii="Arial" w:hAnsi="Arial" w:cs="Arial"/>
        </w:rPr>
        <w:t>nuns based in the U</w:t>
      </w:r>
      <w:r w:rsidR="009350DC">
        <w:rPr>
          <w:rFonts w:ascii="Arial" w:hAnsi="Arial" w:cs="Arial"/>
        </w:rPr>
        <w:t>nited Kingdom (UK)</w:t>
      </w:r>
      <w:r w:rsidR="00A45039" w:rsidRPr="00921F94">
        <w:rPr>
          <w:rFonts w:ascii="Arial" w:hAnsi="Arial" w:cs="Arial"/>
        </w:rPr>
        <w:t>.</w:t>
      </w:r>
    </w:p>
    <w:p w14:paraId="40E2F590" w14:textId="77777777" w:rsidR="00A45039" w:rsidRPr="009F3307" w:rsidRDefault="00A45039" w:rsidP="008C44BB">
      <w:pPr>
        <w:spacing w:line="480" w:lineRule="auto"/>
        <w:jc w:val="both"/>
        <w:rPr>
          <w:rFonts w:ascii="Arial" w:hAnsi="Arial" w:cs="Arial"/>
          <w:b/>
        </w:rPr>
      </w:pPr>
    </w:p>
    <w:p w14:paraId="5A7F56C6" w14:textId="77777777" w:rsidR="008C44BB" w:rsidRPr="00B8540C" w:rsidRDefault="008C44BB" w:rsidP="008C44BB">
      <w:pPr>
        <w:spacing w:line="480" w:lineRule="auto"/>
        <w:rPr>
          <w:rFonts w:ascii="Arial" w:hAnsi="Arial" w:cs="Arial"/>
          <w:b/>
        </w:rPr>
      </w:pPr>
      <w:r w:rsidRPr="00B8540C">
        <w:rPr>
          <w:rFonts w:ascii="Arial" w:hAnsi="Arial" w:cs="Arial"/>
          <w:b/>
        </w:rPr>
        <w:t>Methods</w:t>
      </w:r>
    </w:p>
    <w:p w14:paraId="4CB5BBDE" w14:textId="49118673" w:rsidR="00776941" w:rsidRPr="00B8540C" w:rsidRDefault="00902725" w:rsidP="00A450CD">
      <w:pPr>
        <w:spacing w:line="480" w:lineRule="auto"/>
        <w:jc w:val="both"/>
        <w:rPr>
          <w:rFonts w:ascii="Arial" w:hAnsi="Arial" w:cs="Arial"/>
        </w:rPr>
      </w:pPr>
      <w:r w:rsidRPr="00B8540C">
        <w:rPr>
          <w:rFonts w:ascii="Arial" w:hAnsi="Arial" w:cs="Arial"/>
        </w:rPr>
        <w:t xml:space="preserve">All catholic convents in </w:t>
      </w:r>
      <w:r w:rsidR="00730260" w:rsidRPr="00B8540C">
        <w:rPr>
          <w:rFonts w:ascii="Arial" w:hAnsi="Arial" w:cs="Arial"/>
        </w:rPr>
        <w:t>mainland</w:t>
      </w:r>
      <w:r w:rsidRPr="00B8540C">
        <w:rPr>
          <w:rFonts w:ascii="Arial" w:hAnsi="Arial" w:cs="Arial"/>
        </w:rPr>
        <w:t xml:space="preserve"> </w:t>
      </w:r>
      <w:r w:rsidR="00CD27E8">
        <w:rPr>
          <w:rFonts w:ascii="Arial" w:hAnsi="Arial" w:cs="Arial"/>
        </w:rPr>
        <w:t>UK</w:t>
      </w:r>
      <w:r w:rsidRPr="00B8540C">
        <w:rPr>
          <w:rFonts w:ascii="Arial" w:hAnsi="Arial" w:cs="Arial"/>
        </w:rPr>
        <w:t xml:space="preserve"> were</w:t>
      </w:r>
      <w:r w:rsidR="00331C51" w:rsidRPr="00B8540C">
        <w:rPr>
          <w:rFonts w:ascii="Arial" w:hAnsi="Arial" w:cs="Arial"/>
        </w:rPr>
        <w:t xml:space="preserve"> identified and</w:t>
      </w:r>
      <w:r w:rsidRPr="00B8540C">
        <w:rPr>
          <w:rFonts w:ascii="Arial" w:hAnsi="Arial" w:cs="Arial"/>
        </w:rPr>
        <w:t xml:space="preserve"> invited by letter to take part in the study</w:t>
      </w:r>
      <w:r w:rsidR="003C0BDF" w:rsidRPr="00B8540C">
        <w:rPr>
          <w:rFonts w:ascii="Arial" w:hAnsi="Arial" w:cs="Arial"/>
        </w:rPr>
        <w:t>.</w:t>
      </w:r>
      <w:r w:rsidRPr="00B8540C">
        <w:rPr>
          <w:rFonts w:ascii="Arial" w:hAnsi="Arial" w:cs="Arial"/>
        </w:rPr>
        <w:t xml:space="preserve"> </w:t>
      </w:r>
      <w:r w:rsidR="00B03C94" w:rsidRPr="00B8540C">
        <w:rPr>
          <w:rFonts w:ascii="Arial" w:hAnsi="Arial" w:cs="Arial"/>
        </w:rPr>
        <w:t>A</w:t>
      </w:r>
      <w:r w:rsidR="00776941" w:rsidRPr="00B8540C">
        <w:rPr>
          <w:rFonts w:ascii="Arial" w:hAnsi="Arial" w:cs="Arial"/>
        </w:rPr>
        <w:t>n anonymous</w:t>
      </w:r>
      <w:r w:rsidR="00B03C94" w:rsidRPr="00B8540C">
        <w:rPr>
          <w:rFonts w:ascii="Arial" w:hAnsi="Arial" w:cs="Arial"/>
        </w:rPr>
        <w:t xml:space="preserve"> </w:t>
      </w:r>
      <w:r w:rsidR="009864CE" w:rsidRPr="00B8540C">
        <w:rPr>
          <w:rFonts w:ascii="Arial" w:hAnsi="Arial" w:cs="Arial"/>
        </w:rPr>
        <w:t xml:space="preserve">self-administered </w:t>
      </w:r>
      <w:r w:rsidR="00B03C94" w:rsidRPr="00B8540C">
        <w:rPr>
          <w:rFonts w:ascii="Arial" w:hAnsi="Arial" w:cs="Arial"/>
        </w:rPr>
        <w:t>postal questionnaire was sent to a</w:t>
      </w:r>
      <w:r w:rsidRPr="00B8540C">
        <w:rPr>
          <w:rFonts w:ascii="Arial" w:hAnsi="Arial" w:cs="Arial"/>
        </w:rPr>
        <w:t>ll nuns, living in</w:t>
      </w:r>
      <w:r w:rsidR="00F04A1C">
        <w:rPr>
          <w:rFonts w:ascii="Arial" w:hAnsi="Arial" w:cs="Arial"/>
        </w:rPr>
        <w:t xml:space="preserve"> the</w:t>
      </w:r>
      <w:r w:rsidRPr="00B8540C">
        <w:rPr>
          <w:rFonts w:ascii="Arial" w:hAnsi="Arial" w:cs="Arial"/>
        </w:rPr>
        <w:t xml:space="preserve"> convents</w:t>
      </w:r>
      <w:r w:rsidR="00B03C94" w:rsidRPr="00B8540C">
        <w:rPr>
          <w:rFonts w:ascii="Arial" w:hAnsi="Arial" w:cs="Arial"/>
        </w:rPr>
        <w:t xml:space="preserve"> </w:t>
      </w:r>
      <w:r w:rsidR="00F04A1C">
        <w:rPr>
          <w:rFonts w:ascii="Arial" w:hAnsi="Arial" w:cs="Arial"/>
        </w:rPr>
        <w:t>that</w:t>
      </w:r>
      <w:r w:rsidRPr="00B8540C">
        <w:rPr>
          <w:rFonts w:ascii="Arial" w:hAnsi="Arial" w:cs="Arial"/>
        </w:rPr>
        <w:t xml:space="preserve"> agreed to participate. </w:t>
      </w:r>
      <w:r w:rsidR="009864CE" w:rsidRPr="00B8540C">
        <w:rPr>
          <w:rFonts w:ascii="Arial" w:hAnsi="Arial" w:cs="Arial"/>
        </w:rPr>
        <w:t xml:space="preserve">Nuns who were nulliparous were eligible for inclusion. </w:t>
      </w:r>
      <w:r w:rsidRPr="00B8540C">
        <w:rPr>
          <w:rFonts w:ascii="Arial" w:hAnsi="Arial" w:cs="Arial"/>
        </w:rPr>
        <w:t>We collected demographic data</w:t>
      </w:r>
      <w:r w:rsidR="00A55E34" w:rsidRPr="00B8540C">
        <w:rPr>
          <w:rFonts w:ascii="Arial" w:hAnsi="Arial" w:cs="Arial"/>
        </w:rPr>
        <w:t xml:space="preserve">, previous gynaecology history including menopausal status, hormonal replacement therapy </w:t>
      </w:r>
      <w:proofErr w:type="gramStart"/>
      <w:r w:rsidR="00A55E34" w:rsidRPr="00B8540C">
        <w:rPr>
          <w:rFonts w:ascii="Arial" w:hAnsi="Arial" w:cs="Arial"/>
        </w:rPr>
        <w:t>use</w:t>
      </w:r>
      <w:proofErr w:type="gramEnd"/>
      <w:r w:rsidR="00A55E34" w:rsidRPr="00B8540C">
        <w:rPr>
          <w:rFonts w:ascii="Arial" w:hAnsi="Arial" w:cs="Arial"/>
        </w:rPr>
        <w:t xml:space="preserve"> (HRT</w:t>
      </w:r>
      <w:r w:rsidR="001F39FA">
        <w:rPr>
          <w:rFonts w:ascii="Arial" w:hAnsi="Arial" w:cs="Arial"/>
        </w:rPr>
        <w:t>- local or systemic</w:t>
      </w:r>
      <w:r w:rsidR="00A55E34" w:rsidRPr="00B8540C">
        <w:rPr>
          <w:rFonts w:ascii="Arial" w:hAnsi="Arial" w:cs="Arial"/>
        </w:rPr>
        <w:t xml:space="preserve">), gynaecology surgery, incontinence surgery, </w:t>
      </w:r>
      <w:r w:rsidRPr="00B8540C">
        <w:rPr>
          <w:rFonts w:ascii="Arial" w:hAnsi="Arial" w:cs="Arial"/>
        </w:rPr>
        <w:t xml:space="preserve">and information on UI and AI. </w:t>
      </w:r>
      <w:r w:rsidR="009864CE" w:rsidRPr="00B8540C">
        <w:rPr>
          <w:rFonts w:ascii="Arial" w:hAnsi="Arial" w:cs="Arial"/>
        </w:rPr>
        <w:t xml:space="preserve"> </w:t>
      </w:r>
      <w:r w:rsidRPr="00B8540C">
        <w:rPr>
          <w:rFonts w:ascii="Arial" w:hAnsi="Arial" w:cs="Arial"/>
        </w:rPr>
        <w:t xml:space="preserve">Information on UI was collected by using a </w:t>
      </w:r>
      <w:r w:rsidR="00730260" w:rsidRPr="00B8540C">
        <w:rPr>
          <w:rFonts w:ascii="Arial" w:hAnsi="Arial" w:cs="Arial"/>
        </w:rPr>
        <w:t xml:space="preserve">validated </w:t>
      </w:r>
      <w:r w:rsidRPr="00B8540C">
        <w:rPr>
          <w:rFonts w:ascii="Arial" w:hAnsi="Arial" w:cs="Arial"/>
        </w:rPr>
        <w:t>questionnaire as previously described by Hannestad et al</w:t>
      </w:r>
      <w:r w:rsidR="00776941" w:rsidRPr="00B8540C">
        <w:rPr>
          <w:rFonts w:ascii="Arial" w:hAnsi="Arial" w:cs="Arial"/>
        </w:rPr>
        <w:t xml:space="preserve"> in the EPICONT Study</w:t>
      </w:r>
      <w:r w:rsidR="004E3981">
        <w:rPr>
          <w:rFonts w:ascii="Arial" w:hAnsi="Arial" w:cs="Arial"/>
        </w:rPr>
        <w:t>.</w:t>
      </w:r>
      <w:r w:rsidR="00730260" w:rsidRPr="00B8540C">
        <w:rPr>
          <w:rFonts w:ascii="Arial" w:hAnsi="Arial" w:cs="Arial"/>
        </w:rPr>
        <w:fldChar w:fldCharType="begin"/>
      </w:r>
      <w:r w:rsidR="004E3981">
        <w:rPr>
          <w:rFonts w:ascii="Arial" w:hAnsi="Arial" w:cs="Arial"/>
        </w:rPr>
        <w:instrText xml:space="preserve"> ADDIN ZOTERO_ITEM CSL_CITATION {"citationID":"tNaqh0gC","properties":{"formattedCitation":"\\super 15\\nosupersub{}","plainCitation":"15","noteIndex":0},"citationItems":[{"id":1014,"uris":["http://zotero.org/users/6132696/items/G57I5BPJ"],"uri":["http://zotero.org/users/6132696/items/G57I5BPJ"],"itemData":{"id":1014,"type":"article-journal","container-title":"Journal of Clinical Epidemiology","DOI":"10.1016/S0895-4356(00)00232-8","ISSN":"08954356","issue":"11","journalAbbreviation":"Journal of Clinical Epidemiology","language":"en","page":"1150-1157","source":"DOI.org (Crossref)","title":"A community-based epidemiological survey of female urinary incontinence:","title-short":"A community-based epidemiological survey of female urinary incontinence","volume":"53","author":[{"family":"Hannestad","given":"Yngvild S"},{"family":"Rortveit","given":"Guri"},{"family":"Sandvik","given":"Hogne"},{"family":"Hunskaar","given":"Steinar"}],"issued":{"date-parts":[["2000",11]]}}}],"schema":"https://github.com/citation-style-language/schema/raw/master/csl-citation.json"} </w:instrText>
      </w:r>
      <w:r w:rsidR="00730260" w:rsidRPr="00B8540C">
        <w:rPr>
          <w:rFonts w:ascii="Arial" w:hAnsi="Arial" w:cs="Arial"/>
        </w:rPr>
        <w:fldChar w:fldCharType="separate"/>
      </w:r>
      <w:r w:rsidR="004E3981" w:rsidRPr="004E3981">
        <w:rPr>
          <w:rFonts w:ascii="Arial" w:hAnsi="Arial" w:cs="Arial"/>
          <w:vertAlign w:val="superscript"/>
        </w:rPr>
        <w:t>15</w:t>
      </w:r>
      <w:r w:rsidR="00730260" w:rsidRPr="00B8540C">
        <w:rPr>
          <w:rFonts w:ascii="Arial" w:hAnsi="Arial" w:cs="Arial"/>
        </w:rPr>
        <w:fldChar w:fldCharType="end"/>
      </w:r>
      <w:r w:rsidR="009864CE" w:rsidRPr="00B8540C">
        <w:rPr>
          <w:rFonts w:ascii="Arial" w:hAnsi="Arial" w:cs="Arial"/>
        </w:rPr>
        <w:t xml:space="preserve"> </w:t>
      </w:r>
      <w:r w:rsidR="00902D51" w:rsidRPr="00B8540C">
        <w:rPr>
          <w:rFonts w:ascii="Arial" w:hAnsi="Arial" w:cs="Arial"/>
        </w:rPr>
        <w:t xml:space="preserve">Urinary incontinence was </w:t>
      </w:r>
      <w:r w:rsidR="00902D51" w:rsidRPr="00B8540C">
        <w:rPr>
          <w:rFonts w:ascii="Arial" w:hAnsi="Arial" w:cs="Arial"/>
        </w:rPr>
        <w:lastRenderedPageBreak/>
        <w:t xml:space="preserve">defined as any leakage of urine. </w:t>
      </w:r>
      <w:r w:rsidR="005C53E3" w:rsidRPr="00B8540C">
        <w:rPr>
          <w:rFonts w:ascii="Arial" w:hAnsi="Arial" w:cs="Arial"/>
        </w:rPr>
        <w:t>We assessed UI severity using a validated score developed by Sandvik et al</w:t>
      </w:r>
      <w:r w:rsidR="004E3981">
        <w:rPr>
          <w:rFonts w:ascii="Arial" w:hAnsi="Arial" w:cs="Arial"/>
        </w:rPr>
        <w:t>.</w:t>
      </w:r>
      <w:r w:rsidR="005C53E3" w:rsidRPr="00B8540C">
        <w:rPr>
          <w:rFonts w:ascii="Arial" w:hAnsi="Arial" w:cs="Arial"/>
        </w:rPr>
        <w:t xml:space="preserve"> </w:t>
      </w:r>
      <w:r w:rsidR="005C53E3" w:rsidRPr="00B8540C">
        <w:rPr>
          <w:rFonts w:ascii="Arial" w:hAnsi="Arial" w:cs="Arial"/>
        </w:rPr>
        <w:fldChar w:fldCharType="begin"/>
      </w:r>
      <w:r w:rsidR="004E3981">
        <w:rPr>
          <w:rFonts w:ascii="Arial" w:hAnsi="Arial" w:cs="Arial"/>
        </w:rPr>
        <w:instrText xml:space="preserve"> ADDIN ZOTERO_ITEM CSL_CITATION {"citationID":"D0dMv6x8","properties":{"formattedCitation":"\\super 16\\nosupersub{}","plainCitation":"16","noteIndex":0},"citationItems":[{"id":1015,"uris":["http://zotero.org/users/6132696/items/B8MS2GWF"],"uri":["http://zotero.org/users/6132696/items/B8MS2GWF"],"itemData":{"id":1015,"type":"article-journal","abstract":"STUDY OBJECTIVE: The aim was to validate a simple severity index of female urinary incontinence for subsequent use in an epidemiological survey.\nDESIGN: The index was created by multiplying the reported frequency (four levels) by the amount of leakage (two levels). The resulting index value (1-8) was further categorised into slight (1-2), moderate (3-4), and severe (6-8). It was validated against a 48 hour \"pad weighing\" test. Thereafter, an anonymous postal questionnaire survey was performed and the index was used to assess the severity of the leakage. A question about the impact of incontinence was also included.\nSETTING: The outpatient clinic of the Department of Gynaecology and Obstetrics, Trondheim University Hospital and the rural community of Rissa, Norway.\nPARTICIPANTS: Altogether 116 incontinent women referred to the clinic by their GP and all 2366 adult women living in Rissa.\nRESULTS: The difference in median pad weights between moderate and slight incontinence was 9g/24h (95% confidence interval 0-27). The corresponding difference between severe and moderate incontinence was 17g/24h (95% CI 5-30). In the epidemiological survey 29.4% reported urinary incontinence (response rate 77%). The prevalence tended to be highest in middle life and old age. Forty six per cent were classified as slight, 27% moderate, and 27% severe. There was a strong correlation between severity and impact (R = 0.59, p &lt; 0.001).\nCONCLUSION: The severity index may be a useful tool for assessing the severity of female urinary incontinence in epidemiological surveys. It is confirmed that urinary incontinence is very prevalent in adult women, but most should not be regarded as potential patients.","container-title":"Journal of Epidemiology and Community Health","DOI":"10.1136/jech.47.6.497","ISSN":"0143-005X","issue":"6","journalAbbreviation":"J Epidemiol Community Health","language":"eng","note":"PMID: 8120507\nPMCID: PMC1059866","page":"497-499","source":"PubMed","title":"Validation of a severity index in female urinary incontinence and its implementation in an epidemiological survey","volume":"47","author":[{"family":"Sandvik","given":"H."},{"family":"Hunskaar","given":"S."},{"family":"Seim","given":"A."},{"family":"Hermstad","given":"R."},{"family":"Vanvik","given":"A."},{"family":"Bratt","given":"H."}],"issued":{"date-parts":[["1993",12]]}}}],"schema":"https://github.com/citation-style-language/schema/raw/master/csl-citation.json"} </w:instrText>
      </w:r>
      <w:r w:rsidR="005C53E3" w:rsidRPr="00B8540C">
        <w:rPr>
          <w:rFonts w:ascii="Arial" w:hAnsi="Arial" w:cs="Arial"/>
        </w:rPr>
        <w:fldChar w:fldCharType="separate"/>
      </w:r>
      <w:r w:rsidR="004E3981" w:rsidRPr="004E3981">
        <w:rPr>
          <w:rFonts w:ascii="Arial" w:hAnsi="Arial" w:cs="Arial"/>
          <w:vertAlign w:val="superscript"/>
        </w:rPr>
        <w:t>16</w:t>
      </w:r>
      <w:r w:rsidR="005C53E3" w:rsidRPr="00B8540C">
        <w:rPr>
          <w:rFonts w:ascii="Arial" w:hAnsi="Arial" w:cs="Arial"/>
        </w:rPr>
        <w:fldChar w:fldCharType="end"/>
      </w:r>
      <w:r w:rsidR="005C53E3" w:rsidRPr="00B8540C">
        <w:rPr>
          <w:rFonts w:ascii="Arial" w:hAnsi="Arial" w:cs="Arial"/>
        </w:rPr>
        <w:t xml:space="preserve"> This was calculated by multiplying the reported amount and frequency of urine loss. The calculated severity index ranged from 1 to 8 and is further categorised into slight (1-2), moderate (3-4), and severe (6-8) UI</w:t>
      </w:r>
      <w:r w:rsidR="005C53E3">
        <w:rPr>
          <w:rFonts w:ascii="Arial" w:hAnsi="Arial" w:cs="Arial"/>
        </w:rPr>
        <w:t xml:space="preserve">. </w:t>
      </w:r>
      <w:r w:rsidR="009864CE" w:rsidRPr="00B8540C">
        <w:rPr>
          <w:rFonts w:ascii="Arial" w:hAnsi="Arial" w:cs="Arial"/>
        </w:rPr>
        <w:t>A similarly structured questionnaire was created to assess AI</w:t>
      </w:r>
      <w:r w:rsidR="00A450CD" w:rsidRPr="00B8540C">
        <w:rPr>
          <w:rFonts w:ascii="Arial" w:hAnsi="Arial" w:cs="Arial"/>
        </w:rPr>
        <w:t xml:space="preserve">. Faecal incontinence was </w:t>
      </w:r>
      <w:r w:rsidR="00123E38" w:rsidRPr="00B8540C">
        <w:rPr>
          <w:rFonts w:ascii="Arial" w:hAnsi="Arial" w:cs="Arial"/>
        </w:rPr>
        <w:t>defined as</w:t>
      </w:r>
      <w:r w:rsidR="00A450CD" w:rsidRPr="00B8540C">
        <w:rPr>
          <w:rFonts w:ascii="Arial" w:hAnsi="Arial" w:cs="Arial"/>
        </w:rPr>
        <w:t xml:space="preserve"> </w:t>
      </w:r>
      <w:r w:rsidR="00123E38" w:rsidRPr="00B8540C">
        <w:rPr>
          <w:rFonts w:ascii="Arial" w:hAnsi="Arial" w:cs="Arial"/>
        </w:rPr>
        <w:t>any involuntary</w:t>
      </w:r>
      <w:r w:rsidR="00A450CD" w:rsidRPr="00B8540C">
        <w:rPr>
          <w:rFonts w:ascii="Arial" w:hAnsi="Arial" w:cs="Arial"/>
        </w:rPr>
        <w:t xml:space="preserve"> </w:t>
      </w:r>
      <w:r w:rsidR="00123E38" w:rsidRPr="00B8540C">
        <w:rPr>
          <w:rFonts w:ascii="Arial" w:hAnsi="Arial" w:cs="Arial"/>
        </w:rPr>
        <w:t>leakage of stool</w:t>
      </w:r>
      <w:r w:rsidR="00AF405C">
        <w:rPr>
          <w:rFonts w:ascii="Arial" w:hAnsi="Arial" w:cs="Arial"/>
        </w:rPr>
        <w:t>,</w:t>
      </w:r>
      <w:r w:rsidR="00123E38" w:rsidRPr="00B8540C">
        <w:rPr>
          <w:rFonts w:ascii="Arial" w:hAnsi="Arial" w:cs="Arial"/>
        </w:rPr>
        <w:t xml:space="preserve"> and</w:t>
      </w:r>
      <w:r w:rsidR="00A450CD" w:rsidRPr="00B8540C">
        <w:rPr>
          <w:rFonts w:ascii="Arial" w:hAnsi="Arial" w:cs="Arial"/>
        </w:rPr>
        <w:t xml:space="preserve"> flatal incontinence</w:t>
      </w:r>
      <w:r w:rsidR="00AF405C">
        <w:rPr>
          <w:rFonts w:ascii="Arial" w:hAnsi="Arial" w:cs="Arial"/>
        </w:rPr>
        <w:t xml:space="preserve"> as</w:t>
      </w:r>
      <w:r w:rsidR="00A450CD" w:rsidRPr="00B8540C">
        <w:rPr>
          <w:rFonts w:ascii="Arial" w:hAnsi="Arial" w:cs="Arial"/>
        </w:rPr>
        <w:t xml:space="preserve"> any</w:t>
      </w:r>
      <w:r w:rsidR="00123E38" w:rsidRPr="00B8540C">
        <w:rPr>
          <w:rFonts w:ascii="Arial" w:hAnsi="Arial" w:cs="Arial"/>
        </w:rPr>
        <w:t xml:space="preserve"> involuntary</w:t>
      </w:r>
      <w:r w:rsidR="00A450CD" w:rsidRPr="00B8540C">
        <w:rPr>
          <w:rFonts w:ascii="Arial" w:hAnsi="Arial" w:cs="Arial"/>
        </w:rPr>
        <w:t xml:space="preserve"> loss of wind</w:t>
      </w:r>
      <w:r w:rsidR="00123E38" w:rsidRPr="00B8540C">
        <w:rPr>
          <w:rFonts w:ascii="Arial" w:hAnsi="Arial" w:cs="Arial"/>
        </w:rPr>
        <w:t xml:space="preserve">. </w:t>
      </w:r>
      <w:r w:rsidR="00A450CD" w:rsidRPr="00B8540C">
        <w:rPr>
          <w:rFonts w:ascii="Arial" w:hAnsi="Arial" w:cs="Arial"/>
        </w:rPr>
        <w:t xml:space="preserve">Anal incontinence was defined by all women who either answered yes to both leaking faeces and wind and to those that only leaked one or the other. </w:t>
      </w:r>
      <w:r w:rsidR="00C9218E">
        <w:rPr>
          <w:rFonts w:ascii="Arial" w:hAnsi="Arial" w:cs="Arial"/>
        </w:rPr>
        <w:t>Women who reported that they leaked faeces/flatus were asked the frequency of leakage, with response categories of: &lt; once a month, ≥ once per month, ≥ once per week and every day and/or night</w:t>
      </w:r>
      <w:r w:rsidR="005C53E3">
        <w:rPr>
          <w:rFonts w:ascii="Arial" w:hAnsi="Arial" w:cs="Arial"/>
        </w:rPr>
        <w:t xml:space="preserve">. In addition, women were also asked “How do you experience your leakage problem?”, with response categories of: </w:t>
      </w:r>
      <w:r w:rsidR="00833E3C">
        <w:rPr>
          <w:rFonts w:ascii="Arial" w:hAnsi="Arial" w:cs="Arial"/>
        </w:rPr>
        <w:t xml:space="preserve">no problem, a small </w:t>
      </w:r>
      <w:r w:rsidR="00E05F52">
        <w:rPr>
          <w:rFonts w:ascii="Arial" w:hAnsi="Arial" w:cs="Arial"/>
        </w:rPr>
        <w:t>nuisance</w:t>
      </w:r>
      <w:r w:rsidR="00833E3C">
        <w:rPr>
          <w:rFonts w:ascii="Arial" w:hAnsi="Arial" w:cs="Arial"/>
        </w:rPr>
        <w:t xml:space="preserve">, some bother, much bother, a major problem”. </w:t>
      </w:r>
      <w:r w:rsidR="004E5E2F">
        <w:rPr>
          <w:rFonts w:ascii="Arial" w:hAnsi="Arial" w:cs="Arial"/>
        </w:rPr>
        <w:t xml:space="preserve">The South East Multi-Centre Research Ethics Committee reviewed the study protocol and agreed ethical approval by a research ethics committee was not required. </w:t>
      </w:r>
      <w:r w:rsidR="00776941" w:rsidRPr="00B8540C">
        <w:rPr>
          <w:rFonts w:ascii="Arial" w:hAnsi="Arial" w:cs="Arial"/>
        </w:rPr>
        <w:t>However, permission was obtain</w:t>
      </w:r>
      <w:r w:rsidR="004E3069" w:rsidRPr="00B8540C">
        <w:rPr>
          <w:rFonts w:ascii="Arial" w:hAnsi="Arial" w:cs="Arial"/>
        </w:rPr>
        <w:t>e</w:t>
      </w:r>
      <w:r w:rsidR="00776941" w:rsidRPr="00B8540C">
        <w:rPr>
          <w:rFonts w:ascii="Arial" w:hAnsi="Arial" w:cs="Arial"/>
        </w:rPr>
        <w:t xml:space="preserve">d from the Mother </w:t>
      </w:r>
      <w:r w:rsidR="009864CE" w:rsidRPr="00B8540C">
        <w:rPr>
          <w:rFonts w:ascii="Arial" w:hAnsi="Arial" w:cs="Arial"/>
        </w:rPr>
        <w:t>S</w:t>
      </w:r>
      <w:r w:rsidR="00776941" w:rsidRPr="00B8540C">
        <w:rPr>
          <w:rFonts w:ascii="Arial" w:hAnsi="Arial" w:cs="Arial"/>
        </w:rPr>
        <w:t xml:space="preserve">uperiors of </w:t>
      </w:r>
      <w:r w:rsidR="009864CE" w:rsidRPr="00B8540C">
        <w:rPr>
          <w:rFonts w:ascii="Arial" w:hAnsi="Arial" w:cs="Arial"/>
        </w:rPr>
        <w:t>all</w:t>
      </w:r>
      <w:r w:rsidR="00776941" w:rsidRPr="00B8540C">
        <w:rPr>
          <w:rFonts w:ascii="Arial" w:hAnsi="Arial" w:cs="Arial"/>
        </w:rPr>
        <w:t xml:space="preserve"> respected convents. </w:t>
      </w:r>
    </w:p>
    <w:p w14:paraId="66458999" w14:textId="72F514D4" w:rsidR="00902725" w:rsidRPr="00B8540C" w:rsidRDefault="00902725" w:rsidP="00776941">
      <w:pPr>
        <w:spacing w:line="480" w:lineRule="auto"/>
        <w:jc w:val="both"/>
        <w:rPr>
          <w:rFonts w:ascii="Arial" w:hAnsi="Arial" w:cs="Arial"/>
        </w:rPr>
      </w:pPr>
    </w:p>
    <w:p w14:paraId="5F98FB4F" w14:textId="6D6EE27E" w:rsidR="00776941" w:rsidRPr="00972E30" w:rsidRDefault="00DC5EAB" w:rsidP="003A0D4D">
      <w:pPr>
        <w:spacing w:line="480" w:lineRule="auto"/>
        <w:rPr>
          <w:rFonts w:ascii="Arial" w:hAnsi="Arial" w:cs="Arial"/>
          <w:bCs/>
          <w:color w:val="000000" w:themeColor="text1"/>
          <w:shd w:val="clear" w:color="auto" w:fill="FFFFFF"/>
        </w:rPr>
      </w:pPr>
      <w:r w:rsidRPr="00B8540C">
        <w:rPr>
          <w:rFonts w:ascii="Arial" w:hAnsi="Arial" w:cs="Arial"/>
          <w:bCs/>
          <w:color w:val="000000" w:themeColor="text1"/>
          <w:shd w:val="clear" w:color="auto" w:fill="FFFFFF"/>
        </w:rPr>
        <w:t xml:space="preserve">Data was analysed using SPSS version 26.0.0.0. </w:t>
      </w:r>
      <w:r w:rsidR="00BF4513" w:rsidRPr="00B8540C">
        <w:rPr>
          <w:rFonts w:ascii="Arial" w:hAnsi="Arial" w:cs="Arial"/>
          <w:bCs/>
          <w:color w:val="000000" w:themeColor="text1"/>
          <w:shd w:val="clear" w:color="auto" w:fill="FFFFFF"/>
        </w:rPr>
        <w:t xml:space="preserve">Descriptive analysis was used to describe variables. </w:t>
      </w:r>
      <w:r w:rsidR="00BF4513" w:rsidRPr="00B8540C">
        <w:rPr>
          <w:rFonts w:ascii="Arial" w:hAnsi="Arial" w:cs="Arial"/>
          <w:bCs/>
          <w:color w:val="000000" w:themeColor="text1"/>
        </w:rPr>
        <w:t xml:space="preserve">Nominal data is presented as number (N) and percent. For </w:t>
      </w:r>
      <w:r w:rsidR="00BF4513" w:rsidRPr="003A0D4D">
        <w:rPr>
          <w:rFonts w:ascii="Arial" w:hAnsi="Arial" w:cs="Arial"/>
          <w:bCs/>
          <w:color w:val="000000" w:themeColor="text1"/>
        </w:rPr>
        <w:t xml:space="preserve">continuous data, the mean and standard deviation (SD) was calculated. </w:t>
      </w:r>
      <w:r w:rsidR="00902725" w:rsidRPr="003A0D4D">
        <w:rPr>
          <w:rFonts w:ascii="Arial" w:hAnsi="Arial" w:cs="Arial"/>
          <w:color w:val="000000" w:themeColor="text1"/>
        </w:rPr>
        <w:t>For analysis</w:t>
      </w:r>
      <w:r w:rsidR="00F04A1C">
        <w:rPr>
          <w:rFonts w:ascii="Arial" w:hAnsi="Arial" w:cs="Arial"/>
          <w:color w:val="000000" w:themeColor="text1"/>
        </w:rPr>
        <w:t>,</w:t>
      </w:r>
      <w:r w:rsidR="00902725" w:rsidRPr="003A0D4D">
        <w:rPr>
          <w:rFonts w:ascii="Arial" w:hAnsi="Arial" w:cs="Arial"/>
          <w:color w:val="000000" w:themeColor="text1"/>
        </w:rPr>
        <w:t xml:space="preserve"> </w:t>
      </w:r>
      <w:r w:rsidRPr="003A0D4D">
        <w:rPr>
          <w:rFonts w:ascii="Arial" w:hAnsi="Arial" w:cs="Arial"/>
          <w:color w:val="000000" w:themeColor="text1"/>
        </w:rPr>
        <w:t>three</w:t>
      </w:r>
      <w:r w:rsidR="00902725" w:rsidRPr="003A0D4D">
        <w:rPr>
          <w:rFonts w:ascii="Arial" w:hAnsi="Arial" w:cs="Arial"/>
          <w:color w:val="000000" w:themeColor="text1"/>
        </w:rPr>
        <w:t xml:space="preserve"> </w:t>
      </w:r>
      <w:r w:rsidR="008A6DB5" w:rsidRPr="003A0D4D">
        <w:rPr>
          <w:rFonts w:ascii="Arial" w:hAnsi="Arial" w:cs="Arial"/>
          <w:color w:val="000000" w:themeColor="text1"/>
        </w:rPr>
        <w:t>body mass index (BMI)</w:t>
      </w:r>
      <w:r w:rsidR="00902725" w:rsidRPr="003A0D4D">
        <w:rPr>
          <w:rFonts w:ascii="Arial" w:hAnsi="Arial" w:cs="Arial"/>
          <w:color w:val="000000" w:themeColor="text1"/>
        </w:rPr>
        <w:t xml:space="preserve"> groups were defined: low BMI values (&lt; 19), normal BMI values (19 - 29), and high BMI values (≥ 30). Age was also </w:t>
      </w:r>
      <w:r w:rsidR="00B8540C" w:rsidRPr="003A0D4D">
        <w:rPr>
          <w:rFonts w:ascii="Arial" w:hAnsi="Arial" w:cs="Arial"/>
          <w:color w:val="000000" w:themeColor="text1"/>
        </w:rPr>
        <w:t>categorized</w:t>
      </w:r>
      <w:r w:rsidR="00902725" w:rsidRPr="003A0D4D">
        <w:rPr>
          <w:rFonts w:ascii="Arial" w:hAnsi="Arial" w:cs="Arial"/>
          <w:color w:val="000000" w:themeColor="text1"/>
        </w:rPr>
        <w:t xml:space="preserve"> into </w:t>
      </w:r>
      <w:r w:rsidRPr="003A0D4D">
        <w:rPr>
          <w:rFonts w:ascii="Arial" w:hAnsi="Arial" w:cs="Arial"/>
          <w:color w:val="000000" w:themeColor="text1"/>
        </w:rPr>
        <w:t>three</w:t>
      </w:r>
      <w:r w:rsidR="00902725" w:rsidRPr="003A0D4D">
        <w:rPr>
          <w:rFonts w:ascii="Arial" w:hAnsi="Arial" w:cs="Arial"/>
          <w:color w:val="000000" w:themeColor="text1"/>
        </w:rPr>
        <w:t xml:space="preserve"> groups: 40 – 65 years, 66 – 76 years, and 77 years and older. Incontinence of f</w:t>
      </w:r>
      <w:r w:rsidRPr="003A0D4D">
        <w:rPr>
          <w:rFonts w:ascii="Arial" w:hAnsi="Arial" w:cs="Arial"/>
          <w:color w:val="000000" w:themeColor="text1"/>
        </w:rPr>
        <w:t>aec</w:t>
      </w:r>
      <w:r w:rsidR="00902725" w:rsidRPr="003A0D4D">
        <w:rPr>
          <w:rFonts w:ascii="Arial" w:hAnsi="Arial" w:cs="Arial"/>
          <w:color w:val="000000" w:themeColor="text1"/>
        </w:rPr>
        <w:t xml:space="preserve">es </w:t>
      </w:r>
      <w:r w:rsidR="00902725" w:rsidRPr="00972E30">
        <w:rPr>
          <w:rFonts w:ascii="Arial" w:hAnsi="Arial" w:cs="Arial"/>
          <w:color w:val="000000" w:themeColor="text1"/>
        </w:rPr>
        <w:t>and flatus were analy</w:t>
      </w:r>
      <w:r w:rsidRPr="00972E30">
        <w:rPr>
          <w:rFonts w:ascii="Arial" w:hAnsi="Arial" w:cs="Arial"/>
          <w:color w:val="000000" w:themeColor="text1"/>
        </w:rPr>
        <w:t>s</w:t>
      </w:r>
      <w:r w:rsidR="00902725" w:rsidRPr="00972E30">
        <w:rPr>
          <w:rFonts w:ascii="Arial" w:hAnsi="Arial" w:cs="Arial"/>
          <w:color w:val="000000" w:themeColor="text1"/>
        </w:rPr>
        <w:t xml:space="preserve">ed together as AI. </w:t>
      </w:r>
      <w:r w:rsidR="003A0D4D" w:rsidRPr="00972E30">
        <w:rPr>
          <w:rFonts w:ascii="Arial" w:hAnsi="Arial" w:cs="Arial"/>
          <w:color w:val="000000" w:themeColor="text1"/>
        </w:rPr>
        <w:t xml:space="preserve">Univariate analysis was carried out to compare factors including age, BMI, menopausal status, HRT use and previous </w:t>
      </w:r>
      <w:r w:rsidR="003A0D4D" w:rsidRPr="00972E30">
        <w:rPr>
          <w:rFonts w:ascii="Arial" w:hAnsi="Arial" w:cs="Arial"/>
          <w:color w:val="000000" w:themeColor="text1"/>
        </w:rPr>
        <w:lastRenderedPageBreak/>
        <w:t>pelvic/vaginal surgery between women with or without incontinence.</w:t>
      </w:r>
      <w:r w:rsidR="003A0D4D" w:rsidRPr="00972E30">
        <w:rPr>
          <w:rFonts w:ascii="Arial" w:hAnsi="Arial" w:cs="Arial"/>
          <w:color w:val="000000" w:themeColor="text1"/>
          <w:shd w:val="clear" w:color="auto" w:fill="FCFCFC"/>
        </w:rPr>
        <w:t xml:space="preserve"> Chi-square test was used to analyse categorical data</w:t>
      </w:r>
      <w:r w:rsidR="002F073F">
        <w:rPr>
          <w:rFonts w:ascii="Arial" w:hAnsi="Arial" w:cs="Arial"/>
          <w:color w:val="000000" w:themeColor="text1"/>
        </w:rPr>
        <w:t xml:space="preserve"> and the independent samples t-test was used for continuous data.</w:t>
      </w:r>
      <w:r w:rsidR="003A0D4D" w:rsidRPr="00972E30">
        <w:rPr>
          <w:rFonts w:ascii="Arial" w:hAnsi="Arial" w:cs="Arial"/>
          <w:color w:val="000000" w:themeColor="text1"/>
        </w:rPr>
        <w:t xml:space="preserve"> </w:t>
      </w:r>
      <w:r w:rsidR="00972E30" w:rsidRPr="003A0D4D">
        <w:rPr>
          <w:rFonts w:ascii="Arial" w:hAnsi="Arial" w:cs="Arial"/>
          <w:bCs/>
          <w:color w:val="000000" w:themeColor="text1"/>
          <w:shd w:val="clear" w:color="auto" w:fill="FFFFFF"/>
        </w:rPr>
        <w:t>A </w:t>
      </w:r>
      <w:r w:rsidR="00972E30" w:rsidRPr="003A0D4D">
        <w:rPr>
          <w:rFonts w:ascii="Arial" w:hAnsi="Arial" w:cs="Arial"/>
          <w:bCs/>
          <w:i/>
          <w:iCs/>
          <w:color w:val="000000" w:themeColor="text1"/>
          <w:shd w:val="clear" w:color="auto" w:fill="FFFFFF"/>
        </w:rPr>
        <w:t>p</w:t>
      </w:r>
      <w:r w:rsidR="00972E30" w:rsidRPr="003A0D4D">
        <w:rPr>
          <w:rFonts w:ascii="Arial" w:hAnsi="Arial" w:cs="Arial"/>
          <w:bCs/>
          <w:color w:val="000000" w:themeColor="text1"/>
          <w:shd w:val="clear" w:color="auto" w:fill="FFFFFF"/>
        </w:rPr>
        <w:t>-value &lt;0.05 was considered statistically significant.</w:t>
      </w:r>
      <w:r w:rsidR="00972E30">
        <w:rPr>
          <w:rFonts w:ascii="Arial" w:hAnsi="Arial" w:cs="Arial"/>
          <w:bCs/>
          <w:color w:val="000000" w:themeColor="text1"/>
          <w:shd w:val="clear" w:color="auto" w:fill="FFFFFF"/>
        </w:rPr>
        <w:t xml:space="preserve"> </w:t>
      </w:r>
      <w:r w:rsidRPr="00972E30">
        <w:rPr>
          <w:rFonts w:ascii="Arial" w:hAnsi="Arial" w:cs="Arial"/>
          <w:bCs/>
          <w:color w:val="000000" w:themeColor="text1"/>
        </w:rPr>
        <w:t>Multivariate analysis</w:t>
      </w:r>
      <w:r w:rsidR="001E1249" w:rsidRPr="00972E30">
        <w:rPr>
          <w:rFonts w:ascii="Arial" w:hAnsi="Arial" w:cs="Arial"/>
          <w:bCs/>
          <w:color w:val="000000" w:themeColor="text1"/>
        </w:rPr>
        <w:t xml:space="preserve"> was carried out through </w:t>
      </w:r>
      <w:r w:rsidRPr="00972E30">
        <w:rPr>
          <w:rFonts w:ascii="Arial" w:hAnsi="Arial" w:cs="Arial"/>
          <w:bCs/>
          <w:color w:val="000000" w:themeColor="text1"/>
        </w:rPr>
        <w:t>binominal logistic regression and ordinal logistic regression</w:t>
      </w:r>
      <w:r w:rsidR="004E3069" w:rsidRPr="00972E30">
        <w:rPr>
          <w:rFonts w:ascii="Arial" w:hAnsi="Arial" w:cs="Arial"/>
          <w:bCs/>
          <w:color w:val="000000" w:themeColor="text1"/>
        </w:rPr>
        <w:t xml:space="preserve">, including all variable at a significance level p &lt;0.05, </w:t>
      </w:r>
      <w:r w:rsidRPr="00972E30">
        <w:rPr>
          <w:rFonts w:ascii="Arial" w:hAnsi="Arial" w:cs="Arial"/>
          <w:bCs/>
          <w:color w:val="000000" w:themeColor="text1"/>
          <w:shd w:val="clear" w:color="auto" w:fill="FFFFFF"/>
        </w:rPr>
        <w:t>calculating the </w:t>
      </w:r>
      <w:r w:rsidRPr="00972E30">
        <w:rPr>
          <w:rFonts w:ascii="Arial" w:hAnsi="Arial" w:cs="Arial"/>
          <w:bCs/>
          <w:color w:val="000000" w:themeColor="text1"/>
        </w:rPr>
        <w:t>odds ratios</w:t>
      </w:r>
      <w:r w:rsidRPr="00972E30">
        <w:rPr>
          <w:rFonts w:ascii="Arial" w:hAnsi="Arial" w:cs="Arial"/>
          <w:bCs/>
          <w:color w:val="000000" w:themeColor="text1"/>
          <w:shd w:val="clear" w:color="auto" w:fill="FFFFFF"/>
        </w:rPr>
        <w:t> (ORs) and the </w:t>
      </w:r>
      <w:r w:rsidRPr="00972E30">
        <w:rPr>
          <w:rFonts w:ascii="Arial" w:hAnsi="Arial" w:cs="Arial"/>
          <w:bCs/>
          <w:color w:val="000000" w:themeColor="text1"/>
        </w:rPr>
        <w:t>corresponding</w:t>
      </w:r>
      <w:r w:rsidR="004E3069" w:rsidRPr="00972E30">
        <w:rPr>
          <w:rFonts w:ascii="Arial" w:hAnsi="Arial" w:cs="Arial"/>
          <w:color w:val="000000" w:themeColor="text1"/>
        </w:rPr>
        <w:t xml:space="preserve"> </w:t>
      </w:r>
      <w:r w:rsidRPr="00972E30">
        <w:rPr>
          <w:rFonts w:ascii="Arial" w:hAnsi="Arial" w:cs="Arial"/>
          <w:bCs/>
          <w:color w:val="000000" w:themeColor="text1"/>
        </w:rPr>
        <w:t>95</w:t>
      </w:r>
      <w:r w:rsidRPr="00972E30">
        <w:rPr>
          <w:rFonts w:ascii="Arial" w:hAnsi="Arial" w:cs="Arial"/>
          <w:bCs/>
          <w:color w:val="000000" w:themeColor="text1"/>
          <w:shd w:val="clear" w:color="auto" w:fill="FFFFFF"/>
        </w:rPr>
        <w:t>% </w:t>
      </w:r>
      <w:r w:rsidRPr="00972E30">
        <w:rPr>
          <w:rFonts w:ascii="Arial" w:hAnsi="Arial" w:cs="Arial"/>
          <w:bCs/>
          <w:color w:val="000000" w:themeColor="text1"/>
        </w:rPr>
        <w:t>confidence intervals</w:t>
      </w:r>
      <w:r w:rsidRPr="00972E30">
        <w:rPr>
          <w:rFonts w:ascii="Arial" w:hAnsi="Arial" w:cs="Arial"/>
          <w:bCs/>
          <w:color w:val="000000" w:themeColor="text1"/>
          <w:shd w:val="clear" w:color="auto" w:fill="FFFFFF"/>
        </w:rPr>
        <w:t> (CIs).</w:t>
      </w:r>
      <w:r w:rsidR="004E3069" w:rsidRPr="00972E30">
        <w:rPr>
          <w:rFonts w:ascii="Arial" w:hAnsi="Arial" w:cs="Arial"/>
          <w:bCs/>
          <w:color w:val="000000" w:themeColor="text1"/>
          <w:shd w:val="clear" w:color="auto" w:fill="FFFFFF"/>
        </w:rPr>
        <w:t xml:space="preserve"> </w:t>
      </w:r>
      <w:r w:rsidR="00972E30" w:rsidRPr="00972E30">
        <w:rPr>
          <w:rFonts w:ascii="Arial" w:hAnsi="Arial" w:cs="Arial"/>
          <w:bCs/>
          <w:color w:val="000000" w:themeColor="text1"/>
          <w:shd w:val="clear" w:color="auto" w:fill="FFFFFF"/>
        </w:rPr>
        <w:t xml:space="preserve">With </w:t>
      </w:r>
      <w:r w:rsidR="00972E30" w:rsidRPr="00972E30">
        <w:rPr>
          <w:rFonts w:ascii="Arial" w:hAnsi="Arial" w:cs="Arial"/>
        </w:rPr>
        <w:t>ordinal logistic regression, the calculated coefficients were exponentiated to obtain adjusted odds ratios (</w:t>
      </w:r>
      <w:proofErr w:type="spellStart"/>
      <w:r w:rsidR="00972E30" w:rsidRPr="00972E30">
        <w:rPr>
          <w:rFonts w:ascii="Arial" w:hAnsi="Arial" w:cs="Arial"/>
        </w:rPr>
        <w:t>aOR</w:t>
      </w:r>
      <w:proofErr w:type="spellEnd"/>
      <w:r w:rsidR="00972E30" w:rsidRPr="00972E30">
        <w:rPr>
          <w:rFonts w:ascii="Arial" w:hAnsi="Arial" w:cs="Arial"/>
        </w:rPr>
        <w:t>) and the corresponding 95% CI.</w:t>
      </w:r>
      <w:r w:rsidR="00972E30">
        <w:rPr>
          <w:rFonts w:ascii="Arial" w:hAnsi="Arial" w:cs="Arial"/>
          <w:bCs/>
          <w:color w:val="000000" w:themeColor="text1"/>
          <w:shd w:val="clear" w:color="auto" w:fill="FFFFFF"/>
        </w:rPr>
        <w:t xml:space="preserve"> </w:t>
      </w:r>
      <w:r w:rsidR="004E3069" w:rsidRPr="003A0D4D">
        <w:rPr>
          <w:rFonts w:ascii="Arial" w:hAnsi="Arial" w:cs="Arial"/>
          <w:color w:val="000000" w:themeColor="text1"/>
        </w:rPr>
        <w:t xml:space="preserve">In all multivariate models we adjusted for the confounding effect of age and BMI. </w:t>
      </w:r>
      <w:r w:rsidRPr="003A0D4D">
        <w:rPr>
          <w:rFonts w:ascii="Arial" w:hAnsi="Arial" w:cs="Arial"/>
          <w:bCs/>
          <w:color w:val="000000" w:themeColor="text1"/>
          <w:shd w:val="clear" w:color="auto" w:fill="FFFFFF"/>
        </w:rPr>
        <w:t xml:space="preserve"> </w:t>
      </w:r>
    </w:p>
    <w:p w14:paraId="0E02FBA8" w14:textId="6877B50C" w:rsidR="008C44BB" w:rsidRPr="00B8540C" w:rsidRDefault="008C44BB" w:rsidP="00751E21">
      <w:pPr>
        <w:spacing w:line="480" w:lineRule="auto"/>
        <w:rPr>
          <w:rFonts w:ascii="Arial" w:hAnsi="Arial" w:cs="Arial"/>
          <w:b/>
        </w:rPr>
      </w:pPr>
    </w:p>
    <w:p w14:paraId="26F86054" w14:textId="379D4DBC" w:rsidR="008C44BB" w:rsidRPr="00B8540C" w:rsidRDefault="008C44BB" w:rsidP="00751E21">
      <w:pPr>
        <w:spacing w:line="480" w:lineRule="auto"/>
        <w:rPr>
          <w:rFonts w:ascii="Arial" w:hAnsi="Arial" w:cs="Arial"/>
          <w:b/>
        </w:rPr>
      </w:pPr>
      <w:r w:rsidRPr="00B8540C">
        <w:rPr>
          <w:rFonts w:ascii="Arial" w:hAnsi="Arial" w:cs="Arial"/>
          <w:b/>
        </w:rPr>
        <w:t>Results</w:t>
      </w:r>
    </w:p>
    <w:p w14:paraId="2890E870" w14:textId="6B66A789" w:rsidR="00F31A89" w:rsidRDefault="0050001A" w:rsidP="0050001A">
      <w:pPr>
        <w:spacing w:line="480" w:lineRule="auto"/>
        <w:jc w:val="both"/>
        <w:rPr>
          <w:rFonts w:ascii="Arial" w:hAnsi="Arial" w:cs="Arial"/>
        </w:rPr>
      </w:pPr>
      <w:r w:rsidRPr="00B8540C">
        <w:rPr>
          <w:rFonts w:ascii="Arial" w:hAnsi="Arial" w:cs="Arial"/>
        </w:rPr>
        <w:t>Of the 177 convents</w:t>
      </w:r>
      <w:r w:rsidR="00C5735B">
        <w:rPr>
          <w:rFonts w:ascii="Arial" w:hAnsi="Arial" w:cs="Arial"/>
        </w:rPr>
        <w:t>,</w:t>
      </w:r>
      <w:r w:rsidRPr="00B8540C">
        <w:rPr>
          <w:rFonts w:ascii="Arial" w:hAnsi="Arial" w:cs="Arial"/>
        </w:rPr>
        <w:t xml:space="preserve"> 87 replied and 31 (17.5%) agreed to take part in the survey. Two hundred and two questionnaires were sent out, of which 167 (83%) were returned. Twenty-two women </w:t>
      </w:r>
      <w:r w:rsidR="00FB1766" w:rsidRPr="00B8540C">
        <w:rPr>
          <w:rFonts w:ascii="Arial" w:hAnsi="Arial" w:cs="Arial"/>
        </w:rPr>
        <w:t>reported to previously</w:t>
      </w:r>
      <w:r w:rsidRPr="00B8540C">
        <w:rPr>
          <w:rFonts w:ascii="Arial" w:hAnsi="Arial" w:cs="Arial"/>
        </w:rPr>
        <w:t xml:space="preserve"> bearing children</w:t>
      </w:r>
      <w:r w:rsidR="00146B74">
        <w:rPr>
          <w:rFonts w:ascii="Arial" w:hAnsi="Arial" w:cs="Arial"/>
        </w:rPr>
        <w:t xml:space="preserve"> </w:t>
      </w:r>
      <w:r w:rsidR="00503EF6">
        <w:rPr>
          <w:rFonts w:ascii="Arial" w:hAnsi="Arial" w:cs="Arial"/>
        </w:rPr>
        <w:t xml:space="preserve">and </w:t>
      </w:r>
      <w:r w:rsidR="00146B74">
        <w:rPr>
          <w:rFonts w:ascii="Arial" w:hAnsi="Arial" w:cs="Arial"/>
        </w:rPr>
        <w:t xml:space="preserve">therefore </w:t>
      </w:r>
      <w:r w:rsidRPr="00B8540C">
        <w:rPr>
          <w:rFonts w:ascii="Arial" w:hAnsi="Arial" w:cs="Arial"/>
        </w:rPr>
        <w:t xml:space="preserve">were excluded from the analysis. Data of 145 nulliparous nuns were used for </w:t>
      </w:r>
      <w:r w:rsidR="001F39FA" w:rsidRPr="00B8540C">
        <w:rPr>
          <w:rFonts w:ascii="Arial" w:hAnsi="Arial" w:cs="Arial"/>
        </w:rPr>
        <w:t>analysis.</w:t>
      </w:r>
      <w:r w:rsidR="001F39FA">
        <w:rPr>
          <w:rFonts w:ascii="Arial" w:hAnsi="Arial" w:cs="Arial"/>
        </w:rPr>
        <w:t xml:space="preserve"> </w:t>
      </w:r>
      <w:r w:rsidR="001F39FA" w:rsidRPr="00B8540C">
        <w:rPr>
          <w:rFonts w:ascii="Arial" w:hAnsi="Arial" w:cs="Arial"/>
        </w:rPr>
        <w:t>The</w:t>
      </w:r>
      <w:r w:rsidRPr="00B8540C">
        <w:rPr>
          <w:rFonts w:ascii="Arial" w:hAnsi="Arial" w:cs="Arial"/>
        </w:rPr>
        <w:t xml:space="preserve"> mean age was 71 (SD</w:t>
      </w:r>
      <w:r w:rsidR="00F04A1C">
        <w:rPr>
          <w:rFonts w:ascii="Arial" w:hAnsi="Arial" w:cs="Arial"/>
        </w:rPr>
        <w:t xml:space="preserve"> ±</w:t>
      </w:r>
      <w:r w:rsidRPr="00B8540C">
        <w:rPr>
          <w:rFonts w:ascii="Arial" w:hAnsi="Arial" w:cs="Arial"/>
        </w:rPr>
        <w:t xml:space="preserve">12) years </w:t>
      </w:r>
      <w:r w:rsidR="00503EF6">
        <w:rPr>
          <w:rFonts w:ascii="Arial" w:hAnsi="Arial" w:cs="Arial"/>
        </w:rPr>
        <w:t xml:space="preserve">(range 41-100) </w:t>
      </w:r>
      <w:r w:rsidRPr="00B8540C">
        <w:rPr>
          <w:rFonts w:ascii="Arial" w:hAnsi="Arial" w:cs="Arial"/>
        </w:rPr>
        <w:t xml:space="preserve">and </w:t>
      </w:r>
      <w:r w:rsidR="00503EF6">
        <w:rPr>
          <w:rFonts w:ascii="Arial" w:hAnsi="Arial" w:cs="Arial"/>
        </w:rPr>
        <w:t xml:space="preserve">the </w:t>
      </w:r>
      <w:r w:rsidRPr="00B8540C">
        <w:rPr>
          <w:rFonts w:ascii="Arial" w:hAnsi="Arial" w:cs="Arial"/>
        </w:rPr>
        <w:t>mean BMI was 25 (</w:t>
      </w:r>
      <w:r w:rsidR="00F04A1C" w:rsidRPr="00B8540C">
        <w:rPr>
          <w:rFonts w:ascii="Arial" w:hAnsi="Arial" w:cs="Arial"/>
        </w:rPr>
        <w:t>SD ±</w:t>
      </w:r>
      <w:r w:rsidRPr="00B8540C">
        <w:rPr>
          <w:rFonts w:ascii="Arial" w:hAnsi="Arial" w:cs="Arial"/>
        </w:rPr>
        <w:t xml:space="preserve">5.2). </w:t>
      </w:r>
      <w:r w:rsidR="00C70E41" w:rsidRPr="00B8540C">
        <w:rPr>
          <w:rFonts w:ascii="Arial" w:hAnsi="Arial" w:cs="Arial"/>
        </w:rPr>
        <w:t xml:space="preserve">Data </w:t>
      </w:r>
      <w:r w:rsidR="00F04A1C">
        <w:rPr>
          <w:rFonts w:ascii="Arial" w:hAnsi="Arial" w:cs="Arial"/>
        </w:rPr>
        <w:t>for</w:t>
      </w:r>
      <w:r w:rsidR="00C70E41" w:rsidRPr="00B8540C">
        <w:rPr>
          <w:rFonts w:ascii="Arial" w:hAnsi="Arial" w:cs="Arial"/>
        </w:rPr>
        <w:t xml:space="preserve"> age and BMI were missing in 7.6 % (n=11</w:t>
      </w:r>
      <w:r w:rsidR="00AA26B7" w:rsidRPr="00B8540C">
        <w:rPr>
          <w:rFonts w:ascii="Arial" w:hAnsi="Arial" w:cs="Arial"/>
        </w:rPr>
        <w:t>) and</w:t>
      </w:r>
      <w:r w:rsidR="00C70E41" w:rsidRPr="00B8540C">
        <w:rPr>
          <w:rFonts w:ascii="Arial" w:hAnsi="Arial" w:cs="Arial"/>
        </w:rPr>
        <w:t xml:space="preserve"> 20.0% (n=29) </w:t>
      </w:r>
      <w:r w:rsidR="00503EF6">
        <w:rPr>
          <w:rFonts w:ascii="Arial" w:hAnsi="Arial" w:cs="Arial"/>
        </w:rPr>
        <w:t>respectively</w:t>
      </w:r>
      <w:r w:rsidR="00AA26B7" w:rsidRPr="00B8540C">
        <w:rPr>
          <w:rFonts w:ascii="Arial" w:hAnsi="Arial" w:cs="Arial"/>
        </w:rPr>
        <w:t xml:space="preserve">. </w:t>
      </w:r>
      <w:r w:rsidRPr="00B8540C">
        <w:rPr>
          <w:rFonts w:ascii="Arial" w:hAnsi="Arial" w:cs="Arial"/>
        </w:rPr>
        <w:t xml:space="preserve">None of the </w:t>
      </w:r>
      <w:r w:rsidR="008844EB">
        <w:rPr>
          <w:rFonts w:ascii="Arial" w:hAnsi="Arial" w:cs="Arial"/>
        </w:rPr>
        <w:t>participants</w:t>
      </w:r>
      <w:r w:rsidRPr="00B8540C">
        <w:rPr>
          <w:rFonts w:ascii="Arial" w:hAnsi="Arial" w:cs="Arial"/>
        </w:rPr>
        <w:t xml:space="preserve"> were smokers. </w:t>
      </w:r>
      <w:r w:rsidR="000D4195">
        <w:rPr>
          <w:rFonts w:ascii="Arial" w:hAnsi="Arial" w:cs="Arial"/>
        </w:rPr>
        <w:t>Ninety five percent</w:t>
      </w:r>
      <w:r w:rsidRPr="00B8540C">
        <w:rPr>
          <w:rFonts w:ascii="Arial" w:hAnsi="Arial" w:cs="Arial"/>
        </w:rPr>
        <w:t xml:space="preserve"> w</w:t>
      </w:r>
      <w:r w:rsidR="00EA53DE" w:rsidRPr="00B8540C">
        <w:rPr>
          <w:rFonts w:ascii="Arial" w:hAnsi="Arial" w:cs="Arial"/>
        </w:rPr>
        <w:t>ere</w:t>
      </w:r>
      <w:r w:rsidRPr="00B8540C">
        <w:rPr>
          <w:rFonts w:ascii="Arial" w:hAnsi="Arial" w:cs="Arial"/>
        </w:rPr>
        <w:t xml:space="preserve"> postmenopausal and 21% had previously or were currently</w:t>
      </w:r>
      <w:r w:rsidR="00DA4C86">
        <w:rPr>
          <w:rFonts w:ascii="Arial" w:hAnsi="Arial" w:cs="Arial"/>
        </w:rPr>
        <w:t xml:space="preserve"> using</w:t>
      </w:r>
      <w:r w:rsidR="00AA26B7" w:rsidRPr="00B8540C">
        <w:rPr>
          <w:rFonts w:ascii="Arial" w:hAnsi="Arial" w:cs="Arial"/>
        </w:rPr>
        <w:t xml:space="preserve"> HRT</w:t>
      </w:r>
      <w:r w:rsidRPr="00B8540C">
        <w:rPr>
          <w:rFonts w:ascii="Arial" w:hAnsi="Arial" w:cs="Arial"/>
        </w:rPr>
        <w:t xml:space="preserve">. Thirty-eight women (26%) had undergone pelvic surgery and of these 23 (16%) included hysterectomy. Only 6 (4%) had undergone urinary incontinence surgery, </w:t>
      </w:r>
      <w:r w:rsidR="00AA26B7" w:rsidRPr="00B8540C">
        <w:rPr>
          <w:rFonts w:ascii="Arial" w:hAnsi="Arial" w:cs="Arial"/>
        </w:rPr>
        <w:t>four</w:t>
      </w:r>
      <w:r w:rsidRPr="00B8540C">
        <w:rPr>
          <w:rFonts w:ascii="Arial" w:hAnsi="Arial" w:cs="Arial"/>
        </w:rPr>
        <w:t xml:space="preserve"> of these were specified as ‘bladder stretch’</w:t>
      </w:r>
      <w:r w:rsidR="00AA26B7" w:rsidRPr="00B8540C">
        <w:rPr>
          <w:rFonts w:ascii="Arial" w:hAnsi="Arial" w:cs="Arial"/>
        </w:rPr>
        <w:t xml:space="preserve"> (Table 1).</w:t>
      </w:r>
      <w:r w:rsidR="00F31A89">
        <w:rPr>
          <w:rFonts w:ascii="Arial" w:hAnsi="Arial" w:cs="Arial"/>
        </w:rPr>
        <w:t xml:space="preserve"> </w:t>
      </w:r>
    </w:p>
    <w:p w14:paraId="60DCC862" w14:textId="77777777" w:rsidR="00F31A89" w:rsidRPr="00B8540C" w:rsidRDefault="00F31A89" w:rsidP="0050001A">
      <w:pPr>
        <w:spacing w:line="480" w:lineRule="auto"/>
        <w:jc w:val="both"/>
        <w:rPr>
          <w:rFonts w:ascii="Arial" w:hAnsi="Arial" w:cs="Arial"/>
        </w:rPr>
      </w:pPr>
    </w:p>
    <w:p w14:paraId="5298BECD" w14:textId="4EBD8B27" w:rsidR="008438BF" w:rsidRDefault="007F1F2C" w:rsidP="006B55A3">
      <w:pPr>
        <w:pStyle w:val="NormalWeb"/>
        <w:spacing w:line="480" w:lineRule="auto"/>
        <w:rPr>
          <w:rFonts w:ascii="Arial" w:hAnsi="Arial" w:cs="Arial"/>
        </w:rPr>
      </w:pPr>
      <w:r w:rsidRPr="00B8540C">
        <w:rPr>
          <w:rFonts w:ascii="Arial" w:hAnsi="Arial" w:cs="Arial"/>
        </w:rPr>
        <w:t xml:space="preserve">The overall prevalence of </w:t>
      </w:r>
      <w:r w:rsidR="00FB1766" w:rsidRPr="00B8540C">
        <w:rPr>
          <w:rFonts w:ascii="Arial" w:hAnsi="Arial" w:cs="Arial"/>
        </w:rPr>
        <w:t>UI</w:t>
      </w:r>
      <w:r w:rsidRPr="00B8540C">
        <w:rPr>
          <w:rFonts w:ascii="Arial" w:hAnsi="Arial" w:cs="Arial"/>
        </w:rPr>
        <w:t xml:space="preserve"> was 56.2% </w:t>
      </w:r>
      <w:r w:rsidR="003B2330">
        <w:rPr>
          <w:rFonts w:ascii="Arial" w:hAnsi="Arial" w:cs="Arial"/>
        </w:rPr>
        <w:t>(</w:t>
      </w:r>
      <w:r w:rsidRPr="00B8540C">
        <w:rPr>
          <w:rFonts w:ascii="Arial" w:hAnsi="Arial" w:cs="Arial"/>
        </w:rPr>
        <w:t>95% CI</w:t>
      </w:r>
      <w:r w:rsidR="00FB1766" w:rsidRPr="00B8540C">
        <w:rPr>
          <w:rFonts w:ascii="Arial" w:hAnsi="Arial" w:cs="Arial"/>
        </w:rPr>
        <w:t xml:space="preserve"> 48.1-64.2</w:t>
      </w:r>
      <w:r w:rsidR="003B2330">
        <w:rPr>
          <w:rFonts w:ascii="Arial" w:hAnsi="Arial" w:cs="Arial"/>
        </w:rPr>
        <w:t>)</w:t>
      </w:r>
      <w:r w:rsidR="00FB1766" w:rsidRPr="00B8540C">
        <w:rPr>
          <w:rFonts w:ascii="Arial" w:hAnsi="Arial" w:cs="Arial"/>
        </w:rPr>
        <w:t xml:space="preserve">. </w:t>
      </w:r>
      <w:r w:rsidR="00B8540C" w:rsidRPr="00B8540C">
        <w:rPr>
          <w:rFonts w:ascii="Arial" w:hAnsi="Arial" w:cs="Arial"/>
        </w:rPr>
        <w:t xml:space="preserve">Of the 88 women with a history of </w:t>
      </w:r>
      <w:r w:rsidR="00B63B85">
        <w:rPr>
          <w:rFonts w:ascii="Arial" w:hAnsi="Arial" w:cs="Arial"/>
        </w:rPr>
        <w:t>UI,</w:t>
      </w:r>
      <w:r w:rsidR="003B2330">
        <w:rPr>
          <w:rFonts w:ascii="Arial" w:hAnsi="Arial" w:cs="Arial"/>
        </w:rPr>
        <w:t xml:space="preserve"> the most frequently reported type of incontinence was SUI </w:t>
      </w:r>
      <w:r w:rsidR="00FB1766" w:rsidRPr="00B8540C">
        <w:rPr>
          <w:rFonts w:ascii="Arial" w:hAnsi="Arial" w:cs="Arial"/>
        </w:rPr>
        <w:t>(42.0%)</w:t>
      </w:r>
      <w:r w:rsidR="00F31A89">
        <w:rPr>
          <w:rFonts w:ascii="Arial" w:hAnsi="Arial" w:cs="Arial"/>
        </w:rPr>
        <w:t xml:space="preserve"> </w:t>
      </w:r>
      <w:r w:rsidR="00B8540C" w:rsidRPr="00B8540C">
        <w:rPr>
          <w:rFonts w:ascii="Arial" w:hAnsi="Arial" w:cs="Arial"/>
        </w:rPr>
        <w:lastRenderedPageBreak/>
        <w:t xml:space="preserve">Incontinence type was not specified in four (4.5%) women. </w:t>
      </w:r>
      <w:r w:rsidR="00BA0DD4">
        <w:rPr>
          <w:rFonts w:ascii="Arial" w:hAnsi="Arial" w:cs="Arial"/>
        </w:rPr>
        <w:t>In 10.2% of women (n=9</w:t>
      </w:r>
      <w:r w:rsidR="00F31A89" w:rsidRPr="00E66FE8">
        <w:rPr>
          <w:rFonts w:ascii="Arial" w:hAnsi="Arial" w:cs="Arial"/>
        </w:rPr>
        <w:t xml:space="preserve">), UI severity was classified as </w:t>
      </w:r>
      <w:r w:rsidR="00BA0DD4">
        <w:rPr>
          <w:rFonts w:ascii="Arial" w:hAnsi="Arial" w:cs="Arial"/>
        </w:rPr>
        <w:t>severe</w:t>
      </w:r>
      <w:r w:rsidR="00E66FE8" w:rsidRPr="00E66FE8">
        <w:rPr>
          <w:rFonts w:ascii="Arial" w:hAnsi="Arial" w:cs="Arial"/>
        </w:rPr>
        <w:t xml:space="preserve"> and the impact of UI (the extent the woman thought of her leakage as a problem) was</w:t>
      </w:r>
      <w:r w:rsidR="00E66FE8">
        <w:rPr>
          <w:rFonts w:ascii="Arial" w:hAnsi="Arial" w:cs="Arial"/>
        </w:rPr>
        <w:t xml:space="preserve"> reported as</w:t>
      </w:r>
      <w:r w:rsidR="00BA0DD4">
        <w:rPr>
          <w:rFonts w:ascii="Arial" w:hAnsi="Arial" w:cs="Arial"/>
        </w:rPr>
        <w:t xml:space="preserve"> more than</w:t>
      </w:r>
      <w:r w:rsidR="00E66FE8" w:rsidRPr="00E66FE8">
        <w:rPr>
          <w:rFonts w:ascii="Arial" w:hAnsi="Arial" w:cs="Arial"/>
        </w:rPr>
        <w:t xml:space="preserve"> “a small nuisance”</w:t>
      </w:r>
      <w:r w:rsidR="00BA0DD4">
        <w:rPr>
          <w:rFonts w:ascii="Arial" w:hAnsi="Arial" w:cs="Arial"/>
        </w:rPr>
        <w:t xml:space="preserve"> in 32.2%</w:t>
      </w:r>
      <w:r w:rsidR="00E66FE8" w:rsidRPr="00E66FE8">
        <w:rPr>
          <w:rFonts w:ascii="Arial" w:hAnsi="Arial" w:cs="Arial"/>
        </w:rPr>
        <w:t xml:space="preserve"> (n=</w:t>
      </w:r>
      <w:r w:rsidR="00BA0DD4">
        <w:rPr>
          <w:rFonts w:ascii="Arial" w:hAnsi="Arial" w:cs="Arial"/>
        </w:rPr>
        <w:t>2</w:t>
      </w:r>
      <w:r w:rsidR="00E66FE8" w:rsidRPr="00E66FE8">
        <w:rPr>
          <w:rFonts w:ascii="Arial" w:hAnsi="Arial" w:cs="Arial"/>
        </w:rPr>
        <w:t>8)</w:t>
      </w:r>
      <w:r w:rsidR="00E66FE8">
        <w:rPr>
          <w:rFonts w:ascii="Arial" w:hAnsi="Arial" w:cs="Arial"/>
        </w:rPr>
        <w:t xml:space="preserve"> (Table 1). </w:t>
      </w:r>
      <w:r w:rsidR="00F31A89" w:rsidRPr="00E66FE8">
        <w:rPr>
          <w:rFonts w:ascii="Arial" w:hAnsi="Arial" w:cs="Arial"/>
        </w:rPr>
        <w:t xml:space="preserve"> With AI, the overall prevalence was 53.8% (95% CI 42.7-64.9)</w:t>
      </w:r>
      <w:r w:rsidR="006B55A3">
        <w:rPr>
          <w:rFonts w:ascii="Arial" w:hAnsi="Arial" w:cs="Arial"/>
        </w:rPr>
        <w:t xml:space="preserve"> with the most common sub-type being </w:t>
      </w:r>
      <w:r w:rsidR="00E66FE8">
        <w:rPr>
          <w:rFonts w:ascii="Arial" w:hAnsi="Arial" w:cs="Arial"/>
        </w:rPr>
        <w:t>reported flatal incontinence alone</w:t>
      </w:r>
      <w:r w:rsidR="006B55A3">
        <w:rPr>
          <w:rFonts w:ascii="Arial" w:hAnsi="Arial" w:cs="Arial"/>
        </w:rPr>
        <w:t xml:space="preserve"> (71.8%). </w:t>
      </w:r>
      <w:r w:rsidR="00BA0DD4">
        <w:rPr>
          <w:rFonts w:ascii="Arial" w:hAnsi="Arial" w:cs="Arial"/>
        </w:rPr>
        <w:t>T</w:t>
      </w:r>
      <w:r w:rsidR="006B55A3">
        <w:rPr>
          <w:rFonts w:ascii="Arial" w:hAnsi="Arial" w:cs="Arial"/>
        </w:rPr>
        <w:t>he impact of AI was reported as</w:t>
      </w:r>
      <w:r w:rsidR="00BA0DD4">
        <w:rPr>
          <w:rFonts w:ascii="Arial" w:hAnsi="Arial" w:cs="Arial"/>
        </w:rPr>
        <w:t xml:space="preserve"> more than</w:t>
      </w:r>
      <w:r w:rsidR="006B55A3" w:rsidRPr="00E66FE8">
        <w:rPr>
          <w:rFonts w:ascii="Arial" w:hAnsi="Arial" w:cs="Arial"/>
        </w:rPr>
        <w:t xml:space="preserve"> “a small nuisance” </w:t>
      </w:r>
      <w:r w:rsidR="00BA0DD4">
        <w:rPr>
          <w:rFonts w:ascii="Arial" w:hAnsi="Arial" w:cs="Arial"/>
        </w:rPr>
        <w:t xml:space="preserve">in 35.1% </w:t>
      </w:r>
      <w:r w:rsidR="006B55A3" w:rsidRPr="00E66FE8">
        <w:rPr>
          <w:rFonts w:ascii="Arial" w:hAnsi="Arial" w:cs="Arial"/>
        </w:rPr>
        <w:t>(n=</w:t>
      </w:r>
      <w:r w:rsidR="006B55A3">
        <w:rPr>
          <w:rFonts w:ascii="Arial" w:hAnsi="Arial" w:cs="Arial"/>
        </w:rPr>
        <w:t>27</w:t>
      </w:r>
      <w:r w:rsidR="006B55A3" w:rsidRPr="00E66FE8">
        <w:rPr>
          <w:rFonts w:ascii="Arial" w:hAnsi="Arial" w:cs="Arial"/>
        </w:rPr>
        <w:t>)</w:t>
      </w:r>
      <w:r w:rsidR="006B55A3">
        <w:rPr>
          <w:rFonts w:ascii="Arial" w:hAnsi="Arial" w:cs="Arial"/>
        </w:rPr>
        <w:t xml:space="preserve"> of women</w:t>
      </w:r>
      <w:r w:rsidR="008438BF">
        <w:rPr>
          <w:rFonts w:ascii="Arial" w:hAnsi="Arial" w:cs="Arial"/>
        </w:rPr>
        <w:t>.</w:t>
      </w:r>
    </w:p>
    <w:p w14:paraId="6D758863" w14:textId="77777777" w:rsidR="008438BF" w:rsidRDefault="008438BF" w:rsidP="006B55A3">
      <w:pPr>
        <w:pStyle w:val="NormalWeb"/>
        <w:spacing w:line="480" w:lineRule="auto"/>
        <w:rPr>
          <w:rFonts w:ascii="Arial" w:hAnsi="Arial" w:cs="Arial"/>
        </w:rPr>
      </w:pPr>
    </w:p>
    <w:p w14:paraId="01BBBA25" w14:textId="13287C36" w:rsidR="00740DB6" w:rsidRPr="008438BF" w:rsidRDefault="00B8540C" w:rsidP="008438BF">
      <w:pPr>
        <w:pStyle w:val="NormalWeb"/>
        <w:spacing w:line="480" w:lineRule="auto"/>
        <w:rPr>
          <w:rFonts w:ascii="Arial" w:hAnsi="Arial" w:cs="Arial"/>
        </w:rPr>
      </w:pPr>
      <w:r w:rsidRPr="00B8540C">
        <w:rPr>
          <w:rFonts w:ascii="Arial" w:hAnsi="Arial" w:cs="Arial"/>
        </w:rPr>
        <w:t xml:space="preserve">Table </w:t>
      </w:r>
      <w:r w:rsidR="00F31A89">
        <w:rPr>
          <w:rFonts w:ascii="Arial" w:hAnsi="Arial" w:cs="Arial"/>
        </w:rPr>
        <w:t>3</w:t>
      </w:r>
      <w:r w:rsidRPr="00B8540C">
        <w:rPr>
          <w:rFonts w:ascii="Arial" w:hAnsi="Arial" w:cs="Arial"/>
        </w:rPr>
        <w:t xml:space="preserve"> describes the prevalence of </w:t>
      </w:r>
      <w:r w:rsidR="00AA239D">
        <w:rPr>
          <w:rFonts w:ascii="Arial" w:hAnsi="Arial" w:cs="Arial"/>
        </w:rPr>
        <w:t xml:space="preserve">UI and AI </w:t>
      </w:r>
      <w:r w:rsidRPr="00F33D81">
        <w:rPr>
          <w:rFonts w:ascii="Arial" w:hAnsi="Arial" w:cs="Arial"/>
        </w:rPr>
        <w:t xml:space="preserve">based on three age group categories 40 – 65 years, 66 – 76 years, and </w:t>
      </w:r>
      <w:r w:rsidR="00F33D81">
        <w:rPr>
          <w:rFonts w:ascii="Arial" w:hAnsi="Arial" w:cs="Arial"/>
        </w:rPr>
        <w:t xml:space="preserve">≥ </w:t>
      </w:r>
      <w:r w:rsidRPr="00F33D81">
        <w:rPr>
          <w:rFonts w:ascii="Arial" w:hAnsi="Arial" w:cs="Arial"/>
        </w:rPr>
        <w:t>77 years</w:t>
      </w:r>
      <w:r w:rsidR="00F33D81">
        <w:rPr>
          <w:rFonts w:ascii="Arial" w:hAnsi="Arial" w:cs="Arial"/>
        </w:rPr>
        <w:t xml:space="preserve">. </w:t>
      </w:r>
      <w:r w:rsidR="00755513">
        <w:rPr>
          <w:rFonts w:ascii="Arial" w:hAnsi="Arial" w:cs="Arial"/>
        </w:rPr>
        <w:t>With respect to</w:t>
      </w:r>
      <w:r w:rsidR="00F33D81" w:rsidRPr="00F33D81">
        <w:rPr>
          <w:rFonts w:ascii="Arial" w:hAnsi="Arial" w:cs="Arial"/>
        </w:rPr>
        <w:t xml:space="preserve"> UI</w:t>
      </w:r>
      <w:r w:rsidR="00755513">
        <w:rPr>
          <w:rFonts w:ascii="Arial" w:hAnsi="Arial" w:cs="Arial"/>
        </w:rPr>
        <w:t xml:space="preserve">, this was </w:t>
      </w:r>
      <w:r w:rsidR="00F33D81" w:rsidRPr="00F33D81">
        <w:rPr>
          <w:rFonts w:ascii="Arial" w:hAnsi="Arial" w:cs="Arial"/>
        </w:rPr>
        <w:t>greatest in women aged 66-77: 71.6% (95 % CI 58.6-84.7)</w:t>
      </w:r>
      <w:r w:rsidR="006B55A3">
        <w:rPr>
          <w:rFonts w:ascii="Arial" w:hAnsi="Arial" w:cs="Arial"/>
        </w:rPr>
        <w:t xml:space="preserve">. </w:t>
      </w:r>
      <w:r w:rsidR="00755513">
        <w:rPr>
          <w:rFonts w:ascii="Arial" w:hAnsi="Arial" w:cs="Arial"/>
        </w:rPr>
        <w:t>However, a</w:t>
      </w:r>
      <w:r w:rsidR="006B55A3">
        <w:rPr>
          <w:rFonts w:ascii="Arial" w:hAnsi="Arial" w:cs="Arial"/>
        </w:rPr>
        <w:t>lthough t</w:t>
      </w:r>
      <w:r w:rsidR="000800CB">
        <w:rPr>
          <w:rFonts w:ascii="Arial" w:hAnsi="Arial" w:cs="Arial"/>
        </w:rPr>
        <w:t>he prevalence of AI was similar across all age groups</w:t>
      </w:r>
      <w:r w:rsidR="006B55A3">
        <w:rPr>
          <w:rFonts w:ascii="Arial" w:hAnsi="Arial" w:cs="Arial"/>
        </w:rPr>
        <w:t xml:space="preserve">, </w:t>
      </w:r>
      <w:r w:rsidR="000800CB">
        <w:rPr>
          <w:rFonts w:ascii="Arial" w:hAnsi="Arial" w:cs="Arial"/>
        </w:rPr>
        <w:t>the prevalence of faecal incontinence</w:t>
      </w:r>
      <w:r w:rsidR="006B55A3">
        <w:rPr>
          <w:rFonts w:ascii="Arial" w:hAnsi="Arial" w:cs="Arial"/>
        </w:rPr>
        <w:t xml:space="preserve"> </w:t>
      </w:r>
      <w:r w:rsidR="006B55A3" w:rsidRPr="008438BF">
        <w:rPr>
          <w:rFonts w:ascii="Arial" w:hAnsi="Arial" w:cs="Arial"/>
        </w:rPr>
        <w:t>specifically</w:t>
      </w:r>
      <w:r w:rsidR="000800CB" w:rsidRPr="008438BF">
        <w:rPr>
          <w:rFonts w:ascii="Arial" w:hAnsi="Arial" w:cs="Arial"/>
        </w:rPr>
        <w:t xml:space="preserve"> was greatest in women ≥77 (22.7% [95%CI 10.3-35.1])</w:t>
      </w:r>
      <w:r w:rsidR="00EC3EAF" w:rsidRPr="008438BF">
        <w:rPr>
          <w:rFonts w:ascii="Arial" w:hAnsi="Arial" w:cs="Arial"/>
        </w:rPr>
        <w:t>.</w:t>
      </w:r>
      <w:r w:rsidR="008438BF" w:rsidRPr="008438BF">
        <w:rPr>
          <w:rFonts w:ascii="Arial" w:hAnsi="Arial" w:cs="Arial"/>
        </w:rPr>
        <w:t xml:space="preserve"> </w:t>
      </w:r>
      <w:r w:rsidR="00740DB6" w:rsidRPr="008438BF">
        <w:rPr>
          <w:rFonts w:ascii="Arial" w:hAnsi="Arial" w:cs="Arial"/>
        </w:rPr>
        <w:t xml:space="preserve">Univariate analyses are shown in Table </w:t>
      </w:r>
      <w:r w:rsidR="00F31A89" w:rsidRPr="008438BF">
        <w:rPr>
          <w:rFonts w:ascii="Arial" w:hAnsi="Arial" w:cs="Arial"/>
        </w:rPr>
        <w:t>4</w:t>
      </w:r>
      <w:r w:rsidR="002F073F" w:rsidRPr="008438BF">
        <w:rPr>
          <w:rFonts w:ascii="Arial" w:hAnsi="Arial" w:cs="Arial"/>
        </w:rPr>
        <w:t xml:space="preserve">, comparing factors including age, BMI, menopausal status, HRT use and previous pelvic/vaginal surgery between women with or without incontinence. Those with </w:t>
      </w:r>
      <w:r w:rsidR="00C476B0" w:rsidRPr="008438BF">
        <w:rPr>
          <w:rFonts w:ascii="Arial" w:hAnsi="Arial" w:cs="Arial"/>
        </w:rPr>
        <w:t>UI</w:t>
      </w:r>
      <w:r w:rsidR="0099704D" w:rsidRPr="008438BF">
        <w:rPr>
          <w:rFonts w:ascii="Arial" w:hAnsi="Arial" w:cs="Arial"/>
        </w:rPr>
        <w:t xml:space="preserve"> </w:t>
      </w:r>
      <w:r w:rsidR="00564764" w:rsidRPr="008438BF">
        <w:rPr>
          <w:rFonts w:ascii="Arial" w:hAnsi="Arial" w:cs="Arial"/>
        </w:rPr>
        <w:t>had a significantly higher BMI (26.3 vs 24.4 kg/m</w:t>
      </w:r>
      <w:r w:rsidR="00564764" w:rsidRPr="008438BF">
        <w:rPr>
          <w:rFonts w:ascii="Arial" w:hAnsi="Arial" w:cs="Arial"/>
          <w:vertAlign w:val="superscript"/>
        </w:rPr>
        <w:t>2</w:t>
      </w:r>
      <w:r w:rsidR="00564764" w:rsidRPr="008438BF">
        <w:rPr>
          <w:rFonts w:ascii="Arial" w:hAnsi="Arial" w:cs="Arial"/>
        </w:rPr>
        <w:t>, p=0.04)</w:t>
      </w:r>
      <w:r w:rsidR="00487463" w:rsidRPr="008438BF">
        <w:rPr>
          <w:rFonts w:ascii="Arial" w:hAnsi="Arial" w:cs="Arial"/>
        </w:rPr>
        <w:t xml:space="preserve">. </w:t>
      </w:r>
      <w:r w:rsidR="007C7DC2" w:rsidRPr="008438BF">
        <w:rPr>
          <w:rFonts w:ascii="Arial" w:hAnsi="Arial" w:cs="Arial"/>
        </w:rPr>
        <w:t>Also,</w:t>
      </w:r>
      <w:r w:rsidR="00487463" w:rsidRPr="008438BF">
        <w:rPr>
          <w:rFonts w:ascii="Arial" w:hAnsi="Arial" w:cs="Arial"/>
        </w:rPr>
        <w:t xml:space="preserve"> </w:t>
      </w:r>
      <w:r w:rsidR="007C7DC2" w:rsidRPr="008438BF">
        <w:rPr>
          <w:rFonts w:ascii="Arial" w:hAnsi="Arial" w:cs="Arial"/>
        </w:rPr>
        <w:t xml:space="preserve">significantly more women with a history of UI had a history of </w:t>
      </w:r>
      <w:r w:rsidR="00224D94" w:rsidRPr="008438BF">
        <w:rPr>
          <w:rFonts w:ascii="Arial" w:hAnsi="Arial" w:cs="Arial"/>
        </w:rPr>
        <w:t xml:space="preserve">previous/current </w:t>
      </w:r>
      <w:r w:rsidR="007C7DC2" w:rsidRPr="008438BF">
        <w:rPr>
          <w:rFonts w:ascii="Arial" w:hAnsi="Arial" w:cs="Arial"/>
        </w:rPr>
        <w:t xml:space="preserve">HRT use in comparison to those without UI (76.7% vs 23.3%, p=0.04). No differences were </w:t>
      </w:r>
      <w:r w:rsidR="0043787B">
        <w:rPr>
          <w:rFonts w:ascii="Arial" w:hAnsi="Arial" w:cs="Arial"/>
        </w:rPr>
        <w:t>found</w:t>
      </w:r>
      <w:r w:rsidR="0043787B" w:rsidRPr="008438BF">
        <w:rPr>
          <w:rFonts w:ascii="Arial" w:hAnsi="Arial" w:cs="Arial"/>
        </w:rPr>
        <w:t xml:space="preserve"> </w:t>
      </w:r>
      <w:r w:rsidR="007C7DC2" w:rsidRPr="008438BF">
        <w:rPr>
          <w:rFonts w:ascii="Arial" w:hAnsi="Arial" w:cs="Arial"/>
        </w:rPr>
        <w:t xml:space="preserve">when analysing </w:t>
      </w:r>
      <w:r w:rsidR="00C476B0" w:rsidRPr="008438BF">
        <w:rPr>
          <w:rFonts w:ascii="Arial" w:hAnsi="Arial" w:cs="Arial"/>
        </w:rPr>
        <w:t>AI.</w:t>
      </w:r>
      <w:r w:rsidR="007C7DC2" w:rsidRPr="008438BF">
        <w:rPr>
          <w:rFonts w:ascii="Arial" w:hAnsi="Arial" w:cs="Arial"/>
        </w:rPr>
        <w:t xml:space="preserve">  </w:t>
      </w:r>
    </w:p>
    <w:p w14:paraId="38B0B5FA" w14:textId="77777777" w:rsidR="00A45039" w:rsidRDefault="00A45039" w:rsidP="00940D03">
      <w:pPr>
        <w:spacing w:line="480" w:lineRule="auto"/>
        <w:rPr>
          <w:rFonts w:ascii="Arial" w:hAnsi="Arial" w:cs="Arial"/>
        </w:rPr>
      </w:pPr>
    </w:p>
    <w:p w14:paraId="21965772" w14:textId="07DC3F65" w:rsidR="0078296D" w:rsidRPr="00BE5A54" w:rsidRDefault="008438BF" w:rsidP="00940D03">
      <w:pPr>
        <w:spacing w:line="480" w:lineRule="auto"/>
        <w:rPr>
          <w:rFonts w:ascii="Arial" w:hAnsi="Arial" w:cs="Arial"/>
          <w:lang w:val="en-US"/>
        </w:rPr>
      </w:pPr>
      <w:r>
        <w:rPr>
          <w:rFonts w:ascii="Arial" w:hAnsi="Arial" w:cs="Arial"/>
        </w:rPr>
        <w:t>Of the 88 women with UI, 56 (63.6%) also had AI.  Of the 78 women with AI, 22 (28.2%) did not report UI and 32 (36.4%) of women with UI did not report AI. Overall, t</w:t>
      </w:r>
      <w:r w:rsidRPr="00940D03">
        <w:rPr>
          <w:rFonts w:ascii="Arial" w:hAnsi="Arial" w:cs="Arial"/>
        </w:rPr>
        <w:t>he odds of experiencing both urinary and anal incontinence was 2.78 (</w:t>
      </w:r>
      <w:r>
        <w:rPr>
          <w:rFonts w:ascii="Arial" w:hAnsi="Arial" w:cs="Arial"/>
        </w:rPr>
        <w:t xml:space="preserve">95% CI </w:t>
      </w:r>
      <w:r w:rsidRPr="00940D03">
        <w:rPr>
          <w:rFonts w:ascii="Arial" w:hAnsi="Arial" w:cs="Arial"/>
        </w:rPr>
        <w:t>1.4-5.54</w:t>
      </w:r>
      <w:r>
        <w:rPr>
          <w:rFonts w:ascii="Arial" w:hAnsi="Arial" w:cs="Arial"/>
        </w:rPr>
        <w:t>) (p</w:t>
      </w:r>
      <w:r w:rsidRPr="00940D03">
        <w:rPr>
          <w:rFonts w:ascii="Arial" w:hAnsi="Arial" w:cs="Arial"/>
        </w:rPr>
        <w:t>=0.01</w:t>
      </w:r>
      <w:r>
        <w:rPr>
          <w:rFonts w:ascii="Arial" w:hAnsi="Arial" w:cs="Arial"/>
        </w:rPr>
        <w:t xml:space="preserve">). </w:t>
      </w:r>
      <w:r w:rsidR="00940D03" w:rsidRPr="0078296D">
        <w:rPr>
          <w:rFonts w:ascii="Arial" w:hAnsi="Arial" w:cs="Arial"/>
        </w:rPr>
        <w:t xml:space="preserve">The factors which were independently associated with the risk of </w:t>
      </w:r>
      <w:r w:rsidR="00CF62BF">
        <w:rPr>
          <w:rFonts w:ascii="Arial" w:hAnsi="Arial" w:cs="Arial"/>
        </w:rPr>
        <w:t xml:space="preserve">UI </w:t>
      </w:r>
      <w:r w:rsidR="00CF62BF">
        <w:rPr>
          <w:rFonts w:ascii="Arial" w:hAnsi="Arial" w:cs="Arial"/>
        </w:rPr>
        <w:lastRenderedPageBreak/>
        <w:t>or AI</w:t>
      </w:r>
      <w:r w:rsidR="00940D03" w:rsidRPr="0078296D">
        <w:rPr>
          <w:rFonts w:ascii="Arial" w:hAnsi="Arial" w:cs="Arial"/>
        </w:rPr>
        <w:t xml:space="preserve"> after binary logistic regression are shown in Table </w:t>
      </w:r>
      <w:r w:rsidR="00F31A89">
        <w:rPr>
          <w:rFonts w:ascii="Arial" w:hAnsi="Arial" w:cs="Arial"/>
        </w:rPr>
        <w:t>5</w:t>
      </w:r>
      <w:r w:rsidR="00940D03" w:rsidRPr="0078296D">
        <w:rPr>
          <w:rFonts w:ascii="Arial" w:hAnsi="Arial" w:cs="Arial"/>
        </w:rPr>
        <w:t xml:space="preserve">. </w:t>
      </w:r>
      <w:r w:rsidR="0078296D" w:rsidRPr="0078296D">
        <w:rPr>
          <w:rFonts w:ascii="Arial" w:hAnsi="Arial" w:cs="Arial"/>
          <w:lang w:val="en-US"/>
        </w:rPr>
        <w:t>After categori</w:t>
      </w:r>
      <w:r w:rsidR="003A7432">
        <w:rPr>
          <w:rFonts w:ascii="Arial" w:hAnsi="Arial" w:cs="Arial"/>
          <w:lang w:val="en-US"/>
        </w:rPr>
        <w:t>s</w:t>
      </w:r>
      <w:r w:rsidR="0078296D" w:rsidRPr="0078296D">
        <w:rPr>
          <w:rFonts w:ascii="Arial" w:hAnsi="Arial" w:cs="Arial"/>
          <w:lang w:val="en-US"/>
        </w:rPr>
        <w:t xml:space="preserve">ing age into three groups, women who were 66-76 had significantly increased odds of experiencing UI in comparison to women </w:t>
      </w:r>
      <w:r>
        <w:rPr>
          <w:rFonts w:ascii="Arial" w:hAnsi="Arial" w:cs="Arial"/>
          <w:lang w:val="en-US"/>
        </w:rPr>
        <w:t xml:space="preserve">aged </w:t>
      </w:r>
      <w:r w:rsidR="0078296D" w:rsidRPr="0078296D">
        <w:rPr>
          <w:rFonts w:ascii="Arial" w:hAnsi="Arial" w:cs="Arial"/>
          <w:lang w:val="en-US"/>
        </w:rPr>
        <w:t xml:space="preserve">40-65: OR 2.35 </w:t>
      </w:r>
      <w:r w:rsidR="003B2330">
        <w:rPr>
          <w:rFonts w:ascii="Arial" w:hAnsi="Arial" w:cs="Arial"/>
          <w:lang w:val="en-US"/>
        </w:rPr>
        <w:t>(</w:t>
      </w:r>
      <w:r w:rsidR="0078296D" w:rsidRPr="0078296D">
        <w:rPr>
          <w:rFonts w:ascii="Arial" w:hAnsi="Arial" w:cs="Arial"/>
          <w:lang w:val="en-US"/>
        </w:rPr>
        <w:t xml:space="preserve">95% CI </w:t>
      </w:r>
      <w:r w:rsidR="0078296D" w:rsidRPr="0078296D">
        <w:rPr>
          <w:rFonts w:ascii="Arial" w:hAnsi="Arial" w:cs="Arial"/>
        </w:rPr>
        <w:t>1.02-5.45</w:t>
      </w:r>
      <w:r w:rsidR="003B2330">
        <w:rPr>
          <w:rFonts w:ascii="Arial" w:hAnsi="Arial" w:cs="Arial"/>
        </w:rPr>
        <w:t xml:space="preserve">) </w:t>
      </w:r>
      <w:r w:rsidR="003A7432" w:rsidRPr="0078296D">
        <w:rPr>
          <w:rFonts w:ascii="Arial" w:hAnsi="Arial" w:cs="Arial"/>
          <w:lang w:val="en-US"/>
        </w:rPr>
        <w:t>(p=0.04)</w:t>
      </w:r>
      <w:r w:rsidR="0078296D">
        <w:rPr>
          <w:rFonts w:ascii="Arial" w:hAnsi="Arial" w:cs="Arial"/>
        </w:rPr>
        <w:t>. However, there was no significant difference</w:t>
      </w:r>
      <w:r w:rsidR="0043787B">
        <w:rPr>
          <w:rFonts w:ascii="Arial" w:hAnsi="Arial" w:cs="Arial"/>
        </w:rPr>
        <w:t xml:space="preserve"> in UI rates</w:t>
      </w:r>
      <w:r w:rsidR="0078296D">
        <w:rPr>
          <w:rFonts w:ascii="Arial" w:hAnsi="Arial" w:cs="Arial"/>
        </w:rPr>
        <w:t xml:space="preserve"> between women ≥77 and those 40-65 years old</w:t>
      </w:r>
      <w:r w:rsidR="00C44161">
        <w:rPr>
          <w:rFonts w:ascii="Arial" w:hAnsi="Arial" w:cs="Arial"/>
        </w:rPr>
        <w:t>. In</w:t>
      </w:r>
      <w:r w:rsidR="00B1729D">
        <w:rPr>
          <w:rFonts w:ascii="Arial" w:hAnsi="Arial" w:cs="Arial"/>
        </w:rPr>
        <w:t xml:space="preserve"> addition, </w:t>
      </w:r>
      <w:r w:rsidR="00B1729D">
        <w:rPr>
          <w:rFonts w:ascii="Arial" w:hAnsi="Arial" w:cs="Arial"/>
          <w:lang w:val="en-US"/>
        </w:rPr>
        <w:t>a</w:t>
      </w:r>
      <w:r w:rsidR="00B1729D" w:rsidRPr="0078296D">
        <w:rPr>
          <w:rFonts w:ascii="Arial" w:hAnsi="Arial" w:cs="Arial"/>
          <w:lang w:val="en-US"/>
        </w:rPr>
        <w:t>fter categori</w:t>
      </w:r>
      <w:r w:rsidR="003A7432">
        <w:rPr>
          <w:rFonts w:ascii="Arial" w:hAnsi="Arial" w:cs="Arial"/>
          <w:lang w:val="en-US"/>
        </w:rPr>
        <w:t>s</w:t>
      </w:r>
      <w:r w:rsidR="00B1729D" w:rsidRPr="0078296D">
        <w:rPr>
          <w:rFonts w:ascii="Arial" w:hAnsi="Arial" w:cs="Arial"/>
          <w:lang w:val="en-US"/>
        </w:rPr>
        <w:t xml:space="preserve">ing </w:t>
      </w:r>
      <w:r w:rsidR="00B1729D">
        <w:rPr>
          <w:rFonts w:ascii="Arial" w:hAnsi="Arial" w:cs="Arial"/>
          <w:lang w:val="en-US"/>
        </w:rPr>
        <w:t xml:space="preserve">BMI </w:t>
      </w:r>
      <w:r w:rsidR="00B1729D" w:rsidRPr="0078296D">
        <w:rPr>
          <w:rFonts w:ascii="Arial" w:hAnsi="Arial" w:cs="Arial"/>
          <w:lang w:val="en-US"/>
        </w:rPr>
        <w:t>into three groups</w:t>
      </w:r>
      <w:r w:rsidR="00B1729D">
        <w:rPr>
          <w:rFonts w:ascii="Arial" w:hAnsi="Arial" w:cs="Arial"/>
          <w:lang w:val="en-US"/>
        </w:rPr>
        <w:t>; the risk of UI was increased by 6-fold</w:t>
      </w:r>
      <w:r w:rsidR="00BE5A54">
        <w:rPr>
          <w:rFonts w:ascii="Arial" w:hAnsi="Arial" w:cs="Arial"/>
          <w:lang w:val="en-US"/>
        </w:rPr>
        <w:t xml:space="preserve"> </w:t>
      </w:r>
      <w:r w:rsidR="00B1729D">
        <w:rPr>
          <w:rFonts w:ascii="Arial" w:hAnsi="Arial" w:cs="Arial"/>
          <w:lang w:val="en-US"/>
        </w:rPr>
        <w:t>in women with a BMI ≥30 in comparison to those with a BMI &lt;19</w:t>
      </w:r>
      <w:r w:rsidR="00BE5A54">
        <w:rPr>
          <w:rFonts w:ascii="Arial" w:hAnsi="Arial" w:cs="Arial"/>
          <w:lang w:val="en-US"/>
        </w:rPr>
        <w:t xml:space="preserve"> (OR 6.25 [95% CI 1.03-38.08] p=0.04)</w:t>
      </w:r>
      <w:r w:rsidR="00B1729D">
        <w:rPr>
          <w:rFonts w:ascii="Arial" w:hAnsi="Arial" w:cs="Arial"/>
          <w:lang w:val="en-US"/>
        </w:rPr>
        <w:t xml:space="preserve">. With regards to AI, </w:t>
      </w:r>
      <w:r w:rsidR="00ED48B1">
        <w:rPr>
          <w:rFonts w:ascii="Arial" w:hAnsi="Arial" w:cs="Arial"/>
          <w:lang w:val="en-US"/>
        </w:rPr>
        <w:t xml:space="preserve">although </w:t>
      </w:r>
      <w:r w:rsidR="00B1729D">
        <w:rPr>
          <w:rFonts w:ascii="Arial" w:hAnsi="Arial" w:cs="Arial"/>
          <w:lang w:val="en-US"/>
        </w:rPr>
        <w:t>none of the differences with age and BMI group</w:t>
      </w:r>
      <w:r w:rsidR="00717C17">
        <w:rPr>
          <w:rFonts w:ascii="Arial" w:hAnsi="Arial" w:cs="Arial"/>
          <w:lang w:val="en-US"/>
        </w:rPr>
        <w:t>s</w:t>
      </w:r>
      <w:r w:rsidR="00B1729D">
        <w:rPr>
          <w:rFonts w:ascii="Arial" w:hAnsi="Arial" w:cs="Arial"/>
          <w:lang w:val="en-US"/>
        </w:rPr>
        <w:t xml:space="preserve"> reached statistical significan</w:t>
      </w:r>
      <w:r w:rsidR="00B8526F">
        <w:rPr>
          <w:rFonts w:ascii="Arial" w:hAnsi="Arial" w:cs="Arial"/>
          <w:lang w:val="en-US"/>
        </w:rPr>
        <w:t>ce</w:t>
      </w:r>
      <w:r w:rsidR="00ED48B1">
        <w:rPr>
          <w:rFonts w:ascii="Arial" w:hAnsi="Arial" w:cs="Arial"/>
          <w:lang w:val="en-US"/>
        </w:rPr>
        <w:t xml:space="preserve">, </w:t>
      </w:r>
      <w:r w:rsidR="00B8526F">
        <w:rPr>
          <w:rFonts w:ascii="Arial" w:hAnsi="Arial" w:cs="Arial"/>
          <w:lang w:val="en-US"/>
        </w:rPr>
        <w:t>women in higher</w:t>
      </w:r>
      <w:r w:rsidR="00ED48B1">
        <w:rPr>
          <w:rFonts w:ascii="Arial" w:hAnsi="Arial" w:cs="Arial"/>
          <w:lang w:val="en-US"/>
        </w:rPr>
        <w:t xml:space="preserve"> </w:t>
      </w:r>
      <w:r w:rsidR="00B1729D">
        <w:rPr>
          <w:rFonts w:ascii="Arial" w:hAnsi="Arial" w:cs="Arial"/>
          <w:lang w:val="en-US"/>
        </w:rPr>
        <w:t>BM</w:t>
      </w:r>
      <w:r w:rsidR="00201E1F">
        <w:rPr>
          <w:rFonts w:ascii="Arial" w:hAnsi="Arial" w:cs="Arial"/>
          <w:lang w:val="en-US"/>
        </w:rPr>
        <w:t>I</w:t>
      </w:r>
      <w:r w:rsidR="00FC1DEA">
        <w:rPr>
          <w:rFonts w:ascii="Arial" w:hAnsi="Arial" w:cs="Arial"/>
          <w:lang w:val="en-US"/>
        </w:rPr>
        <w:t xml:space="preserve"> groups</w:t>
      </w:r>
      <w:r w:rsidR="009F2F69">
        <w:rPr>
          <w:rFonts w:ascii="Arial" w:hAnsi="Arial" w:cs="Arial"/>
          <w:lang w:val="en-US"/>
        </w:rPr>
        <w:t xml:space="preserve"> (</w:t>
      </w:r>
      <w:r w:rsidR="00201E1F">
        <w:rPr>
          <w:rFonts w:ascii="Arial" w:hAnsi="Arial" w:cs="Arial"/>
          <w:lang w:val="en-US"/>
        </w:rPr>
        <w:t xml:space="preserve">19-29: OR </w:t>
      </w:r>
      <w:r w:rsidR="00FC1DEA">
        <w:rPr>
          <w:rFonts w:ascii="Arial" w:hAnsi="Arial" w:cs="Arial"/>
          <w:lang w:val="en-US"/>
        </w:rPr>
        <w:t>1.26</w:t>
      </w:r>
      <w:r w:rsidR="00201E1F">
        <w:rPr>
          <w:rFonts w:ascii="Arial" w:hAnsi="Arial" w:cs="Arial"/>
          <w:lang w:val="en-US"/>
        </w:rPr>
        <w:t xml:space="preserve"> [95%CI </w:t>
      </w:r>
      <w:r w:rsidR="00FC1DEA">
        <w:rPr>
          <w:rFonts w:ascii="Arial" w:hAnsi="Arial" w:cs="Arial"/>
          <w:lang w:val="en-US"/>
        </w:rPr>
        <w:t>0.21-5.3</w:t>
      </w:r>
      <w:r w:rsidR="009F2F69" w:rsidRPr="005B793A">
        <w:rPr>
          <w:rFonts w:ascii="Arial" w:hAnsi="Arial" w:cs="Arial"/>
          <w:lang w:val="en-US"/>
        </w:rPr>
        <w:t xml:space="preserve">≥30: OR </w:t>
      </w:r>
      <w:r w:rsidR="00C44161">
        <w:rPr>
          <w:rFonts w:ascii="Arial" w:hAnsi="Arial" w:cs="Arial"/>
          <w:lang w:val="en-US"/>
        </w:rPr>
        <w:t>1.86</w:t>
      </w:r>
      <w:r w:rsidR="009F2F69" w:rsidRPr="005B793A">
        <w:rPr>
          <w:rFonts w:ascii="Arial" w:hAnsi="Arial" w:cs="Arial"/>
          <w:lang w:val="en-US"/>
        </w:rPr>
        <w:t xml:space="preserve"> [95%CI </w:t>
      </w:r>
      <w:r w:rsidR="009F2F69" w:rsidRPr="005B793A">
        <w:rPr>
          <w:rFonts w:ascii="Arial" w:hAnsi="Arial" w:cs="Arial"/>
        </w:rPr>
        <w:t>0.30-11.50</w:t>
      </w:r>
      <w:r w:rsidR="00FC1DEA">
        <w:rPr>
          <w:rFonts w:ascii="Arial" w:hAnsi="Arial" w:cs="Arial"/>
        </w:rPr>
        <w:t>])</w:t>
      </w:r>
      <w:r w:rsidR="009F2F69">
        <w:rPr>
          <w:rFonts w:ascii="Arial" w:hAnsi="Arial" w:cs="Arial"/>
        </w:rPr>
        <w:t xml:space="preserve"> </w:t>
      </w:r>
      <w:r w:rsidR="00B8526F">
        <w:rPr>
          <w:rFonts w:ascii="Arial" w:hAnsi="Arial" w:cs="Arial"/>
          <w:lang w:val="en-US"/>
        </w:rPr>
        <w:t>had</w:t>
      </w:r>
      <w:r w:rsidR="00B1729D">
        <w:rPr>
          <w:rFonts w:ascii="Arial" w:hAnsi="Arial" w:cs="Arial"/>
          <w:lang w:val="en-US"/>
        </w:rPr>
        <w:t xml:space="preserve"> </w:t>
      </w:r>
      <w:r w:rsidR="005B793A">
        <w:rPr>
          <w:rFonts w:ascii="Arial" w:hAnsi="Arial" w:cs="Arial"/>
          <w:lang w:val="en-US"/>
        </w:rPr>
        <w:t>an</w:t>
      </w:r>
      <w:r w:rsidR="00B1729D">
        <w:rPr>
          <w:rFonts w:ascii="Arial" w:hAnsi="Arial" w:cs="Arial"/>
          <w:lang w:val="en-US"/>
        </w:rPr>
        <w:t xml:space="preserve"> increased incidence of AI</w:t>
      </w:r>
      <w:r w:rsidR="00ED48B1">
        <w:rPr>
          <w:rFonts w:ascii="Arial" w:hAnsi="Arial" w:cs="Arial"/>
          <w:lang w:val="en-US"/>
        </w:rPr>
        <w:t>.</w:t>
      </w:r>
      <w:r w:rsidR="00717C17">
        <w:rPr>
          <w:rFonts w:ascii="Arial" w:hAnsi="Arial" w:cs="Arial"/>
          <w:lang w:val="en-US"/>
        </w:rPr>
        <w:t xml:space="preserve"> </w:t>
      </w:r>
    </w:p>
    <w:p w14:paraId="15EA5010" w14:textId="77777777" w:rsidR="00050752" w:rsidRDefault="00050752" w:rsidP="00940D03">
      <w:pPr>
        <w:spacing w:line="480" w:lineRule="auto"/>
        <w:rPr>
          <w:rFonts w:ascii="Arial" w:hAnsi="Arial" w:cs="Arial"/>
        </w:rPr>
      </w:pPr>
    </w:p>
    <w:p w14:paraId="5052FBEB" w14:textId="4E09484B" w:rsidR="003C6944" w:rsidRDefault="00050752" w:rsidP="00940D03">
      <w:pPr>
        <w:spacing w:line="480" w:lineRule="auto"/>
        <w:rPr>
          <w:rFonts w:ascii="Arial" w:hAnsi="Arial" w:cs="Arial"/>
        </w:rPr>
      </w:pPr>
      <w:r w:rsidRPr="0047738A">
        <w:rPr>
          <w:rFonts w:ascii="Arial" w:hAnsi="Arial" w:cs="Arial"/>
        </w:rPr>
        <w:t xml:space="preserve">The association </w:t>
      </w:r>
      <w:r w:rsidR="0043787B">
        <w:rPr>
          <w:rFonts w:ascii="Arial" w:hAnsi="Arial" w:cs="Arial"/>
        </w:rPr>
        <w:t>between</w:t>
      </w:r>
      <w:r w:rsidR="0043787B" w:rsidRPr="0047738A">
        <w:rPr>
          <w:rFonts w:ascii="Arial" w:hAnsi="Arial" w:cs="Arial"/>
        </w:rPr>
        <w:t xml:space="preserve"> </w:t>
      </w:r>
      <w:r w:rsidRPr="0047738A">
        <w:rPr>
          <w:rFonts w:ascii="Arial" w:hAnsi="Arial" w:cs="Arial"/>
        </w:rPr>
        <w:t xml:space="preserve">age, BMI and the reported severity of </w:t>
      </w:r>
      <w:r w:rsidR="007751F6" w:rsidRPr="0047738A">
        <w:rPr>
          <w:rFonts w:ascii="Arial" w:hAnsi="Arial" w:cs="Arial"/>
        </w:rPr>
        <w:t>UI</w:t>
      </w:r>
      <w:r w:rsidRPr="0047738A">
        <w:rPr>
          <w:rFonts w:ascii="Arial" w:hAnsi="Arial" w:cs="Arial"/>
        </w:rPr>
        <w:t xml:space="preserve"> was evaluated using logistic regression (Table </w:t>
      </w:r>
      <w:r w:rsidR="00F31A89">
        <w:rPr>
          <w:rFonts w:ascii="Arial" w:hAnsi="Arial" w:cs="Arial"/>
        </w:rPr>
        <w:t>6</w:t>
      </w:r>
      <w:r w:rsidRPr="0047738A">
        <w:rPr>
          <w:rFonts w:ascii="Arial" w:hAnsi="Arial" w:cs="Arial"/>
        </w:rPr>
        <w:t>).</w:t>
      </w:r>
      <w:r w:rsidR="008D3AB4" w:rsidRPr="0047738A">
        <w:rPr>
          <w:rFonts w:ascii="Arial" w:hAnsi="Arial" w:cs="Arial"/>
        </w:rPr>
        <w:t xml:space="preserve"> </w:t>
      </w:r>
      <w:r w:rsidR="0043787B">
        <w:rPr>
          <w:rFonts w:ascii="Arial" w:hAnsi="Arial" w:cs="Arial"/>
        </w:rPr>
        <w:t>A</w:t>
      </w:r>
      <w:r w:rsidR="008D3AB4" w:rsidRPr="0047738A">
        <w:rPr>
          <w:rFonts w:ascii="Arial" w:hAnsi="Arial" w:cs="Arial"/>
        </w:rPr>
        <w:t>ge</w:t>
      </w:r>
      <w:r w:rsidR="0043787B">
        <w:rPr>
          <w:rFonts w:ascii="Arial" w:hAnsi="Arial" w:cs="Arial"/>
        </w:rPr>
        <w:t xml:space="preserve"> was not found to be an independent risk factor associated with the </w:t>
      </w:r>
      <w:r w:rsidR="008D3AB4" w:rsidRPr="0047738A">
        <w:rPr>
          <w:rFonts w:ascii="Arial" w:hAnsi="Arial" w:cs="Arial"/>
        </w:rPr>
        <w:t>severity of UI.</w:t>
      </w:r>
      <w:r w:rsidR="00D12848" w:rsidRPr="0047738A">
        <w:rPr>
          <w:rFonts w:ascii="Arial" w:hAnsi="Arial" w:cs="Arial"/>
        </w:rPr>
        <w:t xml:space="preserve"> However</w:t>
      </w:r>
      <w:r w:rsidR="00007713">
        <w:rPr>
          <w:rFonts w:ascii="Arial" w:hAnsi="Arial" w:cs="Arial"/>
        </w:rPr>
        <w:t>,</w:t>
      </w:r>
      <w:r w:rsidR="0043787B">
        <w:rPr>
          <w:rFonts w:ascii="Arial" w:hAnsi="Arial" w:cs="Arial"/>
        </w:rPr>
        <w:t xml:space="preserve"> BMI was found to be an independent risk factor with</w:t>
      </w:r>
      <w:r w:rsidR="00007713">
        <w:rPr>
          <w:rFonts w:ascii="Arial" w:hAnsi="Arial" w:cs="Arial"/>
        </w:rPr>
        <w:t xml:space="preserve"> </w:t>
      </w:r>
      <w:r w:rsidR="0047738A" w:rsidRPr="0047738A">
        <w:rPr>
          <w:rFonts w:ascii="Arial" w:hAnsi="Arial" w:cs="Arial"/>
        </w:rPr>
        <w:t xml:space="preserve">the odds of increased UI severity </w:t>
      </w:r>
      <w:r w:rsidR="0043787B">
        <w:rPr>
          <w:rFonts w:ascii="Arial" w:hAnsi="Arial" w:cs="Arial"/>
        </w:rPr>
        <w:t>being</w:t>
      </w:r>
      <w:r w:rsidR="0043787B" w:rsidRPr="0047738A">
        <w:rPr>
          <w:rFonts w:ascii="Arial" w:hAnsi="Arial" w:cs="Arial"/>
        </w:rPr>
        <w:t xml:space="preserve"> </w:t>
      </w:r>
      <w:r w:rsidR="0047738A" w:rsidRPr="0047738A">
        <w:rPr>
          <w:rFonts w:ascii="Arial" w:hAnsi="Arial" w:cs="Arial"/>
        </w:rPr>
        <w:t>significantly lower in women with a BMI of 19-29 (</w:t>
      </w:r>
      <w:proofErr w:type="spellStart"/>
      <w:r w:rsidR="0047738A" w:rsidRPr="0047738A">
        <w:rPr>
          <w:rFonts w:ascii="Arial" w:hAnsi="Arial" w:cs="Arial"/>
        </w:rPr>
        <w:t>aOR</w:t>
      </w:r>
      <w:proofErr w:type="spellEnd"/>
      <w:r w:rsidR="0047738A" w:rsidRPr="0047738A">
        <w:rPr>
          <w:rFonts w:ascii="Arial" w:hAnsi="Arial" w:cs="Arial"/>
        </w:rPr>
        <w:t xml:space="preserve"> 0.0</w:t>
      </w:r>
      <w:r w:rsidR="00007713">
        <w:rPr>
          <w:rFonts w:ascii="Arial" w:hAnsi="Arial" w:cs="Arial"/>
        </w:rPr>
        <w:t>3</w:t>
      </w:r>
      <w:r w:rsidR="0047738A" w:rsidRPr="0047738A">
        <w:rPr>
          <w:rFonts w:ascii="Arial" w:hAnsi="Arial" w:cs="Arial"/>
        </w:rPr>
        <w:t xml:space="preserve"> </w:t>
      </w:r>
      <w:r w:rsidR="0043787B">
        <w:rPr>
          <w:rFonts w:ascii="Arial" w:hAnsi="Arial" w:cs="Arial"/>
        </w:rPr>
        <w:t>(</w:t>
      </w:r>
      <w:r w:rsidR="0047738A" w:rsidRPr="0047738A">
        <w:rPr>
          <w:rFonts w:ascii="Arial" w:hAnsi="Arial" w:cs="Arial"/>
        </w:rPr>
        <w:t>95 %CI 0.00-0.</w:t>
      </w:r>
      <w:r w:rsidR="00007713">
        <w:rPr>
          <w:rFonts w:ascii="Arial" w:hAnsi="Arial" w:cs="Arial"/>
        </w:rPr>
        <w:t>43</w:t>
      </w:r>
      <w:r w:rsidR="0043787B">
        <w:rPr>
          <w:rFonts w:ascii="Arial" w:hAnsi="Arial" w:cs="Arial"/>
        </w:rPr>
        <w:t xml:space="preserve">)) </w:t>
      </w:r>
      <w:r w:rsidR="00E11084">
        <w:rPr>
          <w:rFonts w:ascii="Arial" w:hAnsi="Arial" w:cs="Arial"/>
        </w:rPr>
        <w:t>(</w:t>
      </w:r>
      <w:r w:rsidR="00E11084" w:rsidRPr="0047738A">
        <w:rPr>
          <w:rFonts w:ascii="Arial" w:hAnsi="Arial" w:cs="Arial"/>
        </w:rPr>
        <w:t>p</w:t>
      </w:r>
      <w:r w:rsidR="0047738A" w:rsidRPr="0047738A">
        <w:rPr>
          <w:rFonts w:ascii="Arial" w:hAnsi="Arial" w:cs="Arial"/>
        </w:rPr>
        <w:t>= 0.01) and ≥30 (</w:t>
      </w:r>
      <w:proofErr w:type="spellStart"/>
      <w:r w:rsidR="0047738A" w:rsidRPr="0047738A">
        <w:rPr>
          <w:rFonts w:ascii="Arial" w:hAnsi="Arial" w:cs="Arial"/>
        </w:rPr>
        <w:t>aOR</w:t>
      </w:r>
      <w:proofErr w:type="spellEnd"/>
      <w:r w:rsidR="0047738A" w:rsidRPr="0047738A">
        <w:rPr>
          <w:rFonts w:ascii="Arial" w:hAnsi="Arial" w:cs="Arial"/>
        </w:rPr>
        <w:t xml:space="preserve"> 0.03 </w:t>
      </w:r>
      <w:r w:rsidR="0043787B">
        <w:rPr>
          <w:rFonts w:ascii="Arial" w:hAnsi="Arial" w:cs="Arial"/>
        </w:rPr>
        <w:t>(</w:t>
      </w:r>
      <w:r w:rsidR="0047738A" w:rsidRPr="0047738A">
        <w:rPr>
          <w:rFonts w:ascii="Arial" w:hAnsi="Arial" w:cs="Arial"/>
        </w:rPr>
        <w:t>95 %CI 0.00-0.</w:t>
      </w:r>
      <w:r w:rsidR="00007713">
        <w:rPr>
          <w:rFonts w:ascii="Arial" w:hAnsi="Arial" w:cs="Arial"/>
        </w:rPr>
        <w:t>41</w:t>
      </w:r>
      <w:r w:rsidR="0043787B">
        <w:rPr>
          <w:rFonts w:ascii="Arial" w:hAnsi="Arial" w:cs="Arial"/>
        </w:rPr>
        <w:t>)) (</w:t>
      </w:r>
      <w:r w:rsidR="0047738A" w:rsidRPr="0047738A">
        <w:rPr>
          <w:rFonts w:ascii="Arial" w:hAnsi="Arial" w:cs="Arial"/>
        </w:rPr>
        <w:t xml:space="preserve">p= 0.01) in comparison to those with a BMI &lt;19. </w:t>
      </w:r>
      <w:r w:rsidR="00007713">
        <w:rPr>
          <w:rFonts w:ascii="Arial" w:hAnsi="Arial" w:cs="Arial"/>
        </w:rPr>
        <w:t xml:space="preserve">In addition, the odds of reporting a greater impact of bowel symptoms was significantly lower in women with a BMI ≥ 30 </w:t>
      </w:r>
      <w:r w:rsidR="00007713" w:rsidRPr="0047738A">
        <w:rPr>
          <w:rFonts w:ascii="Arial" w:hAnsi="Arial" w:cs="Arial"/>
        </w:rPr>
        <w:t>(</w:t>
      </w:r>
      <w:proofErr w:type="spellStart"/>
      <w:r w:rsidR="00007713" w:rsidRPr="0047738A">
        <w:rPr>
          <w:rFonts w:ascii="Arial" w:hAnsi="Arial" w:cs="Arial"/>
        </w:rPr>
        <w:t>aOR</w:t>
      </w:r>
      <w:proofErr w:type="spellEnd"/>
      <w:r w:rsidR="00007713" w:rsidRPr="0047738A">
        <w:rPr>
          <w:rFonts w:ascii="Arial" w:hAnsi="Arial" w:cs="Arial"/>
        </w:rPr>
        <w:t xml:space="preserve"> 0.</w:t>
      </w:r>
      <w:r w:rsidR="00007713">
        <w:rPr>
          <w:rFonts w:ascii="Arial" w:hAnsi="Arial" w:cs="Arial"/>
        </w:rPr>
        <w:t>13</w:t>
      </w:r>
      <w:r w:rsidR="00007713" w:rsidRPr="0047738A">
        <w:rPr>
          <w:rFonts w:ascii="Arial" w:hAnsi="Arial" w:cs="Arial"/>
        </w:rPr>
        <w:t xml:space="preserve"> </w:t>
      </w:r>
      <w:r w:rsidR="0043787B">
        <w:rPr>
          <w:rFonts w:ascii="Arial" w:hAnsi="Arial" w:cs="Arial"/>
        </w:rPr>
        <w:t>(</w:t>
      </w:r>
      <w:r w:rsidR="00007713" w:rsidRPr="0047738A">
        <w:rPr>
          <w:rFonts w:ascii="Arial" w:hAnsi="Arial" w:cs="Arial"/>
        </w:rPr>
        <w:t>95 %CI 0.0</w:t>
      </w:r>
      <w:r w:rsidR="00007713">
        <w:rPr>
          <w:rFonts w:ascii="Arial" w:hAnsi="Arial" w:cs="Arial"/>
        </w:rPr>
        <w:t>2</w:t>
      </w:r>
      <w:r w:rsidR="00007713" w:rsidRPr="0047738A">
        <w:rPr>
          <w:rFonts w:ascii="Arial" w:hAnsi="Arial" w:cs="Arial"/>
        </w:rPr>
        <w:t>-0.</w:t>
      </w:r>
      <w:r w:rsidR="00007713">
        <w:rPr>
          <w:rFonts w:ascii="Arial" w:hAnsi="Arial" w:cs="Arial"/>
        </w:rPr>
        <w:t>96</w:t>
      </w:r>
      <w:r w:rsidR="0043787B">
        <w:rPr>
          <w:rFonts w:ascii="Arial" w:hAnsi="Arial" w:cs="Arial"/>
        </w:rPr>
        <w:t>)) (</w:t>
      </w:r>
      <w:r w:rsidR="00007713" w:rsidRPr="0047738A">
        <w:rPr>
          <w:rFonts w:ascii="Arial" w:hAnsi="Arial" w:cs="Arial"/>
        </w:rPr>
        <w:t>p= 0.0</w:t>
      </w:r>
      <w:r w:rsidR="00007713">
        <w:rPr>
          <w:rFonts w:ascii="Arial" w:hAnsi="Arial" w:cs="Arial"/>
        </w:rPr>
        <w:t>4</w:t>
      </w:r>
      <w:r w:rsidR="00007713" w:rsidRPr="0047738A">
        <w:rPr>
          <w:rFonts w:ascii="Arial" w:hAnsi="Arial" w:cs="Arial"/>
        </w:rPr>
        <w:t>)</w:t>
      </w:r>
      <w:r w:rsidR="00007713">
        <w:rPr>
          <w:rFonts w:ascii="Arial" w:hAnsi="Arial" w:cs="Arial"/>
        </w:rPr>
        <w:t>.</w:t>
      </w:r>
    </w:p>
    <w:p w14:paraId="4F801C71" w14:textId="77777777" w:rsidR="00F31A89" w:rsidRDefault="00F31A89" w:rsidP="00940D03">
      <w:pPr>
        <w:spacing w:line="480" w:lineRule="auto"/>
        <w:rPr>
          <w:rFonts w:ascii="Arial" w:hAnsi="Arial" w:cs="Arial"/>
        </w:rPr>
      </w:pPr>
    </w:p>
    <w:p w14:paraId="06F80BE9" w14:textId="113D8784" w:rsidR="00CF62BF" w:rsidRPr="00CF62BF" w:rsidRDefault="00CF62BF" w:rsidP="00940D03">
      <w:pPr>
        <w:spacing w:line="480" w:lineRule="auto"/>
        <w:rPr>
          <w:rFonts w:ascii="Arial" w:hAnsi="Arial" w:cs="Arial"/>
        </w:rPr>
      </w:pPr>
      <w:r w:rsidRPr="00CF62BF">
        <w:rPr>
          <w:rFonts w:ascii="Arial" w:hAnsi="Arial" w:cs="Arial"/>
        </w:rPr>
        <w:t>With respect to previous gynaecological history, fac</w:t>
      </w:r>
      <w:r w:rsidR="00270DB0">
        <w:rPr>
          <w:rFonts w:ascii="Arial" w:hAnsi="Arial" w:cs="Arial"/>
        </w:rPr>
        <w:t>tor</w:t>
      </w:r>
      <w:r w:rsidRPr="00CF62BF">
        <w:rPr>
          <w:rFonts w:ascii="Arial" w:hAnsi="Arial" w:cs="Arial"/>
        </w:rPr>
        <w:t xml:space="preserve">s associated with of UI or AI </w:t>
      </w:r>
      <w:r w:rsidR="00036D2D">
        <w:rPr>
          <w:rFonts w:ascii="Arial" w:hAnsi="Arial" w:cs="Arial"/>
        </w:rPr>
        <w:t xml:space="preserve">after </w:t>
      </w:r>
      <w:r w:rsidRPr="00CF62BF">
        <w:rPr>
          <w:rFonts w:ascii="Arial" w:hAnsi="Arial" w:cs="Arial"/>
        </w:rPr>
        <w:t xml:space="preserve">binary logistic regression are shown in Table </w:t>
      </w:r>
      <w:r w:rsidR="00F31A89">
        <w:rPr>
          <w:rFonts w:ascii="Arial" w:hAnsi="Arial" w:cs="Arial"/>
        </w:rPr>
        <w:t>7</w:t>
      </w:r>
      <w:r w:rsidRPr="00CF62BF">
        <w:rPr>
          <w:rFonts w:ascii="Arial" w:hAnsi="Arial" w:cs="Arial"/>
        </w:rPr>
        <w:t xml:space="preserve">. Women with a history of current/previous HRT </w:t>
      </w:r>
      <w:r w:rsidR="001041E9">
        <w:rPr>
          <w:rFonts w:ascii="Arial" w:hAnsi="Arial" w:cs="Arial"/>
        </w:rPr>
        <w:t>was associated with</w:t>
      </w:r>
      <w:r w:rsidRPr="00CF62BF">
        <w:rPr>
          <w:rFonts w:ascii="Arial" w:hAnsi="Arial" w:cs="Arial"/>
        </w:rPr>
        <w:t xml:space="preserve"> </w:t>
      </w:r>
      <w:r w:rsidR="001041E9">
        <w:rPr>
          <w:rFonts w:ascii="Arial" w:hAnsi="Arial" w:cs="Arial"/>
        </w:rPr>
        <w:t xml:space="preserve">a 3- fold </w:t>
      </w:r>
      <w:r w:rsidRPr="00CF62BF">
        <w:rPr>
          <w:rFonts w:ascii="Arial" w:hAnsi="Arial" w:cs="Arial"/>
        </w:rPr>
        <w:t>increase</w:t>
      </w:r>
      <w:r w:rsidR="001041E9">
        <w:rPr>
          <w:rFonts w:ascii="Arial" w:hAnsi="Arial" w:cs="Arial"/>
        </w:rPr>
        <w:t xml:space="preserve"> in the</w:t>
      </w:r>
      <w:r w:rsidRPr="00CF62BF">
        <w:rPr>
          <w:rFonts w:ascii="Arial" w:hAnsi="Arial" w:cs="Arial"/>
        </w:rPr>
        <w:t xml:space="preserve"> odds of experiencing UI (OR 2.53 </w:t>
      </w:r>
      <w:r w:rsidR="0043787B">
        <w:rPr>
          <w:rFonts w:ascii="Arial" w:hAnsi="Arial" w:cs="Arial"/>
        </w:rPr>
        <w:t>(</w:t>
      </w:r>
      <w:r w:rsidRPr="00CF62BF">
        <w:rPr>
          <w:rFonts w:ascii="Arial" w:hAnsi="Arial" w:cs="Arial"/>
        </w:rPr>
        <w:t>95%CI 1.01-6.36</w:t>
      </w:r>
      <w:r w:rsidR="0043787B">
        <w:rPr>
          <w:rFonts w:ascii="Arial" w:hAnsi="Arial" w:cs="Arial"/>
        </w:rPr>
        <w:t>) (</w:t>
      </w:r>
      <w:r w:rsidRPr="00CF62BF">
        <w:rPr>
          <w:rFonts w:ascii="Arial" w:hAnsi="Arial" w:cs="Arial"/>
        </w:rPr>
        <w:t>p=0.04</w:t>
      </w:r>
      <w:r>
        <w:rPr>
          <w:rFonts w:ascii="Arial" w:hAnsi="Arial" w:cs="Arial"/>
        </w:rPr>
        <w:t xml:space="preserve">). However, when adjusting for </w:t>
      </w:r>
      <w:r>
        <w:rPr>
          <w:rFonts w:ascii="Arial" w:hAnsi="Arial" w:cs="Arial"/>
        </w:rPr>
        <w:lastRenderedPageBreak/>
        <w:t xml:space="preserve">confounding factors including age and BMI, there was no significant association with </w:t>
      </w:r>
      <w:r w:rsidR="009F167B">
        <w:rPr>
          <w:rFonts w:ascii="Arial" w:hAnsi="Arial" w:cs="Arial"/>
        </w:rPr>
        <w:t xml:space="preserve">prior/current HRT use and </w:t>
      </w:r>
      <w:r>
        <w:rPr>
          <w:rFonts w:ascii="Arial" w:hAnsi="Arial" w:cs="Arial"/>
        </w:rPr>
        <w:t>UI</w:t>
      </w:r>
      <w:r w:rsidR="00270DB0">
        <w:rPr>
          <w:rFonts w:ascii="Arial" w:hAnsi="Arial" w:cs="Arial"/>
        </w:rPr>
        <w:t xml:space="preserve">. In addition, there were no significant associations found with other aspects of the gynaecology history and the odds of UI or AI. </w:t>
      </w:r>
    </w:p>
    <w:p w14:paraId="32A831E4" w14:textId="77777777" w:rsidR="00DE6312" w:rsidRDefault="00DE6312" w:rsidP="008C44BB">
      <w:pPr>
        <w:spacing w:line="480" w:lineRule="auto"/>
        <w:rPr>
          <w:rFonts w:ascii="Arial" w:hAnsi="Arial" w:cs="Arial"/>
          <w:b/>
        </w:rPr>
      </w:pPr>
    </w:p>
    <w:p w14:paraId="7D2EA029" w14:textId="36C80658" w:rsidR="008C44BB" w:rsidRDefault="008C44BB" w:rsidP="008C44BB">
      <w:pPr>
        <w:spacing w:line="480" w:lineRule="auto"/>
        <w:rPr>
          <w:rFonts w:ascii="Arial" w:hAnsi="Arial" w:cs="Arial"/>
          <w:b/>
        </w:rPr>
      </w:pPr>
      <w:r w:rsidRPr="00683416">
        <w:rPr>
          <w:rFonts w:ascii="Arial" w:hAnsi="Arial" w:cs="Arial"/>
          <w:b/>
        </w:rPr>
        <w:t>Discussion</w:t>
      </w:r>
    </w:p>
    <w:p w14:paraId="6E93585B" w14:textId="2AFCDC0D" w:rsidR="00F91A61" w:rsidRDefault="00637AE0" w:rsidP="008062CC">
      <w:pPr>
        <w:spacing w:line="480" w:lineRule="auto"/>
        <w:jc w:val="both"/>
        <w:rPr>
          <w:rFonts w:ascii="Arial" w:hAnsi="Arial" w:cs="Arial"/>
        </w:rPr>
      </w:pPr>
      <w:r>
        <w:rPr>
          <w:rFonts w:ascii="Arial" w:hAnsi="Arial" w:cs="Arial"/>
          <w:bCs/>
        </w:rPr>
        <w:t xml:space="preserve">This survey </w:t>
      </w:r>
      <w:r w:rsidR="004517E4">
        <w:rPr>
          <w:rFonts w:ascii="Arial" w:hAnsi="Arial" w:cs="Arial"/>
          <w:bCs/>
        </w:rPr>
        <w:t xml:space="preserve">has shown </w:t>
      </w:r>
      <w:r>
        <w:rPr>
          <w:rFonts w:ascii="Arial" w:hAnsi="Arial" w:cs="Arial"/>
          <w:bCs/>
        </w:rPr>
        <w:t xml:space="preserve">that </w:t>
      </w:r>
      <w:r w:rsidR="00566B19">
        <w:rPr>
          <w:rFonts w:ascii="Arial" w:hAnsi="Arial" w:cs="Arial"/>
          <w:bCs/>
        </w:rPr>
        <w:t xml:space="preserve">over 50% of </w:t>
      </w:r>
      <w:r w:rsidR="00C8242C">
        <w:rPr>
          <w:rFonts w:ascii="Arial" w:hAnsi="Arial" w:cs="Arial"/>
          <w:bCs/>
        </w:rPr>
        <w:t xml:space="preserve">our </w:t>
      </w:r>
      <w:r w:rsidR="00566B19">
        <w:rPr>
          <w:rFonts w:ascii="Arial" w:hAnsi="Arial" w:cs="Arial"/>
          <w:bCs/>
        </w:rPr>
        <w:t xml:space="preserve">predominantly </w:t>
      </w:r>
      <w:r>
        <w:rPr>
          <w:rFonts w:ascii="Arial" w:hAnsi="Arial" w:cs="Arial"/>
          <w:bCs/>
        </w:rPr>
        <w:t>postmenopausal, nulliparous</w:t>
      </w:r>
      <w:r w:rsidR="00566B19">
        <w:rPr>
          <w:rFonts w:ascii="Arial" w:hAnsi="Arial" w:cs="Arial"/>
          <w:bCs/>
        </w:rPr>
        <w:t xml:space="preserve"> population</w:t>
      </w:r>
      <w:r w:rsidR="004518FC">
        <w:rPr>
          <w:rFonts w:ascii="Arial" w:hAnsi="Arial" w:cs="Arial"/>
          <w:bCs/>
        </w:rPr>
        <w:t xml:space="preserve"> </w:t>
      </w:r>
      <w:r w:rsidR="00566B19">
        <w:rPr>
          <w:rFonts w:ascii="Arial" w:hAnsi="Arial" w:cs="Arial"/>
          <w:bCs/>
        </w:rPr>
        <w:t>experience</w:t>
      </w:r>
      <w:r w:rsidR="00C8242C">
        <w:rPr>
          <w:rFonts w:ascii="Arial" w:hAnsi="Arial" w:cs="Arial"/>
          <w:bCs/>
        </w:rPr>
        <w:t>d</w:t>
      </w:r>
      <w:r w:rsidR="00566B19">
        <w:rPr>
          <w:rFonts w:ascii="Arial" w:hAnsi="Arial" w:cs="Arial"/>
          <w:bCs/>
        </w:rPr>
        <w:t xml:space="preserve"> UI or AI</w:t>
      </w:r>
      <w:r w:rsidR="00C8242C">
        <w:rPr>
          <w:rFonts w:ascii="Arial" w:hAnsi="Arial" w:cs="Arial"/>
          <w:bCs/>
        </w:rPr>
        <w:t>. I</w:t>
      </w:r>
      <w:r w:rsidR="00B537E7">
        <w:rPr>
          <w:rFonts w:ascii="Arial" w:hAnsi="Arial" w:cs="Arial"/>
          <w:bCs/>
        </w:rPr>
        <w:t xml:space="preserve">n over 30% of women, these symptoms </w:t>
      </w:r>
      <w:r w:rsidR="00C8242C">
        <w:rPr>
          <w:rFonts w:ascii="Arial" w:hAnsi="Arial" w:cs="Arial"/>
          <w:bCs/>
        </w:rPr>
        <w:t>were</w:t>
      </w:r>
      <w:r w:rsidR="00B537E7">
        <w:rPr>
          <w:rFonts w:ascii="Arial" w:hAnsi="Arial" w:cs="Arial"/>
          <w:bCs/>
        </w:rPr>
        <w:t xml:space="preserve"> bothersome</w:t>
      </w:r>
      <w:r w:rsidR="006E5C25">
        <w:rPr>
          <w:rFonts w:ascii="Arial" w:hAnsi="Arial" w:cs="Arial"/>
          <w:bCs/>
        </w:rPr>
        <w:t>.</w:t>
      </w:r>
      <w:r w:rsidR="00237962">
        <w:rPr>
          <w:rFonts w:ascii="Arial" w:hAnsi="Arial" w:cs="Arial"/>
          <w:bCs/>
        </w:rPr>
        <w:t xml:space="preserve"> </w:t>
      </w:r>
      <w:r w:rsidR="004B515A">
        <w:rPr>
          <w:rFonts w:ascii="Arial" w:hAnsi="Arial" w:cs="Arial"/>
          <w:bCs/>
        </w:rPr>
        <w:t>A</w:t>
      </w:r>
      <w:r w:rsidR="002D1452">
        <w:rPr>
          <w:rFonts w:ascii="Arial" w:hAnsi="Arial" w:cs="Arial"/>
          <w:bCs/>
        </w:rPr>
        <w:t>lthough</w:t>
      </w:r>
      <w:r w:rsidR="004B515A">
        <w:rPr>
          <w:rFonts w:ascii="Arial" w:hAnsi="Arial" w:cs="Arial"/>
          <w:bCs/>
        </w:rPr>
        <w:t xml:space="preserve"> </w:t>
      </w:r>
      <w:r w:rsidR="004B515A">
        <w:rPr>
          <w:rFonts w:ascii="Arial" w:hAnsi="Arial" w:cs="Arial"/>
        </w:rPr>
        <w:t>p</w:t>
      </w:r>
      <w:r w:rsidR="007F39B5">
        <w:rPr>
          <w:rFonts w:ascii="Arial" w:hAnsi="Arial" w:cs="Arial"/>
        </w:rPr>
        <w:t xml:space="preserve">regnancy and </w:t>
      </w:r>
      <w:r w:rsidR="007F39B5" w:rsidRPr="00921F94">
        <w:rPr>
          <w:rFonts w:ascii="Arial" w:hAnsi="Arial" w:cs="Arial"/>
        </w:rPr>
        <w:t xml:space="preserve">childbirth </w:t>
      </w:r>
      <w:r w:rsidR="007F39B5">
        <w:rPr>
          <w:rFonts w:ascii="Arial" w:hAnsi="Arial" w:cs="Arial"/>
        </w:rPr>
        <w:t>are</w:t>
      </w:r>
      <w:r w:rsidR="007F39B5" w:rsidRPr="00921F94">
        <w:rPr>
          <w:rFonts w:ascii="Arial" w:hAnsi="Arial" w:cs="Arial"/>
        </w:rPr>
        <w:t xml:space="preserve"> </w:t>
      </w:r>
      <w:r w:rsidR="002D1452">
        <w:rPr>
          <w:rFonts w:ascii="Arial" w:hAnsi="Arial" w:cs="Arial"/>
        </w:rPr>
        <w:t>established</w:t>
      </w:r>
      <w:r w:rsidR="007F39B5">
        <w:rPr>
          <w:rFonts w:ascii="Arial" w:hAnsi="Arial" w:cs="Arial"/>
        </w:rPr>
        <w:t xml:space="preserve"> risk</w:t>
      </w:r>
      <w:r w:rsidR="007F39B5" w:rsidRPr="00921F94">
        <w:rPr>
          <w:rFonts w:ascii="Arial" w:hAnsi="Arial" w:cs="Arial"/>
        </w:rPr>
        <w:t xml:space="preserve"> factor</w:t>
      </w:r>
      <w:r w:rsidR="007F39B5">
        <w:rPr>
          <w:rFonts w:ascii="Arial" w:hAnsi="Arial" w:cs="Arial"/>
        </w:rPr>
        <w:t>s</w:t>
      </w:r>
      <w:r w:rsidR="004B515A">
        <w:rPr>
          <w:rFonts w:ascii="Arial" w:hAnsi="Arial" w:cs="Arial"/>
          <w:bCs/>
        </w:rPr>
        <w:t>,</w:t>
      </w:r>
      <w:r w:rsidR="002D1452">
        <w:rPr>
          <w:rFonts w:ascii="Arial" w:hAnsi="Arial" w:cs="Arial"/>
          <w:bCs/>
        </w:rPr>
        <w:t xml:space="preserve"> this study has </w:t>
      </w:r>
      <w:r w:rsidR="00216B4B">
        <w:rPr>
          <w:rFonts w:ascii="Arial" w:hAnsi="Arial" w:cs="Arial"/>
          <w:bCs/>
        </w:rPr>
        <w:t>highlighted that</w:t>
      </w:r>
      <w:r w:rsidR="00516B10" w:rsidRPr="00921F94">
        <w:rPr>
          <w:rFonts w:ascii="Arial" w:hAnsi="Arial" w:cs="Arial"/>
        </w:rPr>
        <w:t xml:space="preserve"> UI and AI also occur frequently in nulliparous</w:t>
      </w:r>
      <w:r w:rsidR="00FA0F0E">
        <w:rPr>
          <w:rFonts w:ascii="Arial" w:hAnsi="Arial" w:cs="Arial"/>
        </w:rPr>
        <w:t>, non-pregnant</w:t>
      </w:r>
      <w:r w:rsidR="00516B10" w:rsidRPr="00921F94">
        <w:rPr>
          <w:rFonts w:ascii="Arial" w:hAnsi="Arial" w:cs="Arial"/>
        </w:rPr>
        <w:t xml:space="preserve"> women.</w:t>
      </w:r>
      <w:r w:rsidR="002E5F09">
        <w:rPr>
          <w:rFonts w:ascii="Arial" w:hAnsi="Arial" w:cs="Arial"/>
        </w:rPr>
        <w:t xml:space="preserve"> </w:t>
      </w:r>
      <w:r w:rsidR="00B1139F">
        <w:rPr>
          <w:rFonts w:ascii="Arial" w:hAnsi="Arial" w:cs="Arial"/>
        </w:rPr>
        <w:t xml:space="preserve">To our knowledge, this is the first study to </w:t>
      </w:r>
      <w:r w:rsidR="004517E4">
        <w:rPr>
          <w:rFonts w:ascii="Arial" w:hAnsi="Arial" w:cs="Arial"/>
        </w:rPr>
        <w:t xml:space="preserve">specifically </w:t>
      </w:r>
      <w:r w:rsidR="00B1139F">
        <w:rPr>
          <w:rFonts w:ascii="Arial" w:hAnsi="Arial" w:cs="Arial"/>
        </w:rPr>
        <w:t>investigate the prevalence of AI in nulliparous women</w:t>
      </w:r>
      <w:r w:rsidR="001450A2">
        <w:rPr>
          <w:rFonts w:ascii="Arial" w:hAnsi="Arial" w:cs="Arial"/>
        </w:rPr>
        <w:t xml:space="preserve"> over the age of 40. </w:t>
      </w:r>
      <w:r w:rsidR="00B1139F">
        <w:rPr>
          <w:rFonts w:ascii="Arial" w:hAnsi="Arial" w:cs="Arial"/>
        </w:rPr>
        <w:t xml:space="preserve"> </w:t>
      </w:r>
    </w:p>
    <w:p w14:paraId="54AA3E56" w14:textId="77777777" w:rsidR="00C038C1" w:rsidRDefault="00C038C1" w:rsidP="008062CC">
      <w:pPr>
        <w:spacing w:line="480" w:lineRule="auto"/>
        <w:jc w:val="both"/>
        <w:rPr>
          <w:rFonts w:ascii="Arial" w:hAnsi="Arial" w:cs="Arial"/>
        </w:rPr>
      </w:pPr>
    </w:p>
    <w:p w14:paraId="57433ECE" w14:textId="2F8FD3F0" w:rsidR="008062CC" w:rsidRDefault="00F91A61" w:rsidP="008062CC">
      <w:pPr>
        <w:spacing w:line="480" w:lineRule="auto"/>
        <w:jc w:val="both"/>
        <w:rPr>
          <w:rFonts w:ascii="Arial" w:hAnsi="Arial" w:cs="Arial"/>
        </w:rPr>
      </w:pPr>
      <w:r>
        <w:rPr>
          <w:rFonts w:ascii="Arial" w:hAnsi="Arial" w:cs="Arial"/>
        </w:rPr>
        <w:t xml:space="preserve">The </w:t>
      </w:r>
      <w:r w:rsidR="008062CC">
        <w:rPr>
          <w:rFonts w:ascii="Arial" w:hAnsi="Arial" w:cs="Arial"/>
        </w:rPr>
        <w:t xml:space="preserve">strength of this study </w:t>
      </w:r>
      <w:r w:rsidR="00146B9D">
        <w:rPr>
          <w:rFonts w:ascii="Arial" w:hAnsi="Arial" w:cs="Arial"/>
        </w:rPr>
        <w:t xml:space="preserve">is the </w:t>
      </w:r>
      <w:r w:rsidR="008062CC">
        <w:rPr>
          <w:rFonts w:ascii="Arial" w:hAnsi="Arial" w:cs="Arial"/>
        </w:rPr>
        <w:t>use of a validated questionnaire and severity score index to assess UI.</w:t>
      </w:r>
      <w:r w:rsidR="004E3981" w:rsidRPr="004E3981">
        <w:rPr>
          <w:rFonts w:ascii="Arial" w:hAnsi="Arial" w:cs="Arial"/>
        </w:rPr>
        <w:t xml:space="preserve"> </w:t>
      </w:r>
      <w:r w:rsidR="004E3981">
        <w:rPr>
          <w:rFonts w:ascii="Arial" w:hAnsi="Arial" w:cs="Arial"/>
        </w:rPr>
        <w:fldChar w:fldCharType="begin"/>
      </w:r>
      <w:r w:rsidR="004E3981">
        <w:rPr>
          <w:rFonts w:ascii="Arial" w:hAnsi="Arial" w:cs="Arial"/>
        </w:rPr>
        <w:instrText xml:space="preserve"> ADDIN ZOTERO_ITEM CSL_CITATION {"citationID":"610s2lep","properties":{"formattedCitation":"\\super 15,16\\nosupersub{}","plainCitation":"15,16","noteIndex":0},"citationItems":[{"id":1014,"uris":["http://zotero.org/users/6132696/items/G57I5BPJ"],"uri":["http://zotero.org/users/6132696/items/G57I5BPJ"],"itemData":{"id":1014,"type":"article-journal","container-title":"Journal of Clinical Epidemiology","DOI":"10.1016/S0895-4356(00)00232-8","ISSN":"08954356","issue":"11","journalAbbreviation":"Journal of Clinical Epidemiology","language":"en","page":"1150-1157","source":"DOI.org (Crossref)","title":"A community-based epidemiological survey of female urinary incontinence:","title-short":"A community-based epidemiological survey of female urinary incontinence","volume":"53","author":[{"family":"Hannestad","given":"Yngvild S"},{"family":"Rortveit","given":"Guri"},{"family":"Sandvik","given":"Hogne"},{"family":"Hunskaar","given":"Steinar"}],"issued":{"date-parts":[["2000",11]]}}},{"id":1015,"uris":["http://zotero.org/users/6132696/items/B8MS2GWF"],"uri":["http://zotero.org/users/6132696/items/B8MS2GWF"],"itemData":{"id":1015,"type":"article-journal","abstract":"STUDY OBJECTIVE: The aim was to validate a simple severity index of female urinary incontinence for subsequent use in an epidemiological survey.\nDESIGN: The index was created by multiplying the reported frequency (four levels) by the amount of leakage (two levels). The resulting index value (1-8) was further categorised into slight (1-2), moderate (3-4), and severe (6-8). It was validated against a 48 hour \"pad weighing\" test. Thereafter, an anonymous postal questionnaire survey was performed and the index was used to assess the severity of the leakage. A question about the impact of incontinence was also included.\nSETTING: The outpatient clinic of the Department of Gynaecology and Obstetrics, Trondheim University Hospital and the rural community of Rissa, Norway.\nPARTICIPANTS: Altogether 116 incontinent women referred to the clinic by their GP and all 2366 adult women living in Rissa.\nRESULTS: The difference in median pad weights between moderate and slight incontinence was 9g/24h (95% confidence interval 0-27). The corresponding difference between severe and moderate incontinence was 17g/24h (95% CI 5-30). In the epidemiological survey 29.4% reported urinary incontinence (response rate 77%). The prevalence tended to be highest in middle life and old age. Forty six per cent were classified as slight, 27% moderate, and 27% severe. There was a strong correlation between severity and impact (R = 0.59, p &lt; 0.001).\nCONCLUSION: The severity index may be a useful tool for assessing the severity of female urinary incontinence in epidemiological surveys. It is confirmed that urinary incontinence is very prevalent in adult women, but most should not be regarded as potential patients.","container-title":"Journal of Epidemiology and Community Health","DOI":"10.1136/jech.47.6.497","ISSN":"0143-005X","issue":"6","journalAbbreviation":"J Epidemiol Community Health","language":"eng","note":"PMID: 8120507\nPMCID: PMC1059866","page":"497-499","source":"PubMed","title":"Validation of a severity index in female urinary incontinence and its implementation in an epidemiological survey","volume":"47","author":[{"family":"Sandvik","given":"H."},{"family":"Hunskaar","given":"S."},{"family":"Seim","given":"A."},{"family":"Hermstad","given":"R."},{"family":"Vanvik","given":"A."},{"family":"Bratt","given":"H."}],"issued":{"date-parts":[["1993",12]]}}}],"schema":"https://github.com/citation-style-language/schema/raw/master/csl-citation.json"} </w:instrText>
      </w:r>
      <w:r w:rsidR="004E3981">
        <w:rPr>
          <w:rFonts w:ascii="Arial" w:hAnsi="Arial" w:cs="Arial"/>
        </w:rPr>
        <w:fldChar w:fldCharType="separate"/>
      </w:r>
      <w:r w:rsidR="004E3981" w:rsidRPr="004E3981">
        <w:rPr>
          <w:rFonts w:ascii="Arial" w:hAnsi="Arial" w:cs="Arial"/>
          <w:vertAlign w:val="superscript"/>
        </w:rPr>
        <w:t>15,16</w:t>
      </w:r>
      <w:r w:rsidR="004E3981">
        <w:rPr>
          <w:rFonts w:ascii="Arial" w:hAnsi="Arial" w:cs="Arial"/>
        </w:rPr>
        <w:fldChar w:fldCharType="end"/>
      </w:r>
      <w:r w:rsidR="004E3981">
        <w:rPr>
          <w:rFonts w:ascii="Arial" w:hAnsi="Arial" w:cs="Arial"/>
        </w:rPr>
        <w:t xml:space="preserve"> </w:t>
      </w:r>
      <w:r w:rsidR="008062CC">
        <w:rPr>
          <w:rFonts w:ascii="Arial" w:hAnsi="Arial" w:cs="Arial"/>
        </w:rPr>
        <w:t xml:space="preserve"> In addition, the questionnaire response rate for convents that agreed to participate was 83%. However, </w:t>
      </w:r>
      <w:r w:rsidR="00146B9D">
        <w:rPr>
          <w:rFonts w:ascii="Arial" w:hAnsi="Arial" w:cs="Arial"/>
        </w:rPr>
        <w:t>as this was a self-reported survey, further information surrounding relevant medi</w:t>
      </w:r>
      <w:r>
        <w:rPr>
          <w:rFonts w:ascii="Arial" w:hAnsi="Arial" w:cs="Arial"/>
        </w:rPr>
        <w:t>c</w:t>
      </w:r>
      <w:r w:rsidR="00146B9D">
        <w:rPr>
          <w:rFonts w:ascii="Arial" w:hAnsi="Arial" w:cs="Arial"/>
        </w:rPr>
        <w:t xml:space="preserve">al history could not be obtained. </w:t>
      </w:r>
      <w:r w:rsidR="00BE38C6">
        <w:rPr>
          <w:rFonts w:ascii="Arial" w:hAnsi="Arial" w:cs="Arial"/>
        </w:rPr>
        <w:t xml:space="preserve">With respect to anal incontinence, </w:t>
      </w:r>
      <w:r w:rsidR="002D1452">
        <w:rPr>
          <w:rFonts w:ascii="Arial" w:hAnsi="Arial" w:cs="Arial"/>
        </w:rPr>
        <w:t xml:space="preserve">we used similar questions to that used for urinary incontinence by </w:t>
      </w:r>
      <w:r w:rsidR="002D1452" w:rsidRPr="00B8540C">
        <w:rPr>
          <w:rFonts w:ascii="Arial" w:hAnsi="Arial" w:cs="Arial"/>
        </w:rPr>
        <w:t xml:space="preserve">Hannestad et al in the EPICONT Study </w:t>
      </w:r>
      <w:r w:rsidR="002D1452" w:rsidRPr="00B8540C">
        <w:rPr>
          <w:rFonts w:ascii="Arial" w:hAnsi="Arial" w:cs="Arial"/>
        </w:rPr>
        <w:fldChar w:fldCharType="begin"/>
      </w:r>
      <w:r w:rsidR="004E3981">
        <w:rPr>
          <w:rFonts w:ascii="Arial" w:hAnsi="Arial" w:cs="Arial"/>
        </w:rPr>
        <w:instrText xml:space="preserve"> ADDIN ZOTERO_ITEM CSL_CITATION {"citationID":"FQQAUCPV","properties":{"formattedCitation":"\\super 15\\nosupersub{}","plainCitation":"15","noteIndex":0},"citationItems":[{"id":1014,"uris":["http://zotero.org/users/6132696/items/G57I5BPJ"],"uri":["http://zotero.org/users/6132696/items/G57I5BPJ"],"itemData":{"id":1014,"type":"article-journal","container-title":"Journal of Clinical Epidemiology","DOI":"10.1016/S0895-4356(00)00232-8","ISSN":"08954356","issue":"11","journalAbbreviation":"Journal of Clinical Epidemiology","language":"en","page":"1150-1157","source":"DOI.org (Crossref)","title":"A community-based epidemiological survey of female urinary incontinence:","title-short":"A community-based epidemiological survey of female urinary incontinence","volume":"53","author":[{"family":"Hannestad","given":"Yngvild S"},{"family":"Rortveit","given":"Guri"},{"family":"Sandvik","given":"Hogne"},{"family":"Hunskaar","given":"Steinar"}],"issued":{"date-parts":[["2000",11]]}}}],"schema":"https://github.com/citation-style-language/schema/raw/master/csl-citation.json"} </w:instrText>
      </w:r>
      <w:r w:rsidR="002D1452" w:rsidRPr="00B8540C">
        <w:rPr>
          <w:rFonts w:ascii="Arial" w:hAnsi="Arial" w:cs="Arial"/>
        </w:rPr>
        <w:fldChar w:fldCharType="separate"/>
      </w:r>
      <w:r w:rsidR="004E3981" w:rsidRPr="004E3981">
        <w:rPr>
          <w:rFonts w:ascii="Arial" w:hAnsi="Arial" w:cs="Arial"/>
          <w:vertAlign w:val="superscript"/>
        </w:rPr>
        <w:t>15</w:t>
      </w:r>
      <w:r w:rsidR="002D1452" w:rsidRPr="00B8540C">
        <w:rPr>
          <w:rFonts w:ascii="Arial" w:hAnsi="Arial" w:cs="Arial"/>
        </w:rPr>
        <w:fldChar w:fldCharType="end"/>
      </w:r>
      <w:r w:rsidR="002D1452">
        <w:rPr>
          <w:rFonts w:ascii="Arial" w:hAnsi="Arial" w:cs="Arial"/>
        </w:rPr>
        <w:t xml:space="preserve"> but it was not</w:t>
      </w:r>
      <w:r w:rsidR="004E5E2F">
        <w:rPr>
          <w:rFonts w:ascii="Arial" w:hAnsi="Arial" w:cs="Arial"/>
        </w:rPr>
        <w:t xml:space="preserve"> </w:t>
      </w:r>
      <w:r w:rsidR="002D1452">
        <w:rPr>
          <w:rFonts w:ascii="Arial" w:hAnsi="Arial" w:cs="Arial"/>
        </w:rPr>
        <w:t xml:space="preserve">a </w:t>
      </w:r>
      <w:r w:rsidR="00BE38C6">
        <w:rPr>
          <w:rFonts w:ascii="Arial" w:hAnsi="Arial" w:cs="Arial"/>
        </w:rPr>
        <w:t>validated questionnaire</w:t>
      </w:r>
      <w:r w:rsidR="002D1452">
        <w:rPr>
          <w:rFonts w:ascii="Arial" w:hAnsi="Arial" w:cs="Arial"/>
        </w:rPr>
        <w:t>.</w:t>
      </w:r>
      <w:r w:rsidR="004E3981">
        <w:rPr>
          <w:rFonts w:ascii="Arial" w:hAnsi="Arial" w:cs="Arial"/>
        </w:rPr>
        <w:t xml:space="preserve"> </w:t>
      </w:r>
      <w:r w:rsidR="00146B9D">
        <w:rPr>
          <w:rFonts w:ascii="Arial" w:hAnsi="Arial" w:cs="Arial"/>
        </w:rPr>
        <w:t xml:space="preserve">In addition, due to missing age and BMI values, data had to excluded from corresponding multivariate analysis. </w:t>
      </w:r>
    </w:p>
    <w:p w14:paraId="31B79E68" w14:textId="49CD3A2E" w:rsidR="00637AE0" w:rsidRDefault="00637AE0" w:rsidP="008C44BB">
      <w:pPr>
        <w:spacing w:line="480" w:lineRule="auto"/>
        <w:rPr>
          <w:rFonts w:ascii="Arial" w:hAnsi="Arial" w:cs="Arial"/>
        </w:rPr>
      </w:pPr>
    </w:p>
    <w:p w14:paraId="05715B24" w14:textId="677DB108" w:rsidR="00E11084" w:rsidRDefault="00544A21" w:rsidP="00325292">
      <w:pPr>
        <w:spacing w:line="480" w:lineRule="auto"/>
        <w:jc w:val="both"/>
        <w:rPr>
          <w:rFonts w:ascii="Arial" w:hAnsi="Arial" w:cs="Arial"/>
        </w:rPr>
      </w:pPr>
      <w:r>
        <w:rPr>
          <w:rFonts w:ascii="Arial" w:hAnsi="Arial" w:cs="Arial"/>
        </w:rPr>
        <w:t>In our study we used the EPICONT questionnaire</w:t>
      </w:r>
      <w:r w:rsidR="004E3981">
        <w:rPr>
          <w:rFonts w:ascii="Arial" w:hAnsi="Arial" w:cs="Arial"/>
        </w:rPr>
        <w:t>.</w:t>
      </w:r>
      <w:r>
        <w:rPr>
          <w:rFonts w:ascii="Arial" w:hAnsi="Arial" w:cs="Arial"/>
        </w:rPr>
        <w:t xml:space="preserve"> </w:t>
      </w:r>
      <w:r>
        <w:rPr>
          <w:rFonts w:ascii="Arial" w:hAnsi="Arial" w:cs="Arial"/>
        </w:rPr>
        <w:fldChar w:fldCharType="begin"/>
      </w:r>
      <w:r w:rsidR="004E3981">
        <w:rPr>
          <w:rFonts w:ascii="Arial" w:hAnsi="Arial" w:cs="Arial"/>
        </w:rPr>
        <w:instrText xml:space="preserve"> ADDIN ZOTERO_ITEM CSL_CITATION {"citationID":"6dqH5Mrm","properties":{"formattedCitation":"\\super 15\\nosupersub{}","plainCitation":"15","noteIndex":0},"citationItems":[{"id":1014,"uris":["http://zotero.org/users/6132696/items/G57I5BPJ"],"uri":["http://zotero.org/users/6132696/items/G57I5BPJ"],"itemData":{"id":1014,"type":"article-journal","container-title":"Journal of Clinical Epidemiology","DOI":"10.1016/S0895-4356(00)00232-8","ISSN":"08954356","issue":"11","journalAbbreviation":"Journal of Clinical Epidemiology","language":"en","page":"1150-1157","source":"DOI.org (Crossref)","title":"A community-based epidemiological survey of female urinary incontinence:","title-short":"A community-based epidemiological survey of female urinary incontinence","volume":"53","author":[{"family":"Hannestad","given":"Yngvild S"},{"family":"Rortveit","given":"Guri"},{"family":"Sandvik","given":"Hogne"},{"family":"Hunskaar","given":"Steinar"}],"issued":{"date-parts":[["2000",11]]}}}],"schema":"https://github.com/citation-style-language/schema/raw/master/csl-citation.json"} </w:instrText>
      </w:r>
      <w:r>
        <w:rPr>
          <w:rFonts w:ascii="Arial" w:hAnsi="Arial" w:cs="Arial"/>
        </w:rPr>
        <w:fldChar w:fldCharType="separate"/>
      </w:r>
      <w:r w:rsidR="004E3981" w:rsidRPr="004E3981">
        <w:rPr>
          <w:rFonts w:ascii="Arial" w:hAnsi="Arial" w:cs="Arial"/>
          <w:vertAlign w:val="superscript"/>
        </w:rPr>
        <w:t>15</w:t>
      </w:r>
      <w:r>
        <w:rPr>
          <w:rFonts w:ascii="Arial" w:hAnsi="Arial" w:cs="Arial"/>
        </w:rPr>
        <w:fldChar w:fldCharType="end"/>
      </w:r>
      <w:r>
        <w:rPr>
          <w:rFonts w:ascii="Arial" w:hAnsi="Arial" w:cs="Arial"/>
        </w:rPr>
        <w:t xml:space="preserve"> This was validated against a population of 28,000 community dwelling women in Norway with a mean age of 53 years. In this study</w:t>
      </w:r>
      <w:r w:rsidRPr="00921F94">
        <w:rPr>
          <w:rFonts w:ascii="Arial" w:hAnsi="Arial" w:cs="Arial"/>
        </w:rPr>
        <w:t xml:space="preserve"> </w:t>
      </w:r>
      <w:r>
        <w:rPr>
          <w:rFonts w:ascii="Arial" w:hAnsi="Arial" w:cs="Arial"/>
        </w:rPr>
        <w:t xml:space="preserve">the </w:t>
      </w:r>
      <w:r w:rsidRPr="00921F94">
        <w:rPr>
          <w:rFonts w:ascii="Arial" w:hAnsi="Arial" w:cs="Arial"/>
        </w:rPr>
        <w:t xml:space="preserve">prevalence of </w:t>
      </w:r>
      <w:r>
        <w:rPr>
          <w:rFonts w:ascii="Arial" w:hAnsi="Arial" w:cs="Arial"/>
        </w:rPr>
        <w:t xml:space="preserve">UI was lower in comparison to our study: </w:t>
      </w:r>
      <w:r w:rsidRPr="00921F94">
        <w:rPr>
          <w:rFonts w:ascii="Arial" w:hAnsi="Arial" w:cs="Arial"/>
        </w:rPr>
        <w:t xml:space="preserve">24% in women aged 40 to 44 years, increasing with age to a 40% prevalence in women over </w:t>
      </w:r>
      <w:r w:rsidRPr="00921F94">
        <w:rPr>
          <w:rFonts w:ascii="Arial" w:hAnsi="Arial" w:cs="Arial"/>
        </w:rPr>
        <w:lastRenderedPageBreak/>
        <w:t>90 years</w:t>
      </w:r>
      <w:r>
        <w:rPr>
          <w:rFonts w:ascii="Arial" w:hAnsi="Arial" w:cs="Arial"/>
        </w:rPr>
        <w:t xml:space="preserve">. However, it is important to note that, unlike our study, all women over the </w:t>
      </w:r>
      <w:r w:rsidRPr="00210F89">
        <w:rPr>
          <w:rFonts w:ascii="Arial" w:hAnsi="Arial" w:cs="Arial"/>
        </w:rPr>
        <w:t xml:space="preserve">age of 20, irrespective of parity were eligible for inclusion. Therefore, the results cannot be directly compared. </w:t>
      </w:r>
      <w:r w:rsidR="00325292" w:rsidRPr="00210F89">
        <w:rPr>
          <w:rFonts w:ascii="Arial" w:hAnsi="Arial" w:cs="Arial"/>
        </w:rPr>
        <w:t xml:space="preserve"> Gyhagen et al </w:t>
      </w:r>
      <w:r w:rsidR="00325292" w:rsidRPr="00210F89">
        <w:rPr>
          <w:rFonts w:ascii="Arial" w:hAnsi="Arial" w:cs="Arial"/>
        </w:rPr>
        <w:fldChar w:fldCharType="begin"/>
      </w:r>
      <w:r w:rsidR="004E3981">
        <w:rPr>
          <w:rFonts w:ascii="Arial" w:hAnsi="Arial" w:cs="Arial"/>
        </w:rPr>
        <w:instrText xml:space="preserve"> ADDIN ZOTERO_ITEM CSL_CITATION {"citationID":"oM8KKxzR","properties":{"formattedCitation":"\\super 9\\nosupersub{}","plainCitation":"9","noteIndex":0},"citationItems":[{"id":1299,"uris":["http://zotero.org/users/6132696/items/7BZVK66L"],"uri":["http://zotero.org/users/6132696/items/7BZVK66L"],"itemData":{"id":1299,"type":"article-journal","container-title":"American Journal of Obstetrics and Gynecology","DOI":"10.1016/j.ajog.2019.05.022","ISSN":"00029378","issue":"4","journalAbbreviation":"American Journal of Obstetrics and Gynecology","language":"en","page":"322.e1-322.e17","source":"DOI.org (Crossref)","title":"The effect of childbirth on urinary incontinence: a matched cohort study in women aged 40–64 years","title-short":"The effect of childbirth on urinary incontinence","volume":"221","author":[{"family":"Gyhagen","given":"Maria"},{"family":"Åkervall","given":"Sigvard"},{"family":"Molin","given":"Mattias"},{"family":"Milsom","given":"Ian"}],"issued":{"date-parts":[["2019",10]]}}}],"schema":"https://github.com/citation-style-language/schema/raw/master/csl-citation.json"} </w:instrText>
      </w:r>
      <w:r w:rsidR="00325292" w:rsidRPr="00210F89">
        <w:rPr>
          <w:rFonts w:ascii="Arial" w:hAnsi="Arial" w:cs="Arial"/>
        </w:rPr>
        <w:fldChar w:fldCharType="separate"/>
      </w:r>
      <w:r w:rsidR="004E3981" w:rsidRPr="004E3981">
        <w:rPr>
          <w:rFonts w:ascii="Arial" w:hAnsi="Arial" w:cs="Arial"/>
          <w:vertAlign w:val="superscript"/>
        </w:rPr>
        <w:t>9</w:t>
      </w:r>
      <w:r w:rsidR="00325292" w:rsidRPr="00210F89">
        <w:rPr>
          <w:rFonts w:ascii="Arial" w:hAnsi="Arial" w:cs="Arial"/>
        </w:rPr>
        <w:fldChar w:fldCharType="end"/>
      </w:r>
      <w:r w:rsidRPr="00210F89">
        <w:rPr>
          <w:rFonts w:ascii="Arial" w:hAnsi="Arial" w:cs="Arial"/>
        </w:rPr>
        <w:t xml:space="preserve"> </w:t>
      </w:r>
      <w:r w:rsidR="00325292" w:rsidRPr="00210F89">
        <w:rPr>
          <w:rFonts w:ascii="Arial" w:hAnsi="Arial" w:cs="Arial"/>
        </w:rPr>
        <w:t xml:space="preserve">used the EPICONT questionnaire in their matched </w:t>
      </w:r>
      <w:r w:rsidR="00325292" w:rsidRPr="00C93E5D">
        <w:rPr>
          <w:rFonts w:ascii="Arial" w:eastAsiaTheme="minorHAnsi" w:hAnsi="Arial" w:cs="Arial"/>
          <w:lang w:eastAsia="en-US"/>
        </w:rPr>
        <w:t>cohort</w:t>
      </w:r>
      <w:r w:rsidR="00CE7B55">
        <w:rPr>
          <w:rFonts w:ascii="Arial" w:eastAsiaTheme="minorHAnsi" w:hAnsi="Arial" w:cs="Arial"/>
          <w:lang w:eastAsia="en-US"/>
        </w:rPr>
        <w:t>s</w:t>
      </w:r>
      <w:r w:rsidR="00325292" w:rsidRPr="00C93E5D">
        <w:rPr>
          <w:rFonts w:ascii="Arial" w:eastAsiaTheme="minorHAnsi" w:hAnsi="Arial" w:cs="Arial"/>
          <w:lang w:eastAsia="en-US"/>
        </w:rPr>
        <w:t xml:space="preserve"> of nulliparous and primiparous women</w:t>
      </w:r>
      <w:r w:rsidR="00210F89">
        <w:rPr>
          <w:rFonts w:ascii="Arial" w:eastAsiaTheme="minorHAnsi" w:hAnsi="Arial" w:cs="Arial"/>
          <w:lang w:eastAsia="en-US"/>
        </w:rPr>
        <w:t xml:space="preserve"> </w:t>
      </w:r>
      <w:r w:rsidR="002D1452">
        <w:rPr>
          <w:rFonts w:ascii="Arial" w:eastAsiaTheme="minorHAnsi" w:hAnsi="Arial" w:cs="Arial"/>
          <w:lang w:eastAsia="en-US"/>
        </w:rPr>
        <w:t xml:space="preserve">delivered </w:t>
      </w:r>
      <w:r w:rsidR="002D1452" w:rsidRPr="00C93E5D">
        <w:rPr>
          <w:rFonts w:ascii="Arial" w:eastAsiaTheme="minorHAnsi" w:hAnsi="Arial" w:cs="Arial"/>
          <w:lang w:eastAsia="en-US"/>
        </w:rPr>
        <w:t xml:space="preserve">vaginally </w:t>
      </w:r>
      <w:r w:rsidR="002D1452">
        <w:rPr>
          <w:rFonts w:ascii="Arial" w:eastAsiaTheme="minorHAnsi" w:hAnsi="Arial" w:cs="Arial"/>
          <w:lang w:eastAsia="en-US"/>
        </w:rPr>
        <w:t>or</w:t>
      </w:r>
      <w:r w:rsidR="002D1452" w:rsidRPr="00210F89">
        <w:rPr>
          <w:rFonts w:ascii="Arial" w:hAnsi="Arial" w:cs="Arial"/>
        </w:rPr>
        <w:t xml:space="preserve"> </w:t>
      </w:r>
      <w:r w:rsidR="002D1452">
        <w:rPr>
          <w:rFonts w:ascii="Arial" w:hAnsi="Arial" w:cs="Arial"/>
        </w:rPr>
        <w:t xml:space="preserve">by </w:t>
      </w:r>
      <w:r w:rsidR="002D1452" w:rsidRPr="00C93E5D">
        <w:rPr>
          <w:rFonts w:ascii="Arial" w:eastAsiaTheme="minorHAnsi" w:hAnsi="Arial" w:cs="Arial"/>
          <w:lang w:eastAsia="en-US"/>
        </w:rPr>
        <w:t xml:space="preserve">caesarean </w:t>
      </w:r>
      <w:r w:rsidR="002D1452">
        <w:rPr>
          <w:rFonts w:ascii="Arial" w:eastAsiaTheme="minorHAnsi" w:hAnsi="Arial" w:cs="Arial"/>
          <w:lang w:eastAsia="en-US"/>
        </w:rPr>
        <w:t>section</w:t>
      </w:r>
      <w:r w:rsidR="002D1452" w:rsidRPr="00C93E5D">
        <w:rPr>
          <w:rFonts w:ascii="Arial" w:eastAsiaTheme="minorHAnsi" w:hAnsi="Arial" w:cs="Arial"/>
          <w:lang w:eastAsia="en-US"/>
        </w:rPr>
        <w:t xml:space="preserve"> </w:t>
      </w:r>
      <w:r w:rsidR="00CE7B55">
        <w:rPr>
          <w:rFonts w:ascii="Arial" w:eastAsiaTheme="minorHAnsi" w:hAnsi="Arial" w:cs="Arial"/>
          <w:lang w:eastAsia="en-US"/>
        </w:rPr>
        <w:t xml:space="preserve">aged </w:t>
      </w:r>
      <w:r w:rsidR="002D1452">
        <w:rPr>
          <w:rFonts w:ascii="Arial" w:eastAsiaTheme="minorHAnsi" w:hAnsi="Arial" w:cs="Arial"/>
          <w:lang w:eastAsia="en-US"/>
        </w:rPr>
        <w:t xml:space="preserve">between </w:t>
      </w:r>
      <w:r w:rsidR="00CE7B55">
        <w:rPr>
          <w:rFonts w:ascii="Arial" w:eastAsiaTheme="minorHAnsi" w:hAnsi="Arial" w:cs="Arial"/>
          <w:lang w:eastAsia="en-US"/>
        </w:rPr>
        <w:t>40-64.</w:t>
      </w:r>
      <w:r w:rsidR="00E0138D">
        <w:rPr>
          <w:rFonts w:ascii="Arial" w:eastAsiaTheme="minorHAnsi" w:hAnsi="Arial" w:cs="Arial"/>
          <w:lang w:eastAsia="en-US"/>
        </w:rPr>
        <w:t xml:space="preserve"> Although t</w:t>
      </w:r>
      <w:r w:rsidR="00CE7B55">
        <w:rPr>
          <w:rFonts w:ascii="Arial" w:eastAsiaTheme="minorHAnsi" w:hAnsi="Arial" w:cs="Arial"/>
          <w:lang w:eastAsia="en-US"/>
        </w:rPr>
        <w:t>he</w:t>
      </w:r>
      <w:r w:rsidR="000D4AA5">
        <w:rPr>
          <w:rFonts w:ascii="Arial" w:eastAsiaTheme="minorHAnsi" w:hAnsi="Arial" w:cs="Arial"/>
          <w:lang w:eastAsia="en-US"/>
        </w:rPr>
        <w:t xml:space="preserve"> prevalence of UI in their cohort was 20%</w:t>
      </w:r>
      <w:r w:rsidR="00E0138D">
        <w:rPr>
          <w:rFonts w:ascii="Arial" w:eastAsiaTheme="minorHAnsi" w:hAnsi="Arial" w:cs="Arial"/>
          <w:lang w:eastAsia="en-US"/>
        </w:rPr>
        <w:t>,</w:t>
      </w:r>
      <w:r w:rsidR="000D4AA5">
        <w:rPr>
          <w:rFonts w:ascii="Arial" w:eastAsiaTheme="minorHAnsi" w:hAnsi="Arial" w:cs="Arial"/>
          <w:lang w:eastAsia="en-US"/>
        </w:rPr>
        <w:t xml:space="preserve"> </w:t>
      </w:r>
      <w:r w:rsidR="00E0138D">
        <w:rPr>
          <w:rFonts w:ascii="Arial" w:eastAsiaTheme="minorHAnsi" w:hAnsi="Arial" w:cs="Arial"/>
          <w:lang w:eastAsia="en-US"/>
        </w:rPr>
        <w:t>i</w:t>
      </w:r>
      <w:r w:rsidR="000D4AA5">
        <w:rPr>
          <w:rFonts w:ascii="Arial" w:eastAsiaTheme="minorHAnsi" w:hAnsi="Arial" w:cs="Arial"/>
          <w:lang w:eastAsia="en-US"/>
        </w:rPr>
        <w:t>n comparison to our study the average age</w:t>
      </w:r>
      <w:r w:rsidR="00E0138D">
        <w:rPr>
          <w:rFonts w:ascii="Arial" w:eastAsiaTheme="minorHAnsi" w:hAnsi="Arial" w:cs="Arial"/>
          <w:lang w:eastAsia="en-US"/>
        </w:rPr>
        <w:t xml:space="preserve"> of their study participants</w:t>
      </w:r>
      <w:r w:rsidR="000D4AA5">
        <w:rPr>
          <w:rFonts w:ascii="Arial" w:eastAsiaTheme="minorHAnsi" w:hAnsi="Arial" w:cs="Arial"/>
          <w:lang w:eastAsia="en-US"/>
        </w:rPr>
        <w:t xml:space="preserve"> was lower (53</w:t>
      </w:r>
      <w:r w:rsidR="00583B14">
        <w:rPr>
          <w:rFonts w:ascii="Arial" w:eastAsiaTheme="minorHAnsi" w:hAnsi="Arial" w:cs="Arial"/>
          <w:lang w:eastAsia="en-US"/>
        </w:rPr>
        <w:t xml:space="preserve"> </w:t>
      </w:r>
      <w:r w:rsidR="000D4AA5">
        <w:rPr>
          <w:rFonts w:ascii="Arial" w:eastAsiaTheme="minorHAnsi" w:hAnsi="Arial" w:cs="Arial"/>
          <w:lang w:eastAsia="en-US"/>
        </w:rPr>
        <w:t>vs 71)</w:t>
      </w:r>
      <w:r w:rsidR="00E0138D">
        <w:rPr>
          <w:rFonts w:ascii="Arial" w:eastAsiaTheme="minorHAnsi" w:hAnsi="Arial" w:cs="Arial"/>
          <w:lang w:eastAsia="en-US"/>
        </w:rPr>
        <w:t xml:space="preserve">. </w:t>
      </w:r>
      <w:r w:rsidR="00C93E5D">
        <w:rPr>
          <w:rFonts w:ascii="Arial" w:eastAsiaTheme="minorHAnsi" w:hAnsi="Arial" w:cs="Arial"/>
          <w:lang w:eastAsia="en-US"/>
        </w:rPr>
        <w:t>Pregnancy increased the prevalence of UI to 30</w:t>
      </w:r>
      <w:r w:rsidR="009F593F">
        <w:rPr>
          <w:rFonts w:ascii="Arial" w:eastAsiaTheme="minorHAnsi" w:hAnsi="Arial" w:cs="Arial"/>
          <w:lang w:eastAsia="en-US"/>
        </w:rPr>
        <w:t>%; by</w:t>
      </w:r>
      <w:r w:rsidR="00F07840">
        <w:rPr>
          <w:rFonts w:ascii="Arial" w:eastAsiaTheme="minorHAnsi" w:hAnsi="Arial" w:cs="Arial"/>
          <w:lang w:eastAsia="en-US"/>
        </w:rPr>
        <w:t xml:space="preserve"> </w:t>
      </w:r>
      <w:r w:rsidR="009F593F">
        <w:rPr>
          <w:rFonts w:ascii="Arial" w:eastAsiaTheme="minorHAnsi" w:hAnsi="Arial" w:cs="Arial"/>
          <w:lang w:eastAsia="en-US"/>
        </w:rPr>
        <w:t>contrast, compared</w:t>
      </w:r>
      <w:r w:rsidR="00F07840">
        <w:rPr>
          <w:rFonts w:ascii="Arial" w:eastAsiaTheme="minorHAnsi" w:hAnsi="Arial" w:cs="Arial"/>
          <w:lang w:eastAsia="en-US"/>
        </w:rPr>
        <w:t xml:space="preserve"> to vaginal delivery, </w:t>
      </w:r>
      <w:r w:rsidR="00583B14">
        <w:rPr>
          <w:rFonts w:ascii="Arial" w:eastAsiaTheme="minorHAnsi" w:hAnsi="Arial" w:cs="Arial"/>
          <w:lang w:eastAsia="en-US"/>
        </w:rPr>
        <w:t xml:space="preserve">caesarean section </w:t>
      </w:r>
      <w:r w:rsidR="00F07840">
        <w:rPr>
          <w:rFonts w:ascii="Arial" w:eastAsiaTheme="minorHAnsi" w:hAnsi="Arial" w:cs="Arial"/>
          <w:lang w:eastAsia="en-US"/>
        </w:rPr>
        <w:t xml:space="preserve">was associate with </w:t>
      </w:r>
      <w:r w:rsidR="009F593F">
        <w:rPr>
          <w:rFonts w:ascii="Arial" w:eastAsiaTheme="minorHAnsi" w:hAnsi="Arial" w:cs="Arial"/>
          <w:lang w:eastAsia="en-US"/>
        </w:rPr>
        <w:t>a risk</w:t>
      </w:r>
      <w:r w:rsidR="00583B14">
        <w:rPr>
          <w:rFonts w:ascii="Arial" w:eastAsiaTheme="minorHAnsi" w:hAnsi="Arial" w:cs="Arial"/>
          <w:lang w:eastAsia="en-US"/>
        </w:rPr>
        <w:t xml:space="preserve"> </w:t>
      </w:r>
      <w:r w:rsidR="00F07840">
        <w:rPr>
          <w:rFonts w:ascii="Arial" w:eastAsiaTheme="minorHAnsi" w:hAnsi="Arial" w:cs="Arial"/>
          <w:lang w:eastAsia="en-US"/>
        </w:rPr>
        <w:t>reduction of</w:t>
      </w:r>
      <w:r w:rsidR="00583B14">
        <w:rPr>
          <w:rFonts w:ascii="Arial" w:eastAsiaTheme="minorHAnsi" w:hAnsi="Arial" w:cs="Arial"/>
          <w:lang w:eastAsia="en-US"/>
        </w:rPr>
        <w:t xml:space="preserve">30%. </w:t>
      </w:r>
      <w:r>
        <w:rPr>
          <w:rFonts w:ascii="Arial" w:hAnsi="Arial" w:cs="Arial"/>
        </w:rPr>
        <w:t xml:space="preserve"> </w:t>
      </w:r>
      <w:r w:rsidR="00583B14">
        <w:rPr>
          <w:rFonts w:ascii="Arial" w:hAnsi="Arial" w:cs="Arial"/>
        </w:rPr>
        <w:t>O</w:t>
      </w:r>
      <w:r w:rsidR="009350DC" w:rsidRPr="00921F94">
        <w:rPr>
          <w:rFonts w:ascii="Arial" w:hAnsi="Arial" w:cs="Arial"/>
        </w:rPr>
        <w:t xml:space="preserve">ur data with regards to UI </w:t>
      </w:r>
      <w:r w:rsidR="00010C3E">
        <w:rPr>
          <w:rFonts w:ascii="Arial" w:hAnsi="Arial" w:cs="Arial"/>
        </w:rPr>
        <w:t>shows similarities</w:t>
      </w:r>
      <w:r w:rsidR="009350DC" w:rsidRPr="00921F94">
        <w:rPr>
          <w:rFonts w:ascii="Arial" w:hAnsi="Arial" w:cs="Arial"/>
        </w:rPr>
        <w:t xml:space="preserve"> with </w:t>
      </w:r>
      <w:r w:rsidR="00E200C4">
        <w:rPr>
          <w:rFonts w:ascii="Arial" w:hAnsi="Arial" w:cs="Arial"/>
        </w:rPr>
        <w:t xml:space="preserve">a </w:t>
      </w:r>
      <w:r w:rsidR="009350DC" w:rsidRPr="00921F94">
        <w:rPr>
          <w:rFonts w:ascii="Arial" w:hAnsi="Arial" w:cs="Arial"/>
        </w:rPr>
        <w:t xml:space="preserve">previously published survey amongst </w:t>
      </w:r>
      <w:r w:rsidR="0088599F">
        <w:rPr>
          <w:rFonts w:ascii="Arial" w:hAnsi="Arial" w:cs="Arial"/>
        </w:rPr>
        <w:t xml:space="preserve">190 </w:t>
      </w:r>
      <w:r w:rsidR="009350DC" w:rsidRPr="00921F94">
        <w:rPr>
          <w:rFonts w:ascii="Arial" w:hAnsi="Arial" w:cs="Arial"/>
        </w:rPr>
        <w:t xml:space="preserve">nulliparous </w:t>
      </w:r>
      <w:r w:rsidR="002E5F09">
        <w:rPr>
          <w:rFonts w:ascii="Arial" w:hAnsi="Arial" w:cs="Arial"/>
        </w:rPr>
        <w:t>nuns</w:t>
      </w:r>
      <w:r w:rsidR="009350DC" w:rsidRPr="00921F94">
        <w:rPr>
          <w:rFonts w:ascii="Arial" w:hAnsi="Arial" w:cs="Arial"/>
        </w:rPr>
        <w:t xml:space="preserve"> in the US</w:t>
      </w:r>
      <w:r w:rsidR="002E5F09">
        <w:rPr>
          <w:rFonts w:ascii="Arial" w:hAnsi="Arial" w:cs="Arial"/>
        </w:rPr>
        <w:t>A</w:t>
      </w:r>
      <w:r w:rsidR="004E3981">
        <w:rPr>
          <w:rFonts w:ascii="Arial" w:hAnsi="Arial" w:cs="Arial"/>
        </w:rPr>
        <w:t>.</w:t>
      </w:r>
      <w:r w:rsidR="002E5F09">
        <w:rPr>
          <w:rFonts w:ascii="Arial" w:hAnsi="Arial" w:cs="Arial"/>
        </w:rPr>
        <w:fldChar w:fldCharType="begin"/>
      </w:r>
      <w:r w:rsidR="004E3981">
        <w:rPr>
          <w:rFonts w:ascii="Arial" w:hAnsi="Arial" w:cs="Arial"/>
        </w:rPr>
        <w:instrText xml:space="preserve"> ADDIN ZOTERO_ITEM CSL_CITATION {"citationID":"O2oWb2IS","properties":{"formattedCitation":"\\super 14\\nosupersub{}","plainCitation":"14","noteIndex":0},"citationItems":[{"id":1031,"uris":["http://zotero.org/users/6132696/items/8SAR562S"],"uri":["http://zotero.org/users/6132696/items/8SAR562S"],"itemData":{"id":1031,"type":"article-journal","abstract":"OBJECTIVE: To estimate the prevalence of urinary incontinence among a group of nulliparous nuns and to assess risk factors for developing incontinence.\nMETHODS: Information on symptoms of urinary incontinence, as well as medical history and demographic data were obtained from 149 nuns. The prevalence of urinary incontinence was determined, and a logistic regression model was used to estimate the impact of demographic and medical risk factors on the likelihood of incontinence.\nRESULTS: The mean (+/- standard deviation) age of our sample of nuns was 68 (+/-11.7). All but one were white, 96% were postmenopausal, and 25% were taking hormone replacement therapy (HRT). Their mean body mass index (BMI) was 27.3 +/- 5.6. According to their self-reported symptoms, half the nuns had urinary incontinence. Of these, 22 nuns (30%) had stress incontinence, 18 (24%) had urge incontinence, 26 (35%) had mixed incontinence, and 8 (11%) had urine loss unrelated to stress and urge. More than half the incontinent nuns used sanitary pads for protection. From univariate analyses, statistically significant risk factors for urinary incontinence included BMI, current HRT use, multiple urinary tract infections, hypertension, arthritis, depression, hysterectomy, and previous spinal surgery. From multivariate logistic regression, only BMI, multiple urinary tract infections, and depression remained statistically significant after adjusting for the other variables.\nCONCLUSION: The prevalence of incontinence in nulliparous, predominantly postmenopausal nuns is similar to rates reported in parous, postmenopausal women. Even in the absence of pelvic floor trauma from childbirth, urine loss is associated with symptoms of stress incontinence more often than with symptoms of urge incontinence.","container-title":"Obstetrics and Gynecology","DOI":"10.1016/s0029-7844(02)02076-8","ISSN":"0029-7844","issue":"2","journalAbbreviation":"Obstet Gynecol","language":"eng","note":"PMID: 12151141","page":"226-229","source":"PubMed","title":"Prevalence of urinary incontinence and associated risk factors in a cohort of nuns","volume":"100","author":[{"family":"Buchsbaum","given":"Gunhilde M."},{"family":"Chin","given":"Michelle"},{"family":"Glantz","given":"Chris"},{"family":"Guzick","given":"David"}],"issued":{"date-parts":[["2002",8]]}}}],"schema":"https://github.com/citation-style-language/schema/raw/master/csl-citation.json"} </w:instrText>
      </w:r>
      <w:r w:rsidR="002E5F09">
        <w:rPr>
          <w:rFonts w:ascii="Arial" w:hAnsi="Arial" w:cs="Arial"/>
        </w:rPr>
        <w:fldChar w:fldCharType="separate"/>
      </w:r>
      <w:r w:rsidR="004E3981" w:rsidRPr="004E3981">
        <w:rPr>
          <w:rFonts w:ascii="Arial" w:hAnsi="Arial" w:cs="Arial"/>
          <w:vertAlign w:val="superscript"/>
        </w:rPr>
        <w:t>14</w:t>
      </w:r>
      <w:r w:rsidR="002E5F09">
        <w:rPr>
          <w:rFonts w:ascii="Arial" w:hAnsi="Arial" w:cs="Arial"/>
        </w:rPr>
        <w:fldChar w:fldCharType="end"/>
      </w:r>
      <w:r w:rsidR="002E5F09">
        <w:rPr>
          <w:rFonts w:ascii="Arial" w:hAnsi="Arial" w:cs="Arial"/>
        </w:rPr>
        <w:t xml:space="preserve"> The mean age of th</w:t>
      </w:r>
      <w:r w:rsidR="001C7103">
        <w:rPr>
          <w:rFonts w:ascii="Arial" w:hAnsi="Arial" w:cs="Arial"/>
        </w:rPr>
        <w:t>is</w:t>
      </w:r>
      <w:r w:rsidR="002E5F09">
        <w:rPr>
          <w:rFonts w:ascii="Arial" w:hAnsi="Arial" w:cs="Arial"/>
        </w:rPr>
        <w:t xml:space="preserve"> population was 68 </w:t>
      </w:r>
      <w:r w:rsidR="00010C3E">
        <w:rPr>
          <w:rFonts w:ascii="Arial" w:hAnsi="Arial" w:cs="Arial"/>
        </w:rPr>
        <w:t xml:space="preserve">years </w:t>
      </w:r>
      <w:r w:rsidR="002E5F09">
        <w:rPr>
          <w:rFonts w:ascii="Arial" w:hAnsi="Arial" w:cs="Arial"/>
        </w:rPr>
        <w:t>with 97% being postmenopausal.</w:t>
      </w:r>
      <w:r w:rsidR="00010C3E">
        <w:rPr>
          <w:rFonts w:ascii="Arial" w:hAnsi="Arial" w:cs="Arial"/>
        </w:rPr>
        <w:t xml:space="preserve"> In keeping with our study</w:t>
      </w:r>
      <w:r w:rsidR="00E854C4">
        <w:rPr>
          <w:rFonts w:ascii="Arial" w:hAnsi="Arial" w:cs="Arial"/>
        </w:rPr>
        <w:t>,</w:t>
      </w:r>
      <w:r w:rsidR="00010C3E">
        <w:rPr>
          <w:rFonts w:ascii="Arial" w:hAnsi="Arial" w:cs="Arial"/>
        </w:rPr>
        <w:t xml:space="preserve"> </w:t>
      </w:r>
      <w:r w:rsidR="00566B19">
        <w:rPr>
          <w:rFonts w:ascii="Arial" w:hAnsi="Arial" w:cs="Arial"/>
        </w:rPr>
        <w:t>50%</w:t>
      </w:r>
      <w:r w:rsidR="00010C3E">
        <w:rPr>
          <w:rFonts w:ascii="Arial" w:hAnsi="Arial" w:cs="Arial"/>
        </w:rPr>
        <w:t xml:space="preserve"> of the nulliparous, postmenopausal women were</w:t>
      </w:r>
      <w:r w:rsidR="002E5F09">
        <w:rPr>
          <w:rFonts w:ascii="Arial" w:hAnsi="Arial" w:cs="Arial"/>
        </w:rPr>
        <w:t xml:space="preserve"> </w:t>
      </w:r>
      <w:r w:rsidR="009350DC" w:rsidRPr="00921F94">
        <w:rPr>
          <w:rFonts w:ascii="Arial" w:hAnsi="Arial" w:cs="Arial"/>
        </w:rPr>
        <w:t xml:space="preserve">incontinent </w:t>
      </w:r>
      <w:r w:rsidR="00F91A61">
        <w:rPr>
          <w:rFonts w:ascii="Arial" w:hAnsi="Arial" w:cs="Arial"/>
        </w:rPr>
        <w:t>of</w:t>
      </w:r>
      <w:r w:rsidR="009350DC" w:rsidRPr="00921F94">
        <w:rPr>
          <w:rFonts w:ascii="Arial" w:hAnsi="Arial" w:cs="Arial"/>
        </w:rPr>
        <w:t xml:space="preserve"> urine. </w:t>
      </w:r>
      <w:r w:rsidR="0088599F">
        <w:rPr>
          <w:rFonts w:ascii="Arial" w:hAnsi="Arial" w:cs="Arial"/>
        </w:rPr>
        <w:t>However, their cohort had a higher mean BMI (27.3 k/m</w:t>
      </w:r>
      <w:r w:rsidR="0088599F">
        <w:rPr>
          <w:rFonts w:ascii="Arial" w:hAnsi="Arial" w:cs="Arial"/>
          <w:vertAlign w:val="superscript"/>
        </w:rPr>
        <w:t>2</w:t>
      </w:r>
      <w:r w:rsidR="0088599F">
        <w:rPr>
          <w:rFonts w:ascii="Arial" w:hAnsi="Arial" w:cs="Arial"/>
        </w:rPr>
        <w:t xml:space="preserve"> vs 25.0</w:t>
      </w:r>
      <w:r w:rsidR="0088599F" w:rsidRPr="0088599F">
        <w:rPr>
          <w:rFonts w:ascii="Arial" w:hAnsi="Arial" w:cs="Arial"/>
        </w:rPr>
        <w:t xml:space="preserve"> </w:t>
      </w:r>
      <w:r w:rsidR="0088599F">
        <w:rPr>
          <w:rFonts w:ascii="Arial" w:hAnsi="Arial" w:cs="Arial"/>
        </w:rPr>
        <w:t>k/m</w:t>
      </w:r>
      <w:r w:rsidR="0088599F">
        <w:rPr>
          <w:rFonts w:ascii="Arial" w:hAnsi="Arial" w:cs="Arial"/>
          <w:vertAlign w:val="superscript"/>
        </w:rPr>
        <w:t>2</w:t>
      </w:r>
      <w:r w:rsidR="0088599F">
        <w:rPr>
          <w:rFonts w:ascii="Arial" w:hAnsi="Arial" w:cs="Arial"/>
        </w:rPr>
        <w:t>)</w:t>
      </w:r>
      <w:r>
        <w:rPr>
          <w:rFonts w:ascii="Arial" w:hAnsi="Arial" w:cs="Arial"/>
        </w:rPr>
        <w:t xml:space="preserve"> and more reported previous/current HRT use (40% vs</w:t>
      </w:r>
      <w:r w:rsidR="00E11084">
        <w:rPr>
          <w:rFonts w:ascii="Arial" w:hAnsi="Arial" w:cs="Arial"/>
        </w:rPr>
        <w:t xml:space="preserve"> 21%)</w:t>
      </w:r>
      <w:r w:rsidR="004E3981">
        <w:rPr>
          <w:rFonts w:ascii="Arial" w:hAnsi="Arial" w:cs="Arial"/>
        </w:rPr>
        <w:t xml:space="preserve">. </w:t>
      </w:r>
      <w:r w:rsidR="0088599F">
        <w:rPr>
          <w:rFonts w:ascii="Arial" w:hAnsi="Arial" w:cs="Arial"/>
        </w:rPr>
        <w:fldChar w:fldCharType="begin"/>
      </w:r>
      <w:r w:rsidR="004E3981">
        <w:rPr>
          <w:rFonts w:ascii="Arial" w:hAnsi="Arial" w:cs="Arial"/>
        </w:rPr>
        <w:instrText xml:space="preserve"> ADDIN ZOTERO_ITEM CSL_CITATION {"citationID":"SEFw6Kuj","properties":{"formattedCitation":"\\super 14\\nosupersub{}","plainCitation":"14","noteIndex":0},"citationItems":[{"id":1031,"uris":["http://zotero.org/users/6132696/items/8SAR562S"],"uri":["http://zotero.org/users/6132696/items/8SAR562S"],"itemData":{"id":1031,"type":"article-journal","abstract":"OBJECTIVE: To estimate the prevalence of urinary incontinence among a group of nulliparous nuns and to assess risk factors for developing incontinence.\nMETHODS: Information on symptoms of urinary incontinence, as well as medical history and demographic data were obtained from 149 nuns. The prevalence of urinary incontinence was determined, and a logistic regression model was used to estimate the impact of demographic and medical risk factors on the likelihood of incontinence.\nRESULTS: The mean (+/- standard deviation) age of our sample of nuns was 68 (+/-11.7). All but one were white, 96% were postmenopausal, and 25% were taking hormone replacement therapy (HRT). Their mean body mass index (BMI) was 27.3 +/- 5.6. According to their self-reported symptoms, half the nuns had urinary incontinence. Of these, 22 nuns (30%) had stress incontinence, 18 (24%) had urge incontinence, 26 (35%) had mixed incontinence, and 8 (11%) had urine loss unrelated to stress and urge. More than half the incontinent nuns used sanitary pads for protection. From univariate analyses, statistically significant risk factors for urinary incontinence included BMI, current HRT use, multiple urinary tract infections, hypertension, arthritis, depression, hysterectomy, and previous spinal surgery. From multivariate logistic regression, only BMI, multiple urinary tract infections, and depression remained statistically significant after adjusting for the other variables.\nCONCLUSION: The prevalence of incontinence in nulliparous, predominantly postmenopausal nuns is similar to rates reported in parous, postmenopausal women. Even in the absence of pelvic floor trauma from childbirth, urine loss is associated with symptoms of stress incontinence more often than with symptoms of urge incontinence.","container-title":"Obstetrics and Gynecology","DOI":"10.1016/s0029-7844(02)02076-8","ISSN":"0029-7844","issue":"2","journalAbbreviation":"Obstet Gynecol","language":"eng","note":"PMID: 12151141","page":"226-229","source":"PubMed","title":"Prevalence of urinary incontinence and associated risk factors in a cohort of nuns","volume":"100","author":[{"family":"Buchsbaum","given":"Gunhilde M."},{"family":"Chin","given":"Michelle"},{"family":"Glantz","given":"Chris"},{"family":"Guzick","given":"David"}],"issued":{"date-parts":[["2002",8]]}}}],"schema":"https://github.com/citation-style-language/schema/raw/master/csl-citation.json"} </w:instrText>
      </w:r>
      <w:r w:rsidR="0088599F">
        <w:rPr>
          <w:rFonts w:ascii="Arial" w:hAnsi="Arial" w:cs="Arial"/>
        </w:rPr>
        <w:fldChar w:fldCharType="separate"/>
      </w:r>
      <w:r w:rsidR="004E3981" w:rsidRPr="004E3981">
        <w:rPr>
          <w:rFonts w:ascii="Arial" w:hAnsi="Arial" w:cs="Arial"/>
          <w:vertAlign w:val="superscript"/>
        </w:rPr>
        <w:t>14</w:t>
      </w:r>
      <w:r w:rsidR="0088599F">
        <w:rPr>
          <w:rFonts w:ascii="Arial" w:hAnsi="Arial" w:cs="Arial"/>
        </w:rPr>
        <w:fldChar w:fldCharType="end"/>
      </w:r>
      <w:r w:rsidR="0088599F">
        <w:rPr>
          <w:rFonts w:ascii="Arial" w:hAnsi="Arial" w:cs="Arial"/>
        </w:rPr>
        <w:t xml:space="preserve"> </w:t>
      </w:r>
      <w:r w:rsidR="009350DC" w:rsidRPr="00921F94">
        <w:rPr>
          <w:rFonts w:ascii="Arial" w:hAnsi="Arial" w:cs="Arial"/>
        </w:rPr>
        <w:t xml:space="preserve"> </w:t>
      </w:r>
    </w:p>
    <w:p w14:paraId="36F124AD" w14:textId="77777777" w:rsidR="00E11084" w:rsidRDefault="00E11084" w:rsidP="009350DC">
      <w:pPr>
        <w:spacing w:line="480" w:lineRule="auto"/>
        <w:jc w:val="both"/>
        <w:rPr>
          <w:rFonts w:ascii="Arial" w:hAnsi="Arial" w:cs="Arial"/>
        </w:rPr>
      </w:pPr>
    </w:p>
    <w:p w14:paraId="5ACD0F57" w14:textId="05EB97E9" w:rsidR="00B1139F" w:rsidRDefault="00F91A61" w:rsidP="009350DC">
      <w:pPr>
        <w:spacing w:line="480" w:lineRule="auto"/>
        <w:jc w:val="both"/>
        <w:rPr>
          <w:rFonts w:ascii="Arial" w:hAnsi="Arial" w:cs="Arial"/>
        </w:rPr>
      </w:pPr>
      <w:r>
        <w:rPr>
          <w:rFonts w:ascii="Arial" w:hAnsi="Arial" w:cs="Arial"/>
        </w:rPr>
        <w:t>Furthermore,</w:t>
      </w:r>
      <w:r w:rsidR="00E200C4">
        <w:rPr>
          <w:rFonts w:ascii="Arial" w:hAnsi="Arial" w:cs="Arial"/>
        </w:rPr>
        <w:t xml:space="preserve"> i</w:t>
      </w:r>
      <w:r w:rsidR="00B1139F">
        <w:rPr>
          <w:rFonts w:ascii="Arial" w:hAnsi="Arial" w:cs="Arial"/>
        </w:rPr>
        <w:t xml:space="preserve">n </w:t>
      </w:r>
      <w:r w:rsidR="00D63BF3">
        <w:rPr>
          <w:rFonts w:ascii="Arial" w:hAnsi="Arial" w:cs="Arial"/>
        </w:rPr>
        <w:t xml:space="preserve">our </w:t>
      </w:r>
      <w:r w:rsidR="00B1139F">
        <w:rPr>
          <w:rFonts w:ascii="Arial" w:hAnsi="Arial" w:cs="Arial"/>
        </w:rPr>
        <w:t>stu</w:t>
      </w:r>
      <w:r w:rsidR="00B615BE">
        <w:rPr>
          <w:rFonts w:ascii="Arial" w:hAnsi="Arial" w:cs="Arial"/>
        </w:rPr>
        <w:t>dy</w:t>
      </w:r>
      <w:r w:rsidR="00762DB6">
        <w:rPr>
          <w:rFonts w:ascii="Arial" w:hAnsi="Arial" w:cs="Arial"/>
        </w:rPr>
        <w:t xml:space="preserve"> </w:t>
      </w:r>
      <w:r w:rsidR="00566B19">
        <w:rPr>
          <w:rFonts w:ascii="Arial" w:hAnsi="Arial" w:cs="Arial"/>
        </w:rPr>
        <w:t xml:space="preserve">the prevalence of AI was 54% with </w:t>
      </w:r>
      <w:r w:rsidR="005B36E5">
        <w:rPr>
          <w:rFonts w:ascii="Arial" w:hAnsi="Arial" w:cs="Arial"/>
        </w:rPr>
        <w:t>over 70%</w:t>
      </w:r>
      <w:r w:rsidR="00566B19">
        <w:rPr>
          <w:rFonts w:ascii="Arial" w:hAnsi="Arial" w:cs="Arial"/>
        </w:rPr>
        <w:t xml:space="preserve"> </w:t>
      </w:r>
      <w:r>
        <w:rPr>
          <w:rFonts w:ascii="Arial" w:hAnsi="Arial" w:cs="Arial"/>
        </w:rPr>
        <w:t>admitting to</w:t>
      </w:r>
      <w:r w:rsidR="00566B19">
        <w:rPr>
          <w:rFonts w:ascii="Arial" w:hAnsi="Arial" w:cs="Arial"/>
        </w:rPr>
        <w:t xml:space="preserve"> flatal incontinence</w:t>
      </w:r>
      <w:r w:rsidR="00A926D1">
        <w:rPr>
          <w:rFonts w:ascii="Arial" w:hAnsi="Arial" w:cs="Arial"/>
        </w:rPr>
        <w:t xml:space="preserve"> alone</w:t>
      </w:r>
      <w:r w:rsidR="00566B19">
        <w:rPr>
          <w:rFonts w:ascii="Arial" w:hAnsi="Arial" w:cs="Arial"/>
        </w:rPr>
        <w:t xml:space="preserve">. </w:t>
      </w:r>
      <w:proofErr w:type="spellStart"/>
      <w:r w:rsidR="005B36E5">
        <w:rPr>
          <w:rFonts w:ascii="Arial" w:hAnsi="Arial" w:cs="Arial"/>
        </w:rPr>
        <w:t>Pretlove</w:t>
      </w:r>
      <w:proofErr w:type="spellEnd"/>
      <w:r w:rsidR="005B36E5">
        <w:rPr>
          <w:rFonts w:ascii="Arial" w:hAnsi="Arial" w:cs="Arial"/>
        </w:rPr>
        <w:t xml:space="preserve"> et al  completed a systematic review</w:t>
      </w:r>
      <w:r w:rsidR="006E69C3">
        <w:rPr>
          <w:rFonts w:ascii="Arial" w:hAnsi="Arial" w:cs="Arial"/>
        </w:rPr>
        <w:t xml:space="preserve"> of prospective observational studies, investigating the prevalence of AI according to age and gender.</w:t>
      </w:r>
      <w:r w:rsidR="004E3981">
        <w:rPr>
          <w:rFonts w:ascii="Arial" w:hAnsi="Arial" w:cs="Arial"/>
        </w:rPr>
        <w:fldChar w:fldCharType="begin"/>
      </w:r>
      <w:r w:rsidR="004E3981">
        <w:rPr>
          <w:rFonts w:ascii="Arial" w:hAnsi="Arial" w:cs="Arial"/>
        </w:rPr>
        <w:instrText xml:space="preserve"> ADDIN ZOTERO_ITEM CSL_CITATION {"citationID":"tBA1XlF8","properties":{"formattedCitation":"\\super 17\\nosupersub{}","plainCitation":"17","noteIndex":0},"citationItems":[{"id":1033,"uris":["http://zotero.org/users/6132696/items/A93FYRCA"],"uri":["http://zotero.org/users/6132696/items/A93FYRCA"],"itemData":{"id":1033,"type":"article-journal","abstract":"CONTEXT: Anal incontinence is increasingly being recognised as a significant cause of physical and psychological morbidity with implications for healthcare provision within the community. There is controversy about which population groups are most disadvantaged by this chronic condition.\nOBJECTIVES: The aim of this study was to evaluate the prevalence of this condition in the community according to age and gender, a systematic review was performed.\nDATA SOURCES: Data were from Embase, Medline, bibliographies of known articles and contact with experts.\nSTUDY SELECTION: Studies were selected if data on anal incontinence could be extracted for participants over 15 years of age and living in the community.\nDATA EXTRACTION: Data were extracted using a piloted form on participants' characteristics, study quality and incontinence rates.\nDATA SYNTHESIS: Meta-analysis was used to combine data from multiple studies, and meta-regression evaluated the variation in rates according to age and gender in an analysis adjusted for study quality.\nRESULTS: There were 29 studies (69,152 participants), of which 5 met over half of the high quality criteria. The rate of solid and liquid faecal incontinence among people aged 15-60 years was 0.8% [95% confidence interval (CI) 0.3-1.9] in men and 1.6% (95% CI 0.8-3.1) in women. In those aged over 60, this increased to 5.1% (95% CI 3.4-7.6) in men and 6.2% (95% CI 4.9-8.0) in women. Meta-regression showed that age had a significant influence on rates of solid and liquid faecal incontinence (p = 0.007), but not gender (p = 0.368) or study quality (p = 0.085).\nCONCLUSIONS: The rate of solid and liquid faecal incontinence in older people is significantly higher than their younger counterparts. Gender differences in rates did not reach statistical significance.","container-title":"International Urogynecology Journal and Pelvic Floor Dysfunction","DOI":"10.1007/s00192-005-0014-5","issue":"4","journalAbbreviation":"Int Urogynecol J Pelvic Floor Dysfunct","language":"eng","note":"PMID: 16572280","page":"407-417","source":"PubMed","title":"Prevalence of anal incontinence according to age and gender: a systematic review and meta-regression analysis","title-short":"Prevalence of anal incontinence according to age and gender","volume":"17","author":[{"family":"Pretlove","given":"S. J."},{"family":"Radley","given":"S."},{"family":"Toozs-Hobson","given":"P. M."},{"family":"Thompson","given":"P. J."},{"family":"Coomarasamy","given":"A."},{"family":"Khan","given":"K. S."}],"issued":{"date-parts":[["2006",6]]}}}],"schema":"https://github.com/citation-style-language/schema/raw/master/csl-citation.json"} </w:instrText>
      </w:r>
      <w:r w:rsidR="004E3981">
        <w:rPr>
          <w:rFonts w:ascii="Arial" w:hAnsi="Arial" w:cs="Arial"/>
        </w:rPr>
        <w:fldChar w:fldCharType="separate"/>
      </w:r>
      <w:r w:rsidR="004E3981" w:rsidRPr="004E3981">
        <w:rPr>
          <w:rFonts w:ascii="Arial" w:hAnsi="Arial" w:cs="Arial"/>
          <w:vertAlign w:val="superscript"/>
        </w:rPr>
        <w:t>17</w:t>
      </w:r>
      <w:r w:rsidR="004E3981">
        <w:rPr>
          <w:rFonts w:ascii="Arial" w:hAnsi="Arial" w:cs="Arial"/>
        </w:rPr>
        <w:fldChar w:fldCharType="end"/>
      </w:r>
      <w:r w:rsidR="004E3981">
        <w:rPr>
          <w:rFonts w:ascii="Arial" w:hAnsi="Arial" w:cs="Arial"/>
        </w:rPr>
        <w:t xml:space="preserve"> </w:t>
      </w:r>
      <w:r w:rsidR="00705F2B">
        <w:rPr>
          <w:rFonts w:ascii="Arial" w:hAnsi="Arial" w:cs="Arial"/>
        </w:rPr>
        <w:t>Twenty-nine studies were included in their review</w:t>
      </w:r>
      <w:r w:rsidR="00A75544">
        <w:rPr>
          <w:rFonts w:ascii="Arial" w:hAnsi="Arial" w:cs="Arial"/>
        </w:rPr>
        <w:t xml:space="preserve">, of which </w:t>
      </w:r>
      <w:r w:rsidR="006E69C3">
        <w:rPr>
          <w:rFonts w:ascii="Arial" w:hAnsi="Arial" w:cs="Arial"/>
        </w:rPr>
        <w:t>20 either</w:t>
      </w:r>
      <w:r w:rsidR="00A75544">
        <w:rPr>
          <w:rFonts w:ascii="Arial" w:hAnsi="Arial" w:cs="Arial"/>
        </w:rPr>
        <w:t xml:space="preserve"> </w:t>
      </w:r>
      <w:r w:rsidR="005B36E5">
        <w:rPr>
          <w:rFonts w:ascii="Arial" w:hAnsi="Arial" w:cs="Arial"/>
        </w:rPr>
        <w:t>reported data for solid and liquid faecal incontinence alone</w:t>
      </w:r>
      <w:r w:rsidR="00A7197E">
        <w:rPr>
          <w:rFonts w:ascii="Arial" w:hAnsi="Arial" w:cs="Arial"/>
        </w:rPr>
        <w:t xml:space="preserve"> </w:t>
      </w:r>
      <w:r w:rsidR="006E69C3">
        <w:rPr>
          <w:rFonts w:ascii="Arial" w:hAnsi="Arial" w:cs="Arial"/>
        </w:rPr>
        <w:t xml:space="preserve">or </w:t>
      </w:r>
      <w:r w:rsidR="00A75544">
        <w:rPr>
          <w:rFonts w:ascii="Arial" w:hAnsi="Arial" w:cs="Arial"/>
        </w:rPr>
        <w:t>did not clearly state the inclusion of flatal incontinence</w:t>
      </w:r>
      <w:r w:rsidR="004E3981">
        <w:rPr>
          <w:rFonts w:ascii="Arial" w:hAnsi="Arial" w:cs="Arial"/>
        </w:rPr>
        <w:t>.</w:t>
      </w:r>
      <w:r w:rsidR="00A7197E">
        <w:rPr>
          <w:rFonts w:ascii="Arial" w:hAnsi="Arial" w:cs="Arial"/>
        </w:rPr>
        <w:fldChar w:fldCharType="begin"/>
      </w:r>
      <w:r w:rsidR="004E3981">
        <w:rPr>
          <w:rFonts w:ascii="Arial" w:hAnsi="Arial" w:cs="Arial"/>
        </w:rPr>
        <w:instrText xml:space="preserve"> ADDIN ZOTERO_ITEM CSL_CITATION {"citationID":"gSrA2QwI","properties":{"formattedCitation":"\\super 17\\nosupersub{}","plainCitation":"17","noteIndex":0},"citationItems":[{"id":1033,"uris":["http://zotero.org/users/6132696/items/A93FYRCA"],"uri":["http://zotero.org/users/6132696/items/A93FYRCA"],"itemData":{"id":1033,"type":"article-journal","abstract":"CONTEXT: Anal incontinence is increasingly being recognised as a significant cause of physical and psychological morbidity with implications for healthcare provision within the community. There is controversy about which population groups are most disadvantaged by this chronic condition.\nOBJECTIVES: The aim of this study was to evaluate the prevalence of this condition in the community according to age and gender, a systematic review was performed.\nDATA SOURCES: Data were from Embase, Medline, bibliographies of known articles and contact with experts.\nSTUDY SELECTION: Studies were selected if data on anal incontinence could be extracted for participants over 15 years of age and living in the community.\nDATA EXTRACTION: Data were extracted using a piloted form on participants' characteristics, study quality and incontinence rates.\nDATA SYNTHESIS: Meta-analysis was used to combine data from multiple studies, and meta-regression evaluated the variation in rates according to age and gender in an analysis adjusted for study quality.\nRESULTS: There were 29 studies (69,152 participants), of which 5 met over half of the high quality criteria. The rate of solid and liquid faecal incontinence among people aged 15-60 years was 0.8% [95% confidence interval (CI) 0.3-1.9] in men and 1.6% (95% CI 0.8-3.1) in women. In those aged over 60, this increased to 5.1% (95% CI 3.4-7.6) in men and 6.2% (95% CI 4.9-8.0) in women. Meta-regression showed that age had a significant influence on rates of solid and liquid faecal incontinence (p = 0.007), but not gender (p = 0.368) or study quality (p = 0.085).\nCONCLUSIONS: The rate of solid and liquid faecal incontinence in older people is significantly higher than their younger counterparts. Gender differences in rates did not reach statistical significance.","container-title":"International Urogynecology Journal and Pelvic Floor Dysfunction","DOI":"10.1007/s00192-005-0014-5","issue":"4","journalAbbreviation":"Int Urogynecol J Pelvic Floor Dysfunct","language":"eng","note":"PMID: 16572280","page":"407-417","source":"PubMed","title":"Prevalence of anal incontinence according to age and gender: a systematic review and meta-regression analysis","title-short":"Prevalence of anal incontinence according to age and gender","volume":"17","author":[{"family":"Pretlove","given":"S. J."},{"family":"Radley","given":"S."},{"family":"Toozs-Hobson","given":"P. M."},{"family":"Thompson","given":"P. J."},{"family":"Coomarasamy","given":"A."},{"family":"Khan","given":"K. S."}],"issued":{"date-parts":[["2006",6]]}}}],"schema":"https://github.com/citation-style-language/schema/raw/master/csl-citation.json"} </w:instrText>
      </w:r>
      <w:r w:rsidR="00A7197E">
        <w:rPr>
          <w:rFonts w:ascii="Arial" w:hAnsi="Arial" w:cs="Arial"/>
        </w:rPr>
        <w:fldChar w:fldCharType="separate"/>
      </w:r>
      <w:r w:rsidR="004E3981" w:rsidRPr="004E3981">
        <w:rPr>
          <w:rFonts w:ascii="Arial" w:hAnsi="Arial" w:cs="Arial"/>
          <w:vertAlign w:val="superscript"/>
        </w:rPr>
        <w:t>17</w:t>
      </w:r>
      <w:r w:rsidR="00A7197E">
        <w:rPr>
          <w:rFonts w:ascii="Arial" w:hAnsi="Arial" w:cs="Arial"/>
        </w:rPr>
        <w:fldChar w:fldCharType="end"/>
      </w:r>
      <w:r w:rsidR="005A3376">
        <w:rPr>
          <w:rFonts w:ascii="Arial" w:hAnsi="Arial" w:cs="Arial"/>
        </w:rPr>
        <w:t xml:space="preserve"> </w:t>
      </w:r>
      <w:r w:rsidR="006E69C3">
        <w:rPr>
          <w:rFonts w:ascii="Arial" w:hAnsi="Arial" w:cs="Arial"/>
        </w:rPr>
        <w:t>The prevalence of faecal incontinence in women over the age of 60</w:t>
      </w:r>
      <w:r w:rsidR="006E69C3" w:rsidRPr="00A734D3">
        <w:rPr>
          <w:rFonts w:ascii="Arial" w:hAnsi="Arial" w:cs="Arial"/>
        </w:rPr>
        <w:t xml:space="preserve"> </w:t>
      </w:r>
      <w:r w:rsidR="006E69C3">
        <w:rPr>
          <w:rFonts w:ascii="Arial" w:hAnsi="Arial" w:cs="Arial"/>
        </w:rPr>
        <w:t>in their systematic review was 6.2%, however, parity</w:t>
      </w:r>
      <w:r w:rsidR="00150302">
        <w:rPr>
          <w:rFonts w:ascii="Arial" w:hAnsi="Arial" w:cs="Arial"/>
        </w:rPr>
        <w:t xml:space="preserve"> was not taken into</w:t>
      </w:r>
      <w:r w:rsidR="006E69C3">
        <w:rPr>
          <w:rFonts w:ascii="Arial" w:hAnsi="Arial" w:cs="Arial"/>
        </w:rPr>
        <w:t xml:space="preserve"> account</w:t>
      </w:r>
      <w:r w:rsidR="004E3981">
        <w:rPr>
          <w:rFonts w:ascii="Arial" w:hAnsi="Arial" w:cs="Arial"/>
        </w:rPr>
        <w:t>.</w:t>
      </w:r>
      <w:r w:rsidR="006E69C3">
        <w:rPr>
          <w:rFonts w:ascii="Arial" w:hAnsi="Arial" w:cs="Arial"/>
        </w:rPr>
        <w:t xml:space="preserve"> </w:t>
      </w:r>
      <w:r w:rsidR="006E69C3">
        <w:rPr>
          <w:rFonts w:ascii="Arial" w:hAnsi="Arial" w:cs="Arial"/>
        </w:rPr>
        <w:fldChar w:fldCharType="begin"/>
      </w:r>
      <w:r w:rsidR="004E3981">
        <w:rPr>
          <w:rFonts w:ascii="Arial" w:hAnsi="Arial" w:cs="Arial"/>
        </w:rPr>
        <w:instrText xml:space="preserve"> ADDIN ZOTERO_ITEM CSL_CITATION {"citationID":"O1X4l6F9","properties":{"formattedCitation":"\\super 17\\nosupersub{}","plainCitation":"17","noteIndex":0},"citationItems":[{"id":1033,"uris":["http://zotero.org/users/6132696/items/A93FYRCA"],"uri":["http://zotero.org/users/6132696/items/A93FYRCA"],"itemData":{"id":1033,"type":"article-journal","abstract":"CONTEXT: Anal incontinence is increasingly being recognised as a significant cause of physical and psychological morbidity with implications for healthcare provision within the community. There is controversy about which population groups are most disadvantaged by this chronic condition.\nOBJECTIVES: The aim of this study was to evaluate the prevalence of this condition in the community according to age and gender, a systematic review was performed.\nDATA SOURCES: Data were from Embase, Medline, bibliographies of known articles and contact with experts.\nSTUDY SELECTION: Studies were selected if data on anal incontinence could be extracted for participants over 15 years of age and living in the community.\nDATA EXTRACTION: Data were extracted using a piloted form on participants' characteristics, study quality and incontinence rates.\nDATA SYNTHESIS: Meta-analysis was used to combine data from multiple studies, and meta-regression evaluated the variation in rates according to age and gender in an analysis adjusted for study quality.\nRESULTS: There were 29 studies (69,152 participants), of which 5 met over half of the high quality criteria. The rate of solid and liquid faecal incontinence among people aged 15-60 years was 0.8% [95% confidence interval (CI) 0.3-1.9] in men and 1.6% (95% CI 0.8-3.1) in women. In those aged over 60, this increased to 5.1% (95% CI 3.4-7.6) in men and 6.2% (95% CI 4.9-8.0) in women. Meta-regression showed that age had a significant influence on rates of solid and liquid faecal incontinence (p = 0.007), but not gender (p = 0.368) or study quality (p = 0.085).\nCONCLUSIONS: The rate of solid and liquid faecal incontinence in older people is significantly higher than their younger counterparts. Gender differences in rates did not reach statistical significance.","container-title":"International Urogynecology Journal and Pelvic Floor Dysfunction","DOI":"10.1007/s00192-005-0014-5","issue":"4","journalAbbreviation":"Int Urogynecol J Pelvic Floor Dysfunct","language":"eng","note":"PMID: 16572280","page":"407-417","source":"PubMed","title":"Prevalence of anal incontinence according to age and gender: a systematic review and meta-regression analysis","title-short":"Prevalence of anal incontinence according to age and gender","volume":"17","author":[{"family":"Pretlove","given":"S. J."},{"family":"Radley","given":"S."},{"family":"Toozs-Hobson","given":"P. M."},{"family":"Thompson","given":"P. J."},{"family":"Coomarasamy","given":"A."},{"family":"Khan","given":"K. S."}],"issued":{"date-parts":[["2006",6]]}}}],"schema":"https://github.com/citation-style-language/schema/raw/master/csl-citation.json"} </w:instrText>
      </w:r>
      <w:r w:rsidR="006E69C3">
        <w:rPr>
          <w:rFonts w:ascii="Arial" w:hAnsi="Arial" w:cs="Arial"/>
        </w:rPr>
        <w:fldChar w:fldCharType="separate"/>
      </w:r>
      <w:r w:rsidR="004E3981" w:rsidRPr="004E3981">
        <w:rPr>
          <w:rFonts w:ascii="Arial" w:hAnsi="Arial" w:cs="Arial"/>
          <w:vertAlign w:val="superscript"/>
        </w:rPr>
        <w:t>17</w:t>
      </w:r>
      <w:r w:rsidR="006E69C3">
        <w:rPr>
          <w:rFonts w:ascii="Arial" w:hAnsi="Arial" w:cs="Arial"/>
        </w:rPr>
        <w:fldChar w:fldCharType="end"/>
      </w:r>
      <w:r w:rsidR="006E69C3">
        <w:rPr>
          <w:rFonts w:ascii="Arial" w:hAnsi="Arial" w:cs="Arial"/>
        </w:rPr>
        <w:t xml:space="preserve"> This is </w:t>
      </w:r>
      <w:r w:rsidR="00150302">
        <w:rPr>
          <w:rFonts w:ascii="Arial" w:hAnsi="Arial" w:cs="Arial"/>
        </w:rPr>
        <w:t>much lower</w:t>
      </w:r>
      <w:r w:rsidR="006E69C3">
        <w:rPr>
          <w:rFonts w:ascii="Arial" w:hAnsi="Arial" w:cs="Arial"/>
        </w:rPr>
        <w:t xml:space="preserve"> </w:t>
      </w:r>
      <w:r w:rsidR="00F7428A">
        <w:rPr>
          <w:rFonts w:ascii="Arial" w:hAnsi="Arial" w:cs="Arial"/>
        </w:rPr>
        <w:t xml:space="preserve">than the </w:t>
      </w:r>
      <w:r w:rsidR="006E69C3">
        <w:rPr>
          <w:rFonts w:ascii="Arial" w:hAnsi="Arial" w:cs="Arial"/>
        </w:rPr>
        <w:t xml:space="preserve">prevalence of faecal </w:t>
      </w:r>
      <w:r w:rsidR="00C038C1">
        <w:rPr>
          <w:rFonts w:ascii="Arial" w:hAnsi="Arial" w:cs="Arial"/>
        </w:rPr>
        <w:t xml:space="preserve">incontinence in our cohort of nulliparous women: </w:t>
      </w:r>
      <w:r w:rsidR="00F7428A">
        <w:rPr>
          <w:rFonts w:ascii="Arial" w:hAnsi="Arial" w:cs="Arial"/>
        </w:rPr>
        <w:t>2</w:t>
      </w:r>
      <w:r w:rsidR="00150302">
        <w:rPr>
          <w:rFonts w:ascii="Arial" w:hAnsi="Arial" w:cs="Arial"/>
        </w:rPr>
        <w:t>8.2</w:t>
      </w:r>
      <w:r w:rsidR="00C038C1">
        <w:rPr>
          <w:rFonts w:ascii="Arial" w:hAnsi="Arial" w:cs="Arial"/>
        </w:rPr>
        <w:t>%</w:t>
      </w:r>
      <w:r w:rsidR="00150302">
        <w:rPr>
          <w:rFonts w:ascii="Arial" w:hAnsi="Arial" w:cs="Arial"/>
        </w:rPr>
        <w:t xml:space="preserve"> (2 women reported faecal incontinence in isolation and 20 reported both faecal and flatal incontinence)</w:t>
      </w:r>
      <w:r w:rsidR="00C038C1">
        <w:rPr>
          <w:rFonts w:ascii="Arial" w:hAnsi="Arial" w:cs="Arial"/>
        </w:rPr>
        <w:t>.</w:t>
      </w:r>
      <w:r w:rsidR="00C94C2D">
        <w:rPr>
          <w:rFonts w:ascii="Arial" w:hAnsi="Arial" w:cs="Arial"/>
        </w:rPr>
        <w:t xml:space="preserve"> </w:t>
      </w:r>
      <w:r w:rsidR="006E69C3">
        <w:rPr>
          <w:rFonts w:ascii="Arial" w:hAnsi="Arial" w:cs="Arial"/>
        </w:rPr>
        <w:t xml:space="preserve">Although symptom severity with </w:t>
      </w:r>
      <w:r w:rsidR="006E69C3">
        <w:rPr>
          <w:rFonts w:ascii="Arial" w:hAnsi="Arial" w:cs="Arial"/>
        </w:rPr>
        <w:lastRenderedPageBreak/>
        <w:t>faecal incontinence may be worse than flatal incontinence, the reported prevalence of flatal incontinence is important, as the negative impact on the</w:t>
      </w:r>
      <w:r w:rsidR="00F07840">
        <w:rPr>
          <w:rFonts w:ascii="Arial" w:hAnsi="Arial" w:cs="Arial"/>
        </w:rPr>
        <w:t>ir</w:t>
      </w:r>
      <w:r w:rsidR="006E69C3">
        <w:rPr>
          <w:rFonts w:ascii="Arial" w:hAnsi="Arial" w:cs="Arial"/>
        </w:rPr>
        <w:t xml:space="preserve"> quality of life experiencing each symptom in isolation has been shown to be similar</w:t>
      </w:r>
      <w:r w:rsidR="004E3981">
        <w:rPr>
          <w:rFonts w:ascii="Arial" w:hAnsi="Arial" w:cs="Arial"/>
        </w:rPr>
        <w:t>.</w:t>
      </w:r>
      <w:r w:rsidR="006E69C3">
        <w:rPr>
          <w:rFonts w:ascii="Arial" w:hAnsi="Arial" w:cs="Arial"/>
        </w:rPr>
        <w:t xml:space="preserve"> </w:t>
      </w:r>
      <w:r w:rsidR="006E69C3">
        <w:rPr>
          <w:rFonts w:ascii="Arial" w:hAnsi="Arial" w:cs="Arial"/>
        </w:rPr>
        <w:fldChar w:fldCharType="begin"/>
      </w:r>
      <w:r w:rsidR="004E3981">
        <w:rPr>
          <w:rFonts w:ascii="Arial" w:hAnsi="Arial" w:cs="Arial"/>
        </w:rPr>
        <w:instrText xml:space="preserve"> ADDIN ZOTERO_ITEM CSL_CITATION {"citationID":"GvLzDWTW","properties":{"formattedCitation":"\\super 4\\nosupersub{}","plainCitation":"4","noteIndex":0},"citationItems":[{"id":378,"uris":["http://zotero.org/users/6132696/items/B2B7CK22"],"uri":["http://zotero.org/users/6132696/items/B2B7CK22"],"itemData":{"id":378,"type":"article-journal","container-title":"Women's Health","DOI":"10.2217/WHE.14.66","ISSN":"1745-5065, 1745-5065","issue":"2","journalAbbreviation":"Womens Health (Lond Engl)","language":"en","page":"225-238","source":"DOI.org (Crossref)","title":"Impact of Fecal Incontinence and Its Treatment on Quality of Life in Women","volume":"11","author":[{"family":"Meyer","given":"Isuzu"},{"family":"Richter","given":"Holly E"}],"issued":{"date-parts":[["2015",3]]}}}],"schema":"https://github.com/citation-style-language/schema/raw/master/csl-citation.json"} </w:instrText>
      </w:r>
      <w:r w:rsidR="006E69C3">
        <w:rPr>
          <w:rFonts w:ascii="Arial" w:hAnsi="Arial" w:cs="Arial"/>
        </w:rPr>
        <w:fldChar w:fldCharType="separate"/>
      </w:r>
      <w:r w:rsidR="004E3981" w:rsidRPr="004E3981">
        <w:rPr>
          <w:rFonts w:ascii="Arial" w:hAnsi="Arial" w:cs="Arial"/>
          <w:vertAlign w:val="superscript"/>
        </w:rPr>
        <w:t>4</w:t>
      </w:r>
      <w:r w:rsidR="006E69C3">
        <w:rPr>
          <w:rFonts w:ascii="Arial" w:hAnsi="Arial" w:cs="Arial"/>
        </w:rPr>
        <w:fldChar w:fldCharType="end"/>
      </w:r>
    </w:p>
    <w:p w14:paraId="101EF345" w14:textId="77777777" w:rsidR="006708F7" w:rsidRDefault="006708F7" w:rsidP="00E200C4">
      <w:pPr>
        <w:spacing w:line="480" w:lineRule="auto"/>
        <w:jc w:val="both"/>
        <w:rPr>
          <w:rFonts w:ascii="Arial" w:hAnsi="Arial" w:cs="Arial"/>
        </w:rPr>
      </w:pPr>
    </w:p>
    <w:p w14:paraId="5220EB38" w14:textId="1ED23A59" w:rsidR="007A2D10" w:rsidRPr="005A3376" w:rsidRDefault="00B615BE" w:rsidP="00E200C4">
      <w:pPr>
        <w:spacing w:line="480" w:lineRule="auto"/>
        <w:jc w:val="both"/>
        <w:rPr>
          <w:rFonts w:ascii="Arial" w:hAnsi="Arial" w:cs="Arial"/>
        </w:rPr>
      </w:pPr>
      <w:r w:rsidRPr="009819F1">
        <w:rPr>
          <w:rFonts w:ascii="Arial" w:hAnsi="Arial" w:cs="Arial"/>
        </w:rPr>
        <w:t>With regards to independent risk factors</w:t>
      </w:r>
      <w:r w:rsidR="004518FC" w:rsidRPr="009819F1">
        <w:rPr>
          <w:rFonts w:ascii="Arial" w:hAnsi="Arial" w:cs="Arial"/>
        </w:rPr>
        <w:t xml:space="preserve">, we identified </w:t>
      </w:r>
      <w:r w:rsidR="00B537E7">
        <w:rPr>
          <w:rFonts w:ascii="Arial" w:hAnsi="Arial" w:cs="Arial"/>
        </w:rPr>
        <w:t xml:space="preserve">that </w:t>
      </w:r>
      <w:r w:rsidR="00E6542C">
        <w:rPr>
          <w:rFonts w:ascii="Arial" w:hAnsi="Arial" w:cs="Arial"/>
        </w:rPr>
        <w:t xml:space="preserve">when participants were grouped into age categories, being in </w:t>
      </w:r>
      <w:r w:rsidR="00552497">
        <w:rPr>
          <w:rFonts w:ascii="Arial" w:hAnsi="Arial" w:cs="Arial"/>
        </w:rPr>
        <w:t>a higher</w:t>
      </w:r>
      <w:r w:rsidR="004518FC" w:rsidRPr="009819F1">
        <w:rPr>
          <w:rFonts w:ascii="Arial" w:hAnsi="Arial" w:cs="Arial"/>
        </w:rPr>
        <w:t xml:space="preserve"> age</w:t>
      </w:r>
      <w:r w:rsidR="00552497">
        <w:rPr>
          <w:rFonts w:ascii="Arial" w:hAnsi="Arial" w:cs="Arial"/>
        </w:rPr>
        <w:t xml:space="preserve"> </w:t>
      </w:r>
      <w:r w:rsidR="00492B20">
        <w:rPr>
          <w:rFonts w:ascii="Arial" w:hAnsi="Arial" w:cs="Arial"/>
        </w:rPr>
        <w:t xml:space="preserve">group </w:t>
      </w:r>
      <w:r w:rsidR="00E6542C">
        <w:rPr>
          <w:rFonts w:ascii="Arial" w:hAnsi="Arial" w:cs="Arial"/>
        </w:rPr>
        <w:t xml:space="preserve">increased the risk of </w:t>
      </w:r>
      <w:proofErr w:type="gramStart"/>
      <w:r w:rsidR="00E6542C">
        <w:rPr>
          <w:rFonts w:ascii="Arial" w:hAnsi="Arial" w:cs="Arial"/>
        </w:rPr>
        <w:t>UI</w:t>
      </w:r>
      <w:r w:rsidR="00552497">
        <w:rPr>
          <w:rFonts w:ascii="Arial" w:hAnsi="Arial" w:cs="Arial"/>
        </w:rPr>
        <w:t>.</w:t>
      </w:r>
      <w:r w:rsidR="00CE7B55">
        <w:rPr>
          <w:rFonts w:ascii="Arial" w:hAnsi="Arial" w:cs="Arial"/>
        </w:rPr>
        <w:t>.</w:t>
      </w:r>
      <w:proofErr w:type="gramEnd"/>
      <w:r w:rsidR="000D4AA5">
        <w:rPr>
          <w:rFonts w:ascii="Arial" w:hAnsi="Arial" w:cs="Arial"/>
        </w:rPr>
        <w:t xml:space="preserve"> </w:t>
      </w:r>
      <w:r w:rsidR="00552497">
        <w:rPr>
          <w:rFonts w:ascii="Arial" w:hAnsi="Arial" w:cs="Arial"/>
        </w:rPr>
        <w:t xml:space="preserve">In addition, </w:t>
      </w:r>
      <w:r w:rsidR="000D4AA5">
        <w:rPr>
          <w:rFonts w:ascii="Arial" w:hAnsi="Arial" w:cs="Arial"/>
        </w:rPr>
        <w:t>increased</w:t>
      </w:r>
      <w:r w:rsidR="007A25B3">
        <w:rPr>
          <w:rFonts w:ascii="Arial" w:hAnsi="Arial" w:cs="Arial"/>
        </w:rPr>
        <w:t xml:space="preserve"> </w:t>
      </w:r>
      <w:r w:rsidR="004518FC" w:rsidRPr="009819F1">
        <w:rPr>
          <w:rFonts w:ascii="Arial" w:hAnsi="Arial" w:cs="Arial"/>
        </w:rPr>
        <w:t>BMI</w:t>
      </w:r>
      <w:r w:rsidR="007E4ECC">
        <w:rPr>
          <w:rFonts w:ascii="Arial" w:hAnsi="Arial" w:cs="Arial"/>
        </w:rPr>
        <w:t xml:space="preserve"> </w:t>
      </w:r>
      <w:r w:rsidR="004518FC" w:rsidRPr="009819F1">
        <w:rPr>
          <w:rFonts w:ascii="Arial" w:hAnsi="Arial" w:cs="Arial"/>
        </w:rPr>
        <w:t>w</w:t>
      </w:r>
      <w:r w:rsidR="00552497">
        <w:rPr>
          <w:rFonts w:ascii="Arial" w:hAnsi="Arial" w:cs="Arial"/>
        </w:rPr>
        <w:t>as</w:t>
      </w:r>
      <w:r w:rsidR="004518FC" w:rsidRPr="009819F1">
        <w:rPr>
          <w:rFonts w:ascii="Arial" w:hAnsi="Arial" w:cs="Arial"/>
        </w:rPr>
        <w:t xml:space="preserve"> associated with</w:t>
      </w:r>
      <w:r w:rsidR="00B234C5" w:rsidRPr="009819F1">
        <w:rPr>
          <w:rFonts w:ascii="Arial" w:hAnsi="Arial" w:cs="Arial"/>
        </w:rPr>
        <w:t xml:space="preserve"> UI</w:t>
      </w:r>
      <w:r w:rsidR="003403CF" w:rsidRPr="009819F1">
        <w:rPr>
          <w:rFonts w:ascii="Arial" w:hAnsi="Arial" w:cs="Arial"/>
        </w:rPr>
        <w:t>.</w:t>
      </w:r>
      <w:r w:rsidR="003E0CCC" w:rsidRPr="009819F1">
        <w:rPr>
          <w:rFonts w:ascii="Arial" w:eastAsiaTheme="minorHAnsi" w:hAnsi="Arial" w:cs="Arial"/>
          <w:lang w:eastAsia="en-US"/>
        </w:rPr>
        <w:t xml:space="preserve"> </w:t>
      </w:r>
      <w:r w:rsidR="00A734D3">
        <w:rPr>
          <w:rFonts w:ascii="Arial" w:eastAsiaTheme="minorHAnsi" w:hAnsi="Arial" w:cs="Arial"/>
          <w:lang w:eastAsia="en-US"/>
        </w:rPr>
        <w:t xml:space="preserve">It is </w:t>
      </w:r>
      <w:r w:rsidR="00172293">
        <w:rPr>
          <w:rFonts w:ascii="Arial" w:eastAsiaTheme="minorHAnsi" w:hAnsi="Arial" w:cs="Arial"/>
          <w:lang w:eastAsia="en-US"/>
        </w:rPr>
        <w:t>known</w:t>
      </w:r>
      <w:r w:rsidR="00A734D3">
        <w:rPr>
          <w:rFonts w:ascii="Arial" w:eastAsiaTheme="minorHAnsi" w:hAnsi="Arial" w:cs="Arial"/>
          <w:lang w:eastAsia="en-US"/>
        </w:rPr>
        <w:t xml:space="preserve"> that </w:t>
      </w:r>
      <w:r w:rsidR="003403CF" w:rsidRPr="009819F1">
        <w:rPr>
          <w:rFonts w:ascii="Arial" w:eastAsiaTheme="minorHAnsi" w:hAnsi="Arial" w:cs="Arial"/>
          <w:lang w:eastAsia="en-US"/>
        </w:rPr>
        <w:t>wi</w:t>
      </w:r>
      <w:r w:rsidR="00240C40" w:rsidRPr="009819F1">
        <w:rPr>
          <w:rFonts w:ascii="Arial" w:eastAsiaTheme="minorHAnsi" w:hAnsi="Arial" w:cs="Arial"/>
          <w:lang w:eastAsia="en-US"/>
        </w:rPr>
        <w:t xml:space="preserve">th increasing age, </w:t>
      </w:r>
      <w:r w:rsidR="003403CF" w:rsidRPr="009819F1">
        <w:rPr>
          <w:rFonts w:ascii="Arial" w:eastAsiaTheme="minorHAnsi" w:hAnsi="Arial" w:cs="Arial"/>
          <w:lang w:eastAsia="en-US"/>
        </w:rPr>
        <w:t xml:space="preserve">both </w:t>
      </w:r>
      <w:r w:rsidR="00240C40" w:rsidRPr="009819F1">
        <w:rPr>
          <w:rFonts w:ascii="Arial" w:eastAsiaTheme="minorHAnsi" w:hAnsi="Arial" w:cs="Arial"/>
          <w:lang w:eastAsia="en-US"/>
        </w:rPr>
        <w:t xml:space="preserve">the ratio of connective tissue to muscle and </w:t>
      </w:r>
      <w:r w:rsidR="003403CF" w:rsidRPr="009819F1">
        <w:rPr>
          <w:rFonts w:ascii="Arial" w:eastAsiaTheme="minorHAnsi" w:hAnsi="Arial" w:cs="Arial"/>
          <w:lang w:eastAsia="en-US"/>
        </w:rPr>
        <w:t xml:space="preserve">innervation to the </w:t>
      </w:r>
      <w:r w:rsidR="00240C40" w:rsidRPr="009819F1">
        <w:rPr>
          <w:rFonts w:ascii="Arial" w:eastAsiaTheme="minorHAnsi" w:hAnsi="Arial" w:cs="Arial"/>
          <w:lang w:eastAsia="en-US"/>
        </w:rPr>
        <w:t>pelvic floor muscle</w:t>
      </w:r>
      <w:r w:rsidR="003403CF" w:rsidRPr="009819F1">
        <w:rPr>
          <w:rFonts w:ascii="Arial" w:eastAsiaTheme="minorHAnsi" w:hAnsi="Arial" w:cs="Arial"/>
          <w:lang w:eastAsia="en-US"/>
        </w:rPr>
        <w:t>s reduces</w:t>
      </w:r>
      <w:r w:rsidR="004E3981">
        <w:rPr>
          <w:rFonts w:ascii="Arial" w:eastAsiaTheme="minorHAnsi" w:hAnsi="Arial" w:cs="Arial"/>
          <w:lang w:eastAsia="en-US"/>
        </w:rPr>
        <w:t>.</w:t>
      </w:r>
      <w:r w:rsidR="00240C40" w:rsidRPr="009819F1">
        <w:rPr>
          <w:rFonts w:ascii="Arial" w:eastAsiaTheme="minorHAnsi" w:hAnsi="Arial" w:cs="Arial"/>
          <w:lang w:eastAsia="en-US"/>
        </w:rPr>
        <w:fldChar w:fldCharType="begin"/>
      </w:r>
      <w:r w:rsidR="004E3981">
        <w:rPr>
          <w:rFonts w:ascii="Arial" w:eastAsiaTheme="minorHAnsi" w:hAnsi="Arial" w:cs="Arial"/>
          <w:lang w:eastAsia="en-US"/>
        </w:rPr>
        <w:instrText xml:space="preserve"> ADDIN ZOTERO_ITEM CSL_CITATION {"citationID":"AFXkpENc","properties":{"formattedCitation":"\\super 18,19\\nosupersub{}","plainCitation":"18,19","noteIndex":0},"citationItems":[{"id":1060,"uris":["http://zotero.org/users/6132696/items/AW5TEWKS"],"uri":["http://zotero.org/users/6132696/items/AW5TEWKS"],"itemData":{"id":1060,"type":"article-journal","container-title":"BJOG: An International Journal of Obstetrics &amp; Gynaecology","DOI":"10.1111/j.1471-0528.2004.00458.x","ISSN":"14700328, 14710528","language":"en","page":"5-9","source":"DOI.org (Crossref)","title":"Pathophysiology of urinary incontinence and pelvic organ prolapse","volume":"111","author":[{"family":"Hilton","given":"Paul"},{"family":"Dolan","given":"Lucia M."}],"issued":{"date-parts":[["2004",12]]}}},{"id":1062,"uris":["http://zotero.org/users/6132696/items/MH4KA8UP"],"uri":["http://zotero.org/users/6132696/items/MH4KA8UP"],"itemData":{"id":1062,"type":"article-journal","container-title":"BJOG: An International Journal of Obstetrics and Gynaecology","DOI":"10.1111/j.1471-0528.1989.tb01571.x","ISSN":"1470-0328, 1471-0528","issue":"1","journalAbbreviation":"BJOG:An international journal of O&amp;G","language":"en","page":"24-28","source":"DOI.org (Crossref)","title":"The role of partial denervation of the pelvic floor in the aetiology of genitourinary prolapse and stress incontinence of urine. A neurophysiological study","volume":"96","author":[{"family":"Smith","given":"A. R. B."},{"family":"Hosker","given":"G. L."},{"family":"Warrell","given":"D. W."}],"issued":{"date-parts":[["1989",1]]}}}],"schema":"https://github.com/citation-style-language/schema/raw/master/csl-citation.json"} </w:instrText>
      </w:r>
      <w:r w:rsidR="00240C40" w:rsidRPr="009819F1">
        <w:rPr>
          <w:rFonts w:ascii="Arial" w:eastAsiaTheme="minorHAnsi" w:hAnsi="Arial" w:cs="Arial"/>
          <w:lang w:eastAsia="en-US"/>
        </w:rPr>
        <w:fldChar w:fldCharType="separate"/>
      </w:r>
      <w:r w:rsidR="004E3981" w:rsidRPr="004E3981">
        <w:rPr>
          <w:rFonts w:ascii="Arial" w:hAnsi="Arial" w:cs="Arial"/>
          <w:vertAlign w:val="superscript"/>
        </w:rPr>
        <w:t>18,19</w:t>
      </w:r>
      <w:r w:rsidR="00240C40" w:rsidRPr="009819F1">
        <w:rPr>
          <w:rFonts w:ascii="Arial" w:eastAsiaTheme="minorHAnsi" w:hAnsi="Arial" w:cs="Arial"/>
          <w:lang w:eastAsia="en-US"/>
        </w:rPr>
        <w:fldChar w:fldCharType="end"/>
      </w:r>
      <w:r w:rsidR="003403CF" w:rsidRPr="009819F1">
        <w:rPr>
          <w:rFonts w:ascii="Arial" w:eastAsiaTheme="minorHAnsi" w:hAnsi="Arial" w:cs="Arial"/>
          <w:lang w:eastAsia="en-US"/>
        </w:rPr>
        <w:t xml:space="preserve"> </w:t>
      </w:r>
      <w:r w:rsidR="00A734D3">
        <w:rPr>
          <w:rFonts w:ascii="Arial" w:eastAsiaTheme="minorHAnsi" w:hAnsi="Arial" w:cs="Arial"/>
          <w:lang w:eastAsia="en-US"/>
        </w:rPr>
        <w:t>Moreover</w:t>
      </w:r>
      <w:r w:rsidR="00172293">
        <w:rPr>
          <w:rFonts w:ascii="Arial" w:eastAsiaTheme="minorHAnsi" w:hAnsi="Arial" w:cs="Arial"/>
          <w:lang w:eastAsia="en-US"/>
        </w:rPr>
        <w:t xml:space="preserve">, </w:t>
      </w:r>
      <w:r w:rsidR="00CE256E" w:rsidRPr="009819F1">
        <w:rPr>
          <w:rFonts w:ascii="Arial" w:eastAsiaTheme="minorHAnsi" w:hAnsi="Arial" w:cs="Arial"/>
          <w:lang w:eastAsia="en-US"/>
        </w:rPr>
        <w:t>BMI correlates with intra-abdominal pressure, a</w:t>
      </w:r>
      <w:r w:rsidR="00A734D3">
        <w:rPr>
          <w:rFonts w:ascii="Arial" w:eastAsiaTheme="minorHAnsi" w:hAnsi="Arial" w:cs="Arial"/>
          <w:lang w:eastAsia="en-US"/>
        </w:rPr>
        <w:t>nd a</w:t>
      </w:r>
      <w:r w:rsidR="00CE256E" w:rsidRPr="009819F1">
        <w:rPr>
          <w:rFonts w:ascii="Arial" w:eastAsiaTheme="minorHAnsi" w:hAnsi="Arial" w:cs="Arial"/>
          <w:lang w:eastAsia="en-US"/>
        </w:rPr>
        <w:t xml:space="preserve"> </w:t>
      </w:r>
      <w:r w:rsidR="00A734D3">
        <w:rPr>
          <w:rFonts w:ascii="Arial" w:eastAsiaTheme="minorHAnsi" w:hAnsi="Arial" w:cs="Arial"/>
          <w:lang w:eastAsia="en-US"/>
        </w:rPr>
        <w:t>prolonged</w:t>
      </w:r>
      <w:r w:rsidR="00CE256E" w:rsidRPr="009819F1">
        <w:rPr>
          <w:rFonts w:ascii="Arial" w:eastAsiaTheme="minorHAnsi" w:hAnsi="Arial" w:cs="Arial"/>
          <w:lang w:eastAsia="en-US"/>
        </w:rPr>
        <w:t xml:space="preserve"> increase in </w:t>
      </w:r>
      <w:r w:rsidR="00A734D3">
        <w:rPr>
          <w:rFonts w:ascii="Arial" w:eastAsiaTheme="minorHAnsi" w:hAnsi="Arial" w:cs="Arial"/>
          <w:lang w:eastAsia="en-US"/>
        </w:rPr>
        <w:t xml:space="preserve">BMI </w:t>
      </w:r>
      <w:r w:rsidR="00CE256E" w:rsidRPr="009819F1">
        <w:rPr>
          <w:rFonts w:ascii="Arial" w:eastAsiaTheme="minorHAnsi" w:hAnsi="Arial" w:cs="Arial"/>
          <w:lang w:eastAsia="en-US"/>
        </w:rPr>
        <w:t xml:space="preserve">is hypothesised to </w:t>
      </w:r>
      <w:r w:rsidR="00CC3869" w:rsidRPr="009819F1">
        <w:rPr>
          <w:rFonts w:ascii="Arial" w:eastAsiaTheme="minorHAnsi" w:hAnsi="Arial" w:cs="Arial"/>
          <w:lang w:eastAsia="en-US"/>
        </w:rPr>
        <w:t>lead to neuropathy and weakening of</w:t>
      </w:r>
      <w:r w:rsidR="00CE256E" w:rsidRPr="009819F1">
        <w:rPr>
          <w:rFonts w:ascii="Arial" w:eastAsiaTheme="minorHAnsi" w:hAnsi="Arial" w:cs="Arial"/>
          <w:lang w:eastAsia="en-US"/>
        </w:rPr>
        <w:t xml:space="preserve"> the pelvic floor muscles </w:t>
      </w:r>
      <w:r w:rsidR="00CE256E" w:rsidRPr="009819F1">
        <w:rPr>
          <w:rFonts w:ascii="Arial" w:eastAsiaTheme="minorHAnsi" w:hAnsi="Arial" w:cs="Arial"/>
          <w:lang w:eastAsia="en-US"/>
        </w:rPr>
        <w:fldChar w:fldCharType="begin"/>
      </w:r>
      <w:r w:rsidR="004E3981">
        <w:rPr>
          <w:rFonts w:ascii="Arial" w:eastAsiaTheme="minorHAnsi" w:hAnsi="Arial" w:cs="Arial"/>
          <w:lang w:eastAsia="en-US"/>
        </w:rPr>
        <w:instrText xml:space="preserve"> ADDIN ZOTERO_ITEM CSL_CITATION {"citationID":"5f0aaxbA","properties":{"formattedCitation":"\\super 20\\nosupersub{}","plainCitation":"20","noteIndex":0},"citationItems":[{"id":1065,"uris":["http://zotero.org/users/6132696/items/LXFNN9KQ"],"uri":["http://zotero.org/users/6132696/items/LXFNN9KQ"],"itemData":{"id":1065,"type":"article-journal","container-title":"The Obstetrician &amp; Gynaecologist","DOI":"10.1576/toag.13.3.133.27664","ISSN":"14672561","issue":"3","language":"en","page":"133-142","source":"DOI.org (Crossref)","title":"The effects of obesity on the pelvic floor: The Obstetrician &amp; Gynaecologist","title-short":"The effects of obesity on the pelvic floor","volume":"13","author":[{"family":"Jain","given":"Preeti"},{"family":"Parsons","given":"Matthew"}],"issued":{"date-parts":[["2011",7]]}}}],"schema":"https://github.com/citation-style-language/schema/raw/master/csl-citation.json"} </w:instrText>
      </w:r>
      <w:r w:rsidR="00CE256E" w:rsidRPr="009819F1">
        <w:rPr>
          <w:rFonts w:ascii="Arial" w:eastAsiaTheme="minorHAnsi" w:hAnsi="Arial" w:cs="Arial"/>
          <w:lang w:eastAsia="en-US"/>
        </w:rPr>
        <w:fldChar w:fldCharType="separate"/>
      </w:r>
      <w:r w:rsidR="004E3981" w:rsidRPr="004E3981">
        <w:rPr>
          <w:rFonts w:ascii="Arial" w:hAnsi="Arial" w:cs="Arial"/>
          <w:vertAlign w:val="superscript"/>
        </w:rPr>
        <w:t>20</w:t>
      </w:r>
      <w:r w:rsidR="00CE256E" w:rsidRPr="009819F1">
        <w:rPr>
          <w:rFonts w:ascii="Arial" w:eastAsiaTheme="minorHAnsi" w:hAnsi="Arial" w:cs="Arial"/>
          <w:lang w:eastAsia="en-US"/>
        </w:rPr>
        <w:fldChar w:fldCharType="end"/>
      </w:r>
      <w:r w:rsidR="00A734D3">
        <w:rPr>
          <w:rFonts w:ascii="Arial" w:eastAsiaTheme="minorHAnsi" w:hAnsi="Arial" w:cs="Arial"/>
          <w:lang w:eastAsia="en-US"/>
        </w:rPr>
        <w:t>,</w:t>
      </w:r>
      <w:r w:rsidR="00CE256E" w:rsidRPr="009819F1">
        <w:rPr>
          <w:rFonts w:ascii="Arial" w:eastAsiaTheme="minorHAnsi" w:hAnsi="Arial" w:cs="Arial"/>
          <w:lang w:eastAsia="en-US"/>
        </w:rPr>
        <w:t xml:space="preserve"> </w:t>
      </w:r>
      <w:r w:rsidR="004A0DCC">
        <w:rPr>
          <w:rFonts w:ascii="Arial" w:eastAsiaTheme="minorHAnsi" w:hAnsi="Arial" w:cs="Arial"/>
          <w:lang w:eastAsia="en-US"/>
        </w:rPr>
        <w:t>a</w:t>
      </w:r>
      <w:r w:rsidR="00CE256E" w:rsidRPr="009819F1">
        <w:rPr>
          <w:rFonts w:ascii="Arial" w:eastAsiaTheme="minorHAnsi" w:hAnsi="Arial" w:cs="Arial"/>
          <w:lang w:eastAsia="en-US"/>
        </w:rPr>
        <w:t xml:space="preserve">lthough </w:t>
      </w:r>
      <w:r w:rsidR="004A0DCC">
        <w:rPr>
          <w:rFonts w:ascii="Arial" w:eastAsiaTheme="minorHAnsi" w:hAnsi="Arial" w:cs="Arial"/>
          <w:lang w:eastAsia="en-US"/>
        </w:rPr>
        <w:t xml:space="preserve">there are </w:t>
      </w:r>
      <w:r w:rsidR="00CE256E" w:rsidRPr="009819F1">
        <w:rPr>
          <w:rFonts w:ascii="Arial" w:eastAsiaTheme="minorHAnsi" w:hAnsi="Arial" w:cs="Arial"/>
          <w:lang w:eastAsia="en-US"/>
        </w:rPr>
        <w:t xml:space="preserve">no </w:t>
      </w:r>
      <w:r w:rsidR="00CE256E" w:rsidRPr="009819F1">
        <w:rPr>
          <w:rFonts w:ascii="Arial" w:hAnsi="Arial" w:cs="Arial"/>
          <w:color w:val="1C1D1E"/>
          <w:shd w:val="clear" w:color="auto" w:fill="FFFFFF"/>
        </w:rPr>
        <w:t xml:space="preserve">neurophysiological studies to </w:t>
      </w:r>
      <w:r w:rsidR="004A0DCC">
        <w:rPr>
          <w:rFonts w:ascii="Arial" w:hAnsi="Arial" w:cs="Arial"/>
          <w:color w:val="1C1D1E"/>
          <w:shd w:val="clear" w:color="auto" w:fill="FFFFFF"/>
        </w:rPr>
        <w:t>support this</w:t>
      </w:r>
      <w:r w:rsidR="00CC3869" w:rsidRPr="009819F1">
        <w:rPr>
          <w:rFonts w:ascii="Arial" w:eastAsiaTheme="minorHAnsi" w:hAnsi="Arial" w:cs="Arial"/>
          <w:lang w:eastAsia="en-US"/>
        </w:rPr>
        <w:t xml:space="preserve">. </w:t>
      </w:r>
      <w:r w:rsidR="007A25B3">
        <w:rPr>
          <w:rFonts w:ascii="Arial" w:hAnsi="Arial" w:cs="Arial"/>
          <w:color w:val="000000"/>
          <w:shd w:val="clear" w:color="auto" w:fill="FFFFFF"/>
        </w:rPr>
        <w:t xml:space="preserve">UI and AI had been described to often occur concurrently, </w:t>
      </w:r>
      <w:r w:rsidR="008E44BB">
        <w:rPr>
          <w:rFonts w:ascii="Arial" w:hAnsi="Arial" w:cs="Arial"/>
          <w:color w:val="000000"/>
          <w:shd w:val="clear" w:color="auto" w:fill="FFFFFF"/>
        </w:rPr>
        <w:t>as they share</w:t>
      </w:r>
      <w:r w:rsidR="00804E6E">
        <w:rPr>
          <w:rFonts w:ascii="Arial" w:hAnsi="Arial" w:cs="Arial"/>
          <w:color w:val="000000"/>
          <w:shd w:val="clear" w:color="auto" w:fill="FFFFFF"/>
        </w:rPr>
        <w:t xml:space="preserve"> </w:t>
      </w:r>
      <w:r w:rsidR="007A25B3">
        <w:rPr>
          <w:rFonts w:ascii="Arial" w:hAnsi="Arial" w:cs="Arial"/>
          <w:color w:val="000000"/>
          <w:shd w:val="clear" w:color="auto" w:fill="FFFFFF"/>
        </w:rPr>
        <w:t>similar aetiology</w:t>
      </w:r>
      <w:r w:rsidR="004E3981">
        <w:rPr>
          <w:rFonts w:ascii="Arial" w:hAnsi="Arial" w:cs="Arial"/>
          <w:color w:val="000000"/>
          <w:shd w:val="clear" w:color="auto" w:fill="FFFFFF"/>
        </w:rPr>
        <w:t>.</w:t>
      </w:r>
      <w:r w:rsidR="007A25B3">
        <w:rPr>
          <w:rFonts w:ascii="Arial" w:hAnsi="Arial" w:cs="Arial"/>
          <w:color w:val="000000"/>
          <w:shd w:val="clear" w:color="auto" w:fill="FFFFFF"/>
        </w:rPr>
        <w:fldChar w:fldCharType="begin"/>
      </w:r>
      <w:r w:rsidR="004E3981">
        <w:rPr>
          <w:rFonts w:ascii="Arial" w:hAnsi="Arial" w:cs="Arial"/>
          <w:color w:val="000000"/>
          <w:shd w:val="clear" w:color="auto" w:fill="FFFFFF"/>
        </w:rPr>
        <w:instrText xml:space="preserve"> ADDIN ZOTERO_ITEM CSL_CITATION {"citationID":"4i411pnb","properties":{"formattedCitation":"\\super 11\\nosupersub{}","plainCitation":"11","noteIndex":0},"citationItems":[{"id":1053,"uris":["http://zotero.org/users/6132696/items/JMV9GKVH"],"uri":["http://zotero.org/users/6132696/items/JMV9GKVH"],"itemData":{"id":1053,"type":"chapter","container-title":"Incontinence: 6th edition 2017. Vol. 1 Vol. 1","event-place":"S. l.","ISBN":"978-0-9569607-3-3","language":"English","note":"OCLC: 1005262717","page":"361-446","publisher":"s. n.","publisher-place":"S. l.","source":"Open WorldCat","title":"Pathophysiology of urinary incontinence, faecal incontinence and pelvic organ prolapse","editor":[{"family":"Abrams","given":"Paul"},{"family":"Cardozo","given":"L"},{"family":"Wagg","given":"Adrian"},{"family":"Wein","given":"A"}],"author":[{"family":"De Lancey","given":"John"},{"family":"Igawa","given":"Y"},{"family":"Koelbl","given":"Heinz"},{"family":"Laterza","given":"R"},{"family":"Lowry","given":"A"},{"family":"Rademakers","given":"K"},{"family":"Salvatore","given":"S"},{"family":"Serati","given":"M"},{"family":"Sievert","given":"K-D"},{"family":"Sultan","given":"A. H."}],"issued":{"date-parts":[["2016"]]}}}],"schema":"https://github.com/citation-style-language/schema/raw/master/csl-citation.json"} </w:instrText>
      </w:r>
      <w:r w:rsidR="007A25B3">
        <w:rPr>
          <w:rFonts w:ascii="Arial" w:hAnsi="Arial" w:cs="Arial"/>
          <w:color w:val="000000"/>
          <w:shd w:val="clear" w:color="auto" w:fill="FFFFFF"/>
        </w:rPr>
        <w:fldChar w:fldCharType="separate"/>
      </w:r>
      <w:r w:rsidR="004E3981" w:rsidRPr="004E3981">
        <w:rPr>
          <w:rFonts w:ascii="Arial" w:hAnsi="Arial" w:cs="Arial"/>
          <w:color w:val="000000"/>
          <w:vertAlign w:val="superscript"/>
        </w:rPr>
        <w:t>11</w:t>
      </w:r>
      <w:r w:rsidR="007A25B3">
        <w:rPr>
          <w:rFonts w:ascii="Arial" w:hAnsi="Arial" w:cs="Arial"/>
          <w:color w:val="000000"/>
          <w:shd w:val="clear" w:color="auto" w:fill="FFFFFF"/>
        </w:rPr>
        <w:fldChar w:fldCharType="end"/>
      </w:r>
      <w:r w:rsidR="007A25B3">
        <w:rPr>
          <w:rFonts w:ascii="Arial" w:hAnsi="Arial" w:cs="Arial"/>
          <w:color w:val="000000"/>
          <w:shd w:val="clear" w:color="auto" w:fill="FFFFFF"/>
        </w:rPr>
        <w:t xml:space="preserve"> This may explain why </w:t>
      </w:r>
      <w:r w:rsidR="007A25B3">
        <w:rPr>
          <w:rFonts w:ascii="Arial" w:hAnsi="Arial" w:cs="Arial"/>
        </w:rPr>
        <w:t xml:space="preserve">in our study women with UI were three times more likely to experience AI, emphasising the global effect </w:t>
      </w:r>
      <w:r w:rsidR="00B537E7">
        <w:rPr>
          <w:rFonts w:ascii="Arial" w:hAnsi="Arial" w:cs="Arial"/>
        </w:rPr>
        <w:t>pelvic floor dysfunction can have</w:t>
      </w:r>
      <w:r w:rsidR="007A25B3">
        <w:rPr>
          <w:rFonts w:ascii="Arial" w:hAnsi="Arial" w:cs="Arial"/>
        </w:rPr>
        <w:t xml:space="preserve">. </w:t>
      </w:r>
      <w:r w:rsidR="00E200C4">
        <w:rPr>
          <w:rFonts w:ascii="Arial" w:hAnsi="Arial" w:cs="Arial"/>
        </w:rPr>
        <w:t>In our study,</w:t>
      </w:r>
      <w:r w:rsidR="00CC3869" w:rsidRPr="009819F1">
        <w:rPr>
          <w:rFonts w:ascii="Arial" w:eastAsiaTheme="minorHAnsi" w:hAnsi="Arial" w:cs="Arial"/>
          <w:lang w:eastAsia="en-US"/>
        </w:rPr>
        <w:t xml:space="preserve"> </w:t>
      </w:r>
      <w:r w:rsidR="00CC3869" w:rsidRPr="009819F1">
        <w:rPr>
          <w:rFonts w:ascii="Arial" w:hAnsi="Arial" w:cs="Arial"/>
        </w:rPr>
        <w:t>we</w:t>
      </w:r>
      <w:r w:rsidR="003403CF" w:rsidRPr="009819F1">
        <w:rPr>
          <w:rFonts w:ascii="Arial" w:eastAsiaTheme="minorHAnsi" w:hAnsi="Arial" w:cs="Arial"/>
          <w:lang w:eastAsia="en-US"/>
        </w:rPr>
        <w:t xml:space="preserve"> </w:t>
      </w:r>
      <w:r w:rsidR="00E200C4">
        <w:rPr>
          <w:rFonts w:ascii="Arial" w:eastAsiaTheme="minorHAnsi" w:hAnsi="Arial" w:cs="Arial"/>
          <w:lang w:eastAsia="en-US"/>
        </w:rPr>
        <w:t xml:space="preserve">also </w:t>
      </w:r>
      <w:r w:rsidR="003403CF" w:rsidRPr="009819F1">
        <w:rPr>
          <w:rFonts w:ascii="Arial" w:eastAsiaTheme="minorHAnsi" w:hAnsi="Arial" w:cs="Arial"/>
          <w:lang w:eastAsia="en-US"/>
        </w:rPr>
        <w:t>found</w:t>
      </w:r>
      <w:r w:rsidR="009D0A2E">
        <w:rPr>
          <w:rFonts w:ascii="Arial" w:eastAsiaTheme="minorHAnsi" w:hAnsi="Arial" w:cs="Arial"/>
          <w:lang w:eastAsia="en-US"/>
        </w:rPr>
        <w:t xml:space="preserve"> that</w:t>
      </w:r>
      <w:r w:rsidR="003403CF" w:rsidRPr="009819F1">
        <w:rPr>
          <w:rFonts w:ascii="Arial" w:eastAsiaTheme="minorHAnsi" w:hAnsi="Arial" w:cs="Arial"/>
          <w:lang w:eastAsia="en-US"/>
        </w:rPr>
        <w:t xml:space="preserve"> </w:t>
      </w:r>
      <w:r w:rsidR="00CC3869" w:rsidRPr="009819F1">
        <w:rPr>
          <w:rFonts w:ascii="Arial" w:eastAsiaTheme="minorHAnsi" w:hAnsi="Arial" w:cs="Arial"/>
          <w:lang w:eastAsia="en-US"/>
        </w:rPr>
        <w:t xml:space="preserve">women </w:t>
      </w:r>
      <w:r w:rsidR="007A25B3">
        <w:rPr>
          <w:rFonts w:ascii="Arial" w:eastAsiaTheme="minorHAnsi" w:hAnsi="Arial" w:cs="Arial"/>
          <w:lang w:eastAsia="en-US"/>
        </w:rPr>
        <w:t xml:space="preserve">who </w:t>
      </w:r>
      <w:r w:rsidR="00CC3869" w:rsidRPr="009819F1">
        <w:rPr>
          <w:rFonts w:ascii="Arial" w:eastAsiaTheme="minorHAnsi" w:hAnsi="Arial" w:cs="Arial"/>
          <w:lang w:eastAsia="en-US"/>
        </w:rPr>
        <w:t xml:space="preserve">currently </w:t>
      </w:r>
      <w:r w:rsidR="005F1118">
        <w:rPr>
          <w:rFonts w:ascii="Arial" w:eastAsiaTheme="minorHAnsi" w:hAnsi="Arial" w:cs="Arial"/>
          <w:lang w:eastAsia="en-US"/>
        </w:rPr>
        <w:t xml:space="preserve">or </w:t>
      </w:r>
      <w:r w:rsidR="009819F1" w:rsidRPr="009819F1">
        <w:rPr>
          <w:rFonts w:ascii="Arial" w:eastAsiaTheme="minorHAnsi" w:hAnsi="Arial" w:cs="Arial"/>
          <w:lang w:eastAsia="en-US"/>
        </w:rPr>
        <w:t xml:space="preserve">had </w:t>
      </w:r>
      <w:r w:rsidR="003403CF" w:rsidRPr="009819F1">
        <w:rPr>
          <w:rFonts w:ascii="Arial" w:eastAsiaTheme="minorHAnsi" w:hAnsi="Arial" w:cs="Arial"/>
          <w:lang w:eastAsia="en-US"/>
        </w:rPr>
        <w:t xml:space="preserve">previously </w:t>
      </w:r>
      <w:r w:rsidR="009819F1" w:rsidRPr="009819F1">
        <w:rPr>
          <w:rFonts w:ascii="Arial" w:eastAsiaTheme="minorHAnsi" w:hAnsi="Arial" w:cs="Arial"/>
          <w:lang w:eastAsia="en-US"/>
        </w:rPr>
        <w:t xml:space="preserve">used </w:t>
      </w:r>
      <w:r w:rsidR="003403CF" w:rsidRPr="009819F1">
        <w:rPr>
          <w:rFonts w:ascii="Arial" w:eastAsiaTheme="minorHAnsi" w:hAnsi="Arial" w:cs="Arial"/>
          <w:lang w:eastAsia="en-US"/>
        </w:rPr>
        <w:t xml:space="preserve">HRT </w:t>
      </w:r>
      <w:proofErr w:type="gramStart"/>
      <w:r w:rsidR="00CC3869" w:rsidRPr="009819F1">
        <w:rPr>
          <w:rFonts w:ascii="Arial" w:eastAsiaTheme="minorHAnsi" w:hAnsi="Arial" w:cs="Arial"/>
          <w:lang w:eastAsia="en-US"/>
        </w:rPr>
        <w:t>were</w:t>
      </w:r>
      <w:proofErr w:type="gramEnd"/>
      <w:r w:rsidR="00CC3869" w:rsidRPr="009819F1">
        <w:rPr>
          <w:rFonts w:ascii="Arial" w:eastAsiaTheme="minorHAnsi" w:hAnsi="Arial" w:cs="Arial"/>
          <w:lang w:eastAsia="en-US"/>
        </w:rPr>
        <w:t xml:space="preserve"> almost three times more likely to report UI.</w:t>
      </w:r>
      <w:r w:rsidR="009D0A2E">
        <w:rPr>
          <w:rFonts w:ascii="Arial" w:eastAsiaTheme="minorHAnsi" w:hAnsi="Arial" w:cs="Arial"/>
          <w:lang w:eastAsia="en-US"/>
        </w:rPr>
        <w:t xml:space="preserve"> However, after controlling for confounding factors including age and BMI this increase was no longer significant. </w:t>
      </w:r>
      <w:r w:rsidR="00830379">
        <w:rPr>
          <w:rFonts w:ascii="Arial" w:eastAsiaTheme="minorHAnsi" w:hAnsi="Arial" w:cs="Arial"/>
          <w:lang w:eastAsia="en-US"/>
        </w:rPr>
        <w:t>The</w:t>
      </w:r>
      <w:r w:rsidR="005F1118">
        <w:rPr>
          <w:rFonts w:ascii="Arial" w:eastAsiaTheme="minorHAnsi" w:hAnsi="Arial" w:cs="Arial"/>
          <w:lang w:eastAsia="en-US"/>
        </w:rPr>
        <w:t xml:space="preserve"> associat</w:t>
      </w:r>
      <w:r w:rsidR="00830379">
        <w:rPr>
          <w:rFonts w:ascii="Arial" w:eastAsiaTheme="minorHAnsi" w:hAnsi="Arial" w:cs="Arial"/>
          <w:lang w:eastAsia="en-US"/>
        </w:rPr>
        <w:t>ion</w:t>
      </w:r>
      <w:r w:rsidR="005F1118">
        <w:rPr>
          <w:rFonts w:ascii="Arial" w:eastAsiaTheme="minorHAnsi" w:hAnsi="Arial" w:cs="Arial"/>
          <w:lang w:eastAsia="en-US"/>
        </w:rPr>
        <w:t xml:space="preserve"> between HRT use and UI has been previously reported in the literature. </w:t>
      </w:r>
      <w:r w:rsidR="009819F1" w:rsidRPr="009819F1">
        <w:rPr>
          <w:rFonts w:ascii="Arial" w:hAnsi="Arial" w:cs="Arial"/>
          <w:color w:val="000000"/>
          <w:shd w:val="clear" w:color="auto" w:fill="FFFFFF"/>
        </w:rPr>
        <w:t>The Nurses’ Health Study (NHS) II</w:t>
      </w:r>
      <w:r w:rsidR="009819F1">
        <w:rPr>
          <w:rFonts w:ascii="Arial" w:hAnsi="Arial" w:cs="Arial"/>
          <w:color w:val="000000"/>
          <w:shd w:val="clear" w:color="auto" w:fill="FFFFFF"/>
        </w:rPr>
        <w:t xml:space="preserve"> </w:t>
      </w:r>
      <w:r w:rsidR="009819F1">
        <w:rPr>
          <w:rFonts w:ascii="Arial" w:hAnsi="Arial" w:cs="Arial"/>
          <w:color w:val="000000"/>
          <w:shd w:val="clear" w:color="auto" w:fill="FFFFFF"/>
        </w:rPr>
        <w:fldChar w:fldCharType="begin"/>
      </w:r>
      <w:r w:rsidR="004E3981">
        <w:rPr>
          <w:rFonts w:ascii="Arial" w:hAnsi="Arial" w:cs="Arial"/>
          <w:color w:val="000000"/>
          <w:shd w:val="clear" w:color="auto" w:fill="FFFFFF"/>
        </w:rPr>
        <w:instrText xml:space="preserve"> ADDIN ZOTERO_ITEM CSL_CITATION {"citationID":"PT7OJ7Pu","properties":{"formattedCitation":"\\super 21\\nosupersub{}","plainCitation":"21","noteIndex":0},"citationItems":[{"id":1067,"uris":["http://zotero.org/users/6132696/items/L5Q3K8I4"],"uri":["http://zotero.org/users/6132696/items/L5Q3K8I4"],"itemData":{"id":1067,"type":"article-journal","container-title":"American Journal of Obstetrics and Gynecology","DOI":"10.1016/j.ajog.2008.08.009","ISSN":"00029378","issue":"1","journalAbbreviation":"American Journal of Obstetrics and Gynecology","language":"en","page":"86.e1-86.e5","source":"DOI.org (Crossref)","title":"Postmenopausal hormone therapy and incident urinary incontinence in middle-aged women","volume":"200","author":[{"family":"Townsend","given":"Mary K."},{"family":"Curhan","given":"Gary C."},{"family":"Resnick","given":"Neil M."},{"family":"Grodstein","given":"Francine"}],"issued":{"date-parts":[["2009",1]]}}}],"schema":"https://github.com/citation-style-language/schema/raw/master/csl-citation.json"} </w:instrText>
      </w:r>
      <w:r w:rsidR="009819F1">
        <w:rPr>
          <w:rFonts w:ascii="Arial" w:hAnsi="Arial" w:cs="Arial"/>
          <w:color w:val="000000"/>
          <w:shd w:val="clear" w:color="auto" w:fill="FFFFFF"/>
        </w:rPr>
        <w:fldChar w:fldCharType="separate"/>
      </w:r>
      <w:r w:rsidR="004E3981" w:rsidRPr="004E3981">
        <w:rPr>
          <w:rFonts w:ascii="Arial" w:hAnsi="Arial" w:cs="Arial"/>
          <w:color w:val="000000"/>
          <w:vertAlign w:val="superscript"/>
        </w:rPr>
        <w:t>21</w:t>
      </w:r>
      <w:r w:rsidR="009819F1">
        <w:rPr>
          <w:rFonts w:ascii="Arial" w:hAnsi="Arial" w:cs="Arial"/>
          <w:color w:val="000000"/>
          <w:shd w:val="clear" w:color="auto" w:fill="FFFFFF"/>
        </w:rPr>
        <w:fldChar w:fldCharType="end"/>
      </w:r>
      <w:r w:rsidR="009D0A2E">
        <w:rPr>
          <w:rFonts w:ascii="Arial" w:hAnsi="Arial" w:cs="Arial"/>
          <w:color w:val="000000"/>
          <w:shd w:val="clear" w:color="auto" w:fill="FFFFFF"/>
        </w:rPr>
        <w:t xml:space="preserve"> found that after adjusting for age, the odds of UI increased by approximately 40% in those currently using HRT in comparison to those who have never used HRT.</w:t>
      </w:r>
      <w:r w:rsidR="007A2D10">
        <w:rPr>
          <w:rFonts w:ascii="Arial" w:hAnsi="Arial" w:cs="Arial"/>
          <w:color w:val="000000"/>
          <w:shd w:val="clear" w:color="auto" w:fill="FFFFFF"/>
        </w:rPr>
        <w:t xml:space="preserve"> </w:t>
      </w:r>
      <w:r w:rsidR="007A2D10">
        <w:rPr>
          <w:rFonts w:ascii="Arial" w:eastAsiaTheme="minorHAnsi" w:hAnsi="Arial" w:cs="Arial"/>
          <w:lang w:eastAsia="en-US"/>
        </w:rPr>
        <w:t>Overall, the risk factors identified in our study possess some similarities to those published by Buchsbaum et al</w:t>
      </w:r>
      <w:r w:rsidR="004E3981">
        <w:rPr>
          <w:rFonts w:ascii="Arial" w:eastAsiaTheme="minorHAnsi" w:hAnsi="Arial" w:cs="Arial"/>
          <w:lang w:eastAsia="en-US"/>
        </w:rPr>
        <w:t>.</w:t>
      </w:r>
      <w:r w:rsidR="007A2D10">
        <w:rPr>
          <w:rFonts w:ascii="Arial" w:eastAsiaTheme="minorHAnsi" w:hAnsi="Arial" w:cs="Arial"/>
          <w:lang w:eastAsia="en-US"/>
        </w:rPr>
        <w:fldChar w:fldCharType="begin"/>
      </w:r>
      <w:r w:rsidR="004E3981">
        <w:rPr>
          <w:rFonts w:ascii="Arial" w:eastAsiaTheme="minorHAnsi" w:hAnsi="Arial" w:cs="Arial"/>
          <w:lang w:eastAsia="en-US"/>
        </w:rPr>
        <w:instrText xml:space="preserve"> ADDIN ZOTERO_ITEM CSL_CITATION {"citationID":"FmvGCwah","properties":{"formattedCitation":"\\super 14\\nosupersub{}","plainCitation":"14","noteIndex":0},"citationItems":[{"id":1031,"uris":["http://zotero.org/users/6132696/items/8SAR562S"],"uri":["http://zotero.org/users/6132696/items/8SAR562S"],"itemData":{"id":1031,"type":"article-journal","abstract":"OBJECTIVE: To estimate the prevalence of urinary incontinence among a group of nulliparous nuns and to assess risk factors for developing incontinence.\nMETHODS: Information on symptoms of urinary incontinence, as well as medical history and demographic data were obtained from 149 nuns. The prevalence of urinary incontinence was determined, and a logistic regression model was used to estimate the impact of demographic and medical risk factors on the likelihood of incontinence.\nRESULTS: The mean (+/- standard deviation) age of our sample of nuns was 68 (+/-11.7). All but one were white, 96% were postmenopausal, and 25% were taking hormone replacement therapy (HRT). Their mean body mass index (BMI) was 27.3 +/- 5.6. According to their self-reported symptoms, half the nuns had urinary incontinence. Of these, 22 nuns (30%) had stress incontinence, 18 (24%) had urge incontinence, 26 (35%) had mixed incontinence, and 8 (11%) had urine loss unrelated to stress and urge. More than half the incontinent nuns used sanitary pads for protection. From univariate analyses, statistically significant risk factors for urinary incontinence included BMI, current HRT use, multiple urinary tract infections, hypertension, arthritis, depression, hysterectomy, and previous spinal surgery. From multivariate logistic regression, only BMI, multiple urinary tract infections, and depression remained statistically significant after adjusting for the other variables.\nCONCLUSION: The prevalence of incontinence in nulliparous, predominantly postmenopausal nuns is similar to rates reported in parous, postmenopausal women. Even in the absence of pelvic floor trauma from childbirth, urine loss is associated with symptoms of stress incontinence more often than with symptoms of urge incontinence.","container-title":"Obstetrics and Gynecology","DOI":"10.1016/s0029-7844(02)02076-8","ISSN":"0029-7844","issue":"2","journalAbbreviation":"Obstet Gynecol","language":"eng","note":"PMID: 12151141","page":"226-229","source":"PubMed","title":"Prevalence of urinary incontinence and associated risk factors in a cohort of nuns","volume":"100","author":[{"family":"Buchsbaum","given":"Gunhilde M."},{"family":"Chin","given":"Michelle"},{"family":"Glantz","given":"Chris"},{"family":"Guzick","given":"David"}],"issued":{"date-parts":[["2002",8]]}}}],"schema":"https://github.com/citation-style-language/schema/raw/master/csl-citation.json"} </w:instrText>
      </w:r>
      <w:r w:rsidR="007A2D10">
        <w:rPr>
          <w:rFonts w:ascii="Arial" w:eastAsiaTheme="minorHAnsi" w:hAnsi="Arial" w:cs="Arial"/>
          <w:lang w:eastAsia="en-US"/>
        </w:rPr>
        <w:fldChar w:fldCharType="separate"/>
      </w:r>
      <w:r w:rsidR="004E3981" w:rsidRPr="004E3981">
        <w:rPr>
          <w:rFonts w:ascii="Arial" w:hAnsi="Arial" w:cs="Arial"/>
          <w:vertAlign w:val="superscript"/>
        </w:rPr>
        <w:t>14</w:t>
      </w:r>
      <w:r w:rsidR="007A2D10">
        <w:rPr>
          <w:rFonts w:ascii="Arial" w:eastAsiaTheme="minorHAnsi" w:hAnsi="Arial" w:cs="Arial"/>
          <w:lang w:eastAsia="en-US"/>
        </w:rPr>
        <w:fldChar w:fldCharType="end"/>
      </w:r>
      <w:r w:rsidR="007A2D10">
        <w:rPr>
          <w:rFonts w:ascii="Arial" w:eastAsiaTheme="minorHAnsi" w:hAnsi="Arial" w:cs="Arial"/>
          <w:lang w:eastAsia="en-US"/>
        </w:rPr>
        <w:t xml:space="preserve"> The authors showed that significantly more nulliparous nuns currently using HRT were incontinent of urine, but after controlling for potential confounding variables, HRT no longer remained a significant risk factor.  </w:t>
      </w:r>
      <w:r w:rsidR="00552497">
        <w:rPr>
          <w:rFonts w:ascii="Arial" w:eastAsiaTheme="minorHAnsi" w:hAnsi="Arial" w:cs="Arial"/>
          <w:lang w:eastAsia="en-US"/>
        </w:rPr>
        <w:t xml:space="preserve">In addition, </w:t>
      </w:r>
      <w:r w:rsidR="007A2D10">
        <w:rPr>
          <w:rFonts w:ascii="Arial" w:eastAsiaTheme="minorHAnsi" w:hAnsi="Arial" w:cs="Arial"/>
          <w:lang w:eastAsia="en-US"/>
        </w:rPr>
        <w:t xml:space="preserve">although BMI was shown to be </w:t>
      </w:r>
      <w:r w:rsidR="007A2D10">
        <w:rPr>
          <w:rFonts w:ascii="Arial" w:eastAsiaTheme="minorHAnsi" w:hAnsi="Arial" w:cs="Arial"/>
          <w:lang w:eastAsia="en-US"/>
        </w:rPr>
        <w:lastRenderedPageBreak/>
        <w:t>an independent risk factor for UI, age was not</w:t>
      </w:r>
      <w:r w:rsidR="00552497">
        <w:rPr>
          <w:rFonts w:ascii="Arial" w:eastAsiaTheme="minorHAnsi" w:hAnsi="Arial" w:cs="Arial"/>
          <w:lang w:eastAsia="en-US"/>
        </w:rPr>
        <w:t xml:space="preserve">. </w:t>
      </w:r>
      <w:r w:rsidR="007A2D10">
        <w:rPr>
          <w:rFonts w:ascii="Arial" w:eastAsiaTheme="minorHAnsi" w:hAnsi="Arial" w:cs="Arial"/>
          <w:lang w:eastAsia="en-US"/>
        </w:rPr>
        <w:t>It is important to note</w:t>
      </w:r>
      <w:r w:rsidR="00552497">
        <w:rPr>
          <w:rFonts w:ascii="Arial" w:eastAsiaTheme="minorHAnsi" w:hAnsi="Arial" w:cs="Arial"/>
          <w:lang w:eastAsia="en-US"/>
        </w:rPr>
        <w:t xml:space="preserve"> that </w:t>
      </w:r>
      <w:r w:rsidR="007A2D10">
        <w:rPr>
          <w:rFonts w:ascii="Arial" w:eastAsiaTheme="minorHAnsi" w:hAnsi="Arial" w:cs="Arial"/>
          <w:lang w:eastAsia="en-US"/>
        </w:rPr>
        <w:t xml:space="preserve">that unlike </w:t>
      </w:r>
      <w:r w:rsidR="00552497">
        <w:rPr>
          <w:rFonts w:ascii="Arial" w:eastAsiaTheme="minorHAnsi" w:hAnsi="Arial" w:cs="Arial"/>
          <w:lang w:eastAsia="en-US"/>
        </w:rPr>
        <w:t xml:space="preserve">in </w:t>
      </w:r>
      <w:r w:rsidR="007A2D10">
        <w:rPr>
          <w:rFonts w:ascii="Arial" w:eastAsiaTheme="minorHAnsi" w:hAnsi="Arial" w:cs="Arial"/>
          <w:lang w:eastAsia="en-US"/>
        </w:rPr>
        <w:t>our study, the prevalence of UI was not compared between different age groups</w:t>
      </w:r>
      <w:r w:rsidR="004E3981">
        <w:rPr>
          <w:rFonts w:ascii="Arial" w:eastAsiaTheme="minorHAnsi" w:hAnsi="Arial" w:cs="Arial"/>
          <w:lang w:eastAsia="en-US"/>
        </w:rPr>
        <w:t>.</w:t>
      </w:r>
      <w:r w:rsidR="00552497">
        <w:rPr>
          <w:rFonts w:ascii="Arial" w:eastAsiaTheme="minorHAnsi" w:hAnsi="Arial" w:cs="Arial"/>
          <w:lang w:eastAsia="en-US"/>
        </w:rPr>
        <w:fldChar w:fldCharType="begin"/>
      </w:r>
      <w:r w:rsidR="004E3981">
        <w:rPr>
          <w:rFonts w:ascii="Arial" w:eastAsiaTheme="minorHAnsi" w:hAnsi="Arial" w:cs="Arial"/>
          <w:lang w:eastAsia="en-US"/>
        </w:rPr>
        <w:instrText xml:space="preserve"> ADDIN ZOTERO_ITEM CSL_CITATION {"citationID":"wnlBSFNv","properties":{"formattedCitation":"\\super 14\\nosupersub{}","plainCitation":"14","noteIndex":0},"citationItems":[{"id":1031,"uris":["http://zotero.org/users/6132696/items/8SAR562S"],"uri":["http://zotero.org/users/6132696/items/8SAR562S"],"itemData":{"id":1031,"type":"article-journal","abstract":"OBJECTIVE: To estimate the prevalence of urinary incontinence among a group of nulliparous nuns and to assess risk factors for developing incontinence.\nMETHODS: Information on symptoms of urinary incontinence, as well as medical history and demographic data were obtained from 149 nuns. The prevalence of urinary incontinence was determined, and a logistic regression model was used to estimate the impact of demographic and medical risk factors on the likelihood of incontinence.\nRESULTS: The mean (+/- standard deviation) age of our sample of nuns was 68 (+/-11.7). All but one were white, 96% were postmenopausal, and 25% were taking hormone replacement therapy (HRT). Their mean body mass index (BMI) was 27.3 +/- 5.6. According to their self-reported symptoms, half the nuns had urinary incontinence. Of these, 22 nuns (30%) had stress incontinence, 18 (24%) had urge incontinence, 26 (35%) had mixed incontinence, and 8 (11%) had urine loss unrelated to stress and urge. More than half the incontinent nuns used sanitary pads for protection. From univariate analyses, statistically significant risk factors for urinary incontinence included BMI, current HRT use, multiple urinary tract infections, hypertension, arthritis, depression, hysterectomy, and previous spinal surgery. From multivariate logistic regression, only BMI, multiple urinary tract infections, and depression remained statistically significant after adjusting for the other variables.\nCONCLUSION: The prevalence of incontinence in nulliparous, predominantly postmenopausal nuns is similar to rates reported in parous, postmenopausal women. Even in the absence of pelvic floor trauma from childbirth, urine loss is associated with symptoms of stress incontinence more often than with symptoms of urge incontinence.","container-title":"Obstetrics and Gynecology","DOI":"10.1016/s0029-7844(02)02076-8","ISSN":"0029-7844","issue":"2","journalAbbreviation":"Obstet Gynecol","language":"eng","note":"PMID: 12151141","page":"226-229","source":"PubMed","title":"Prevalence of urinary incontinence and associated risk factors in a cohort of nuns","volume":"100","author":[{"family":"Buchsbaum","given":"Gunhilde M."},{"family":"Chin","given":"Michelle"},{"family":"Glantz","given":"Chris"},{"family":"Guzick","given":"David"}],"issued":{"date-parts":[["2002",8]]}}}],"schema":"https://github.com/citation-style-language/schema/raw/master/csl-citation.json"} </w:instrText>
      </w:r>
      <w:r w:rsidR="00552497">
        <w:rPr>
          <w:rFonts w:ascii="Arial" w:eastAsiaTheme="minorHAnsi" w:hAnsi="Arial" w:cs="Arial"/>
          <w:lang w:eastAsia="en-US"/>
        </w:rPr>
        <w:fldChar w:fldCharType="separate"/>
      </w:r>
      <w:r w:rsidR="004E3981" w:rsidRPr="004E3981">
        <w:rPr>
          <w:rFonts w:ascii="Arial" w:hAnsi="Arial" w:cs="Arial"/>
          <w:vertAlign w:val="superscript"/>
        </w:rPr>
        <w:t>14</w:t>
      </w:r>
      <w:r w:rsidR="00552497">
        <w:rPr>
          <w:rFonts w:ascii="Arial" w:eastAsiaTheme="minorHAnsi" w:hAnsi="Arial" w:cs="Arial"/>
          <w:lang w:eastAsia="en-US"/>
        </w:rPr>
        <w:fldChar w:fldCharType="end"/>
      </w:r>
    </w:p>
    <w:p w14:paraId="69EBDB7F" w14:textId="77777777" w:rsidR="007A2D10" w:rsidRDefault="007A2D10" w:rsidP="00E200C4">
      <w:pPr>
        <w:spacing w:line="480" w:lineRule="auto"/>
        <w:jc w:val="both"/>
        <w:rPr>
          <w:rFonts w:ascii="Arial" w:hAnsi="Arial" w:cs="Arial"/>
          <w:color w:val="000000"/>
          <w:shd w:val="clear" w:color="auto" w:fill="FFFFFF"/>
        </w:rPr>
      </w:pPr>
    </w:p>
    <w:p w14:paraId="2D65AE36" w14:textId="4D928D38" w:rsidR="00E200C4" w:rsidRPr="002B51A6" w:rsidRDefault="00162EAC" w:rsidP="00E200C4">
      <w:pPr>
        <w:spacing w:line="480" w:lineRule="auto"/>
        <w:jc w:val="both"/>
        <w:rPr>
          <w:rFonts w:ascii="Arial" w:eastAsiaTheme="minorHAnsi" w:hAnsi="Arial" w:cs="Arial"/>
          <w:lang w:eastAsia="en-US"/>
        </w:rPr>
      </w:pPr>
      <w:r>
        <w:rPr>
          <w:rFonts w:ascii="Arial" w:hAnsi="Arial" w:cs="Arial"/>
          <w:bCs/>
        </w:rPr>
        <w:t xml:space="preserve">With AI, </w:t>
      </w:r>
      <w:r w:rsidR="00F059A8">
        <w:rPr>
          <w:rFonts w:ascii="Arial" w:hAnsi="Arial" w:cs="Arial"/>
          <w:bCs/>
        </w:rPr>
        <w:t xml:space="preserve">apart from reported </w:t>
      </w:r>
      <w:r w:rsidR="007818EC">
        <w:rPr>
          <w:rFonts w:ascii="Arial" w:hAnsi="Arial" w:cs="Arial"/>
          <w:bCs/>
        </w:rPr>
        <w:t>UI, we</w:t>
      </w:r>
      <w:r>
        <w:rPr>
          <w:rFonts w:ascii="Arial" w:hAnsi="Arial" w:cs="Arial"/>
          <w:bCs/>
        </w:rPr>
        <w:t xml:space="preserve"> did not identify any </w:t>
      </w:r>
      <w:r w:rsidR="00BF5975">
        <w:rPr>
          <w:rFonts w:ascii="Arial" w:hAnsi="Arial" w:cs="Arial"/>
          <w:bCs/>
        </w:rPr>
        <w:t xml:space="preserve">additional </w:t>
      </w:r>
      <w:r>
        <w:rPr>
          <w:rFonts w:ascii="Arial" w:hAnsi="Arial" w:cs="Arial"/>
          <w:bCs/>
        </w:rPr>
        <w:t xml:space="preserve">independent risk factors. This may be due to the fact </w:t>
      </w:r>
      <w:r w:rsidR="00AF50A7">
        <w:rPr>
          <w:rFonts w:ascii="Arial" w:hAnsi="Arial" w:cs="Arial"/>
          <w:bCs/>
        </w:rPr>
        <w:t xml:space="preserve">that </w:t>
      </w:r>
      <w:r>
        <w:rPr>
          <w:rFonts w:ascii="Arial" w:hAnsi="Arial" w:cs="Arial"/>
          <w:bCs/>
        </w:rPr>
        <w:t xml:space="preserve">the </w:t>
      </w:r>
      <w:r w:rsidR="00F059A8">
        <w:rPr>
          <w:rFonts w:ascii="Arial" w:hAnsi="Arial" w:cs="Arial"/>
          <w:bCs/>
        </w:rPr>
        <w:t>aetiology</w:t>
      </w:r>
      <w:r>
        <w:rPr>
          <w:rFonts w:ascii="Arial" w:hAnsi="Arial" w:cs="Arial"/>
          <w:bCs/>
        </w:rPr>
        <w:t xml:space="preserve"> of </w:t>
      </w:r>
      <w:r>
        <w:rPr>
          <w:rFonts w:ascii="Arial" w:hAnsi="Arial" w:cs="Arial"/>
        </w:rPr>
        <w:t xml:space="preserve">AI is multifactorial and </w:t>
      </w:r>
      <w:r w:rsidR="00F059A8">
        <w:rPr>
          <w:rFonts w:ascii="Arial" w:hAnsi="Arial" w:cs="Arial"/>
        </w:rPr>
        <w:t>our</w:t>
      </w:r>
      <w:r w:rsidR="00BF5975">
        <w:rPr>
          <w:rFonts w:ascii="Arial" w:hAnsi="Arial" w:cs="Arial"/>
        </w:rPr>
        <w:t xml:space="preserve"> </w:t>
      </w:r>
      <w:r>
        <w:rPr>
          <w:rFonts w:ascii="Arial" w:hAnsi="Arial" w:cs="Arial"/>
        </w:rPr>
        <w:t>questionnaire</w:t>
      </w:r>
      <w:r w:rsidR="00BF5975">
        <w:rPr>
          <w:rFonts w:ascii="Arial" w:hAnsi="Arial" w:cs="Arial"/>
        </w:rPr>
        <w:t xml:space="preserve"> constructed for evaluation of AI</w:t>
      </w:r>
      <w:r>
        <w:rPr>
          <w:rFonts w:ascii="Arial" w:hAnsi="Arial" w:cs="Arial"/>
        </w:rPr>
        <w:t xml:space="preserve"> </w:t>
      </w:r>
      <w:r w:rsidR="00BF5975">
        <w:rPr>
          <w:rFonts w:ascii="Arial" w:hAnsi="Arial" w:cs="Arial"/>
        </w:rPr>
        <w:t>did not include</w:t>
      </w:r>
      <w:r w:rsidR="00BF5975" w:rsidRPr="00921F94">
        <w:rPr>
          <w:rFonts w:ascii="Arial" w:hAnsi="Arial" w:cs="Arial"/>
        </w:rPr>
        <w:t xml:space="preserve"> questions on</w:t>
      </w:r>
      <w:r w:rsidR="0054152A">
        <w:rPr>
          <w:rFonts w:ascii="Arial" w:hAnsi="Arial" w:cs="Arial"/>
        </w:rPr>
        <w:t xml:space="preserve"> potential risk factors described in the literature</w:t>
      </w:r>
      <w:r w:rsidR="00BF5975">
        <w:rPr>
          <w:rFonts w:ascii="Arial" w:hAnsi="Arial" w:cs="Arial"/>
        </w:rPr>
        <w:t>, such as diabetes, previous anorectal surgery or cholecystectomy</w:t>
      </w:r>
      <w:r w:rsidR="004E3981">
        <w:rPr>
          <w:rFonts w:ascii="Arial" w:hAnsi="Arial" w:cs="Arial"/>
        </w:rPr>
        <w:t>.</w:t>
      </w:r>
      <w:r w:rsidR="00BF5975">
        <w:rPr>
          <w:rFonts w:ascii="Arial" w:hAnsi="Arial" w:cs="Arial"/>
        </w:rPr>
        <w:fldChar w:fldCharType="begin"/>
      </w:r>
      <w:r w:rsidR="004E3981">
        <w:rPr>
          <w:rFonts w:ascii="Arial" w:hAnsi="Arial" w:cs="Arial"/>
        </w:rPr>
        <w:instrText xml:space="preserve"> ADDIN ZOTERO_ITEM CSL_CITATION {"citationID":"WuFOnxvj","properties":{"formattedCitation":"\\super 11,22\\nosupersub{}","plainCitation":"11,22","noteIndex":0},"citationItems":[{"id":1053,"uris":["http://zotero.org/users/6132696/items/JMV9GKVH"],"uri":["http://zotero.org/users/6132696/items/JMV9GKVH"],"itemData":{"id":1053,"type":"chapter","container-title":"Incontinence: 6th edition 2017. Vol. 1 Vol. 1","event-place":"S. l.","ISBN":"978-0-9569607-3-3","language":"English","note":"OCLC: 1005262717","page":"361-446","publisher":"s. n.","publisher-place":"S. l.","source":"Open WorldCat","title":"Pathophysiology of urinary incontinence, faecal incontinence and pelvic organ prolapse","editor":[{"family":"Abrams","given":"Paul"},{"family":"Cardozo","given":"L"},{"family":"Wagg","given":"Adrian"},{"family":"Wein","given":"A"}],"author":[{"family":"De Lancey","given":"John"},{"family":"Igawa","given":"Y"},{"family":"Koelbl","given":"Heinz"},{"family":"Laterza","given":"R"},{"family":"Lowry","given":"A"},{"family":"Rademakers","given":"K"},{"family":"Salvatore","given":"S"},{"family":"Serati","given":"M"},{"family":"Sievert","given":"K-D"},{"family":"Sultan","given":"A. H."}],"issued":{"date-parts":[["2016"]]}}},{"id":943,"uris":["http://zotero.org/users/6132696/items/4D6G35X3"],"uri":["http://zotero.org/users/6132696/items/4D6G35X3"],"itemData":{"id":943,"type":"chapter","container-title":"Perineal and anal sphincter trauma: diagnosis and clinical management","event-place":"New York; London","ISBN":"978-1-85233-926-5","language":"English","note":"OCLC: 855727819","page":"102-122","publisher":"Springer","publisher-place":"New York; London","source":"Open WorldCat","title":"Investigations of Anorectal Function","URL":"https://doi.org/10.1007/978-1-84628-503-5","author":[{"family":"Scott","given":"S. Mark"},{"family":"Lunniss","given":"Peter J"}],"editor":[{"family":"Sultan","given":"Abdul H"},{"family":"Thakar","given":"Ranee"},{"family":"Fenner","given":"Dee E"}],"accessed":{"date-parts":[["2020",9,1]]},"issued":{"date-parts":[["2009"]]}}}],"schema":"https://github.com/citation-style-language/schema/raw/master/csl-citation.json"} </w:instrText>
      </w:r>
      <w:r w:rsidR="00BF5975">
        <w:rPr>
          <w:rFonts w:ascii="Arial" w:hAnsi="Arial" w:cs="Arial"/>
        </w:rPr>
        <w:fldChar w:fldCharType="separate"/>
      </w:r>
      <w:r w:rsidR="004E3981" w:rsidRPr="004E3981">
        <w:rPr>
          <w:rFonts w:ascii="Arial" w:hAnsi="Arial" w:cs="Arial"/>
          <w:vertAlign w:val="superscript"/>
        </w:rPr>
        <w:t>11,22</w:t>
      </w:r>
      <w:r w:rsidR="00BF5975">
        <w:rPr>
          <w:rFonts w:ascii="Arial" w:hAnsi="Arial" w:cs="Arial"/>
        </w:rPr>
        <w:fldChar w:fldCharType="end"/>
      </w:r>
      <w:r w:rsidR="00E200C4">
        <w:rPr>
          <w:rFonts w:ascii="Arial" w:hAnsi="Arial" w:cs="Arial"/>
        </w:rPr>
        <w:t xml:space="preserve"> </w:t>
      </w:r>
    </w:p>
    <w:p w14:paraId="39987E3D" w14:textId="77777777" w:rsidR="002761CB" w:rsidRDefault="002761CB" w:rsidP="002761CB">
      <w:pPr>
        <w:spacing w:line="480" w:lineRule="auto"/>
        <w:jc w:val="both"/>
        <w:rPr>
          <w:rFonts w:ascii="Arial" w:hAnsi="Arial" w:cs="Arial"/>
        </w:rPr>
      </w:pPr>
    </w:p>
    <w:p w14:paraId="2798222A" w14:textId="57515672" w:rsidR="00FC0617" w:rsidRDefault="002761CB" w:rsidP="002761CB">
      <w:pPr>
        <w:spacing w:line="480" w:lineRule="auto"/>
        <w:jc w:val="both"/>
        <w:rPr>
          <w:rFonts w:ascii="Arial" w:hAnsi="Arial" w:cs="Arial"/>
        </w:rPr>
      </w:pPr>
      <w:r>
        <w:rPr>
          <w:rFonts w:ascii="Arial" w:hAnsi="Arial" w:cs="Arial"/>
        </w:rPr>
        <w:t xml:space="preserve">UI severity can be measured by combining </w:t>
      </w:r>
      <w:r w:rsidR="007F6E5B">
        <w:rPr>
          <w:rFonts w:ascii="Arial" w:hAnsi="Arial" w:cs="Arial"/>
        </w:rPr>
        <w:t xml:space="preserve">the subjective reported </w:t>
      </w:r>
      <w:r w:rsidRPr="00B8540C">
        <w:rPr>
          <w:rFonts w:ascii="Arial" w:hAnsi="Arial" w:cs="Arial"/>
        </w:rPr>
        <w:t>amount and frequency of urine loss</w:t>
      </w:r>
      <w:r>
        <w:rPr>
          <w:rFonts w:ascii="Arial" w:hAnsi="Arial" w:cs="Arial"/>
        </w:rPr>
        <w:t>: a score validated by Sandvik et al</w:t>
      </w:r>
      <w:r w:rsidR="007F6E5B">
        <w:rPr>
          <w:rFonts w:ascii="Arial" w:hAnsi="Arial" w:cs="Arial"/>
        </w:rPr>
        <w:t xml:space="preserve"> against a 48 hour pad-test</w:t>
      </w:r>
      <w:r w:rsidR="004E3981">
        <w:rPr>
          <w:rFonts w:ascii="Arial" w:hAnsi="Arial" w:cs="Arial"/>
        </w:rPr>
        <w:t>.</w:t>
      </w:r>
      <w:r>
        <w:rPr>
          <w:rFonts w:ascii="Arial" w:hAnsi="Arial" w:cs="Arial"/>
        </w:rPr>
        <w:fldChar w:fldCharType="begin"/>
      </w:r>
      <w:r w:rsidR="004E3981">
        <w:rPr>
          <w:rFonts w:ascii="Arial" w:hAnsi="Arial" w:cs="Arial"/>
        </w:rPr>
        <w:instrText xml:space="preserve"> ADDIN ZOTERO_ITEM CSL_CITATION {"citationID":"X65HIvUt","properties":{"formattedCitation":"\\super 16\\nosupersub{}","plainCitation":"16","noteIndex":0},"citationItems":[{"id":1015,"uris":["http://zotero.org/users/6132696/items/B8MS2GWF"],"uri":["http://zotero.org/users/6132696/items/B8MS2GWF"],"itemData":{"id":1015,"type":"article-journal","abstract":"STUDY OBJECTIVE: The aim was to validate a simple severity index of female urinary incontinence for subsequent use in an epidemiological survey.\nDESIGN: The index was created by multiplying the reported frequency (four levels) by the amount of leakage (two levels). The resulting index value (1-8) was further categorised into slight (1-2), moderate (3-4), and severe (6-8). It was validated against a 48 hour \"pad weighing\" test. Thereafter, an anonymous postal questionnaire survey was performed and the index was used to assess the severity of the leakage. A question about the impact of incontinence was also included.\nSETTING: The outpatient clinic of the Department of Gynaecology and Obstetrics, Trondheim University Hospital and the rural community of Rissa, Norway.\nPARTICIPANTS: Altogether 116 incontinent women referred to the clinic by their GP and all 2366 adult women living in Rissa.\nRESULTS: The difference in median pad weights between moderate and slight incontinence was 9g/24h (95% confidence interval 0-27). The corresponding difference between severe and moderate incontinence was 17g/24h (95% CI 5-30). In the epidemiological survey 29.4% reported urinary incontinence (response rate 77%). The prevalence tended to be highest in middle life and old age. Forty six per cent were classified as slight, 27% moderate, and 27% severe. There was a strong correlation between severity and impact (R = 0.59, p &lt; 0.001).\nCONCLUSION: The severity index may be a useful tool for assessing the severity of female urinary incontinence in epidemiological surveys. It is confirmed that urinary incontinence is very prevalent in adult women, but most should not be regarded as potential patients.","container-title":"Journal of Epidemiology and Community Health","DOI":"10.1136/jech.47.6.497","ISSN":"0143-005X","issue":"6","journalAbbreviation":"J Epidemiol Community Health","language":"eng","note":"PMID: 8120507\nPMCID: PMC1059866","page":"497-499","source":"PubMed","title":"Validation of a severity index in female urinary incontinence and its implementation in an epidemiological survey","volume":"47","author":[{"family":"Sandvik","given":"H."},{"family":"Hunskaar","given":"S."},{"family":"Seim","given":"A."},{"family":"Hermstad","given":"R."},{"family":"Vanvik","given":"A."},{"family":"Bratt","given":"H."}],"issued":{"date-parts":[["1993",12]]}}}],"schema":"https://github.com/citation-style-language/schema/raw/master/csl-citation.json"} </w:instrText>
      </w:r>
      <w:r>
        <w:rPr>
          <w:rFonts w:ascii="Arial" w:hAnsi="Arial" w:cs="Arial"/>
        </w:rPr>
        <w:fldChar w:fldCharType="separate"/>
      </w:r>
      <w:r w:rsidR="004E3981" w:rsidRPr="004E3981">
        <w:rPr>
          <w:rFonts w:ascii="Arial" w:hAnsi="Arial" w:cs="Arial"/>
          <w:vertAlign w:val="superscript"/>
        </w:rPr>
        <w:t>16</w:t>
      </w:r>
      <w:r>
        <w:rPr>
          <w:rFonts w:ascii="Arial" w:hAnsi="Arial" w:cs="Arial"/>
        </w:rPr>
        <w:fldChar w:fldCharType="end"/>
      </w:r>
      <w:r>
        <w:rPr>
          <w:rFonts w:ascii="Arial" w:hAnsi="Arial" w:cs="Arial"/>
        </w:rPr>
        <w:t xml:space="preserve"> In the EPICONT study </w:t>
      </w:r>
      <w:r>
        <w:rPr>
          <w:rFonts w:ascii="Arial" w:hAnsi="Arial" w:cs="Arial"/>
        </w:rPr>
        <w:fldChar w:fldCharType="begin"/>
      </w:r>
      <w:r w:rsidR="004E3981">
        <w:rPr>
          <w:rFonts w:ascii="Arial" w:hAnsi="Arial" w:cs="Arial"/>
        </w:rPr>
        <w:instrText xml:space="preserve"> ADDIN ZOTERO_ITEM CSL_CITATION {"citationID":"FqaAemhj","properties":{"formattedCitation":"\\super 15\\nosupersub{}","plainCitation":"15","noteIndex":0},"citationItems":[{"id":1014,"uris":["http://zotero.org/users/6132696/items/G57I5BPJ"],"uri":["http://zotero.org/users/6132696/items/G57I5BPJ"],"itemData":{"id":1014,"type":"article-journal","container-title":"Journal of Clinical Epidemiology","DOI":"10.1016/S0895-4356(00)00232-8","ISSN":"08954356","issue":"11","journalAbbreviation":"Journal of Clinical Epidemiology","language":"en","page":"1150-1157","source":"DOI.org (Crossref)","title":"A community-based epidemiological survey of female urinary incontinence:","title-short":"A community-based epidemiological survey of female urinary incontinence","volume":"53","author":[{"family":"Hannestad","given":"Yngvild S"},{"family":"Rortveit","given":"Guri"},{"family":"Sandvik","given":"Hogne"},{"family":"Hunskaar","given":"Steinar"}],"issued":{"date-parts":[["2000",11]]}}}],"schema":"https://github.com/citation-style-language/schema/raw/master/csl-citation.json"} </w:instrText>
      </w:r>
      <w:r>
        <w:rPr>
          <w:rFonts w:ascii="Arial" w:hAnsi="Arial" w:cs="Arial"/>
        </w:rPr>
        <w:fldChar w:fldCharType="separate"/>
      </w:r>
      <w:r w:rsidR="004E3981" w:rsidRPr="004E3981">
        <w:rPr>
          <w:rFonts w:ascii="Arial" w:hAnsi="Arial" w:cs="Arial"/>
          <w:vertAlign w:val="superscript"/>
        </w:rPr>
        <w:t>15</w:t>
      </w:r>
      <w:r>
        <w:rPr>
          <w:rFonts w:ascii="Arial" w:hAnsi="Arial" w:cs="Arial"/>
        </w:rPr>
        <w:fldChar w:fldCharType="end"/>
      </w:r>
      <w:r>
        <w:rPr>
          <w:rFonts w:ascii="Arial" w:hAnsi="Arial" w:cs="Arial"/>
        </w:rPr>
        <w:t xml:space="preserve">, the severity of UI was shown to increase with age, but the association with BMI was not analysed. Unexpectedly, we found </w:t>
      </w:r>
      <w:r w:rsidR="00FC0617">
        <w:rPr>
          <w:rFonts w:ascii="Arial" w:hAnsi="Arial" w:cs="Arial"/>
        </w:rPr>
        <w:t>in our cohort that</w:t>
      </w:r>
      <w:r>
        <w:rPr>
          <w:rFonts w:ascii="Arial" w:hAnsi="Arial" w:cs="Arial"/>
        </w:rPr>
        <w:t xml:space="preserve"> </w:t>
      </w:r>
      <w:r w:rsidR="00FC0617">
        <w:rPr>
          <w:rFonts w:ascii="Arial" w:hAnsi="Arial" w:cs="Arial"/>
        </w:rPr>
        <w:t>underweight women (BMI &lt;19)</w:t>
      </w:r>
      <w:r>
        <w:rPr>
          <w:rFonts w:ascii="Arial" w:hAnsi="Arial" w:cs="Arial"/>
        </w:rPr>
        <w:t xml:space="preserve"> were more likely to experience severe UI</w:t>
      </w:r>
      <w:r w:rsidR="00FC0617">
        <w:rPr>
          <w:rFonts w:ascii="Arial" w:hAnsi="Arial" w:cs="Arial"/>
        </w:rPr>
        <w:t xml:space="preserve"> in comparison to other BMI groups</w:t>
      </w:r>
      <w:r>
        <w:rPr>
          <w:rFonts w:ascii="Arial" w:hAnsi="Arial" w:cs="Arial"/>
        </w:rPr>
        <w:t>.</w:t>
      </w:r>
      <w:r w:rsidR="00FC0617">
        <w:rPr>
          <w:rFonts w:ascii="Arial" w:hAnsi="Arial" w:cs="Arial"/>
        </w:rPr>
        <w:t xml:space="preserve"> In addition, that underweight women were more likely to report increased impact of AI symptoms in comparison to those with a BMI ≥30.</w:t>
      </w:r>
    </w:p>
    <w:p w14:paraId="3D91A18A" w14:textId="5ED64090" w:rsidR="002761CB" w:rsidRDefault="00477910" w:rsidP="002761CB">
      <w:pPr>
        <w:spacing w:line="480" w:lineRule="auto"/>
        <w:jc w:val="both"/>
        <w:rPr>
          <w:rFonts w:ascii="Arial" w:hAnsi="Arial" w:cs="Arial"/>
        </w:rPr>
      </w:pPr>
      <w:r>
        <w:rPr>
          <w:rFonts w:ascii="Arial" w:hAnsi="Arial" w:cs="Arial"/>
        </w:rPr>
        <w:t xml:space="preserve"> I</w:t>
      </w:r>
      <w:r w:rsidR="00DF0938">
        <w:rPr>
          <w:rFonts w:ascii="Arial" w:hAnsi="Arial" w:cs="Arial"/>
        </w:rPr>
        <w:t xml:space="preserve">n </w:t>
      </w:r>
      <w:r w:rsidR="00D61BAE">
        <w:rPr>
          <w:rFonts w:ascii="Arial" w:hAnsi="Arial" w:cs="Arial"/>
        </w:rPr>
        <w:t xml:space="preserve">our </w:t>
      </w:r>
      <w:r w:rsidR="00DF0938">
        <w:rPr>
          <w:rFonts w:ascii="Arial" w:hAnsi="Arial" w:cs="Arial"/>
        </w:rPr>
        <w:t>study the average BMI of women in the underweight category was 17</w:t>
      </w:r>
      <w:r w:rsidR="005F1CF5" w:rsidRPr="005F1CF5">
        <w:rPr>
          <w:rFonts w:ascii="Arial" w:hAnsi="Arial" w:cs="Arial"/>
          <w:bCs/>
        </w:rPr>
        <w:t xml:space="preserve"> </w:t>
      </w:r>
      <w:r w:rsidR="005F1CF5" w:rsidRPr="00E774F2">
        <w:rPr>
          <w:rFonts w:ascii="Arial" w:hAnsi="Arial" w:cs="Arial"/>
          <w:bCs/>
        </w:rPr>
        <w:t>kg/m</w:t>
      </w:r>
      <w:r w:rsidR="005F1CF5" w:rsidRPr="00E774F2">
        <w:rPr>
          <w:rFonts w:ascii="Arial" w:hAnsi="Arial" w:cs="Arial"/>
          <w:bCs/>
          <w:vertAlign w:val="superscript"/>
        </w:rPr>
        <w:t>2</w:t>
      </w:r>
      <w:r w:rsidR="00DF0938">
        <w:rPr>
          <w:rFonts w:ascii="Arial" w:hAnsi="Arial" w:cs="Arial"/>
        </w:rPr>
        <w:t xml:space="preserve"> (range 13-19). </w:t>
      </w:r>
      <w:r w:rsidR="00E774F2">
        <w:rPr>
          <w:rFonts w:ascii="Arial" w:hAnsi="Arial" w:cs="Arial"/>
        </w:rPr>
        <w:t xml:space="preserve">A </w:t>
      </w:r>
      <w:r w:rsidR="00FF38CD">
        <w:rPr>
          <w:rFonts w:ascii="Arial" w:hAnsi="Arial" w:cs="Arial"/>
        </w:rPr>
        <w:t xml:space="preserve">study </w:t>
      </w:r>
      <w:r w:rsidR="00D61BAE">
        <w:rPr>
          <w:rFonts w:ascii="Arial" w:hAnsi="Arial" w:cs="Arial"/>
        </w:rPr>
        <w:t>evaluating UI in women</w:t>
      </w:r>
      <w:r w:rsidR="00E774F2">
        <w:rPr>
          <w:rFonts w:ascii="Arial" w:hAnsi="Arial" w:cs="Arial"/>
        </w:rPr>
        <w:t xml:space="preserve"> aged 17-40 years</w:t>
      </w:r>
      <w:r w:rsidR="00FF38CD">
        <w:rPr>
          <w:rFonts w:ascii="Arial" w:hAnsi="Arial" w:cs="Arial"/>
        </w:rPr>
        <w:t xml:space="preserve"> with an average </w:t>
      </w:r>
      <w:r w:rsidR="00FF38CD" w:rsidRPr="00E774F2">
        <w:rPr>
          <w:rFonts w:ascii="Arial" w:hAnsi="Arial" w:cs="Arial"/>
        </w:rPr>
        <w:t xml:space="preserve">BMI of 14 </w:t>
      </w:r>
      <w:r w:rsidR="00FF38CD" w:rsidRPr="00E774F2">
        <w:rPr>
          <w:rFonts w:ascii="Arial" w:hAnsi="Arial" w:cs="Arial"/>
          <w:bCs/>
        </w:rPr>
        <w:t>kg/m</w:t>
      </w:r>
      <w:r w:rsidR="00FF38CD" w:rsidRPr="00E774F2">
        <w:rPr>
          <w:rFonts w:ascii="Arial" w:hAnsi="Arial" w:cs="Arial"/>
          <w:bCs/>
          <w:vertAlign w:val="superscript"/>
        </w:rPr>
        <w:t>2</w:t>
      </w:r>
      <w:r w:rsidR="00FF38CD">
        <w:rPr>
          <w:rFonts w:ascii="Arial" w:hAnsi="Arial" w:cs="Arial"/>
          <w:b/>
          <w:sz w:val="22"/>
          <w:szCs w:val="22"/>
          <w:vertAlign w:val="superscript"/>
        </w:rPr>
        <w:t xml:space="preserve"> </w:t>
      </w:r>
      <w:r w:rsidR="00FF38CD">
        <w:rPr>
          <w:rFonts w:ascii="Arial" w:hAnsi="Arial" w:cs="Arial"/>
        </w:rPr>
        <w:t>(range 13-16) showed that that frequency and severity of UI was associated with longer duration of being underweight</w:t>
      </w:r>
      <w:r w:rsidR="004E3981">
        <w:rPr>
          <w:rFonts w:ascii="Arial" w:hAnsi="Arial" w:cs="Arial"/>
        </w:rPr>
        <w:t>.</w:t>
      </w:r>
      <w:r w:rsidR="00E774F2">
        <w:rPr>
          <w:rFonts w:ascii="Arial" w:hAnsi="Arial" w:cs="Arial"/>
        </w:rPr>
        <w:fldChar w:fldCharType="begin"/>
      </w:r>
      <w:r w:rsidR="004E3981">
        <w:rPr>
          <w:rFonts w:ascii="Arial" w:hAnsi="Arial" w:cs="Arial"/>
        </w:rPr>
        <w:instrText xml:space="preserve"> ADDIN ZOTERO_ITEM CSL_CITATION {"citationID":"pDoxm4db","properties":{"formattedCitation":"\\super 23\\nosupersub{}","plainCitation":"23","noteIndex":0},"citationItems":[{"id":1070,"uris":["http://zotero.org/users/6132696/items/F58F935M"],"uri":["http://zotero.org/users/6132696/items/F58F935M"],"itemData":{"id":1070,"type":"article-journal","container-title":"BJOG: An International Journal of Obstetrics and Gynaecology","DOI":"10.1111/j.1471-0528.1999.tb08306.x","ISSN":"1470-0328, 1471-0528","issue":"5","journalAbbreviation":"BJOG:An international journal of O&amp;G","language":"en","page":"501-504","source":"DOI.org (Crossref)","title":"Lower urinary tract symptoms and their impact on women with anorexia nervosa","volume":"106","author":[{"family":"Boos","given":"Kelvin"},{"family":"Hextall","given":"Andrew"},{"family":"Cardozo","given":"Linda"},{"family":"Toozs-Hobson","given":"Philip"},{"family":"Anders","given":"Kate"},{"family":"Treasure","given":"Janet"}],"issued":{"date-parts":[["1999",5]]}}}],"schema":"https://github.com/citation-style-language/schema/raw/master/csl-citation.json"} </w:instrText>
      </w:r>
      <w:r w:rsidR="00E774F2">
        <w:rPr>
          <w:rFonts w:ascii="Arial" w:hAnsi="Arial" w:cs="Arial"/>
        </w:rPr>
        <w:fldChar w:fldCharType="separate"/>
      </w:r>
      <w:r w:rsidR="004E3981" w:rsidRPr="004E3981">
        <w:rPr>
          <w:rFonts w:ascii="Arial" w:hAnsi="Arial" w:cs="Arial"/>
          <w:vertAlign w:val="superscript"/>
        </w:rPr>
        <w:t>23</w:t>
      </w:r>
      <w:r w:rsidR="00E774F2">
        <w:rPr>
          <w:rFonts w:ascii="Arial" w:hAnsi="Arial" w:cs="Arial"/>
        </w:rPr>
        <w:fldChar w:fldCharType="end"/>
      </w:r>
      <w:r w:rsidR="00E774F2">
        <w:rPr>
          <w:rFonts w:ascii="Arial" w:hAnsi="Arial" w:cs="Arial"/>
        </w:rPr>
        <w:t xml:space="preserve"> Underweight women are often</w:t>
      </w:r>
      <w:r w:rsidR="00867CB1">
        <w:rPr>
          <w:rFonts w:ascii="Arial" w:hAnsi="Arial" w:cs="Arial"/>
        </w:rPr>
        <w:t xml:space="preserve"> persistently</w:t>
      </w:r>
      <w:r w:rsidR="00E774F2">
        <w:rPr>
          <w:rFonts w:ascii="Arial" w:hAnsi="Arial" w:cs="Arial"/>
        </w:rPr>
        <w:t xml:space="preserve"> hypo-oestrogenic due to low levels of body fat</w:t>
      </w:r>
      <w:r w:rsidR="00AF50A7">
        <w:rPr>
          <w:rFonts w:ascii="Arial" w:hAnsi="Arial" w:cs="Arial"/>
        </w:rPr>
        <w:t>,</w:t>
      </w:r>
      <w:r w:rsidR="00E774F2">
        <w:rPr>
          <w:rFonts w:ascii="Arial" w:hAnsi="Arial" w:cs="Arial"/>
        </w:rPr>
        <w:t xml:space="preserve"> </w:t>
      </w:r>
      <w:r w:rsidR="00E774F2">
        <w:rPr>
          <w:rFonts w:ascii="Arial" w:hAnsi="Arial" w:cs="Arial"/>
        </w:rPr>
        <w:fldChar w:fldCharType="begin"/>
      </w:r>
      <w:r w:rsidR="004E3981">
        <w:rPr>
          <w:rFonts w:ascii="Arial" w:hAnsi="Arial" w:cs="Arial"/>
        </w:rPr>
        <w:instrText xml:space="preserve"> ADDIN ZOTERO_ITEM CSL_CITATION {"citationID":"NDmJmBz2","properties":{"formattedCitation":"\\super 24\\nosupersub{}","plainCitation":"24","noteIndex":0},"citationItems":[{"id":1069,"uris":["http://zotero.org/users/6132696/items/3I5RFE5G"],"uri":["http://zotero.org/users/6132696/items/3I5RFE5G"],"itemData":{"id":1069,"type":"article-journal","abstract":"Chronic energy deficiency can impair the hypothalamic-pituitary-gonadal (HPG) axis and lead to hypothalamic anovulation in underweight women. This review presents the syndromes related to underweight status that are associated with infertility, summarizes the underlying mechanisms, and reviews the available treatment options. Eating disorders, such as anorexia nervosa (AN), constitute the most common cause of infertility in underweight women, who, in addition, experience miscarriages, and sexual dysfunction. The relative energy deficiency in sports (RED-S; former terminology: athlete's triad) involves menstrual dysfunction due to low energy availability, which results in anovulation. Moreover, lipodystrophies, malnutrition, starvation, systematic illnesses (malignancies, endocrinopathies, infectious diseases, advanced chronic diseases, neurologic illnesses), and the utilization of drugs can cause excessive weight loss. They may result in fertility problems due to the loss of adipose tissue and the subsequent hormonal disturbances. Each of these conditions requires multidisciplinary management. Nutritional counseling should target the restoration of energy balance by increasing intake and reducing output. Medical treatment, recommended only for patients who did not respond to standard treatment, may include antipsychotics, antidepressants, or leptin administration. Finally, psychiatric treatment is considered an integral part of the standard treatment.","container-title":"Metabolism","DOI":"10.1016/j.metabol.2020.154229","ISSN":"0026-0495","journalAbbreviation":"Metabolism","page":"154229","title":"The effect of underweight on female and male reproduction","volume":"107","author":[{"family":"Boutari","given":"Chrysoula"},{"family":"Pappas","given":"Panagiotis D."},{"family":"Mintziori","given":"Gesthimani"},{"family":"Nigdelis","given":"Meletios P."},{"family":"Athanasiadis","given":"Loukas"},{"family":"Goulis","given":"Dimitrios G."},{"family":"Mantzoros","given":"Christos S."}],"issued":{"date-parts":[["2020",6,1]]}}}],"schema":"https://github.com/citation-style-language/schema/raw/master/csl-citation.json"} </w:instrText>
      </w:r>
      <w:r w:rsidR="00E774F2">
        <w:rPr>
          <w:rFonts w:ascii="Arial" w:hAnsi="Arial" w:cs="Arial"/>
        </w:rPr>
        <w:fldChar w:fldCharType="separate"/>
      </w:r>
      <w:r w:rsidR="004E3981" w:rsidRPr="004E3981">
        <w:rPr>
          <w:rFonts w:ascii="Arial" w:hAnsi="Arial" w:cs="Arial"/>
          <w:vertAlign w:val="superscript"/>
        </w:rPr>
        <w:t>24</w:t>
      </w:r>
      <w:r w:rsidR="00E774F2">
        <w:rPr>
          <w:rFonts w:ascii="Arial" w:hAnsi="Arial" w:cs="Arial"/>
        </w:rPr>
        <w:fldChar w:fldCharType="end"/>
      </w:r>
      <w:r w:rsidR="00867CB1">
        <w:rPr>
          <w:rFonts w:ascii="Arial" w:hAnsi="Arial" w:cs="Arial"/>
        </w:rPr>
        <w:t xml:space="preserve"> and Boos et al </w:t>
      </w:r>
      <w:r w:rsidR="00867CB1">
        <w:rPr>
          <w:rFonts w:ascii="Arial" w:hAnsi="Arial" w:cs="Arial"/>
        </w:rPr>
        <w:fldChar w:fldCharType="begin"/>
      </w:r>
      <w:r w:rsidR="004E3981">
        <w:rPr>
          <w:rFonts w:ascii="Arial" w:hAnsi="Arial" w:cs="Arial"/>
        </w:rPr>
        <w:instrText xml:space="preserve"> ADDIN ZOTERO_ITEM CSL_CITATION {"citationID":"JgrnZ15G","properties":{"formattedCitation":"\\super 23\\nosupersub{}","plainCitation":"23","noteIndex":0},"citationItems":[{"id":1070,"uris":["http://zotero.org/users/6132696/items/F58F935M"],"uri":["http://zotero.org/users/6132696/items/F58F935M"],"itemData":{"id":1070,"type":"article-journal","container-title":"BJOG: An International Journal of Obstetrics and Gynaecology","DOI":"10.1111/j.1471-0528.1999.tb08306.x","ISSN":"1470-0328, 1471-0528","issue":"5","journalAbbreviation":"BJOG:An international journal of O&amp;G","language":"en","page":"501-504","source":"DOI.org (Crossref)","title":"Lower urinary tract symptoms and their impact on women with anorexia nervosa","volume":"106","author":[{"family":"Boos","given":"Kelvin"},{"family":"Hextall","given":"Andrew"},{"family":"Cardozo","given":"Linda"},{"family":"Toozs-Hobson","given":"Philip"},{"family":"Anders","given":"Kate"},{"family":"Treasure","given":"Janet"}],"issued":{"date-parts":[["1999",5]]}}}],"schema":"https://github.com/citation-style-language/schema/raw/master/csl-citation.json"} </w:instrText>
      </w:r>
      <w:r w:rsidR="00867CB1">
        <w:rPr>
          <w:rFonts w:ascii="Arial" w:hAnsi="Arial" w:cs="Arial"/>
        </w:rPr>
        <w:fldChar w:fldCharType="separate"/>
      </w:r>
      <w:r w:rsidR="004E3981" w:rsidRPr="004E3981">
        <w:rPr>
          <w:rFonts w:ascii="Arial" w:hAnsi="Arial" w:cs="Arial"/>
          <w:vertAlign w:val="superscript"/>
        </w:rPr>
        <w:t>23</w:t>
      </w:r>
      <w:r w:rsidR="00867CB1">
        <w:rPr>
          <w:rFonts w:ascii="Arial" w:hAnsi="Arial" w:cs="Arial"/>
        </w:rPr>
        <w:fldChar w:fldCharType="end"/>
      </w:r>
      <w:r w:rsidR="00867CB1">
        <w:rPr>
          <w:rFonts w:ascii="Arial" w:hAnsi="Arial" w:cs="Arial"/>
        </w:rPr>
        <w:t xml:space="preserve"> hypothesised </w:t>
      </w:r>
      <w:r w:rsidR="004A0DCC">
        <w:rPr>
          <w:rFonts w:ascii="Arial" w:hAnsi="Arial" w:cs="Arial"/>
        </w:rPr>
        <w:t xml:space="preserve">that </w:t>
      </w:r>
      <w:r w:rsidR="00867CB1">
        <w:rPr>
          <w:rFonts w:ascii="Arial" w:hAnsi="Arial" w:cs="Arial"/>
        </w:rPr>
        <w:t>their findings may be secondary to this.</w:t>
      </w:r>
      <w:r w:rsidR="00E774F2">
        <w:rPr>
          <w:rFonts w:ascii="Arial" w:hAnsi="Arial" w:cs="Arial"/>
        </w:rPr>
        <w:t xml:space="preserve"> However, the evidence surrounding the role of oestrogen deficiency in UI and AI is unclear</w:t>
      </w:r>
      <w:r w:rsidR="004A5C81">
        <w:rPr>
          <w:rFonts w:ascii="Arial" w:hAnsi="Arial" w:cs="Arial"/>
        </w:rPr>
        <w:t>.</w:t>
      </w:r>
      <w:r w:rsidR="00E774F2">
        <w:rPr>
          <w:rFonts w:ascii="Arial" w:hAnsi="Arial" w:cs="Arial"/>
        </w:rPr>
        <w:fldChar w:fldCharType="begin"/>
      </w:r>
      <w:r w:rsidR="004E3981">
        <w:rPr>
          <w:rFonts w:ascii="Arial" w:hAnsi="Arial" w:cs="Arial"/>
        </w:rPr>
        <w:instrText xml:space="preserve"> ADDIN ZOTERO_ITEM CSL_CITATION {"citationID":"ch91XZBh","properties":{"formattedCitation":"\\super 11\\nosupersub{}","plainCitation":"11","noteIndex":0},"citationItems":[{"id":1053,"uris":["http://zotero.org/users/6132696/items/JMV9GKVH"],"uri":["http://zotero.org/users/6132696/items/JMV9GKVH"],"itemData":{"id":1053,"type":"chapter","container-title":"Incontinence: 6th edition 2017. Vol. 1 Vol. 1","event-place":"S. l.","ISBN":"978-0-9569607-3-3","language":"English","note":"OCLC: 1005262717","page":"361-446","publisher":"s. n.","publisher-place":"S. l.","source":"Open WorldCat","title":"Pathophysiology of urinary incontinence, faecal incontinence and pelvic organ prolapse","editor":[{"family":"Abrams","given":"Paul"},{"family":"Cardozo","given":"L"},{"family":"Wagg","given":"Adrian"},{"family":"Wein","given":"A"}],"author":[{"family":"De Lancey","given":"John"},{"family":"Igawa","given":"Y"},{"family":"Koelbl","given":"Heinz"},{"family":"Laterza","given":"R"},{"family":"Lowry","given":"A"},{"family":"Rademakers","given":"K"},{"family":"Salvatore","given":"S"},{"family":"Serati","given":"M"},{"family":"Sievert","given":"K-D"},{"family":"Sultan","given":"A. H."}],"issued":{"date-parts":[["2016"]]}}}],"schema":"https://github.com/citation-style-language/schema/raw/master/csl-citation.json"} </w:instrText>
      </w:r>
      <w:r w:rsidR="00E774F2">
        <w:rPr>
          <w:rFonts w:ascii="Arial" w:hAnsi="Arial" w:cs="Arial"/>
        </w:rPr>
        <w:fldChar w:fldCharType="separate"/>
      </w:r>
      <w:r w:rsidR="004E3981" w:rsidRPr="004E3981">
        <w:rPr>
          <w:rFonts w:ascii="Arial" w:hAnsi="Arial" w:cs="Arial"/>
          <w:vertAlign w:val="superscript"/>
        </w:rPr>
        <w:t>11</w:t>
      </w:r>
      <w:r w:rsidR="00E774F2">
        <w:rPr>
          <w:rFonts w:ascii="Arial" w:hAnsi="Arial" w:cs="Arial"/>
        </w:rPr>
        <w:fldChar w:fldCharType="end"/>
      </w:r>
      <w:r w:rsidR="00E774F2">
        <w:rPr>
          <w:rFonts w:ascii="Arial" w:hAnsi="Arial" w:cs="Arial"/>
        </w:rPr>
        <w:t xml:space="preserve">  </w:t>
      </w:r>
    </w:p>
    <w:p w14:paraId="55F2953B" w14:textId="77777777" w:rsidR="00176E38" w:rsidRDefault="00176E38" w:rsidP="008062CC">
      <w:pPr>
        <w:spacing w:line="480" w:lineRule="auto"/>
        <w:jc w:val="both"/>
        <w:rPr>
          <w:rFonts w:ascii="Arial" w:hAnsi="Arial" w:cs="Arial"/>
        </w:rPr>
      </w:pPr>
      <w:r>
        <w:rPr>
          <w:rFonts w:ascii="Arial" w:hAnsi="Arial" w:cs="Arial"/>
        </w:rPr>
        <w:t xml:space="preserve"> </w:t>
      </w:r>
    </w:p>
    <w:p w14:paraId="49ECB4F8" w14:textId="472A1FE3" w:rsidR="008062CC" w:rsidRDefault="00176E38" w:rsidP="008062CC">
      <w:pPr>
        <w:spacing w:line="480" w:lineRule="auto"/>
        <w:jc w:val="both"/>
        <w:rPr>
          <w:rFonts w:ascii="Arial" w:hAnsi="Arial" w:cs="Arial"/>
        </w:rPr>
      </w:pPr>
      <w:r>
        <w:rPr>
          <w:rFonts w:ascii="Arial" w:hAnsi="Arial" w:cs="Arial"/>
        </w:rPr>
        <w:lastRenderedPageBreak/>
        <w:t xml:space="preserve">In conclusion, </w:t>
      </w:r>
      <w:r w:rsidR="008062CC" w:rsidRPr="00921F94">
        <w:rPr>
          <w:rFonts w:ascii="Arial" w:hAnsi="Arial" w:cs="Arial"/>
        </w:rPr>
        <w:t xml:space="preserve">UI and AI are both highly prevalent in </w:t>
      </w:r>
      <w:r w:rsidR="00410A19">
        <w:rPr>
          <w:rFonts w:ascii="Arial" w:hAnsi="Arial" w:cs="Arial"/>
        </w:rPr>
        <w:t xml:space="preserve">postmenopausal, </w:t>
      </w:r>
      <w:r w:rsidR="008062CC" w:rsidRPr="00921F94">
        <w:rPr>
          <w:rFonts w:ascii="Arial" w:hAnsi="Arial" w:cs="Arial"/>
        </w:rPr>
        <w:t>nulliparous women</w:t>
      </w:r>
      <w:r w:rsidR="00410A19">
        <w:rPr>
          <w:rFonts w:ascii="Arial" w:hAnsi="Arial" w:cs="Arial"/>
        </w:rPr>
        <w:t xml:space="preserve"> over the age of 40</w:t>
      </w:r>
      <w:r w:rsidR="008062CC" w:rsidRPr="00921F94">
        <w:rPr>
          <w:rFonts w:ascii="Arial" w:hAnsi="Arial" w:cs="Arial"/>
        </w:rPr>
        <w:t>.</w:t>
      </w:r>
      <w:r w:rsidR="004771A5">
        <w:rPr>
          <w:rFonts w:ascii="Arial" w:hAnsi="Arial" w:cs="Arial"/>
          <w:b/>
          <w:bCs/>
        </w:rPr>
        <w:t xml:space="preserve"> </w:t>
      </w:r>
      <w:r w:rsidR="008062CC">
        <w:rPr>
          <w:rFonts w:ascii="Arial" w:hAnsi="Arial" w:cs="Arial"/>
        </w:rPr>
        <w:t>T</w:t>
      </w:r>
      <w:r w:rsidR="008062CC" w:rsidRPr="00921F94">
        <w:rPr>
          <w:rFonts w:ascii="Arial" w:hAnsi="Arial" w:cs="Arial"/>
        </w:rPr>
        <w:t>his study could form the basis for larger cross-sectional studies to identify other risk factors</w:t>
      </w:r>
      <w:r w:rsidR="00C273C7">
        <w:rPr>
          <w:rFonts w:ascii="Arial" w:hAnsi="Arial" w:cs="Arial"/>
        </w:rPr>
        <w:t>, besides childbirth</w:t>
      </w:r>
      <w:r w:rsidR="008062CC" w:rsidRPr="00921F94">
        <w:rPr>
          <w:rFonts w:ascii="Arial" w:hAnsi="Arial" w:cs="Arial"/>
        </w:rPr>
        <w:t xml:space="preserve"> that may be associated with incontinence</w:t>
      </w:r>
      <w:r w:rsidR="004771A5">
        <w:rPr>
          <w:rFonts w:ascii="Arial" w:hAnsi="Arial" w:cs="Arial"/>
        </w:rPr>
        <w:t xml:space="preserve"> in this population</w:t>
      </w:r>
      <w:r w:rsidR="008062CC" w:rsidRPr="00921F94">
        <w:rPr>
          <w:rFonts w:ascii="Arial" w:hAnsi="Arial" w:cs="Arial"/>
        </w:rPr>
        <w:t xml:space="preserve">.   </w:t>
      </w:r>
    </w:p>
    <w:p w14:paraId="36163190" w14:textId="518D35CD" w:rsidR="00176E38" w:rsidRDefault="00176E38" w:rsidP="008062CC">
      <w:pPr>
        <w:spacing w:line="480" w:lineRule="auto"/>
        <w:jc w:val="both"/>
        <w:rPr>
          <w:rFonts w:ascii="Arial" w:hAnsi="Arial" w:cs="Arial"/>
        </w:rPr>
      </w:pPr>
    </w:p>
    <w:p w14:paraId="54C9A5C6" w14:textId="56D99D70" w:rsidR="00176E38" w:rsidRPr="00176E38" w:rsidRDefault="00176E38" w:rsidP="008062CC">
      <w:pPr>
        <w:spacing w:line="480" w:lineRule="auto"/>
        <w:jc w:val="both"/>
        <w:rPr>
          <w:rFonts w:ascii="Arial" w:hAnsi="Arial" w:cs="Arial"/>
          <w:b/>
          <w:bCs/>
        </w:rPr>
      </w:pPr>
      <w:r w:rsidRPr="00176E38">
        <w:rPr>
          <w:rFonts w:ascii="Arial" w:hAnsi="Arial" w:cs="Arial"/>
          <w:b/>
          <w:bCs/>
        </w:rPr>
        <w:t>Acknowledgements:</w:t>
      </w:r>
    </w:p>
    <w:p w14:paraId="141CFB29" w14:textId="2F2DF2C8" w:rsidR="00176E38" w:rsidRPr="00176E38" w:rsidRDefault="00176E38" w:rsidP="008062CC">
      <w:pPr>
        <w:spacing w:line="480" w:lineRule="auto"/>
        <w:jc w:val="both"/>
        <w:rPr>
          <w:rFonts w:ascii="Arial" w:hAnsi="Arial" w:cs="Arial"/>
        </w:rPr>
      </w:pPr>
      <w:r>
        <w:rPr>
          <w:rFonts w:ascii="Arial" w:hAnsi="Arial" w:cs="Arial"/>
        </w:rPr>
        <w:t>None</w:t>
      </w:r>
    </w:p>
    <w:p w14:paraId="6D8D0076" w14:textId="77777777" w:rsidR="00176E38" w:rsidRDefault="00176E38" w:rsidP="00872BFF">
      <w:pPr>
        <w:spacing w:line="480" w:lineRule="auto"/>
        <w:rPr>
          <w:rFonts w:ascii="Arial" w:hAnsi="Arial" w:cs="Arial"/>
          <w:b/>
          <w:color w:val="000000" w:themeColor="text1"/>
        </w:rPr>
      </w:pPr>
    </w:p>
    <w:p w14:paraId="3B8FAA54" w14:textId="786FA154" w:rsidR="00872BFF" w:rsidRPr="00872BFF" w:rsidRDefault="00872BFF" w:rsidP="00872BFF">
      <w:pPr>
        <w:spacing w:line="480" w:lineRule="auto"/>
        <w:rPr>
          <w:rFonts w:ascii="Arial" w:hAnsi="Arial" w:cs="Arial"/>
          <w:b/>
          <w:color w:val="000000" w:themeColor="text1"/>
        </w:rPr>
      </w:pPr>
      <w:r w:rsidRPr="00872BFF">
        <w:rPr>
          <w:rFonts w:ascii="Arial" w:hAnsi="Arial" w:cs="Arial"/>
          <w:b/>
          <w:color w:val="000000" w:themeColor="text1"/>
        </w:rPr>
        <w:t>Declarations</w:t>
      </w:r>
      <w:r w:rsidR="00D36921">
        <w:rPr>
          <w:rFonts w:ascii="Arial" w:hAnsi="Arial" w:cs="Arial"/>
          <w:b/>
          <w:color w:val="000000" w:themeColor="text1"/>
        </w:rPr>
        <w:t xml:space="preserve"> of conflicting interests</w:t>
      </w:r>
      <w:r w:rsidRPr="00872BFF">
        <w:rPr>
          <w:rFonts w:ascii="Arial" w:hAnsi="Arial" w:cs="Arial"/>
          <w:b/>
          <w:color w:val="000000" w:themeColor="text1"/>
        </w:rPr>
        <w:t>:</w:t>
      </w:r>
    </w:p>
    <w:p w14:paraId="012BDA41" w14:textId="395F51D9" w:rsidR="00872BFF" w:rsidRPr="00872BFF" w:rsidRDefault="00872BFF" w:rsidP="00872BFF">
      <w:pPr>
        <w:spacing w:line="480" w:lineRule="auto"/>
        <w:rPr>
          <w:color w:val="000000" w:themeColor="text1"/>
        </w:rPr>
      </w:pPr>
      <w:r w:rsidRPr="00872BFF">
        <w:rPr>
          <w:rFonts w:ascii="Arial" w:hAnsi="Arial" w:cs="Arial"/>
          <w:color w:val="000000" w:themeColor="text1"/>
          <w:shd w:val="clear" w:color="auto" w:fill="FFFFFF"/>
        </w:rPr>
        <w:t>The Author</w:t>
      </w:r>
      <w:r w:rsidR="00D36921">
        <w:rPr>
          <w:rFonts w:ascii="Arial" w:hAnsi="Arial" w:cs="Arial"/>
          <w:color w:val="000000" w:themeColor="text1"/>
          <w:shd w:val="clear" w:color="auto" w:fill="FFFFFF"/>
        </w:rPr>
        <w:t>’</w:t>
      </w:r>
      <w:r w:rsidRPr="00872BFF">
        <w:rPr>
          <w:rFonts w:ascii="Arial" w:hAnsi="Arial" w:cs="Arial"/>
          <w:color w:val="000000" w:themeColor="text1"/>
          <w:shd w:val="clear" w:color="auto" w:fill="FFFFFF"/>
        </w:rPr>
        <w:t>s) declare that there is no conflict of interest</w:t>
      </w:r>
    </w:p>
    <w:p w14:paraId="3F284DC0" w14:textId="1CCA5228" w:rsidR="007952B4" w:rsidRPr="00872BFF" w:rsidRDefault="007952B4" w:rsidP="00872BFF">
      <w:pPr>
        <w:spacing w:line="480" w:lineRule="auto"/>
        <w:rPr>
          <w:rFonts w:ascii="Arial" w:hAnsi="Arial" w:cs="Arial"/>
          <w:b/>
          <w:color w:val="000000" w:themeColor="text1"/>
        </w:rPr>
      </w:pPr>
      <w:r w:rsidRPr="00872BFF">
        <w:rPr>
          <w:rFonts w:ascii="Arial" w:hAnsi="Arial" w:cs="Arial"/>
          <w:b/>
          <w:color w:val="000000" w:themeColor="text1"/>
        </w:rPr>
        <w:br w:type="page"/>
      </w:r>
    </w:p>
    <w:p w14:paraId="1F142DEC" w14:textId="0BAEA595" w:rsidR="008C44BB" w:rsidRPr="005F1113" w:rsidRDefault="008C44BB">
      <w:pPr>
        <w:rPr>
          <w:rFonts w:ascii="Arial" w:hAnsi="Arial" w:cs="Arial"/>
          <w:b/>
        </w:rPr>
      </w:pPr>
      <w:r w:rsidRPr="005F1113">
        <w:rPr>
          <w:rFonts w:ascii="Arial" w:hAnsi="Arial" w:cs="Arial"/>
          <w:b/>
        </w:rPr>
        <w:lastRenderedPageBreak/>
        <w:t>References:</w:t>
      </w:r>
    </w:p>
    <w:p w14:paraId="114D4B43" w14:textId="7636C55D" w:rsidR="008C44BB" w:rsidRPr="005F1113" w:rsidRDefault="008C44BB">
      <w:pPr>
        <w:rPr>
          <w:rFonts w:ascii="Arial" w:hAnsi="Arial" w:cs="Arial"/>
          <w:b/>
        </w:rPr>
      </w:pPr>
    </w:p>
    <w:p w14:paraId="376BA79F" w14:textId="77777777" w:rsidR="004E3981" w:rsidRPr="004E3981" w:rsidRDefault="00BF5975" w:rsidP="004E3981">
      <w:pPr>
        <w:pStyle w:val="Bibliography"/>
        <w:rPr>
          <w:rFonts w:ascii="Arial" w:hAnsi="Arial" w:cs="Arial"/>
        </w:rPr>
      </w:pPr>
      <w:r w:rsidRPr="005F1113">
        <w:rPr>
          <w:rFonts w:ascii="Arial" w:hAnsi="Arial" w:cs="Arial"/>
          <w:b/>
        </w:rPr>
        <w:fldChar w:fldCharType="begin"/>
      </w:r>
      <w:r w:rsidR="004E3981">
        <w:rPr>
          <w:rFonts w:ascii="Arial" w:hAnsi="Arial" w:cs="Arial"/>
          <w:b/>
        </w:rPr>
        <w:instrText xml:space="preserve"> ADDIN ZOTERO_BIBL {"uncited":[],"omitted":[],"custom":[]} CSL_BIBLIOGRAPHY </w:instrText>
      </w:r>
      <w:r w:rsidRPr="005F1113">
        <w:rPr>
          <w:rFonts w:ascii="Arial" w:hAnsi="Arial" w:cs="Arial"/>
          <w:b/>
        </w:rPr>
        <w:fldChar w:fldCharType="separate"/>
      </w:r>
      <w:r w:rsidR="004E3981" w:rsidRPr="004E3981">
        <w:rPr>
          <w:rFonts w:ascii="Arial" w:hAnsi="Arial" w:cs="Arial"/>
        </w:rPr>
        <w:t xml:space="preserve">1. </w:t>
      </w:r>
      <w:r w:rsidR="004E3981" w:rsidRPr="004E3981">
        <w:rPr>
          <w:rFonts w:ascii="Arial" w:hAnsi="Arial" w:cs="Arial"/>
        </w:rPr>
        <w:tab/>
      </w:r>
      <w:proofErr w:type="spellStart"/>
      <w:r w:rsidR="004E3981" w:rsidRPr="004E3981">
        <w:rPr>
          <w:rFonts w:ascii="Arial" w:hAnsi="Arial" w:cs="Arial"/>
        </w:rPr>
        <w:t>Haylen</w:t>
      </w:r>
      <w:proofErr w:type="spellEnd"/>
      <w:r w:rsidR="004E3981" w:rsidRPr="004E3981">
        <w:rPr>
          <w:rFonts w:ascii="Arial" w:hAnsi="Arial" w:cs="Arial"/>
        </w:rPr>
        <w:t xml:space="preserve"> BT, de Ridder D, Freeman RM, et al. An international </w:t>
      </w:r>
      <w:proofErr w:type="spellStart"/>
      <w:r w:rsidR="004E3981" w:rsidRPr="004E3981">
        <w:rPr>
          <w:rFonts w:ascii="Arial" w:hAnsi="Arial" w:cs="Arial"/>
        </w:rPr>
        <w:t>urogynecological</w:t>
      </w:r>
      <w:proofErr w:type="spellEnd"/>
      <w:r w:rsidR="004E3981" w:rsidRPr="004E3981">
        <w:rPr>
          <w:rFonts w:ascii="Arial" w:hAnsi="Arial" w:cs="Arial"/>
        </w:rPr>
        <w:t xml:space="preserve"> association (IUGA)/international continence society (ICS) joint report on the terminology for female pelvic floor dysfunction: Terminology for Female Pelvic Floor Dysfunction. </w:t>
      </w:r>
      <w:proofErr w:type="spellStart"/>
      <w:r w:rsidR="004E3981" w:rsidRPr="004E3981">
        <w:rPr>
          <w:rFonts w:ascii="Arial" w:hAnsi="Arial" w:cs="Arial"/>
          <w:i/>
          <w:iCs/>
        </w:rPr>
        <w:t>Neurourol</w:t>
      </w:r>
      <w:proofErr w:type="spellEnd"/>
      <w:r w:rsidR="004E3981" w:rsidRPr="004E3981">
        <w:rPr>
          <w:rFonts w:ascii="Arial" w:hAnsi="Arial" w:cs="Arial"/>
          <w:i/>
          <w:iCs/>
        </w:rPr>
        <w:t xml:space="preserve"> </w:t>
      </w:r>
      <w:proofErr w:type="spellStart"/>
      <w:r w:rsidR="004E3981" w:rsidRPr="004E3981">
        <w:rPr>
          <w:rFonts w:ascii="Arial" w:hAnsi="Arial" w:cs="Arial"/>
          <w:i/>
          <w:iCs/>
        </w:rPr>
        <w:t>Urodyn</w:t>
      </w:r>
      <w:proofErr w:type="spellEnd"/>
      <w:r w:rsidR="004E3981" w:rsidRPr="004E3981">
        <w:rPr>
          <w:rFonts w:ascii="Arial" w:hAnsi="Arial" w:cs="Arial"/>
        </w:rPr>
        <w:t xml:space="preserve"> 2010; 29: 4–20.</w:t>
      </w:r>
    </w:p>
    <w:p w14:paraId="380A4771" w14:textId="77777777" w:rsidR="004E3981" w:rsidRPr="004E3981" w:rsidRDefault="004E3981" w:rsidP="004E3981">
      <w:pPr>
        <w:pStyle w:val="Bibliography"/>
        <w:rPr>
          <w:rFonts w:ascii="Arial" w:hAnsi="Arial" w:cs="Arial"/>
        </w:rPr>
      </w:pPr>
      <w:r w:rsidRPr="004E3981">
        <w:rPr>
          <w:rFonts w:ascii="Arial" w:hAnsi="Arial" w:cs="Arial"/>
        </w:rPr>
        <w:t xml:space="preserve">2. </w:t>
      </w:r>
      <w:r w:rsidRPr="004E3981">
        <w:rPr>
          <w:rFonts w:ascii="Arial" w:hAnsi="Arial" w:cs="Arial"/>
        </w:rPr>
        <w:tab/>
        <w:t xml:space="preserve">Sultan AH, Monga A, Lee J, et al. An International </w:t>
      </w:r>
      <w:proofErr w:type="spellStart"/>
      <w:r w:rsidRPr="004E3981">
        <w:rPr>
          <w:rFonts w:ascii="Arial" w:hAnsi="Arial" w:cs="Arial"/>
        </w:rPr>
        <w:t>Urogynecological</w:t>
      </w:r>
      <w:proofErr w:type="spellEnd"/>
      <w:r w:rsidRPr="004E3981">
        <w:rPr>
          <w:rFonts w:ascii="Arial" w:hAnsi="Arial" w:cs="Arial"/>
        </w:rPr>
        <w:t xml:space="preserve"> Association (IUGA)/International Continence Society (ICS) joint report on the terminology for female anorectal dysfunction. </w:t>
      </w:r>
      <w:r w:rsidRPr="004E3981">
        <w:rPr>
          <w:rFonts w:ascii="Arial" w:hAnsi="Arial" w:cs="Arial"/>
          <w:i/>
          <w:iCs/>
        </w:rPr>
        <w:t xml:space="preserve">Int </w:t>
      </w:r>
      <w:proofErr w:type="spellStart"/>
      <w:r w:rsidRPr="004E3981">
        <w:rPr>
          <w:rFonts w:ascii="Arial" w:hAnsi="Arial" w:cs="Arial"/>
          <w:i/>
          <w:iCs/>
        </w:rPr>
        <w:t>Urogynecol</w:t>
      </w:r>
      <w:proofErr w:type="spellEnd"/>
      <w:r w:rsidRPr="004E3981">
        <w:rPr>
          <w:rFonts w:ascii="Arial" w:hAnsi="Arial" w:cs="Arial"/>
          <w:i/>
          <w:iCs/>
        </w:rPr>
        <w:t xml:space="preserve"> J</w:t>
      </w:r>
      <w:r w:rsidRPr="004E3981">
        <w:rPr>
          <w:rFonts w:ascii="Arial" w:hAnsi="Arial" w:cs="Arial"/>
        </w:rPr>
        <w:t xml:space="preserve"> 2017; 28: 5–31.</w:t>
      </w:r>
    </w:p>
    <w:p w14:paraId="7D639B3B" w14:textId="77777777" w:rsidR="004E3981" w:rsidRPr="004E3981" w:rsidRDefault="004E3981" w:rsidP="004E3981">
      <w:pPr>
        <w:pStyle w:val="Bibliography"/>
        <w:rPr>
          <w:rFonts w:ascii="Arial" w:hAnsi="Arial" w:cs="Arial"/>
        </w:rPr>
      </w:pPr>
      <w:r w:rsidRPr="004E3981">
        <w:rPr>
          <w:rFonts w:ascii="Arial" w:hAnsi="Arial" w:cs="Arial"/>
        </w:rPr>
        <w:t xml:space="preserve">3. </w:t>
      </w:r>
      <w:r w:rsidRPr="004E3981">
        <w:rPr>
          <w:rFonts w:ascii="Arial" w:hAnsi="Arial" w:cs="Arial"/>
        </w:rPr>
        <w:tab/>
      </w:r>
      <w:proofErr w:type="spellStart"/>
      <w:r w:rsidRPr="004E3981">
        <w:rPr>
          <w:rFonts w:ascii="Arial" w:hAnsi="Arial" w:cs="Arial"/>
        </w:rPr>
        <w:t>Pizzol</w:t>
      </w:r>
      <w:proofErr w:type="spellEnd"/>
      <w:r w:rsidRPr="004E3981">
        <w:rPr>
          <w:rFonts w:ascii="Arial" w:hAnsi="Arial" w:cs="Arial"/>
        </w:rPr>
        <w:t xml:space="preserve"> D, </w:t>
      </w:r>
      <w:proofErr w:type="spellStart"/>
      <w:r w:rsidRPr="004E3981">
        <w:rPr>
          <w:rFonts w:ascii="Arial" w:hAnsi="Arial" w:cs="Arial"/>
        </w:rPr>
        <w:t>Demurtas</w:t>
      </w:r>
      <w:proofErr w:type="spellEnd"/>
      <w:r w:rsidRPr="004E3981">
        <w:rPr>
          <w:rFonts w:ascii="Arial" w:hAnsi="Arial" w:cs="Arial"/>
        </w:rPr>
        <w:t xml:space="preserve"> J, </w:t>
      </w:r>
      <w:proofErr w:type="spellStart"/>
      <w:r w:rsidRPr="004E3981">
        <w:rPr>
          <w:rFonts w:ascii="Arial" w:hAnsi="Arial" w:cs="Arial"/>
        </w:rPr>
        <w:t>Celotto</w:t>
      </w:r>
      <w:proofErr w:type="spellEnd"/>
      <w:r w:rsidRPr="004E3981">
        <w:rPr>
          <w:rFonts w:ascii="Arial" w:hAnsi="Arial" w:cs="Arial"/>
        </w:rPr>
        <w:t xml:space="preserve"> S, et al. Urinary incontinence and quality of life: a systematic review and meta-analysis. </w:t>
      </w:r>
      <w:r w:rsidRPr="004E3981">
        <w:rPr>
          <w:rFonts w:ascii="Arial" w:hAnsi="Arial" w:cs="Arial"/>
          <w:i/>
          <w:iCs/>
        </w:rPr>
        <w:t>Aging Clin Exp Res</w:t>
      </w:r>
      <w:r w:rsidRPr="004E3981">
        <w:rPr>
          <w:rFonts w:ascii="Arial" w:hAnsi="Arial" w:cs="Arial"/>
        </w:rPr>
        <w:t xml:space="preserve">. </w:t>
      </w:r>
      <w:proofErr w:type="spellStart"/>
      <w:r w:rsidRPr="004E3981">
        <w:rPr>
          <w:rFonts w:ascii="Arial" w:hAnsi="Arial" w:cs="Arial"/>
        </w:rPr>
        <w:t>Epub</w:t>
      </w:r>
      <w:proofErr w:type="spellEnd"/>
      <w:r w:rsidRPr="004E3981">
        <w:rPr>
          <w:rFonts w:ascii="Arial" w:hAnsi="Arial" w:cs="Arial"/>
        </w:rPr>
        <w:t xml:space="preserve"> ahead of print 22 September 2020. DOI: 10.1007/s40520-020-01712-y.</w:t>
      </w:r>
    </w:p>
    <w:p w14:paraId="714716D3" w14:textId="77777777" w:rsidR="004E3981" w:rsidRPr="004E3981" w:rsidRDefault="004E3981" w:rsidP="004E3981">
      <w:pPr>
        <w:pStyle w:val="Bibliography"/>
        <w:rPr>
          <w:rFonts w:ascii="Arial" w:hAnsi="Arial" w:cs="Arial"/>
        </w:rPr>
      </w:pPr>
      <w:r w:rsidRPr="004E3981">
        <w:rPr>
          <w:rFonts w:ascii="Arial" w:hAnsi="Arial" w:cs="Arial"/>
        </w:rPr>
        <w:t xml:space="preserve">4. </w:t>
      </w:r>
      <w:r w:rsidRPr="004E3981">
        <w:rPr>
          <w:rFonts w:ascii="Arial" w:hAnsi="Arial" w:cs="Arial"/>
        </w:rPr>
        <w:tab/>
        <w:t xml:space="preserve">Meyer I, Richter HE. Impact of </w:t>
      </w:r>
      <w:proofErr w:type="spellStart"/>
      <w:r w:rsidRPr="004E3981">
        <w:rPr>
          <w:rFonts w:ascii="Arial" w:hAnsi="Arial" w:cs="Arial"/>
        </w:rPr>
        <w:t>Fecal</w:t>
      </w:r>
      <w:proofErr w:type="spellEnd"/>
      <w:r w:rsidRPr="004E3981">
        <w:rPr>
          <w:rFonts w:ascii="Arial" w:hAnsi="Arial" w:cs="Arial"/>
        </w:rPr>
        <w:t xml:space="preserve"> Incontinence and Its Treatment on Quality of Life in Women. </w:t>
      </w:r>
      <w:proofErr w:type="spellStart"/>
      <w:r w:rsidRPr="004E3981">
        <w:rPr>
          <w:rFonts w:ascii="Arial" w:hAnsi="Arial" w:cs="Arial"/>
          <w:i/>
          <w:iCs/>
        </w:rPr>
        <w:t>Womens</w:t>
      </w:r>
      <w:proofErr w:type="spellEnd"/>
      <w:r w:rsidRPr="004E3981">
        <w:rPr>
          <w:rFonts w:ascii="Arial" w:hAnsi="Arial" w:cs="Arial"/>
          <w:i/>
          <w:iCs/>
        </w:rPr>
        <w:t xml:space="preserve"> Health (</w:t>
      </w:r>
      <w:proofErr w:type="spellStart"/>
      <w:r w:rsidRPr="004E3981">
        <w:rPr>
          <w:rFonts w:ascii="Arial" w:hAnsi="Arial" w:cs="Arial"/>
          <w:i/>
          <w:iCs/>
        </w:rPr>
        <w:t>Lond</w:t>
      </w:r>
      <w:proofErr w:type="spellEnd"/>
      <w:r w:rsidRPr="004E3981">
        <w:rPr>
          <w:rFonts w:ascii="Arial" w:hAnsi="Arial" w:cs="Arial"/>
          <w:i/>
          <w:iCs/>
        </w:rPr>
        <w:t xml:space="preserve"> </w:t>
      </w:r>
      <w:proofErr w:type="spellStart"/>
      <w:r w:rsidRPr="004E3981">
        <w:rPr>
          <w:rFonts w:ascii="Arial" w:hAnsi="Arial" w:cs="Arial"/>
          <w:i/>
          <w:iCs/>
        </w:rPr>
        <w:t>Engl</w:t>
      </w:r>
      <w:proofErr w:type="spellEnd"/>
      <w:r w:rsidRPr="004E3981">
        <w:rPr>
          <w:rFonts w:ascii="Arial" w:hAnsi="Arial" w:cs="Arial"/>
          <w:i/>
          <w:iCs/>
        </w:rPr>
        <w:t>)</w:t>
      </w:r>
      <w:r w:rsidRPr="004E3981">
        <w:rPr>
          <w:rFonts w:ascii="Arial" w:hAnsi="Arial" w:cs="Arial"/>
        </w:rPr>
        <w:t xml:space="preserve"> 2015; 11: 225–238.</w:t>
      </w:r>
    </w:p>
    <w:p w14:paraId="4F43882D" w14:textId="77777777" w:rsidR="004E3981" w:rsidRPr="004E3981" w:rsidRDefault="004E3981" w:rsidP="004E3981">
      <w:pPr>
        <w:pStyle w:val="Bibliography"/>
        <w:rPr>
          <w:rFonts w:ascii="Arial" w:hAnsi="Arial" w:cs="Arial"/>
        </w:rPr>
      </w:pPr>
      <w:r w:rsidRPr="004E3981">
        <w:rPr>
          <w:rFonts w:ascii="Arial" w:hAnsi="Arial" w:cs="Arial"/>
        </w:rPr>
        <w:t xml:space="preserve">5. </w:t>
      </w:r>
      <w:r w:rsidRPr="004E3981">
        <w:rPr>
          <w:rFonts w:ascii="Arial" w:hAnsi="Arial" w:cs="Arial"/>
        </w:rPr>
        <w:tab/>
        <w:t xml:space="preserve">Kwon BE, Kim GY, Son YJ, et al. Quality of life of women with urinary incontinence: a systematic literature review. </w:t>
      </w:r>
      <w:r w:rsidRPr="004E3981">
        <w:rPr>
          <w:rFonts w:ascii="Arial" w:hAnsi="Arial" w:cs="Arial"/>
          <w:i/>
          <w:iCs/>
        </w:rPr>
        <w:t xml:space="preserve">Int </w:t>
      </w:r>
      <w:proofErr w:type="spellStart"/>
      <w:r w:rsidRPr="004E3981">
        <w:rPr>
          <w:rFonts w:ascii="Arial" w:hAnsi="Arial" w:cs="Arial"/>
          <w:i/>
          <w:iCs/>
        </w:rPr>
        <w:t>Neurourol</w:t>
      </w:r>
      <w:proofErr w:type="spellEnd"/>
      <w:r w:rsidRPr="004E3981">
        <w:rPr>
          <w:rFonts w:ascii="Arial" w:hAnsi="Arial" w:cs="Arial"/>
          <w:i/>
          <w:iCs/>
        </w:rPr>
        <w:t xml:space="preserve"> J</w:t>
      </w:r>
      <w:r w:rsidRPr="004E3981">
        <w:rPr>
          <w:rFonts w:ascii="Arial" w:hAnsi="Arial" w:cs="Arial"/>
        </w:rPr>
        <w:t xml:space="preserve"> 2010; 14: 133–138.</w:t>
      </w:r>
    </w:p>
    <w:p w14:paraId="6CCBF2FF" w14:textId="77777777" w:rsidR="004E3981" w:rsidRPr="004E3981" w:rsidRDefault="004E3981" w:rsidP="004E3981">
      <w:pPr>
        <w:pStyle w:val="Bibliography"/>
        <w:rPr>
          <w:rFonts w:ascii="Arial" w:hAnsi="Arial" w:cs="Arial"/>
        </w:rPr>
      </w:pPr>
      <w:r w:rsidRPr="004E3981">
        <w:rPr>
          <w:rFonts w:ascii="Arial" w:hAnsi="Arial" w:cs="Arial"/>
        </w:rPr>
        <w:t xml:space="preserve">6. </w:t>
      </w:r>
      <w:r w:rsidRPr="004E3981">
        <w:rPr>
          <w:rFonts w:ascii="Arial" w:hAnsi="Arial" w:cs="Arial"/>
        </w:rPr>
        <w:tab/>
      </w:r>
      <w:proofErr w:type="spellStart"/>
      <w:r w:rsidRPr="004E3981">
        <w:rPr>
          <w:rFonts w:ascii="Arial" w:hAnsi="Arial" w:cs="Arial"/>
        </w:rPr>
        <w:t>Cerruto</w:t>
      </w:r>
      <w:proofErr w:type="spellEnd"/>
      <w:r w:rsidRPr="004E3981">
        <w:rPr>
          <w:rFonts w:ascii="Arial" w:hAnsi="Arial" w:cs="Arial"/>
        </w:rPr>
        <w:t xml:space="preserve"> MA, </w:t>
      </w:r>
      <w:proofErr w:type="spellStart"/>
      <w:r w:rsidRPr="004E3981">
        <w:rPr>
          <w:rFonts w:ascii="Arial" w:hAnsi="Arial" w:cs="Arial"/>
        </w:rPr>
        <w:t>D’Elia</w:t>
      </w:r>
      <w:proofErr w:type="spellEnd"/>
      <w:r w:rsidRPr="004E3981">
        <w:rPr>
          <w:rFonts w:ascii="Arial" w:hAnsi="Arial" w:cs="Arial"/>
        </w:rPr>
        <w:t xml:space="preserve"> C, </w:t>
      </w:r>
      <w:proofErr w:type="spellStart"/>
      <w:r w:rsidRPr="004E3981">
        <w:rPr>
          <w:rFonts w:ascii="Arial" w:hAnsi="Arial" w:cs="Arial"/>
        </w:rPr>
        <w:t>Aloisi</w:t>
      </w:r>
      <w:proofErr w:type="spellEnd"/>
      <w:r w:rsidRPr="004E3981">
        <w:rPr>
          <w:rFonts w:ascii="Arial" w:hAnsi="Arial" w:cs="Arial"/>
        </w:rPr>
        <w:t xml:space="preserve"> A, et al. Prevalence, Incidence and Obstetric Factors’ Impact on Female Urinary Incontinence in Europe: A Systematic Review. </w:t>
      </w:r>
      <w:proofErr w:type="spellStart"/>
      <w:r w:rsidRPr="004E3981">
        <w:rPr>
          <w:rFonts w:ascii="Arial" w:hAnsi="Arial" w:cs="Arial"/>
          <w:i/>
          <w:iCs/>
        </w:rPr>
        <w:t>Urol</w:t>
      </w:r>
      <w:proofErr w:type="spellEnd"/>
      <w:r w:rsidRPr="004E3981">
        <w:rPr>
          <w:rFonts w:ascii="Arial" w:hAnsi="Arial" w:cs="Arial"/>
          <w:i/>
          <w:iCs/>
        </w:rPr>
        <w:t xml:space="preserve"> Int</w:t>
      </w:r>
      <w:r w:rsidRPr="004E3981">
        <w:rPr>
          <w:rFonts w:ascii="Arial" w:hAnsi="Arial" w:cs="Arial"/>
        </w:rPr>
        <w:t xml:space="preserve"> 2013; 90: 1–9.</w:t>
      </w:r>
    </w:p>
    <w:p w14:paraId="673619DE" w14:textId="77777777" w:rsidR="004E3981" w:rsidRPr="004E3981" w:rsidRDefault="004E3981" w:rsidP="004E3981">
      <w:pPr>
        <w:pStyle w:val="Bibliography"/>
        <w:rPr>
          <w:rFonts w:ascii="Arial" w:hAnsi="Arial" w:cs="Arial"/>
        </w:rPr>
      </w:pPr>
      <w:r w:rsidRPr="004E3981">
        <w:rPr>
          <w:rFonts w:ascii="Arial" w:hAnsi="Arial" w:cs="Arial"/>
        </w:rPr>
        <w:t xml:space="preserve">7. </w:t>
      </w:r>
      <w:r w:rsidRPr="004E3981">
        <w:rPr>
          <w:rFonts w:ascii="Arial" w:hAnsi="Arial" w:cs="Arial"/>
        </w:rPr>
        <w:tab/>
      </w:r>
      <w:proofErr w:type="spellStart"/>
      <w:r w:rsidRPr="004E3981">
        <w:rPr>
          <w:rFonts w:ascii="Arial" w:hAnsi="Arial" w:cs="Arial"/>
        </w:rPr>
        <w:t>Rømmen</w:t>
      </w:r>
      <w:proofErr w:type="spellEnd"/>
      <w:r w:rsidRPr="004E3981">
        <w:rPr>
          <w:rFonts w:ascii="Arial" w:hAnsi="Arial" w:cs="Arial"/>
        </w:rPr>
        <w:t xml:space="preserve"> K, </w:t>
      </w:r>
      <w:proofErr w:type="spellStart"/>
      <w:r w:rsidRPr="004E3981">
        <w:rPr>
          <w:rFonts w:ascii="Arial" w:hAnsi="Arial" w:cs="Arial"/>
        </w:rPr>
        <w:t>Schei</w:t>
      </w:r>
      <w:proofErr w:type="spellEnd"/>
      <w:r w:rsidRPr="004E3981">
        <w:rPr>
          <w:rFonts w:ascii="Arial" w:hAnsi="Arial" w:cs="Arial"/>
        </w:rPr>
        <w:t xml:space="preserve"> B, </w:t>
      </w:r>
      <w:proofErr w:type="spellStart"/>
      <w:r w:rsidRPr="004E3981">
        <w:rPr>
          <w:rFonts w:ascii="Arial" w:hAnsi="Arial" w:cs="Arial"/>
        </w:rPr>
        <w:t>Rydning</w:t>
      </w:r>
      <w:proofErr w:type="spellEnd"/>
      <w:r w:rsidRPr="004E3981">
        <w:rPr>
          <w:rFonts w:ascii="Arial" w:hAnsi="Arial" w:cs="Arial"/>
        </w:rPr>
        <w:t xml:space="preserve"> A, et al. Prevalence of anal incontinence among Norwegian women: a cross-sectional study. </w:t>
      </w:r>
      <w:r w:rsidRPr="004E3981">
        <w:rPr>
          <w:rFonts w:ascii="Arial" w:hAnsi="Arial" w:cs="Arial"/>
          <w:i/>
          <w:iCs/>
        </w:rPr>
        <w:t>BMJ Open</w:t>
      </w:r>
      <w:r w:rsidRPr="004E3981">
        <w:rPr>
          <w:rFonts w:ascii="Arial" w:hAnsi="Arial" w:cs="Arial"/>
        </w:rPr>
        <w:t xml:space="preserve"> 2012; 2: e001257.</w:t>
      </w:r>
    </w:p>
    <w:p w14:paraId="218B55F5" w14:textId="77777777" w:rsidR="004E3981" w:rsidRPr="004E3981" w:rsidRDefault="004E3981" w:rsidP="004E3981">
      <w:pPr>
        <w:pStyle w:val="Bibliography"/>
        <w:rPr>
          <w:rFonts w:ascii="Arial" w:hAnsi="Arial" w:cs="Arial"/>
        </w:rPr>
      </w:pPr>
      <w:r w:rsidRPr="004E3981">
        <w:rPr>
          <w:rFonts w:ascii="Arial" w:hAnsi="Arial" w:cs="Arial"/>
        </w:rPr>
        <w:t xml:space="preserve">8. </w:t>
      </w:r>
      <w:r w:rsidRPr="004E3981">
        <w:rPr>
          <w:rFonts w:ascii="Arial" w:hAnsi="Arial" w:cs="Arial"/>
        </w:rPr>
        <w:tab/>
      </w:r>
      <w:proofErr w:type="spellStart"/>
      <w:r w:rsidRPr="004E3981">
        <w:rPr>
          <w:rFonts w:ascii="Arial" w:hAnsi="Arial" w:cs="Arial"/>
        </w:rPr>
        <w:t>Danforth</w:t>
      </w:r>
      <w:proofErr w:type="spellEnd"/>
      <w:r w:rsidRPr="004E3981">
        <w:rPr>
          <w:rFonts w:ascii="Arial" w:hAnsi="Arial" w:cs="Arial"/>
        </w:rPr>
        <w:t xml:space="preserve"> KN, Townsend MK, Lifford K, et al. Risk factors for urinary incontinence among middle-aged women. </w:t>
      </w:r>
      <w:r w:rsidRPr="004E3981">
        <w:rPr>
          <w:rFonts w:ascii="Arial" w:hAnsi="Arial" w:cs="Arial"/>
          <w:i/>
          <w:iCs/>
        </w:rPr>
        <w:t xml:space="preserve">American Journal of Obstetrics and </w:t>
      </w:r>
      <w:proofErr w:type="spellStart"/>
      <w:r w:rsidRPr="004E3981">
        <w:rPr>
          <w:rFonts w:ascii="Arial" w:hAnsi="Arial" w:cs="Arial"/>
          <w:i/>
          <w:iCs/>
        </w:rPr>
        <w:t>Gynecology</w:t>
      </w:r>
      <w:proofErr w:type="spellEnd"/>
      <w:r w:rsidRPr="004E3981">
        <w:rPr>
          <w:rFonts w:ascii="Arial" w:hAnsi="Arial" w:cs="Arial"/>
        </w:rPr>
        <w:t xml:space="preserve"> 2006; 194: 339–345.</w:t>
      </w:r>
    </w:p>
    <w:p w14:paraId="796D5897" w14:textId="77777777" w:rsidR="004E3981" w:rsidRPr="004E3981" w:rsidRDefault="004E3981" w:rsidP="004E3981">
      <w:pPr>
        <w:pStyle w:val="Bibliography"/>
        <w:rPr>
          <w:rFonts w:ascii="Arial" w:hAnsi="Arial" w:cs="Arial"/>
        </w:rPr>
      </w:pPr>
      <w:r w:rsidRPr="004E3981">
        <w:rPr>
          <w:rFonts w:ascii="Arial" w:hAnsi="Arial" w:cs="Arial"/>
        </w:rPr>
        <w:t xml:space="preserve">9. </w:t>
      </w:r>
      <w:r w:rsidRPr="004E3981">
        <w:rPr>
          <w:rFonts w:ascii="Arial" w:hAnsi="Arial" w:cs="Arial"/>
        </w:rPr>
        <w:tab/>
        <w:t xml:space="preserve">Gyhagen M, </w:t>
      </w:r>
      <w:proofErr w:type="spellStart"/>
      <w:r w:rsidRPr="004E3981">
        <w:rPr>
          <w:rFonts w:ascii="Arial" w:hAnsi="Arial" w:cs="Arial"/>
        </w:rPr>
        <w:t>Åkervall</w:t>
      </w:r>
      <w:proofErr w:type="spellEnd"/>
      <w:r w:rsidRPr="004E3981">
        <w:rPr>
          <w:rFonts w:ascii="Arial" w:hAnsi="Arial" w:cs="Arial"/>
        </w:rPr>
        <w:t xml:space="preserve"> S, Molin M, et al. The effect of childbirth on urinary incontinence: a matched cohort study in women aged 40–64 years. </w:t>
      </w:r>
      <w:r w:rsidRPr="004E3981">
        <w:rPr>
          <w:rFonts w:ascii="Arial" w:hAnsi="Arial" w:cs="Arial"/>
          <w:i/>
          <w:iCs/>
        </w:rPr>
        <w:t xml:space="preserve">American Journal of Obstetrics and </w:t>
      </w:r>
      <w:proofErr w:type="spellStart"/>
      <w:r w:rsidRPr="004E3981">
        <w:rPr>
          <w:rFonts w:ascii="Arial" w:hAnsi="Arial" w:cs="Arial"/>
          <w:i/>
          <w:iCs/>
        </w:rPr>
        <w:t>Gynecology</w:t>
      </w:r>
      <w:proofErr w:type="spellEnd"/>
      <w:r w:rsidRPr="004E3981">
        <w:rPr>
          <w:rFonts w:ascii="Arial" w:hAnsi="Arial" w:cs="Arial"/>
        </w:rPr>
        <w:t xml:space="preserve"> 2019; 221: 322.e1-322.e17.</w:t>
      </w:r>
    </w:p>
    <w:p w14:paraId="72EC88B8" w14:textId="77777777" w:rsidR="004E3981" w:rsidRPr="004E3981" w:rsidRDefault="004E3981" w:rsidP="004E3981">
      <w:pPr>
        <w:pStyle w:val="Bibliography"/>
        <w:rPr>
          <w:rFonts w:ascii="Arial" w:hAnsi="Arial" w:cs="Arial"/>
        </w:rPr>
      </w:pPr>
      <w:r w:rsidRPr="004E3981">
        <w:rPr>
          <w:rFonts w:ascii="Arial" w:hAnsi="Arial" w:cs="Arial"/>
        </w:rPr>
        <w:t xml:space="preserve">10. </w:t>
      </w:r>
      <w:r w:rsidRPr="004E3981">
        <w:rPr>
          <w:rFonts w:ascii="Arial" w:hAnsi="Arial" w:cs="Arial"/>
        </w:rPr>
        <w:tab/>
        <w:t xml:space="preserve">Larsson C, Hedberg CL, Lundgren E, et al. Anal incontinence after caesarean and vaginal delivery in Sweden: a national population-based study. </w:t>
      </w:r>
      <w:r w:rsidRPr="004E3981">
        <w:rPr>
          <w:rFonts w:ascii="Arial" w:hAnsi="Arial" w:cs="Arial"/>
          <w:i/>
          <w:iCs/>
        </w:rPr>
        <w:t>The Lancet</w:t>
      </w:r>
      <w:r w:rsidRPr="004E3981">
        <w:rPr>
          <w:rFonts w:ascii="Arial" w:hAnsi="Arial" w:cs="Arial"/>
        </w:rPr>
        <w:t xml:space="preserve"> 2019; 393: 1233–1239.</w:t>
      </w:r>
    </w:p>
    <w:p w14:paraId="77460263" w14:textId="77777777" w:rsidR="004E3981" w:rsidRPr="004E3981" w:rsidRDefault="004E3981" w:rsidP="004E3981">
      <w:pPr>
        <w:pStyle w:val="Bibliography"/>
        <w:rPr>
          <w:rFonts w:ascii="Arial" w:hAnsi="Arial" w:cs="Arial"/>
        </w:rPr>
      </w:pPr>
      <w:r w:rsidRPr="004E3981">
        <w:rPr>
          <w:rFonts w:ascii="Arial" w:hAnsi="Arial" w:cs="Arial"/>
        </w:rPr>
        <w:t xml:space="preserve">11. </w:t>
      </w:r>
      <w:r w:rsidRPr="004E3981">
        <w:rPr>
          <w:rFonts w:ascii="Arial" w:hAnsi="Arial" w:cs="Arial"/>
        </w:rPr>
        <w:tab/>
        <w:t xml:space="preserve">De </w:t>
      </w:r>
      <w:proofErr w:type="spellStart"/>
      <w:r w:rsidRPr="004E3981">
        <w:rPr>
          <w:rFonts w:ascii="Arial" w:hAnsi="Arial" w:cs="Arial"/>
        </w:rPr>
        <w:t>Lancey</w:t>
      </w:r>
      <w:proofErr w:type="spellEnd"/>
      <w:r w:rsidRPr="004E3981">
        <w:rPr>
          <w:rFonts w:ascii="Arial" w:hAnsi="Arial" w:cs="Arial"/>
        </w:rPr>
        <w:t xml:space="preserve"> J, </w:t>
      </w:r>
      <w:proofErr w:type="spellStart"/>
      <w:r w:rsidRPr="004E3981">
        <w:rPr>
          <w:rFonts w:ascii="Arial" w:hAnsi="Arial" w:cs="Arial"/>
        </w:rPr>
        <w:t>Igawa</w:t>
      </w:r>
      <w:proofErr w:type="spellEnd"/>
      <w:r w:rsidRPr="004E3981">
        <w:rPr>
          <w:rFonts w:ascii="Arial" w:hAnsi="Arial" w:cs="Arial"/>
        </w:rPr>
        <w:t xml:space="preserve"> Y, </w:t>
      </w:r>
      <w:proofErr w:type="spellStart"/>
      <w:r w:rsidRPr="004E3981">
        <w:rPr>
          <w:rFonts w:ascii="Arial" w:hAnsi="Arial" w:cs="Arial"/>
        </w:rPr>
        <w:t>Koelbl</w:t>
      </w:r>
      <w:proofErr w:type="spellEnd"/>
      <w:r w:rsidRPr="004E3981">
        <w:rPr>
          <w:rFonts w:ascii="Arial" w:hAnsi="Arial" w:cs="Arial"/>
        </w:rPr>
        <w:t xml:space="preserve"> H, et al. Pathophysiology of urinary incontinence, faecal incontinence and pelvic organ prolapse. In: Abrams P, Cardozo L, Wagg A, et al. (eds) </w:t>
      </w:r>
      <w:r w:rsidRPr="004E3981">
        <w:rPr>
          <w:rFonts w:ascii="Arial" w:hAnsi="Arial" w:cs="Arial"/>
          <w:i/>
          <w:iCs/>
        </w:rPr>
        <w:t>Incontinence: 6th edition 2017. Vol. 1 Vol. 1</w:t>
      </w:r>
      <w:r w:rsidRPr="004E3981">
        <w:rPr>
          <w:rFonts w:ascii="Arial" w:hAnsi="Arial" w:cs="Arial"/>
        </w:rPr>
        <w:t>. S. l.: s. n., 2016, pp. 361–446.</w:t>
      </w:r>
    </w:p>
    <w:p w14:paraId="53D6806E" w14:textId="77777777" w:rsidR="004E3981" w:rsidRPr="004E3981" w:rsidRDefault="004E3981" w:rsidP="004E3981">
      <w:pPr>
        <w:pStyle w:val="Bibliography"/>
        <w:rPr>
          <w:rFonts w:ascii="Arial" w:hAnsi="Arial" w:cs="Arial"/>
        </w:rPr>
      </w:pPr>
      <w:r w:rsidRPr="004E3981">
        <w:rPr>
          <w:rFonts w:ascii="Arial" w:hAnsi="Arial" w:cs="Arial"/>
        </w:rPr>
        <w:t xml:space="preserve">12. </w:t>
      </w:r>
      <w:r w:rsidRPr="004E3981">
        <w:rPr>
          <w:rFonts w:ascii="Arial" w:hAnsi="Arial" w:cs="Arial"/>
        </w:rPr>
        <w:tab/>
      </w:r>
      <w:proofErr w:type="spellStart"/>
      <w:r w:rsidRPr="004E3981">
        <w:rPr>
          <w:rFonts w:ascii="Arial" w:hAnsi="Arial" w:cs="Arial"/>
        </w:rPr>
        <w:t>Almousa</w:t>
      </w:r>
      <w:proofErr w:type="spellEnd"/>
      <w:r w:rsidRPr="004E3981">
        <w:rPr>
          <w:rFonts w:ascii="Arial" w:hAnsi="Arial" w:cs="Arial"/>
        </w:rPr>
        <w:t xml:space="preserve"> S, </w:t>
      </w:r>
      <w:proofErr w:type="spellStart"/>
      <w:r w:rsidRPr="004E3981">
        <w:rPr>
          <w:rFonts w:ascii="Arial" w:hAnsi="Arial" w:cs="Arial"/>
        </w:rPr>
        <w:t>Bandin</w:t>
      </w:r>
      <w:proofErr w:type="spellEnd"/>
      <w:r w:rsidRPr="004E3981">
        <w:rPr>
          <w:rFonts w:ascii="Arial" w:hAnsi="Arial" w:cs="Arial"/>
        </w:rPr>
        <w:t xml:space="preserve"> van Loon A. The prevalence of urinary incontinence in nulliparous adolescent and middle-aged women and the associated risk factors: A systematic review. </w:t>
      </w:r>
      <w:proofErr w:type="spellStart"/>
      <w:r w:rsidRPr="004E3981">
        <w:rPr>
          <w:rFonts w:ascii="Arial" w:hAnsi="Arial" w:cs="Arial"/>
          <w:i/>
          <w:iCs/>
        </w:rPr>
        <w:t>Maturitas</w:t>
      </w:r>
      <w:proofErr w:type="spellEnd"/>
      <w:r w:rsidRPr="004E3981">
        <w:rPr>
          <w:rFonts w:ascii="Arial" w:hAnsi="Arial" w:cs="Arial"/>
        </w:rPr>
        <w:t xml:space="preserve"> 2018; 107: 78–83.</w:t>
      </w:r>
    </w:p>
    <w:p w14:paraId="6709EE86" w14:textId="77777777" w:rsidR="004E3981" w:rsidRPr="004E3981" w:rsidRDefault="004E3981" w:rsidP="004E3981">
      <w:pPr>
        <w:pStyle w:val="Bibliography"/>
        <w:rPr>
          <w:rFonts w:ascii="Arial" w:hAnsi="Arial" w:cs="Arial"/>
        </w:rPr>
      </w:pPr>
      <w:r w:rsidRPr="004E3981">
        <w:rPr>
          <w:rFonts w:ascii="Arial" w:hAnsi="Arial" w:cs="Arial"/>
        </w:rPr>
        <w:t xml:space="preserve">13. </w:t>
      </w:r>
      <w:r w:rsidRPr="004E3981">
        <w:rPr>
          <w:rFonts w:ascii="Arial" w:hAnsi="Arial" w:cs="Arial"/>
        </w:rPr>
        <w:tab/>
        <w:t xml:space="preserve">van </w:t>
      </w:r>
      <w:proofErr w:type="spellStart"/>
      <w:r w:rsidRPr="004E3981">
        <w:rPr>
          <w:rFonts w:ascii="Arial" w:hAnsi="Arial" w:cs="Arial"/>
        </w:rPr>
        <w:t>Meegdenburg</w:t>
      </w:r>
      <w:proofErr w:type="spellEnd"/>
      <w:r w:rsidRPr="004E3981">
        <w:rPr>
          <w:rFonts w:ascii="Arial" w:hAnsi="Arial" w:cs="Arial"/>
        </w:rPr>
        <w:t xml:space="preserve"> MM, </w:t>
      </w:r>
      <w:proofErr w:type="spellStart"/>
      <w:r w:rsidRPr="004E3981">
        <w:rPr>
          <w:rFonts w:ascii="Arial" w:hAnsi="Arial" w:cs="Arial"/>
        </w:rPr>
        <w:t>Trzpis</w:t>
      </w:r>
      <w:proofErr w:type="spellEnd"/>
      <w:r w:rsidRPr="004E3981">
        <w:rPr>
          <w:rFonts w:ascii="Arial" w:hAnsi="Arial" w:cs="Arial"/>
        </w:rPr>
        <w:t xml:space="preserve"> M, </w:t>
      </w:r>
      <w:proofErr w:type="spellStart"/>
      <w:r w:rsidRPr="004E3981">
        <w:rPr>
          <w:rFonts w:ascii="Arial" w:hAnsi="Arial" w:cs="Arial"/>
        </w:rPr>
        <w:t>Broens</w:t>
      </w:r>
      <w:proofErr w:type="spellEnd"/>
      <w:r w:rsidRPr="004E3981">
        <w:rPr>
          <w:rFonts w:ascii="Arial" w:hAnsi="Arial" w:cs="Arial"/>
        </w:rPr>
        <w:t xml:space="preserve"> PM. </w:t>
      </w:r>
      <w:proofErr w:type="spellStart"/>
      <w:r w:rsidRPr="004E3981">
        <w:rPr>
          <w:rFonts w:ascii="Arial" w:hAnsi="Arial" w:cs="Arial"/>
        </w:rPr>
        <w:t>Fecal</w:t>
      </w:r>
      <w:proofErr w:type="spellEnd"/>
      <w:r w:rsidRPr="004E3981">
        <w:rPr>
          <w:rFonts w:ascii="Arial" w:hAnsi="Arial" w:cs="Arial"/>
        </w:rPr>
        <w:t xml:space="preserve"> incontinence and parity in the Dutch population: A cross-sectional analysis. </w:t>
      </w:r>
      <w:r w:rsidRPr="004E3981">
        <w:rPr>
          <w:rFonts w:ascii="Arial" w:hAnsi="Arial" w:cs="Arial"/>
          <w:i/>
          <w:iCs/>
        </w:rPr>
        <w:t>United European Gastroenterology Journal</w:t>
      </w:r>
      <w:r w:rsidRPr="004E3981">
        <w:rPr>
          <w:rFonts w:ascii="Arial" w:hAnsi="Arial" w:cs="Arial"/>
        </w:rPr>
        <w:t xml:space="preserve"> 2018; 6: 781–790.</w:t>
      </w:r>
    </w:p>
    <w:p w14:paraId="03108079" w14:textId="77777777" w:rsidR="004E3981" w:rsidRPr="004E3981" w:rsidRDefault="004E3981" w:rsidP="004E3981">
      <w:pPr>
        <w:pStyle w:val="Bibliography"/>
        <w:rPr>
          <w:rFonts w:ascii="Arial" w:hAnsi="Arial" w:cs="Arial"/>
        </w:rPr>
      </w:pPr>
      <w:r w:rsidRPr="004E3981">
        <w:rPr>
          <w:rFonts w:ascii="Arial" w:hAnsi="Arial" w:cs="Arial"/>
        </w:rPr>
        <w:lastRenderedPageBreak/>
        <w:t xml:space="preserve">14. </w:t>
      </w:r>
      <w:r w:rsidRPr="004E3981">
        <w:rPr>
          <w:rFonts w:ascii="Arial" w:hAnsi="Arial" w:cs="Arial"/>
        </w:rPr>
        <w:tab/>
        <w:t xml:space="preserve">Buchsbaum GM, Chin M, Glantz C, et al. Prevalence of urinary incontinence and associated risk factors in a cohort of nuns. </w:t>
      </w:r>
      <w:proofErr w:type="spellStart"/>
      <w:r w:rsidRPr="004E3981">
        <w:rPr>
          <w:rFonts w:ascii="Arial" w:hAnsi="Arial" w:cs="Arial"/>
          <w:i/>
          <w:iCs/>
        </w:rPr>
        <w:t>Obstet</w:t>
      </w:r>
      <w:proofErr w:type="spellEnd"/>
      <w:r w:rsidRPr="004E3981">
        <w:rPr>
          <w:rFonts w:ascii="Arial" w:hAnsi="Arial" w:cs="Arial"/>
          <w:i/>
          <w:iCs/>
        </w:rPr>
        <w:t xml:space="preserve"> </w:t>
      </w:r>
      <w:proofErr w:type="spellStart"/>
      <w:r w:rsidRPr="004E3981">
        <w:rPr>
          <w:rFonts w:ascii="Arial" w:hAnsi="Arial" w:cs="Arial"/>
          <w:i/>
          <w:iCs/>
        </w:rPr>
        <w:t>Gynecol</w:t>
      </w:r>
      <w:proofErr w:type="spellEnd"/>
      <w:r w:rsidRPr="004E3981">
        <w:rPr>
          <w:rFonts w:ascii="Arial" w:hAnsi="Arial" w:cs="Arial"/>
        </w:rPr>
        <w:t xml:space="preserve"> 2002; 100: 226–229.</w:t>
      </w:r>
    </w:p>
    <w:p w14:paraId="2B1D43C0" w14:textId="77777777" w:rsidR="004E3981" w:rsidRPr="004E3981" w:rsidRDefault="004E3981" w:rsidP="004E3981">
      <w:pPr>
        <w:pStyle w:val="Bibliography"/>
        <w:rPr>
          <w:rFonts w:ascii="Arial" w:hAnsi="Arial" w:cs="Arial"/>
        </w:rPr>
      </w:pPr>
      <w:r w:rsidRPr="004E3981">
        <w:rPr>
          <w:rFonts w:ascii="Arial" w:hAnsi="Arial" w:cs="Arial"/>
        </w:rPr>
        <w:t xml:space="preserve">15. </w:t>
      </w:r>
      <w:r w:rsidRPr="004E3981">
        <w:rPr>
          <w:rFonts w:ascii="Arial" w:hAnsi="Arial" w:cs="Arial"/>
        </w:rPr>
        <w:tab/>
        <w:t xml:space="preserve">Hannestad YS, </w:t>
      </w:r>
      <w:proofErr w:type="spellStart"/>
      <w:r w:rsidRPr="004E3981">
        <w:rPr>
          <w:rFonts w:ascii="Arial" w:hAnsi="Arial" w:cs="Arial"/>
        </w:rPr>
        <w:t>Rortveit</w:t>
      </w:r>
      <w:proofErr w:type="spellEnd"/>
      <w:r w:rsidRPr="004E3981">
        <w:rPr>
          <w:rFonts w:ascii="Arial" w:hAnsi="Arial" w:cs="Arial"/>
        </w:rPr>
        <w:t xml:space="preserve"> G, Sandvik H, et al. A community-based epidemiological survey of female urinary incontinence: </w:t>
      </w:r>
      <w:r w:rsidRPr="004E3981">
        <w:rPr>
          <w:rFonts w:ascii="Arial" w:hAnsi="Arial" w:cs="Arial"/>
          <w:i/>
          <w:iCs/>
        </w:rPr>
        <w:t>Journal of Clinical Epidemiology</w:t>
      </w:r>
      <w:r w:rsidRPr="004E3981">
        <w:rPr>
          <w:rFonts w:ascii="Arial" w:hAnsi="Arial" w:cs="Arial"/>
        </w:rPr>
        <w:t xml:space="preserve"> 2000; 53: 1150–1157.</w:t>
      </w:r>
    </w:p>
    <w:p w14:paraId="1CBCF386" w14:textId="77777777" w:rsidR="004E3981" w:rsidRPr="004E3981" w:rsidRDefault="004E3981" w:rsidP="004E3981">
      <w:pPr>
        <w:pStyle w:val="Bibliography"/>
        <w:rPr>
          <w:rFonts w:ascii="Arial" w:hAnsi="Arial" w:cs="Arial"/>
        </w:rPr>
      </w:pPr>
      <w:r w:rsidRPr="004E3981">
        <w:rPr>
          <w:rFonts w:ascii="Arial" w:hAnsi="Arial" w:cs="Arial"/>
        </w:rPr>
        <w:t xml:space="preserve">16. </w:t>
      </w:r>
      <w:r w:rsidRPr="004E3981">
        <w:rPr>
          <w:rFonts w:ascii="Arial" w:hAnsi="Arial" w:cs="Arial"/>
        </w:rPr>
        <w:tab/>
        <w:t xml:space="preserve">Sandvik H, </w:t>
      </w:r>
      <w:proofErr w:type="spellStart"/>
      <w:r w:rsidRPr="004E3981">
        <w:rPr>
          <w:rFonts w:ascii="Arial" w:hAnsi="Arial" w:cs="Arial"/>
        </w:rPr>
        <w:t>Hunskaar</w:t>
      </w:r>
      <w:proofErr w:type="spellEnd"/>
      <w:r w:rsidRPr="004E3981">
        <w:rPr>
          <w:rFonts w:ascii="Arial" w:hAnsi="Arial" w:cs="Arial"/>
        </w:rPr>
        <w:t xml:space="preserve"> S, </w:t>
      </w:r>
      <w:proofErr w:type="spellStart"/>
      <w:r w:rsidRPr="004E3981">
        <w:rPr>
          <w:rFonts w:ascii="Arial" w:hAnsi="Arial" w:cs="Arial"/>
        </w:rPr>
        <w:t>Seim</w:t>
      </w:r>
      <w:proofErr w:type="spellEnd"/>
      <w:r w:rsidRPr="004E3981">
        <w:rPr>
          <w:rFonts w:ascii="Arial" w:hAnsi="Arial" w:cs="Arial"/>
        </w:rPr>
        <w:t xml:space="preserve"> A, et al. Validation of a severity index in female urinary incontinence and its implementation in an epidemiological survey. </w:t>
      </w:r>
      <w:r w:rsidRPr="004E3981">
        <w:rPr>
          <w:rFonts w:ascii="Arial" w:hAnsi="Arial" w:cs="Arial"/>
          <w:i/>
          <w:iCs/>
        </w:rPr>
        <w:t xml:space="preserve">J </w:t>
      </w:r>
      <w:proofErr w:type="spellStart"/>
      <w:r w:rsidRPr="004E3981">
        <w:rPr>
          <w:rFonts w:ascii="Arial" w:hAnsi="Arial" w:cs="Arial"/>
          <w:i/>
          <w:iCs/>
        </w:rPr>
        <w:t>Epidemiol</w:t>
      </w:r>
      <w:proofErr w:type="spellEnd"/>
      <w:r w:rsidRPr="004E3981">
        <w:rPr>
          <w:rFonts w:ascii="Arial" w:hAnsi="Arial" w:cs="Arial"/>
          <w:i/>
          <w:iCs/>
        </w:rPr>
        <w:t xml:space="preserve"> Community Health</w:t>
      </w:r>
      <w:r w:rsidRPr="004E3981">
        <w:rPr>
          <w:rFonts w:ascii="Arial" w:hAnsi="Arial" w:cs="Arial"/>
        </w:rPr>
        <w:t xml:space="preserve"> 1993; 47: 497–499.</w:t>
      </w:r>
    </w:p>
    <w:p w14:paraId="17D70CD6" w14:textId="77777777" w:rsidR="004E3981" w:rsidRPr="004E3981" w:rsidRDefault="004E3981" w:rsidP="004E3981">
      <w:pPr>
        <w:pStyle w:val="Bibliography"/>
        <w:rPr>
          <w:rFonts w:ascii="Arial" w:hAnsi="Arial" w:cs="Arial"/>
        </w:rPr>
      </w:pPr>
      <w:r w:rsidRPr="004E3981">
        <w:rPr>
          <w:rFonts w:ascii="Arial" w:hAnsi="Arial" w:cs="Arial"/>
        </w:rPr>
        <w:t xml:space="preserve">17. </w:t>
      </w:r>
      <w:r w:rsidRPr="004E3981">
        <w:rPr>
          <w:rFonts w:ascii="Arial" w:hAnsi="Arial" w:cs="Arial"/>
        </w:rPr>
        <w:tab/>
      </w:r>
      <w:proofErr w:type="spellStart"/>
      <w:r w:rsidRPr="004E3981">
        <w:rPr>
          <w:rFonts w:ascii="Arial" w:hAnsi="Arial" w:cs="Arial"/>
        </w:rPr>
        <w:t>Pretlove</w:t>
      </w:r>
      <w:proofErr w:type="spellEnd"/>
      <w:r w:rsidRPr="004E3981">
        <w:rPr>
          <w:rFonts w:ascii="Arial" w:hAnsi="Arial" w:cs="Arial"/>
        </w:rPr>
        <w:t xml:space="preserve"> SJ, Radley S, </w:t>
      </w:r>
      <w:proofErr w:type="spellStart"/>
      <w:r w:rsidRPr="004E3981">
        <w:rPr>
          <w:rFonts w:ascii="Arial" w:hAnsi="Arial" w:cs="Arial"/>
        </w:rPr>
        <w:t>Toozs</w:t>
      </w:r>
      <w:proofErr w:type="spellEnd"/>
      <w:r w:rsidRPr="004E3981">
        <w:rPr>
          <w:rFonts w:ascii="Arial" w:hAnsi="Arial" w:cs="Arial"/>
        </w:rPr>
        <w:t xml:space="preserve">-Hobson PM, et al. Prevalence of anal incontinence according to age and gender: a systematic review and meta-regression analysis. </w:t>
      </w:r>
      <w:r w:rsidRPr="004E3981">
        <w:rPr>
          <w:rFonts w:ascii="Arial" w:hAnsi="Arial" w:cs="Arial"/>
          <w:i/>
          <w:iCs/>
        </w:rPr>
        <w:t xml:space="preserve">Int </w:t>
      </w:r>
      <w:proofErr w:type="spellStart"/>
      <w:r w:rsidRPr="004E3981">
        <w:rPr>
          <w:rFonts w:ascii="Arial" w:hAnsi="Arial" w:cs="Arial"/>
          <w:i/>
          <w:iCs/>
        </w:rPr>
        <w:t>Urogynecol</w:t>
      </w:r>
      <w:proofErr w:type="spellEnd"/>
      <w:r w:rsidRPr="004E3981">
        <w:rPr>
          <w:rFonts w:ascii="Arial" w:hAnsi="Arial" w:cs="Arial"/>
          <w:i/>
          <w:iCs/>
        </w:rPr>
        <w:t xml:space="preserve"> J Pelvic Floor </w:t>
      </w:r>
      <w:proofErr w:type="spellStart"/>
      <w:r w:rsidRPr="004E3981">
        <w:rPr>
          <w:rFonts w:ascii="Arial" w:hAnsi="Arial" w:cs="Arial"/>
          <w:i/>
          <w:iCs/>
        </w:rPr>
        <w:t>Dysfunct</w:t>
      </w:r>
      <w:proofErr w:type="spellEnd"/>
      <w:r w:rsidRPr="004E3981">
        <w:rPr>
          <w:rFonts w:ascii="Arial" w:hAnsi="Arial" w:cs="Arial"/>
        </w:rPr>
        <w:t xml:space="preserve"> 2006; 17: 407–417.</w:t>
      </w:r>
    </w:p>
    <w:p w14:paraId="30142737" w14:textId="77777777" w:rsidR="004E3981" w:rsidRPr="004E3981" w:rsidRDefault="004E3981" w:rsidP="004E3981">
      <w:pPr>
        <w:pStyle w:val="Bibliography"/>
        <w:rPr>
          <w:rFonts w:ascii="Arial" w:hAnsi="Arial" w:cs="Arial"/>
        </w:rPr>
      </w:pPr>
      <w:r w:rsidRPr="004E3981">
        <w:rPr>
          <w:rFonts w:ascii="Arial" w:hAnsi="Arial" w:cs="Arial"/>
        </w:rPr>
        <w:t xml:space="preserve">18. </w:t>
      </w:r>
      <w:r w:rsidRPr="004E3981">
        <w:rPr>
          <w:rFonts w:ascii="Arial" w:hAnsi="Arial" w:cs="Arial"/>
        </w:rPr>
        <w:tab/>
        <w:t xml:space="preserve">Hilton P, Dolan LM. Pathophysiology of urinary incontinence and pelvic organ prolapse. </w:t>
      </w:r>
      <w:r w:rsidRPr="004E3981">
        <w:rPr>
          <w:rFonts w:ascii="Arial" w:hAnsi="Arial" w:cs="Arial"/>
          <w:i/>
          <w:iCs/>
        </w:rPr>
        <w:t>BJOG: An International Journal of Obstetrics &amp; Gynaecology</w:t>
      </w:r>
      <w:r w:rsidRPr="004E3981">
        <w:rPr>
          <w:rFonts w:ascii="Arial" w:hAnsi="Arial" w:cs="Arial"/>
        </w:rPr>
        <w:t xml:space="preserve"> 2004; 111: 5–9.</w:t>
      </w:r>
    </w:p>
    <w:p w14:paraId="103128AC" w14:textId="77777777" w:rsidR="004E3981" w:rsidRPr="004E3981" w:rsidRDefault="004E3981" w:rsidP="004E3981">
      <w:pPr>
        <w:pStyle w:val="Bibliography"/>
        <w:rPr>
          <w:rFonts w:ascii="Arial" w:hAnsi="Arial" w:cs="Arial"/>
        </w:rPr>
      </w:pPr>
      <w:r w:rsidRPr="004E3981">
        <w:rPr>
          <w:rFonts w:ascii="Arial" w:hAnsi="Arial" w:cs="Arial"/>
        </w:rPr>
        <w:t xml:space="preserve">19. </w:t>
      </w:r>
      <w:r w:rsidRPr="004E3981">
        <w:rPr>
          <w:rFonts w:ascii="Arial" w:hAnsi="Arial" w:cs="Arial"/>
        </w:rPr>
        <w:tab/>
        <w:t xml:space="preserve">Smith ARB, </w:t>
      </w:r>
      <w:proofErr w:type="spellStart"/>
      <w:r w:rsidRPr="004E3981">
        <w:rPr>
          <w:rFonts w:ascii="Arial" w:hAnsi="Arial" w:cs="Arial"/>
        </w:rPr>
        <w:t>Hosker</w:t>
      </w:r>
      <w:proofErr w:type="spellEnd"/>
      <w:r w:rsidRPr="004E3981">
        <w:rPr>
          <w:rFonts w:ascii="Arial" w:hAnsi="Arial" w:cs="Arial"/>
        </w:rPr>
        <w:t xml:space="preserve"> GL, </w:t>
      </w:r>
      <w:proofErr w:type="spellStart"/>
      <w:r w:rsidRPr="004E3981">
        <w:rPr>
          <w:rFonts w:ascii="Arial" w:hAnsi="Arial" w:cs="Arial"/>
        </w:rPr>
        <w:t>Warrell</w:t>
      </w:r>
      <w:proofErr w:type="spellEnd"/>
      <w:r w:rsidRPr="004E3981">
        <w:rPr>
          <w:rFonts w:ascii="Arial" w:hAnsi="Arial" w:cs="Arial"/>
        </w:rPr>
        <w:t xml:space="preserve"> DW. The role of partial denervation of the pelvic floor in the aetiology of genitourinary prolapse and stress incontinence of urine. A neurophysiological study. </w:t>
      </w:r>
      <w:proofErr w:type="spellStart"/>
      <w:proofErr w:type="gramStart"/>
      <w:r w:rsidRPr="004E3981">
        <w:rPr>
          <w:rFonts w:ascii="Arial" w:hAnsi="Arial" w:cs="Arial"/>
          <w:i/>
          <w:iCs/>
        </w:rPr>
        <w:t>BJOG:An</w:t>
      </w:r>
      <w:proofErr w:type="spellEnd"/>
      <w:proofErr w:type="gramEnd"/>
      <w:r w:rsidRPr="004E3981">
        <w:rPr>
          <w:rFonts w:ascii="Arial" w:hAnsi="Arial" w:cs="Arial"/>
          <w:i/>
          <w:iCs/>
        </w:rPr>
        <w:t xml:space="preserve"> international journal of O&amp;G</w:t>
      </w:r>
      <w:r w:rsidRPr="004E3981">
        <w:rPr>
          <w:rFonts w:ascii="Arial" w:hAnsi="Arial" w:cs="Arial"/>
        </w:rPr>
        <w:t xml:space="preserve"> 1989; 96: 24–28.</w:t>
      </w:r>
    </w:p>
    <w:p w14:paraId="48F21118" w14:textId="77777777" w:rsidR="004E3981" w:rsidRPr="004E3981" w:rsidRDefault="004E3981" w:rsidP="004E3981">
      <w:pPr>
        <w:pStyle w:val="Bibliography"/>
        <w:rPr>
          <w:rFonts w:ascii="Arial" w:hAnsi="Arial" w:cs="Arial"/>
        </w:rPr>
      </w:pPr>
      <w:r w:rsidRPr="004E3981">
        <w:rPr>
          <w:rFonts w:ascii="Arial" w:hAnsi="Arial" w:cs="Arial"/>
        </w:rPr>
        <w:t xml:space="preserve">20. </w:t>
      </w:r>
      <w:r w:rsidRPr="004E3981">
        <w:rPr>
          <w:rFonts w:ascii="Arial" w:hAnsi="Arial" w:cs="Arial"/>
        </w:rPr>
        <w:tab/>
        <w:t xml:space="preserve">Jain P, Parsons M. The effects of obesity on the pelvic floor: The Obstetrician &amp; Gynaecologist. </w:t>
      </w:r>
      <w:r w:rsidRPr="004E3981">
        <w:rPr>
          <w:rFonts w:ascii="Arial" w:hAnsi="Arial" w:cs="Arial"/>
          <w:i/>
          <w:iCs/>
        </w:rPr>
        <w:t>The Obstetrician &amp; Gynaecologist</w:t>
      </w:r>
      <w:r w:rsidRPr="004E3981">
        <w:rPr>
          <w:rFonts w:ascii="Arial" w:hAnsi="Arial" w:cs="Arial"/>
        </w:rPr>
        <w:t xml:space="preserve"> 2011; 13: 133–142.</w:t>
      </w:r>
    </w:p>
    <w:p w14:paraId="0986B1EB" w14:textId="77777777" w:rsidR="004E3981" w:rsidRPr="004E3981" w:rsidRDefault="004E3981" w:rsidP="004E3981">
      <w:pPr>
        <w:pStyle w:val="Bibliography"/>
        <w:rPr>
          <w:rFonts w:ascii="Arial" w:hAnsi="Arial" w:cs="Arial"/>
        </w:rPr>
      </w:pPr>
      <w:r w:rsidRPr="004E3981">
        <w:rPr>
          <w:rFonts w:ascii="Arial" w:hAnsi="Arial" w:cs="Arial"/>
        </w:rPr>
        <w:t xml:space="preserve">21. </w:t>
      </w:r>
      <w:r w:rsidRPr="004E3981">
        <w:rPr>
          <w:rFonts w:ascii="Arial" w:hAnsi="Arial" w:cs="Arial"/>
        </w:rPr>
        <w:tab/>
        <w:t xml:space="preserve">Townsend MK, </w:t>
      </w:r>
      <w:proofErr w:type="spellStart"/>
      <w:r w:rsidRPr="004E3981">
        <w:rPr>
          <w:rFonts w:ascii="Arial" w:hAnsi="Arial" w:cs="Arial"/>
        </w:rPr>
        <w:t>Curhan</w:t>
      </w:r>
      <w:proofErr w:type="spellEnd"/>
      <w:r w:rsidRPr="004E3981">
        <w:rPr>
          <w:rFonts w:ascii="Arial" w:hAnsi="Arial" w:cs="Arial"/>
        </w:rPr>
        <w:t xml:space="preserve"> GC, Resnick NM, et al. Postmenopausal hormone therapy and incident urinary incontinence in middle-aged women. </w:t>
      </w:r>
      <w:r w:rsidRPr="004E3981">
        <w:rPr>
          <w:rFonts w:ascii="Arial" w:hAnsi="Arial" w:cs="Arial"/>
          <w:i/>
          <w:iCs/>
        </w:rPr>
        <w:t xml:space="preserve">American Journal of Obstetrics and </w:t>
      </w:r>
      <w:proofErr w:type="spellStart"/>
      <w:r w:rsidRPr="004E3981">
        <w:rPr>
          <w:rFonts w:ascii="Arial" w:hAnsi="Arial" w:cs="Arial"/>
          <w:i/>
          <w:iCs/>
        </w:rPr>
        <w:t>Gynecology</w:t>
      </w:r>
      <w:proofErr w:type="spellEnd"/>
      <w:r w:rsidRPr="004E3981">
        <w:rPr>
          <w:rFonts w:ascii="Arial" w:hAnsi="Arial" w:cs="Arial"/>
        </w:rPr>
        <w:t xml:space="preserve"> 2009; 200: 86.e1-</w:t>
      </w:r>
      <w:proofErr w:type="gramStart"/>
      <w:r w:rsidRPr="004E3981">
        <w:rPr>
          <w:rFonts w:ascii="Arial" w:hAnsi="Arial" w:cs="Arial"/>
        </w:rPr>
        <w:t>86.e</w:t>
      </w:r>
      <w:proofErr w:type="gramEnd"/>
      <w:r w:rsidRPr="004E3981">
        <w:rPr>
          <w:rFonts w:ascii="Arial" w:hAnsi="Arial" w:cs="Arial"/>
        </w:rPr>
        <w:t>5.</w:t>
      </w:r>
    </w:p>
    <w:p w14:paraId="0F6442F1" w14:textId="77777777" w:rsidR="004E3981" w:rsidRPr="004E3981" w:rsidRDefault="004E3981" w:rsidP="004E3981">
      <w:pPr>
        <w:pStyle w:val="Bibliography"/>
        <w:rPr>
          <w:rFonts w:ascii="Arial" w:hAnsi="Arial" w:cs="Arial"/>
        </w:rPr>
      </w:pPr>
      <w:r w:rsidRPr="004E3981">
        <w:rPr>
          <w:rFonts w:ascii="Arial" w:hAnsi="Arial" w:cs="Arial"/>
        </w:rPr>
        <w:t xml:space="preserve">22. </w:t>
      </w:r>
      <w:r w:rsidRPr="004E3981">
        <w:rPr>
          <w:rFonts w:ascii="Arial" w:hAnsi="Arial" w:cs="Arial"/>
        </w:rPr>
        <w:tab/>
        <w:t xml:space="preserve">Scott SM, </w:t>
      </w:r>
      <w:proofErr w:type="spellStart"/>
      <w:r w:rsidRPr="004E3981">
        <w:rPr>
          <w:rFonts w:ascii="Arial" w:hAnsi="Arial" w:cs="Arial"/>
        </w:rPr>
        <w:t>Lunniss</w:t>
      </w:r>
      <w:proofErr w:type="spellEnd"/>
      <w:r w:rsidRPr="004E3981">
        <w:rPr>
          <w:rFonts w:ascii="Arial" w:hAnsi="Arial" w:cs="Arial"/>
        </w:rPr>
        <w:t xml:space="preserve"> PJ. Investigations of Anorectal Function. In: Sultan AH, Thakar R, </w:t>
      </w:r>
      <w:proofErr w:type="spellStart"/>
      <w:r w:rsidRPr="004E3981">
        <w:rPr>
          <w:rFonts w:ascii="Arial" w:hAnsi="Arial" w:cs="Arial"/>
        </w:rPr>
        <w:t>Fenner</w:t>
      </w:r>
      <w:proofErr w:type="spellEnd"/>
      <w:r w:rsidRPr="004E3981">
        <w:rPr>
          <w:rFonts w:ascii="Arial" w:hAnsi="Arial" w:cs="Arial"/>
        </w:rPr>
        <w:t xml:space="preserve"> DE (eds) </w:t>
      </w:r>
      <w:r w:rsidRPr="004E3981">
        <w:rPr>
          <w:rFonts w:ascii="Arial" w:hAnsi="Arial" w:cs="Arial"/>
          <w:i/>
          <w:iCs/>
        </w:rPr>
        <w:t>Perineal and anal sphincter trauma: diagnosis and clinical management</w:t>
      </w:r>
      <w:r w:rsidRPr="004E3981">
        <w:rPr>
          <w:rFonts w:ascii="Arial" w:hAnsi="Arial" w:cs="Arial"/>
        </w:rPr>
        <w:t>. New York; London: Springer, pp. 102–122.</w:t>
      </w:r>
    </w:p>
    <w:p w14:paraId="1468BE5E" w14:textId="77777777" w:rsidR="004E3981" w:rsidRPr="004E3981" w:rsidRDefault="004E3981" w:rsidP="004E3981">
      <w:pPr>
        <w:pStyle w:val="Bibliography"/>
        <w:rPr>
          <w:rFonts w:ascii="Arial" w:hAnsi="Arial" w:cs="Arial"/>
        </w:rPr>
      </w:pPr>
      <w:r w:rsidRPr="004E3981">
        <w:rPr>
          <w:rFonts w:ascii="Arial" w:hAnsi="Arial" w:cs="Arial"/>
        </w:rPr>
        <w:t xml:space="preserve">23. </w:t>
      </w:r>
      <w:r w:rsidRPr="004E3981">
        <w:rPr>
          <w:rFonts w:ascii="Arial" w:hAnsi="Arial" w:cs="Arial"/>
        </w:rPr>
        <w:tab/>
        <w:t xml:space="preserve">Boos K, Hextall A, Cardozo L, et al. Lower urinary tract symptoms and their impact on women with anorexia nervosa. </w:t>
      </w:r>
      <w:proofErr w:type="spellStart"/>
      <w:proofErr w:type="gramStart"/>
      <w:r w:rsidRPr="004E3981">
        <w:rPr>
          <w:rFonts w:ascii="Arial" w:hAnsi="Arial" w:cs="Arial"/>
          <w:i/>
          <w:iCs/>
        </w:rPr>
        <w:t>BJOG:An</w:t>
      </w:r>
      <w:proofErr w:type="spellEnd"/>
      <w:proofErr w:type="gramEnd"/>
      <w:r w:rsidRPr="004E3981">
        <w:rPr>
          <w:rFonts w:ascii="Arial" w:hAnsi="Arial" w:cs="Arial"/>
          <w:i/>
          <w:iCs/>
        </w:rPr>
        <w:t xml:space="preserve"> international journal of O&amp;G</w:t>
      </w:r>
      <w:r w:rsidRPr="004E3981">
        <w:rPr>
          <w:rFonts w:ascii="Arial" w:hAnsi="Arial" w:cs="Arial"/>
        </w:rPr>
        <w:t xml:space="preserve"> 1999; 106: 501–504.</w:t>
      </w:r>
    </w:p>
    <w:p w14:paraId="115BD313" w14:textId="77777777" w:rsidR="004E3981" w:rsidRPr="004E3981" w:rsidRDefault="004E3981" w:rsidP="004E3981">
      <w:pPr>
        <w:pStyle w:val="Bibliography"/>
        <w:rPr>
          <w:rFonts w:ascii="Arial" w:hAnsi="Arial" w:cs="Arial"/>
        </w:rPr>
      </w:pPr>
      <w:r w:rsidRPr="004E3981">
        <w:rPr>
          <w:rFonts w:ascii="Arial" w:hAnsi="Arial" w:cs="Arial"/>
        </w:rPr>
        <w:t xml:space="preserve">24. </w:t>
      </w:r>
      <w:r w:rsidRPr="004E3981">
        <w:rPr>
          <w:rFonts w:ascii="Arial" w:hAnsi="Arial" w:cs="Arial"/>
        </w:rPr>
        <w:tab/>
      </w:r>
      <w:proofErr w:type="spellStart"/>
      <w:r w:rsidRPr="004E3981">
        <w:rPr>
          <w:rFonts w:ascii="Arial" w:hAnsi="Arial" w:cs="Arial"/>
        </w:rPr>
        <w:t>Boutari</w:t>
      </w:r>
      <w:proofErr w:type="spellEnd"/>
      <w:r w:rsidRPr="004E3981">
        <w:rPr>
          <w:rFonts w:ascii="Arial" w:hAnsi="Arial" w:cs="Arial"/>
        </w:rPr>
        <w:t xml:space="preserve"> C, Pappas PD, </w:t>
      </w:r>
      <w:proofErr w:type="spellStart"/>
      <w:r w:rsidRPr="004E3981">
        <w:rPr>
          <w:rFonts w:ascii="Arial" w:hAnsi="Arial" w:cs="Arial"/>
        </w:rPr>
        <w:t>Mintziori</w:t>
      </w:r>
      <w:proofErr w:type="spellEnd"/>
      <w:r w:rsidRPr="004E3981">
        <w:rPr>
          <w:rFonts w:ascii="Arial" w:hAnsi="Arial" w:cs="Arial"/>
        </w:rPr>
        <w:t xml:space="preserve"> G, et al. The effect of underweight on female and male reproduction. </w:t>
      </w:r>
      <w:r w:rsidRPr="004E3981">
        <w:rPr>
          <w:rFonts w:ascii="Arial" w:hAnsi="Arial" w:cs="Arial"/>
          <w:i/>
          <w:iCs/>
        </w:rPr>
        <w:t>Metabolism</w:t>
      </w:r>
      <w:r w:rsidRPr="004E3981">
        <w:rPr>
          <w:rFonts w:ascii="Arial" w:hAnsi="Arial" w:cs="Arial"/>
        </w:rPr>
        <w:t xml:space="preserve"> 2020; 107: 154229.</w:t>
      </w:r>
    </w:p>
    <w:p w14:paraId="47E568BC" w14:textId="081A71FC" w:rsidR="005177FE" w:rsidRPr="005F1113" w:rsidRDefault="00BF5975">
      <w:pPr>
        <w:rPr>
          <w:rFonts w:ascii="Arial" w:hAnsi="Arial" w:cs="Arial"/>
          <w:b/>
        </w:rPr>
      </w:pPr>
      <w:r w:rsidRPr="005F1113">
        <w:rPr>
          <w:rFonts w:ascii="Arial" w:hAnsi="Arial" w:cs="Arial"/>
          <w:b/>
        </w:rPr>
        <w:fldChar w:fldCharType="end"/>
      </w:r>
      <w:r w:rsidR="005177FE" w:rsidRPr="005F1113">
        <w:rPr>
          <w:rFonts w:ascii="Arial" w:hAnsi="Arial" w:cs="Arial"/>
          <w:b/>
        </w:rPr>
        <w:br w:type="page"/>
      </w:r>
    </w:p>
    <w:p w14:paraId="669B7B07" w14:textId="53D2EFFD" w:rsidR="00BD3057" w:rsidRDefault="00BD3057">
      <w:pPr>
        <w:rPr>
          <w:rFonts w:ascii="Arial" w:hAnsi="Arial" w:cs="Arial"/>
          <w:bCs/>
          <w:sz w:val="22"/>
          <w:szCs w:val="22"/>
        </w:rPr>
      </w:pPr>
      <w:r>
        <w:rPr>
          <w:rFonts w:ascii="Arial" w:hAnsi="Arial" w:cs="Arial"/>
          <w:b/>
          <w:sz w:val="22"/>
          <w:szCs w:val="22"/>
        </w:rPr>
        <w:lastRenderedPageBreak/>
        <w:t xml:space="preserve">Table 1: </w:t>
      </w:r>
      <w:r w:rsidR="00274D87">
        <w:rPr>
          <w:rFonts w:ascii="Arial" w:hAnsi="Arial" w:cs="Arial"/>
          <w:bCs/>
          <w:sz w:val="22"/>
          <w:szCs w:val="22"/>
        </w:rPr>
        <w:t xml:space="preserve">Questionnaire answers of </w:t>
      </w:r>
      <w:r>
        <w:rPr>
          <w:rFonts w:ascii="Arial" w:hAnsi="Arial" w:cs="Arial"/>
          <w:bCs/>
          <w:sz w:val="22"/>
          <w:szCs w:val="22"/>
        </w:rPr>
        <w:t>respondents</w:t>
      </w:r>
      <w:r w:rsidR="00C66DE6">
        <w:rPr>
          <w:rFonts w:ascii="Arial" w:hAnsi="Arial" w:cs="Arial"/>
          <w:bCs/>
          <w:sz w:val="22"/>
          <w:szCs w:val="22"/>
        </w:rPr>
        <w:t xml:space="preserve"> with urinary incontinence</w:t>
      </w:r>
      <w:r>
        <w:rPr>
          <w:rFonts w:ascii="Arial" w:hAnsi="Arial" w:cs="Arial"/>
          <w:bCs/>
          <w:sz w:val="22"/>
          <w:szCs w:val="22"/>
        </w:rPr>
        <w:t>:</w:t>
      </w:r>
      <w:r w:rsidR="00E556E0">
        <w:rPr>
          <w:rFonts w:ascii="Arial" w:hAnsi="Arial" w:cs="Arial"/>
          <w:bCs/>
          <w:sz w:val="22"/>
          <w:szCs w:val="22"/>
        </w:rPr>
        <w:t xml:space="preserve"> </w:t>
      </w:r>
    </w:p>
    <w:p w14:paraId="715E4E54" w14:textId="77777777" w:rsidR="00BD3057" w:rsidRDefault="00BD3057">
      <w:pPr>
        <w:rPr>
          <w:rFonts w:ascii="Arial" w:hAnsi="Arial" w:cs="Arial"/>
          <w:bCs/>
          <w:sz w:val="22"/>
          <w:szCs w:val="22"/>
        </w:rPr>
      </w:pPr>
    </w:p>
    <w:tbl>
      <w:tblPr>
        <w:tblStyle w:val="TableGrid"/>
        <w:tblW w:w="0" w:type="auto"/>
        <w:tblLook w:val="04A0" w:firstRow="1" w:lastRow="0" w:firstColumn="1" w:lastColumn="0" w:noHBand="0" w:noVBand="1"/>
      </w:tblPr>
      <w:tblGrid>
        <w:gridCol w:w="2972"/>
        <w:gridCol w:w="2410"/>
      </w:tblGrid>
      <w:tr w:rsidR="00BD3057" w14:paraId="25CDF43E" w14:textId="77777777" w:rsidTr="00066C0D">
        <w:trPr>
          <w:trHeight w:val="468"/>
        </w:trPr>
        <w:tc>
          <w:tcPr>
            <w:tcW w:w="2972" w:type="dxa"/>
            <w:shd w:val="clear" w:color="auto" w:fill="BFBFBF" w:themeFill="background1" w:themeFillShade="BF"/>
          </w:tcPr>
          <w:p w14:paraId="4E1CB521" w14:textId="77777777" w:rsidR="00BD3057" w:rsidRDefault="00BD3057" w:rsidP="00BD3057">
            <w:pPr>
              <w:spacing w:line="360" w:lineRule="auto"/>
              <w:jc w:val="center"/>
              <w:rPr>
                <w:rFonts w:ascii="Arial" w:hAnsi="Arial" w:cs="Arial"/>
                <w:b/>
                <w:sz w:val="22"/>
                <w:szCs w:val="22"/>
              </w:rPr>
            </w:pPr>
          </w:p>
        </w:tc>
        <w:tc>
          <w:tcPr>
            <w:tcW w:w="2410" w:type="dxa"/>
            <w:shd w:val="clear" w:color="auto" w:fill="BFBFBF" w:themeFill="background1" w:themeFillShade="BF"/>
          </w:tcPr>
          <w:p w14:paraId="3E5D8BEE" w14:textId="54FD67E5" w:rsidR="00BD3057" w:rsidRDefault="00C70E41" w:rsidP="00066C0D">
            <w:pPr>
              <w:spacing w:line="360" w:lineRule="auto"/>
              <w:jc w:val="center"/>
              <w:rPr>
                <w:rFonts w:ascii="Arial" w:hAnsi="Arial" w:cs="Arial"/>
                <w:b/>
                <w:sz w:val="22"/>
                <w:szCs w:val="22"/>
              </w:rPr>
            </w:pPr>
            <w:r>
              <w:rPr>
                <w:rFonts w:ascii="Arial" w:hAnsi="Arial" w:cs="Arial"/>
                <w:b/>
                <w:sz w:val="22"/>
                <w:szCs w:val="22"/>
              </w:rPr>
              <w:t>Mean (SD)/</w:t>
            </w:r>
            <w:r w:rsidR="00A0363D">
              <w:rPr>
                <w:rFonts w:ascii="Arial" w:hAnsi="Arial" w:cs="Arial"/>
                <w:b/>
                <w:sz w:val="22"/>
                <w:szCs w:val="22"/>
              </w:rPr>
              <w:t>n</w:t>
            </w:r>
            <w:r w:rsidR="00BD3057">
              <w:rPr>
                <w:rFonts w:ascii="Arial" w:hAnsi="Arial" w:cs="Arial"/>
                <w:b/>
                <w:sz w:val="22"/>
                <w:szCs w:val="22"/>
              </w:rPr>
              <w:t xml:space="preserve"> (%)</w:t>
            </w:r>
          </w:p>
        </w:tc>
      </w:tr>
      <w:tr w:rsidR="00BD3057" w14:paraId="43537B59" w14:textId="77777777" w:rsidTr="00066C0D">
        <w:trPr>
          <w:trHeight w:val="430"/>
        </w:trPr>
        <w:tc>
          <w:tcPr>
            <w:tcW w:w="2972" w:type="dxa"/>
            <w:shd w:val="clear" w:color="auto" w:fill="BFBFBF" w:themeFill="background1" w:themeFillShade="BF"/>
          </w:tcPr>
          <w:p w14:paraId="691FACA3" w14:textId="66B4BD58" w:rsidR="00BD3057" w:rsidRDefault="00BD3057" w:rsidP="00BD3057">
            <w:pPr>
              <w:spacing w:line="360" w:lineRule="auto"/>
              <w:rPr>
                <w:rFonts w:ascii="Arial" w:hAnsi="Arial" w:cs="Arial"/>
                <w:b/>
                <w:sz w:val="22"/>
                <w:szCs w:val="22"/>
              </w:rPr>
            </w:pPr>
            <w:r>
              <w:rPr>
                <w:rFonts w:ascii="Arial" w:hAnsi="Arial" w:cs="Arial"/>
                <w:b/>
                <w:sz w:val="22"/>
                <w:szCs w:val="22"/>
              </w:rPr>
              <w:t>Age</w:t>
            </w:r>
            <w:r w:rsidR="00453C94">
              <w:rPr>
                <w:rFonts w:ascii="Arial" w:hAnsi="Arial" w:cs="Arial"/>
                <w:b/>
                <w:sz w:val="22"/>
                <w:szCs w:val="22"/>
              </w:rPr>
              <w:t xml:space="preserve"> (years)</w:t>
            </w:r>
          </w:p>
        </w:tc>
        <w:tc>
          <w:tcPr>
            <w:tcW w:w="2410" w:type="dxa"/>
          </w:tcPr>
          <w:p w14:paraId="7F2ED94E" w14:textId="51ECD740" w:rsidR="00BD3057" w:rsidRPr="00C70E41" w:rsidRDefault="00C70E41" w:rsidP="00AA26B7">
            <w:pPr>
              <w:spacing w:line="360" w:lineRule="auto"/>
              <w:jc w:val="center"/>
              <w:rPr>
                <w:rFonts w:ascii="Arial" w:hAnsi="Arial" w:cs="Arial"/>
                <w:bCs/>
                <w:sz w:val="22"/>
                <w:szCs w:val="22"/>
              </w:rPr>
            </w:pPr>
            <w:r w:rsidRPr="00C70E41">
              <w:rPr>
                <w:rFonts w:ascii="Arial" w:hAnsi="Arial" w:cs="Arial"/>
                <w:bCs/>
                <w:sz w:val="22"/>
                <w:szCs w:val="22"/>
              </w:rPr>
              <w:t>71.3</w:t>
            </w:r>
            <w:r>
              <w:rPr>
                <w:rFonts w:ascii="Arial" w:hAnsi="Arial" w:cs="Arial"/>
                <w:bCs/>
                <w:sz w:val="22"/>
                <w:szCs w:val="22"/>
              </w:rPr>
              <w:t xml:space="preserve"> (12.0)</w:t>
            </w:r>
          </w:p>
        </w:tc>
      </w:tr>
      <w:tr w:rsidR="00BD3057" w14:paraId="1D9C75C3" w14:textId="77777777" w:rsidTr="00066C0D">
        <w:trPr>
          <w:trHeight w:val="468"/>
        </w:trPr>
        <w:tc>
          <w:tcPr>
            <w:tcW w:w="2972" w:type="dxa"/>
            <w:shd w:val="clear" w:color="auto" w:fill="BFBFBF" w:themeFill="background1" w:themeFillShade="BF"/>
          </w:tcPr>
          <w:p w14:paraId="74AFE277" w14:textId="154B47A2" w:rsidR="00BD3057" w:rsidRPr="00453C94" w:rsidRDefault="00BD3057" w:rsidP="00BD3057">
            <w:pPr>
              <w:spacing w:line="360" w:lineRule="auto"/>
              <w:rPr>
                <w:rFonts w:ascii="Arial" w:hAnsi="Arial" w:cs="Arial"/>
                <w:b/>
                <w:sz w:val="22"/>
                <w:szCs w:val="22"/>
              </w:rPr>
            </w:pPr>
            <w:r>
              <w:rPr>
                <w:rFonts w:ascii="Arial" w:hAnsi="Arial" w:cs="Arial"/>
                <w:b/>
                <w:sz w:val="22"/>
                <w:szCs w:val="22"/>
              </w:rPr>
              <w:t>BMI</w:t>
            </w:r>
            <w:r w:rsidR="00453C94">
              <w:rPr>
                <w:rFonts w:ascii="Arial" w:hAnsi="Arial" w:cs="Arial"/>
                <w:b/>
                <w:sz w:val="22"/>
                <w:szCs w:val="22"/>
              </w:rPr>
              <w:t xml:space="preserve"> (kg/m</w:t>
            </w:r>
            <w:r w:rsidR="00453C94">
              <w:rPr>
                <w:rFonts w:ascii="Arial" w:hAnsi="Arial" w:cs="Arial"/>
                <w:b/>
                <w:sz w:val="22"/>
                <w:szCs w:val="22"/>
                <w:vertAlign w:val="superscript"/>
              </w:rPr>
              <w:t>2</w:t>
            </w:r>
            <w:r w:rsidR="00453C94">
              <w:rPr>
                <w:rFonts w:ascii="Arial" w:hAnsi="Arial" w:cs="Arial"/>
                <w:b/>
                <w:sz w:val="22"/>
                <w:szCs w:val="22"/>
              </w:rPr>
              <w:t>)</w:t>
            </w:r>
          </w:p>
        </w:tc>
        <w:tc>
          <w:tcPr>
            <w:tcW w:w="2410" w:type="dxa"/>
          </w:tcPr>
          <w:p w14:paraId="1A8FE6F8" w14:textId="060A80B4" w:rsidR="00BD3057" w:rsidRPr="00C70E41" w:rsidRDefault="00C70E41" w:rsidP="00AA26B7">
            <w:pPr>
              <w:spacing w:line="360" w:lineRule="auto"/>
              <w:jc w:val="center"/>
              <w:rPr>
                <w:rFonts w:ascii="Arial" w:hAnsi="Arial" w:cs="Arial"/>
                <w:bCs/>
                <w:sz w:val="22"/>
                <w:szCs w:val="22"/>
              </w:rPr>
            </w:pPr>
            <w:r>
              <w:rPr>
                <w:rFonts w:ascii="Arial" w:hAnsi="Arial" w:cs="Arial"/>
                <w:bCs/>
                <w:sz w:val="22"/>
                <w:szCs w:val="22"/>
              </w:rPr>
              <w:t>25.6 (5.2)</w:t>
            </w:r>
          </w:p>
        </w:tc>
      </w:tr>
      <w:tr w:rsidR="00BD3057" w14:paraId="60260107" w14:textId="77777777" w:rsidTr="00066C0D">
        <w:trPr>
          <w:trHeight w:val="468"/>
        </w:trPr>
        <w:tc>
          <w:tcPr>
            <w:tcW w:w="2972" w:type="dxa"/>
            <w:shd w:val="clear" w:color="auto" w:fill="BFBFBF" w:themeFill="background1" w:themeFillShade="BF"/>
          </w:tcPr>
          <w:p w14:paraId="165E8020" w14:textId="6B38A1FD" w:rsidR="00BD3057" w:rsidRDefault="00EA53DE" w:rsidP="00BD3057">
            <w:pPr>
              <w:spacing w:line="360" w:lineRule="auto"/>
              <w:rPr>
                <w:rFonts w:ascii="Arial" w:hAnsi="Arial" w:cs="Arial"/>
                <w:b/>
                <w:sz w:val="22"/>
                <w:szCs w:val="22"/>
              </w:rPr>
            </w:pPr>
            <w:r>
              <w:rPr>
                <w:rFonts w:ascii="Arial" w:hAnsi="Arial" w:cs="Arial"/>
                <w:b/>
                <w:sz w:val="22"/>
                <w:szCs w:val="22"/>
              </w:rPr>
              <w:t>Postm</w:t>
            </w:r>
            <w:r w:rsidR="00BD3057">
              <w:rPr>
                <w:rFonts w:ascii="Arial" w:hAnsi="Arial" w:cs="Arial"/>
                <w:b/>
                <w:sz w:val="22"/>
                <w:szCs w:val="22"/>
              </w:rPr>
              <w:t>enopausal</w:t>
            </w:r>
          </w:p>
        </w:tc>
        <w:tc>
          <w:tcPr>
            <w:tcW w:w="2410" w:type="dxa"/>
          </w:tcPr>
          <w:p w14:paraId="42660DA3" w14:textId="5BF833AF" w:rsidR="00BD3057" w:rsidRPr="00C70E41" w:rsidRDefault="00AA26B7" w:rsidP="00AA26B7">
            <w:pPr>
              <w:spacing w:line="360" w:lineRule="auto"/>
              <w:jc w:val="center"/>
              <w:rPr>
                <w:rFonts w:ascii="Arial" w:hAnsi="Arial" w:cs="Arial"/>
                <w:bCs/>
                <w:sz w:val="22"/>
                <w:szCs w:val="22"/>
              </w:rPr>
            </w:pPr>
            <w:r>
              <w:rPr>
                <w:rFonts w:ascii="Arial" w:hAnsi="Arial" w:cs="Arial"/>
                <w:bCs/>
                <w:sz w:val="22"/>
                <w:szCs w:val="22"/>
              </w:rPr>
              <w:t>137 (94.5)</w:t>
            </w:r>
          </w:p>
        </w:tc>
      </w:tr>
      <w:tr w:rsidR="00BD3057" w14:paraId="45603E82" w14:textId="77777777" w:rsidTr="00066C0D">
        <w:trPr>
          <w:trHeight w:val="430"/>
        </w:trPr>
        <w:tc>
          <w:tcPr>
            <w:tcW w:w="2972" w:type="dxa"/>
            <w:shd w:val="clear" w:color="auto" w:fill="BFBFBF" w:themeFill="background1" w:themeFillShade="BF"/>
          </w:tcPr>
          <w:p w14:paraId="2D024914" w14:textId="5E3017DC" w:rsidR="00BD3057" w:rsidRDefault="00BD3057" w:rsidP="00BD3057">
            <w:pPr>
              <w:spacing w:line="360" w:lineRule="auto"/>
              <w:rPr>
                <w:rFonts w:ascii="Arial" w:hAnsi="Arial" w:cs="Arial"/>
                <w:b/>
                <w:sz w:val="22"/>
                <w:szCs w:val="22"/>
              </w:rPr>
            </w:pPr>
            <w:r>
              <w:rPr>
                <w:rFonts w:ascii="Arial" w:hAnsi="Arial" w:cs="Arial"/>
                <w:b/>
                <w:sz w:val="22"/>
                <w:szCs w:val="22"/>
              </w:rPr>
              <w:t>HRT use</w:t>
            </w:r>
          </w:p>
        </w:tc>
        <w:tc>
          <w:tcPr>
            <w:tcW w:w="2410" w:type="dxa"/>
          </w:tcPr>
          <w:p w14:paraId="4BBA4E72" w14:textId="5BE3A68D" w:rsidR="00BD3057" w:rsidRPr="00C70E41" w:rsidRDefault="00AA26B7" w:rsidP="00AA26B7">
            <w:pPr>
              <w:spacing w:line="360" w:lineRule="auto"/>
              <w:jc w:val="center"/>
              <w:rPr>
                <w:rFonts w:ascii="Arial" w:hAnsi="Arial" w:cs="Arial"/>
                <w:bCs/>
                <w:sz w:val="22"/>
                <w:szCs w:val="22"/>
              </w:rPr>
            </w:pPr>
            <w:r>
              <w:rPr>
                <w:rFonts w:ascii="Arial" w:hAnsi="Arial" w:cs="Arial"/>
                <w:bCs/>
                <w:sz w:val="22"/>
                <w:szCs w:val="22"/>
              </w:rPr>
              <w:t>30 (20.7)</w:t>
            </w:r>
          </w:p>
        </w:tc>
      </w:tr>
      <w:tr w:rsidR="00BD3057" w14:paraId="5EE82B9E" w14:textId="77777777" w:rsidTr="00066C0D">
        <w:trPr>
          <w:trHeight w:val="468"/>
        </w:trPr>
        <w:tc>
          <w:tcPr>
            <w:tcW w:w="2972" w:type="dxa"/>
            <w:shd w:val="clear" w:color="auto" w:fill="BFBFBF" w:themeFill="background1" w:themeFillShade="BF"/>
          </w:tcPr>
          <w:p w14:paraId="184AEBED" w14:textId="597457DF" w:rsidR="00BD3057" w:rsidRDefault="00BD3057" w:rsidP="00BD3057">
            <w:pPr>
              <w:spacing w:line="360" w:lineRule="auto"/>
              <w:rPr>
                <w:rFonts w:ascii="Arial" w:hAnsi="Arial" w:cs="Arial"/>
                <w:b/>
                <w:sz w:val="22"/>
                <w:szCs w:val="22"/>
              </w:rPr>
            </w:pPr>
            <w:r>
              <w:rPr>
                <w:rFonts w:ascii="Arial" w:hAnsi="Arial" w:cs="Arial"/>
                <w:b/>
                <w:sz w:val="22"/>
                <w:szCs w:val="22"/>
              </w:rPr>
              <w:t>Gynaecology Surgery</w:t>
            </w:r>
          </w:p>
        </w:tc>
        <w:tc>
          <w:tcPr>
            <w:tcW w:w="2410" w:type="dxa"/>
          </w:tcPr>
          <w:p w14:paraId="0D49AFC1" w14:textId="5B0750C5" w:rsidR="00BD3057" w:rsidRPr="00C70E41" w:rsidRDefault="00AA26B7" w:rsidP="00AA26B7">
            <w:pPr>
              <w:spacing w:line="360" w:lineRule="auto"/>
              <w:jc w:val="center"/>
              <w:rPr>
                <w:rFonts w:ascii="Arial" w:hAnsi="Arial" w:cs="Arial"/>
                <w:bCs/>
                <w:sz w:val="22"/>
                <w:szCs w:val="22"/>
              </w:rPr>
            </w:pPr>
            <w:r>
              <w:rPr>
                <w:rFonts w:ascii="Arial" w:hAnsi="Arial" w:cs="Arial"/>
                <w:bCs/>
                <w:sz w:val="22"/>
                <w:szCs w:val="22"/>
              </w:rPr>
              <w:t>38 (26.2)</w:t>
            </w:r>
          </w:p>
        </w:tc>
      </w:tr>
      <w:tr w:rsidR="00BD3057" w14:paraId="5CB41802" w14:textId="77777777" w:rsidTr="00066C0D">
        <w:trPr>
          <w:trHeight w:val="430"/>
        </w:trPr>
        <w:tc>
          <w:tcPr>
            <w:tcW w:w="2972" w:type="dxa"/>
            <w:shd w:val="clear" w:color="auto" w:fill="BFBFBF" w:themeFill="background1" w:themeFillShade="BF"/>
          </w:tcPr>
          <w:p w14:paraId="765FD6A2" w14:textId="6F299098" w:rsidR="00BD3057" w:rsidRDefault="00BD3057" w:rsidP="00BD3057">
            <w:pPr>
              <w:spacing w:line="360" w:lineRule="auto"/>
              <w:rPr>
                <w:rFonts w:ascii="Arial" w:hAnsi="Arial" w:cs="Arial"/>
                <w:b/>
                <w:sz w:val="22"/>
                <w:szCs w:val="22"/>
              </w:rPr>
            </w:pPr>
            <w:r>
              <w:rPr>
                <w:rFonts w:ascii="Arial" w:hAnsi="Arial" w:cs="Arial"/>
                <w:b/>
                <w:sz w:val="22"/>
                <w:szCs w:val="22"/>
              </w:rPr>
              <w:t>Incontinence Surgery</w:t>
            </w:r>
          </w:p>
        </w:tc>
        <w:tc>
          <w:tcPr>
            <w:tcW w:w="2410" w:type="dxa"/>
          </w:tcPr>
          <w:p w14:paraId="55BA073A" w14:textId="0C51BBAA" w:rsidR="00BD3057" w:rsidRPr="00C70E41" w:rsidRDefault="00A32528" w:rsidP="00AA26B7">
            <w:pPr>
              <w:spacing w:line="360" w:lineRule="auto"/>
              <w:jc w:val="center"/>
              <w:rPr>
                <w:rFonts w:ascii="Arial" w:hAnsi="Arial" w:cs="Arial"/>
                <w:bCs/>
                <w:sz w:val="22"/>
                <w:szCs w:val="22"/>
              </w:rPr>
            </w:pPr>
            <w:r>
              <w:rPr>
                <w:rFonts w:ascii="Arial" w:hAnsi="Arial" w:cs="Arial"/>
                <w:bCs/>
                <w:sz w:val="22"/>
                <w:szCs w:val="22"/>
              </w:rPr>
              <w:t>6</w:t>
            </w:r>
            <w:r w:rsidR="00AA26B7">
              <w:rPr>
                <w:rFonts w:ascii="Arial" w:hAnsi="Arial" w:cs="Arial"/>
                <w:bCs/>
                <w:sz w:val="22"/>
                <w:szCs w:val="22"/>
              </w:rPr>
              <w:t xml:space="preserve"> (</w:t>
            </w:r>
            <w:r>
              <w:rPr>
                <w:rFonts w:ascii="Arial" w:hAnsi="Arial" w:cs="Arial"/>
                <w:bCs/>
                <w:sz w:val="22"/>
                <w:szCs w:val="22"/>
              </w:rPr>
              <w:t>4.1</w:t>
            </w:r>
            <w:r w:rsidR="00AA26B7">
              <w:rPr>
                <w:rFonts w:ascii="Arial" w:hAnsi="Arial" w:cs="Arial"/>
                <w:bCs/>
                <w:sz w:val="22"/>
                <w:szCs w:val="22"/>
              </w:rPr>
              <w:t>)</w:t>
            </w:r>
          </w:p>
        </w:tc>
      </w:tr>
      <w:tr w:rsidR="00274D87" w14:paraId="1C4DD343" w14:textId="77777777" w:rsidTr="00066C0D">
        <w:trPr>
          <w:trHeight w:val="430"/>
        </w:trPr>
        <w:tc>
          <w:tcPr>
            <w:tcW w:w="2972" w:type="dxa"/>
            <w:shd w:val="clear" w:color="auto" w:fill="BFBFBF" w:themeFill="background1" w:themeFillShade="BF"/>
          </w:tcPr>
          <w:p w14:paraId="21EF5771" w14:textId="457114C9" w:rsidR="00274D87" w:rsidRDefault="00274D87" w:rsidP="00BD3057">
            <w:pPr>
              <w:spacing w:line="360" w:lineRule="auto"/>
              <w:rPr>
                <w:rFonts w:ascii="Arial" w:hAnsi="Arial" w:cs="Arial"/>
                <w:b/>
                <w:sz w:val="22"/>
                <w:szCs w:val="22"/>
              </w:rPr>
            </w:pPr>
            <w:r>
              <w:rPr>
                <w:rFonts w:ascii="Arial" w:hAnsi="Arial" w:cs="Arial"/>
                <w:b/>
                <w:sz w:val="22"/>
                <w:szCs w:val="22"/>
              </w:rPr>
              <w:t>U</w:t>
            </w:r>
            <w:r w:rsidR="000D4195">
              <w:rPr>
                <w:rFonts w:ascii="Arial" w:hAnsi="Arial" w:cs="Arial"/>
                <w:b/>
                <w:sz w:val="22"/>
                <w:szCs w:val="22"/>
              </w:rPr>
              <w:t xml:space="preserve">rinary </w:t>
            </w:r>
            <w:r>
              <w:rPr>
                <w:rFonts w:ascii="Arial" w:hAnsi="Arial" w:cs="Arial"/>
                <w:b/>
                <w:sz w:val="22"/>
                <w:szCs w:val="22"/>
              </w:rPr>
              <w:t>I</w:t>
            </w:r>
            <w:r w:rsidR="000D4195">
              <w:rPr>
                <w:rFonts w:ascii="Arial" w:hAnsi="Arial" w:cs="Arial"/>
                <w:b/>
                <w:sz w:val="22"/>
                <w:szCs w:val="22"/>
              </w:rPr>
              <w:t>ncontinence (UI)</w:t>
            </w:r>
          </w:p>
        </w:tc>
        <w:tc>
          <w:tcPr>
            <w:tcW w:w="2410" w:type="dxa"/>
          </w:tcPr>
          <w:p w14:paraId="75FA3EF2" w14:textId="5BA8E649" w:rsidR="00274D87" w:rsidRDefault="00274D87" w:rsidP="00AA26B7">
            <w:pPr>
              <w:spacing w:line="360" w:lineRule="auto"/>
              <w:jc w:val="center"/>
              <w:rPr>
                <w:rFonts w:ascii="Arial" w:hAnsi="Arial" w:cs="Arial"/>
                <w:bCs/>
                <w:sz w:val="22"/>
                <w:szCs w:val="22"/>
              </w:rPr>
            </w:pPr>
            <w:r>
              <w:rPr>
                <w:rFonts w:ascii="Arial" w:hAnsi="Arial" w:cs="Arial"/>
                <w:bCs/>
                <w:sz w:val="22"/>
                <w:szCs w:val="22"/>
              </w:rPr>
              <w:t>88 (56.2)</w:t>
            </w:r>
          </w:p>
        </w:tc>
      </w:tr>
      <w:tr w:rsidR="00274D87" w14:paraId="30409AB7" w14:textId="77777777" w:rsidTr="00066C0D">
        <w:trPr>
          <w:trHeight w:val="430"/>
        </w:trPr>
        <w:tc>
          <w:tcPr>
            <w:tcW w:w="2972" w:type="dxa"/>
            <w:shd w:val="clear" w:color="auto" w:fill="BFBFBF" w:themeFill="background1" w:themeFillShade="BF"/>
          </w:tcPr>
          <w:p w14:paraId="5D1C5206" w14:textId="3C700490"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SUI</w:t>
            </w:r>
          </w:p>
        </w:tc>
        <w:tc>
          <w:tcPr>
            <w:tcW w:w="2410" w:type="dxa"/>
          </w:tcPr>
          <w:p w14:paraId="2283AAEA" w14:textId="23D6EDFB" w:rsidR="00274D87" w:rsidRDefault="00274D87" w:rsidP="00AA26B7">
            <w:pPr>
              <w:spacing w:line="360" w:lineRule="auto"/>
              <w:jc w:val="center"/>
              <w:rPr>
                <w:rFonts w:ascii="Arial" w:hAnsi="Arial" w:cs="Arial"/>
                <w:bCs/>
                <w:sz w:val="22"/>
                <w:szCs w:val="22"/>
              </w:rPr>
            </w:pPr>
            <w:r>
              <w:rPr>
                <w:rFonts w:ascii="Arial" w:hAnsi="Arial" w:cs="Arial"/>
                <w:bCs/>
                <w:sz w:val="22"/>
                <w:szCs w:val="22"/>
              </w:rPr>
              <w:t>37 (42.0)</w:t>
            </w:r>
          </w:p>
        </w:tc>
      </w:tr>
      <w:tr w:rsidR="00274D87" w14:paraId="64BC9853" w14:textId="77777777" w:rsidTr="00066C0D">
        <w:trPr>
          <w:trHeight w:val="430"/>
        </w:trPr>
        <w:tc>
          <w:tcPr>
            <w:tcW w:w="2972" w:type="dxa"/>
            <w:shd w:val="clear" w:color="auto" w:fill="BFBFBF" w:themeFill="background1" w:themeFillShade="BF"/>
          </w:tcPr>
          <w:p w14:paraId="2C6854C8" w14:textId="13650B4F"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MUI</w:t>
            </w:r>
          </w:p>
        </w:tc>
        <w:tc>
          <w:tcPr>
            <w:tcW w:w="2410" w:type="dxa"/>
          </w:tcPr>
          <w:p w14:paraId="39895632" w14:textId="4F86E34D" w:rsidR="00274D87" w:rsidRDefault="00274D87" w:rsidP="00AA26B7">
            <w:pPr>
              <w:spacing w:line="360" w:lineRule="auto"/>
              <w:jc w:val="center"/>
              <w:rPr>
                <w:rFonts w:ascii="Arial" w:hAnsi="Arial" w:cs="Arial"/>
                <w:bCs/>
                <w:sz w:val="22"/>
                <w:szCs w:val="22"/>
              </w:rPr>
            </w:pPr>
            <w:r>
              <w:rPr>
                <w:rFonts w:ascii="Arial" w:hAnsi="Arial" w:cs="Arial"/>
                <w:bCs/>
                <w:sz w:val="22"/>
                <w:szCs w:val="22"/>
              </w:rPr>
              <w:t>14 (15.9)</w:t>
            </w:r>
          </w:p>
        </w:tc>
      </w:tr>
      <w:tr w:rsidR="00274D87" w14:paraId="159FF6C2" w14:textId="77777777" w:rsidTr="00066C0D">
        <w:trPr>
          <w:trHeight w:val="430"/>
        </w:trPr>
        <w:tc>
          <w:tcPr>
            <w:tcW w:w="2972" w:type="dxa"/>
            <w:shd w:val="clear" w:color="auto" w:fill="BFBFBF" w:themeFill="background1" w:themeFillShade="BF"/>
          </w:tcPr>
          <w:p w14:paraId="32444B98" w14:textId="240501AF"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UUI</w:t>
            </w:r>
          </w:p>
        </w:tc>
        <w:tc>
          <w:tcPr>
            <w:tcW w:w="2410" w:type="dxa"/>
          </w:tcPr>
          <w:p w14:paraId="0114CA42" w14:textId="1162095D" w:rsidR="00274D87" w:rsidRDefault="00274D87" w:rsidP="00AA26B7">
            <w:pPr>
              <w:spacing w:line="360" w:lineRule="auto"/>
              <w:jc w:val="center"/>
              <w:rPr>
                <w:rFonts w:ascii="Arial" w:hAnsi="Arial" w:cs="Arial"/>
                <w:bCs/>
                <w:sz w:val="22"/>
                <w:szCs w:val="22"/>
              </w:rPr>
            </w:pPr>
            <w:r>
              <w:rPr>
                <w:rFonts w:ascii="Arial" w:hAnsi="Arial" w:cs="Arial"/>
                <w:bCs/>
                <w:sz w:val="22"/>
                <w:szCs w:val="22"/>
              </w:rPr>
              <w:t>33 (37.5)</w:t>
            </w:r>
          </w:p>
        </w:tc>
      </w:tr>
      <w:tr w:rsidR="00742327" w14:paraId="2E2E4D59" w14:textId="77777777" w:rsidTr="00066C0D">
        <w:trPr>
          <w:trHeight w:val="430"/>
        </w:trPr>
        <w:tc>
          <w:tcPr>
            <w:tcW w:w="2972" w:type="dxa"/>
            <w:shd w:val="clear" w:color="auto" w:fill="BFBFBF" w:themeFill="background1" w:themeFillShade="BF"/>
          </w:tcPr>
          <w:p w14:paraId="4BAEC528" w14:textId="3918960D" w:rsidR="00742327" w:rsidRPr="003065C7" w:rsidRDefault="00742327" w:rsidP="003065C7">
            <w:pPr>
              <w:spacing w:line="360" w:lineRule="auto"/>
              <w:rPr>
                <w:rFonts w:ascii="Arial" w:hAnsi="Arial" w:cs="Arial"/>
                <w:b/>
                <w:sz w:val="22"/>
                <w:szCs w:val="22"/>
              </w:rPr>
            </w:pPr>
            <w:r w:rsidRPr="003065C7">
              <w:rPr>
                <w:rFonts w:ascii="Arial" w:hAnsi="Arial" w:cs="Arial"/>
                <w:b/>
                <w:sz w:val="22"/>
                <w:szCs w:val="22"/>
              </w:rPr>
              <w:t>Frequency</w:t>
            </w:r>
            <w:r w:rsidR="001677FA">
              <w:rPr>
                <w:rFonts w:ascii="Arial" w:hAnsi="Arial" w:cs="Arial"/>
                <w:b/>
                <w:sz w:val="22"/>
                <w:szCs w:val="22"/>
              </w:rPr>
              <w:t xml:space="preserve"> of urine loss</w:t>
            </w:r>
          </w:p>
        </w:tc>
        <w:tc>
          <w:tcPr>
            <w:tcW w:w="2410" w:type="dxa"/>
          </w:tcPr>
          <w:p w14:paraId="0ACE7A16" w14:textId="77777777" w:rsidR="00742327" w:rsidRDefault="00742327" w:rsidP="00AA26B7">
            <w:pPr>
              <w:spacing w:line="360" w:lineRule="auto"/>
              <w:jc w:val="center"/>
              <w:rPr>
                <w:rFonts w:ascii="Arial" w:hAnsi="Arial" w:cs="Arial"/>
                <w:bCs/>
                <w:sz w:val="22"/>
                <w:szCs w:val="22"/>
              </w:rPr>
            </w:pPr>
          </w:p>
        </w:tc>
      </w:tr>
      <w:tr w:rsidR="00742327" w14:paraId="73D356BF" w14:textId="77777777" w:rsidTr="00066C0D">
        <w:trPr>
          <w:trHeight w:val="430"/>
        </w:trPr>
        <w:tc>
          <w:tcPr>
            <w:tcW w:w="2972" w:type="dxa"/>
            <w:shd w:val="clear" w:color="auto" w:fill="BFBFBF" w:themeFill="background1" w:themeFillShade="BF"/>
          </w:tcPr>
          <w:p w14:paraId="30C7BAF9" w14:textId="066E81B0" w:rsidR="00742327" w:rsidRDefault="00742327" w:rsidP="00274D87">
            <w:pPr>
              <w:spacing w:line="360" w:lineRule="auto"/>
              <w:jc w:val="right"/>
              <w:rPr>
                <w:rFonts w:ascii="Arial" w:hAnsi="Arial" w:cs="Arial"/>
                <w:b/>
                <w:i/>
                <w:iCs/>
                <w:sz w:val="22"/>
                <w:szCs w:val="22"/>
              </w:rPr>
            </w:pPr>
            <w:r>
              <w:rPr>
                <w:rFonts w:ascii="Arial" w:hAnsi="Arial" w:cs="Arial"/>
                <w:b/>
                <w:i/>
                <w:iCs/>
                <w:sz w:val="22"/>
                <w:szCs w:val="22"/>
              </w:rPr>
              <w:t>Less than once a month</w:t>
            </w:r>
          </w:p>
        </w:tc>
        <w:tc>
          <w:tcPr>
            <w:tcW w:w="2410" w:type="dxa"/>
          </w:tcPr>
          <w:p w14:paraId="795CAFDB" w14:textId="2FCD6E47" w:rsidR="00742327" w:rsidRDefault="00C66DE6" w:rsidP="00AA26B7">
            <w:pPr>
              <w:spacing w:line="360" w:lineRule="auto"/>
              <w:jc w:val="center"/>
              <w:rPr>
                <w:rFonts w:ascii="Arial" w:hAnsi="Arial" w:cs="Arial"/>
                <w:bCs/>
                <w:sz w:val="22"/>
                <w:szCs w:val="22"/>
              </w:rPr>
            </w:pPr>
            <w:r>
              <w:rPr>
                <w:rFonts w:ascii="Arial" w:hAnsi="Arial" w:cs="Arial"/>
                <w:bCs/>
                <w:sz w:val="22"/>
                <w:szCs w:val="22"/>
              </w:rPr>
              <w:t>33 (37.5)</w:t>
            </w:r>
          </w:p>
        </w:tc>
      </w:tr>
      <w:tr w:rsidR="00742327" w14:paraId="67BA148B" w14:textId="77777777" w:rsidTr="00066C0D">
        <w:trPr>
          <w:trHeight w:val="430"/>
        </w:trPr>
        <w:tc>
          <w:tcPr>
            <w:tcW w:w="2972" w:type="dxa"/>
            <w:shd w:val="clear" w:color="auto" w:fill="BFBFBF" w:themeFill="background1" w:themeFillShade="BF"/>
          </w:tcPr>
          <w:p w14:paraId="236ADDF4" w14:textId="40019A60" w:rsidR="00742327" w:rsidRDefault="00742327" w:rsidP="00274D87">
            <w:pPr>
              <w:spacing w:line="360" w:lineRule="auto"/>
              <w:jc w:val="right"/>
              <w:rPr>
                <w:rFonts w:ascii="Arial" w:hAnsi="Arial" w:cs="Arial"/>
                <w:b/>
                <w:i/>
                <w:iCs/>
                <w:sz w:val="22"/>
                <w:szCs w:val="22"/>
              </w:rPr>
            </w:pPr>
            <w:r>
              <w:rPr>
                <w:rFonts w:ascii="Arial" w:hAnsi="Arial" w:cs="Arial"/>
                <w:b/>
                <w:i/>
                <w:iCs/>
                <w:sz w:val="22"/>
                <w:szCs w:val="22"/>
              </w:rPr>
              <w:t>Once o</w:t>
            </w:r>
            <w:r w:rsidR="00C66DE6">
              <w:rPr>
                <w:rFonts w:ascii="Arial" w:hAnsi="Arial" w:cs="Arial"/>
                <w:b/>
                <w:i/>
                <w:iCs/>
                <w:sz w:val="22"/>
                <w:szCs w:val="22"/>
              </w:rPr>
              <w:t>r</w:t>
            </w:r>
            <w:r>
              <w:rPr>
                <w:rFonts w:ascii="Arial" w:hAnsi="Arial" w:cs="Arial"/>
                <w:b/>
                <w:i/>
                <w:iCs/>
                <w:sz w:val="22"/>
                <w:szCs w:val="22"/>
              </w:rPr>
              <w:t xml:space="preserve"> more per month</w:t>
            </w:r>
          </w:p>
        </w:tc>
        <w:tc>
          <w:tcPr>
            <w:tcW w:w="2410" w:type="dxa"/>
          </w:tcPr>
          <w:p w14:paraId="55D1ABD6" w14:textId="58BD6E98" w:rsidR="00742327" w:rsidRDefault="00C66DE6" w:rsidP="00AA26B7">
            <w:pPr>
              <w:spacing w:line="360" w:lineRule="auto"/>
              <w:jc w:val="center"/>
              <w:rPr>
                <w:rFonts w:ascii="Arial" w:hAnsi="Arial" w:cs="Arial"/>
                <w:bCs/>
                <w:sz w:val="22"/>
                <w:szCs w:val="22"/>
              </w:rPr>
            </w:pPr>
            <w:r>
              <w:rPr>
                <w:rFonts w:ascii="Arial" w:hAnsi="Arial" w:cs="Arial"/>
                <w:bCs/>
                <w:sz w:val="22"/>
                <w:szCs w:val="22"/>
              </w:rPr>
              <w:t>11 (12.5)</w:t>
            </w:r>
          </w:p>
        </w:tc>
      </w:tr>
      <w:tr w:rsidR="00742327" w14:paraId="4783686E" w14:textId="77777777" w:rsidTr="00066C0D">
        <w:trPr>
          <w:trHeight w:val="430"/>
        </w:trPr>
        <w:tc>
          <w:tcPr>
            <w:tcW w:w="2972" w:type="dxa"/>
            <w:shd w:val="clear" w:color="auto" w:fill="BFBFBF" w:themeFill="background1" w:themeFillShade="BF"/>
          </w:tcPr>
          <w:p w14:paraId="7C7978C7" w14:textId="2026E232" w:rsidR="00742327" w:rsidRDefault="00742327" w:rsidP="00274D87">
            <w:pPr>
              <w:spacing w:line="360" w:lineRule="auto"/>
              <w:jc w:val="right"/>
              <w:rPr>
                <w:rFonts w:ascii="Arial" w:hAnsi="Arial" w:cs="Arial"/>
                <w:b/>
                <w:i/>
                <w:iCs/>
                <w:sz w:val="22"/>
                <w:szCs w:val="22"/>
              </w:rPr>
            </w:pPr>
            <w:r>
              <w:rPr>
                <w:rFonts w:ascii="Arial" w:hAnsi="Arial" w:cs="Arial"/>
                <w:b/>
                <w:i/>
                <w:iCs/>
                <w:sz w:val="22"/>
                <w:szCs w:val="22"/>
              </w:rPr>
              <w:t>Once o</w:t>
            </w:r>
            <w:r w:rsidR="00C66DE6">
              <w:rPr>
                <w:rFonts w:ascii="Arial" w:hAnsi="Arial" w:cs="Arial"/>
                <w:b/>
                <w:i/>
                <w:iCs/>
                <w:sz w:val="22"/>
                <w:szCs w:val="22"/>
              </w:rPr>
              <w:t>r</w:t>
            </w:r>
            <w:r>
              <w:rPr>
                <w:rFonts w:ascii="Arial" w:hAnsi="Arial" w:cs="Arial"/>
                <w:b/>
                <w:i/>
                <w:iCs/>
                <w:sz w:val="22"/>
                <w:szCs w:val="22"/>
              </w:rPr>
              <w:t xml:space="preserve"> more per week</w:t>
            </w:r>
          </w:p>
        </w:tc>
        <w:tc>
          <w:tcPr>
            <w:tcW w:w="2410" w:type="dxa"/>
          </w:tcPr>
          <w:p w14:paraId="5B1B75CF" w14:textId="2A2B2E0C" w:rsidR="00742327" w:rsidRDefault="00C66DE6" w:rsidP="00AA26B7">
            <w:pPr>
              <w:spacing w:line="360" w:lineRule="auto"/>
              <w:jc w:val="center"/>
              <w:rPr>
                <w:rFonts w:ascii="Arial" w:hAnsi="Arial" w:cs="Arial"/>
                <w:bCs/>
                <w:sz w:val="22"/>
                <w:szCs w:val="22"/>
              </w:rPr>
            </w:pPr>
            <w:r>
              <w:rPr>
                <w:rFonts w:ascii="Arial" w:hAnsi="Arial" w:cs="Arial"/>
                <w:bCs/>
                <w:sz w:val="22"/>
                <w:szCs w:val="22"/>
              </w:rPr>
              <w:t>20 (22.7)</w:t>
            </w:r>
          </w:p>
        </w:tc>
      </w:tr>
      <w:tr w:rsidR="00742327" w14:paraId="40F9721E" w14:textId="77777777" w:rsidTr="00066C0D">
        <w:trPr>
          <w:trHeight w:val="430"/>
        </w:trPr>
        <w:tc>
          <w:tcPr>
            <w:tcW w:w="2972" w:type="dxa"/>
            <w:shd w:val="clear" w:color="auto" w:fill="BFBFBF" w:themeFill="background1" w:themeFillShade="BF"/>
          </w:tcPr>
          <w:p w14:paraId="607486E6" w14:textId="1B9E2057" w:rsidR="00742327" w:rsidRDefault="00742327" w:rsidP="00274D87">
            <w:pPr>
              <w:spacing w:line="360" w:lineRule="auto"/>
              <w:jc w:val="right"/>
              <w:rPr>
                <w:rFonts w:ascii="Arial" w:hAnsi="Arial" w:cs="Arial"/>
                <w:b/>
                <w:i/>
                <w:iCs/>
                <w:sz w:val="22"/>
                <w:szCs w:val="22"/>
              </w:rPr>
            </w:pPr>
            <w:r>
              <w:rPr>
                <w:rFonts w:ascii="Arial" w:hAnsi="Arial" w:cs="Arial"/>
                <w:b/>
                <w:i/>
                <w:iCs/>
                <w:sz w:val="22"/>
                <w:szCs w:val="22"/>
              </w:rPr>
              <w:t>Every day and/or night</w:t>
            </w:r>
          </w:p>
        </w:tc>
        <w:tc>
          <w:tcPr>
            <w:tcW w:w="2410" w:type="dxa"/>
          </w:tcPr>
          <w:p w14:paraId="716814F8" w14:textId="0F437623" w:rsidR="00742327" w:rsidRDefault="00C66DE6" w:rsidP="00AA26B7">
            <w:pPr>
              <w:spacing w:line="360" w:lineRule="auto"/>
              <w:jc w:val="center"/>
              <w:rPr>
                <w:rFonts w:ascii="Arial" w:hAnsi="Arial" w:cs="Arial"/>
                <w:bCs/>
                <w:sz w:val="22"/>
                <w:szCs w:val="22"/>
              </w:rPr>
            </w:pPr>
            <w:r>
              <w:rPr>
                <w:rFonts w:ascii="Arial" w:hAnsi="Arial" w:cs="Arial"/>
                <w:bCs/>
                <w:sz w:val="22"/>
                <w:szCs w:val="22"/>
              </w:rPr>
              <w:t>24 (27.3)</w:t>
            </w:r>
          </w:p>
        </w:tc>
      </w:tr>
      <w:tr w:rsidR="00075B73" w14:paraId="7756AEE9" w14:textId="77777777" w:rsidTr="00066C0D">
        <w:trPr>
          <w:trHeight w:val="430"/>
        </w:trPr>
        <w:tc>
          <w:tcPr>
            <w:tcW w:w="2972" w:type="dxa"/>
            <w:shd w:val="clear" w:color="auto" w:fill="BFBFBF" w:themeFill="background1" w:themeFillShade="BF"/>
          </w:tcPr>
          <w:p w14:paraId="3F123B8B" w14:textId="15835A58" w:rsidR="00075B73" w:rsidRPr="003065C7" w:rsidRDefault="00075B73" w:rsidP="003065C7">
            <w:pPr>
              <w:spacing w:line="360" w:lineRule="auto"/>
              <w:rPr>
                <w:rFonts w:ascii="Arial" w:hAnsi="Arial" w:cs="Arial"/>
                <w:b/>
                <w:sz w:val="22"/>
                <w:szCs w:val="22"/>
              </w:rPr>
            </w:pPr>
            <w:r w:rsidRPr="003065C7">
              <w:rPr>
                <w:rFonts w:ascii="Arial" w:hAnsi="Arial" w:cs="Arial"/>
                <w:b/>
                <w:sz w:val="22"/>
                <w:szCs w:val="22"/>
              </w:rPr>
              <w:t>Amount of urine lost</w:t>
            </w:r>
          </w:p>
        </w:tc>
        <w:tc>
          <w:tcPr>
            <w:tcW w:w="2410" w:type="dxa"/>
          </w:tcPr>
          <w:p w14:paraId="39832607" w14:textId="77777777" w:rsidR="00075B73" w:rsidRDefault="00075B73" w:rsidP="00AA26B7">
            <w:pPr>
              <w:spacing w:line="360" w:lineRule="auto"/>
              <w:jc w:val="center"/>
              <w:rPr>
                <w:rFonts w:ascii="Arial" w:hAnsi="Arial" w:cs="Arial"/>
                <w:bCs/>
                <w:sz w:val="22"/>
                <w:szCs w:val="22"/>
              </w:rPr>
            </w:pPr>
          </w:p>
        </w:tc>
      </w:tr>
      <w:tr w:rsidR="00075B73" w14:paraId="1CB1BA55" w14:textId="77777777" w:rsidTr="00066C0D">
        <w:trPr>
          <w:trHeight w:val="430"/>
        </w:trPr>
        <w:tc>
          <w:tcPr>
            <w:tcW w:w="2972" w:type="dxa"/>
            <w:shd w:val="clear" w:color="auto" w:fill="BFBFBF" w:themeFill="background1" w:themeFillShade="BF"/>
          </w:tcPr>
          <w:p w14:paraId="5C70FABD" w14:textId="201DC0F7" w:rsidR="00075B73" w:rsidRPr="003065C7" w:rsidRDefault="00075B73" w:rsidP="003065C7">
            <w:pPr>
              <w:spacing w:line="360" w:lineRule="auto"/>
              <w:jc w:val="right"/>
              <w:rPr>
                <w:rFonts w:ascii="Arial" w:hAnsi="Arial" w:cs="Arial"/>
                <w:b/>
                <w:i/>
                <w:iCs/>
                <w:sz w:val="22"/>
                <w:szCs w:val="22"/>
              </w:rPr>
            </w:pPr>
            <w:r w:rsidRPr="003065C7">
              <w:rPr>
                <w:rFonts w:ascii="Arial" w:hAnsi="Arial" w:cs="Arial"/>
                <w:b/>
                <w:i/>
                <w:iCs/>
                <w:sz w:val="22"/>
                <w:szCs w:val="22"/>
              </w:rPr>
              <w:t>Drops or little</w:t>
            </w:r>
          </w:p>
        </w:tc>
        <w:tc>
          <w:tcPr>
            <w:tcW w:w="2410" w:type="dxa"/>
          </w:tcPr>
          <w:p w14:paraId="755017E6" w14:textId="61900F4F" w:rsidR="00075B73" w:rsidRDefault="00C66DE6" w:rsidP="00AA26B7">
            <w:pPr>
              <w:spacing w:line="360" w:lineRule="auto"/>
              <w:jc w:val="center"/>
              <w:rPr>
                <w:rFonts w:ascii="Arial" w:hAnsi="Arial" w:cs="Arial"/>
                <w:bCs/>
                <w:sz w:val="22"/>
                <w:szCs w:val="22"/>
              </w:rPr>
            </w:pPr>
            <w:r>
              <w:rPr>
                <w:rFonts w:ascii="Arial" w:hAnsi="Arial" w:cs="Arial"/>
                <w:bCs/>
                <w:sz w:val="22"/>
                <w:szCs w:val="22"/>
              </w:rPr>
              <w:t>76 (86.4)</w:t>
            </w:r>
          </w:p>
        </w:tc>
      </w:tr>
      <w:tr w:rsidR="00075B73" w14:paraId="7F7A795C" w14:textId="77777777" w:rsidTr="00066C0D">
        <w:trPr>
          <w:trHeight w:val="430"/>
        </w:trPr>
        <w:tc>
          <w:tcPr>
            <w:tcW w:w="2972" w:type="dxa"/>
            <w:shd w:val="clear" w:color="auto" w:fill="BFBFBF" w:themeFill="background1" w:themeFillShade="BF"/>
          </w:tcPr>
          <w:p w14:paraId="7CA22AD2" w14:textId="29FFD686" w:rsidR="00075B73" w:rsidRPr="003065C7" w:rsidRDefault="00075B73" w:rsidP="003065C7">
            <w:pPr>
              <w:spacing w:line="360" w:lineRule="auto"/>
              <w:jc w:val="right"/>
              <w:rPr>
                <w:rFonts w:ascii="Arial" w:hAnsi="Arial" w:cs="Arial"/>
                <w:b/>
                <w:i/>
                <w:iCs/>
                <w:sz w:val="22"/>
                <w:szCs w:val="22"/>
              </w:rPr>
            </w:pPr>
            <w:r w:rsidRPr="003065C7">
              <w:rPr>
                <w:rFonts w:ascii="Arial" w:hAnsi="Arial" w:cs="Arial"/>
                <w:b/>
                <w:i/>
                <w:iCs/>
                <w:sz w:val="22"/>
                <w:szCs w:val="22"/>
              </w:rPr>
              <w:t>More</w:t>
            </w:r>
          </w:p>
        </w:tc>
        <w:tc>
          <w:tcPr>
            <w:tcW w:w="2410" w:type="dxa"/>
          </w:tcPr>
          <w:p w14:paraId="7451C188" w14:textId="110C8CC7" w:rsidR="00075B73" w:rsidRDefault="00C66DE6" w:rsidP="00AA26B7">
            <w:pPr>
              <w:spacing w:line="360" w:lineRule="auto"/>
              <w:jc w:val="center"/>
              <w:rPr>
                <w:rFonts w:ascii="Arial" w:hAnsi="Arial" w:cs="Arial"/>
                <w:bCs/>
                <w:sz w:val="22"/>
                <w:szCs w:val="22"/>
              </w:rPr>
            </w:pPr>
            <w:r>
              <w:rPr>
                <w:rFonts w:ascii="Arial" w:hAnsi="Arial" w:cs="Arial"/>
                <w:bCs/>
                <w:sz w:val="22"/>
                <w:szCs w:val="22"/>
              </w:rPr>
              <w:t>12 (13.6)</w:t>
            </w:r>
          </w:p>
        </w:tc>
      </w:tr>
      <w:tr w:rsidR="00274D87" w14:paraId="3F5347E0" w14:textId="77777777" w:rsidTr="00066C0D">
        <w:trPr>
          <w:trHeight w:val="430"/>
        </w:trPr>
        <w:tc>
          <w:tcPr>
            <w:tcW w:w="2972" w:type="dxa"/>
            <w:shd w:val="clear" w:color="auto" w:fill="BFBFBF" w:themeFill="background1" w:themeFillShade="BF"/>
          </w:tcPr>
          <w:p w14:paraId="71672E7F" w14:textId="3DC66EAA" w:rsidR="00274D87" w:rsidRPr="00274D87" w:rsidRDefault="00274D87" w:rsidP="00274D87">
            <w:pPr>
              <w:spacing w:line="360" w:lineRule="auto"/>
              <w:rPr>
                <w:rFonts w:ascii="Arial" w:hAnsi="Arial" w:cs="Arial"/>
                <w:b/>
                <w:sz w:val="22"/>
                <w:szCs w:val="22"/>
              </w:rPr>
            </w:pPr>
            <w:r w:rsidRPr="00274D87">
              <w:rPr>
                <w:rFonts w:ascii="Arial" w:hAnsi="Arial" w:cs="Arial"/>
                <w:b/>
                <w:sz w:val="22"/>
                <w:szCs w:val="22"/>
              </w:rPr>
              <w:t>Severity of UI</w:t>
            </w:r>
          </w:p>
        </w:tc>
        <w:tc>
          <w:tcPr>
            <w:tcW w:w="2410" w:type="dxa"/>
          </w:tcPr>
          <w:p w14:paraId="1E6FBA85" w14:textId="77777777" w:rsidR="00274D87" w:rsidRDefault="00274D87" w:rsidP="00AA26B7">
            <w:pPr>
              <w:spacing w:line="360" w:lineRule="auto"/>
              <w:jc w:val="center"/>
              <w:rPr>
                <w:rFonts w:ascii="Arial" w:hAnsi="Arial" w:cs="Arial"/>
                <w:bCs/>
                <w:sz w:val="22"/>
                <w:szCs w:val="22"/>
              </w:rPr>
            </w:pPr>
          </w:p>
        </w:tc>
      </w:tr>
      <w:tr w:rsidR="00274D87" w14:paraId="28D356F3" w14:textId="77777777" w:rsidTr="00066C0D">
        <w:trPr>
          <w:trHeight w:val="430"/>
        </w:trPr>
        <w:tc>
          <w:tcPr>
            <w:tcW w:w="2972" w:type="dxa"/>
            <w:shd w:val="clear" w:color="auto" w:fill="BFBFBF" w:themeFill="background1" w:themeFillShade="BF"/>
          </w:tcPr>
          <w:p w14:paraId="5CB2C87E" w14:textId="6B723E97"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Mild (1-2)</w:t>
            </w:r>
          </w:p>
        </w:tc>
        <w:tc>
          <w:tcPr>
            <w:tcW w:w="2410" w:type="dxa"/>
          </w:tcPr>
          <w:p w14:paraId="51C25F6A" w14:textId="3B317396" w:rsidR="00274D87" w:rsidRDefault="00274D87" w:rsidP="00AA26B7">
            <w:pPr>
              <w:spacing w:line="360" w:lineRule="auto"/>
              <w:jc w:val="center"/>
              <w:rPr>
                <w:rFonts w:ascii="Arial" w:hAnsi="Arial" w:cs="Arial"/>
                <w:bCs/>
                <w:sz w:val="22"/>
                <w:szCs w:val="22"/>
              </w:rPr>
            </w:pPr>
            <w:r>
              <w:rPr>
                <w:rFonts w:ascii="Arial" w:hAnsi="Arial" w:cs="Arial"/>
                <w:bCs/>
                <w:sz w:val="22"/>
                <w:szCs w:val="22"/>
              </w:rPr>
              <w:t>43 (48.9)</w:t>
            </w:r>
          </w:p>
        </w:tc>
      </w:tr>
      <w:tr w:rsidR="00274D87" w14:paraId="22918838" w14:textId="77777777" w:rsidTr="00066C0D">
        <w:trPr>
          <w:trHeight w:val="430"/>
        </w:trPr>
        <w:tc>
          <w:tcPr>
            <w:tcW w:w="2972" w:type="dxa"/>
            <w:shd w:val="clear" w:color="auto" w:fill="BFBFBF" w:themeFill="background1" w:themeFillShade="BF"/>
          </w:tcPr>
          <w:p w14:paraId="2E3F52CB" w14:textId="1C603C93"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Moderate (3-4)</w:t>
            </w:r>
          </w:p>
        </w:tc>
        <w:tc>
          <w:tcPr>
            <w:tcW w:w="2410" w:type="dxa"/>
          </w:tcPr>
          <w:p w14:paraId="4E580A57" w14:textId="58FDEBCB" w:rsidR="00274D87" w:rsidRDefault="00274D87" w:rsidP="00AA26B7">
            <w:pPr>
              <w:spacing w:line="360" w:lineRule="auto"/>
              <w:jc w:val="center"/>
              <w:rPr>
                <w:rFonts w:ascii="Arial" w:hAnsi="Arial" w:cs="Arial"/>
                <w:bCs/>
                <w:sz w:val="22"/>
                <w:szCs w:val="22"/>
              </w:rPr>
            </w:pPr>
            <w:r>
              <w:rPr>
                <w:rFonts w:ascii="Arial" w:hAnsi="Arial" w:cs="Arial"/>
                <w:bCs/>
                <w:sz w:val="22"/>
                <w:szCs w:val="22"/>
              </w:rPr>
              <w:t>36 (40.9)</w:t>
            </w:r>
          </w:p>
        </w:tc>
      </w:tr>
      <w:tr w:rsidR="00274D87" w14:paraId="2EA1D75F" w14:textId="77777777" w:rsidTr="00066C0D">
        <w:trPr>
          <w:trHeight w:val="430"/>
        </w:trPr>
        <w:tc>
          <w:tcPr>
            <w:tcW w:w="2972" w:type="dxa"/>
            <w:shd w:val="clear" w:color="auto" w:fill="BFBFBF" w:themeFill="background1" w:themeFillShade="BF"/>
          </w:tcPr>
          <w:p w14:paraId="72F284E1" w14:textId="00AB01BB" w:rsidR="00274D87" w:rsidRPr="00274D87" w:rsidRDefault="00274D87" w:rsidP="00274D87">
            <w:pPr>
              <w:spacing w:line="360" w:lineRule="auto"/>
              <w:jc w:val="right"/>
              <w:rPr>
                <w:rFonts w:ascii="Arial" w:hAnsi="Arial" w:cs="Arial"/>
                <w:b/>
                <w:i/>
                <w:iCs/>
                <w:sz w:val="22"/>
                <w:szCs w:val="22"/>
              </w:rPr>
            </w:pPr>
            <w:r w:rsidRPr="00274D87">
              <w:rPr>
                <w:rFonts w:ascii="Arial" w:hAnsi="Arial" w:cs="Arial"/>
                <w:b/>
                <w:i/>
                <w:iCs/>
                <w:sz w:val="22"/>
                <w:szCs w:val="22"/>
              </w:rPr>
              <w:t>Severe (6-8)</w:t>
            </w:r>
          </w:p>
        </w:tc>
        <w:tc>
          <w:tcPr>
            <w:tcW w:w="2410" w:type="dxa"/>
          </w:tcPr>
          <w:p w14:paraId="5CE09430" w14:textId="5F57E5DE" w:rsidR="00274D87" w:rsidRDefault="00274D87" w:rsidP="00AA26B7">
            <w:pPr>
              <w:spacing w:line="360" w:lineRule="auto"/>
              <w:jc w:val="center"/>
              <w:rPr>
                <w:rFonts w:ascii="Arial" w:hAnsi="Arial" w:cs="Arial"/>
                <w:bCs/>
                <w:sz w:val="22"/>
                <w:szCs w:val="22"/>
              </w:rPr>
            </w:pPr>
            <w:r>
              <w:rPr>
                <w:rFonts w:ascii="Arial" w:hAnsi="Arial" w:cs="Arial"/>
                <w:bCs/>
                <w:sz w:val="22"/>
                <w:szCs w:val="22"/>
              </w:rPr>
              <w:t>9 (10.2)</w:t>
            </w:r>
          </w:p>
        </w:tc>
      </w:tr>
      <w:tr w:rsidR="00742327" w14:paraId="14FF5366" w14:textId="77777777" w:rsidTr="00066C0D">
        <w:trPr>
          <w:trHeight w:val="430"/>
        </w:trPr>
        <w:tc>
          <w:tcPr>
            <w:tcW w:w="2972" w:type="dxa"/>
            <w:shd w:val="clear" w:color="auto" w:fill="BFBFBF" w:themeFill="background1" w:themeFillShade="BF"/>
          </w:tcPr>
          <w:p w14:paraId="1D8227F0" w14:textId="4B9BDAFD" w:rsidR="00742327" w:rsidRPr="003065C7" w:rsidRDefault="00742327" w:rsidP="003065C7">
            <w:pPr>
              <w:spacing w:line="360" w:lineRule="auto"/>
              <w:rPr>
                <w:rFonts w:ascii="Arial" w:hAnsi="Arial" w:cs="Arial"/>
                <w:b/>
                <w:sz w:val="22"/>
                <w:szCs w:val="22"/>
              </w:rPr>
            </w:pPr>
            <w:r w:rsidRPr="003065C7">
              <w:rPr>
                <w:rFonts w:ascii="Arial" w:hAnsi="Arial" w:cs="Arial"/>
                <w:b/>
                <w:sz w:val="22"/>
                <w:szCs w:val="22"/>
              </w:rPr>
              <w:t>Impact of incontinence</w:t>
            </w:r>
            <w:r w:rsidR="00C66DE6">
              <w:rPr>
                <w:rFonts w:ascii="Arial" w:hAnsi="Arial" w:cs="Arial"/>
                <w:b/>
                <w:sz w:val="22"/>
                <w:szCs w:val="22"/>
              </w:rPr>
              <w:t>*</w:t>
            </w:r>
          </w:p>
        </w:tc>
        <w:tc>
          <w:tcPr>
            <w:tcW w:w="2410" w:type="dxa"/>
          </w:tcPr>
          <w:p w14:paraId="2542F6B5" w14:textId="77777777" w:rsidR="00742327" w:rsidRDefault="00742327" w:rsidP="00AA26B7">
            <w:pPr>
              <w:spacing w:line="360" w:lineRule="auto"/>
              <w:jc w:val="center"/>
              <w:rPr>
                <w:rFonts w:ascii="Arial" w:hAnsi="Arial" w:cs="Arial"/>
                <w:bCs/>
                <w:sz w:val="22"/>
                <w:szCs w:val="22"/>
              </w:rPr>
            </w:pPr>
          </w:p>
        </w:tc>
      </w:tr>
      <w:tr w:rsidR="00742327" w14:paraId="226B2C7F" w14:textId="77777777" w:rsidTr="00066C0D">
        <w:trPr>
          <w:trHeight w:val="430"/>
        </w:trPr>
        <w:tc>
          <w:tcPr>
            <w:tcW w:w="2972" w:type="dxa"/>
            <w:shd w:val="clear" w:color="auto" w:fill="BFBFBF" w:themeFill="background1" w:themeFillShade="BF"/>
          </w:tcPr>
          <w:p w14:paraId="67C5D9D7" w14:textId="1CE399D5" w:rsidR="00742327" w:rsidRDefault="00742327" w:rsidP="00742327">
            <w:pPr>
              <w:spacing w:line="360" w:lineRule="auto"/>
              <w:jc w:val="right"/>
              <w:rPr>
                <w:rFonts w:ascii="Arial" w:hAnsi="Arial" w:cs="Arial"/>
                <w:b/>
                <w:i/>
                <w:iCs/>
                <w:sz w:val="22"/>
                <w:szCs w:val="22"/>
              </w:rPr>
            </w:pPr>
            <w:r>
              <w:rPr>
                <w:rFonts w:ascii="Arial" w:hAnsi="Arial" w:cs="Arial"/>
                <w:b/>
                <w:i/>
                <w:iCs/>
                <w:sz w:val="22"/>
                <w:szCs w:val="22"/>
              </w:rPr>
              <w:t>No problem</w:t>
            </w:r>
          </w:p>
        </w:tc>
        <w:tc>
          <w:tcPr>
            <w:tcW w:w="2410" w:type="dxa"/>
          </w:tcPr>
          <w:p w14:paraId="2C4306DE" w14:textId="3D8C20F5" w:rsidR="00742327" w:rsidRDefault="003065C7" w:rsidP="00742327">
            <w:pPr>
              <w:spacing w:line="360" w:lineRule="auto"/>
              <w:jc w:val="center"/>
              <w:rPr>
                <w:rFonts w:ascii="Arial" w:hAnsi="Arial" w:cs="Arial"/>
                <w:bCs/>
                <w:sz w:val="22"/>
                <w:szCs w:val="22"/>
              </w:rPr>
            </w:pPr>
            <w:r>
              <w:rPr>
                <w:rFonts w:ascii="Arial" w:hAnsi="Arial" w:cs="Arial"/>
                <w:bCs/>
                <w:sz w:val="22"/>
                <w:szCs w:val="22"/>
              </w:rPr>
              <w:t>11 (12.6)</w:t>
            </w:r>
          </w:p>
        </w:tc>
      </w:tr>
      <w:tr w:rsidR="00742327" w14:paraId="14E723FC" w14:textId="77777777" w:rsidTr="00066C0D">
        <w:trPr>
          <w:trHeight w:val="430"/>
        </w:trPr>
        <w:tc>
          <w:tcPr>
            <w:tcW w:w="2972" w:type="dxa"/>
            <w:shd w:val="clear" w:color="auto" w:fill="BFBFBF" w:themeFill="background1" w:themeFillShade="BF"/>
          </w:tcPr>
          <w:p w14:paraId="037D8D75" w14:textId="6291440A" w:rsidR="00742327" w:rsidRDefault="00742327" w:rsidP="00742327">
            <w:pPr>
              <w:spacing w:line="360" w:lineRule="auto"/>
              <w:jc w:val="right"/>
              <w:rPr>
                <w:rFonts w:ascii="Arial" w:hAnsi="Arial" w:cs="Arial"/>
                <w:b/>
                <w:i/>
                <w:iCs/>
                <w:sz w:val="22"/>
                <w:szCs w:val="22"/>
              </w:rPr>
            </w:pPr>
            <w:r>
              <w:rPr>
                <w:rFonts w:ascii="Arial" w:hAnsi="Arial" w:cs="Arial"/>
                <w:b/>
                <w:i/>
                <w:iCs/>
                <w:sz w:val="22"/>
                <w:szCs w:val="22"/>
              </w:rPr>
              <w:t>A small nuisance</w:t>
            </w:r>
          </w:p>
        </w:tc>
        <w:tc>
          <w:tcPr>
            <w:tcW w:w="2410" w:type="dxa"/>
          </w:tcPr>
          <w:p w14:paraId="02A87D9A" w14:textId="4E306980" w:rsidR="00742327" w:rsidRDefault="003065C7" w:rsidP="00742327">
            <w:pPr>
              <w:spacing w:line="360" w:lineRule="auto"/>
              <w:jc w:val="center"/>
              <w:rPr>
                <w:rFonts w:ascii="Arial" w:hAnsi="Arial" w:cs="Arial"/>
                <w:bCs/>
                <w:sz w:val="22"/>
                <w:szCs w:val="22"/>
              </w:rPr>
            </w:pPr>
            <w:r>
              <w:rPr>
                <w:rFonts w:ascii="Arial" w:hAnsi="Arial" w:cs="Arial"/>
                <w:bCs/>
                <w:sz w:val="22"/>
                <w:szCs w:val="22"/>
              </w:rPr>
              <w:t>48 (55.2)</w:t>
            </w:r>
          </w:p>
        </w:tc>
      </w:tr>
      <w:tr w:rsidR="00742327" w14:paraId="3E5F12C0" w14:textId="77777777" w:rsidTr="00066C0D">
        <w:trPr>
          <w:trHeight w:val="430"/>
        </w:trPr>
        <w:tc>
          <w:tcPr>
            <w:tcW w:w="2972" w:type="dxa"/>
            <w:shd w:val="clear" w:color="auto" w:fill="BFBFBF" w:themeFill="background1" w:themeFillShade="BF"/>
          </w:tcPr>
          <w:p w14:paraId="1B14A85C" w14:textId="79EC0E4B" w:rsidR="00742327" w:rsidRDefault="00742327" w:rsidP="00742327">
            <w:pPr>
              <w:spacing w:line="360" w:lineRule="auto"/>
              <w:jc w:val="right"/>
              <w:rPr>
                <w:rFonts w:ascii="Arial" w:hAnsi="Arial" w:cs="Arial"/>
                <w:b/>
                <w:i/>
                <w:iCs/>
                <w:sz w:val="22"/>
                <w:szCs w:val="22"/>
              </w:rPr>
            </w:pPr>
            <w:r>
              <w:rPr>
                <w:rFonts w:ascii="Arial" w:hAnsi="Arial" w:cs="Arial"/>
                <w:b/>
                <w:i/>
                <w:iCs/>
                <w:sz w:val="22"/>
                <w:szCs w:val="22"/>
              </w:rPr>
              <w:t>Some bother</w:t>
            </w:r>
          </w:p>
        </w:tc>
        <w:tc>
          <w:tcPr>
            <w:tcW w:w="2410" w:type="dxa"/>
          </w:tcPr>
          <w:p w14:paraId="028B8AF9" w14:textId="165171FF" w:rsidR="00742327" w:rsidRDefault="003065C7" w:rsidP="00742327">
            <w:pPr>
              <w:spacing w:line="360" w:lineRule="auto"/>
              <w:jc w:val="center"/>
              <w:rPr>
                <w:rFonts w:ascii="Arial" w:hAnsi="Arial" w:cs="Arial"/>
                <w:bCs/>
                <w:sz w:val="22"/>
                <w:szCs w:val="22"/>
              </w:rPr>
            </w:pPr>
            <w:r>
              <w:rPr>
                <w:rFonts w:ascii="Arial" w:hAnsi="Arial" w:cs="Arial"/>
                <w:bCs/>
                <w:sz w:val="22"/>
                <w:szCs w:val="22"/>
              </w:rPr>
              <w:t>11 (12.6)</w:t>
            </w:r>
          </w:p>
        </w:tc>
      </w:tr>
      <w:tr w:rsidR="00742327" w14:paraId="683B6092" w14:textId="77777777" w:rsidTr="00066C0D">
        <w:trPr>
          <w:trHeight w:val="430"/>
        </w:trPr>
        <w:tc>
          <w:tcPr>
            <w:tcW w:w="2972" w:type="dxa"/>
            <w:shd w:val="clear" w:color="auto" w:fill="BFBFBF" w:themeFill="background1" w:themeFillShade="BF"/>
          </w:tcPr>
          <w:p w14:paraId="60FEE2CD" w14:textId="6FED4B34" w:rsidR="00742327" w:rsidRDefault="00742327" w:rsidP="00742327">
            <w:pPr>
              <w:spacing w:line="360" w:lineRule="auto"/>
              <w:jc w:val="right"/>
              <w:rPr>
                <w:rFonts w:ascii="Arial" w:hAnsi="Arial" w:cs="Arial"/>
                <w:b/>
                <w:i/>
                <w:iCs/>
                <w:sz w:val="22"/>
                <w:szCs w:val="22"/>
              </w:rPr>
            </w:pPr>
            <w:r>
              <w:rPr>
                <w:rFonts w:ascii="Arial" w:hAnsi="Arial" w:cs="Arial"/>
                <w:b/>
                <w:i/>
                <w:iCs/>
                <w:sz w:val="22"/>
                <w:szCs w:val="22"/>
              </w:rPr>
              <w:t>Much bother</w:t>
            </w:r>
          </w:p>
        </w:tc>
        <w:tc>
          <w:tcPr>
            <w:tcW w:w="2410" w:type="dxa"/>
          </w:tcPr>
          <w:p w14:paraId="2D4FC4BD" w14:textId="73329AAB" w:rsidR="00742327" w:rsidRDefault="003065C7" w:rsidP="00742327">
            <w:pPr>
              <w:spacing w:line="360" w:lineRule="auto"/>
              <w:jc w:val="center"/>
              <w:rPr>
                <w:rFonts w:ascii="Arial" w:hAnsi="Arial" w:cs="Arial"/>
                <w:bCs/>
                <w:sz w:val="22"/>
                <w:szCs w:val="22"/>
              </w:rPr>
            </w:pPr>
            <w:r>
              <w:rPr>
                <w:rFonts w:ascii="Arial" w:hAnsi="Arial" w:cs="Arial"/>
                <w:bCs/>
                <w:sz w:val="22"/>
                <w:szCs w:val="22"/>
              </w:rPr>
              <w:t>8 (9.2)</w:t>
            </w:r>
          </w:p>
        </w:tc>
      </w:tr>
      <w:tr w:rsidR="00742327" w14:paraId="5377BB67" w14:textId="77777777" w:rsidTr="00066C0D">
        <w:trPr>
          <w:trHeight w:val="430"/>
        </w:trPr>
        <w:tc>
          <w:tcPr>
            <w:tcW w:w="2972" w:type="dxa"/>
            <w:shd w:val="clear" w:color="auto" w:fill="BFBFBF" w:themeFill="background1" w:themeFillShade="BF"/>
          </w:tcPr>
          <w:p w14:paraId="031E8418" w14:textId="7D6B02BF" w:rsidR="00742327" w:rsidRDefault="00742327" w:rsidP="00742327">
            <w:pPr>
              <w:spacing w:line="360" w:lineRule="auto"/>
              <w:jc w:val="right"/>
              <w:rPr>
                <w:rFonts w:ascii="Arial" w:hAnsi="Arial" w:cs="Arial"/>
                <w:b/>
                <w:i/>
                <w:iCs/>
                <w:sz w:val="22"/>
                <w:szCs w:val="22"/>
              </w:rPr>
            </w:pPr>
            <w:r>
              <w:rPr>
                <w:rFonts w:ascii="Arial" w:hAnsi="Arial" w:cs="Arial"/>
                <w:b/>
                <w:i/>
                <w:iCs/>
                <w:sz w:val="22"/>
                <w:szCs w:val="22"/>
              </w:rPr>
              <w:t>A great problem</w:t>
            </w:r>
          </w:p>
        </w:tc>
        <w:tc>
          <w:tcPr>
            <w:tcW w:w="2410" w:type="dxa"/>
          </w:tcPr>
          <w:p w14:paraId="44BE4C08" w14:textId="65471827" w:rsidR="00742327" w:rsidRDefault="003065C7" w:rsidP="00742327">
            <w:pPr>
              <w:spacing w:line="360" w:lineRule="auto"/>
              <w:jc w:val="center"/>
              <w:rPr>
                <w:rFonts w:ascii="Arial" w:hAnsi="Arial" w:cs="Arial"/>
                <w:bCs/>
                <w:sz w:val="22"/>
                <w:szCs w:val="22"/>
              </w:rPr>
            </w:pPr>
            <w:r>
              <w:rPr>
                <w:rFonts w:ascii="Arial" w:hAnsi="Arial" w:cs="Arial"/>
                <w:bCs/>
                <w:sz w:val="22"/>
                <w:szCs w:val="22"/>
              </w:rPr>
              <w:t>9 (10.4)</w:t>
            </w:r>
          </w:p>
        </w:tc>
      </w:tr>
    </w:tbl>
    <w:p w14:paraId="471BF41A" w14:textId="5EA6EA0A" w:rsidR="00C66DE6" w:rsidRDefault="00C66DE6" w:rsidP="00C66DE6">
      <w:pPr>
        <w:rPr>
          <w:rFonts w:ascii="Arial" w:hAnsi="Arial" w:cs="Arial"/>
          <w:bCs/>
          <w:sz w:val="18"/>
          <w:szCs w:val="18"/>
        </w:rPr>
      </w:pPr>
      <w:r>
        <w:rPr>
          <w:rFonts w:ascii="Arial" w:hAnsi="Arial" w:cs="Arial"/>
          <w:bCs/>
          <w:sz w:val="18"/>
          <w:szCs w:val="18"/>
        </w:rPr>
        <w:t>** One woman did not complete the question on the impact of urinary incontinence</w:t>
      </w:r>
    </w:p>
    <w:p w14:paraId="4B5479C0" w14:textId="77777777" w:rsidR="00C66DE6" w:rsidRPr="00A0363D" w:rsidRDefault="00C66DE6">
      <w:pPr>
        <w:rPr>
          <w:rFonts w:ascii="Arial" w:hAnsi="Arial" w:cs="Arial"/>
          <w:bCs/>
          <w:sz w:val="20"/>
          <w:szCs w:val="20"/>
        </w:rPr>
      </w:pPr>
    </w:p>
    <w:p w14:paraId="45585F63" w14:textId="77777777" w:rsidR="00C70E41" w:rsidRPr="0025269E" w:rsidRDefault="00A0363D">
      <w:pPr>
        <w:rPr>
          <w:rFonts w:ascii="Arial" w:hAnsi="Arial" w:cs="Arial"/>
          <w:bCs/>
          <w:sz w:val="18"/>
          <w:szCs w:val="18"/>
        </w:rPr>
      </w:pPr>
      <w:r w:rsidRPr="0025269E">
        <w:rPr>
          <w:rFonts w:ascii="Arial" w:hAnsi="Arial" w:cs="Arial"/>
          <w:bCs/>
          <w:sz w:val="18"/>
          <w:szCs w:val="18"/>
        </w:rPr>
        <w:lastRenderedPageBreak/>
        <w:t>n=number</w:t>
      </w:r>
    </w:p>
    <w:p w14:paraId="34101AA5" w14:textId="7B3AA9D6" w:rsidR="00967BEA" w:rsidRDefault="00C70E41">
      <w:pPr>
        <w:rPr>
          <w:rFonts w:ascii="Arial" w:hAnsi="Arial" w:cs="Arial"/>
          <w:bCs/>
          <w:sz w:val="18"/>
          <w:szCs w:val="18"/>
        </w:rPr>
      </w:pPr>
      <w:r w:rsidRPr="0025269E">
        <w:rPr>
          <w:rFonts w:ascii="Arial" w:hAnsi="Arial" w:cs="Arial"/>
          <w:bCs/>
          <w:sz w:val="18"/>
          <w:szCs w:val="18"/>
        </w:rPr>
        <w:t>SD= standard deviation</w:t>
      </w:r>
    </w:p>
    <w:p w14:paraId="3364B221" w14:textId="77777777" w:rsidR="00706B63" w:rsidRPr="0025269E" w:rsidRDefault="00706B63" w:rsidP="00706B63">
      <w:pPr>
        <w:rPr>
          <w:rFonts w:ascii="Arial" w:hAnsi="Arial" w:cs="Arial"/>
          <w:bCs/>
          <w:sz w:val="18"/>
          <w:szCs w:val="18"/>
        </w:rPr>
      </w:pPr>
      <w:r w:rsidRPr="0025269E">
        <w:rPr>
          <w:rFonts w:ascii="Arial" w:hAnsi="Arial" w:cs="Arial"/>
          <w:bCs/>
          <w:sz w:val="18"/>
          <w:szCs w:val="18"/>
        </w:rPr>
        <w:t>SUI- Stress urinary incontinence</w:t>
      </w:r>
    </w:p>
    <w:p w14:paraId="391278E6" w14:textId="77777777" w:rsidR="00706B63" w:rsidRPr="0025269E" w:rsidRDefault="00706B63" w:rsidP="00706B63">
      <w:pPr>
        <w:rPr>
          <w:rFonts w:ascii="Arial" w:hAnsi="Arial" w:cs="Arial"/>
          <w:bCs/>
          <w:sz w:val="18"/>
          <w:szCs w:val="18"/>
        </w:rPr>
      </w:pPr>
      <w:r w:rsidRPr="0025269E">
        <w:rPr>
          <w:rFonts w:ascii="Arial" w:hAnsi="Arial" w:cs="Arial"/>
          <w:bCs/>
          <w:sz w:val="18"/>
          <w:szCs w:val="18"/>
        </w:rPr>
        <w:t>UUI- Urge urinary incontinence</w:t>
      </w:r>
    </w:p>
    <w:p w14:paraId="14B4F263" w14:textId="43B1C9AF" w:rsidR="00706B63" w:rsidRPr="0025269E" w:rsidRDefault="00706B63" w:rsidP="00706B63">
      <w:pPr>
        <w:rPr>
          <w:rFonts w:ascii="Arial" w:hAnsi="Arial" w:cs="Arial"/>
          <w:bCs/>
          <w:sz w:val="18"/>
          <w:szCs w:val="18"/>
        </w:rPr>
      </w:pPr>
    </w:p>
    <w:p w14:paraId="71013BF4" w14:textId="77777777" w:rsidR="00742327" w:rsidRDefault="00742327">
      <w:pPr>
        <w:rPr>
          <w:rFonts w:ascii="Arial" w:hAnsi="Arial" w:cs="Arial"/>
          <w:bCs/>
          <w:sz w:val="18"/>
          <w:szCs w:val="18"/>
        </w:rPr>
      </w:pPr>
      <w:r>
        <w:rPr>
          <w:rFonts w:ascii="Arial" w:hAnsi="Arial" w:cs="Arial"/>
          <w:bCs/>
          <w:sz w:val="18"/>
          <w:szCs w:val="18"/>
        </w:rPr>
        <w:br w:type="page"/>
      </w:r>
    </w:p>
    <w:p w14:paraId="2F1FE094" w14:textId="09C05438" w:rsidR="00895443" w:rsidRPr="003065C7" w:rsidRDefault="00C66DE6">
      <w:pPr>
        <w:rPr>
          <w:rFonts w:ascii="Arial" w:hAnsi="Arial" w:cs="Arial"/>
          <w:b/>
          <w:sz w:val="18"/>
          <w:szCs w:val="18"/>
        </w:rPr>
      </w:pPr>
      <w:r w:rsidRPr="003065C7">
        <w:rPr>
          <w:rFonts w:ascii="Arial" w:hAnsi="Arial" w:cs="Arial"/>
          <w:b/>
          <w:sz w:val="22"/>
          <w:szCs w:val="22"/>
        </w:rPr>
        <w:lastRenderedPageBreak/>
        <w:t xml:space="preserve"> Table 2: Questionnaire answers of respondents with anal incontinence:</w:t>
      </w:r>
    </w:p>
    <w:p w14:paraId="0DA4AAFF" w14:textId="77777777" w:rsidR="0055793D" w:rsidRDefault="0055793D">
      <w:pPr>
        <w:rPr>
          <w:rFonts w:ascii="Arial" w:hAnsi="Arial" w:cs="Arial"/>
          <w:bCs/>
          <w:sz w:val="18"/>
          <w:szCs w:val="18"/>
        </w:rPr>
      </w:pPr>
    </w:p>
    <w:tbl>
      <w:tblPr>
        <w:tblStyle w:val="TableGrid"/>
        <w:tblW w:w="0" w:type="auto"/>
        <w:tblLook w:val="04A0" w:firstRow="1" w:lastRow="0" w:firstColumn="1" w:lastColumn="0" w:noHBand="0" w:noVBand="1"/>
      </w:tblPr>
      <w:tblGrid>
        <w:gridCol w:w="2972"/>
        <w:gridCol w:w="2410"/>
      </w:tblGrid>
      <w:tr w:rsidR="0055793D" w14:paraId="5B462B3F" w14:textId="77777777" w:rsidTr="0055793D">
        <w:trPr>
          <w:trHeight w:val="430"/>
        </w:trPr>
        <w:tc>
          <w:tcPr>
            <w:tcW w:w="2972" w:type="dxa"/>
            <w:shd w:val="clear" w:color="auto" w:fill="BFBFBF" w:themeFill="background1" w:themeFillShade="BF"/>
          </w:tcPr>
          <w:p w14:paraId="4F1F33A9" w14:textId="77777777" w:rsidR="0055793D" w:rsidRDefault="0055793D" w:rsidP="0055793D">
            <w:pPr>
              <w:spacing w:line="360" w:lineRule="auto"/>
              <w:rPr>
                <w:rFonts w:ascii="Arial" w:hAnsi="Arial" w:cs="Arial"/>
                <w:b/>
                <w:sz w:val="22"/>
                <w:szCs w:val="22"/>
              </w:rPr>
            </w:pPr>
          </w:p>
        </w:tc>
        <w:tc>
          <w:tcPr>
            <w:tcW w:w="2410" w:type="dxa"/>
            <w:shd w:val="clear" w:color="auto" w:fill="BFBFBF" w:themeFill="background1" w:themeFillShade="BF"/>
          </w:tcPr>
          <w:p w14:paraId="7B0DCB88" w14:textId="02044AE9" w:rsidR="0055793D" w:rsidRDefault="0055793D" w:rsidP="0055793D">
            <w:pPr>
              <w:spacing w:line="360" w:lineRule="auto"/>
              <w:jc w:val="center"/>
              <w:rPr>
                <w:rFonts w:ascii="Arial" w:hAnsi="Arial" w:cs="Arial"/>
                <w:bCs/>
                <w:sz w:val="22"/>
                <w:szCs w:val="22"/>
              </w:rPr>
            </w:pPr>
            <w:r>
              <w:rPr>
                <w:rFonts w:ascii="Arial" w:hAnsi="Arial" w:cs="Arial"/>
                <w:b/>
                <w:sz w:val="22"/>
                <w:szCs w:val="22"/>
              </w:rPr>
              <w:t>Mean (SD)/n (%)</w:t>
            </w:r>
          </w:p>
        </w:tc>
      </w:tr>
      <w:tr w:rsidR="0055793D" w14:paraId="373ADC35" w14:textId="77777777" w:rsidTr="00A7197E">
        <w:trPr>
          <w:trHeight w:val="430"/>
        </w:trPr>
        <w:tc>
          <w:tcPr>
            <w:tcW w:w="2972" w:type="dxa"/>
            <w:shd w:val="clear" w:color="auto" w:fill="BFBFBF" w:themeFill="background1" w:themeFillShade="BF"/>
          </w:tcPr>
          <w:p w14:paraId="684B1A1C" w14:textId="77777777" w:rsidR="0055793D" w:rsidRDefault="0055793D" w:rsidP="0055793D">
            <w:pPr>
              <w:spacing w:line="360" w:lineRule="auto"/>
              <w:rPr>
                <w:rFonts w:ascii="Arial" w:hAnsi="Arial" w:cs="Arial"/>
                <w:b/>
                <w:sz w:val="22"/>
                <w:szCs w:val="22"/>
              </w:rPr>
            </w:pPr>
            <w:r>
              <w:rPr>
                <w:rFonts w:ascii="Arial" w:hAnsi="Arial" w:cs="Arial"/>
                <w:b/>
                <w:sz w:val="22"/>
                <w:szCs w:val="22"/>
              </w:rPr>
              <w:t>Anal Incontinence (AI)</w:t>
            </w:r>
          </w:p>
        </w:tc>
        <w:tc>
          <w:tcPr>
            <w:tcW w:w="2410" w:type="dxa"/>
          </w:tcPr>
          <w:p w14:paraId="243598FD"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78 (53.8)</w:t>
            </w:r>
          </w:p>
        </w:tc>
      </w:tr>
      <w:tr w:rsidR="0055793D" w14:paraId="11C240FD" w14:textId="77777777" w:rsidTr="00A7197E">
        <w:trPr>
          <w:trHeight w:val="430"/>
        </w:trPr>
        <w:tc>
          <w:tcPr>
            <w:tcW w:w="2972" w:type="dxa"/>
            <w:shd w:val="clear" w:color="auto" w:fill="BFBFBF" w:themeFill="background1" w:themeFillShade="BF"/>
          </w:tcPr>
          <w:p w14:paraId="681E9CDE" w14:textId="77777777" w:rsidR="0055793D" w:rsidRPr="00274D87" w:rsidRDefault="0055793D" w:rsidP="0055793D">
            <w:pPr>
              <w:spacing w:line="360" w:lineRule="auto"/>
              <w:jc w:val="right"/>
              <w:rPr>
                <w:rFonts w:ascii="Arial" w:hAnsi="Arial" w:cs="Arial"/>
                <w:b/>
                <w:i/>
                <w:iCs/>
                <w:sz w:val="22"/>
                <w:szCs w:val="22"/>
              </w:rPr>
            </w:pPr>
            <w:r w:rsidRPr="00274D87">
              <w:rPr>
                <w:rFonts w:ascii="Arial" w:hAnsi="Arial" w:cs="Arial"/>
                <w:b/>
                <w:i/>
                <w:iCs/>
                <w:sz w:val="22"/>
                <w:szCs w:val="22"/>
              </w:rPr>
              <w:t xml:space="preserve">Faecal </w:t>
            </w:r>
          </w:p>
        </w:tc>
        <w:tc>
          <w:tcPr>
            <w:tcW w:w="2410" w:type="dxa"/>
          </w:tcPr>
          <w:p w14:paraId="7974D2A7" w14:textId="1FF09B28" w:rsidR="0055793D" w:rsidRDefault="0055793D" w:rsidP="0055793D">
            <w:pPr>
              <w:spacing w:line="360" w:lineRule="auto"/>
              <w:jc w:val="center"/>
              <w:rPr>
                <w:rFonts w:ascii="Arial" w:hAnsi="Arial" w:cs="Arial"/>
                <w:bCs/>
                <w:sz w:val="22"/>
                <w:szCs w:val="22"/>
              </w:rPr>
            </w:pPr>
            <w:r>
              <w:rPr>
                <w:rFonts w:ascii="Arial" w:hAnsi="Arial" w:cs="Arial"/>
                <w:bCs/>
                <w:sz w:val="22"/>
                <w:szCs w:val="22"/>
              </w:rPr>
              <w:t>2 (</w:t>
            </w:r>
            <w:r w:rsidR="00F7428A">
              <w:rPr>
                <w:rFonts w:ascii="Arial" w:hAnsi="Arial" w:cs="Arial"/>
                <w:bCs/>
                <w:sz w:val="22"/>
                <w:szCs w:val="22"/>
              </w:rPr>
              <w:t>2.6</w:t>
            </w:r>
            <w:r>
              <w:rPr>
                <w:rFonts w:ascii="Arial" w:hAnsi="Arial" w:cs="Arial"/>
                <w:bCs/>
                <w:sz w:val="22"/>
                <w:szCs w:val="22"/>
              </w:rPr>
              <w:t>)</w:t>
            </w:r>
          </w:p>
        </w:tc>
      </w:tr>
      <w:tr w:rsidR="0055793D" w14:paraId="4D0806DC" w14:textId="77777777" w:rsidTr="00A7197E">
        <w:trPr>
          <w:trHeight w:val="430"/>
        </w:trPr>
        <w:tc>
          <w:tcPr>
            <w:tcW w:w="2972" w:type="dxa"/>
            <w:shd w:val="clear" w:color="auto" w:fill="BFBFBF" w:themeFill="background1" w:themeFillShade="BF"/>
          </w:tcPr>
          <w:p w14:paraId="6443E82C" w14:textId="77777777" w:rsidR="0055793D" w:rsidRPr="00274D87" w:rsidRDefault="0055793D" w:rsidP="0055793D">
            <w:pPr>
              <w:spacing w:line="360" w:lineRule="auto"/>
              <w:jc w:val="right"/>
              <w:rPr>
                <w:rFonts w:ascii="Arial" w:hAnsi="Arial" w:cs="Arial"/>
                <w:b/>
                <w:i/>
                <w:iCs/>
                <w:sz w:val="22"/>
                <w:szCs w:val="22"/>
              </w:rPr>
            </w:pPr>
            <w:r w:rsidRPr="00274D87">
              <w:rPr>
                <w:rFonts w:ascii="Arial" w:hAnsi="Arial" w:cs="Arial"/>
                <w:b/>
                <w:i/>
                <w:iCs/>
                <w:sz w:val="22"/>
                <w:szCs w:val="22"/>
              </w:rPr>
              <w:t xml:space="preserve">Flatal </w:t>
            </w:r>
          </w:p>
        </w:tc>
        <w:tc>
          <w:tcPr>
            <w:tcW w:w="2410" w:type="dxa"/>
          </w:tcPr>
          <w:p w14:paraId="1C2EDE04"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56 (71.8)</w:t>
            </w:r>
          </w:p>
        </w:tc>
      </w:tr>
      <w:tr w:rsidR="0055793D" w14:paraId="5C94402F" w14:textId="77777777" w:rsidTr="00A7197E">
        <w:trPr>
          <w:trHeight w:val="430"/>
        </w:trPr>
        <w:tc>
          <w:tcPr>
            <w:tcW w:w="2972" w:type="dxa"/>
            <w:shd w:val="clear" w:color="auto" w:fill="BFBFBF" w:themeFill="background1" w:themeFillShade="BF"/>
          </w:tcPr>
          <w:p w14:paraId="47FC03BB" w14:textId="77777777" w:rsidR="0055793D" w:rsidRPr="00274D87" w:rsidRDefault="0055793D" w:rsidP="0055793D">
            <w:pPr>
              <w:spacing w:line="360" w:lineRule="auto"/>
              <w:jc w:val="right"/>
              <w:rPr>
                <w:rFonts w:ascii="Arial" w:hAnsi="Arial" w:cs="Arial"/>
                <w:b/>
                <w:i/>
                <w:iCs/>
                <w:sz w:val="22"/>
                <w:szCs w:val="22"/>
              </w:rPr>
            </w:pPr>
            <w:r>
              <w:rPr>
                <w:rFonts w:ascii="Arial" w:hAnsi="Arial" w:cs="Arial"/>
                <w:b/>
                <w:i/>
                <w:iCs/>
                <w:sz w:val="22"/>
                <w:szCs w:val="22"/>
              </w:rPr>
              <w:t xml:space="preserve">Faecal and Flatal </w:t>
            </w:r>
          </w:p>
        </w:tc>
        <w:tc>
          <w:tcPr>
            <w:tcW w:w="2410" w:type="dxa"/>
          </w:tcPr>
          <w:p w14:paraId="2A2806A9"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20 (25.6)</w:t>
            </w:r>
          </w:p>
        </w:tc>
      </w:tr>
      <w:tr w:rsidR="0055793D" w14:paraId="6830CA92" w14:textId="77777777" w:rsidTr="00A7197E">
        <w:trPr>
          <w:trHeight w:val="430"/>
        </w:trPr>
        <w:tc>
          <w:tcPr>
            <w:tcW w:w="2972" w:type="dxa"/>
            <w:shd w:val="clear" w:color="auto" w:fill="BFBFBF" w:themeFill="background1" w:themeFillShade="BF"/>
          </w:tcPr>
          <w:p w14:paraId="3E6F2D28" w14:textId="77777777" w:rsidR="0055793D" w:rsidRPr="003065C7" w:rsidRDefault="0055793D" w:rsidP="003065C7">
            <w:pPr>
              <w:spacing w:line="360" w:lineRule="auto"/>
              <w:rPr>
                <w:rFonts w:ascii="Arial" w:hAnsi="Arial" w:cs="Arial"/>
                <w:b/>
                <w:sz w:val="22"/>
                <w:szCs w:val="22"/>
              </w:rPr>
            </w:pPr>
            <w:r w:rsidRPr="003065C7">
              <w:rPr>
                <w:rFonts w:ascii="Arial" w:hAnsi="Arial" w:cs="Arial"/>
                <w:b/>
                <w:sz w:val="22"/>
                <w:szCs w:val="22"/>
              </w:rPr>
              <w:t>Frequency of faecal loss</w:t>
            </w:r>
          </w:p>
        </w:tc>
        <w:tc>
          <w:tcPr>
            <w:tcW w:w="2410" w:type="dxa"/>
          </w:tcPr>
          <w:p w14:paraId="4A242874" w14:textId="77777777" w:rsidR="0055793D" w:rsidRDefault="0055793D" w:rsidP="0055793D">
            <w:pPr>
              <w:spacing w:line="360" w:lineRule="auto"/>
              <w:jc w:val="center"/>
              <w:rPr>
                <w:rFonts w:ascii="Arial" w:hAnsi="Arial" w:cs="Arial"/>
                <w:bCs/>
                <w:sz w:val="22"/>
                <w:szCs w:val="22"/>
              </w:rPr>
            </w:pPr>
          </w:p>
        </w:tc>
      </w:tr>
      <w:tr w:rsidR="0055793D" w14:paraId="44CEBAEF" w14:textId="77777777" w:rsidTr="00A7197E">
        <w:trPr>
          <w:trHeight w:val="430"/>
        </w:trPr>
        <w:tc>
          <w:tcPr>
            <w:tcW w:w="2972" w:type="dxa"/>
            <w:shd w:val="clear" w:color="auto" w:fill="BFBFBF" w:themeFill="background1" w:themeFillShade="BF"/>
          </w:tcPr>
          <w:p w14:paraId="5502A653" w14:textId="66D9CC5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Less than once a month</w:t>
            </w:r>
          </w:p>
        </w:tc>
        <w:tc>
          <w:tcPr>
            <w:tcW w:w="2410" w:type="dxa"/>
          </w:tcPr>
          <w:p w14:paraId="61B3ABB2" w14:textId="4705B0AF" w:rsidR="0055793D" w:rsidRDefault="004845AD" w:rsidP="0055793D">
            <w:pPr>
              <w:spacing w:line="360" w:lineRule="auto"/>
              <w:jc w:val="center"/>
              <w:rPr>
                <w:rFonts w:ascii="Arial" w:hAnsi="Arial" w:cs="Arial"/>
                <w:bCs/>
                <w:sz w:val="22"/>
                <w:szCs w:val="22"/>
              </w:rPr>
            </w:pPr>
            <w:r>
              <w:rPr>
                <w:rFonts w:ascii="Arial" w:hAnsi="Arial" w:cs="Arial"/>
                <w:bCs/>
                <w:sz w:val="22"/>
                <w:szCs w:val="22"/>
              </w:rPr>
              <w:t>8</w:t>
            </w:r>
            <w:r w:rsidR="00C66DE6">
              <w:rPr>
                <w:rFonts w:ascii="Arial" w:hAnsi="Arial" w:cs="Arial"/>
                <w:bCs/>
                <w:sz w:val="22"/>
                <w:szCs w:val="22"/>
              </w:rPr>
              <w:t xml:space="preserve"> (</w:t>
            </w:r>
            <w:r>
              <w:rPr>
                <w:rFonts w:ascii="Arial" w:hAnsi="Arial" w:cs="Arial"/>
                <w:bCs/>
                <w:sz w:val="22"/>
                <w:szCs w:val="22"/>
              </w:rPr>
              <w:t>36.4</w:t>
            </w:r>
            <w:r w:rsidR="00C66DE6">
              <w:rPr>
                <w:rFonts w:ascii="Arial" w:hAnsi="Arial" w:cs="Arial"/>
                <w:bCs/>
                <w:sz w:val="22"/>
                <w:szCs w:val="22"/>
              </w:rPr>
              <w:t>)</w:t>
            </w:r>
          </w:p>
        </w:tc>
      </w:tr>
      <w:tr w:rsidR="0055793D" w14:paraId="4B06E968" w14:textId="77777777" w:rsidTr="00A7197E">
        <w:trPr>
          <w:trHeight w:val="430"/>
        </w:trPr>
        <w:tc>
          <w:tcPr>
            <w:tcW w:w="2972" w:type="dxa"/>
            <w:shd w:val="clear" w:color="auto" w:fill="BFBFBF" w:themeFill="background1" w:themeFillShade="BF"/>
          </w:tcPr>
          <w:p w14:paraId="026B07C1" w14:textId="706BBCF0"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Once o</w:t>
            </w:r>
            <w:r w:rsidR="00C66DE6">
              <w:rPr>
                <w:rFonts w:ascii="Arial" w:hAnsi="Arial" w:cs="Arial"/>
                <w:b/>
                <w:i/>
                <w:iCs/>
                <w:sz w:val="22"/>
                <w:szCs w:val="22"/>
              </w:rPr>
              <w:t>r</w:t>
            </w:r>
            <w:r>
              <w:rPr>
                <w:rFonts w:ascii="Arial" w:hAnsi="Arial" w:cs="Arial"/>
                <w:b/>
                <w:i/>
                <w:iCs/>
                <w:sz w:val="22"/>
                <w:szCs w:val="22"/>
              </w:rPr>
              <w:t xml:space="preserve"> more per month</w:t>
            </w:r>
          </w:p>
        </w:tc>
        <w:tc>
          <w:tcPr>
            <w:tcW w:w="2410" w:type="dxa"/>
          </w:tcPr>
          <w:p w14:paraId="5F153108" w14:textId="0F9DFC40" w:rsidR="0055793D" w:rsidRDefault="004845AD" w:rsidP="0055793D">
            <w:pPr>
              <w:spacing w:line="360" w:lineRule="auto"/>
              <w:jc w:val="center"/>
              <w:rPr>
                <w:rFonts w:ascii="Arial" w:hAnsi="Arial" w:cs="Arial"/>
                <w:bCs/>
                <w:sz w:val="22"/>
                <w:szCs w:val="22"/>
              </w:rPr>
            </w:pPr>
            <w:r>
              <w:rPr>
                <w:rFonts w:ascii="Arial" w:hAnsi="Arial" w:cs="Arial"/>
                <w:bCs/>
                <w:sz w:val="22"/>
                <w:szCs w:val="22"/>
              </w:rPr>
              <w:t>1</w:t>
            </w:r>
            <w:r w:rsidR="00C66DE6">
              <w:rPr>
                <w:rFonts w:ascii="Arial" w:hAnsi="Arial" w:cs="Arial"/>
                <w:bCs/>
                <w:sz w:val="22"/>
                <w:szCs w:val="22"/>
              </w:rPr>
              <w:t xml:space="preserve"> (</w:t>
            </w:r>
            <w:r>
              <w:rPr>
                <w:rFonts w:ascii="Arial" w:hAnsi="Arial" w:cs="Arial"/>
                <w:bCs/>
                <w:sz w:val="22"/>
                <w:szCs w:val="22"/>
              </w:rPr>
              <w:t>4.5</w:t>
            </w:r>
            <w:r w:rsidR="00C66DE6">
              <w:rPr>
                <w:rFonts w:ascii="Arial" w:hAnsi="Arial" w:cs="Arial"/>
                <w:bCs/>
                <w:sz w:val="22"/>
                <w:szCs w:val="22"/>
              </w:rPr>
              <w:t>)</w:t>
            </w:r>
          </w:p>
        </w:tc>
      </w:tr>
      <w:tr w:rsidR="00C66DE6" w14:paraId="3E7DFFB7" w14:textId="77777777" w:rsidTr="00A7197E">
        <w:trPr>
          <w:trHeight w:val="430"/>
        </w:trPr>
        <w:tc>
          <w:tcPr>
            <w:tcW w:w="2972" w:type="dxa"/>
            <w:shd w:val="clear" w:color="auto" w:fill="BFBFBF" w:themeFill="background1" w:themeFillShade="BF"/>
          </w:tcPr>
          <w:p w14:paraId="6F05F8A8" w14:textId="42E4B4DA" w:rsidR="00C66DE6" w:rsidRDefault="00C66DE6" w:rsidP="00C66DE6">
            <w:pPr>
              <w:spacing w:line="360" w:lineRule="auto"/>
              <w:jc w:val="right"/>
              <w:rPr>
                <w:rFonts w:ascii="Arial" w:hAnsi="Arial" w:cs="Arial"/>
                <w:b/>
                <w:i/>
                <w:iCs/>
                <w:sz w:val="22"/>
                <w:szCs w:val="22"/>
              </w:rPr>
            </w:pPr>
            <w:r>
              <w:rPr>
                <w:rFonts w:ascii="Arial" w:hAnsi="Arial" w:cs="Arial"/>
                <w:b/>
                <w:i/>
                <w:iCs/>
                <w:sz w:val="22"/>
                <w:szCs w:val="22"/>
              </w:rPr>
              <w:t>Once or more per week</w:t>
            </w:r>
          </w:p>
        </w:tc>
        <w:tc>
          <w:tcPr>
            <w:tcW w:w="2410" w:type="dxa"/>
          </w:tcPr>
          <w:p w14:paraId="532145C2" w14:textId="6EA89C49" w:rsidR="00C66DE6" w:rsidRDefault="00C66DE6" w:rsidP="00C66DE6">
            <w:pPr>
              <w:spacing w:line="360" w:lineRule="auto"/>
              <w:jc w:val="center"/>
              <w:rPr>
                <w:rFonts w:ascii="Arial" w:hAnsi="Arial" w:cs="Arial"/>
                <w:bCs/>
                <w:sz w:val="22"/>
                <w:szCs w:val="22"/>
              </w:rPr>
            </w:pPr>
            <w:r>
              <w:rPr>
                <w:rFonts w:ascii="Arial" w:hAnsi="Arial" w:cs="Arial"/>
                <w:bCs/>
                <w:sz w:val="22"/>
                <w:szCs w:val="22"/>
              </w:rPr>
              <w:t>8 (</w:t>
            </w:r>
            <w:r w:rsidR="004845AD">
              <w:rPr>
                <w:rFonts w:ascii="Arial" w:hAnsi="Arial" w:cs="Arial"/>
                <w:bCs/>
                <w:sz w:val="22"/>
                <w:szCs w:val="22"/>
              </w:rPr>
              <w:t>36.4</w:t>
            </w:r>
            <w:r>
              <w:rPr>
                <w:rFonts w:ascii="Arial" w:hAnsi="Arial" w:cs="Arial"/>
                <w:bCs/>
                <w:sz w:val="22"/>
                <w:szCs w:val="22"/>
              </w:rPr>
              <w:t>)</w:t>
            </w:r>
          </w:p>
        </w:tc>
      </w:tr>
      <w:tr w:rsidR="00C66DE6" w14:paraId="3F89598D" w14:textId="77777777" w:rsidTr="00A7197E">
        <w:trPr>
          <w:trHeight w:val="430"/>
        </w:trPr>
        <w:tc>
          <w:tcPr>
            <w:tcW w:w="2972" w:type="dxa"/>
            <w:shd w:val="clear" w:color="auto" w:fill="BFBFBF" w:themeFill="background1" w:themeFillShade="BF"/>
          </w:tcPr>
          <w:p w14:paraId="3ED2013A" w14:textId="262E59E6" w:rsidR="00C66DE6" w:rsidRDefault="00C66DE6" w:rsidP="00C66DE6">
            <w:pPr>
              <w:spacing w:line="360" w:lineRule="auto"/>
              <w:jc w:val="right"/>
              <w:rPr>
                <w:rFonts w:ascii="Arial" w:hAnsi="Arial" w:cs="Arial"/>
                <w:b/>
                <w:i/>
                <w:iCs/>
                <w:sz w:val="22"/>
                <w:szCs w:val="22"/>
              </w:rPr>
            </w:pPr>
            <w:r>
              <w:rPr>
                <w:rFonts w:ascii="Arial" w:hAnsi="Arial" w:cs="Arial"/>
                <w:b/>
                <w:i/>
                <w:iCs/>
                <w:sz w:val="22"/>
                <w:szCs w:val="22"/>
              </w:rPr>
              <w:t>Every day and/or night</w:t>
            </w:r>
          </w:p>
        </w:tc>
        <w:tc>
          <w:tcPr>
            <w:tcW w:w="2410" w:type="dxa"/>
          </w:tcPr>
          <w:p w14:paraId="1985DD59" w14:textId="4416A876" w:rsidR="00C66DE6" w:rsidRDefault="00C66DE6" w:rsidP="00C66DE6">
            <w:pPr>
              <w:spacing w:line="360" w:lineRule="auto"/>
              <w:jc w:val="center"/>
              <w:rPr>
                <w:rFonts w:ascii="Arial" w:hAnsi="Arial" w:cs="Arial"/>
                <w:bCs/>
                <w:sz w:val="22"/>
                <w:szCs w:val="22"/>
              </w:rPr>
            </w:pPr>
            <w:r>
              <w:rPr>
                <w:rFonts w:ascii="Arial" w:hAnsi="Arial" w:cs="Arial"/>
                <w:bCs/>
                <w:sz w:val="22"/>
                <w:szCs w:val="22"/>
              </w:rPr>
              <w:t>4 (22.</w:t>
            </w:r>
            <w:r w:rsidR="004845AD">
              <w:rPr>
                <w:rFonts w:ascii="Arial" w:hAnsi="Arial" w:cs="Arial"/>
                <w:bCs/>
                <w:sz w:val="22"/>
                <w:szCs w:val="22"/>
              </w:rPr>
              <w:t>7</w:t>
            </w:r>
            <w:r>
              <w:rPr>
                <w:rFonts w:ascii="Arial" w:hAnsi="Arial" w:cs="Arial"/>
                <w:bCs/>
                <w:sz w:val="22"/>
                <w:szCs w:val="22"/>
              </w:rPr>
              <w:t>)</w:t>
            </w:r>
          </w:p>
        </w:tc>
      </w:tr>
      <w:tr w:rsidR="0055793D" w14:paraId="5F34708D" w14:textId="77777777" w:rsidTr="00A7197E">
        <w:trPr>
          <w:trHeight w:val="430"/>
        </w:trPr>
        <w:tc>
          <w:tcPr>
            <w:tcW w:w="2972" w:type="dxa"/>
            <w:shd w:val="clear" w:color="auto" w:fill="BFBFBF" w:themeFill="background1" w:themeFillShade="BF"/>
          </w:tcPr>
          <w:p w14:paraId="6E0E72C3" w14:textId="19AB9938" w:rsidR="0055793D" w:rsidRPr="003065C7" w:rsidRDefault="0055793D" w:rsidP="003065C7">
            <w:pPr>
              <w:spacing w:line="360" w:lineRule="auto"/>
              <w:rPr>
                <w:rFonts w:ascii="Arial" w:hAnsi="Arial" w:cs="Arial"/>
                <w:b/>
                <w:sz w:val="22"/>
                <w:szCs w:val="22"/>
              </w:rPr>
            </w:pPr>
            <w:r w:rsidRPr="003065C7">
              <w:rPr>
                <w:rFonts w:ascii="Arial" w:hAnsi="Arial" w:cs="Arial"/>
                <w:b/>
                <w:sz w:val="22"/>
                <w:szCs w:val="22"/>
              </w:rPr>
              <w:t>Frequency of flatal loss</w:t>
            </w:r>
            <w:r w:rsidR="00C66DE6">
              <w:rPr>
                <w:rFonts w:ascii="Arial" w:hAnsi="Arial" w:cs="Arial"/>
                <w:b/>
                <w:sz w:val="22"/>
                <w:szCs w:val="22"/>
              </w:rPr>
              <w:t>*</w:t>
            </w:r>
          </w:p>
        </w:tc>
        <w:tc>
          <w:tcPr>
            <w:tcW w:w="2410" w:type="dxa"/>
          </w:tcPr>
          <w:p w14:paraId="3B55A1FE" w14:textId="77777777" w:rsidR="0055793D" w:rsidRDefault="0055793D" w:rsidP="0055793D">
            <w:pPr>
              <w:spacing w:line="360" w:lineRule="auto"/>
              <w:jc w:val="center"/>
              <w:rPr>
                <w:rFonts w:ascii="Arial" w:hAnsi="Arial" w:cs="Arial"/>
                <w:bCs/>
                <w:sz w:val="22"/>
                <w:szCs w:val="22"/>
              </w:rPr>
            </w:pPr>
          </w:p>
        </w:tc>
      </w:tr>
      <w:tr w:rsidR="0055793D" w14:paraId="6141FA54" w14:textId="77777777" w:rsidTr="00A7197E">
        <w:trPr>
          <w:trHeight w:val="430"/>
        </w:trPr>
        <w:tc>
          <w:tcPr>
            <w:tcW w:w="2972" w:type="dxa"/>
            <w:shd w:val="clear" w:color="auto" w:fill="BFBFBF" w:themeFill="background1" w:themeFillShade="BF"/>
          </w:tcPr>
          <w:p w14:paraId="143BF1B7" w14:textId="1B85DB43"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Less than once a month</w:t>
            </w:r>
          </w:p>
        </w:tc>
        <w:tc>
          <w:tcPr>
            <w:tcW w:w="2410" w:type="dxa"/>
          </w:tcPr>
          <w:p w14:paraId="5AB4B2F3" w14:textId="1F48FAB3" w:rsidR="0055793D" w:rsidRDefault="00C66DE6" w:rsidP="0055793D">
            <w:pPr>
              <w:spacing w:line="360" w:lineRule="auto"/>
              <w:jc w:val="center"/>
              <w:rPr>
                <w:rFonts w:ascii="Arial" w:hAnsi="Arial" w:cs="Arial"/>
                <w:bCs/>
                <w:sz w:val="22"/>
                <w:szCs w:val="22"/>
              </w:rPr>
            </w:pPr>
            <w:r>
              <w:rPr>
                <w:rFonts w:ascii="Arial" w:hAnsi="Arial" w:cs="Arial"/>
                <w:bCs/>
                <w:sz w:val="22"/>
                <w:szCs w:val="22"/>
              </w:rPr>
              <w:t>12 (16.0)</w:t>
            </w:r>
          </w:p>
        </w:tc>
      </w:tr>
      <w:tr w:rsidR="0055793D" w14:paraId="36B12C09" w14:textId="77777777" w:rsidTr="00A7197E">
        <w:trPr>
          <w:trHeight w:val="430"/>
        </w:trPr>
        <w:tc>
          <w:tcPr>
            <w:tcW w:w="2972" w:type="dxa"/>
            <w:shd w:val="clear" w:color="auto" w:fill="BFBFBF" w:themeFill="background1" w:themeFillShade="BF"/>
          </w:tcPr>
          <w:p w14:paraId="54F14651" w14:textId="4FCFAF05"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Once o</w:t>
            </w:r>
            <w:r w:rsidR="004845AD">
              <w:rPr>
                <w:rFonts w:ascii="Arial" w:hAnsi="Arial" w:cs="Arial"/>
                <w:b/>
                <w:i/>
                <w:iCs/>
                <w:sz w:val="22"/>
                <w:szCs w:val="22"/>
              </w:rPr>
              <w:t>r</w:t>
            </w:r>
            <w:r>
              <w:rPr>
                <w:rFonts w:ascii="Arial" w:hAnsi="Arial" w:cs="Arial"/>
                <w:b/>
                <w:i/>
                <w:iCs/>
                <w:sz w:val="22"/>
                <w:szCs w:val="22"/>
              </w:rPr>
              <w:t xml:space="preserve"> more per month</w:t>
            </w:r>
          </w:p>
        </w:tc>
        <w:tc>
          <w:tcPr>
            <w:tcW w:w="2410" w:type="dxa"/>
          </w:tcPr>
          <w:p w14:paraId="472377A1" w14:textId="30D81E21" w:rsidR="0055793D" w:rsidRDefault="00C66DE6" w:rsidP="00C66DE6">
            <w:pPr>
              <w:spacing w:line="360" w:lineRule="auto"/>
              <w:jc w:val="center"/>
              <w:rPr>
                <w:rFonts w:ascii="Arial" w:hAnsi="Arial" w:cs="Arial"/>
                <w:bCs/>
                <w:sz w:val="22"/>
                <w:szCs w:val="22"/>
              </w:rPr>
            </w:pPr>
            <w:r>
              <w:rPr>
                <w:rFonts w:ascii="Arial" w:hAnsi="Arial" w:cs="Arial"/>
                <w:bCs/>
                <w:sz w:val="22"/>
                <w:szCs w:val="22"/>
              </w:rPr>
              <w:t>15 (20.0)</w:t>
            </w:r>
          </w:p>
        </w:tc>
      </w:tr>
      <w:tr w:rsidR="0055793D" w14:paraId="1BBFBE13" w14:textId="77777777" w:rsidTr="00A7197E">
        <w:trPr>
          <w:trHeight w:val="430"/>
        </w:trPr>
        <w:tc>
          <w:tcPr>
            <w:tcW w:w="2972" w:type="dxa"/>
            <w:shd w:val="clear" w:color="auto" w:fill="BFBFBF" w:themeFill="background1" w:themeFillShade="BF"/>
          </w:tcPr>
          <w:p w14:paraId="18422CE1" w14:textId="0F7176C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Once o</w:t>
            </w:r>
            <w:r w:rsidR="004845AD">
              <w:rPr>
                <w:rFonts w:ascii="Arial" w:hAnsi="Arial" w:cs="Arial"/>
                <w:b/>
                <w:i/>
                <w:iCs/>
                <w:sz w:val="22"/>
                <w:szCs w:val="22"/>
              </w:rPr>
              <w:t>r</w:t>
            </w:r>
            <w:r>
              <w:rPr>
                <w:rFonts w:ascii="Arial" w:hAnsi="Arial" w:cs="Arial"/>
                <w:b/>
                <w:i/>
                <w:iCs/>
                <w:sz w:val="22"/>
                <w:szCs w:val="22"/>
              </w:rPr>
              <w:t xml:space="preserve"> more per week</w:t>
            </w:r>
          </w:p>
        </w:tc>
        <w:tc>
          <w:tcPr>
            <w:tcW w:w="2410" w:type="dxa"/>
          </w:tcPr>
          <w:p w14:paraId="3DC077C6" w14:textId="64649DA7" w:rsidR="0055793D" w:rsidRDefault="00C66DE6" w:rsidP="0055793D">
            <w:pPr>
              <w:spacing w:line="360" w:lineRule="auto"/>
              <w:jc w:val="center"/>
              <w:rPr>
                <w:rFonts w:ascii="Arial" w:hAnsi="Arial" w:cs="Arial"/>
                <w:bCs/>
                <w:sz w:val="22"/>
                <w:szCs w:val="22"/>
              </w:rPr>
            </w:pPr>
            <w:r>
              <w:rPr>
                <w:rFonts w:ascii="Arial" w:hAnsi="Arial" w:cs="Arial"/>
                <w:bCs/>
                <w:sz w:val="22"/>
                <w:szCs w:val="22"/>
              </w:rPr>
              <w:t>30 (40.0)</w:t>
            </w:r>
          </w:p>
        </w:tc>
      </w:tr>
      <w:tr w:rsidR="0055793D" w14:paraId="478D6504" w14:textId="77777777" w:rsidTr="00A7197E">
        <w:trPr>
          <w:trHeight w:val="430"/>
        </w:trPr>
        <w:tc>
          <w:tcPr>
            <w:tcW w:w="2972" w:type="dxa"/>
            <w:shd w:val="clear" w:color="auto" w:fill="BFBFBF" w:themeFill="background1" w:themeFillShade="BF"/>
          </w:tcPr>
          <w:p w14:paraId="2363D266" w14:textId="0C94A313"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Every day and/or night</w:t>
            </w:r>
          </w:p>
        </w:tc>
        <w:tc>
          <w:tcPr>
            <w:tcW w:w="2410" w:type="dxa"/>
          </w:tcPr>
          <w:p w14:paraId="478B56CA" w14:textId="1C624C31" w:rsidR="0055793D" w:rsidRDefault="00C66DE6" w:rsidP="0055793D">
            <w:pPr>
              <w:spacing w:line="360" w:lineRule="auto"/>
              <w:jc w:val="center"/>
              <w:rPr>
                <w:rFonts w:ascii="Arial" w:hAnsi="Arial" w:cs="Arial"/>
                <w:bCs/>
                <w:sz w:val="22"/>
                <w:szCs w:val="22"/>
              </w:rPr>
            </w:pPr>
            <w:r>
              <w:rPr>
                <w:rFonts w:ascii="Arial" w:hAnsi="Arial" w:cs="Arial"/>
                <w:bCs/>
                <w:sz w:val="22"/>
                <w:szCs w:val="22"/>
              </w:rPr>
              <w:t>18 (24.0)</w:t>
            </w:r>
          </w:p>
        </w:tc>
      </w:tr>
      <w:tr w:rsidR="0055793D" w14:paraId="6659B958" w14:textId="77777777" w:rsidTr="00A7197E">
        <w:trPr>
          <w:trHeight w:val="430"/>
        </w:trPr>
        <w:tc>
          <w:tcPr>
            <w:tcW w:w="2972" w:type="dxa"/>
            <w:shd w:val="clear" w:color="auto" w:fill="BFBFBF" w:themeFill="background1" w:themeFillShade="BF"/>
          </w:tcPr>
          <w:p w14:paraId="32D83A7A" w14:textId="3BA62A01" w:rsidR="0055793D" w:rsidRPr="00274D87" w:rsidRDefault="0055793D" w:rsidP="0055793D">
            <w:pPr>
              <w:spacing w:line="360" w:lineRule="auto"/>
              <w:rPr>
                <w:rFonts w:ascii="Arial" w:hAnsi="Arial" w:cs="Arial"/>
                <w:b/>
                <w:sz w:val="22"/>
                <w:szCs w:val="22"/>
              </w:rPr>
            </w:pPr>
            <w:r>
              <w:rPr>
                <w:rFonts w:ascii="Arial" w:hAnsi="Arial" w:cs="Arial"/>
                <w:b/>
                <w:sz w:val="22"/>
                <w:szCs w:val="22"/>
              </w:rPr>
              <w:t>Impact of AI *</w:t>
            </w:r>
          </w:p>
        </w:tc>
        <w:tc>
          <w:tcPr>
            <w:tcW w:w="2410" w:type="dxa"/>
          </w:tcPr>
          <w:p w14:paraId="2C482254" w14:textId="77777777" w:rsidR="0055793D" w:rsidRDefault="0055793D" w:rsidP="0055793D">
            <w:pPr>
              <w:spacing w:line="360" w:lineRule="auto"/>
              <w:jc w:val="center"/>
              <w:rPr>
                <w:rFonts w:ascii="Arial" w:hAnsi="Arial" w:cs="Arial"/>
                <w:bCs/>
                <w:sz w:val="22"/>
                <w:szCs w:val="22"/>
              </w:rPr>
            </w:pPr>
          </w:p>
        </w:tc>
      </w:tr>
      <w:tr w:rsidR="0055793D" w14:paraId="1C5B295A" w14:textId="77777777" w:rsidTr="00A7197E">
        <w:trPr>
          <w:trHeight w:val="430"/>
        </w:trPr>
        <w:tc>
          <w:tcPr>
            <w:tcW w:w="2972" w:type="dxa"/>
            <w:shd w:val="clear" w:color="auto" w:fill="BFBFBF" w:themeFill="background1" w:themeFillShade="BF"/>
          </w:tcPr>
          <w:p w14:paraId="1B285417" w14:textId="77777777" w:rsidR="0055793D" w:rsidRPr="00274D87" w:rsidRDefault="0055793D" w:rsidP="0055793D">
            <w:pPr>
              <w:spacing w:line="360" w:lineRule="auto"/>
              <w:jc w:val="right"/>
              <w:rPr>
                <w:rFonts w:ascii="Arial" w:hAnsi="Arial" w:cs="Arial"/>
                <w:b/>
                <w:i/>
                <w:iCs/>
                <w:sz w:val="22"/>
                <w:szCs w:val="22"/>
              </w:rPr>
            </w:pPr>
            <w:r>
              <w:rPr>
                <w:rFonts w:ascii="Arial" w:hAnsi="Arial" w:cs="Arial"/>
                <w:b/>
                <w:i/>
                <w:iCs/>
                <w:sz w:val="22"/>
                <w:szCs w:val="22"/>
              </w:rPr>
              <w:t>No problem</w:t>
            </w:r>
          </w:p>
        </w:tc>
        <w:tc>
          <w:tcPr>
            <w:tcW w:w="2410" w:type="dxa"/>
          </w:tcPr>
          <w:p w14:paraId="752EB824"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23 (29.9)</w:t>
            </w:r>
          </w:p>
        </w:tc>
      </w:tr>
      <w:tr w:rsidR="0055793D" w14:paraId="0F28C1F7" w14:textId="77777777" w:rsidTr="00A7197E">
        <w:trPr>
          <w:trHeight w:val="430"/>
        </w:trPr>
        <w:tc>
          <w:tcPr>
            <w:tcW w:w="2972" w:type="dxa"/>
            <w:shd w:val="clear" w:color="auto" w:fill="BFBFBF" w:themeFill="background1" w:themeFillShade="BF"/>
          </w:tcPr>
          <w:p w14:paraId="704E274D" w14:textId="7777777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A small nuisance</w:t>
            </w:r>
          </w:p>
        </w:tc>
        <w:tc>
          <w:tcPr>
            <w:tcW w:w="2410" w:type="dxa"/>
          </w:tcPr>
          <w:p w14:paraId="0146AB5D" w14:textId="3F6655BE" w:rsidR="0055793D" w:rsidRDefault="0055793D" w:rsidP="0055793D">
            <w:pPr>
              <w:spacing w:line="360" w:lineRule="auto"/>
              <w:jc w:val="center"/>
              <w:rPr>
                <w:rFonts w:ascii="Arial" w:hAnsi="Arial" w:cs="Arial"/>
                <w:bCs/>
                <w:sz w:val="22"/>
                <w:szCs w:val="22"/>
              </w:rPr>
            </w:pPr>
            <w:r>
              <w:rPr>
                <w:rFonts w:ascii="Arial" w:hAnsi="Arial" w:cs="Arial"/>
                <w:bCs/>
                <w:sz w:val="22"/>
                <w:szCs w:val="22"/>
              </w:rPr>
              <w:t>27 (35.</w:t>
            </w:r>
            <w:r w:rsidR="00C66DE6">
              <w:rPr>
                <w:rFonts w:ascii="Arial" w:hAnsi="Arial" w:cs="Arial"/>
                <w:bCs/>
                <w:sz w:val="22"/>
                <w:szCs w:val="22"/>
              </w:rPr>
              <w:t>0</w:t>
            </w:r>
            <w:r>
              <w:rPr>
                <w:rFonts w:ascii="Arial" w:hAnsi="Arial" w:cs="Arial"/>
                <w:bCs/>
                <w:sz w:val="22"/>
                <w:szCs w:val="22"/>
              </w:rPr>
              <w:t>)</w:t>
            </w:r>
          </w:p>
        </w:tc>
      </w:tr>
      <w:tr w:rsidR="0055793D" w14:paraId="2F7E5A3F" w14:textId="77777777" w:rsidTr="00A7197E">
        <w:trPr>
          <w:trHeight w:val="430"/>
        </w:trPr>
        <w:tc>
          <w:tcPr>
            <w:tcW w:w="2972" w:type="dxa"/>
            <w:shd w:val="clear" w:color="auto" w:fill="BFBFBF" w:themeFill="background1" w:themeFillShade="BF"/>
          </w:tcPr>
          <w:p w14:paraId="29A5D688" w14:textId="7777777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Some bother</w:t>
            </w:r>
          </w:p>
        </w:tc>
        <w:tc>
          <w:tcPr>
            <w:tcW w:w="2410" w:type="dxa"/>
          </w:tcPr>
          <w:p w14:paraId="5A23EE6B"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16 (20.8)</w:t>
            </w:r>
          </w:p>
        </w:tc>
      </w:tr>
      <w:tr w:rsidR="0055793D" w14:paraId="6B6E5E5D" w14:textId="77777777" w:rsidTr="00A7197E">
        <w:trPr>
          <w:trHeight w:val="430"/>
        </w:trPr>
        <w:tc>
          <w:tcPr>
            <w:tcW w:w="2972" w:type="dxa"/>
            <w:shd w:val="clear" w:color="auto" w:fill="BFBFBF" w:themeFill="background1" w:themeFillShade="BF"/>
          </w:tcPr>
          <w:p w14:paraId="1D58FD1A" w14:textId="7777777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Much bother</w:t>
            </w:r>
          </w:p>
        </w:tc>
        <w:tc>
          <w:tcPr>
            <w:tcW w:w="2410" w:type="dxa"/>
          </w:tcPr>
          <w:p w14:paraId="79F29C98"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5 (6.5)</w:t>
            </w:r>
          </w:p>
        </w:tc>
      </w:tr>
      <w:tr w:rsidR="0055793D" w14:paraId="29518763" w14:textId="77777777" w:rsidTr="00A7197E">
        <w:trPr>
          <w:trHeight w:val="430"/>
        </w:trPr>
        <w:tc>
          <w:tcPr>
            <w:tcW w:w="2972" w:type="dxa"/>
            <w:shd w:val="clear" w:color="auto" w:fill="BFBFBF" w:themeFill="background1" w:themeFillShade="BF"/>
          </w:tcPr>
          <w:p w14:paraId="04270C67" w14:textId="77777777" w:rsidR="0055793D" w:rsidRDefault="0055793D" w:rsidP="0055793D">
            <w:pPr>
              <w:spacing w:line="360" w:lineRule="auto"/>
              <w:jc w:val="right"/>
              <w:rPr>
                <w:rFonts w:ascii="Arial" w:hAnsi="Arial" w:cs="Arial"/>
                <w:b/>
                <w:i/>
                <w:iCs/>
                <w:sz w:val="22"/>
                <w:szCs w:val="22"/>
              </w:rPr>
            </w:pPr>
            <w:r>
              <w:rPr>
                <w:rFonts w:ascii="Arial" w:hAnsi="Arial" w:cs="Arial"/>
                <w:b/>
                <w:i/>
                <w:iCs/>
                <w:sz w:val="22"/>
                <w:szCs w:val="22"/>
              </w:rPr>
              <w:t>A great problem</w:t>
            </w:r>
          </w:p>
        </w:tc>
        <w:tc>
          <w:tcPr>
            <w:tcW w:w="2410" w:type="dxa"/>
          </w:tcPr>
          <w:p w14:paraId="69136D35" w14:textId="77777777" w:rsidR="0055793D" w:rsidRDefault="0055793D" w:rsidP="0055793D">
            <w:pPr>
              <w:spacing w:line="360" w:lineRule="auto"/>
              <w:jc w:val="center"/>
              <w:rPr>
                <w:rFonts w:ascii="Arial" w:hAnsi="Arial" w:cs="Arial"/>
                <w:bCs/>
                <w:sz w:val="22"/>
                <w:szCs w:val="22"/>
              </w:rPr>
            </w:pPr>
            <w:r>
              <w:rPr>
                <w:rFonts w:ascii="Arial" w:hAnsi="Arial" w:cs="Arial"/>
                <w:bCs/>
                <w:sz w:val="22"/>
                <w:szCs w:val="22"/>
              </w:rPr>
              <w:t>6 (7.8)</w:t>
            </w:r>
          </w:p>
        </w:tc>
      </w:tr>
    </w:tbl>
    <w:p w14:paraId="28A466E7" w14:textId="77777777" w:rsidR="00C66DE6" w:rsidRDefault="00C66DE6" w:rsidP="00C66DE6">
      <w:pPr>
        <w:rPr>
          <w:rFonts w:ascii="Arial" w:hAnsi="Arial" w:cs="Arial"/>
          <w:bCs/>
          <w:sz w:val="18"/>
          <w:szCs w:val="18"/>
        </w:rPr>
      </w:pPr>
      <w:r>
        <w:rPr>
          <w:rFonts w:ascii="Arial" w:hAnsi="Arial" w:cs="Arial"/>
          <w:bCs/>
          <w:sz w:val="18"/>
          <w:szCs w:val="18"/>
        </w:rPr>
        <w:t>** One woman with flatal incontinence did not complete the question on the frequency or impact</w:t>
      </w:r>
    </w:p>
    <w:p w14:paraId="70A59434" w14:textId="255336BA" w:rsidR="00895443" w:rsidRPr="003065C7" w:rsidRDefault="00C66DE6" w:rsidP="00C66DE6">
      <w:pPr>
        <w:rPr>
          <w:rFonts w:ascii="Arial" w:hAnsi="Arial" w:cs="Arial"/>
          <w:bCs/>
          <w:sz w:val="20"/>
          <w:szCs w:val="20"/>
        </w:rPr>
      </w:pPr>
      <w:r>
        <w:rPr>
          <w:rFonts w:ascii="Arial" w:hAnsi="Arial" w:cs="Arial"/>
          <w:bCs/>
          <w:sz w:val="18"/>
          <w:szCs w:val="18"/>
        </w:rPr>
        <w:t xml:space="preserve"> symptoms </w:t>
      </w:r>
      <w:r w:rsidRPr="00321CE1">
        <w:rPr>
          <w:rFonts w:ascii="Arial" w:hAnsi="Arial" w:cs="Arial"/>
          <w:sz w:val="18"/>
          <w:szCs w:val="18"/>
        </w:rPr>
        <w:t xml:space="preserve"> </w:t>
      </w:r>
    </w:p>
    <w:p w14:paraId="2BF5AAAB" w14:textId="77777777" w:rsidR="00C66DE6" w:rsidRPr="0025269E" w:rsidRDefault="00C66DE6" w:rsidP="00C66DE6">
      <w:pPr>
        <w:rPr>
          <w:rFonts w:ascii="Arial" w:hAnsi="Arial" w:cs="Arial"/>
          <w:bCs/>
          <w:sz w:val="18"/>
          <w:szCs w:val="18"/>
        </w:rPr>
      </w:pPr>
      <w:r w:rsidRPr="0025269E">
        <w:rPr>
          <w:rFonts w:ascii="Arial" w:hAnsi="Arial" w:cs="Arial"/>
          <w:bCs/>
          <w:sz w:val="18"/>
          <w:szCs w:val="18"/>
        </w:rPr>
        <w:t>n=number</w:t>
      </w:r>
    </w:p>
    <w:p w14:paraId="0AA132BF" w14:textId="77777777" w:rsidR="00C66DE6" w:rsidRDefault="00C66DE6" w:rsidP="00C66DE6">
      <w:pPr>
        <w:rPr>
          <w:rFonts w:ascii="Arial" w:hAnsi="Arial" w:cs="Arial"/>
          <w:bCs/>
          <w:sz w:val="18"/>
          <w:szCs w:val="18"/>
        </w:rPr>
      </w:pPr>
      <w:r w:rsidRPr="0025269E">
        <w:rPr>
          <w:rFonts w:ascii="Arial" w:hAnsi="Arial" w:cs="Arial"/>
          <w:bCs/>
          <w:sz w:val="18"/>
          <w:szCs w:val="18"/>
        </w:rPr>
        <w:t>SD= standard deviation</w:t>
      </w:r>
    </w:p>
    <w:p w14:paraId="0521C0B0" w14:textId="025ACE36" w:rsidR="00C66DE6" w:rsidRDefault="00C66DE6">
      <w:pPr>
        <w:rPr>
          <w:rFonts w:ascii="Arial" w:hAnsi="Arial" w:cs="Arial"/>
          <w:b/>
          <w:sz w:val="22"/>
          <w:szCs w:val="22"/>
        </w:rPr>
        <w:sectPr w:rsidR="00C66DE6" w:rsidSect="00A63038">
          <w:pgSz w:w="11900" w:h="16840"/>
          <w:pgMar w:top="1440" w:right="1440" w:bottom="1440" w:left="1440" w:header="708" w:footer="708" w:gutter="0"/>
          <w:lnNumType w:countBy="1" w:restart="continuous"/>
          <w:cols w:space="708"/>
          <w:docGrid w:linePitch="360"/>
        </w:sectPr>
      </w:pPr>
    </w:p>
    <w:p w14:paraId="05459BE7" w14:textId="5BBD8571" w:rsidR="008C44BB" w:rsidRPr="00842339" w:rsidRDefault="00842339">
      <w:pPr>
        <w:rPr>
          <w:rFonts w:ascii="Arial" w:hAnsi="Arial" w:cs="Arial"/>
          <w:bCs/>
          <w:sz w:val="22"/>
          <w:szCs w:val="22"/>
        </w:rPr>
      </w:pPr>
      <w:r>
        <w:rPr>
          <w:rFonts w:ascii="Arial" w:hAnsi="Arial" w:cs="Arial"/>
          <w:b/>
          <w:sz w:val="22"/>
          <w:szCs w:val="22"/>
        </w:rPr>
        <w:lastRenderedPageBreak/>
        <w:t xml:space="preserve">Table </w:t>
      </w:r>
      <w:r w:rsidR="003065C7">
        <w:rPr>
          <w:rFonts w:ascii="Arial" w:hAnsi="Arial" w:cs="Arial"/>
          <w:b/>
          <w:sz w:val="22"/>
          <w:szCs w:val="22"/>
        </w:rPr>
        <w:t>3</w:t>
      </w:r>
      <w:r>
        <w:rPr>
          <w:rFonts w:ascii="Arial" w:hAnsi="Arial" w:cs="Arial"/>
          <w:b/>
          <w:sz w:val="22"/>
          <w:szCs w:val="22"/>
        </w:rPr>
        <w:t xml:space="preserve">: </w:t>
      </w:r>
      <w:r>
        <w:rPr>
          <w:rFonts w:ascii="Arial" w:hAnsi="Arial" w:cs="Arial"/>
          <w:bCs/>
          <w:sz w:val="22"/>
          <w:szCs w:val="22"/>
        </w:rPr>
        <w:t>Prevalence of urinary</w:t>
      </w:r>
      <w:r w:rsidR="00193651">
        <w:rPr>
          <w:rFonts w:ascii="Arial" w:hAnsi="Arial" w:cs="Arial"/>
          <w:bCs/>
          <w:sz w:val="22"/>
          <w:szCs w:val="22"/>
        </w:rPr>
        <w:t xml:space="preserve"> and anal incontinence and distribution of sub-types</w:t>
      </w:r>
    </w:p>
    <w:tbl>
      <w:tblPr>
        <w:tblStyle w:val="TableGrid"/>
        <w:tblpPr w:leftFromText="180" w:rightFromText="180" w:vertAnchor="text" w:horzAnchor="margin" w:tblpY="104"/>
        <w:tblW w:w="14884" w:type="dxa"/>
        <w:tblLook w:val="04A0" w:firstRow="1" w:lastRow="0" w:firstColumn="1" w:lastColumn="0" w:noHBand="0" w:noVBand="1"/>
      </w:tblPr>
      <w:tblGrid>
        <w:gridCol w:w="1022"/>
        <w:gridCol w:w="1547"/>
        <w:gridCol w:w="625"/>
        <w:gridCol w:w="1105"/>
        <w:gridCol w:w="625"/>
        <w:gridCol w:w="1185"/>
        <w:gridCol w:w="625"/>
        <w:gridCol w:w="1036"/>
        <w:gridCol w:w="625"/>
        <w:gridCol w:w="1040"/>
        <w:gridCol w:w="625"/>
        <w:gridCol w:w="1122"/>
        <w:gridCol w:w="625"/>
        <w:gridCol w:w="1150"/>
        <w:gridCol w:w="708"/>
        <w:gridCol w:w="1219"/>
      </w:tblGrid>
      <w:tr w:rsidR="005A4382" w:rsidRPr="00895443" w14:paraId="3439A237" w14:textId="77777777" w:rsidTr="00740DB6">
        <w:trPr>
          <w:trHeight w:val="529"/>
        </w:trPr>
        <w:tc>
          <w:tcPr>
            <w:tcW w:w="1022" w:type="dxa"/>
            <w:vMerge w:val="restart"/>
            <w:shd w:val="clear" w:color="auto" w:fill="BFBFBF" w:themeFill="background1" w:themeFillShade="BF"/>
          </w:tcPr>
          <w:p w14:paraId="7F4AC7F2" w14:textId="353A9C96" w:rsidR="005A4382" w:rsidRPr="00E67279" w:rsidRDefault="005A4382" w:rsidP="005A4382">
            <w:pPr>
              <w:tabs>
                <w:tab w:val="left" w:pos="2415"/>
              </w:tabs>
              <w:spacing w:line="360" w:lineRule="auto"/>
              <w:rPr>
                <w:rFonts w:ascii="Arial" w:hAnsi="Arial" w:cs="Arial"/>
                <w:b/>
                <w:bCs/>
                <w:sz w:val="21"/>
                <w:szCs w:val="21"/>
              </w:rPr>
            </w:pPr>
            <w:r w:rsidRPr="00E67279">
              <w:rPr>
                <w:rFonts w:ascii="Arial" w:hAnsi="Arial" w:cs="Arial"/>
                <w:b/>
                <w:bCs/>
                <w:sz w:val="21"/>
                <w:szCs w:val="21"/>
              </w:rPr>
              <w:t>Age</w:t>
            </w:r>
            <w:r>
              <w:rPr>
                <w:rFonts w:ascii="Arial" w:hAnsi="Arial" w:cs="Arial"/>
                <w:b/>
                <w:bCs/>
                <w:sz w:val="21"/>
                <w:szCs w:val="21"/>
              </w:rPr>
              <w:t xml:space="preserve"> (years)</w:t>
            </w:r>
            <w:r w:rsidR="00740DB6" w:rsidRPr="00453C94">
              <w:rPr>
                <w:rFonts w:ascii="Arial" w:hAnsi="Arial" w:cs="Arial"/>
                <w:b/>
                <w:bCs/>
                <w:sz w:val="21"/>
                <w:szCs w:val="21"/>
              </w:rPr>
              <w:t>†</w:t>
            </w:r>
          </w:p>
        </w:tc>
        <w:tc>
          <w:tcPr>
            <w:tcW w:w="1547" w:type="dxa"/>
            <w:vMerge w:val="restart"/>
            <w:shd w:val="clear" w:color="auto" w:fill="BFBFBF" w:themeFill="background1" w:themeFillShade="BF"/>
          </w:tcPr>
          <w:p w14:paraId="72E57B68"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Respondents</w:t>
            </w:r>
          </w:p>
          <w:p w14:paraId="68BC4595"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n (%)</w:t>
            </w:r>
          </w:p>
        </w:tc>
        <w:tc>
          <w:tcPr>
            <w:tcW w:w="1730" w:type="dxa"/>
            <w:gridSpan w:val="2"/>
            <w:shd w:val="clear" w:color="auto" w:fill="BFBFBF" w:themeFill="background1" w:themeFillShade="BF"/>
          </w:tcPr>
          <w:p w14:paraId="19C64843"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Prevalence of UI</w:t>
            </w:r>
          </w:p>
        </w:tc>
        <w:tc>
          <w:tcPr>
            <w:tcW w:w="1810" w:type="dxa"/>
            <w:gridSpan w:val="2"/>
            <w:shd w:val="clear" w:color="auto" w:fill="BFBFBF" w:themeFill="background1" w:themeFillShade="BF"/>
          </w:tcPr>
          <w:p w14:paraId="66CEF1BA"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SUI</w:t>
            </w:r>
          </w:p>
        </w:tc>
        <w:tc>
          <w:tcPr>
            <w:tcW w:w="1661" w:type="dxa"/>
            <w:gridSpan w:val="2"/>
            <w:shd w:val="clear" w:color="auto" w:fill="BFBFBF" w:themeFill="background1" w:themeFillShade="BF"/>
          </w:tcPr>
          <w:p w14:paraId="2C1C6009"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UUI</w:t>
            </w:r>
          </w:p>
        </w:tc>
        <w:tc>
          <w:tcPr>
            <w:tcW w:w="1665" w:type="dxa"/>
            <w:gridSpan w:val="2"/>
            <w:shd w:val="clear" w:color="auto" w:fill="BFBFBF" w:themeFill="background1" w:themeFillShade="BF"/>
          </w:tcPr>
          <w:p w14:paraId="579D0F96"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Mixed UI</w:t>
            </w:r>
          </w:p>
        </w:tc>
        <w:tc>
          <w:tcPr>
            <w:tcW w:w="1747" w:type="dxa"/>
            <w:gridSpan w:val="2"/>
            <w:shd w:val="clear" w:color="auto" w:fill="BFBFBF" w:themeFill="background1" w:themeFillShade="BF"/>
          </w:tcPr>
          <w:p w14:paraId="3F6BD0EC"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Prevalence of AI</w:t>
            </w:r>
          </w:p>
        </w:tc>
        <w:tc>
          <w:tcPr>
            <w:tcW w:w="1775" w:type="dxa"/>
            <w:gridSpan w:val="2"/>
            <w:shd w:val="clear" w:color="auto" w:fill="BFBFBF" w:themeFill="background1" w:themeFillShade="BF"/>
          </w:tcPr>
          <w:p w14:paraId="263AC900" w14:textId="77777777" w:rsidR="005A4382" w:rsidRPr="00E67279" w:rsidRDefault="005A4382" w:rsidP="005A4382">
            <w:pPr>
              <w:tabs>
                <w:tab w:val="left" w:pos="2415"/>
              </w:tabs>
              <w:spacing w:line="360" w:lineRule="auto"/>
              <w:jc w:val="center"/>
              <w:rPr>
                <w:rFonts w:ascii="Arial" w:hAnsi="Arial" w:cs="Arial"/>
                <w:b/>
                <w:bCs/>
                <w:sz w:val="21"/>
                <w:szCs w:val="21"/>
              </w:rPr>
            </w:pPr>
            <w:r>
              <w:rPr>
                <w:rFonts w:ascii="Arial" w:hAnsi="Arial" w:cs="Arial"/>
                <w:b/>
                <w:bCs/>
                <w:sz w:val="21"/>
                <w:szCs w:val="21"/>
              </w:rPr>
              <w:t>Faecal incontinence</w:t>
            </w:r>
          </w:p>
        </w:tc>
        <w:tc>
          <w:tcPr>
            <w:tcW w:w="1927" w:type="dxa"/>
            <w:gridSpan w:val="2"/>
            <w:shd w:val="clear" w:color="auto" w:fill="BFBFBF" w:themeFill="background1" w:themeFillShade="BF"/>
          </w:tcPr>
          <w:p w14:paraId="383DC19E" w14:textId="77777777" w:rsidR="005A4382" w:rsidRPr="00E67279" w:rsidRDefault="005A4382" w:rsidP="005A4382">
            <w:pPr>
              <w:tabs>
                <w:tab w:val="left" w:pos="2415"/>
              </w:tabs>
              <w:spacing w:line="360" w:lineRule="auto"/>
              <w:jc w:val="center"/>
              <w:rPr>
                <w:rFonts w:ascii="Arial" w:hAnsi="Arial" w:cs="Arial"/>
                <w:b/>
                <w:bCs/>
                <w:sz w:val="21"/>
                <w:szCs w:val="21"/>
              </w:rPr>
            </w:pPr>
            <w:r w:rsidRPr="00E67279">
              <w:rPr>
                <w:rFonts w:ascii="Arial" w:hAnsi="Arial" w:cs="Arial"/>
                <w:b/>
                <w:bCs/>
                <w:sz w:val="21"/>
                <w:szCs w:val="21"/>
              </w:rPr>
              <w:t xml:space="preserve">Flatal </w:t>
            </w:r>
            <w:r>
              <w:rPr>
                <w:rFonts w:ascii="Arial" w:hAnsi="Arial" w:cs="Arial"/>
                <w:b/>
                <w:bCs/>
                <w:sz w:val="21"/>
                <w:szCs w:val="21"/>
              </w:rPr>
              <w:t>incontinence</w:t>
            </w:r>
          </w:p>
        </w:tc>
      </w:tr>
      <w:tr w:rsidR="005A4382" w:rsidRPr="00895443" w14:paraId="5E8BEAE8" w14:textId="77777777" w:rsidTr="00740DB6">
        <w:trPr>
          <w:trHeight w:val="529"/>
        </w:trPr>
        <w:tc>
          <w:tcPr>
            <w:tcW w:w="1022" w:type="dxa"/>
            <w:vMerge/>
            <w:shd w:val="clear" w:color="auto" w:fill="A6A6A6" w:themeFill="background1" w:themeFillShade="A6"/>
          </w:tcPr>
          <w:p w14:paraId="2210ED53" w14:textId="77777777" w:rsidR="005A4382" w:rsidRPr="00E67279" w:rsidRDefault="005A4382" w:rsidP="005A4382">
            <w:pPr>
              <w:tabs>
                <w:tab w:val="left" w:pos="2415"/>
              </w:tabs>
              <w:spacing w:line="360" w:lineRule="auto"/>
              <w:rPr>
                <w:rFonts w:ascii="Arial" w:hAnsi="Arial" w:cs="Arial"/>
                <w:b/>
                <w:bCs/>
                <w:sz w:val="21"/>
                <w:szCs w:val="21"/>
              </w:rPr>
            </w:pPr>
          </w:p>
        </w:tc>
        <w:tc>
          <w:tcPr>
            <w:tcW w:w="1547" w:type="dxa"/>
            <w:vMerge/>
          </w:tcPr>
          <w:p w14:paraId="7E6D5EB8" w14:textId="77777777" w:rsidR="005A4382" w:rsidRPr="00E67279" w:rsidRDefault="005A4382" w:rsidP="005A4382">
            <w:pPr>
              <w:tabs>
                <w:tab w:val="left" w:pos="2415"/>
              </w:tabs>
              <w:spacing w:line="360" w:lineRule="auto"/>
              <w:rPr>
                <w:rFonts w:ascii="Arial" w:hAnsi="Arial" w:cs="Arial"/>
                <w:sz w:val="21"/>
                <w:szCs w:val="21"/>
              </w:rPr>
            </w:pPr>
          </w:p>
        </w:tc>
        <w:tc>
          <w:tcPr>
            <w:tcW w:w="625" w:type="dxa"/>
            <w:shd w:val="clear" w:color="auto" w:fill="BFBFBF" w:themeFill="background1" w:themeFillShade="BF"/>
          </w:tcPr>
          <w:p w14:paraId="44D7A351"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105" w:type="dxa"/>
            <w:shd w:val="clear" w:color="auto" w:fill="BFBFBF" w:themeFill="background1" w:themeFillShade="BF"/>
          </w:tcPr>
          <w:p w14:paraId="1FA1389D"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c>
          <w:tcPr>
            <w:tcW w:w="625" w:type="dxa"/>
            <w:shd w:val="clear" w:color="auto" w:fill="BFBFBF" w:themeFill="background1" w:themeFillShade="BF"/>
          </w:tcPr>
          <w:p w14:paraId="07059EE1"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185" w:type="dxa"/>
            <w:shd w:val="clear" w:color="auto" w:fill="BFBFBF" w:themeFill="background1" w:themeFillShade="BF"/>
          </w:tcPr>
          <w:p w14:paraId="7DACC7EB"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c>
          <w:tcPr>
            <w:tcW w:w="625" w:type="dxa"/>
            <w:shd w:val="clear" w:color="auto" w:fill="BFBFBF" w:themeFill="background1" w:themeFillShade="BF"/>
          </w:tcPr>
          <w:p w14:paraId="687E8CB0"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036" w:type="dxa"/>
            <w:shd w:val="clear" w:color="auto" w:fill="BFBFBF" w:themeFill="background1" w:themeFillShade="BF"/>
          </w:tcPr>
          <w:p w14:paraId="59E821C4"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c>
          <w:tcPr>
            <w:tcW w:w="625" w:type="dxa"/>
            <w:shd w:val="clear" w:color="auto" w:fill="BFBFBF" w:themeFill="background1" w:themeFillShade="BF"/>
          </w:tcPr>
          <w:p w14:paraId="39643046"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040" w:type="dxa"/>
            <w:shd w:val="clear" w:color="auto" w:fill="BFBFBF" w:themeFill="background1" w:themeFillShade="BF"/>
          </w:tcPr>
          <w:p w14:paraId="539CBFA0"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(95%CI)</w:t>
            </w:r>
          </w:p>
        </w:tc>
        <w:tc>
          <w:tcPr>
            <w:tcW w:w="625" w:type="dxa"/>
            <w:shd w:val="clear" w:color="auto" w:fill="BFBFBF" w:themeFill="background1" w:themeFillShade="BF"/>
          </w:tcPr>
          <w:p w14:paraId="3F7040EE"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122" w:type="dxa"/>
            <w:shd w:val="clear" w:color="auto" w:fill="BFBFBF" w:themeFill="background1" w:themeFillShade="BF"/>
          </w:tcPr>
          <w:p w14:paraId="5077C234"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c>
          <w:tcPr>
            <w:tcW w:w="625" w:type="dxa"/>
            <w:shd w:val="clear" w:color="auto" w:fill="BFBFBF" w:themeFill="background1" w:themeFillShade="BF"/>
          </w:tcPr>
          <w:p w14:paraId="1D621345"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150" w:type="dxa"/>
            <w:shd w:val="clear" w:color="auto" w:fill="BFBFBF" w:themeFill="background1" w:themeFillShade="BF"/>
          </w:tcPr>
          <w:p w14:paraId="5689F164"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c>
          <w:tcPr>
            <w:tcW w:w="708" w:type="dxa"/>
            <w:shd w:val="clear" w:color="auto" w:fill="BFBFBF" w:themeFill="background1" w:themeFillShade="BF"/>
          </w:tcPr>
          <w:p w14:paraId="04FE736E"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w:t>
            </w:r>
          </w:p>
        </w:tc>
        <w:tc>
          <w:tcPr>
            <w:tcW w:w="1219" w:type="dxa"/>
            <w:shd w:val="clear" w:color="auto" w:fill="BFBFBF" w:themeFill="background1" w:themeFillShade="BF"/>
          </w:tcPr>
          <w:p w14:paraId="309EFE3B" w14:textId="77777777" w:rsidR="005A4382" w:rsidRPr="00E67279" w:rsidRDefault="005A4382" w:rsidP="005A4382">
            <w:pPr>
              <w:tabs>
                <w:tab w:val="left" w:pos="2415"/>
              </w:tabs>
              <w:spacing w:line="360" w:lineRule="auto"/>
              <w:rPr>
                <w:rFonts w:ascii="Arial" w:hAnsi="Arial" w:cs="Arial"/>
                <w:sz w:val="21"/>
                <w:szCs w:val="21"/>
              </w:rPr>
            </w:pPr>
            <w:r w:rsidRPr="00E67279">
              <w:rPr>
                <w:rFonts w:ascii="Arial" w:hAnsi="Arial" w:cs="Arial"/>
                <w:sz w:val="21"/>
                <w:szCs w:val="21"/>
              </w:rPr>
              <w:t>(95% CI)</w:t>
            </w:r>
          </w:p>
        </w:tc>
      </w:tr>
      <w:tr w:rsidR="00740DB6" w:rsidRPr="00895443" w14:paraId="2E9A12D4" w14:textId="77777777" w:rsidTr="00740DB6">
        <w:trPr>
          <w:trHeight w:val="284"/>
        </w:trPr>
        <w:tc>
          <w:tcPr>
            <w:tcW w:w="1022" w:type="dxa"/>
            <w:shd w:val="clear" w:color="auto" w:fill="BFBFBF" w:themeFill="background1" w:themeFillShade="BF"/>
          </w:tcPr>
          <w:p w14:paraId="01876FDA" w14:textId="77777777" w:rsidR="00740DB6" w:rsidRPr="00895443" w:rsidRDefault="00740DB6" w:rsidP="00740DB6">
            <w:pPr>
              <w:spacing w:line="360" w:lineRule="auto"/>
              <w:rPr>
                <w:rFonts w:ascii="Arial" w:hAnsi="Arial" w:cs="Arial"/>
                <w:b/>
                <w:bCs/>
                <w:sz w:val="21"/>
                <w:szCs w:val="21"/>
              </w:rPr>
            </w:pPr>
            <w:r w:rsidRPr="00895443">
              <w:rPr>
                <w:rFonts w:ascii="Arial" w:hAnsi="Arial" w:cs="Arial"/>
                <w:b/>
                <w:bCs/>
                <w:sz w:val="21"/>
                <w:szCs w:val="21"/>
              </w:rPr>
              <w:t>40-65</w:t>
            </w:r>
          </w:p>
          <w:p w14:paraId="2F2020E0" w14:textId="43DAA083" w:rsidR="00740DB6" w:rsidRPr="00E67279" w:rsidRDefault="00740DB6" w:rsidP="00740DB6">
            <w:pPr>
              <w:tabs>
                <w:tab w:val="left" w:pos="2415"/>
              </w:tabs>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n=52</w:t>
            </w:r>
            <w:r>
              <w:rPr>
                <w:rFonts w:ascii="Arial" w:hAnsi="Arial" w:cs="Arial"/>
                <w:b/>
                <w:bCs/>
                <w:sz w:val="21"/>
                <w:szCs w:val="21"/>
              </w:rPr>
              <w:t>)</w:t>
            </w:r>
          </w:p>
        </w:tc>
        <w:tc>
          <w:tcPr>
            <w:tcW w:w="1547" w:type="dxa"/>
          </w:tcPr>
          <w:p w14:paraId="7E9A0E82"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52 (36.6)</w:t>
            </w:r>
          </w:p>
        </w:tc>
        <w:tc>
          <w:tcPr>
            <w:tcW w:w="625" w:type="dxa"/>
          </w:tcPr>
          <w:p w14:paraId="772B88F5"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51.9</w:t>
            </w:r>
          </w:p>
        </w:tc>
        <w:tc>
          <w:tcPr>
            <w:tcW w:w="1105" w:type="dxa"/>
          </w:tcPr>
          <w:p w14:paraId="5C322965"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38.3-65.5</w:t>
            </w:r>
          </w:p>
        </w:tc>
        <w:tc>
          <w:tcPr>
            <w:tcW w:w="625" w:type="dxa"/>
          </w:tcPr>
          <w:p w14:paraId="0B6AF46A"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25.0</w:t>
            </w:r>
          </w:p>
        </w:tc>
        <w:tc>
          <w:tcPr>
            <w:tcW w:w="1185" w:type="dxa"/>
          </w:tcPr>
          <w:p w14:paraId="212F4F7D"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13.2-36.8</w:t>
            </w:r>
          </w:p>
        </w:tc>
        <w:tc>
          <w:tcPr>
            <w:tcW w:w="625" w:type="dxa"/>
          </w:tcPr>
          <w:p w14:paraId="2F09451B"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3.8</w:t>
            </w:r>
          </w:p>
        </w:tc>
        <w:tc>
          <w:tcPr>
            <w:tcW w:w="1036" w:type="dxa"/>
          </w:tcPr>
          <w:p w14:paraId="11ACD65B"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-1.4-9.0</w:t>
            </w:r>
          </w:p>
        </w:tc>
        <w:tc>
          <w:tcPr>
            <w:tcW w:w="625" w:type="dxa"/>
          </w:tcPr>
          <w:p w14:paraId="2EA827B8"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15.4</w:t>
            </w:r>
          </w:p>
        </w:tc>
        <w:tc>
          <w:tcPr>
            <w:tcW w:w="1040" w:type="dxa"/>
          </w:tcPr>
          <w:p w14:paraId="04087C57"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5.6-25.2</w:t>
            </w:r>
          </w:p>
        </w:tc>
        <w:tc>
          <w:tcPr>
            <w:tcW w:w="625" w:type="dxa"/>
          </w:tcPr>
          <w:p w14:paraId="5496B57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53.8</w:t>
            </w:r>
          </w:p>
        </w:tc>
        <w:tc>
          <w:tcPr>
            <w:tcW w:w="1122" w:type="dxa"/>
          </w:tcPr>
          <w:p w14:paraId="34BBDE2F"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40.2-67.4</w:t>
            </w:r>
          </w:p>
        </w:tc>
        <w:tc>
          <w:tcPr>
            <w:tcW w:w="625" w:type="dxa"/>
          </w:tcPr>
          <w:p w14:paraId="2647900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13.4</w:t>
            </w:r>
          </w:p>
        </w:tc>
        <w:tc>
          <w:tcPr>
            <w:tcW w:w="1150" w:type="dxa"/>
          </w:tcPr>
          <w:p w14:paraId="226C7BE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4.1-22.7</w:t>
            </w:r>
          </w:p>
        </w:tc>
        <w:tc>
          <w:tcPr>
            <w:tcW w:w="708" w:type="dxa"/>
          </w:tcPr>
          <w:p w14:paraId="36D9812B"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51.9</w:t>
            </w:r>
          </w:p>
        </w:tc>
        <w:tc>
          <w:tcPr>
            <w:tcW w:w="1219" w:type="dxa"/>
          </w:tcPr>
          <w:p w14:paraId="513D0FF5"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38.3-65.5</w:t>
            </w:r>
          </w:p>
        </w:tc>
      </w:tr>
      <w:tr w:rsidR="00740DB6" w:rsidRPr="00895443" w14:paraId="654531F5" w14:textId="77777777" w:rsidTr="00740DB6">
        <w:trPr>
          <w:trHeight w:val="263"/>
        </w:trPr>
        <w:tc>
          <w:tcPr>
            <w:tcW w:w="1022" w:type="dxa"/>
            <w:shd w:val="clear" w:color="auto" w:fill="BFBFBF" w:themeFill="background1" w:themeFillShade="BF"/>
          </w:tcPr>
          <w:p w14:paraId="354CA2C6" w14:textId="77777777" w:rsidR="00740DB6" w:rsidRPr="00895443" w:rsidRDefault="00740DB6" w:rsidP="00740DB6">
            <w:pPr>
              <w:spacing w:line="360" w:lineRule="auto"/>
              <w:rPr>
                <w:rFonts w:ascii="Arial" w:hAnsi="Arial" w:cs="Arial"/>
                <w:b/>
                <w:bCs/>
                <w:sz w:val="21"/>
                <w:szCs w:val="21"/>
              </w:rPr>
            </w:pPr>
            <w:r w:rsidRPr="00895443">
              <w:rPr>
                <w:rFonts w:ascii="Arial" w:hAnsi="Arial" w:cs="Arial"/>
                <w:b/>
                <w:bCs/>
                <w:sz w:val="21"/>
                <w:szCs w:val="21"/>
              </w:rPr>
              <w:t>66-76</w:t>
            </w:r>
          </w:p>
          <w:p w14:paraId="5EC2C399" w14:textId="580D5B6C" w:rsidR="00740DB6" w:rsidRPr="00E67279" w:rsidRDefault="00740DB6" w:rsidP="00740DB6">
            <w:pPr>
              <w:tabs>
                <w:tab w:val="left" w:pos="2415"/>
              </w:tabs>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n=46</w:t>
            </w:r>
            <w:r>
              <w:rPr>
                <w:rFonts w:ascii="Arial" w:hAnsi="Arial" w:cs="Arial"/>
                <w:b/>
                <w:bCs/>
                <w:sz w:val="21"/>
                <w:szCs w:val="21"/>
              </w:rPr>
              <w:t>)</w:t>
            </w:r>
          </w:p>
        </w:tc>
        <w:tc>
          <w:tcPr>
            <w:tcW w:w="1547" w:type="dxa"/>
          </w:tcPr>
          <w:p w14:paraId="70D6B75F"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46 (32.4)</w:t>
            </w:r>
          </w:p>
        </w:tc>
        <w:tc>
          <w:tcPr>
            <w:tcW w:w="625" w:type="dxa"/>
          </w:tcPr>
          <w:p w14:paraId="78459BD6"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71.7</w:t>
            </w:r>
          </w:p>
        </w:tc>
        <w:tc>
          <w:tcPr>
            <w:tcW w:w="1105" w:type="dxa"/>
          </w:tcPr>
          <w:p w14:paraId="21786957"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58.6-84.7</w:t>
            </w:r>
          </w:p>
        </w:tc>
        <w:tc>
          <w:tcPr>
            <w:tcW w:w="625" w:type="dxa"/>
          </w:tcPr>
          <w:p w14:paraId="236DE72E"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32.7</w:t>
            </w:r>
          </w:p>
        </w:tc>
        <w:tc>
          <w:tcPr>
            <w:tcW w:w="1185" w:type="dxa"/>
          </w:tcPr>
          <w:p w14:paraId="4A4A8882"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19.1-46.3</w:t>
            </w:r>
          </w:p>
        </w:tc>
        <w:tc>
          <w:tcPr>
            <w:tcW w:w="625" w:type="dxa"/>
          </w:tcPr>
          <w:p w14:paraId="2863B0EE"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10.9</w:t>
            </w:r>
          </w:p>
        </w:tc>
        <w:tc>
          <w:tcPr>
            <w:tcW w:w="1036" w:type="dxa"/>
          </w:tcPr>
          <w:p w14:paraId="13875BCD"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1.8-19.9</w:t>
            </w:r>
          </w:p>
        </w:tc>
        <w:tc>
          <w:tcPr>
            <w:tcW w:w="625" w:type="dxa"/>
          </w:tcPr>
          <w:p w14:paraId="4AD989EF"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21.7</w:t>
            </w:r>
          </w:p>
        </w:tc>
        <w:tc>
          <w:tcPr>
            <w:tcW w:w="1040" w:type="dxa"/>
          </w:tcPr>
          <w:p w14:paraId="168D7416"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9.8-33.6</w:t>
            </w:r>
          </w:p>
        </w:tc>
        <w:tc>
          <w:tcPr>
            <w:tcW w:w="625" w:type="dxa"/>
          </w:tcPr>
          <w:p w14:paraId="4BAB36CD"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54.3</w:t>
            </w:r>
          </w:p>
        </w:tc>
        <w:tc>
          <w:tcPr>
            <w:tcW w:w="1122" w:type="dxa"/>
          </w:tcPr>
          <w:p w14:paraId="026222E7"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39.9-68.7</w:t>
            </w:r>
          </w:p>
        </w:tc>
        <w:tc>
          <w:tcPr>
            <w:tcW w:w="625" w:type="dxa"/>
          </w:tcPr>
          <w:p w14:paraId="09E1B5E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10.9</w:t>
            </w:r>
          </w:p>
        </w:tc>
        <w:tc>
          <w:tcPr>
            <w:tcW w:w="1150" w:type="dxa"/>
          </w:tcPr>
          <w:p w14:paraId="330B814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1.9-19.9</w:t>
            </w:r>
          </w:p>
        </w:tc>
        <w:tc>
          <w:tcPr>
            <w:tcW w:w="708" w:type="dxa"/>
          </w:tcPr>
          <w:p w14:paraId="5B6AAFDC"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54.3</w:t>
            </w:r>
          </w:p>
        </w:tc>
        <w:tc>
          <w:tcPr>
            <w:tcW w:w="1219" w:type="dxa"/>
          </w:tcPr>
          <w:p w14:paraId="26E97549"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39.9-68.7</w:t>
            </w:r>
          </w:p>
        </w:tc>
      </w:tr>
      <w:tr w:rsidR="00740DB6" w:rsidRPr="00895443" w14:paraId="57088B16" w14:textId="77777777" w:rsidTr="00740DB6">
        <w:trPr>
          <w:trHeight w:val="284"/>
        </w:trPr>
        <w:tc>
          <w:tcPr>
            <w:tcW w:w="1022" w:type="dxa"/>
            <w:shd w:val="clear" w:color="auto" w:fill="BFBFBF" w:themeFill="background1" w:themeFillShade="BF"/>
          </w:tcPr>
          <w:p w14:paraId="291031E5" w14:textId="77777777" w:rsidR="00740DB6" w:rsidRPr="00895443" w:rsidRDefault="00740DB6" w:rsidP="00740DB6">
            <w:pPr>
              <w:spacing w:line="360" w:lineRule="auto"/>
              <w:rPr>
                <w:rFonts w:ascii="Arial" w:hAnsi="Arial" w:cs="Arial"/>
                <w:b/>
                <w:bCs/>
                <w:sz w:val="21"/>
                <w:szCs w:val="21"/>
              </w:rPr>
            </w:pPr>
            <w:r w:rsidRPr="00895443">
              <w:rPr>
                <w:rFonts w:ascii="Arial" w:hAnsi="Arial" w:cs="Arial"/>
                <w:b/>
                <w:bCs/>
                <w:sz w:val="21"/>
                <w:szCs w:val="21"/>
              </w:rPr>
              <w:t>≥77</w:t>
            </w:r>
          </w:p>
          <w:p w14:paraId="2A9A65F0" w14:textId="6D56D6AF" w:rsidR="00740DB6" w:rsidRPr="00E67279" w:rsidRDefault="00740DB6" w:rsidP="00740DB6">
            <w:pPr>
              <w:tabs>
                <w:tab w:val="left" w:pos="2415"/>
              </w:tabs>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n=44</w:t>
            </w:r>
            <w:r>
              <w:rPr>
                <w:rFonts w:ascii="Arial" w:hAnsi="Arial" w:cs="Arial"/>
                <w:b/>
                <w:bCs/>
                <w:sz w:val="21"/>
                <w:szCs w:val="21"/>
              </w:rPr>
              <w:t>)</w:t>
            </w:r>
          </w:p>
        </w:tc>
        <w:tc>
          <w:tcPr>
            <w:tcW w:w="1547" w:type="dxa"/>
          </w:tcPr>
          <w:p w14:paraId="00456B2D"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44 (31.0)</w:t>
            </w:r>
          </w:p>
        </w:tc>
        <w:tc>
          <w:tcPr>
            <w:tcW w:w="625" w:type="dxa"/>
          </w:tcPr>
          <w:p w14:paraId="022D5FAA"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59.1</w:t>
            </w:r>
          </w:p>
        </w:tc>
        <w:tc>
          <w:tcPr>
            <w:tcW w:w="1105" w:type="dxa"/>
          </w:tcPr>
          <w:p w14:paraId="21BBA6B9"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44.6-73.6</w:t>
            </w:r>
          </w:p>
        </w:tc>
        <w:tc>
          <w:tcPr>
            <w:tcW w:w="625" w:type="dxa"/>
          </w:tcPr>
          <w:p w14:paraId="36F7BE45"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15.9</w:t>
            </w:r>
          </w:p>
        </w:tc>
        <w:tc>
          <w:tcPr>
            <w:tcW w:w="1185" w:type="dxa"/>
          </w:tcPr>
          <w:p w14:paraId="594B240F"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5.1-26.7</w:t>
            </w:r>
          </w:p>
        </w:tc>
        <w:tc>
          <w:tcPr>
            <w:tcW w:w="625" w:type="dxa"/>
          </w:tcPr>
          <w:p w14:paraId="32B34471"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15.9</w:t>
            </w:r>
          </w:p>
        </w:tc>
        <w:tc>
          <w:tcPr>
            <w:tcW w:w="1036" w:type="dxa"/>
          </w:tcPr>
          <w:p w14:paraId="22557998"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5.1-26.7</w:t>
            </w:r>
          </w:p>
        </w:tc>
        <w:tc>
          <w:tcPr>
            <w:tcW w:w="625" w:type="dxa"/>
          </w:tcPr>
          <w:p w14:paraId="44268E31"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31.8</w:t>
            </w:r>
          </w:p>
        </w:tc>
        <w:tc>
          <w:tcPr>
            <w:tcW w:w="1040" w:type="dxa"/>
          </w:tcPr>
          <w:p w14:paraId="1629BCB4"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18.0-45.6</w:t>
            </w:r>
          </w:p>
        </w:tc>
        <w:tc>
          <w:tcPr>
            <w:tcW w:w="625" w:type="dxa"/>
          </w:tcPr>
          <w:p w14:paraId="5A390321"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54.5</w:t>
            </w:r>
          </w:p>
        </w:tc>
        <w:tc>
          <w:tcPr>
            <w:tcW w:w="1122" w:type="dxa"/>
          </w:tcPr>
          <w:p w14:paraId="5839FC9A"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39.8-69.2</w:t>
            </w:r>
          </w:p>
        </w:tc>
        <w:tc>
          <w:tcPr>
            <w:tcW w:w="625" w:type="dxa"/>
          </w:tcPr>
          <w:p w14:paraId="439C8433"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22.7</w:t>
            </w:r>
          </w:p>
        </w:tc>
        <w:tc>
          <w:tcPr>
            <w:tcW w:w="1150" w:type="dxa"/>
          </w:tcPr>
          <w:p w14:paraId="668873B7"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10.3-35.1</w:t>
            </w:r>
          </w:p>
        </w:tc>
        <w:tc>
          <w:tcPr>
            <w:tcW w:w="708" w:type="dxa"/>
          </w:tcPr>
          <w:p w14:paraId="1BCC0F7F"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52.3</w:t>
            </w:r>
          </w:p>
        </w:tc>
        <w:tc>
          <w:tcPr>
            <w:tcW w:w="1219" w:type="dxa"/>
          </w:tcPr>
          <w:p w14:paraId="7E7B30B5" w14:textId="77777777" w:rsidR="00740DB6" w:rsidRPr="00E67279" w:rsidRDefault="00740DB6" w:rsidP="00740DB6">
            <w:pPr>
              <w:tabs>
                <w:tab w:val="left" w:pos="2415"/>
              </w:tabs>
              <w:spacing w:line="360" w:lineRule="auto"/>
              <w:rPr>
                <w:rFonts w:ascii="Arial" w:hAnsi="Arial" w:cs="Arial"/>
                <w:sz w:val="21"/>
                <w:szCs w:val="21"/>
              </w:rPr>
            </w:pPr>
            <w:r w:rsidRPr="00E67279">
              <w:rPr>
                <w:rFonts w:ascii="Arial" w:hAnsi="Arial" w:cs="Arial"/>
                <w:sz w:val="21"/>
                <w:szCs w:val="21"/>
              </w:rPr>
              <w:t>37.5-67.1</w:t>
            </w:r>
          </w:p>
        </w:tc>
      </w:tr>
    </w:tbl>
    <w:p w14:paraId="3D1A1B2F" w14:textId="6139D453" w:rsidR="00895443" w:rsidRPr="0025269E" w:rsidRDefault="00740DB6" w:rsidP="001A4F1D">
      <w:pPr>
        <w:rPr>
          <w:rFonts w:ascii="Arial" w:hAnsi="Arial" w:cs="Arial"/>
          <w:bCs/>
          <w:sz w:val="18"/>
          <w:szCs w:val="18"/>
        </w:rPr>
      </w:pPr>
      <w:r w:rsidRPr="0025269E">
        <w:rPr>
          <w:rFonts w:ascii="Arial" w:hAnsi="Arial" w:cs="Arial"/>
          <w:b/>
          <w:bCs/>
          <w:sz w:val="18"/>
          <w:szCs w:val="18"/>
        </w:rPr>
        <w:t>†</w:t>
      </w:r>
      <w:r w:rsidR="001A4F1D" w:rsidRPr="0025269E">
        <w:rPr>
          <w:rFonts w:ascii="Arial" w:hAnsi="Arial" w:cs="Arial"/>
          <w:bCs/>
          <w:sz w:val="18"/>
          <w:szCs w:val="18"/>
        </w:rPr>
        <w:t xml:space="preserve">missing data=3 </w:t>
      </w:r>
    </w:p>
    <w:p w14:paraId="1A3C7427" w14:textId="48F4E5AA" w:rsidR="001A4F1D" w:rsidRPr="0025269E" w:rsidRDefault="001A4F1D" w:rsidP="001A4F1D">
      <w:pPr>
        <w:rPr>
          <w:rFonts w:ascii="Arial" w:hAnsi="Arial" w:cs="Arial"/>
          <w:bCs/>
          <w:sz w:val="18"/>
          <w:szCs w:val="18"/>
        </w:rPr>
      </w:pPr>
      <w:r w:rsidRPr="0025269E">
        <w:rPr>
          <w:rFonts w:ascii="Arial" w:hAnsi="Arial" w:cs="Arial"/>
          <w:bCs/>
          <w:sz w:val="18"/>
          <w:szCs w:val="18"/>
        </w:rPr>
        <w:t>UI- Urinary incontinence</w:t>
      </w:r>
    </w:p>
    <w:p w14:paraId="761B7A41" w14:textId="66CB2829" w:rsidR="001A4F1D" w:rsidRPr="0025269E" w:rsidRDefault="001A4F1D" w:rsidP="001A4F1D">
      <w:pPr>
        <w:rPr>
          <w:rFonts w:ascii="Arial" w:hAnsi="Arial" w:cs="Arial"/>
          <w:bCs/>
          <w:sz w:val="18"/>
          <w:szCs w:val="18"/>
        </w:rPr>
      </w:pPr>
      <w:r w:rsidRPr="0025269E">
        <w:rPr>
          <w:rFonts w:ascii="Arial" w:hAnsi="Arial" w:cs="Arial"/>
          <w:bCs/>
          <w:sz w:val="18"/>
          <w:szCs w:val="18"/>
        </w:rPr>
        <w:t>SUI- Stress urinary incontinence</w:t>
      </w:r>
    </w:p>
    <w:p w14:paraId="1AD0AADA" w14:textId="7FFFD087" w:rsidR="001A4F1D" w:rsidRPr="0025269E" w:rsidRDefault="001A4F1D" w:rsidP="001A4F1D">
      <w:pPr>
        <w:rPr>
          <w:rFonts w:ascii="Arial" w:hAnsi="Arial" w:cs="Arial"/>
          <w:bCs/>
          <w:sz w:val="18"/>
          <w:szCs w:val="18"/>
        </w:rPr>
      </w:pPr>
      <w:r w:rsidRPr="0025269E">
        <w:rPr>
          <w:rFonts w:ascii="Arial" w:hAnsi="Arial" w:cs="Arial"/>
          <w:bCs/>
          <w:sz w:val="18"/>
          <w:szCs w:val="18"/>
        </w:rPr>
        <w:t>UUI- Urge urinary incontinence</w:t>
      </w:r>
    </w:p>
    <w:p w14:paraId="13EFCDDF" w14:textId="72FCC638" w:rsidR="001A4F1D" w:rsidRPr="0025269E" w:rsidRDefault="001A4F1D" w:rsidP="001A4F1D">
      <w:pPr>
        <w:rPr>
          <w:rFonts w:ascii="Arial" w:hAnsi="Arial" w:cs="Arial"/>
          <w:bCs/>
          <w:sz w:val="18"/>
          <w:szCs w:val="18"/>
        </w:rPr>
      </w:pPr>
      <w:r w:rsidRPr="0025269E">
        <w:rPr>
          <w:rFonts w:ascii="Arial" w:hAnsi="Arial" w:cs="Arial"/>
          <w:bCs/>
          <w:sz w:val="18"/>
          <w:szCs w:val="18"/>
        </w:rPr>
        <w:t>AI- Anal incontinence</w:t>
      </w:r>
    </w:p>
    <w:p w14:paraId="55CABFC2" w14:textId="7B11CFAA" w:rsidR="00895443" w:rsidRPr="0025269E" w:rsidRDefault="00895443">
      <w:pPr>
        <w:rPr>
          <w:rFonts w:ascii="Arial" w:hAnsi="Arial" w:cs="Arial"/>
          <w:bCs/>
          <w:sz w:val="18"/>
          <w:szCs w:val="18"/>
        </w:rPr>
      </w:pPr>
      <w:r w:rsidRPr="0025269E">
        <w:rPr>
          <w:rFonts w:ascii="Arial" w:hAnsi="Arial" w:cs="Arial"/>
          <w:bCs/>
          <w:sz w:val="18"/>
          <w:szCs w:val="18"/>
        </w:rPr>
        <w:br w:type="page"/>
      </w:r>
    </w:p>
    <w:p w14:paraId="0A7D6893" w14:textId="77777777" w:rsidR="00967BEA" w:rsidRDefault="00967BEA">
      <w:pPr>
        <w:rPr>
          <w:rFonts w:ascii="Arial" w:hAnsi="Arial" w:cs="Arial"/>
          <w:b/>
          <w:sz w:val="22"/>
          <w:szCs w:val="22"/>
        </w:rPr>
        <w:sectPr w:rsidR="00967BEA" w:rsidSect="00895443">
          <w:pgSz w:w="16840" w:h="11900" w:orient="landscape"/>
          <w:pgMar w:top="1440" w:right="1440" w:bottom="1440" w:left="1440" w:header="709" w:footer="709" w:gutter="0"/>
          <w:lnNumType w:countBy="1" w:restart="continuous"/>
          <w:cols w:space="708"/>
          <w:docGrid w:linePitch="360"/>
        </w:sectPr>
      </w:pPr>
    </w:p>
    <w:p w14:paraId="4D934BA4" w14:textId="55214904" w:rsidR="001D05AD" w:rsidRDefault="00967BEA">
      <w:pPr>
        <w:rPr>
          <w:rFonts w:ascii="Arial" w:hAnsi="Arial" w:cs="Arial"/>
          <w:bCs/>
          <w:sz w:val="22"/>
          <w:szCs w:val="22"/>
        </w:rPr>
      </w:pPr>
      <w:r>
        <w:rPr>
          <w:rFonts w:ascii="Arial" w:hAnsi="Arial" w:cs="Arial"/>
          <w:b/>
          <w:sz w:val="22"/>
          <w:szCs w:val="22"/>
        </w:rPr>
        <w:lastRenderedPageBreak/>
        <w:t xml:space="preserve">Table </w:t>
      </w:r>
      <w:r w:rsidR="003065C7">
        <w:rPr>
          <w:rFonts w:ascii="Arial" w:hAnsi="Arial" w:cs="Arial"/>
          <w:b/>
          <w:sz w:val="22"/>
          <w:szCs w:val="22"/>
        </w:rPr>
        <w:t>4</w:t>
      </w:r>
      <w:r>
        <w:rPr>
          <w:rFonts w:ascii="Arial" w:hAnsi="Arial" w:cs="Arial"/>
          <w:b/>
          <w:sz w:val="22"/>
          <w:szCs w:val="22"/>
        </w:rPr>
        <w:t xml:space="preserve">: </w:t>
      </w:r>
      <w:r>
        <w:rPr>
          <w:rFonts w:ascii="Arial" w:hAnsi="Arial" w:cs="Arial"/>
          <w:bCs/>
          <w:sz w:val="22"/>
          <w:szCs w:val="22"/>
        </w:rPr>
        <w:t xml:space="preserve">Comparison of women reporting urinary or anal incontinence with those </w:t>
      </w:r>
      <w:r w:rsidR="00D76DE8">
        <w:rPr>
          <w:rFonts w:ascii="Arial" w:hAnsi="Arial" w:cs="Arial"/>
          <w:bCs/>
          <w:sz w:val="22"/>
          <w:szCs w:val="22"/>
        </w:rPr>
        <w:t>who</w:t>
      </w:r>
      <w:r>
        <w:rPr>
          <w:rFonts w:ascii="Arial" w:hAnsi="Arial" w:cs="Arial"/>
          <w:bCs/>
          <w:sz w:val="22"/>
          <w:szCs w:val="22"/>
        </w:rPr>
        <w:t xml:space="preserve"> did not</w:t>
      </w:r>
    </w:p>
    <w:tbl>
      <w:tblPr>
        <w:tblStyle w:val="TableGrid"/>
        <w:tblpPr w:leftFromText="180" w:rightFromText="180" w:vertAnchor="text" w:horzAnchor="margin" w:tblpY="79"/>
        <w:tblW w:w="0" w:type="auto"/>
        <w:tblLook w:val="04A0" w:firstRow="1" w:lastRow="0" w:firstColumn="1" w:lastColumn="0" w:noHBand="0" w:noVBand="1"/>
      </w:tblPr>
      <w:tblGrid>
        <w:gridCol w:w="1989"/>
        <w:gridCol w:w="1331"/>
        <w:gridCol w:w="1353"/>
        <w:gridCol w:w="730"/>
        <w:gridCol w:w="1330"/>
        <w:gridCol w:w="1405"/>
        <w:gridCol w:w="872"/>
      </w:tblGrid>
      <w:tr w:rsidR="009C369C" w14:paraId="5431C409" w14:textId="77777777" w:rsidTr="00EC3EAF">
        <w:trPr>
          <w:trHeight w:val="466"/>
        </w:trPr>
        <w:tc>
          <w:tcPr>
            <w:tcW w:w="1989" w:type="dxa"/>
            <w:vMerge w:val="restart"/>
            <w:shd w:val="clear" w:color="auto" w:fill="BFBFBF" w:themeFill="background1" w:themeFillShade="BF"/>
          </w:tcPr>
          <w:p w14:paraId="3CD07585" w14:textId="77777777" w:rsidR="009C369C" w:rsidRPr="001D05AD" w:rsidRDefault="009C369C" w:rsidP="00EC3EAF">
            <w:pPr>
              <w:spacing w:line="360" w:lineRule="auto"/>
              <w:rPr>
                <w:rFonts w:ascii="Arial" w:hAnsi="Arial" w:cs="Arial"/>
                <w:b/>
                <w:bCs/>
                <w:sz w:val="21"/>
                <w:szCs w:val="21"/>
              </w:rPr>
            </w:pPr>
          </w:p>
        </w:tc>
        <w:tc>
          <w:tcPr>
            <w:tcW w:w="1331" w:type="dxa"/>
            <w:shd w:val="clear" w:color="auto" w:fill="BFBFBF" w:themeFill="background1" w:themeFillShade="BF"/>
          </w:tcPr>
          <w:p w14:paraId="24393647" w14:textId="77777777" w:rsidR="009C369C" w:rsidRDefault="009C369C" w:rsidP="00EC3EAF">
            <w:pPr>
              <w:spacing w:line="360" w:lineRule="auto"/>
              <w:rPr>
                <w:rFonts w:ascii="Arial" w:hAnsi="Arial" w:cs="Arial"/>
                <w:b/>
                <w:bCs/>
                <w:sz w:val="21"/>
                <w:szCs w:val="21"/>
              </w:rPr>
            </w:pPr>
            <w:r w:rsidRPr="001D05AD">
              <w:rPr>
                <w:rFonts w:ascii="Arial" w:hAnsi="Arial" w:cs="Arial"/>
                <w:b/>
                <w:bCs/>
                <w:sz w:val="21"/>
                <w:szCs w:val="21"/>
              </w:rPr>
              <w:t>U</w:t>
            </w:r>
            <w:r>
              <w:rPr>
                <w:rFonts w:ascii="Arial" w:hAnsi="Arial" w:cs="Arial"/>
                <w:b/>
                <w:bCs/>
                <w:sz w:val="21"/>
                <w:szCs w:val="21"/>
              </w:rPr>
              <w:t>I</w:t>
            </w:r>
          </w:p>
          <w:p w14:paraId="41E3F5CB" w14:textId="77777777" w:rsidR="009C369C" w:rsidRPr="001D05AD" w:rsidRDefault="009C369C" w:rsidP="00EC3EAF">
            <w:pPr>
              <w:spacing w:line="360" w:lineRule="auto"/>
              <w:rPr>
                <w:rFonts w:ascii="Arial" w:hAnsi="Arial" w:cs="Arial"/>
                <w:b/>
                <w:bCs/>
                <w:sz w:val="21"/>
                <w:szCs w:val="21"/>
              </w:rPr>
            </w:pPr>
            <w:r>
              <w:rPr>
                <w:rFonts w:ascii="Arial" w:hAnsi="Arial" w:cs="Arial"/>
                <w:b/>
                <w:bCs/>
                <w:sz w:val="21"/>
                <w:szCs w:val="21"/>
              </w:rPr>
              <w:t>(n=88)</w:t>
            </w:r>
          </w:p>
        </w:tc>
        <w:tc>
          <w:tcPr>
            <w:tcW w:w="1353" w:type="dxa"/>
            <w:shd w:val="clear" w:color="auto" w:fill="BFBFBF" w:themeFill="background1" w:themeFillShade="BF"/>
          </w:tcPr>
          <w:p w14:paraId="615948D5" w14:textId="77777777" w:rsidR="009C369C" w:rsidRDefault="009C369C" w:rsidP="00EC3EAF">
            <w:pPr>
              <w:spacing w:line="360" w:lineRule="auto"/>
              <w:rPr>
                <w:rFonts w:ascii="Arial" w:hAnsi="Arial" w:cs="Arial"/>
                <w:b/>
                <w:bCs/>
                <w:sz w:val="21"/>
                <w:szCs w:val="21"/>
              </w:rPr>
            </w:pPr>
            <w:r>
              <w:rPr>
                <w:rFonts w:ascii="Arial" w:hAnsi="Arial" w:cs="Arial"/>
                <w:b/>
                <w:bCs/>
                <w:sz w:val="21"/>
                <w:szCs w:val="21"/>
              </w:rPr>
              <w:t>No UI</w:t>
            </w:r>
          </w:p>
          <w:p w14:paraId="394BF649" w14:textId="77777777" w:rsidR="009C369C" w:rsidRPr="001D05AD" w:rsidRDefault="009C369C" w:rsidP="00EC3EAF">
            <w:pPr>
              <w:spacing w:line="360" w:lineRule="auto"/>
              <w:rPr>
                <w:rFonts w:ascii="Arial" w:hAnsi="Arial" w:cs="Arial"/>
                <w:b/>
                <w:bCs/>
                <w:sz w:val="21"/>
                <w:szCs w:val="21"/>
              </w:rPr>
            </w:pPr>
            <w:r>
              <w:rPr>
                <w:rFonts w:ascii="Arial" w:hAnsi="Arial" w:cs="Arial"/>
                <w:b/>
                <w:bCs/>
                <w:sz w:val="21"/>
                <w:szCs w:val="21"/>
              </w:rPr>
              <w:t>(n=57)</w:t>
            </w:r>
          </w:p>
        </w:tc>
        <w:tc>
          <w:tcPr>
            <w:tcW w:w="730" w:type="dxa"/>
            <w:vMerge w:val="restart"/>
            <w:shd w:val="clear" w:color="auto" w:fill="BFBFBF" w:themeFill="background1" w:themeFillShade="BF"/>
          </w:tcPr>
          <w:p w14:paraId="32341F5E" w14:textId="77777777" w:rsidR="009C369C" w:rsidRPr="008A4498" w:rsidRDefault="009C369C" w:rsidP="00EC3EAF">
            <w:pPr>
              <w:spacing w:line="360" w:lineRule="auto"/>
              <w:rPr>
                <w:rFonts w:ascii="Arial" w:hAnsi="Arial" w:cs="Arial"/>
                <w:sz w:val="21"/>
                <w:szCs w:val="21"/>
              </w:rPr>
            </w:pPr>
          </w:p>
          <w:p w14:paraId="14A4329E" w14:textId="77777777" w:rsidR="009C369C" w:rsidRPr="008A4498" w:rsidRDefault="009C369C" w:rsidP="00EC3EAF">
            <w:pPr>
              <w:spacing w:line="360" w:lineRule="auto"/>
              <w:rPr>
                <w:rFonts w:ascii="Arial" w:hAnsi="Arial" w:cs="Arial"/>
                <w:sz w:val="21"/>
                <w:szCs w:val="21"/>
              </w:rPr>
            </w:pPr>
          </w:p>
          <w:p w14:paraId="7A36863A" w14:textId="77777777"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p- value</w:t>
            </w:r>
          </w:p>
        </w:tc>
        <w:tc>
          <w:tcPr>
            <w:tcW w:w="1330" w:type="dxa"/>
            <w:shd w:val="clear" w:color="auto" w:fill="BFBFBF" w:themeFill="background1" w:themeFillShade="BF"/>
          </w:tcPr>
          <w:p w14:paraId="18C84D11" w14:textId="77777777" w:rsidR="009C369C" w:rsidRDefault="009C369C" w:rsidP="00EC3EAF">
            <w:pPr>
              <w:spacing w:line="360" w:lineRule="auto"/>
              <w:rPr>
                <w:rFonts w:ascii="Arial" w:hAnsi="Arial" w:cs="Arial"/>
                <w:b/>
                <w:bCs/>
                <w:sz w:val="21"/>
                <w:szCs w:val="21"/>
              </w:rPr>
            </w:pPr>
            <w:r>
              <w:rPr>
                <w:rFonts w:ascii="Arial" w:hAnsi="Arial" w:cs="Arial"/>
                <w:b/>
                <w:bCs/>
                <w:sz w:val="21"/>
                <w:szCs w:val="21"/>
              </w:rPr>
              <w:t>AI</w:t>
            </w:r>
          </w:p>
          <w:p w14:paraId="57415187" w14:textId="77777777" w:rsidR="009C369C" w:rsidRPr="001D05AD" w:rsidRDefault="009C369C" w:rsidP="00EC3EAF">
            <w:pPr>
              <w:spacing w:line="360" w:lineRule="auto"/>
              <w:rPr>
                <w:rFonts w:ascii="Arial" w:hAnsi="Arial" w:cs="Arial"/>
                <w:b/>
                <w:bCs/>
                <w:sz w:val="21"/>
                <w:szCs w:val="21"/>
              </w:rPr>
            </w:pPr>
            <w:r>
              <w:rPr>
                <w:rFonts w:ascii="Arial" w:hAnsi="Arial" w:cs="Arial"/>
                <w:b/>
                <w:bCs/>
                <w:sz w:val="21"/>
                <w:szCs w:val="21"/>
              </w:rPr>
              <w:t>(n=78)</w:t>
            </w:r>
          </w:p>
        </w:tc>
        <w:tc>
          <w:tcPr>
            <w:tcW w:w="1405" w:type="dxa"/>
            <w:shd w:val="clear" w:color="auto" w:fill="BFBFBF" w:themeFill="background1" w:themeFillShade="BF"/>
          </w:tcPr>
          <w:p w14:paraId="7FE18566" w14:textId="77777777" w:rsidR="009C369C" w:rsidRDefault="009C369C" w:rsidP="00EC3EAF">
            <w:pPr>
              <w:spacing w:line="360" w:lineRule="auto"/>
              <w:rPr>
                <w:rFonts w:ascii="Arial" w:hAnsi="Arial" w:cs="Arial"/>
                <w:b/>
                <w:bCs/>
                <w:sz w:val="21"/>
                <w:szCs w:val="21"/>
              </w:rPr>
            </w:pPr>
            <w:r w:rsidRPr="001D05AD">
              <w:rPr>
                <w:rFonts w:ascii="Arial" w:hAnsi="Arial" w:cs="Arial"/>
                <w:b/>
                <w:bCs/>
                <w:sz w:val="21"/>
                <w:szCs w:val="21"/>
              </w:rPr>
              <w:t xml:space="preserve">No </w:t>
            </w:r>
            <w:r>
              <w:rPr>
                <w:rFonts w:ascii="Arial" w:hAnsi="Arial" w:cs="Arial"/>
                <w:b/>
                <w:bCs/>
                <w:sz w:val="21"/>
                <w:szCs w:val="21"/>
              </w:rPr>
              <w:t>AI</w:t>
            </w:r>
          </w:p>
          <w:p w14:paraId="09C7A6B3" w14:textId="77777777" w:rsidR="009C369C" w:rsidRPr="001D05AD" w:rsidRDefault="009C369C" w:rsidP="00EC3EAF">
            <w:pPr>
              <w:spacing w:line="360" w:lineRule="auto"/>
              <w:rPr>
                <w:rFonts w:ascii="Arial" w:hAnsi="Arial" w:cs="Arial"/>
                <w:b/>
                <w:bCs/>
                <w:sz w:val="21"/>
                <w:szCs w:val="21"/>
              </w:rPr>
            </w:pPr>
            <w:r>
              <w:rPr>
                <w:rFonts w:ascii="Arial" w:hAnsi="Arial" w:cs="Arial"/>
                <w:b/>
                <w:bCs/>
                <w:sz w:val="21"/>
                <w:szCs w:val="21"/>
              </w:rPr>
              <w:t>(n=67)</w:t>
            </w:r>
          </w:p>
        </w:tc>
        <w:tc>
          <w:tcPr>
            <w:tcW w:w="872" w:type="dxa"/>
            <w:vMerge w:val="restart"/>
            <w:shd w:val="clear" w:color="auto" w:fill="BFBFBF" w:themeFill="background1" w:themeFillShade="BF"/>
          </w:tcPr>
          <w:p w14:paraId="4B52D241" w14:textId="77777777" w:rsidR="009C369C" w:rsidRDefault="009C369C" w:rsidP="00EC3EAF">
            <w:pPr>
              <w:spacing w:line="360" w:lineRule="auto"/>
              <w:rPr>
                <w:rFonts w:ascii="Arial" w:hAnsi="Arial" w:cs="Arial"/>
                <w:b/>
                <w:bCs/>
                <w:sz w:val="21"/>
                <w:szCs w:val="21"/>
              </w:rPr>
            </w:pPr>
          </w:p>
          <w:p w14:paraId="4358EE6A" w14:textId="77777777" w:rsidR="009C369C" w:rsidRDefault="009C369C" w:rsidP="00EC3EAF">
            <w:pPr>
              <w:spacing w:line="360" w:lineRule="auto"/>
              <w:rPr>
                <w:rFonts w:ascii="Arial" w:hAnsi="Arial" w:cs="Arial"/>
                <w:b/>
                <w:bCs/>
                <w:sz w:val="21"/>
                <w:szCs w:val="21"/>
              </w:rPr>
            </w:pPr>
          </w:p>
          <w:p w14:paraId="45BF3A70" w14:textId="77777777"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p-value</w:t>
            </w:r>
          </w:p>
        </w:tc>
      </w:tr>
      <w:tr w:rsidR="009C369C" w14:paraId="20AC057B" w14:textId="77777777" w:rsidTr="00EC3EAF">
        <w:trPr>
          <w:trHeight w:val="589"/>
        </w:trPr>
        <w:tc>
          <w:tcPr>
            <w:tcW w:w="1989" w:type="dxa"/>
            <w:vMerge/>
            <w:shd w:val="clear" w:color="auto" w:fill="BFBFBF" w:themeFill="background1" w:themeFillShade="BF"/>
          </w:tcPr>
          <w:p w14:paraId="143A75F3" w14:textId="77777777" w:rsidR="009C369C" w:rsidRPr="001D05AD" w:rsidRDefault="009C369C" w:rsidP="00EC3EAF">
            <w:pPr>
              <w:spacing w:line="360" w:lineRule="auto"/>
              <w:rPr>
                <w:rFonts w:ascii="Arial" w:hAnsi="Arial" w:cs="Arial"/>
                <w:b/>
                <w:bCs/>
                <w:sz w:val="21"/>
                <w:szCs w:val="21"/>
              </w:rPr>
            </w:pPr>
          </w:p>
        </w:tc>
        <w:tc>
          <w:tcPr>
            <w:tcW w:w="1331" w:type="dxa"/>
            <w:shd w:val="clear" w:color="auto" w:fill="BFBFBF" w:themeFill="background1" w:themeFillShade="BF"/>
          </w:tcPr>
          <w:p w14:paraId="21CB953D" w14:textId="77777777"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Mean (SD)/ n (%)</w:t>
            </w:r>
          </w:p>
        </w:tc>
        <w:tc>
          <w:tcPr>
            <w:tcW w:w="1353" w:type="dxa"/>
            <w:shd w:val="clear" w:color="auto" w:fill="BFBFBF" w:themeFill="background1" w:themeFillShade="BF"/>
          </w:tcPr>
          <w:p w14:paraId="1A291436" w14:textId="77777777"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Mean (SD)/ n (%)</w:t>
            </w:r>
          </w:p>
        </w:tc>
        <w:tc>
          <w:tcPr>
            <w:tcW w:w="730" w:type="dxa"/>
            <w:vMerge/>
            <w:shd w:val="clear" w:color="auto" w:fill="BFBFBF" w:themeFill="background1" w:themeFillShade="BF"/>
          </w:tcPr>
          <w:p w14:paraId="34F9274C" w14:textId="77777777" w:rsidR="009C369C" w:rsidRPr="008A4498" w:rsidRDefault="009C369C" w:rsidP="00EC3EAF">
            <w:pPr>
              <w:spacing w:line="360" w:lineRule="auto"/>
              <w:rPr>
                <w:rFonts w:ascii="Arial" w:hAnsi="Arial" w:cs="Arial"/>
                <w:sz w:val="21"/>
                <w:szCs w:val="21"/>
              </w:rPr>
            </w:pPr>
          </w:p>
        </w:tc>
        <w:tc>
          <w:tcPr>
            <w:tcW w:w="1330" w:type="dxa"/>
            <w:shd w:val="clear" w:color="auto" w:fill="BFBFBF" w:themeFill="background1" w:themeFillShade="BF"/>
          </w:tcPr>
          <w:p w14:paraId="5565539E" w14:textId="12972AF9"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 xml:space="preserve">Mean (SD)/ </w:t>
            </w:r>
            <w:r w:rsidR="00EC65A7" w:rsidRPr="008A4498">
              <w:rPr>
                <w:rFonts w:ascii="Arial" w:hAnsi="Arial" w:cs="Arial"/>
                <w:sz w:val="21"/>
                <w:szCs w:val="21"/>
              </w:rPr>
              <w:t>n (</w:t>
            </w:r>
            <w:r w:rsidRPr="008A4498">
              <w:rPr>
                <w:rFonts w:ascii="Arial" w:hAnsi="Arial" w:cs="Arial"/>
                <w:sz w:val="21"/>
                <w:szCs w:val="21"/>
              </w:rPr>
              <w:t>%)</w:t>
            </w:r>
          </w:p>
        </w:tc>
        <w:tc>
          <w:tcPr>
            <w:tcW w:w="1405" w:type="dxa"/>
            <w:shd w:val="clear" w:color="auto" w:fill="BFBFBF" w:themeFill="background1" w:themeFillShade="BF"/>
          </w:tcPr>
          <w:p w14:paraId="2B45B967" w14:textId="547403A1" w:rsidR="009C369C" w:rsidRPr="008A4498" w:rsidRDefault="009C369C" w:rsidP="00EC3EAF">
            <w:pPr>
              <w:spacing w:line="360" w:lineRule="auto"/>
              <w:rPr>
                <w:rFonts w:ascii="Arial" w:hAnsi="Arial" w:cs="Arial"/>
                <w:sz w:val="21"/>
                <w:szCs w:val="21"/>
              </w:rPr>
            </w:pPr>
            <w:r w:rsidRPr="008A4498">
              <w:rPr>
                <w:rFonts w:ascii="Arial" w:hAnsi="Arial" w:cs="Arial"/>
                <w:sz w:val="21"/>
                <w:szCs w:val="21"/>
              </w:rPr>
              <w:t xml:space="preserve">Mean (SD)/ </w:t>
            </w:r>
            <w:r w:rsidR="00EC65A7" w:rsidRPr="008A4498">
              <w:rPr>
                <w:rFonts w:ascii="Arial" w:hAnsi="Arial" w:cs="Arial"/>
                <w:sz w:val="21"/>
                <w:szCs w:val="21"/>
              </w:rPr>
              <w:t>n (</w:t>
            </w:r>
            <w:r w:rsidRPr="008A4498">
              <w:rPr>
                <w:rFonts w:ascii="Arial" w:hAnsi="Arial" w:cs="Arial"/>
                <w:sz w:val="21"/>
                <w:szCs w:val="21"/>
              </w:rPr>
              <w:t>%)</w:t>
            </w:r>
          </w:p>
        </w:tc>
        <w:tc>
          <w:tcPr>
            <w:tcW w:w="872" w:type="dxa"/>
            <w:vMerge/>
            <w:shd w:val="clear" w:color="auto" w:fill="BFBFBF" w:themeFill="background1" w:themeFillShade="BF"/>
          </w:tcPr>
          <w:p w14:paraId="2CE67890" w14:textId="77777777" w:rsidR="009C369C" w:rsidRPr="001D05AD" w:rsidRDefault="009C369C" w:rsidP="00EC3EAF">
            <w:pPr>
              <w:spacing w:line="360" w:lineRule="auto"/>
              <w:rPr>
                <w:rFonts w:ascii="Arial" w:hAnsi="Arial" w:cs="Arial"/>
                <w:b/>
                <w:bCs/>
                <w:sz w:val="21"/>
                <w:szCs w:val="21"/>
              </w:rPr>
            </w:pPr>
          </w:p>
        </w:tc>
      </w:tr>
      <w:tr w:rsidR="009C369C" w14:paraId="139B9CED" w14:textId="77777777" w:rsidTr="00EC3EAF">
        <w:trPr>
          <w:trHeight w:val="272"/>
        </w:trPr>
        <w:tc>
          <w:tcPr>
            <w:tcW w:w="1989" w:type="dxa"/>
            <w:shd w:val="clear" w:color="auto" w:fill="BFBFBF" w:themeFill="background1" w:themeFillShade="BF"/>
          </w:tcPr>
          <w:p w14:paraId="025AF902" w14:textId="77777777" w:rsidR="009C369C" w:rsidRPr="00453C94" w:rsidRDefault="009C369C" w:rsidP="00EC3EAF">
            <w:pPr>
              <w:spacing w:line="360" w:lineRule="auto"/>
              <w:rPr>
                <w:rFonts w:ascii="Arial" w:hAnsi="Arial" w:cs="Arial"/>
                <w:b/>
                <w:bCs/>
                <w:sz w:val="21"/>
                <w:szCs w:val="21"/>
              </w:rPr>
            </w:pPr>
            <w:r w:rsidRPr="00453C94">
              <w:rPr>
                <w:rFonts w:ascii="Arial" w:hAnsi="Arial" w:cs="Arial"/>
                <w:b/>
                <w:bCs/>
                <w:sz w:val="21"/>
                <w:szCs w:val="21"/>
              </w:rPr>
              <w:t>Age (years) (n=142) †</w:t>
            </w:r>
          </w:p>
        </w:tc>
        <w:tc>
          <w:tcPr>
            <w:tcW w:w="1331" w:type="dxa"/>
          </w:tcPr>
          <w:p w14:paraId="770F737A"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72.2 (11.6)</w:t>
            </w:r>
          </w:p>
        </w:tc>
        <w:tc>
          <w:tcPr>
            <w:tcW w:w="1353" w:type="dxa"/>
          </w:tcPr>
          <w:p w14:paraId="26CE008B"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70.0 (13.1)</w:t>
            </w:r>
          </w:p>
        </w:tc>
        <w:tc>
          <w:tcPr>
            <w:tcW w:w="730" w:type="dxa"/>
          </w:tcPr>
          <w:p w14:paraId="47F78A38"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0.30</w:t>
            </w:r>
          </w:p>
        </w:tc>
        <w:tc>
          <w:tcPr>
            <w:tcW w:w="1330" w:type="dxa"/>
          </w:tcPr>
          <w:p w14:paraId="7E7E693F"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71.6 (12.4)</w:t>
            </w:r>
          </w:p>
        </w:tc>
        <w:tc>
          <w:tcPr>
            <w:tcW w:w="1405" w:type="dxa"/>
          </w:tcPr>
          <w:p w14:paraId="52988D19"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70.9 (11.5)</w:t>
            </w:r>
          </w:p>
        </w:tc>
        <w:tc>
          <w:tcPr>
            <w:tcW w:w="872" w:type="dxa"/>
          </w:tcPr>
          <w:p w14:paraId="4169D19F"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0.74</w:t>
            </w:r>
          </w:p>
        </w:tc>
      </w:tr>
      <w:tr w:rsidR="009C369C" w14:paraId="6622C315" w14:textId="77777777" w:rsidTr="00EC3EAF">
        <w:trPr>
          <w:trHeight w:val="272"/>
        </w:trPr>
        <w:tc>
          <w:tcPr>
            <w:tcW w:w="1989" w:type="dxa"/>
            <w:shd w:val="clear" w:color="auto" w:fill="BFBFBF" w:themeFill="background1" w:themeFillShade="BF"/>
          </w:tcPr>
          <w:p w14:paraId="53DFF39B" w14:textId="77777777" w:rsidR="009C369C" w:rsidRPr="00453C94" w:rsidRDefault="009C369C" w:rsidP="00EC3EAF">
            <w:pPr>
              <w:spacing w:line="360" w:lineRule="auto"/>
              <w:rPr>
                <w:rFonts w:ascii="Arial" w:hAnsi="Arial" w:cs="Arial"/>
                <w:b/>
                <w:bCs/>
                <w:sz w:val="21"/>
                <w:szCs w:val="21"/>
              </w:rPr>
            </w:pPr>
            <w:r w:rsidRPr="00453C94">
              <w:rPr>
                <w:rFonts w:ascii="Arial" w:hAnsi="Arial" w:cs="Arial"/>
                <w:b/>
                <w:bCs/>
                <w:sz w:val="21"/>
                <w:szCs w:val="21"/>
              </w:rPr>
              <w:t xml:space="preserve">BMI </w:t>
            </w:r>
            <w:r w:rsidRPr="00453C94">
              <w:rPr>
                <w:rFonts w:ascii="Arial" w:hAnsi="Arial" w:cs="Arial"/>
                <w:b/>
                <w:sz w:val="21"/>
                <w:szCs w:val="21"/>
              </w:rPr>
              <w:t>(kg/m</w:t>
            </w:r>
            <w:r w:rsidRPr="00453C94">
              <w:rPr>
                <w:rFonts w:ascii="Arial" w:hAnsi="Arial" w:cs="Arial"/>
                <w:b/>
                <w:sz w:val="21"/>
                <w:szCs w:val="21"/>
                <w:vertAlign w:val="superscript"/>
              </w:rPr>
              <w:t>2</w:t>
            </w:r>
            <w:r w:rsidRPr="00453C94">
              <w:rPr>
                <w:rFonts w:ascii="Arial" w:hAnsi="Arial" w:cs="Arial"/>
                <w:b/>
                <w:sz w:val="21"/>
                <w:szCs w:val="21"/>
              </w:rPr>
              <w:t>)</w:t>
            </w:r>
            <w:r w:rsidRPr="00453C94">
              <w:rPr>
                <w:rFonts w:ascii="Arial" w:hAnsi="Arial" w:cs="Arial"/>
                <w:b/>
                <w:bCs/>
                <w:sz w:val="21"/>
                <w:szCs w:val="21"/>
              </w:rPr>
              <w:t xml:space="preserve"> (n=124) †</w:t>
            </w:r>
          </w:p>
        </w:tc>
        <w:tc>
          <w:tcPr>
            <w:tcW w:w="1331" w:type="dxa"/>
          </w:tcPr>
          <w:p w14:paraId="51917466"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26.3 (5.7)</w:t>
            </w:r>
          </w:p>
        </w:tc>
        <w:tc>
          <w:tcPr>
            <w:tcW w:w="1353" w:type="dxa"/>
          </w:tcPr>
          <w:p w14:paraId="542B46E5"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24.4 (4.1)</w:t>
            </w:r>
          </w:p>
        </w:tc>
        <w:tc>
          <w:tcPr>
            <w:tcW w:w="730" w:type="dxa"/>
          </w:tcPr>
          <w:p w14:paraId="1B4B90DE" w14:textId="77777777" w:rsidR="009C369C" w:rsidRPr="001D05AD" w:rsidRDefault="009C369C" w:rsidP="00EC3EAF">
            <w:pPr>
              <w:spacing w:line="360" w:lineRule="auto"/>
              <w:rPr>
                <w:rFonts w:ascii="Arial" w:hAnsi="Arial" w:cs="Arial"/>
                <w:b/>
                <w:bCs/>
                <w:i/>
                <w:iCs/>
                <w:sz w:val="21"/>
                <w:szCs w:val="21"/>
              </w:rPr>
            </w:pPr>
            <w:r w:rsidRPr="001D05AD">
              <w:rPr>
                <w:rFonts w:ascii="Arial" w:hAnsi="Arial" w:cs="Arial"/>
                <w:b/>
                <w:bCs/>
                <w:i/>
                <w:iCs/>
                <w:sz w:val="21"/>
                <w:szCs w:val="21"/>
              </w:rPr>
              <w:t>0.04</w:t>
            </w:r>
          </w:p>
        </w:tc>
        <w:tc>
          <w:tcPr>
            <w:tcW w:w="1330" w:type="dxa"/>
          </w:tcPr>
          <w:p w14:paraId="3D0147AD"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25.3 (4.7)</w:t>
            </w:r>
          </w:p>
        </w:tc>
        <w:tc>
          <w:tcPr>
            <w:tcW w:w="1405" w:type="dxa"/>
          </w:tcPr>
          <w:p w14:paraId="75278612"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25.8 (5.6)</w:t>
            </w:r>
          </w:p>
        </w:tc>
        <w:tc>
          <w:tcPr>
            <w:tcW w:w="872" w:type="dxa"/>
          </w:tcPr>
          <w:p w14:paraId="084F52A9"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0.57</w:t>
            </w:r>
          </w:p>
        </w:tc>
      </w:tr>
      <w:tr w:rsidR="009C369C" w14:paraId="44FCE2A6" w14:textId="77777777" w:rsidTr="00EC3EAF">
        <w:trPr>
          <w:trHeight w:val="272"/>
        </w:trPr>
        <w:tc>
          <w:tcPr>
            <w:tcW w:w="1989" w:type="dxa"/>
            <w:shd w:val="clear" w:color="auto" w:fill="BFBFBF" w:themeFill="background1" w:themeFillShade="BF"/>
          </w:tcPr>
          <w:p w14:paraId="5EA2E47A" w14:textId="77777777" w:rsidR="009C369C" w:rsidRPr="001D05AD" w:rsidRDefault="009C369C" w:rsidP="00EC3EAF">
            <w:pPr>
              <w:spacing w:line="360" w:lineRule="auto"/>
              <w:rPr>
                <w:rFonts w:ascii="Arial" w:hAnsi="Arial" w:cs="Arial"/>
                <w:b/>
                <w:bCs/>
                <w:i/>
                <w:iCs/>
                <w:sz w:val="21"/>
                <w:szCs w:val="21"/>
              </w:rPr>
            </w:pPr>
            <w:r w:rsidRPr="001D05AD">
              <w:rPr>
                <w:rFonts w:ascii="Arial" w:hAnsi="Arial" w:cs="Arial"/>
                <w:b/>
                <w:bCs/>
                <w:i/>
                <w:iCs/>
                <w:sz w:val="21"/>
                <w:szCs w:val="21"/>
              </w:rPr>
              <w:t>HRT</w:t>
            </w:r>
          </w:p>
        </w:tc>
        <w:tc>
          <w:tcPr>
            <w:tcW w:w="7021" w:type="dxa"/>
            <w:gridSpan w:val="6"/>
          </w:tcPr>
          <w:p w14:paraId="2A241315" w14:textId="77777777" w:rsidR="009C369C" w:rsidRPr="001D05AD" w:rsidRDefault="009C369C" w:rsidP="00EC3EAF">
            <w:pPr>
              <w:spacing w:line="360" w:lineRule="auto"/>
              <w:rPr>
                <w:rFonts w:ascii="Arial" w:hAnsi="Arial" w:cs="Arial"/>
                <w:bCs/>
                <w:sz w:val="21"/>
                <w:szCs w:val="21"/>
              </w:rPr>
            </w:pPr>
          </w:p>
        </w:tc>
      </w:tr>
      <w:tr w:rsidR="009C369C" w14:paraId="00C32E35" w14:textId="77777777" w:rsidTr="00EC3EAF">
        <w:trPr>
          <w:trHeight w:val="272"/>
        </w:trPr>
        <w:tc>
          <w:tcPr>
            <w:tcW w:w="1989" w:type="dxa"/>
            <w:shd w:val="clear" w:color="auto" w:fill="BFBFBF" w:themeFill="background1" w:themeFillShade="BF"/>
          </w:tcPr>
          <w:p w14:paraId="348FC1DD" w14:textId="77777777" w:rsidR="009C369C" w:rsidRPr="001D05AD" w:rsidRDefault="009C369C" w:rsidP="00EC3EAF">
            <w:pPr>
              <w:spacing w:line="360" w:lineRule="auto"/>
              <w:rPr>
                <w:rFonts w:ascii="Arial" w:hAnsi="Arial" w:cs="Arial"/>
                <w:b/>
                <w:bCs/>
                <w:sz w:val="21"/>
                <w:szCs w:val="21"/>
              </w:rPr>
            </w:pPr>
            <w:r w:rsidRPr="001D05AD">
              <w:rPr>
                <w:rFonts w:ascii="Arial" w:hAnsi="Arial" w:cs="Arial"/>
                <w:b/>
                <w:bCs/>
                <w:sz w:val="21"/>
                <w:szCs w:val="21"/>
              </w:rPr>
              <w:t>Yes (n=30)</w:t>
            </w:r>
          </w:p>
        </w:tc>
        <w:tc>
          <w:tcPr>
            <w:tcW w:w="1331" w:type="dxa"/>
          </w:tcPr>
          <w:p w14:paraId="0A0D00AC" w14:textId="77777777" w:rsidR="009C369C" w:rsidRPr="00740DB6" w:rsidRDefault="009C369C" w:rsidP="00EC3EAF">
            <w:pPr>
              <w:spacing w:line="360" w:lineRule="auto"/>
              <w:rPr>
                <w:rFonts w:ascii="Arial" w:hAnsi="Arial" w:cs="Arial"/>
                <w:bCs/>
                <w:sz w:val="21"/>
                <w:szCs w:val="21"/>
              </w:rPr>
            </w:pPr>
            <w:r w:rsidRPr="00740DB6">
              <w:rPr>
                <w:rFonts w:ascii="Arial" w:hAnsi="Arial" w:cs="Arial"/>
                <w:sz w:val="21"/>
                <w:szCs w:val="21"/>
              </w:rPr>
              <w:t>23 (</w:t>
            </w:r>
            <w:r>
              <w:rPr>
                <w:rFonts w:ascii="Arial" w:hAnsi="Arial" w:cs="Arial"/>
                <w:sz w:val="21"/>
                <w:szCs w:val="21"/>
              </w:rPr>
              <w:t>76.7</w:t>
            </w:r>
            <w:r w:rsidRPr="00740DB6">
              <w:rPr>
                <w:rFonts w:ascii="Arial" w:hAnsi="Arial" w:cs="Arial"/>
                <w:sz w:val="21"/>
                <w:szCs w:val="21"/>
              </w:rPr>
              <w:t>)</w:t>
            </w:r>
          </w:p>
        </w:tc>
        <w:tc>
          <w:tcPr>
            <w:tcW w:w="1353" w:type="dxa"/>
          </w:tcPr>
          <w:p w14:paraId="2FDF819B" w14:textId="77777777" w:rsidR="009C369C" w:rsidRPr="00740DB6" w:rsidRDefault="009C369C" w:rsidP="00EC3EAF">
            <w:pPr>
              <w:spacing w:line="360" w:lineRule="auto"/>
              <w:rPr>
                <w:rFonts w:ascii="Arial" w:hAnsi="Arial" w:cs="Arial"/>
                <w:bCs/>
                <w:sz w:val="21"/>
                <w:szCs w:val="21"/>
              </w:rPr>
            </w:pPr>
            <w:r>
              <w:rPr>
                <w:rFonts w:ascii="Arial" w:hAnsi="Arial" w:cs="Arial"/>
                <w:sz w:val="21"/>
                <w:szCs w:val="21"/>
              </w:rPr>
              <w:t>7 (23.3)</w:t>
            </w:r>
          </w:p>
        </w:tc>
        <w:tc>
          <w:tcPr>
            <w:tcW w:w="730" w:type="dxa"/>
            <w:vMerge w:val="restart"/>
          </w:tcPr>
          <w:p w14:paraId="2C7BD6D9" w14:textId="77777777" w:rsidR="009C369C" w:rsidRPr="001D05AD" w:rsidRDefault="009C369C" w:rsidP="00EC3EAF">
            <w:pPr>
              <w:spacing w:line="360" w:lineRule="auto"/>
              <w:rPr>
                <w:rFonts w:ascii="Arial" w:hAnsi="Arial" w:cs="Arial"/>
                <w:b/>
                <w:i/>
                <w:iCs/>
                <w:sz w:val="21"/>
                <w:szCs w:val="21"/>
              </w:rPr>
            </w:pPr>
            <w:r w:rsidRPr="001D05AD">
              <w:rPr>
                <w:rFonts w:ascii="Arial" w:hAnsi="Arial" w:cs="Arial"/>
                <w:b/>
                <w:i/>
                <w:iCs/>
                <w:sz w:val="21"/>
                <w:szCs w:val="21"/>
              </w:rPr>
              <w:t>0.04</w:t>
            </w:r>
          </w:p>
        </w:tc>
        <w:tc>
          <w:tcPr>
            <w:tcW w:w="1330" w:type="dxa"/>
          </w:tcPr>
          <w:p w14:paraId="25EE1DDF"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17 (</w:t>
            </w:r>
            <w:r>
              <w:rPr>
                <w:rFonts w:ascii="Arial" w:hAnsi="Arial" w:cs="Arial"/>
                <w:sz w:val="21"/>
                <w:szCs w:val="21"/>
              </w:rPr>
              <w:t>56.7</w:t>
            </w:r>
            <w:r w:rsidRPr="001D05AD">
              <w:rPr>
                <w:rFonts w:ascii="Arial" w:hAnsi="Arial" w:cs="Arial"/>
                <w:sz w:val="21"/>
                <w:szCs w:val="21"/>
              </w:rPr>
              <w:t>)</w:t>
            </w:r>
          </w:p>
        </w:tc>
        <w:tc>
          <w:tcPr>
            <w:tcW w:w="1405" w:type="dxa"/>
          </w:tcPr>
          <w:p w14:paraId="3AFCC216"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13 (</w:t>
            </w:r>
            <w:r>
              <w:rPr>
                <w:rFonts w:ascii="Arial" w:hAnsi="Arial" w:cs="Arial"/>
                <w:sz w:val="21"/>
                <w:szCs w:val="21"/>
              </w:rPr>
              <w:t>43.3</w:t>
            </w:r>
            <w:r w:rsidRPr="001D05AD">
              <w:rPr>
                <w:rFonts w:ascii="Arial" w:hAnsi="Arial" w:cs="Arial"/>
                <w:sz w:val="21"/>
                <w:szCs w:val="21"/>
              </w:rPr>
              <w:t>)</w:t>
            </w:r>
          </w:p>
        </w:tc>
        <w:tc>
          <w:tcPr>
            <w:tcW w:w="872" w:type="dxa"/>
            <w:vMerge w:val="restart"/>
          </w:tcPr>
          <w:p w14:paraId="0DAEAA2D"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0.84</w:t>
            </w:r>
          </w:p>
        </w:tc>
      </w:tr>
      <w:tr w:rsidR="009C369C" w14:paraId="53165E2C" w14:textId="77777777" w:rsidTr="00EC3EAF">
        <w:trPr>
          <w:trHeight w:val="272"/>
        </w:trPr>
        <w:tc>
          <w:tcPr>
            <w:tcW w:w="1989" w:type="dxa"/>
            <w:shd w:val="clear" w:color="auto" w:fill="BFBFBF" w:themeFill="background1" w:themeFillShade="BF"/>
          </w:tcPr>
          <w:p w14:paraId="5AD06106" w14:textId="77777777" w:rsidR="009C369C" w:rsidRPr="001D05AD" w:rsidRDefault="009C369C" w:rsidP="00EC3EAF">
            <w:pPr>
              <w:spacing w:line="360" w:lineRule="auto"/>
              <w:rPr>
                <w:rFonts w:ascii="Arial" w:hAnsi="Arial" w:cs="Arial"/>
                <w:b/>
                <w:bCs/>
                <w:sz w:val="21"/>
                <w:szCs w:val="21"/>
              </w:rPr>
            </w:pPr>
            <w:r w:rsidRPr="001D05AD">
              <w:rPr>
                <w:rFonts w:ascii="Arial" w:hAnsi="Arial" w:cs="Arial"/>
                <w:b/>
                <w:bCs/>
                <w:sz w:val="21"/>
                <w:szCs w:val="21"/>
              </w:rPr>
              <w:t>No (n=115)</w:t>
            </w:r>
          </w:p>
        </w:tc>
        <w:tc>
          <w:tcPr>
            <w:tcW w:w="1331" w:type="dxa"/>
          </w:tcPr>
          <w:p w14:paraId="0726FEBF" w14:textId="77777777" w:rsidR="009C369C" w:rsidRPr="00740DB6" w:rsidRDefault="009C369C" w:rsidP="00EC3EAF">
            <w:pPr>
              <w:spacing w:line="360" w:lineRule="auto"/>
              <w:rPr>
                <w:rFonts w:ascii="Arial" w:hAnsi="Arial" w:cs="Arial"/>
                <w:bCs/>
                <w:sz w:val="21"/>
                <w:szCs w:val="21"/>
              </w:rPr>
            </w:pPr>
            <w:r w:rsidRPr="00740DB6">
              <w:rPr>
                <w:rFonts w:ascii="Arial" w:hAnsi="Arial" w:cs="Arial"/>
                <w:sz w:val="21"/>
                <w:szCs w:val="21"/>
              </w:rPr>
              <w:t>65 (</w:t>
            </w:r>
            <w:r>
              <w:rPr>
                <w:rFonts w:ascii="Arial" w:hAnsi="Arial" w:cs="Arial"/>
                <w:sz w:val="21"/>
                <w:szCs w:val="21"/>
              </w:rPr>
              <w:t>56.5)</w:t>
            </w:r>
          </w:p>
        </w:tc>
        <w:tc>
          <w:tcPr>
            <w:tcW w:w="1353" w:type="dxa"/>
          </w:tcPr>
          <w:p w14:paraId="7E07A2F9" w14:textId="77777777" w:rsidR="009C369C" w:rsidRPr="00740DB6" w:rsidRDefault="009C369C" w:rsidP="00EC3EAF">
            <w:pPr>
              <w:spacing w:line="360" w:lineRule="auto"/>
              <w:rPr>
                <w:rFonts w:ascii="Arial" w:hAnsi="Arial" w:cs="Arial"/>
                <w:bCs/>
                <w:sz w:val="21"/>
                <w:szCs w:val="21"/>
              </w:rPr>
            </w:pPr>
            <w:r w:rsidRPr="00740DB6">
              <w:rPr>
                <w:rFonts w:ascii="Arial" w:hAnsi="Arial" w:cs="Arial"/>
                <w:sz w:val="21"/>
                <w:szCs w:val="21"/>
              </w:rPr>
              <w:t>50 (</w:t>
            </w:r>
            <w:r>
              <w:rPr>
                <w:rFonts w:ascii="Arial" w:hAnsi="Arial" w:cs="Arial"/>
                <w:sz w:val="21"/>
                <w:szCs w:val="21"/>
              </w:rPr>
              <w:t>43.5</w:t>
            </w:r>
            <w:r w:rsidRPr="00740DB6">
              <w:rPr>
                <w:rFonts w:ascii="Arial" w:hAnsi="Arial" w:cs="Arial"/>
                <w:sz w:val="21"/>
                <w:szCs w:val="21"/>
              </w:rPr>
              <w:t>)</w:t>
            </w:r>
          </w:p>
        </w:tc>
        <w:tc>
          <w:tcPr>
            <w:tcW w:w="730" w:type="dxa"/>
            <w:vMerge/>
          </w:tcPr>
          <w:p w14:paraId="06043680" w14:textId="77777777" w:rsidR="009C369C" w:rsidRPr="001D05AD" w:rsidRDefault="009C369C" w:rsidP="00EC3EAF">
            <w:pPr>
              <w:spacing w:line="360" w:lineRule="auto"/>
              <w:rPr>
                <w:rFonts w:ascii="Arial" w:hAnsi="Arial" w:cs="Arial"/>
                <w:bCs/>
                <w:sz w:val="21"/>
                <w:szCs w:val="21"/>
              </w:rPr>
            </w:pPr>
          </w:p>
        </w:tc>
        <w:tc>
          <w:tcPr>
            <w:tcW w:w="1330" w:type="dxa"/>
          </w:tcPr>
          <w:p w14:paraId="6AAB92B5" w14:textId="77777777" w:rsidR="009C369C" w:rsidRPr="00DD1358" w:rsidRDefault="009C369C" w:rsidP="00EC3EAF">
            <w:pPr>
              <w:spacing w:line="360" w:lineRule="auto"/>
              <w:rPr>
                <w:rFonts w:ascii="Arial" w:hAnsi="Arial" w:cs="Arial"/>
                <w:bCs/>
                <w:sz w:val="21"/>
                <w:szCs w:val="21"/>
              </w:rPr>
            </w:pPr>
            <w:r w:rsidRPr="00DD1358">
              <w:rPr>
                <w:rFonts w:ascii="Arial" w:hAnsi="Arial" w:cs="Arial"/>
                <w:sz w:val="21"/>
                <w:szCs w:val="21"/>
              </w:rPr>
              <w:t>61 (53.0)</w:t>
            </w:r>
          </w:p>
        </w:tc>
        <w:tc>
          <w:tcPr>
            <w:tcW w:w="1405" w:type="dxa"/>
          </w:tcPr>
          <w:p w14:paraId="53280B29" w14:textId="77777777" w:rsidR="009C369C" w:rsidRPr="00DD1358" w:rsidRDefault="009C369C" w:rsidP="00EC3EAF">
            <w:pPr>
              <w:spacing w:line="360" w:lineRule="auto"/>
              <w:rPr>
                <w:rFonts w:ascii="Arial" w:hAnsi="Arial" w:cs="Arial"/>
                <w:bCs/>
                <w:sz w:val="21"/>
                <w:szCs w:val="21"/>
              </w:rPr>
            </w:pPr>
            <w:r w:rsidRPr="00DD1358">
              <w:rPr>
                <w:rFonts w:ascii="Arial" w:hAnsi="Arial" w:cs="Arial"/>
                <w:sz w:val="21"/>
                <w:szCs w:val="21"/>
              </w:rPr>
              <w:t>54 (47.0)</w:t>
            </w:r>
          </w:p>
        </w:tc>
        <w:tc>
          <w:tcPr>
            <w:tcW w:w="872" w:type="dxa"/>
            <w:vMerge/>
          </w:tcPr>
          <w:p w14:paraId="424102D4" w14:textId="77777777" w:rsidR="009C369C" w:rsidRPr="001D05AD" w:rsidRDefault="009C369C" w:rsidP="00EC3EAF">
            <w:pPr>
              <w:spacing w:line="360" w:lineRule="auto"/>
              <w:rPr>
                <w:rFonts w:ascii="Arial" w:hAnsi="Arial" w:cs="Arial"/>
                <w:bCs/>
                <w:sz w:val="21"/>
                <w:szCs w:val="21"/>
              </w:rPr>
            </w:pPr>
          </w:p>
        </w:tc>
      </w:tr>
      <w:tr w:rsidR="009C369C" w14:paraId="55B34E46" w14:textId="77777777" w:rsidTr="00EC3EAF">
        <w:trPr>
          <w:trHeight w:val="272"/>
        </w:trPr>
        <w:tc>
          <w:tcPr>
            <w:tcW w:w="1989" w:type="dxa"/>
            <w:shd w:val="clear" w:color="auto" w:fill="BFBFBF" w:themeFill="background1" w:themeFillShade="BF"/>
          </w:tcPr>
          <w:p w14:paraId="1C27B20D" w14:textId="77777777" w:rsidR="009C369C" w:rsidRPr="001D05AD" w:rsidRDefault="009C369C" w:rsidP="00EC3EAF">
            <w:pPr>
              <w:spacing w:line="360" w:lineRule="auto"/>
              <w:rPr>
                <w:rFonts w:ascii="Arial" w:hAnsi="Arial" w:cs="Arial"/>
                <w:b/>
                <w:bCs/>
                <w:i/>
                <w:iCs/>
                <w:sz w:val="21"/>
                <w:szCs w:val="21"/>
              </w:rPr>
            </w:pPr>
            <w:r w:rsidRPr="001D05AD">
              <w:rPr>
                <w:rFonts w:ascii="Arial" w:hAnsi="Arial" w:cs="Arial"/>
                <w:b/>
                <w:bCs/>
                <w:i/>
                <w:iCs/>
                <w:sz w:val="21"/>
                <w:szCs w:val="21"/>
              </w:rPr>
              <w:t>Post-menopausal</w:t>
            </w:r>
          </w:p>
        </w:tc>
        <w:tc>
          <w:tcPr>
            <w:tcW w:w="7021" w:type="dxa"/>
            <w:gridSpan w:val="6"/>
          </w:tcPr>
          <w:p w14:paraId="39E65E10" w14:textId="77777777" w:rsidR="009C369C" w:rsidRPr="00740DB6" w:rsidRDefault="009C369C" w:rsidP="00EC3EAF">
            <w:pPr>
              <w:spacing w:line="360" w:lineRule="auto"/>
              <w:rPr>
                <w:rFonts w:ascii="Arial" w:hAnsi="Arial" w:cs="Arial"/>
                <w:bCs/>
                <w:sz w:val="21"/>
                <w:szCs w:val="21"/>
              </w:rPr>
            </w:pPr>
          </w:p>
        </w:tc>
      </w:tr>
      <w:tr w:rsidR="009C369C" w14:paraId="10798988" w14:textId="77777777" w:rsidTr="00EC3EAF">
        <w:trPr>
          <w:trHeight w:val="272"/>
        </w:trPr>
        <w:tc>
          <w:tcPr>
            <w:tcW w:w="1989" w:type="dxa"/>
            <w:shd w:val="clear" w:color="auto" w:fill="BFBFBF" w:themeFill="background1" w:themeFillShade="BF"/>
          </w:tcPr>
          <w:p w14:paraId="5ACEB1B0" w14:textId="77777777" w:rsidR="009C369C" w:rsidRPr="001D05AD" w:rsidRDefault="009C369C" w:rsidP="00EC3EAF">
            <w:pPr>
              <w:spacing w:line="360" w:lineRule="auto"/>
              <w:rPr>
                <w:rFonts w:ascii="Arial" w:hAnsi="Arial" w:cs="Arial"/>
                <w:b/>
                <w:bCs/>
                <w:sz w:val="21"/>
                <w:szCs w:val="21"/>
              </w:rPr>
            </w:pPr>
            <w:r w:rsidRPr="001D05AD">
              <w:rPr>
                <w:rFonts w:ascii="Arial" w:hAnsi="Arial" w:cs="Arial"/>
                <w:b/>
                <w:bCs/>
                <w:sz w:val="21"/>
                <w:szCs w:val="21"/>
              </w:rPr>
              <w:t>Yes (n=137)</w:t>
            </w:r>
          </w:p>
        </w:tc>
        <w:tc>
          <w:tcPr>
            <w:tcW w:w="1331" w:type="dxa"/>
          </w:tcPr>
          <w:p w14:paraId="46839A1C" w14:textId="77777777" w:rsidR="009C369C" w:rsidRPr="00740DB6" w:rsidRDefault="009C369C" w:rsidP="00EC3EAF">
            <w:pPr>
              <w:spacing w:line="360" w:lineRule="auto"/>
              <w:rPr>
                <w:rFonts w:ascii="Arial" w:hAnsi="Arial" w:cs="Arial"/>
                <w:sz w:val="21"/>
                <w:szCs w:val="21"/>
              </w:rPr>
            </w:pPr>
            <w:r w:rsidRPr="00740DB6">
              <w:rPr>
                <w:rFonts w:ascii="Arial" w:hAnsi="Arial" w:cs="Arial"/>
                <w:sz w:val="21"/>
                <w:szCs w:val="21"/>
              </w:rPr>
              <w:t>85 (</w:t>
            </w:r>
            <w:r>
              <w:rPr>
                <w:rFonts w:ascii="Arial" w:hAnsi="Arial" w:cs="Arial"/>
                <w:sz w:val="21"/>
                <w:szCs w:val="21"/>
              </w:rPr>
              <w:t>62.0</w:t>
            </w:r>
            <w:r w:rsidRPr="00740DB6">
              <w:rPr>
                <w:rFonts w:ascii="Arial" w:hAnsi="Arial" w:cs="Arial"/>
                <w:sz w:val="21"/>
                <w:szCs w:val="21"/>
              </w:rPr>
              <w:t>)</w:t>
            </w:r>
          </w:p>
        </w:tc>
        <w:tc>
          <w:tcPr>
            <w:tcW w:w="1353" w:type="dxa"/>
          </w:tcPr>
          <w:p w14:paraId="41BBF099" w14:textId="77777777" w:rsidR="009C369C" w:rsidRPr="00740DB6" w:rsidRDefault="009C369C" w:rsidP="00EC3EAF">
            <w:pPr>
              <w:spacing w:line="360" w:lineRule="auto"/>
              <w:rPr>
                <w:rFonts w:ascii="Arial" w:hAnsi="Arial" w:cs="Arial"/>
                <w:sz w:val="21"/>
                <w:szCs w:val="21"/>
              </w:rPr>
            </w:pPr>
            <w:r>
              <w:rPr>
                <w:rFonts w:ascii="Arial" w:hAnsi="Arial" w:cs="Arial"/>
                <w:sz w:val="21"/>
                <w:szCs w:val="21"/>
              </w:rPr>
              <w:t>52 (38.0)</w:t>
            </w:r>
          </w:p>
        </w:tc>
        <w:tc>
          <w:tcPr>
            <w:tcW w:w="730" w:type="dxa"/>
            <w:vMerge w:val="restart"/>
          </w:tcPr>
          <w:p w14:paraId="620A01E9" w14:textId="77777777" w:rsidR="009C369C" w:rsidRPr="001D05AD" w:rsidRDefault="009C369C" w:rsidP="00EC3EAF">
            <w:pPr>
              <w:spacing w:line="360" w:lineRule="auto"/>
              <w:rPr>
                <w:rFonts w:ascii="Arial" w:hAnsi="Arial" w:cs="Arial"/>
                <w:bCs/>
                <w:sz w:val="21"/>
                <w:szCs w:val="21"/>
              </w:rPr>
            </w:pPr>
            <w:r w:rsidRPr="001D05AD">
              <w:rPr>
                <w:rFonts w:ascii="Arial" w:hAnsi="Arial" w:cs="Arial"/>
                <w:sz w:val="21"/>
                <w:szCs w:val="21"/>
              </w:rPr>
              <w:t>0.17</w:t>
            </w:r>
          </w:p>
        </w:tc>
        <w:tc>
          <w:tcPr>
            <w:tcW w:w="1330" w:type="dxa"/>
          </w:tcPr>
          <w:p w14:paraId="34F829CD" w14:textId="77777777" w:rsidR="009C369C" w:rsidRPr="0009044F" w:rsidRDefault="009C369C" w:rsidP="00EC3EAF">
            <w:pPr>
              <w:spacing w:line="360" w:lineRule="auto"/>
              <w:rPr>
                <w:rFonts w:ascii="Arial" w:hAnsi="Arial" w:cs="Arial"/>
                <w:sz w:val="21"/>
                <w:szCs w:val="21"/>
              </w:rPr>
            </w:pPr>
            <w:r w:rsidRPr="0009044F">
              <w:rPr>
                <w:rFonts w:ascii="Arial" w:hAnsi="Arial" w:cs="Arial"/>
                <w:sz w:val="21"/>
                <w:szCs w:val="21"/>
              </w:rPr>
              <w:t>73 (</w:t>
            </w:r>
            <w:r>
              <w:rPr>
                <w:rFonts w:ascii="Arial" w:hAnsi="Arial" w:cs="Arial"/>
                <w:sz w:val="21"/>
                <w:szCs w:val="21"/>
              </w:rPr>
              <w:t>53.3</w:t>
            </w:r>
            <w:r w:rsidRPr="0009044F">
              <w:rPr>
                <w:rFonts w:ascii="Arial" w:hAnsi="Arial" w:cs="Arial"/>
                <w:sz w:val="21"/>
                <w:szCs w:val="21"/>
              </w:rPr>
              <w:t>)</w:t>
            </w:r>
          </w:p>
        </w:tc>
        <w:tc>
          <w:tcPr>
            <w:tcW w:w="1405" w:type="dxa"/>
          </w:tcPr>
          <w:p w14:paraId="2F68755D" w14:textId="77777777" w:rsidR="009C369C" w:rsidRPr="0009044F" w:rsidRDefault="009C369C" w:rsidP="00EC3EAF">
            <w:pPr>
              <w:spacing w:line="360" w:lineRule="auto"/>
              <w:rPr>
                <w:rFonts w:ascii="Arial" w:hAnsi="Arial" w:cs="Arial"/>
                <w:sz w:val="21"/>
                <w:szCs w:val="21"/>
              </w:rPr>
            </w:pPr>
            <w:r w:rsidRPr="0009044F">
              <w:rPr>
                <w:rFonts w:ascii="Arial" w:hAnsi="Arial" w:cs="Arial"/>
                <w:sz w:val="21"/>
                <w:szCs w:val="21"/>
              </w:rPr>
              <w:t>64 (</w:t>
            </w:r>
            <w:r>
              <w:rPr>
                <w:rFonts w:ascii="Arial" w:hAnsi="Arial" w:cs="Arial"/>
                <w:sz w:val="21"/>
                <w:szCs w:val="21"/>
              </w:rPr>
              <w:t>46.7</w:t>
            </w:r>
            <w:r w:rsidRPr="0009044F">
              <w:rPr>
                <w:rFonts w:ascii="Arial" w:hAnsi="Arial" w:cs="Arial"/>
                <w:sz w:val="21"/>
                <w:szCs w:val="21"/>
              </w:rPr>
              <w:t>)</w:t>
            </w:r>
          </w:p>
        </w:tc>
        <w:tc>
          <w:tcPr>
            <w:tcW w:w="872" w:type="dxa"/>
            <w:vMerge w:val="restart"/>
          </w:tcPr>
          <w:p w14:paraId="556B4D19" w14:textId="77777777" w:rsidR="009C369C" w:rsidRPr="001D05AD" w:rsidRDefault="009C369C" w:rsidP="00EC3EAF">
            <w:pPr>
              <w:spacing w:line="360" w:lineRule="auto"/>
              <w:rPr>
                <w:rFonts w:ascii="Arial" w:hAnsi="Arial" w:cs="Arial"/>
                <w:sz w:val="21"/>
                <w:szCs w:val="21"/>
              </w:rPr>
            </w:pPr>
            <w:r w:rsidRPr="001D05AD">
              <w:rPr>
                <w:rFonts w:ascii="Arial" w:hAnsi="Arial" w:cs="Arial"/>
                <w:sz w:val="21"/>
                <w:szCs w:val="21"/>
              </w:rPr>
              <w:t>0.73</w:t>
            </w:r>
          </w:p>
        </w:tc>
      </w:tr>
      <w:tr w:rsidR="009C369C" w14:paraId="0406207E" w14:textId="77777777" w:rsidTr="00EC3EAF">
        <w:trPr>
          <w:trHeight w:val="272"/>
        </w:trPr>
        <w:tc>
          <w:tcPr>
            <w:tcW w:w="1989" w:type="dxa"/>
            <w:shd w:val="clear" w:color="auto" w:fill="BFBFBF" w:themeFill="background1" w:themeFillShade="BF"/>
          </w:tcPr>
          <w:p w14:paraId="219DEAE5" w14:textId="77777777" w:rsidR="009C369C" w:rsidRPr="001D05AD" w:rsidRDefault="009C369C" w:rsidP="00EC3EAF">
            <w:pPr>
              <w:spacing w:line="360" w:lineRule="auto"/>
              <w:rPr>
                <w:rFonts w:ascii="Arial" w:hAnsi="Arial" w:cs="Arial"/>
                <w:b/>
                <w:bCs/>
                <w:sz w:val="21"/>
                <w:szCs w:val="21"/>
              </w:rPr>
            </w:pPr>
            <w:r w:rsidRPr="001D05AD">
              <w:rPr>
                <w:rFonts w:ascii="Arial" w:hAnsi="Arial" w:cs="Arial"/>
                <w:b/>
                <w:bCs/>
                <w:sz w:val="21"/>
                <w:szCs w:val="21"/>
              </w:rPr>
              <w:t>No (n=8)</w:t>
            </w:r>
          </w:p>
        </w:tc>
        <w:tc>
          <w:tcPr>
            <w:tcW w:w="1331" w:type="dxa"/>
          </w:tcPr>
          <w:p w14:paraId="4249076B" w14:textId="77777777" w:rsidR="009C369C" w:rsidRPr="00740DB6" w:rsidRDefault="009C369C" w:rsidP="00EC3EAF">
            <w:pPr>
              <w:spacing w:line="360" w:lineRule="auto"/>
              <w:rPr>
                <w:rFonts w:ascii="Arial" w:hAnsi="Arial" w:cs="Arial"/>
                <w:sz w:val="21"/>
                <w:szCs w:val="21"/>
              </w:rPr>
            </w:pPr>
            <w:r w:rsidRPr="00740DB6">
              <w:rPr>
                <w:rFonts w:ascii="Arial" w:hAnsi="Arial" w:cs="Arial"/>
                <w:sz w:val="21"/>
                <w:szCs w:val="21"/>
              </w:rPr>
              <w:t>3 (</w:t>
            </w:r>
            <w:r>
              <w:rPr>
                <w:rFonts w:ascii="Arial" w:hAnsi="Arial" w:cs="Arial"/>
                <w:sz w:val="21"/>
                <w:szCs w:val="21"/>
              </w:rPr>
              <w:t>37.5</w:t>
            </w:r>
            <w:r w:rsidRPr="00740DB6">
              <w:rPr>
                <w:rFonts w:ascii="Arial" w:hAnsi="Arial" w:cs="Arial"/>
                <w:sz w:val="21"/>
                <w:szCs w:val="21"/>
              </w:rPr>
              <w:t>)</w:t>
            </w:r>
            <w:r>
              <w:rPr>
                <w:rFonts w:ascii="Arial" w:hAnsi="Arial" w:cs="Arial"/>
                <w:sz w:val="21"/>
                <w:szCs w:val="21"/>
              </w:rPr>
              <w:t xml:space="preserve">  </w:t>
            </w:r>
          </w:p>
        </w:tc>
        <w:tc>
          <w:tcPr>
            <w:tcW w:w="1353" w:type="dxa"/>
          </w:tcPr>
          <w:p w14:paraId="06AE5E81" w14:textId="77777777" w:rsidR="009C369C" w:rsidRPr="00740DB6" w:rsidRDefault="009C369C" w:rsidP="00EC3EAF">
            <w:pPr>
              <w:spacing w:line="360" w:lineRule="auto"/>
              <w:rPr>
                <w:rFonts w:ascii="Arial" w:hAnsi="Arial" w:cs="Arial"/>
                <w:sz w:val="21"/>
                <w:szCs w:val="21"/>
              </w:rPr>
            </w:pPr>
            <w:r w:rsidRPr="00740DB6">
              <w:rPr>
                <w:rFonts w:ascii="Arial" w:hAnsi="Arial" w:cs="Arial"/>
                <w:sz w:val="21"/>
                <w:szCs w:val="21"/>
              </w:rPr>
              <w:t>5 (</w:t>
            </w:r>
            <w:r>
              <w:rPr>
                <w:rFonts w:ascii="Arial" w:hAnsi="Arial" w:cs="Arial"/>
                <w:sz w:val="21"/>
                <w:szCs w:val="21"/>
              </w:rPr>
              <w:t>62.5</w:t>
            </w:r>
            <w:r w:rsidRPr="00740DB6">
              <w:rPr>
                <w:rFonts w:ascii="Arial" w:hAnsi="Arial" w:cs="Arial"/>
                <w:sz w:val="21"/>
                <w:szCs w:val="21"/>
              </w:rPr>
              <w:t>)</w:t>
            </w:r>
          </w:p>
        </w:tc>
        <w:tc>
          <w:tcPr>
            <w:tcW w:w="730" w:type="dxa"/>
            <w:vMerge/>
          </w:tcPr>
          <w:p w14:paraId="6A6C2B0A" w14:textId="77777777" w:rsidR="009C369C" w:rsidRPr="001D05AD" w:rsidRDefault="009C369C" w:rsidP="00EC3EAF">
            <w:pPr>
              <w:spacing w:line="360" w:lineRule="auto"/>
              <w:rPr>
                <w:rFonts w:ascii="Arial" w:hAnsi="Arial" w:cs="Arial"/>
                <w:bCs/>
                <w:sz w:val="21"/>
                <w:szCs w:val="21"/>
              </w:rPr>
            </w:pPr>
          </w:p>
        </w:tc>
        <w:tc>
          <w:tcPr>
            <w:tcW w:w="1330" w:type="dxa"/>
          </w:tcPr>
          <w:p w14:paraId="52BC16F8" w14:textId="77777777" w:rsidR="009C369C" w:rsidRPr="001D05AD" w:rsidRDefault="009C369C" w:rsidP="00EC3EAF">
            <w:pPr>
              <w:spacing w:line="360" w:lineRule="auto"/>
              <w:rPr>
                <w:rFonts w:ascii="Arial" w:hAnsi="Arial" w:cs="Arial"/>
                <w:bCs/>
                <w:sz w:val="21"/>
                <w:szCs w:val="21"/>
              </w:rPr>
            </w:pPr>
            <w:r w:rsidRPr="00740DB6">
              <w:rPr>
                <w:rFonts w:ascii="Arial" w:hAnsi="Arial" w:cs="Arial"/>
                <w:sz w:val="21"/>
                <w:szCs w:val="21"/>
              </w:rPr>
              <w:t>5 (</w:t>
            </w:r>
            <w:r>
              <w:rPr>
                <w:rFonts w:ascii="Arial" w:hAnsi="Arial" w:cs="Arial"/>
                <w:sz w:val="21"/>
                <w:szCs w:val="21"/>
              </w:rPr>
              <w:t>62.5</w:t>
            </w:r>
            <w:r w:rsidRPr="00740DB6">
              <w:rPr>
                <w:rFonts w:ascii="Arial" w:hAnsi="Arial" w:cs="Arial"/>
                <w:sz w:val="21"/>
                <w:szCs w:val="21"/>
              </w:rPr>
              <w:t>)</w:t>
            </w:r>
          </w:p>
        </w:tc>
        <w:tc>
          <w:tcPr>
            <w:tcW w:w="1405" w:type="dxa"/>
          </w:tcPr>
          <w:p w14:paraId="14C9F6FF" w14:textId="77777777" w:rsidR="009C369C" w:rsidRPr="001D05AD" w:rsidRDefault="009C369C" w:rsidP="00EC3EAF">
            <w:pPr>
              <w:spacing w:line="360" w:lineRule="auto"/>
              <w:rPr>
                <w:rFonts w:ascii="Arial" w:hAnsi="Arial" w:cs="Arial"/>
                <w:bCs/>
                <w:sz w:val="21"/>
                <w:szCs w:val="21"/>
              </w:rPr>
            </w:pPr>
            <w:r w:rsidRPr="00740DB6">
              <w:rPr>
                <w:rFonts w:ascii="Arial" w:hAnsi="Arial" w:cs="Arial"/>
                <w:sz w:val="21"/>
                <w:szCs w:val="21"/>
              </w:rPr>
              <w:t>3 (</w:t>
            </w:r>
            <w:r>
              <w:rPr>
                <w:rFonts w:ascii="Arial" w:hAnsi="Arial" w:cs="Arial"/>
                <w:sz w:val="21"/>
                <w:szCs w:val="21"/>
              </w:rPr>
              <w:t>37.5</w:t>
            </w:r>
            <w:r w:rsidRPr="00740DB6">
              <w:rPr>
                <w:rFonts w:ascii="Arial" w:hAnsi="Arial" w:cs="Arial"/>
                <w:sz w:val="21"/>
                <w:szCs w:val="21"/>
              </w:rPr>
              <w:t>)</w:t>
            </w:r>
          </w:p>
        </w:tc>
        <w:tc>
          <w:tcPr>
            <w:tcW w:w="872" w:type="dxa"/>
            <w:vMerge/>
          </w:tcPr>
          <w:p w14:paraId="23155261" w14:textId="77777777" w:rsidR="009C369C" w:rsidRPr="001D05AD" w:rsidRDefault="009C369C" w:rsidP="00EC3EAF">
            <w:pPr>
              <w:spacing w:line="360" w:lineRule="auto"/>
              <w:rPr>
                <w:rFonts w:ascii="Arial" w:hAnsi="Arial" w:cs="Arial"/>
                <w:bCs/>
                <w:sz w:val="21"/>
                <w:szCs w:val="21"/>
              </w:rPr>
            </w:pPr>
          </w:p>
        </w:tc>
      </w:tr>
      <w:tr w:rsidR="009C369C" w14:paraId="2AEB1B01" w14:textId="77777777" w:rsidTr="00EC3EAF">
        <w:trPr>
          <w:trHeight w:val="272"/>
        </w:trPr>
        <w:tc>
          <w:tcPr>
            <w:tcW w:w="1989" w:type="dxa"/>
            <w:shd w:val="clear" w:color="auto" w:fill="BFBFBF" w:themeFill="background1" w:themeFillShade="BF"/>
          </w:tcPr>
          <w:p w14:paraId="7A193FA9" w14:textId="77777777" w:rsidR="009C369C" w:rsidRPr="00453C94" w:rsidRDefault="009C369C" w:rsidP="00EC3EAF">
            <w:pPr>
              <w:spacing w:line="360" w:lineRule="auto"/>
              <w:rPr>
                <w:rFonts w:ascii="Arial" w:hAnsi="Arial" w:cs="Arial"/>
                <w:b/>
                <w:bCs/>
                <w:i/>
                <w:iCs/>
                <w:sz w:val="21"/>
                <w:szCs w:val="21"/>
              </w:rPr>
            </w:pPr>
            <w:r w:rsidRPr="00453C94">
              <w:rPr>
                <w:rFonts w:ascii="Arial" w:hAnsi="Arial" w:cs="Arial"/>
                <w:b/>
                <w:bCs/>
                <w:i/>
                <w:iCs/>
                <w:sz w:val="21"/>
                <w:szCs w:val="21"/>
              </w:rPr>
              <w:t>Gynaecology Surgery</w:t>
            </w:r>
          </w:p>
        </w:tc>
        <w:tc>
          <w:tcPr>
            <w:tcW w:w="7021" w:type="dxa"/>
            <w:gridSpan w:val="6"/>
          </w:tcPr>
          <w:p w14:paraId="35AC37F2" w14:textId="77777777" w:rsidR="009C369C" w:rsidRPr="001D05AD" w:rsidRDefault="009C369C" w:rsidP="00EC3EAF">
            <w:pPr>
              <w:spacing w:line="360" w:lineRule="auto"/>
              <w:rPr>
                <w:rFonts w:ascii="Arial" w:hAnsi="Arial" w:cs="Arial"/>
                <w:bCs/>
                <w:sz w:val="21"/>
                <w:szCs w:val="21"/>
              </w:rPr>
            </w:pPr>
          </w:p>
        </w:tc>
      </w:tr>
      <w:tr w:rsidR="009C369C" w14:paraId="1DC41BE4" w14:textId="77777777" w:rsidTr="00EC3EAF">
        <w:trPr>
          <w:trHeight w:val="272"/>
        </w:trPr>
        <w:tc>
          <w:tcPr>
            <w:tcW w:w="1989" w:type="dxa"/>
            <w:shd w:val="clear" w:color="auto" w:fill="BFBFBF" w:themeFill="background1" w:themeFillShade="BF"/>
          </w:tcPr>
          <w:p w14:paraId="1877B1E8" w14:textId="77777777" w:rsidR="009C369C" w:rsidRDefault="009C369C" w:rsidP="00EC3EAF">
            <w:pPr>
              <w:spacing w:line="360" w:lineRule="auto"/>
              <w:rPr>
                <w:rFonts w:ascii="Arial" w:hAnsi="Arial" w:cs="Arial"/>
                <w:b/>
                <w:bCs/>
                <w:sz w:val="21"/>
                <w:szCs w:val="21"/>
              </w:rPr>
            </w:pPr>
            <w:r>
              <w:rPr>
                <w:rFonts w:ascii="Arial" w:hAnsi="Arial" w:cs="Arial"/>
                <w:b/>
                <w:bCs/>
                <w:sz w:val="21"/>
                <w:szCs w:val="21"/>
              </w:rPr>
              <w:t>Yes (n=38)</w:t>
            </w:r>
          </w:p>
        </w:tc>
        <w:tc>
          <w:tcPr>
            <w:tcW w:w="1331" w:type="dxa"/>
          </w:tcPr>
          <w:p w14:paraId="42F0E221"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12 (31.6)</w:t>
            </w:r>
          </w:p>
        </w:tc>
        <w:tc>
          <w:tcPr>
            <w:tcW w:w="1353" w:type="dxa"/>
          </w:tcPr>
          <w:p w14:paraId="2E1FE574"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26 (68.4)</w:t>
            </w:r>
          </w:p>
        </w:tc>
        <w:tc>
          <w:tcPr>
            <w:tcW w:w="730" w:type="dxa"/>
            <w:vMerge w:val="restart"/>
          </w:tcPr>
          <w:p w14:paraId="18B26856"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0.26</w:t>
            </w:r>
          </w:p>
        </w:tc>
        <w:tc>
          <w:tcPr>
            <w:tcW w:w="1330" w:type="dxa"/>
          </w:tcPr>
          <w:p w14:paraId="0F5972E0"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25 (65.8)</w:t>
            </w:r>
          </w:p>
        </w:tc>
        <w:tc>
          <w:tcPr>
            <w:tcW w:w="1405" w:type="dxa"/>
          </w:tcPr>
          <w:p w14:paraId="7598C7B9"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13 (34.2)</w:t>
            </w:r>
          </w:p>
        </w:tc>
        <w:tc>
          <w:tcPr>
            <w:tcW w:w="872" w:type="dxa"/>
            <w:vMerge w:val="restart"/>
          </w:tcPr>
          <w:p w14:paraId="013307EF"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0.08</w:t>
            </w:r>
          </w:p>
        </w:tc>
      </w:tr>
      <w:tr w:rsidR="009C369C" w14:paraId="7E9DF5E8" w14:textId="77777777" w:rsidTr="00EC3EAF">
        <w:trPr>
          <w:trHeight w:val="272"/>
        </w:trPr>
        <w:tc>
          <w:tcPr>
            <w:tcW w:w="1989" w:type="dxa"/>
            <w:shd w:val="clear" w:color="auto" w:fill="BFBFBF" w:themeFill="background1" w:themeFillShade="BF"/>
          </w:tcPr>
          <w:p w14:paraId="076EB8EC" w14:textId="77777777" w:rsidR="009C369C" w:rsidRPr="00453C94" w:rsidRDefault="009C369C" w:rsidP="00EC3EAF">
            <w:pPr>
              <w:spacing w:line="360" w:lineRule="auto"/>
              <w:rPr>
                <w:rFonts w:ascii="Arial" w:hAnsi="Arial" w:cs="Arial"/>
                <w:b/>
                <w:sz w:val="21"/>
                <w:szCs w:val="21"/>
              </w:rPr>
            </w:pPr>
            <w:r w:rsidRPr="00453C94">
              <w:rPr>
                <w:rFonts w:ascii="Arial" w:hAnsi="Arial" w:cs="Arial"/>
                <w:b/>
                <w:sz w:val="21"/>
                <w:szCs w:val="21"/>
              </w:rPr>
              <w:t>No</w:t>
            </w:r>
            <w:r>
              <w:rPr>
                <w:rFonts w:ascii="Arial" w:hAnsi="Arial" w:cs="Arial"/>
                <w:b/>
                <w:sz w:val="21"/>
                <w:szCs w:val="21"/>
              </w:rPr>
              <w:t xml:space="preserve"> (n=107)</w:t>
            </w:r>
          </w:p>
        </w:tc>
        <w:tc>
          <w:tcPr>
            <w:tcW w:w="1331" w:type="dxa"/>
          </w:tcPr>
          <w:p w14:paraId="3DB8F277"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45 (42.1)</w:t>
            </w:r>
          </w:p>
        </w:tc>
        <w:tc>
          <w:tcPr>
            <w:tcW w:w="1353" w:type="dxa"/>
          </w:tcPr>
          <w:p w14:paraId="7B3A8E50"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62 (57.9)</w:t>
            </w:r>
          </w:p>
        </w:tc>
        <w:tc>
          <w:tcPr>
            <w:tcW w:w="730" w:type="dxa"/>
            <w:vMerge/>
          </w:tcPr>
          <w:p w14:paraId="10729BBC" w14:textId="77777777" w:rsidR="009C369C" w:rsidRPr="001D05AD" w:rsidRDefault="009C369C" w:rsidP="00EC3EAF">
            <w:pPr>
              <w:spacing w:line="360" w:lineRule="auto"/>
              <w:rPr>
                <w:rFonts w:ascii="Arial" w:hAnsi="Arial" w:cs="Arial"/>
                <w:bCs/>
                <w:sz w:val="21"/>
                <w:szCs w:val="21"/>
              </w:rPr>
            </w:pPr>
          </w:p>
        </w:tc>
        <w:tc>
          <w:tcPr>
            <w:tcW w:w="1330" w:type="dxa"/>
          </w:tcPr>
          <w:p w14:paraId="17CD3AC4"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53 (49.5)</w:t>
            </w:r>
          </w:p>
        </w:tc>
        <w:tc>
          <w:tcPr>
            <w:tcW w:w="1405" w:type="dxa"/>
          </w:tcPr>
          <w:p w14:paraId="37541EE9"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54 (50.5)</w:t>
            </w:r>
          </w:p>
        </w:tc>
        <w:tc>
          <w:tcPr>
            <w:tcW w:w="872" w:type="dxa"/>
            <w:vMerge/>
          </w:tcPr>
          <w:p w14:paraId="3132A2D8" w14:textId="77777777" w:rsidR="009C369C" w:rsidRPr="001D05AD" w:rsidRDefault="009C369C" w:rsidP="00EC3EAF">
            <w:pPr>
              <w:spacing w:line="360" w:lineRule="auto"/>
              <w:rPr>
                <w:rFonts w:ascii="Arial" w:hAnsi="Arial" w:cs="Arial"/>
                <w:bCs/>
                <w:sz w:val="21"/>
                <w:szCs w:val="21"/>
              </w:rPr>
            </w:pPr>
          </w:p>
        </w:tc>
      </w:tr>
      <w:tr w:rsidR="009C369C" w14:paraId="36B6722B" w14:textId="77777777" w:rsidTr="00EC3EAF">
        <w:trPr>
          <w:trHeight w:val="272"/>
        </w:trPr>
        <w:tc>
          <w:tcPr>
            <w:tcW w:w="1989" w:type="dxa"/>
            <w:shd w:val="clear" w:color="auto" w:fill="BFBFBF" w:themeFill="background1" w:themeFillShade="BF"/>
          </w:tcPr>
          <w:p w14:paraId="0CEFC364" w14:textId="77777777" w:rsidR="009C369C" w:rsidRPr="00453C94" w:rsidRDefault="009C369C" w:rsidP="00EC3EAF">
            <w:pPr>
              <w:spacing w:line="360" w:lineRule="auto"/>
              <w:rPr>
                <w:rFonts w:ascii="Arial" w:hAnsi="Arial" w:cs="Arial"/>
                <w:b/>
                <w:i/>
                <w:iCs/>
                <w:sz w:val="21"/>
                <w:szCs w:val="21"/>
              </w:rPr>
            </w:pPr>
            <w:r w:rsidRPr="00453C94">
              <w:rPr>
                <w:rFonts w:ascii="Arial" w:hAnsi="Arial" w:cs="Arial"/>
                <w:b/>
                <w:i/>
                <w:iCs/>
                <w:sz w:val="21"/>
                <w:szCs w:val="21"/>
              </w:rPr>
              <w:t>Hysterectomy</w:t>
            </w:r>
          </w:p>
        </w:tc>
        <w:tc>
          <w:tcPr>
            <w:tcW w:w="7021" w:type="dxa"/>
            <w:gridSpan w:val="6"/>
          </w:tcPr>
          <w:p w14:paraId="65277B6A" w14:textId="77777777" w:rsidR="009C369C" w:rsidRPr="001D05AD" w:rsidRDefault="009C369C" w:rsidP="00EC3EAF">
            <w:pPr>
              <w:spacing w:line="360" w:lineRule="auto"/>
              <w:rPr>
                <w:rFonts w:ascii="Arial" w:hAnsi="Arial" w:cs="Arial"/>
                <w:bCs/>
                <w:sz w:val="21"/>
                <w:szCs w:val="21"/>
              </w:rPr>
            </w:pPr>
          </w:p>
        </w:tc>
      </w:tr>
      <w:tr w:rsidR="009C369C" w14:paraId="667BBA26" w14:textId="77777777" w:rsidTr="00EC3EAF">
        <w:trPr>
          <w:trHeight w:val="272"/>
        </w:trPr>
        <w:tc>
          <w:tcPr>
            <w:tcW w:w="1989" w:type="dxa"/>
            <w:shd w:val="clear" w:color="auto" w:fill="BFBFBF" w:themeFill="background1" w:themeFillShade="BF"/>
          </w:tcPr>
          <w:p w14:paraId="10469B3D" w14:textId="77777777" w:rsidR="009C369C" w:rsidRPr="00453C94" w:rsidRDefault="009C369C" w:rsidP="00EC3EAF">
            <w:pPr>
              <w:spacing w:line="360" w:lineRule="auto"/>
              <w:rPr>
                <w:rFonts w:ascii="Arial" w:hAnsi="Arial" w:cs="Arial"/>
                <w:b/>
                <w:sz w:val="21"/>
                <w:szCs w:val="21"/>
              </w:rPr>
            </w:pPr>
            <w:r w:rsidRPr="00453C94">
              <w:rPr>
                <w:rFonts w:ascii="Arial" w:hAnsi="Arial" w:cs="Arial"/>
                <w:b/>
                <w:sz w:val="21"/>
                <w:szCs w:val="21"/>
              </w:rPr>
              <w:t xml:space="preserve">Yes </w:t>
            </w:r>
            <w:r>
              <w:rPr>
                <w:rFonts w:ascii="Arial" w:hAnsi="Arial" w:cs="Arial"/>
                <w:b/>
                <w:sz w:val="21"/>
                <w:szCs w:val="21"/>
              </w:rPr>
              <w:t>(n=23)</w:t>
            </w:r>
          </w:p>
        </w:tc>
        <w:tc>
          <w:tcPr>
            <w:tcW w:w="1331" w:type="dxa"/>
          </w:tcPr>
          <w:p w14:paraId="7FBE2ECD"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14 (60.1)</w:t>
            </w:r>
          </w:p>
        </w:tc>
        <w:tc>
          <w:tcPr>
            <w:tcW w:w="1353" w:type="dxa"/>
          </w:tcPr>
          <w:p w14:paraId="3E165ECA"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9 (39.1)</w:t>
            </w:r>
          </w:p>
        </w:tc>
        <w:tc>
          <w:tcPr>
            <w:tcW w:w="730" w:type="dxa"/>
            <w:vMerge w:val="restart"/>
          </w:tcPr>
          <w:p w14:paraId="7B3F5002"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0.99</w:t>
            </w:r>
          </w:p>
        </w:tc>
        <w:tc>
          <w:tcPr>
            <w:tcW w:w="1330" w:type="dxa"/>
          </w:tcPr>
          <w:p w14:paraId="46ED5AC2"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16 (69.6)</w:t>
            </w:r>
          </w:p>
        </w:tc>
        <w:tc>
          <w:tcPr>
            <w:tcW w:w="1405" w:type="dxa"/>
          </w:tcPr>
          <w:p w14:paraId="1ABF8C09"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7 (30.4)</w:t>
            </w:r>
          </w:p>
        </w:tc>
        <w:tc>
          <w:tcPr>
            <w:tcW w:w="872" w:type="dxa"/>
            <w:vMerge w:val="restart"/>
          </w:tcPr>
          <w:p w14:paraId="416BFAA7"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0.10</w:t>
            </w:r>
          </w:p>
        </w:tc>
      </w:tr>
      <w:tr w:rsidR="009C369C" w14:paraId="42A94790" w14:textId="77777777" w:rsidTr="00EC3EAF">
        <w:trPr>
          <w:trHeight w:val="272"/>
        </w:trPr>
        <w:tc>
          <w:tcPr>
            <w:tcW w:w="1989" w:type="dxa"/>
            <w:shd w:val="clear" w:color="auto" w:fill="BFBFBF" w:themeFill="background1" w:themeFillShade="BF"/>
          </w:tcPr>
          <w:p w14:paraId="33A129B5" w14:textId="77777777" w:rsidR="009C369C" w:rsidRPr="00453C94" w:rsidRDefault="009C369C" w:rsidP="00EC3EAF">
            <w:pPr>
              <w:spacing w:line="360" w:lineRule="auto"/>
              <w:rPr>
                <w:rFonts w:ascii="Arial" w:hAnsi="Arial" w:cs="Arial"/>
                <w:b/>
                <w:sz w:val="21"/>
                <w:szCs w:val="21"/>
              </w:rPr>
            </w:pPr>
            <w:r w:rsidRPr="00453C94">
              <w:rPr>
                <w:rFonts w:ascii="Arial" w:hAnsi="Arial" w:cs="Arial"/>
                <w:b/>
                <w:sz w:val="21"/>
                <w:szCs w:val="21"/>
              </w:rPr>
              <w:t>No</w:t>
            </w:r>
            <w:r>
              <w:rPr>
                <w:rFonts w:ascii="Arial" w:hAnsi="Arial" w:cs="Arial"/>
                <w:b/>
                <w:sz w:val="21"/>
                <w:szCs w:val="21"/>
              </w:rPr>
              <w:t xml:space="preserve"> (n=122)</w:t>
            </w:r>
          </w:p>
        </w:tc>
        <w:tc>
          <w:tcPr>
            <w:tcW w:w="1331" w:type="dxa"/>
          </w:tcPr>
          <w:p w14:paraId="48C9DFCB"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74 (60.7)</w:t>
            </w:r>
          </w:p>
        </w:tc>
        <w:tc>
          <w:tcPr>
            <w:tcW w:w="1353" w:type="dxa"/>
          </w:tcPr>
          <w:p w14:paraId="039B3CD3"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48 (39.3)</w:t>
            </w:r>
          </w:p>
        </w:tc>
        <w:tc>
          <w:tcPr>
            <w:tcW w:w="730" w:type="dxa"/>
            <w:vMerge/>
          </w:tcPr>
          <w:p w14:paraId="75792877" w14:textId="77777777" w:rsidR="009C369C" w:rsidRPr="001D05AD" w:rsidRDefault="009C369C" w:rsidP="00EC3EAF">
            <w:pPr>
              <w:spacing w:line="360" w:lineRule="auto"/>
              <w:rPr>
                <w:rFonts w:ascii="Arial" w:hAnsi="Arial" w:cs="Arial"/>
                <w:bCs/>
                <w:sz w:val="21"/>
                <w:szCs w:val="21"/>
              </w:rPr>
            </w:pPr>
          </w:p>
        </w:tc>
        <w:tc>
          <w:tcPr>
            <w:tcW w:w="1330" w:type="dxa"/>
          </w:tcPr>
          <w:p w14:paraId="441257D0"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62 (50.8)</w:t>
            </w:r>
          </w:p>
        </w:tc>
        <w:tc>
          <w:tcPr>
            <w:tcW w:w="1405" w:type="dxa"/>
          </w:tcPr>
          <w:p w14:paraId="0EBFA6B3" w14:textId="77777777" w:rsidR="009C369C" w:rsidRPr="001D05AD" w:rsidRDefault="009C369C" w:rsidP="00EC3EAF">
            <w:pPr>
              <w:tabs>
                <w:tab w:val="center" w:pos="1077"/>
              </w:tabs>
              <w:spacing w:line="360" w:lineRule="auto"/>
              <w:rPr>
                <w:rFonts w:ascii="Arial" w:hAnsi="Arial" w:cs="Arial"/>
                <w:sz w:val="21"/>
                <w:szCs w:val="21"/>
              </w:rPr>
            </w:pPr>
            <w:r>
              <w:rPr>
                <w:rFonts w:ascii="Arial" w:hAnsi="Arial" w:cs="Arial"/>
                <w:sz w:val="21"/>
                <w:szCs w:val="21"/>
              </w:rPr>
              <w:t>60 (49.2)</w:t>
            </w:r>
          </w:p>
        </w:tc>
        <w:tc>
          <w:tcPr>
            <w:tcW w:w="872" w:type="dxa"/>
            <w:vMerge/>
          </w:tcPr>
          <w:p w14:paraId="696AD639" w14:textId="77777777" w:rsidR="009C369C" w:rsidRPr="001D05AD" w:rsidRDefault="009C369C" w:rsidP="00EC3EAF">
            <w:pPr>
              <w:spacing w:line="360" w:lineRule="auto"/>
              <w:rPr>
                <w:rFonts w:ascii="Arial" w:hAnsi="Arial" w:cs="Arial"/>
                <w:bCs/>
                <w:sz w:val="21"/>
                <w:szCs w:val="21"/>
              </w:rPr>
            </w:pPr>
          </w:p>
        </w:tc>
      </w:tr>
      <w:tr w:rsidR="009C369C" w14:paraId="2D1F0C94" w14:textId="77777777" w:rsidTr="00EC3EAF">
        <w:trPr>
          <w:trHeight w:val="272"/>
        </w:trPr>
        <w:tc>
          <w:tcPr>
            <w:tcW w:w="1989" w:type="dxa"/>
            <w:shd w:val="clear" w:color="auto" w:fill="BFBFBF" w:themeFill="background1" w:themeFillShade="BF"/>
          </w:tcPr>
          <w:p w14:paraId="732B26A4" w14:textId="77777777" w:rsidR="009C369C" w:rsidRPr="00453C94" w:rsidRDefault="009C369C" w:rsidP="00EC3EAF">
            <w:pPr>
              <w:spacing w:line="360" w:lineRule="auto"/>
              <w:rPr>
                <w:rFonts w:ascii="Arial" w:hAnsi="Arial" w:cs="Arial"/>
                <w:b/>
                <w:i/>
                <w:iCs/>
                <w:sz w:val="21"/>
                <w:szCs w:val="21"/>
              </w:rPr>
            </w:pPr>
            <w:r w:rsidRPr="00453C94">
              <w:rPr>
                <w:rFonts w:ascii="Arial" w:hAnsi="Arial" w:cs="Arial"/>
                <w:b/>
                <w:i/>
                <w:iCs/>
                <w:sz w:val="21"/>
                <w:szCs w:val="21"/>
              </w:rPr>
              <w:t>UI surgery</w:t>
            </w:r>
          </w:p>
        </w:tc>
        <w:tc>
          <w:tcPr>
            <w:tcW w:w="7021" w:type="dxa"/>
            <w:gridSpan w:val="6"/>
          </w:tcPr>
          <w:p w14:paraId="59765EC8" w14:textId="77777777" w:rsidR="009C369C" w:rsidRPr="001D05AD" w:rsidRDefault="009C369C" w:rsidP="00EC3EAF">
            <w:pPr>
              <w:spacing w:line="360" w:lineRule="auto"/>
              <w:rPr>
                <w:rFonts w:ascii="Arial" w:hAnsi="Arial" w:cs="Arial"/>
                <w:bCs/>
                <w:sz w:val="21"/>
                <w:szCs w:val="21"/>
              </w:rPr>
            </w:pPr>
          </w:p>
        </w:tc>
      </w:tr>
      <w:tr w:rsidR="009C369C" w14:paraId="3697C61D" w14:textId="77777777" w:rsidTr="00EC3EAF">
        <w:trPr>
          <w:trHeight w:val="272"/>
        </w:trPr>
        <w:tc>
          <w:tcPr>
            <w:tcW w:w="1989" w:type="dxa"/>
            <w:shd w:val="clear" w:color="auto" w:fill="BFBFBF" w:themeFill="background1" w:themeFillShade="BF"/>
          </w:tcPr>
          <w:p w14:paraId="1B324F27" w14:textId="77777777" w:rsidR="009C369C" w:rsidRPr="00453C94" w:rsidRDefault="009C369C" w:rsidP="00EC3EAF">
            <w:pPr>
              <w:spacing w:line="360" w:lineRule="auto"/>
              <w:rPr>
                <w:rFonts w:ascii="Arial" w:hAnsi="Arial" w:cs="Arial"/>
                <w:b/>
                <w:sz w:val="21"/>
                <w:szCs w:val="21"/>
              </w:rPr>
            </w:pPr>
            <w:r w:rsidRPr="00453C94">
              <w:rPr>
                <w:rFonts w:ascii="Arial" w:hAnsi="Arial" w:cs="Arial"/>
                <w:b/>
                <w:sz w:val="21"/>
                <w:szCs w:val="21"/>
              </w:rPr>
              <w:t>Yes</w:t>
            </w:r>
            <w:r>
              <w:rPr>
                <w:rFonts w:ascii="Arial" w:hAnsi="Arial" w:cs="Arial"/>
                <w:b/>
                <w:sz w:val="21"/>
                <w:szCs w:val="21"/>
              </w:rPr>
              <w:t xml:space="preserve"> (n=6)</w:t>
            </w:r>
          </w:p>
        </w:tc>
        <w:tc>
          <w:tcPr>
            <w:tcW w:w="1331" w:type="dxa"/>
          </w:tcPr>
          <w:p w14:paraId="74134649"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5 (83.3)</w:t>
            </w:r>
          </w:p>
        </w:tc>
        <w:tc>
          <w:tcPr>
            <w:tcW w:w="1353" w:type="dxa"/>
          </w:tcPr>
          <w:p w14:paraId="227C446D"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1 (16.7)</w:t>
            </w:r>
          </w:p>
        </w:tc>
        <w:tc>
          <w:tcPr>
            <w:tcW w:w="730" w:type="dxa"/>
            <w:vMerge w:val="restart"/>
          </w:tcPr>
          <w:p w14:paraId="1459BE46"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0.25</w:t>
            </w:r>
          </w:p>
        </w:tc>
        <w:tc>
          <w:tcPr>
            <w:tcW w:w="1330" w:type="dxa"/>
          </w:tcPr>
          <w:p w14:paraId="51E55181"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4 (66.7)</w:t>
            </w:r>
          </w:p>
        </w:tc>
        <w:tc>
          <w:tcPr>
            <w:tcW w:w="1405" w:type="dxa"/>
          </w:tcPr>
          <w:p w14:paraId="6574A60A"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2 (33.3)</w:t>
            </w:r>
          </w:p>
        </w:tc>
        <w:tc>
          <w:tcPr>
            <w:tcW w:w="872" w:type="dxa"/>
            <w:vMerge w:val="restart"/>
          </w:tcPr>
          <w:p w14:paraId="4712C837" w14:textId="77777777" w:rsidR="009C369C" w:rsidRPr="001D05AD" w:rsidRDefault="009C369C" w:rsidP="00EC3EAF">
            <w:pPr>
              <w:spacing w:line="360" w:lineRule="auto"/>
              <w:rPr>
                <w:rFonts w:ascii="Arial" w:hAnsi="Arial" w:cs="Arial"/>
                <w:bCs/>
                <w:sz w:val="21"/>
                <w:szCs w:val="21"/>
              </w:rPr>
            </w:pPr>
            <w:r>
              <w:rPr>
                <w:rFonts w:ascii="Arial" w:hAnsi="Arial" w:cs="Arial"/>
                <w:bCs/>
                <w:sz w:val="21"/>
                <w:szCs w:val="21"/>
              </w:rPr>
              <w:t>0.52</w:t>
            </w:r>
          </w:p>
        </w:tc>
      </w:tr>
      <w:tr w:rsidR="009C369C" w14:paraId="33EF0DA2" w14:textId="77777777" w:rsidTr="00EC3EAF">
        <w:trPr>
          <w:trHeight w:val="297"/>
        </w:trPr>
        <w:tc>
          <w:tcPr>
            <w:tcW w:w="1989" w:type="dxa"/>
            <w:shd w:val="clear" w:color="auto" w:fill="BFBFBF" w:themeFill="background1" w:themeFillShade="BF"/>
          </w:tcPr>
          <w:p w14:paraId="77982218" w14:textId="77777777" w:rsidR="009C369C" w:rsidRPr="00453C94" w:rsidRDefault="009C369C" w:rsidP="00EC3EAF">
            <w:pPr>
              <w:spacing w:line="360" w:lineRule="auto"/>
              <w:rPr>
                <w:rFonts w:ascii="Arial" w:hAnsi="Arial" w:cs="Arial"/>
                <w:b/>
                <w:sz w:val="21"/>
                <w:szCs w:val="21"/>
              </w:rPr>
            </w:pPr>
            <w:r w:rsidRPr="00453C94">
              <w:rPr>
                <w:rFonts w:ascii="Arial" w:hAnsi="Arial" w:cs="Arial"/>
                <w:b/>
                <w:sz w:val="21"/>
                <w:szCs w:val="21"/>
              </w:rPr>
              <w:t>No</w:t>
            </w:r>
            <w:r>
              <w:rPr>
                <w:rFonts w:ascii="Arial" w:hAnsi="Arial" w:cs="Arial"/>
                <w:b/>
                <w:sz w:val="21"/>
                <w:szCs w:val="21"/>
              </w:rPr>
              <w:t xml:space="preserve"> (n=139)</w:t>
            </w:r>
          </w:p>
        </w:tc>
        <w:tc>
          <w:tcPr>
            <w:tcW w:w="1331" w:type="dxa"/>
          </w:tcPr>
          <w:p w14:paraId="2260F193"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83 (59.7)</w:t>
            </w:r>
          </w:p>
        </w:tc>
        <w:tc>
          <w:tcPr>
            <w:tcW w:w="1353" w:type="dxa"/>
          </w:tcPr>
          <w:p w14:paraId="7C205BCE"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56 (40.3)</w:t>
            </w:r>
          </w:p>
        </w:tc>
        <w:tc>
          <w:tcPr>
            <w:tcW w:w="730" w:type="dxa"/>
            <w:vMerge/>
          </w:tcPr>
          <w:p w14:paraId="006EF203" w14:textId="77777777" w:rsidR="009C369C" w:rsidRPr="001D05AD" w:rsidRDefault="009C369C" w:rsidP="00EC3EAF">
            <w:pPr>
              <w:spacing w:line="360" w:lineRule="auto"/>
              <w:rPr>
                <w:rFonts w:ascii="Arial" w:hAnsi="Arial" w:cs="Arial"/>
                <w:bCs/>
                <w:sz w:val="21"/>
                <w:szCs w:val="21"/>
              </w:rPr>
            </w:pPr>
          </w:p>
        </w:tc>
        <w:tc>
          <w:tcPr>
            <w:tcW w:w="1330" w:type="dxa"/>
          </w:tcPr>
          <w:p w14:paraId="3B472073"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74 (53.2)</w:t>
            </w:r>
          </w:p>
        </w:tc>
        <w:tc>
          <w:tcPr>
            <w:tcW w:w="1405" w:type="dxa"/>
          </w:tcPr>
          <w:p w14:paraId="32B4C0EF" w14:textId="77777777" w:rsidR="009C369C" w:rsidRPr="001D05AD" w:rsidRDefault="009C369C" w:rsidP="00EC3EAF">
            <w:pPr>
              <w:spacing w:line="360" w:lineRule="auto"/>
              <w:rPr>
                <w:rFonts w:ascii="Arial" w:hAnsi="Arial" w:cs="Arial"/>
                <w:sz w:val="21"/>
                <w:szCs w:val="21"/>
              </w:rPr>
            </w:pPr>
            <w:r>
              <w:rPr>
                <w:rFonts w:ascii="Arial" w:hAnsi="Arial" w:cs="Arial"/>
                <w:sz w:val="21"/>
                <w:szCs w:val="21"/>
              </w:rPr>
              <w:t>65 (46.7)</w:t>
            </w:r>
          </w:p>
        </w:tc>
        <w:tc>
          <w:tcPr>
            <w:tcW w:w="872" w:type="dxa"/>
            <w:vMerge/>
          </w:tcPr>
          <w:p w14:paraId="5B5A5801" w14:textId="77777777" w:rsidR="009C369C" w:rsidRPr="001D05AD" w:rsidRDefault="009C369C" w:rsidP="00EC3EAF">
            <w:pPr>
              <w:spacing w:line="360" w:lineRule="auto"/>
              <w:rPr>
                <w:rFonts w:ascii="Arial" w:hAnsi="Arial" w:cs="Arial"/>
                <w:bCs/>
                <w:sz w:val="21"/>
                <w:szCs w:val="21"/>
              </w:rPr>
            </w:pPr>
          </w:p>
        </w:tc>
      </w:tr>
    </w:tbl>
    <w:p w14:paraId="7D5C8317" w14:textId="65940D29" w:rsidR="00453C94" w:rsidRPr="00321CE1" w:rsidRDefault="00453C94" w:rsidP="00453C94">
      <w:pPr>
        <w:rPr>
          <w:rFonts w:ascii="Arial" w:hAnsi="Arial" w:cs="Arial"/>
          <w:sz w:val="18"/>
          <w:szCs w:val="18"/>
        </w:rPr>
      </w:pPr>
      <w:r w:rsidRPr="00321CE1">
        <w:rPr>
          <w:rFonts w:ascii="Arial" w:hAnsi="Arial" w:cs="Arial"/>
          <w:b/>
          <w:bCs/>
          <w:sz w:val="18"/>
          <w:szCs w:val="18"/>
        </w:rPr>
        <w:t>†</w:t>
      </w:r>
      <w:r w:rsidRPr="00321CE1">
        <w:rPr>
          <w:rFonts w:ascii="Arial" w:hAnsi="Arial" w:cs="Arial"/>
          <w:sz w:val="18"/>
          <w:szCs w:val="18"/>
        </w:rPr>
        <w:t xml:space="preserve"> Missing data- Age group (</w:t>
      </w:r>
      <w:r w:rsidR="00CF04F5" w:rsidRPr="00321CE1">
        <w:rPr>
          <w:rFonts w:ascii="Arial" w:hAnsi="Arial" w:cs="Arial"/>
          <w:sz w:val="18"/>
          <w:szCs w:val="18"/>
        </w:rPr>
        <w:t>n=</w:t>
      </w:r>
      <w:r w:rsidRPr="00321CE1">
        <w:rPr>
          <w:rFonts w:ascii="Arial" w:hAnsi="Arial" w:cs="Arial"/>
          <w:sz w:val="18"/>
          <w:szCs w:val="18"/>
        </w:rPr>
        <w:t>3), BMI (</w:t>
      </w:r>
      <w:r w:rsidR="00CF04F5" w:rsidRPr="00321CE1">
        <w:rPr>
          <w:rFonts w:ascii="Arial" w:hAnsi="Arial" w:cs="Arial"/>
          <w:sz w:val="18"/>
          <w:szCs w:val="18"/>
        </w:rPr>
        <w:t>n=</w:t>
      </w:r>
      <w:r w:rsidRPr="00321CE1">
        <w:rPr>
          <w:rFonts w:ascii="Arial" w:hAnsi="Arial" w:cs="Arial"/>
          <w:sz w:val="18"/>
          <w:szCs w:val="18"/>
        </w:rPr>
        <w:t>21)</w:t>
      </w:r>
    </w:p>
    <w:p w14:paraId="378A3B3C" w14:textId="7A642D64" w:rsidR="00453C94" w:rsidRPr="00321CE1" w:rsidRDefault="00E9515D" w:rsidP="00453C94">
      <w:pPr>
        <w:rPr>
          <w:rFonts w:ascii="Arial" w:hAnsi="Arial" w:cs="Arial"/>
          <w:sz w:val="18"/>
          <w:szCs w:val="18"/>
        </w:rPr>
      </w:pPr>
      <w:r w:rsidRPr="00321CE1">
        <w:rPr>
          <w:rFonts w:ascii="Arial" w:hAnsi="Arial" w:cs="Arial"/>
          <w:sz w:val="18"/>
          <w:szCs w:val="18"/>
        </w:rPr>
        <w:t>n=Number</w:t>
      </w:r>
    </w:p>
    <w:p w14:paraId="11A54C23" w14:textId="046C9DD2" w:rsidR="00E9515D" w:rsidRPr="00321CE1" w:rsidRDefault="00E9515D" w:rsidP="00453C94">
      <w:pPr>
        <w:rPr>
          <w:rFonts w:ascii="Arial" w:hAnsi="Arial" w:cs="Arial"/>
          <w:sz w:val="18"/>
          <w:szCs w:val="18"/>
        </w:rPr>
      </w:pPr>
      <w:r w:rsidRPr="00321CE1">
        <w:rPr>
          <w:rFonts w:ascii="Arial" w:hAnsi="Arial" w:cs="Arial"/>
          <w:sz w:val="18"/>
          <w:szCs w:val="18"/>
        </w:rPr>
        <w:t>SD= Standard deviation</w:t>
      </w:r>
    </w:p>
    <w:p w14:paraId="55EF2C86" w14:textId="1392F42D" w:rsidR="002F073F" w:rsidRPr="00321CE1" w:rsidRDefault="002F073F" w:rsidP="00453C94">
      <w:pPr>
        <w:rPr>
          <w:rFonts w:ascii="Arial" w:hAnsi="Arial" w:cs="Arial"/>
          <w:sz w:val="18"/>
          <w:szCs w:val="18"/>
        </w:rPr>
      </w:pPr>
      <w:r w:rsidRPr="00321CE1">
        <w:rPr>
          <w:rFonts w:ascii="Arial" w:hAnsi="Arial" w:cs="Arial"/>
          <w:sz w:val="18"/>
          <w:szCs w:val="18"/>
        </w:rPr>
        <w:t>UI- Urinary incontinence</w:t>
      </w:r>
    </w:p>
    <w:p w14:paraId="4B5232EE" w14:textId="3063E5AB" w:rsidR="005B5DDB" w:rsidRDefault="002F073F">
      <w:pPr>
        <w:rPr>
          <w:rFonts w:ascii="Arial" w:hAnsi="Arial" w:cs="Arial"/>
          <w:b/>
          <w:sz w:val="22"/>
          <w:szCs w:val="22"/>
        </w:rPr>
        <w:sectPr w:rsidR="005B5DDB" w:rsidSect="004D2DA4">
          <w:pgSz w:w="11900" w:h="16840"/>
          <w:pgMar w:top="1440" w:right="1440" w:bottom="1440" w:left="1440" w:header="709" w:footer="709" w:gutter="0"/>
          <w:lnNumType w:countBy="1" w:restart="continuous"/>
          <w:cols w:space="708"/>
          <w:docGrid w:linePitch="360"/>
        </w:sectPr>
      </w:pPr>
      <w:r w:rsidRPr="00321CE1">
        <w:rPr>
          <w:rFonts w:ascii="Arial" w:hAnsi="Arial" w:cs="Arial"/>
          <w:sz w:val="18"/>
          <w:szCs w:val="18"/>
        </w:rPr>
        <w:t>AI- Anal incontinen</w:t>
      </w:r>
      <w:r w:rsidR="00C63254">
        <w:rPr>
          <w:rFonts w:ascii="Arial" w:hAnsi="Arial" w:cs="Arial"/>
          <w:sz w:val="18"/>
          <w:szCs w:val="18"/>
        </w:rPr>
        <w:t>ce</w:t>
      </w:r>
    </w:p>
    <w:p w14:paraId="7558AC48" w14:textId="3A148DF5" w:rsidR="00895443" w:rsidRPr="006F1936" w:rsidRDefault="002F073F">
      <w:pPr>
        <w:rPr>
          <w:rFonts w:ascii="Arial" w:hAnsi="Arial" w:cs="Arial"/>
          <w:bCs/>
          <w:sz w:val="22"/>
          <w:szCs w:val="22"/>
        </w:rPr>
      </w:pPr>
      <w:r w:rsidRPr="006F1936">
        <w:rPr>
          <w:rFonts w:ascii="Arial" w:hAnsi="Arial" w:cs="Arial"/>
          <w:b/>
          <w:sz w:val="22"/>
          <w:szCs w:val="22"/>
        </w:rPr>
        <w:lastRenderedPageBreak/>
        <w:t xml:space="preserve"> </w:t>
      </w:r>
      <w:r w:rsidR="006F1936" w:rsidRPr="006F1936">
        <w:rPr>
          <w:rFonts w:ascii="Arial" w:hAnsi="Arial" w:cs="Arial"/>
          <w:b/>
          <w:sz w:val="22"/>
          <w:szCs w:val="22"/>
        </w:rPr>
        <w:t xml:space="preserve">Table </w:t>
      </w:r>
      <w:r w:rsidR="003065C7">
        <w:rPr>
          <w:rFonts w:ascii="Arial" w:hAnsi="Arial" w:cs="Arial"/>
          <w:b/>
          <w:sz w:val="22"/>
          <w:szCs w:val="22"/>
        </w:rPr>
        <w:t>5</w:t>
      </w:r>
      <w:r w:rsidR="006F1936" w:rsidRPr="006F1936">
        <w:rPr>
          <w:rFonts w:ascii="Arial" w:hAnsi="Arial" w:cs="Arial"/>
          <w:b/>
          <w:sz w:val="22"/>
          <w:szCs w:val="22"/>
        </w:rPr>
        <w:t>:</w:t>
      </w:r>
      <w:r w:rsidR="006F1936">
        <w:rPr>
          <w:rFonts w:ascii="Arial" w:hAnsi="Arial" w:cs="Arial"/>
          <w:bCs/>
          <w:sz w:val="22"/>
          <w:szCs w:val="22"/>
        </w:rPr>
        <w:t xml:space="preserve"> </w:t>
      </w:r>
      <w:r w:rsidR="00494E2F">
        <w:rPr>
          <w:rFonts w:ascii="Arial" w:hAnsi="Arial" w:cs="Arial"/>
          <w:bCs/>
          <w:sz w:val="22"/>
          <w:szCs w:val="22"/>
        </w:rPr>
        <w:t>Association between age and BMI with urinary and anal incontinence using binary logistic regression</w:t>
      </w:r>
    </w:p>
    <w:p w14:paraId="243444A2" w14:textId="77777777" w:rsidR="0047768A" w:rsidRDefault="0047768A" w:rsidP="004820FF">
      <w:pPr>
        <w:rPr>
          <w:rFonts w:ascii="Arial" w:hAnsi="Arial" w:cs="Arial"/>
          <w:sz w:val="18"/>
          <w:szCs w:val="18"/>
        </w:rPr>
      </w:pPr>
    </w:p>
    <w:tbl>
      <w:tblPr>
        <w:tblStyle w:val="TableGrid"/>
        <w:tblpPr w:leftFromText="180" w:rightFromText="180" w:vertAnchor="page" w:horzAnchor="margin" w:tblpY="2117"/>
        <w:tblW w:w="7225" w:type="dxa"/>
        <w:tblLayout w:type="fixed"/>
        <w:tblLook w:val="04A0" w:firstRow="1" w:lastRow="0" w:firstColumn="1" w:lastColumn="0" w:noHBand="0" w:noVBand="1"/>
      </w:tblPr>
      <w:tblGrid>
        <w:gridCol w:w="1129"/>
        <w:gridCol w:w="828"/>
        <w:gridCol w:w="1310"/>
        <w:gridCol w:w="911"/>
        <w:gridCol w:w="786"/>
        <w:gridCol w:w="1268"/>
        <w:gridCol w:w="993"/>
      </w:tblGrid>
      <w:tr w:rsidR="00201E1F" w:rsidRPr="00245438" w14:paraId="647A51A7" w14:textId="77777777" w:rsidTr="00201E1F">
        <w:trPr>
          <w:trHeight w:val="12"/>
        </w:trPr>
        <w:tc>
          <w:tcPr>
            <w:tcW w:w="1129" w:type="dxa"/>
            <w:shd w:val="clear" w:color="auto" w:fill="BFBFBF" w:themeFill="background1" w:themeFillShade="BF"/>
          </w:tcPr>
          <w:p w14:paraId="584B0903" w14:textId="77777777" w:rsidR="00201E1F" w:rsidRPr="00895443" w:rsidRDefault="00201E1F" w:rsidP="005B5DDB">
            <w:pPr>
              <w:spacing w:line="360" w:lineRule="auto"/>
              <w:jc w:val="center"/>
              <w:rPr>
                <w:rFonts w:ascii="Arial" w:hAnsi="Arial" w:cs="Arial"/>
                <w:b/>
                <w:bCs/>
                <w:sz w:val="21"/>
                <w:szCs w:val="21"/>
              </w:rPr>
            </w:pPr>
          </w:p>
        </w:tc>
        <w:tc>
          <w:tcPr>
            <w:tcW w:w="3049" w:type="dxa"/>
            <w:gridSpan w:val="3"/>
            <w:shd w:val="clear" w:color="auto" w:fill="BFBFBF" w:themeFill="background1" w:themeFillShade="BF"/>
          </w:tcPr>
          <w:p w14:paraId="51A5A902" w14:textId="77777777" w:rsidR="00201E1F" w:rsidRPr="00895443" w:rsidRDefault="00201E1F" w:rsidP="005B5DDB">
            <w:pPr>
              <w:spacing w:line="360" w:lineRule="auto"/>
              <w:jc w:val="center"/>
              <w:rPr>
                <w:rFonts w:ascii="Arial" w:hAnsi="Arial" w:cs="Arial"/>
                <w:b/>
                <w:bCs/>
                <w:sz w:val="21"/>
                <w:szCs w:val="21"/>
              </w:rPr>
            </w:pPr>
            <w:r w:rsidRPr="00895443">
              <w:rPr>
                <w:rFonts w:ascii="Arial" w:hAnsi="Arial" w:cs="Arial"/>
                <w:b/>
                <w:bCs/>
                <w:sz w:val="21"/>
                <w:szCs w:val="21"/>
              </w:rPr>
              <w:t>UI n=88</w:t>
            </w:r>
            <w:r>
              <w:rPr>
                <w:rFonts w:ascii="Arial" w:hAnsi="Arial" w:cs="Arial"/>
                <w:b/>
                <w:bCs/>
                <w:sz w:val="21"/>
                <w:szCs w:val="21"/>
              </w:rPr>
              <w:t>*</w:t>
            </w:r>
          </w:p>
        </w:tc>
        <w:tc>
          <w:tcPr>
            <w:tcW w:w="3047" w:type="dxa"/>
            <w:gridSpan w:val="3"/>
            <w:shd w:val="clear" w:color="auto" w:fill="BFBFBF" w:themeFill="background1" w:themeFillShade="BF"/>
          </w:tcPr>
          <w:p w14:paraId="5B51814D" w14:textId="77777777" w:rsidR="00201E1F" w:rsidRPr="00895443" w:rsidRDefault="00201E1F" w:rsidP="005B5DDB">
            <w:pPr>
              <w:spacing w:line="360" w:lineRule="auto"/>
              <w:jc w:val="center"/>
              <w:rPr>
                <w:rFonts w:ascii="Arial" w:hAnsi="Arial" w:cs="Arial"/>
                <w:b/>
                <w:bCs/>
                <w:sz w:val="21"/>
                <w:szCs w:val="21"/>
              </w:rPr>
            </w:pPr>
            <w:r w:rsidRPr="00895443">
              <w:rPr>
                <w:rFonts w:ascii="Arial" w:hAnsi="Arial" w:cs="Arial"/>
                <w:b/>
                <w:bCs/>
                <w:sz w:val="21"/>
                <w:szCs w:val="21"/>
              </w:rPr>
              <w:t>AI=7</w:t>
            </w:r>
            <w:r>
              <w:rPr>
                <w:rFonts w:ascii="Arial" w:hAnsi="Arial" w:cs="Arial"/>
                <w:b/>
                <w:bCs/>
                <w:sz w:val="21"/>
                <w:szCs w:val="21"/>
              </w:rPr>
              <w:t>8</w:t>
            </w:r>
          </w:p>
        </w:tc>
      </w:tr>
      <w:tr w:rsidR="00201E1F" w:rsidRPr="00245438" w14:paraId="5B223F8C" w14:textId="77777777" w:rsidTr="00201E1F">
        <w:trPr>
          <w:trHeight w:val="10"/>
        </w:trPr>
        <w:tc>
          <w:tcPr>
            <w:tcW w:w="1129" w:type="dxa"/>
            <w:shd w:val="clear" w:color="auto" w:fill="BFBFBF" w:themeFill="background1" w:themeFillShade="BF"/>
          </w:tcPr>
          <w:p w14:paraId="439B5586" w14:textId="6332F47C"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 xml:space="preserve">Age </w:t>
            </w:r>
            <w:r>
              <w:rPr>
                <w:rFonts w:ascii="Arial" w:hAnsi="Arial" w:cs="Arial"/>
                <w:b/>
                <w:bCs/>
                <w:sz w:val="21"/>
                <w:szCs w:val="21"/>
              </w:rPr>
              <w:t>(years)†</w:t>
            </w:r>
          </w:p>
        </w:tc>
        <w:tc>
          <w:tcPr>
            <w:tcW w:w="828" w:type="dxa"/>
            <w:shd w:val="clear" w:color="auto" w:fill="BFBFBF" w:themeFill="background1" w:themeFillShade="BF"/>
          </w:tcPr>
          <w:p w14:paraId="392CD810"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OR</w:t>
            </w:r>
          </w:p>
        </w:tc>
        <w:tc>
          <w:tcPr>
            <w:tcW w:w="1310" w:type="dxa"/>
            <w:shd w:val="clear" w:color="auto" w:fill="BFBFBF" w:themeFill="background1" w:themeFillShade="BF"/>
          </w:tcPr>
          <w:p w14:paraId="0869A440"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95% CI</w:t>
            </w:r>
          </w:p>
        </w:tc>
        <w:tc>
          <w:tcPr>
            <w:tcW w:w="911" w:type="dxa"/>
            <w:shd w:val="clear" w:color="auto" w:fill="BFBFBF" w:themeFill="background1" w:themeFillShade="BF"/>
          </w:tcPr>
          <w:p w14:paraId="57CED4D6"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p-value</w:t>
            </w:r>
          </w:p>
        </w:tc>
        <w:tc>
          <w:tcPr>
            <w:tcW w:w="786" w:type="dxa"/>
            <w:shd w:val="clear" w:color="auto" w:fill="BFBFBF" w:themeFill="background1" w:themeFillShade="BF"/>
          </w:tcPr>
          <w:p w14:paraId="34C7E850" w14:textId="4936E4AD"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OR</w:t>
            </w:r>
          </w:p>
        </w:tc>
        <w:tc>
          <w:tcPr>
            <w:tcW w:w="1268" w:type="dxa"/>
            <w:shd w:val="clear" w:color="auto" w:fill="BFBFBF" w:themeFill="background1" w:themeFillShade="BF"/>
          </w:tcPr>
          <w:p w14:paraId="74282558" w14:textId="56BDD2BD"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95% CI</w:t>
            </w:r>
          </w:p>
        </w:tc>
        <w:tc>
          <w:tcPr>
            <w:tcW w:w="993" w:type="dxa"/>
            <w:shd w:val="clear" w:color="auto" w:fill="BFBFBF" w:themeFill="background1" w:themeFillShade="BF"/>
          </w:tcPr>
          <w:p w14:paraId="432D8A78" w14:textId="5FE45A24" w:rsidR="00201E1F" w:rsidRPr="00895443" w:rsidRDefault="00201E1F" w:rsidP="00201E1F">
            <w:pPr>
              <w:spacing w:line="360" w:lineRule="auto"/>
              <w:rPr>
                <w:rFonts w:ascii="Arial" w:hAnsi="Arial" w:cs="Arial"/>
                <w:sz w:val="21"/>
                <w:szCs w:val="21"/>
              </w:rPr>
            </w:pPr>
            <w:r>
              <w:rPr>
                <w:rFonts w:ascii="Arial" w:hAnsi="Arial" w:cs="Arial"/>
                <w:sz w:val="21"/>
                <w:szCs w:val="21"/>
              </w:rPr>
              <w:t>p-value</w:t>
            </w:r>
          </w:p>
        </w:tc>
      </w:tr>
      <w:tr w:rsidR="00201E1F" w:rsidRPr="00245438" w14:paraId="4CE41227" w14:textId="77777777" w:rsidTr="00201E1F">
        <w:trPr>
          <w:trHeight w:val="12"/>
        </w:trPr>
        <w:tc>
          <w:tcPr>
            <w:tcW w:w="1129" w:type="dxa"/>
            <w:shd w:val="clear" w:color="auto" w:fill="BFBFBF" w:themeFill="background1" w:themeFillShade="BF"/>
          </w:tcPr>
          <w:p w14:paraId="4BECD405"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40-65</w:t>
            </w:r>
          </w:p>
          <w:p w14:paraId="578EAED0" w14:textId="77777777" w:rsidR="00201E1F" w:rsidRPr="00895443" w:rsidRDefault="00201E1F" w:rsidP="00201E1F">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n=52</w:t>
            </w:r>
            <w:r>
              <w:rPr>
                <w:rFonts w:ascii="Arial" w:hAnsi="Arial" w:cs="Arial"/>
                <w:b/>
                <w:bCs/>
                <w:sz w:val="21"/>
                <w:szCs w:val="21"/>
              </w:rPr>
              <w:t>)</w:t>
            </w:r>
          </w:p>
        </w:tc>
        <w:tc>
          <w:tcPr>
            <w:tcW w:w="828" w:type="dxa"/>
          </w:tcPr>
          <w:p w14:paraId="17D54A17"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c>
          <w:tcPr>
            <w:tcW w:w="1310" w:type="dxa"/>
          </w:tcPr>
          <w:p w14:paraId="6C8816BD"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c>
          <w:tcPr>
            <w:tcW w:w="911" w:type="dxa"/>
          </w:tcPr>
          <w:p w14:paraId="3BDD4E51"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c>
          <w:tcPr>
            <w:tcW w:w="786" w:type="dxa"/>
          </w:tcPr>
          <w:p w14:paraId="3412446E" w14:textId="05E41951"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c>
          <w:tcPr>
            <w:tcW w:w="1268" w:type="dxa"/>
          </w:tcPr>
          <w:p w14:paraId="3BD802FB" w14:textId="52AAD5E3"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c>
          <w:tcPr>
            <w:tcW w:w="993" w:type="dxa"/>
          </w:tcPr>
          <w:p w14:paraId="68F73AE9" w14:textId="1235BA1C"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w:t>
            </w:r>
          </w:p>
        </w:tc>
      </w:tr>
      <w:tr w:rsidR="00201E1F" w:rsidRPr="00245438" w14:paraId="02EE2E60" w14:textId="77777777" w:rsidTr="00201E1F">
        <w:trPr>
          <w:trHeight w:val="12"/>
        </w:trPr>
        <w:tc>
          <w:tcPr>
            <w:tcW w:w="1129" w:type="dxa"/>
            <w:shd w:val="clear" w:color="auto" w:fill="BFBFBF" w:themeFill="background1" w:themeFillShade="BF"/>
          </w:tcPr>
          <w:p w14:paraId="64993B8E"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66-76</w:t>
            </w:r>
          </w:p>
          <w:p w14:paraId="658EAB2C" w14:textId="77777777" w:rsidR="00201E1F" w:rsidRPr="00895443" w:rsidRDefault="00201E1F" w:rsidP="00201E1F">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n=46</w:t>
            </w:r>
            <w:r>
              <w:rPr>
                <w:rFonts w:ascii="Arial" w:hAnsi="Arial" w:cs="Arial"/>
                <w:b/>
                <w:bCs/>
                <w:sz w:val="21"/>
                <w:szCs w:val="21"/>
              </w:rPr>
              <w:t>)</w:t>
            </w:r>
          </w:p>
        </w:tc>
        <w:tc>
          <w:tcPr>
            <w:tcW w:w="828" w:type="dxa"/>
          </w:tcPr>
          <w:p w14:paraId="2D49A91A"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2.35</w:t>
            </w:r>
          </w:p>
        </w:tc>
        <w:tc>
          <w:tcPr>
            <w:tcW w:w="1310" w:type="dxa"/>
          </w:tcPr>
          <w:p w14:paraId="7DE9166B"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1.02-5.45</w:t>
            </w:r>
          </w:p>
        </w:tc>
        <w:tc>
          <w:tcPr>
            <w:tcW w:w="911" w:type="dxa"/>
          </w:tcPr>
          <w:p w14:paraId="720E0E1D" w14:textId="77777777" w:rsidR="00201E1F" w:rsidRPr="00895443" w:rsidRDefault="00201E1F" w:rsidP="00201E1F">
            <w:pPr>
              <w:spacing w:line="360" w:lineRule="auto"/>
              <w:rPr>
                <w:rFonts w:ascii="Arial" w:hAnsi="Arial" w:cs="Arial"/>
                <w:sz w:val="21"/>
                <w:szCs w:val="21"/>
              </w:rPr>
            </w:pPr>
            <w:r w:rsidRPr="00895443">
              <w:rPr>
                <w:rFonts w:ascii="Arial" w:hAnsi="Arial" w:cs="Arial"/>
                <w:b/>
                <w:bCs/>
                <w:i/>
                <w:iCs/>
                <w:sz w:val="21"/>
                <w:szCs w:val="21"/>
              </w:rPr>
              <w:t>0.04</w:t>
            </w:r>
          </w:p>
        </w:tc>
        <w:tc>
          <w:tcPr>
            <w:tcW w:w="786" w:type="dxa"/>
          </w:tcPr>
          <w:p w14:paraId="2040697F" w14:textId="652A25D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0.63</w:t>
            </w:r>
          </w:p>
        </w:tc>
        <w:tc>
          <w:tcPr>
            <w:tcW w:w="1268" w:type="dxa"/>
          </w:tcPr>
          <w:p w14:paraId="621BE375" w14:textId="5213C8DC"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0.26-1.49</w:t>
            </w:r>
          </w:p>
        </w:tc>
        <w:tc>
          <w:tcPr>
            <w:tcW w:w="993" w:type="dxa"/>
          </w:tcPr>
          <w:p w14:paraId="62F1F3CA" w14:textId="316B6E96"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0.29</w:t>
            </w:r>
          </w:p>
        </w:tc>
      </w:tr>
      <w:tr w:rsidR="00201E1F" w:rsidRPr="00245438" w14:paraId="7090368F" w14:textId="77777777" w:rsidTr="00201E1F">
        <w:trPr>
          <w:trHeight w:val="10"/>
        </w:trPr>
        <w:tc>
          <w:tcPr>
            <w:tcW w:w="1129" w:type="dxa"/>
            <w:shd w:val="clear" w:color="auto" w:fill="BFBFBF" w:themeFill="background1" w:themeFillShade="BF"/>
          </w:tcPr>
          <w:p w14:paraId="0675D20D"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≥77</w:t>
            </w:r>
          </w:p>
          <w:p w14:paraId="7107E08A" w14:textId="77777777" w:rsidR="00201E1F" w:rsidRPr="00895443" w:rsidRDefault="00201E1F" w:rsidP="00201E1F">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n=44</w:t>
            </w:r>
            <w:r>
              <w:rPr>
                <w:rFonts w:ascii="Arial" w:hAnsi="Arial" w:cs="Arial"/>
                <w:b/>
                <w:bCs/>
                <w:sz w:val="21"/>
                <w:szCs w:val="21"/>
              </w:rPr>
              <w:t>)</w:t>
            </w:r>
          </w:p>
        </w:tc>
        <w:tc>
          <w:tcPr>
            <w:tcW w:w="828" w:type="dxa"/>
          </w:tcPr>
          <w:p w14:paraId="563DF839"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1.34</w:t>
            </w:r>
          </w:p>
        </w:tc>
        <w:tc>
          <w:tcPr>
            <w:tcW w:w="1310" w:type="dxa"/>
          </w:tcPr>
          <w:p w14:paraId="22687535"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0.60-3.01</w:t>
            </w:r>
          </w:p>
        </w:tc>
        <w:tc>
          <w:tcPr>
            <w:tcW w:w="911" w:type="dxa"/>
          </w:tcPr>
          <w:p w14:paraId="1C652535"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0.48</w:t>
            </w:r>
          </w:p>
        </w:tc>
        <w:tc>
          <w:tcPr>
            <w:tcW w:w="786" w:type="dxa"/>
          </w:tcPr>
          <w:p w14:paraId="6F512982" w14:textId="0E5524E0"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0.76</w:t>
            </w:r>
          </w:p>
        </w:tc>
        <w:tc>
          <w:tcPr>
            <w:tcW w:w="1268" w:type="dxa"/>
          </w:tcPr>
          <w:p w14:paraId="17B25677" w14:textId="50B27E2E"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0.29-1.99</w:t>
            </w:r>
          </w:p>
        </w:tc>
        <w:tc>
          <w:tcPr>
            <w:tcW w:w="993" w:type="dxa"/>
          </w:tcPr>
          <w:p w14:paraId="2FABDEFC" w14:textId="637DE17E"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0.58</w:t>
            </w:r>
          </w:p>
        </w:tc>
      </w:tr>
      <w:tr w:rsidR="00201E1F" w:rsidRPr="00245438" w14:paraId="390BCE05" w14:textId="77777777" w:rsidTr="00201E1F">
        <w:trPr>
          <w:trHeight w:val="12"/>
        </w:trPr>
        <w:tc>
          <w:tcPr>
            <w:tcW w:w="1129" w:type="dxa"/>
            <w:shd w:val="clear" w:color="auto" w:fill="BFBFBF" w:themeFill="background1" w:themeFillShade="BF"/>
          </w:tcPr>
          <w:p w14:paraId="102EDAC8" w14:textId="77777777" w:rsidR="00201E1F" w:rsidRPr="00895443" w:rsidRDefault="00201E1F" w:rsidP="005B5DDB">
            <w:pPr>
              <w:spacing w:line="360" w:lineRule="auto"/>
              <w:rPr>
                <w:rFonts w:ascii="Arial" w:hAnsi="Arial" w:cs="Arial"/>
                <w:b/>
                <w:bCs/>
                <w:sz w:val="21"/>
                <w:szCs w:val="21"/>
              </w:rPr>
            </w:pPr>
            <w:r w:rsidRPr="00895443">
              <w:rPr>
                <w:rFonts w:ascii="Arial" w:hAnsi="Arial" w:cs="Arial"/>
                <w:b/>
                <w:bCs/>
                <w:sz w:val="21"/>
                <w:szCs w:val="21"/>
              </w:rPr>
              <w:t xml:space="preserve">BMI </w:t>
            </w:r>
            <w:r>
              <w:rPr>
                <w:rFonts w:ascii="Arial" w:hAnsi="Arial" w:cs="Arial"/>
                <w:b/>
                <w:bCs/>
                <w:sz w:val="21"/>
                <w:szCs w:val="21"/>
              </w:rPr>
              <w:t>(kg/m</w:t>
            </w:r>
            <w:r>
              <w:rPr>
                <w:rFonts w:ascii="Arial" w:hAnsi="Arial" w:cs="Arial"/>
                <w:b/>
                <w:bCs/>
                <w:sz w:val="21"/>
                <w:szCs w:val="21"/>
                <w:vertAlign w:val="superscript"/>
              </w:rPr>
              <w:t>2</w:t>
            </w:r>
            <w:r>
              <w:rPr>
                <w:rFonts w:ascii="Arial" w:hAnsi="Arial" w:cs="Arial"/>
                <w:b/>
                <w:bCs/>
                <w:sz w:val="21"/>
                <w:szCs w:val="21"/>
              </w:rPr>
              <w:t>) †</w:t>
            </w:r>
          </w:p>
        </w:tc>
        <w:tc>
          <w:tcPr>
            <w:tcW w:w="6096" w:type="dxa"/>
            <w:gridSpan w:val="6"/>
            <w:shd w:val="clear" w:color="auto" w:fill="BFBFBF" w:themeFill="background1" w:themeFillShade="BF"/>
          </w:tcPr>
          <w:p w14:paraId="678A06E8" w14:textId="1F836E65" w:rsidR="00201E1F" w:rsidRPr="00895443" w:rsidRDefault="00201E1F" w:rsidP="005B5DDB">
            <w:pPr>
              <w:spacing w:line="360" w:lineRule="auto"/>
              <w:rPr>
                <w:rFonts w:ascii="Arial" w:hAnsi="Arial" w:cs="Arial"/>
                <w:b/>
                <w:bCs/>
                <w:sz w:val="21"/>
                <w:szCs w:val="21"/>
              </w:rPr>
            </w:pPr>
          </w:p>
        </w:tc>
      </w:tr>
      <w:tr w:rsidR="00201E1F" w:rsidRPr="00245438" w14:paraId="6F021A41" w14:textId="77777777" w:rsidTr="00201E1F">
        <w:trPr>
          <w:trHeight w:val="12"/>
        </w:trPr>
        <w:tc>
          <w:tcPr>
            <w:tcW w:w="1129" w:type="dxa"/>
            <w:shd w:val="clear" w:color="auto" w:fill="BFBFBF" w:themeFill="background1" w:themeFillShade="BF"/>
          </w:tcPr>
          <w:p w14:paraId="14EB6C10" w14:textId="77777777" w:rsidR="00201E1F" w:rsidRPr="00895443" w:rsidRDefault="00201E1F" w:rsidP="005B5DDB">
            <w:pPr>
              <w:spacing w:line="360" w:lineRule="auto"/>
              <w:rPr>
                <w:rFonts w:ascii="Arial" w:hAnsi="Arial" w:cs="Arial"/>
                <w:b/>
                <w:bCs/>
                <w:sz w:val="21"/>
                <w:szCs w:val="21"/>
              </w:rPr>
            </w:pPr>
            <w:r w:rsidRPr="00895443">
              <w:rPr>
                <w:rFonts w:ascii="Arial" w:hAnsi="Arial" w:cs="Arial"/>
                <w:b/>
                <w:bCs/>
                <w:sz w:val="21"/>
                <w:szCs w:val="21"/>
              </w:rPr>
              <w:t>&lt;19</w:t>
            </w:r>
          </w:p>
          <w:p w14:paraId="269D57EA" w14:textId="77777777" w:rsidR="00201E1F" w:rsidRPr="00895443" w:rsidRDefault="00201E1F" w:rsidP="005B5DDB">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n=9</w:t>
            </w:r>
            <w:r>
              <w:rPr>
                <w:rFonts w:ascii="Arial" w:hAnsi="Arial" w:cs="Arial"/>
                <w:b/>
                <w:bCs/>
                <w:sz w:val="21"/>
                <w:szCs w:val="21"/>
              </w:rPr>
              <w:t>)</w:t>
            </w:r>
          </w:p>
        </w:tc>
        <w:tc>
          <w:tcPr>
            <w:tcW w:w="828" w:type="dxa"/>
          </w:tcPr>
          <w:p w14:paraId="7D426506"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c>
          <w:tcPr>
            <w:tcW w:w="1310" w:type="dxa"/>
          </w:tcPr>
          <w:p w14:paraId="772AA025"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c>
          <w:tcPr>
            <w:tcW w:w="911" w:type="dxa"/>
          </w:tcPr>
          <w:p w14:paraId="394EAD25"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c>
          <w:tcPr>
            <w:tcW w:w="786" w:type="dxa"/>
          </w:tcPr>
          <w:p w14:paraId="1A55281B"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c>
          <w:tcPr>
            <w:tcW w:w="1268" w:type="dxa"/>
          </w:tcPr>
          <w:p w14:paraId="4FF0481C"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c>
          <w:tcPr>
            <w:tcW w:w="993" w:type="dxa"/>
          </w:tcPr>
          <w:p w14:paraId="500B2BC5" w14:textId="77777777" w:rsidR="00201E1F" w:rsidRPr="00895443" w:rsidRDefault="00201E1F" w:rsidP="005B5DDB">
            <w:pPr>
              <w:spacing w:line="360" w:lineRule="auto"/>
              <w:rPr>
                <w:rFonts w:ascii="Arial" w:hAnsi="Arial" w:cs="Arial"/>
                <w:sz w:val="21"/>
                <w:szCs w:val="21"/>
              </w:rPr>
            </w:pPr>
            <w:r w:rsidRPr="00895443">
              <w:rPr>
                <w:rFonts w:ascii="Arial" w:hAnsi="Arial" w:cs="Arial"/>
                <w:sz w:val="21"/>
                <w:szCs w:val="21"/>
              </w:rPr>
              <w:t>-</w:t>
            </w:r>
          </w:p>
        </w:tc>
      </w:tr>
      <w:tr w:rsidR="00201E1F" w:rsidRPr="00245438" w14:paraId="18A2AF9F" w14:textId="77777777" w:rsidTr="00201E1F">
        <w:trPr>
          <w:trHeight w:val="12"/>
        </w:trPr>
        <w:tc>
          <w:tcPr>
            <w:tcW w:w="1129" w:type="dxa"/>
            <w:shd w:val="clear" w:color="auto" w:fill="BFBFBF" w:themeFill="background1" w:themeFillShade="BF"/>
          </w:tcPr>
          <w:p w14:paraId="3EB6215B"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19-29</w:t>
            </w:r>
          </w:p>
          <w:p w14:paraId="6C2A6FB4" w14:textId="77777777" w:rsidR="00201E1F" w:rsidRPr="00895443" w:rsidRDefault="00201E1F" w:rsidP="00201E1F">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n=97</w:t>
            </w:r>
            <w:r>
              <w:rPr>
                <w:rFonts w:ascii="Arial" w:hAnsi="Arial" w:cs="Arial"/>
                <w:b/>
                <w:bCs/>
                <w:sz w:val="21"/>
                <w:szCs w:val="21"/>
              </w:rPr>
              <w:t>)</w:t>
            </w:r>
          </w:p>
        </w:tc>
        <w:tc>
          <w:tcPr>
            <w:tcW w:w="828" w:type="dxa"/>
          </w:tcPr>
          <w:p w14:paraId="330C4FD1"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1.85</w:t>
            </w:r>
          </w:p>
        </w:tc>
        <w:tc>
          <w:tcPr>
            <w:tcW w:w="1310" w:type="dxa"/>
          </w:tcPr>
          <w:p w14:paraId="7A5ECF7A"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0.47-7.36</w:t>
            </w:r>
          </w:p>
        </w:tc>
        <w:tc>
          <w:tcPr>
            <w:tcW w:w="911" w:type="dxa"/>
          </w:tcPr>
          <w:p w14:paraId="224A7142" w14:textId="77777777"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0.38</w:t>
            </w:r>
          </w:p>
        </w:tc>
        <w:tc>
          <w:tcPr>
            <w:tcW w:w="786" w:type="dxa"/>
          </w:tcPr>
          <w:p w14:paraId="1CE7C739" w14:textId="13DDE3FE"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1.26</w:t>
            </w:r>
          </w:p>
        </w:tc>
        <w:tc>
          <w:tcPr>
            <w:tcW w:w="1268" w:type="dxa"/>
          </w:tcPr>
          <w:p w14:paraId="02D28BCF" w14:textId="4D9C9AF0"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0.21-5.85</w:t>
            </w:r>
          </w:p>
        </w:tc>
        <w:tc>
          <w:tcPr>
            <w:tcW w:w="993" w:type="dxa"/>
          </w:tcPr>
          <w:p w14:paraId="624A3D38" w14:textId="2E377810"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0.77</w:t>
            </w:r>
          </w:p>
        </w:tc>
      </w:tr>
      <w:tr w:rsidR="00201E1F" w:rsidRPr="00245438" w14:paraId="0B2B7127" w14:textId="77777777" w:rsidTr="00201E1F">
        <w:trPr>
          <w:trHeight w:val="12"/>
        </w:trPr>
        <w:tc>
          <w:tcPr>
            <w:tcW w:w="1129" w:type="dxa"/>
            <w:shd w:val="clear" w:color="auto" w:fill="BFBFBF" w:themeFill="background1" w:themeFillShade="BF"/>
          </w:tcPr>
          <w:p w14:paraId="34382148"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≥30</w:t>
            </w:r>
          </w:p>
          <w:p w14:paraId="68619BAC" w14:textId="77777777" w:rsidR="00201E1F" w:rsidRPr="00895443" w:rsidRDefault="00201E1F" w:rsidP="00201E1F">
            <w:pPr>
              <w:spacing w:line="360" w:lineRule="auto"/>
              <w:rPr>
                <w:rFonts w:ascii="Arial" w:hAnsi="Arial" w:cs="Arial"/>
                <w:b/>
                <w:bCs/>
                <w:sz w:val="21"/>
                <w:szCs w:val="21"/>
              </w:rPr>
            </w:pPr>
            <w:r>
              <w:rPr>
                <w:rFonts w:ascii="Arial" w:hAnsi="Arial" w:cs="Arial"/>
                <w:b/>
                <w:bCs/>
                <w:sz w:val="21"/>
                <w:szCs w:val="21"/>
              </w:rPr>
              <w:t>(</w:t>
            </w:r>
            <w:r w:rsidRPr="00895443">
              <w:rPr>
                <w:rFonts w:ascii="Arial" w:hAnsi="Arial" w:cs="Arial"/>
                <w:b/>
                <w:bCs/>
                <w:sz w:val="21"/>
                <w:szCs w:val="21"/>
              </w:rPr>
              <w:t>n=18</w:t>
            </w:r>
            <w:r>
              <w:rPr>
                <w:rFonts w:ascii="Arial" w:hAnsi="Arial" w:cs="Arial"/>
                <w:b/>
                <w:bCs/>
                <w:sz w:val="21"/>
                <w:szCs w:val="21"/>
              </w:rPr>
              <w:t>)</w:t>
            </w:r>
          </w:p>
        </w:tc>
        <w:tc>
          <w:tcPr>
            <w:tcW w:w="828" w:type="dxa"/>
          </w:tcPr>
          <w:p w14:paraId="039E117F"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6.25</w:t>
            </w:r>
          </w:p>
        </w:tc>
        <w:tc>
          <w:tcPr>
            <w:tcW w:w="1310" w:type="dxa"/>
          </w:tcPr>
          <w:p w14:paraId="6211D9DA" w14:textId="77777777" w:rsidR="00201E1F" w:rsidRPr="00895443" w:rsidRDefault="00201E1F" w:rsidP="00201E1F">
            <w:pPr>
              <w:spacing w:line="360" w:lineRule="auto"/>
              <w:rPr>
                <w:rFonts w:ascii="Arial" w:hAnsi="Arial" w:cs="Arial"/>
                <w:b/>
                <w:bCs/>
                <w:sz w:val="21"/>
                <w:szCs w:val="21"/>
              </w:rPr>
            </w:pPr>
            <w:r w:rsidRPr="00895443">
              <w:rPr>
                <w:rFonts w:ascii="Arial" w:hAnsi="Arial" w:cs="Arial"/>
                <w:b/>
                <w:bCs/>
                <w:sz w:val="21"/>
                <w:szCs w:val="21"/>
              </w:rPr>
              <w:t>1.03-38.08</w:t>
            </w:r>
          </w:p>
        </w:tc>
        <w:tc>
          <w:tcPr>
            <w:tcW w:w="911" w:type="dxa"/>
          </w:tcPr>
          <w:p w14:paraId="61DF5A2F" w14:textId="77777777" w:rsidR="00201E1F" w:rsidRPr="00895443" w:rsidRDefault="00201E1F" w:rsidP="00201E1F">
            <w:pPr>
              <w:spacing w:line="360" w:lineRule="auto"/>
              <w:rPr>
                <w:rFonts w:ascii="Arial" w:hAnsi="Arial" w:cs="Arial"/>
                <w:sz w:val="21"/>
                <w:szCs w:val="21"/>
              </w:rPr>
            </w:pPr>
            <w:r w:rsidRPr="00895443">
              <w:rPr>
                <w:rFonts w:ascii="Arial" w:hAnsi="Arial" w:cs="Arial"/>
                <w:b/>
                <w:bCs/>
                <w:i/>
                <w:iCs/>
                <w:sz w:val="21"/>
                <w:szCs w:val="21"/>
              </w:rPr>
              <w:t>0.04</w:t>
            </w:r>
          </w:p>
        </w:tc>
        <w:tc>
          <w:tcPr>
            <w:tcW w:w="786" w:type="dxa"/>
          </w:tcPr>
          <w:p w14:paraId="50939CAF" w14:textId="74749E46"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1.86</w:t>
            </w:r>
          </w:p>
        </w:tc>
        <w:tc>
          <w:tcPr>
            <w:tcW w:w="1268" w:type="dxa"/>
          </w:tcPr>
          <w:p w14:paraId="49EEB6B9" w14:textId="5771E69E"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0.30-11.50</w:t>
            </w:r>
          </w:p>
        </w:tc>
        <w:tc>
          <w:tcPr>
            <w:tcW w:w="993" w:type="dxa"/>
          </w:tcPr>
          <w:p w14:paraId="65E4A62E" w14:textId="3E4CE390" w:rsidR="00201E1F" w:rsidRPr="00895443" w:rsidRDefault="00201E1F" w:rsidP="00201E1F">
            <w:pPr>
              <w:spacing w:line="360" w:lineRule="auto"/>
              <w:rPr>
                <w:rFonts w:ascii="Arial" w:hAnsi="Arial" w:cs="Arial"/>
                <w:sz w:val="21"/>
                <w:szCs w:val="21"/>
              </w:rPr>
            </w:pPr>
            <w:r w:rsidRPr="00895443">
              <w:rPr>
                <w:rFonts w:ascii="Arial" w:hAnsi="Arial" w:cs="Arial"/>
                <w:sz w:val="21"/>
                <w:szCs w:val="21"/>
              </w:rPr>
              <w:t>0.51</w:t>
            </w:r>
          </w:p>
        </w:tc>
      </w:tr>
    </w:tbl>
    <w:p w14:paraId="3F64750E" w14:textId="77777777" w:rsidR="00201E1F" w:rsidRDefault="00201E1F" w:rsidP="004820FF">
      <w:pPr>
        <w:rPr>
          <w:rFonts w:ascii="Arial" w:hAnsi="Arial" w:cs="Arial"/>
          <w:sz w:val="18"/>
          <w:szCs w:val="18"/>
        </w:rPr>
      </w:pPr>
    </w:p>
    <w:p w14:paraId="12487524" w14:textId="77777777" w:rsidR="00201E1F" w:rsidRDefault="00201E1F" w:rsidP="004820FF">
      <w:pPr>
        <w:rPr>
          <w:rFonts w:ascii="Arial" w:hAnsi="Arial" w:cs="Arial"/>
          <w:sz w:val="18"/>
          <w:szCs w:val="18"/>
        </w:rPr>
      </w:pPr>
    </w:p>
    <w:p w14:paraId="4E5D7E59" w14:textId="77777777" w:rsidR="00201E1F" w:rsidRDefault="00201E1F" w:rsidP="004820FF">
      <w:pPr>
        <w:rPr>
          <w:rFonts w:ascii="Arial" w:hAnsi="Arial" w:cs="Arial"/>
          <w:sz w:val="18"/>
          <w:szCs w:val="18"/>
        </w:rPr>
      </w:pPr>
    </w:p>
    <w:p w14:paraId="25661621" w14:textId="77777777" w:rsidR="00201E1F" w:rsidRDefault="00201E1F" w:rsidP="004820FF">
      <w:pPr>
        <w:rPr>
          <w:rFonts w:ascii="Arial" w:hAnsi="Arial" w:cs="Arial"/>
          <w:sz w:val="18"/>
          <w:szCs w:val="18"/>
        </w:rPr>
      </w:pPr>
    </w:p>
    <w:p w14:paraId="1C3D1460" w14:textId="77777777" w:rsidR="00201E1F" w:rsidRDefault="00201E1F" w:rsidP="004820FF">
      <w:pPr>
        <w:rPr>
          <w:rFonts w:ascii="Arial" w:hAnsi="Arial" w:cs="Arial"/>
          <w:sz w:val="18"/>
          <w:szCs w:val="18"/>
        </w:rPr>
      </w:pPr>
    </w:p>
    <w:p w14:paraId="176A9C8F" w14:textId="77777777" w:rsidR="00201E1F" w:rsidRDefault="00201E1F" w:rsidP="004820FF">
      <w:pPr>
        <w:rPr>
          <w:rFonts w:ascii="Arial" w:hAnsi="Arial" w:cs="Arial"/>
          <w:sz w:val="18"/>
          <w:szCs w:val="18"/>
        </w:rPr>
      </w:pPr>
    </w:p>
    <w:p w14:paraId="1B3226A6" w14:textId="77777777" w:rsidR="00201E1F" w:rsidRDefault="00201E1F" w:rsidP="004820FF">
      <w:pPr>
        <w:rPr>
          <w:rFonts w:ascii="Arial" w:hAnsi="Arial" w:cs="Arial"/>
          <w:sz w:val="18"/>
          <w:szCs w:val="18"/>
        </w:rPr>
      </w:pPr>
    </w:p>
    <w:p w14:paraId="5BCF4F28" w14:textId="77777777" w:rsidR="00201E1F" w:rsidRDefault="00201E1F" w:rsidP="004820FF">
      <w:pPr>
        <w:rPr>
          <w:rFonts w:ascii="Arial" w:hAnsi="Arial" w:cs="Arial"/>
          <w:sz w:val="18"/>
          <w:szCs w:val="18"/>
        </w:rPr>
      </w:pPr>
    </w:p>
    <w:p w14:paraId="1B9077B4" w14:textId="77777777" w:rsidR="00201E1F" w:rsidRDefault="00201E1F" w:rsidP="004820FF">
      <w:pPr>
        <w:rPr>
          <w:rFonts w:ascii="Arial" w:hAnsi="Arial" w:cs="Arial"/>
          <w:sz w:val="18"/>
          <w:szCs w:val="18"/>
        </w:rPr>
      </w:pPr>
    </w:p>
    <w:p w14:paraId="2966DC87" w14:textId="77777777" w:rsidR="00201E1F" w:rsidRDefault="00201E1F" w:rsidP="004820FF">
      <w:pPr>
        <w:rPr>
          <w:rFonts w:ascii="Arial" w:hAnsi="Arial" w:cs="Arial"/>
          <w:sz w:val="18"/>
          <w:szCs w:val="18"/>
        </w:rPr>
      </w:pPr>
    </w:p>
    <w:p w14:paraId="5FD07B6D" w14:textId="77777777" w:rsidR="00201E1F" w:rsidRDefault="00201E1F" w:rsidP="004820FF">
      <w:pPr>
        <w:rPr>
          <w:rFonts w:ascii="Arial" w:hAnsi="Arial" w:cs="Arial"/>
          <w:sz w:val="18"/>
          <w:szCs w:val="18"/>
        </w:rPr>
      </w:pPr>
    </w:p>
    <w:p w14:paraId="26110B1F" w14:textId="77777777" w:rsidR="00201E1F" w:rsidRDefault="00201E1F" w:rsidP="004820FF">
      <w:pPr>
        <w:rPr>
          <w:rFonts w:ascii="Arial" w:hAnsi="Arial" w:cs="Arial"/>
          <w:sz w:val="18"/>
          <w:szCs w:val="18"/>
        </w:rPr>
      </w:pPr>
    </w:p>
    <w:p w14:paraId="2F257D13" w14:textId="77777777" w:rsidR="00201E1F" w:rsidRDefault="00201E1F" w:rsidP="004820FF">
      <w:pPr>
        <w:rPr>
          <w:rFonts w:ascii="Arial" w:hAnsi="Arial" w:cs="Arial"/>
          <w:sz w:val="18"/>
          <w:szCs w:val="18"/>
        </w:rPr>
      </w:pPr>
    </w:p>
    <w:p w14:paraId="2DC94149" w14:textId="77777777" w:rsidR="00201E1F" w:rsidRDefault="00201E1F" w:rsidP="004820FF">
      <w:pPr>
        <w:rPr>
          <w:rFonts w:ascii="Arial" w:hAnsi="Arial" w:cs="Arial"/>
          <w:sz w:val="18"/>
          <w:szCs w:val="18"/>
        </w:rPr>
      </w:pPr>
    </w:p>
    <w:p w14:paraId="27BF6EDC" w14:textId="77777777" w:rsidR="00201E1F" w:rsidRDefault="00201E1F" w:rsidP="004820FF">
      <w:pPr>
        <w:rPr>
          <w:rFonts w:ascii="Arial" w:hAnsi="Arial" w:cs="Arial"/>
          <w:sz w:val="18"/>
          <w:szCs w:val="18"/>
        </w:rPr>
      </w:pPr>
    </w:p>
    <w:p w14:paraId="604B984A" w14:textId="77777777" w:rsidR="00201E1F" w:rsidRDefault="00201E1F" w:rsidP="004820FF">
      <w:pPr>
        <w:rPr>
          <w:rFonts w:ascii="Arial" w:hAnsi="Arial" w:cs="Arial"/>
          <w:sz w:val="18"/>
          <w:szCs w:val="18"/>
        </w:rPr>
      </w:pPr>
    </w:p>
    <w:p w14:paraId="10CB324F" w14:textId="77777777" w:rsidR="00201E1F" w:rsidRDefault="00201E1F" w:rsidP="004820FF">
      <w:pPr>
        <w:rPr>
          <w:rFonts w:ascii="Arial" w:hAnsi="Arial" w:cs="Arial"/>
          <w:sz w:val="18"/>
          <w:szCs w:val="18"/>
        </w:rPr>
      </w:pPr>
    </w:p>
    <w:p w14:paraId="66FEB2A9" w14:textId="77777777" w:rsidR="00201E1F" w:rsidRDefault="00201E1F" w:rsidP="004820FF">
      <w:pPr>
        <w:rPr>
          <w:rFonts w:ascii="Arial" w:hAnsi="Arial" w:cs="Arial"/>
          <w:sz w:val="18"/>
          <w:szCs w:val="18"/>
        </w:rPr>
      </w:pPr>
    </w:p>
    <w:p w14:paraId="24CDFD24" w14:textId="77777777" w:rsidR="00201E1F" w:rsidRDefault="00201E1F" w:rsidP="004820FF">
      <w:pPr>
        <w:rPr>
          <w:rFonts w:ascii="Arial" w:hAnsi="Arial" w:cs="Arial"/>
          <w:sz w:val="18"/>
          <w:szCs w:val="18"/>
        </w:rPr>
      </w:pPr>
    </w:p>
    <w:p w14:paraId="7ED0C452" w14:textId="77777777" w:rsidR="00201E1F" w:rsidRDefault="00201E1F" w:rsidP="004820FF">
      <w:pPr>
        <w:rPr>
          <w:rFonts w:ascii="Arial" w:hAnsi="Arial" w:cs="Arial"/>
          <w:sz w:val="18"/>
          <w:szCs w:val="18"/>
        </w:rPr>
      </w:pPr>
    </w:p>
    <w:p w14:paraId="183BB9D9" w14:textId="77777777" w:rsidR="00201E1F" w:rsidRDefault="00201E1F" w:rsidP="004820FF">
      <w:pPr>
        <w:rPr>
          <w:rFonts w:ascii="Arial" w:hAnsi="Arial" w:cs="Arial"/>
          <w:sz w:val="18"/>
          <w:szCs w:val="18"/>
        </w:rPr>
      </w:pPr>
    </w:p>
    <w:p w14:paraId="3FFCC868" w14:textId="77777777" w:rsidR="00201E1F" w:rsidRDefault="00201E1F" w:rsidP="004820FF">
      <w:pPr>
        <w:rPr>
          <w:rFonts w:ascii="Arial" w:hAnsi="Arial" w:cs="Arial"/>
          <w:sz w:val="18"/>
          <w:szCs w:val="18"/>
        </w:rPr>
      </w:pPr>
    </w:p>
    <w:p w14:paraId="39A44EA5" w14:textId="77777777" w:rsidR="00201E1F" w:rsidRDefault="00201E1F" w:rsidP="004820FF">
      <w:pPr>
        <w:rPr>
          <w:rFonts w:ascii="Arial" w:hAnsi="Arial" w:cs="Arial"/>
          <w:sz w:val="18"/>
          <w:szCs w:val="18"/>
        </w:rPr>
      </w:pPr>
    </w:p>
    <w:p w14:paraId="49FE3DB4" w14:textId="77777777" w:rsidR="00201E1F" w:rsidRDefault="00201E1F" w:rsidP="004820FF">
      <w:pPr>
        <w:rPr>
          <w:rFonts w:ascii="Arial" w:hAnsi="Arial" w:cs="Arial"/>
          <w:sz w:val="18"/>
          <w:szCs w:val="18"/>
        </w:rPr>
      </w:pPr>
    </w:p>
    <w:p w14:paraId="77C3E194" w14:textId="77777777" w:rsidR="00201E1F" w:rsidRDefault="00201E1F" w:rsidP="004820FF">
      <w:pPr>
        <w:rPr>
          <w:rFonts w:ascii="Arial" w:hAnsi="Arial" w:cs="Arial"/>
          <w:sz w:val="18"/>
          <w:szCs w:val="18"/>
        </w:rPr>
      </w:pPr>
    </w:p>
    <w:p w14:paraId="7FA54D80" w14:textId="77777777" w:rsidR="00201E1F" w:rsidRDefault="00201E1F" w:rsidP="004820FF">
      <w:pPr>
        <w:rPr>
          <w:rFonts w:ascii="Arial" w:hAnsi="Arial" w:cs="Arial"/>
          <w:sz w:val="18"/>
          <w:szCs w:val="18"/>
        </w:rPr>
      </w:pPr>
    </w:p>
    <w:p w14:paraId="61834A7E" w14:textId="77777777" w:rsidR="00201E1F" w:rsidRDefault="00201E1F" w:rsidP="004820FF">
      <w:pPr>
        <w:rPr>
          <w:rFonts w:ascii="Arial" w:hAnsi="Arial" w:cs="Arial"/>
          <w:sz w:val="18"/>
          <w:szCs w:val="18"/>
        </w:rPr>
      </w:pPr>
    </w:p>
    <w:p w14:paraId="77B4EFE0" w14:textId="77777777" w:rsidR="00201E1F" w:rsidRDefault="00201E1F" w:rsidP="004820FF">
      <w:pPr>
        <w:rPr>
          <w:rFonts w:ascii="Arial" w:hAnsi="Arial" w:cs="Arial"/>
          <w:sz w:val="18"/>
          <w:szCs w:val="18"/>
        </w:rPr>
      </w:pPr>
    </w:p>
    <w:p w14:paraId="36EB380F" w14:textId="77777777" w:rsidR="00201E1F" w:rsidRDefault="00201E1F" w:rsidP="004820FF">
      <w:pPr>
        <w:rPr>
          <w:rFonts w:ascii="Arial" w:hAnsi="Arial" w:cs="Arial"/>
          <w:sz w:val="18"/>
          <w:szCs w:val="18"/>
        </w:rPr>
      </w:pPr>
    </w:p>
    <w:p w14:paraId="18647E7F" w14:textId="77777777" w:rsidR="00201E1F" w:rsidRDefault="00201E1F" w:rsidP="004820FF">
      <w:pPr>
        <w:rPr>
          <w:rFonts w:ascii="Arial" w:hAnsi="Arial" w:cs="Arial"/>
          <w:sz w:val="18"/>
          <w:szCs w:val="18"/>
        </w:rPr>
      </w:pPr>
    </w:p>
    <w:p w14:paraId="1326A21C" w14:textId="77777777" w:rsidR="00201E1F" w:rsidRDefault="00201E1F" w:rsidP="004820FF">
      <w:pPr>
        <w:rPr>
          <w:rFonts w:ascii="Arial" w:hAnsi="Arial" w:cs="Arial"/>
          <w:sz w:val="18"/>
          <w:szCs w:val="18"/>
        </w:rPr>
      </w:pPr>
    </w:p>
    <w:p w14:paraId="1148AA15" w14:textId="71B04A7D" w:rsidR="004820FF" w:rsidRPr="00321CE1" w:rsidRDefault="00146C72" w:rsidP="004820FF">
      <w:pPr>
        <w:rPr>
          <w:rFonts w:ascii="Arial" w:hAnsi="Arial" w:cs="Arial"/>
          <w:sz w:val="18"/>
          <w:szCs w:val="18"/>
        </w:rPr>
      </w:pPr>
      <w:r w:rsidRPr="00321CE1">
        <w:rPr>
          <w:rFonts w:ascii="Arial" w:hAnsi="Arial" w:cs="Arial"/>
          <w:sz w:val="18"/>
          <w:szCs w:val="18"/>
        </w:rPr>
        <w:t>*Incontinence type was not specified in 4 women</w:t>
      </w:r>
    </w:p>
    <w:p w14:paraId="611CA2AC" w14:textId="7EB57BAB" w:rsidR="00146C72" w:rsidRPr="00321CE1" w:rsidRDefault="00146C72" w:rsidP="004820FF">
      <w:pPr>
        <w:rPr>
          <w:rFonts w:ascii="Arial" w:hAnsi="Arial" w:cs="Arial"/>
          <w:sz w:val="18"/>
          <w:szCs w:val="18"/>
        </w:rPr>
      </w:pPr>
      <w:r w:rsidRPr="00321CE1">
        <w:rPr>
          <w:rFonts w:ascii="Arial" w:hAnsi="Arial" w:cs="Arial"/>
          <w:b/>
          <w:bCs/>
          <w:sz w:val="18"/>
          <w:szCs w:val="18"/>
        </w:rPr>
        <w:t>†-</w:t>
      </w:r>
      <w:r w:rsidRPr="00321CE1">
        <w:rPr>
          <w:rFonts w:ascii="Arial" w:hAnsi="Arial" w:cs="Arial"/>
          <w:sz w:val="18"/>
          <w:szCs w:val="18"/>
        </w:rPr>
        <w:t>Missing data- Age group (</w:t>
      </w:r>
      <w:r w:rsidR="00CF04F5" w:rsidRPr="00321CE1">
        <w:rPr>
          <w:rFonts w:ascii="Arial" w:hAnsi="Arial" w:cs="Arial"/>
          <w:sz w:val="18"/>
          <w:szCs w:val="18"/>
        </w:rPr>
        <w:t>n=</w:t>
      </w:r>
      <w:r w:rsidRPr="00321CE1">
        <w:rPr>
          <w:rFonts w:ascii="Arial" w:hAnsi="Arial" w:cs="Arial"/>
          <w:sz w:val="18"/>
          <w:szCs w:val="18"/>
        </w:rPr>
        <w:t>3), BMI (</w:t>
      </w:r>
      <w:r w:rsidR="00CF04F5" w:rsidRPr="00321CE1">
        <w:rPr>
          <w:rFonts w:ascii="Arial" w:hAnsi="Arial" w:cs="Arial"/>
          <w:sz w:val="18"/>
          <w:szCs w:val="18"/>
        </w:rPr>
        <w:t>n=</w:t>
      </w:r>
      <w:r w:rsidRPr="00321CE1">
        <w:rPr>
          <w:rFonts w:ascii="Arial" w:hAnsi="Arial" w:cs="Arial"/>
          <w:sz w:val="18"/>
          <w:szCs w:val="18"/>
        </w:rPr>
        <w:t>21)</w:t>
      </w:r>
    </w:p>
    <w:p w14:paraId="70C644C7" w14:textId="77777777" w:rsidR="005B5DDB" w:rsidRDefault="005B5DDB">
      <w:pPr>
        <w:rPr>
          <w:rFonts w:ascii="Arial" w:hAnsi="Arial" w:cs="Arial"/>
          <w:b/>
          <w:sz w:val="22"/>
          <w:szCs w:val="22"/>
        </w:rPr>
      </w:pPr>
      <w:r>
        <w:rPr>
          <w:rFonts w:ascii="Arial" w:hAnsi="Arial" w:cs="Arial"/>
          <w:b/>
          <w:sz w:val="22"/>
          <w:szCs w:val="22"/>
        </w:rPr>
        <w:br w:type="page"/>
      </w:r>
    </w:p>
    <w:p w14:paraId="74DC7CDC" w14:textId="189C1E06" w:rsidR="006F1936" w:rsidRPr="006F1936" w:rsidRDefault="006F1936" w:rsidP="006F1936">
      <w:pPr>
        <w:rPr>
          <w:rFonts w:ascii="Arial" w:hAnsi="Arial" w:cs="Arial"/>
          <w:bCs/>
          <w:sz w:val="22"/>
          <w:szCs w:val="22"/>
        </w:rPr>
      </w:pPr>
      <w:r w:rsidRPr="006F1936">
        <w:rPr>
          <w:rFonts w:ascii="Arial" w:hAnsi="Arial" w:cs="Arial"/>
          <w:b/>
          <w:sz w:val="22"/>
          <w:szCs w:val="22"/>
        </w:rPr>
        <w:lastRenderedPageBreak/>
        <w:t xml:space="preserve">Table </w:t>
      </w:r>
      <w:r w:rsidR="003065C7">
        <w:rPr>
          <w:rFonts w:ascii="Arial" w:hAnsi="Arial" w:cs="Arial"/>
          <w:b/>
          <w:sz w:val="22"/>
          <w:szCs w:val="22"/>
        </w:rPr>
        <w:t>6</w:t>
      </w:r>
      <w:r w:rsidRPr="006F1936">
        <w:rPr>
          <w:rFonts w:ascii="Arial" w:hAnsi="Arial" w:cs="Arial"/>
          <w:b/>
          <w:sz w:val="22"/>
          <w:szCs w:val="22"/>
        </w:rPr>
        <w:t>:</w:t>
      </w:r>
      <w:r>
        <w:rPr>
          <w:rFonts w:ascii="Arial" w:hAnsi="Arial" w:cs="Arial"/>
          <w:bCs/>
          <w:sz w:val="22"/>
          <w:szCs w:val="22"/>
        </w:rPr>
        <w:t xml:space="preserve"> </w:t>
      </w:r>
      <w:r w:rsidR="00494E2F">
        <w:rPr>
          <w:rFonts w:ascii="Arial" w:hAnsi="Arial" w:cs="Arial"/>
          <w:bCs/>
          <w:sz w:val="22"/>
          <w:szCs w:val="22"/>
        </w:rPr>
        <w:t xml:space="preserve">Association between age and BMI with reported severity and impact of </w:t>
      </w:r>
      <w:r w:rsidR="00E43AAA">
        <w:rPr>
          <w:rFonts w:ascii="Arial" w:hAnsi="Arial" w:cs="Arial"/>
          <w:bCs/>
          <w:sz w:val="22"/>
          <w:szCs w:val="22"/>
        </w:rPr>
        <w:t>i</w:t>
      </w:r>
      <w:r w:rsidR="00494E2F">
        <w:rPr>
          <w:rFonts w:ascii="Arial" w:hAnsi="Arial" w:cs="Arial"/>
          <w:bCs/>
          <w:sz w:val="22"/>
          <w:szCs w:val="22"/>
        </w:rPr>
        <w:t xml:space="preserve">ncontinence </w:t>
      </w:r>
      <w:r w:rsidR="00E43AAA">
        <w:rPr>
          <w:rFonts w:ascii="Arial" w:hAnsi="Arial" w:cs="Arial"/>
          <w:bCs/>
          <w:sz w:val="22"/>
          <w:szCs w:val="22"/>
        </w:rPr>
        <w:t xml:space="preserve">using </w:t>
      </w:r>
      <w:r w:rsidR="00494E2F">
        <w:rPr>
          <w:rFonts w:ascii="Arial" w:hAnsi="Arial" w:cs="Arial"/>
          <w:bCs/>
          <w:sz w:val="22"/>
          <w:szCs w:val="22"/>
        </w:rPr>
        <w:t>ordinal logistic regression</w:t>
      </w:r>
    </w:p>
    <w:p w14:paraId="26908345" w14:textId="1108B15B" w:rsidR="004820FF" w:rsidRPr="004820FF" w:rsidRDefault="004820FF" w:rsidP="004820FF">
      <w:pPr>
        <w:rPr>
          <w:rFonts w:ascii="Arial" w:hAnsi="Arial" w:cs="Arial"/>
          <w:sz w:val="22"/>
          <w:szCs w:val="22"/>
        </w:rPr>
      </w:pPr>
    </w:p>
    <w:tbl>
      <w:tblPr>
        <w:tblStyle w:val="TableGrid"/>
        <w:tblpPr w:leftFromText="180" w:rightFromText="180" w:vertAnchor="page" w:horzAnchor="margin" w:tblpY="2161"/>
        <w:tblW w:w="8926" w:type="dxa"/>
        <w:tblLook w:val="04A0" w:firstRow="1" w:lastRow="0" w:firstColumn="1" w:lastColumn="0" w:noHBand="0" w:noVBand="1"/>
      </w:tblPr>
      <w:tblGrid>
        <w:gridCol w:w="1649"/>
        <w:gridCol w:w="1263"/>
        <w:gridCol w:w="1142"/>
        <w:gridCol w:w="1131"/>
        <w:gridCol w:w="1178"/>
        <w:gridCol w:w="1178"/>
        <w:gridCol w:w="1385"/>
      </w:tblGrid>
      <w:tr w:rsidR="0047768A" w:rsidRPr="004820FF" w14:paraId="5A9B8055" w14:textId="77777777" w:rsidTr="00F97E1E">
        <w:trPr>
          <w:trHeight w:val="17"/>
        </w:trPr>
        <w:tc>
          <w:tcPr>
            <w:tcW w:w="1649" w:type="dxa"/>
            <w:shd w:val="clear" w:color="auto" w:fill="BFBFBF" w:themeFill="background1" w:themeFillShade="BF"/>
          </w:tcPr>
          <w:p w14:paraId="0AB86316" w14:textId="77777777" w:rsidR="0047768A" w:rsidRPr="004820FF" w:rsidRDefault="0047768A" w:rsidP="0047768A">
            <w:pPr>
              <w:spacing w:line="360" w:lineRule="auto"/>
              <w:jc w:val="center"/>
              <w:rPr>
                <w:rFonts w:ascii="Arial" w:hAnsi="Arial" w:cs="Arial"/>
                <w:b/>
                <w:bCs/>
                <w:sz w:val="21"/>
                <w:szCs w:val="21"/>
              </w:rPr>
            </w:pPr>
          </w:p>
        </w:tc>
        <w:tc>
          <w:tcPr>
            <w:tcW w:w="3536" w:type="dxa"/>
            <w:gridSpan w:val="3"/>
            <w:shd w:val="clear" w:color="auto" w:fill="BFBFBF" w:themeFill="background1" w:themeFillShade="BF"/>
          </w:tcPr>
          <w:p w14:paraId="5EBE0095" w14:textId="77777777" w:rsidR="0047768A" w:rsidRPr="004820FF" w:rsidRDefault="0047768A" w:rsidP="0047768A">
            <w:pPr>
              <w:spacing w:line="360" w:lineRule="auto"/>
              <w:jc w:val="center"/>
              <w:rPr>
                <w:rFonts w:ascii="Arial" w:hAnsi="Arial" w:cs="Arial"/>
                <w:b/>
                <w:bCs/>
                <w:sz w:val="21"/>
                <w:szCs w:val="21"/>
              </w:rPr>
            </w:pPr>
            <w:r w:rsidRPr="004820FF">
              <w:rPr>
                <w:rFonts w:ascii="Arial" w:hAnsi="Arial" w:cs="Arial"/>
                <w:b/>
                <w:bCs/>
                <w:sz w:val="21"/>
                <w:szCs w:val="21"/>
              </w:rPr>
              <w:t>Severity of urine loss (n=88)</w:t>
            </w:r>
          </w:p>
        </w:tc>
        <w:tc>
          <w:tcPr>
            <w:tcW w:w="3741" w:type="dxa"/>
            <w:gridSpan w:val="3"/>
            <w:shd w:val="clear" w:color="auto" w:fill="BFBFBF" w:themeFill="background1" w:themeFillShade="BF"/>
          </w:tcPr>
          <w:p w14:paraId="3A2939CF" w14:textId="77777777" w:rsidR="0047768A" w:rsidRPr="004820FF" w:rsidRDefault="0047768A" w:rsidP="0047768A">
            <w:pPr>
              <w:spacing w:line="360" w:lineRule="auto"/>
              <w:jc w:val="center"/>
              <w:rPr>
                <w:rFonts w:ascii="Arial" w:hAnsi="Arial" w:cs="Arial"/>
                <w:b/>
                <w:bCs/>
                <w:sz w:val="21"/>
                <w:szCs w:val="21"/>
              </w:rPr>
            </w:pPr>
            <w:r w:rsidRPr="004820FF">
              <w:rPr>
                <w:rFonts w:ascii="Arial" w:hAnsi="Arial" w:cs="Arial"/>
                <w:b/>
                <w:bCs/>
                <w:sz w:val="21"/>
                <w:szCs w:val="21"/>
              </w:rPr>
              <w:t>Impact of bowel symptoms (n=77</w:t>
            </w:r>
            <w:r>
              <w:rPr>
                <w:rFonts w:ascii="Arial" w:hAnsi="Arial" w:cs="Arial"/>
                <w:b/>
                <w:bCs/>
                <w:sz w:val="21"/>
                <w:szCs w:val="21"/>
              </w:rPr>
              <w:t>) *</w:t>
            </w:r>
          </w:p>
        </w:tc>
      </w:tr>
      <w:tr w:rsidR="0047768A" w:rsidRPr="004820FF" w14:paraId="54D539E2" w14:textId="77777777" w:rsidTr="00F97E1E">
        <w:trPr>
          <w:trHeight w:val="15"/>
        </w:trPr>
        <w:tc>
          <w:tcPr>
            <w:tcW w:w="1649" w:type="dxa"/>
            <w:shd w:val="clear" w:color="auto" w:fill="BFBFBF" w:themeFill="background1" w:themeFillShade="BF"/>
          </w:tcPr>
          <w:p w14:paraId="1A971752" w14:textId="77777777"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Age</w:t>
            </w:r>
            <w:r>
              <w:rPr>
                <w:rFonts w:ascii="Arial" w:hAnsi="Arial" w:cs="Arial"/>
                <w:b/>
                <w:bCs/>
                <w:sz w:val="21"/>
                <w:szCs w:val="21"/>
              </w:rPr>
              <w:t xml:space="preserve"> (years) †</w:t>
            </w:r>
          </w:p>
        </w:tc>
        <w:tc>
          <w:tcPr>
            <w:tcW w:w="1263" w:type="dxa"/>
            <w:shd w:val="clear" w:color="auto" w:fill="BFBFBF" w:themeFill="background1" w:themeFillShade="BF"/>
          </w:tcPr>
          <w:p w14:paraId="3166617B" w14:textId="77777777" w:rsidR="0047768A" w:rsidRPr="004820FF" w:rsidRDefault="0047768A" w:rsidP="0047768A">
            <w:pPr>
              <w:spacing w:line="360" w:lineRule="auto"/>
              <w:rPr>
                <w:rFonts w:ascii="Arial" w:hAnsi="Arial" w:cs="Arial"/>
                <w:sz w:val="21"/>
                <w:szCs w:val="21"/>
              </w:rPr>
            </w:pPr>
            <w:proofErr w:type="spellStart"/>
            <w:r>
              <w:rPr>
                <w:rFonts w:ascii="Arial" w:hAnsi="Arial" w:cs="Arial"/>
                <w:sz w:val="21"/>
                <w:szCs w:val="21"/>
              </w:rPr>
              <w:t>a</w:t>
            </w:r>
            <w:r w:rsidRPr="004820FF">
              <w:rPr>
                <w:rFonts w:ascii="Arial" w:hAnsi="Arial" w:cs="Arial"/>
                <w:sz w:val="21"/>
                <w:szCs w:val="21"/>
              </w:rPr>
              <w:t>OR</w:t>
            </w:r>
            <w:proofErr w:type="spellEnd"/>
          </w:p>
        </w:tc>
        <w:tc>
          <w:tcPr>
            <w:tcW w:w="1142" w:type="dxa"/>
            <w:shd w:val="clear" w:color="auto" w:fill="BFBFBF" w:themeFill="background1" w:themeFillShade="BF"/>
          </w:tcPr>
          <w:p w14:paraId="3FB68A78"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95% CI</w:t>
            </w:r>
          </w:p>
        </w:tc>
        <w:tc>
          <w:tcPr>
            <w:tcW w:w="1131" w:type="dxa"/>
            <w:shd w:val="clear" w:color="auto" w:fill="BFBFBF" w:themeFill="background1" w:themeFillShade="BF"/>
          </w:tcPr>
          <w:p w14:paraId="58EAEED1"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p-value</w:t>
            </w:r>
          </w:p>
        </w:tc>
        <w:tc>
          <w:tcPr>
            <w:tcW w:w="1178" w:type="dxa"/>
            <w:shd w:val="clear" w:color="auto" w:fill="BFBFBF" w:themeFill="background1" w:themeFillShade="BF"/>
          </w:tcPr>
          <w:p w14:paraId="47D89DDE" w14:textId="77777777" w:rsidR="0047768A" w:rsidRPr="004820FF" w:rsidRDefault="0047768A" w:rsidP="0047768A">
            <w:pPr>
              <w:spacing w:line="360" w:lineRule="auto"/>
              <w:rPr>
                <w:rFonts w:ascii="Arial" w:hAnsi="Arial" w:cs="Arial"/>
                <w:sz w:val="21"/>
                <w:szCs w:val="21"/>
              </w:rPr>
            </w:pPr>
            <w:proofErr w:type="spellStart"/>
            <w:r>
              <w:rPr>
                <w:rFonts w:ascii="Arial" w:hAnsi="Arial" w:cs="Arial"/>
                <w:sz w:val="21"/>
                <w:szCs w:val="21"/>
              </w:rPr>
              <w:t>a</w:t>
            </w:r>
            <w:r w:rsidRPr="004820FF">
              <w:rPr>
                <w:rFonts w:ascii="Arial" w:hAnsi="Arial" w:cs="Arial"/>
                <w:sz w:val="21"/>
                <w:szCs w:val="21"/>
              </w:rPr>
              <w:t>OR</w:t>
            </w:r>
            <w:proofErr w:type="spellEnd"/>
          </w:p>
        </w:tc>
        <w:tc>
          <w:tcPr>
            <w:tcW w:w="1178" w:type="dxa"/>
            <w:shd w:val="clear" w:color="auto" w:fill="BFBFBF" w:themeFill="background1" w:themeFillShade="BF"/>
          </w:tcPr>
          <w:p w14:paraId="5C2D3499"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95% CI</w:t>
            </w:r>
          </w:p>
        </w:tc>
        <w:tc>
          <w:tcPr>
            <w:tcW w:w="1385" w:type="dxa"/>
            <w:shd w:val="clear" w:color="auto" w:fill="BFBFBF" w:themeFill="background1" w:themeFillShade="BF"/>
          </w:tcPr>
          <w:p w14:paraId="4D47C173"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p-value</w:t>
            </w:r>
          </w:p>
        </w:tc>
      </w:tr>
      <w:tr w:rsidR="0047768A" w:rsidRPr="004820FF" w14:paraId="66E25015" w14:textId="77777777" w:rsidTr="00F97E1E">
        <w:trPr>
          <w:trHeight w:val="17"/>
        </w:trPr>
        <w:tc>
          <w:tcPr>
            <w:tcW w:w="1649" w:type="dxa"/>
            <w:shd w:val="clear" w:color="auto" w:fill="BFBFBF" w:themeFill="background1" w:themeFillShade="BF"/>
          </w:tcPr>
          <w:p w14:paraId="131A7C87"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40-65</w:t>
            </w:r>
          </w:p>
          <w:p w14:paraId="7A281052" w14:textId="77777777" w:rsidR="0047768A" w:rsidRPr="004820FF" w:rsidRDefault="0047768A" w:rsidP="0047768A">
            <w:pPr>
              <w:spacing w:line="360" w:lineRule="auto"/>
              <w:rPr>
                <w:rFonts w:ascii="Arial" w:hAnsi="Arial" w:cs="Arial"/>
                <w:b/>
                <w:bCs/>
                <w:sz w:val="21"/>
                <w:szCs w:val="21"/>
              </w:rPr>
            </w:pPr>
          </w:p>
        </w:tc>
        <w:tc>
          <w:tcPr>
            <w:tcW w:w="1263" w:type="dxa"/>
          </w:tcPr>
          <w:p w14:paraId="6E070C5A"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42" w:type="dxa"/>
          </w:tcPr>
          <w:p w14:paraId="1F71CE8F"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31" w:type="dxa"/>
          </w:tcPr>
          <w:p w14:paraId="6C0E1325"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78" w:type="dxa"/>
          </w:tcPr>
          <w:p w14:paraId="7301726B"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78" w:type="dxa"/>
          </w:tcPr>
          <w:p w14:paraId="198F5601"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385" w:type="dxa"/>
          </w:tcPr>
          <w:p w14:paraId="2AE323D4"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r>
      <w:tr w:rsidR="0047768A" w:rsidRPr="004820FF" w14:paraId="5F9B404C" w14:textId="77777777" w:rsidTr="00F97E1E">
        <w:trPr>
          <w:trHeight w:val="17"/>
        </w:trPr>
        <w:tc>
          <w:tcPr>
            <w:tcW w:w="1649" w:type="dxa"/>
            <w:shd w:val="clear" w:color="auto" w:fill="BFBFBF" w:themeFill="background1" w:themeFillShade="BF"/>
          </w:tcPr>
          <w:p w14:paraId="13272E31"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66-76</w:t>
            </w:r>
          </w:p>
          <w:p w14:paraId="6123CB3E" w14:textId="77777777" w:rsidR="0047768A" w:rsidRPr="004820FF" w:rsidRDefault="0047768A" w:rsidP="0047768A">
            <w:pPr>
              <w:spacing w:line="360" w:lineRule="auto"/>
              <w:rPr>
                <w:rFonts w:ascii="Arial" w:hAnsi="Arial" w:cs="Arial"/>
                <w:b/>
                <w:bCs/>
                <w:sz w:val="21"/>
                <w:szCs w:val="21"/>
              </w:rPr>
            </w:pPr>
          </w:p>
        </w:tc>
        <w:tc>
          <w:tcPr>
            <w:tcW w:w="1263" w:type="dxa"/>
          </w:tcPr>
          <w:p w14:paraId="3538E144" w14:textId="0B3EB32F" w:rsidR="0047768A" w:rsidRPr="004820FF" w:rsidRDefault="001445B8" w:rsidP="0047768A">
            <w:pPr>
              <w:spacing w:line="360" w:lineRule="auto"/>
              <w:rPr>
                <w:rFonts w:ascii="Arial" w:hAnsi="Arial" w:cs="Arial"/>
                <w:sz w:val="21"/>
                <w:szCs w:val="21"/>
              </w:rPr>
            </w:pPr>
            <w:r>
              <w:rPr>
                <w:rFonts w:ascii="Arial" w:hAnsi="Arial" w:cs="Arial"/>
                <w:sz w:val="21"/>
                <w:szCs w:val="21"/>
              </w:rPr>
              <w:t>2.67</w:t>
            </w:r>
          </w:p>
        </w:tc>
        <w:tc>
          <w:tcPr>
            <w:tcW w:w="1142" w:type="dxa"/>
          </w:tcPr>
          <w:p w14:paraId="6226BC14" w14:textId="3CBAF516"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0.</w:t>
            </w:r>
            <w:r w:rsidR="001445B8">
              <w:rPr>
                <w:rFonts w:ascii="Arial" w:hAnsi="Arial" w:cs="Arial"/>
                <w:sz w:val="21"/>
                <w:szCs w:val="21"/>
              </w:rPr>
              <w:t>84-8.39</w:t>
            </w:r>
          </w:p>
        </w:tc>
        <w:tc>
          <w:tcPr>
            <w:tcW w:w="1131" w:type="dxa"/>
          </w:tcPr>
          <w:p w14:paraId="030A24F5" w14:textId="7B111BB0" w:rsidR="0047768A" w:rsidRPr="004820FF" w:rsidRDefault="001445B8" w:rsidP="0047768A">
            <w:pPr>
              <w:spacing w:line="360" w:lineRule="auto"/>
              <w:rPr>
                <w:rFonts w:ascii="Arial" w:hAnsi="Arial" w:cs="Arial"/>
                <w:sz w:val="21"/>
                <w:szCs w:val="21"/>
              </w:rPr>
            </w:pPr>
            <w:r>
              <w:rPr>
                <w:rFonts w:ascii="Arial" w:hAnsi="Arial" w:cs="Arial"/>
                <w:sz w:val="21"/>
                <w:szCs w:val="21"/>
              </w:rPr>
              <w:t>0.09</w:t>
            </w:r>
          </w:p>
        </w:tc>
        <w:tc>
          <w:tcPr>
            <w:tcW w:w="1178" w:type="dxa"/>
          </w:tcPr>
          <w:p w14:paraId="37388EBD" w14:textId="77387A22" w:rsidR="0047768A" w:rsidRPr="004820FF" w:rsidRDefault="00F23945" w:rsidP="0047768A">
            <w:pPr>
              <w:spacing w:line="360" w:lineRule="auto"/>
              <w:rPr>
                <w:rFonts w:ascii="Arial" w:hAnsi="Arial" w:cs="Arial"/>
                <w:sz w:val="21"/>
                <w:szCs w:val="21"/>
              </w:rPr>
            </w:pPr>
            <w:r>
              <w:rPr>
                <w:rFonts w:ascii="Arial" w:hAnsi="Arial" w:cs="Arial"/>
                <w:sz w:val="21"/>
                <w:szCs w:val="21"/>
              </w:rPr>
              <w:t>0.70</w:t>
            </w:r>
          </w:p>
        </w:tc>
        <w:tc>
          <w:tcPr>
            <w:tcW w:w="1178" w:type="dxa"/>
          </w:tcPr>
          <w:p w14:paraId="0FC8CA4C" w14:textId="6C5C0E55" w:rsidR="0047768A" w:rsidRPr="004820FF" w:rsidRDefault="00F23945" w:rsidP="0047768A">
            <w:pPr>
              <w:spacing w:line="360" w:lineRule="auto"/>
              <w:rPr>
                <w:rFonts w:ascii="Arial" w:hAnsi="Arial" w:cs="Arial"/>
                <w:sz w:val="21"/>
                <w:szCs w:val="21"/>
              </w:rPr>
            </w:pPr>
            <w:r>
              <w:rPr>
                <w:rFonts w:ascii="Arial" w:hAnsi="Arial" w:cs="Arial"/>
                <w:sz w:val="21"/>
                <w:szCs w:val="21"/>
              </w:rPr>
              <w:t>0.21-2.30</w:t>
            </w:r>
          </w:p>
        </w:tc>
        <w:tc>
          <w:tcPr>
            <w:tcW w:w="1385" w:type="dxa"/>
          </w:tcPr>
          <w:p w14:paraId="250583BA" w14:textId="3CEEB2B2"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0.</w:t>
            </w:r>
            <w:r w:rsidR="00F23945">
              <w:rPr>
                <w:rFonts w:ascii="Arial" w:hAnsi="Arial" w:cs="Arial"/>
                <w:sz w:val="21"/>
                <w:szCs w:val="21"/>
              </w:rPr>
              <w:t>56</w:t>
            </w:r>
          </w:p>
        </w:tc>
      </w:tr>
      <w:tr w:rsidR="0047768A" w:rsidRPr="004820FF" w14:paraId="6A645001" w14:textId="77777777" w:rsidTr="00F97E1E">
        <w:trPr>
          <w:trHeight w:val="15"/>
        </w:trPr>
        <w:tc>
          <w:tcPr>
            <w:tcW w:w="1649" w:type="dxa"/>
            <w:shd w:val="clear" w:color="auto" w:fill="BFBFBF" w:themeFill="background1" w:themeFillShade="BF"/>
          </w:tcPr>
          <w:p w14:paraId="61FE999F"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≥77</w:t>
            </w:r>
          </w:p>
          <w:p w14:paraId="7F5845D2" w14:textId="77777777" w:rsidR="0047768A" w:rsidRPr="004820FF" w:rsidRDefault="0047768A" w:rsidP="0047768A">
            <w:pPr>
              <w:spacing w:line="360" w:lineRule="auto"/>
              <w:rPr>
                <w:rFonts w:ascii="Arial" w:hAnsi="Arial" w:cs="Arial"/>
                <w:b/>
                <w:bCs/>
                <w:sz w:val="21"/>
                <w:szCs w:val="21"/>
              </w:rPr>
            </w:pPr>
          </w:p>
        </w:tc>
        <w:tc>
          <w:tcPr>
            <w:tcW w:w="1263" w:type="dxa"/>
          </w:tcPr>
          <w:p w14:paraId="787B7A0E" w14:textId="3B22302E" w:rsidR="0047768A" w:rsidRPr="004820FF" w:rsidRDefault="001445B8" w:rsidP="0047768A">
            <w:pPr>
              <w:spacing w:line="360" w:lineRule="auto"/>
              <w:rPr>
                <w:rFonts w:ascii="Arial" w:hAnsi="Arial" w:cs="Arial"/>
                <w:sz w:val="21"/>
                <w:szCs w:val="21"/>
              </w:rPr>
            </w:pPr>
            <w:r>
              <w:rPr>
                <w:rFonts w:ascii="Arial" w:hAnsi="Arial" w:cs="Arial"/>
                <w:sz w:val="21"/>
                <w:szCs w:val="21"/>
              </w:rPr>
              <w:t>1.48</w:t>
            </w:r>
          </w:p>
        </w:tc>
        <w:tc>
          <w:tcPr>
            <w:tcW w:w="1142" w:type="dxa"/>
          </w:tcPr>
          <w:p w14:paraId="3406532A" w14:textId="423F12FE"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0</w:t>
            </w:r>
            <w:r w:rsidR="001445B8">
              <w:rPr>
                <w:rFonts w:ascii="Arial" w:hAnsi="Arial" w:cs="Arial"/>
                <w:sz w:val="21"/>
                <w:szCs w:val="21"/>
              </w:rPr>
              <w:t>.56-3.94</w:t>
            </w:r>
          </w:p>
        </w:tc>
        <w:tc>
          <w:tcPr>
            <w:tcW w:w="1131" w:type="dxa"/>
          </w:tcPr>
          <w:p w14:paraId="71B13145" w14:textId="2275D7BE" w:rsidR="0047768A" w:rsidRPr="004820FF" w:rsidRDefault="00F23945" w:rsidP="0047768A">
            <w:pPr>
              <w:spacing w:line="360" w:lineRule="auto"/>
              <w:rPr>
                <w:rFonts w:ascii="Arial" w:hAnsi="Arial" w:cs="Arial"/>
                <w:b/>
                <w:bCs/>
                <w:i/>
                <w:iCs/>
                <w:sz w:val="21"/>
                <w:szCs w:val="21"/>
              </w:rPr>
            </w:pPr>
            <w:r>
              <w:rPr>
                <w:rFonts w:ascii="Arial" w:hAnsi="Arial" w:cs="Arial"/>
                <w:sz w:val="21"/>
                <w:szCs w:val="21"/>
              </w:rPr>
              <w:t>0.43</w:t>
            </w:r>
          </w:p>
        </w:tc>
        <w:tc>
          <w:tcPr>
            <w:tcW w:w="1178" w:type="dxa"/>
          </w:tcPr>
          <w:p w14:paraId="35BC1B0E" w14:textId="3B6906DE" w:rsidR="0047768A" w:rsidRPr="004820FF" w:rsidRDefault="003500AD" w:rsidP="0047768A">
            <w:pPr>
              <w:spacing w:line="360" w:lineRule="auto"/>
              <w:rPr>
                <w:rFonts w:ascii="Arial" w:hAnsi="Arial" w:cs="Arial"/>
                <w:sz w:val="21"/>
                <w:szCs w:val="21"/>
              </w:rPr>
            </w:pPr>
            <w:r>
              <w:rPr>
                <w:rFonts w:ascii="Arial" w:hAnsi="Arial" w:cs="Arial"/>
                <w:sz w:val="21"/>
                <w:szCs w:val="21"/>
              </w:rPr>
              <w:t>1.47</w:t>
            </w:r>
          </w:p>
        </w:tc>
        <w:tc>
          <w:tcPr>
            <w:tcW w:w="1178" w:type="dxa"/>
          </w:tcPr>
          <w:p w14:paraId="0C66ACA6" w14:textId="0AAF1DA5" w:rsidR="0047768A" w:rsidRPr="004820FF" w:rsidRDefault="003500AD" w:rsidP="0047768A">
            <w:pPr>
              <w:spacing w:line="360" w:lineRule="auto"/>
              <w:rPr>
                <w:rFonts w:ascii="Arial" w:hAnsi="Arial" w:cs="Arial"/>
                <w:sz w:val="21"/>
                <w:szCs w:val="21"/>
              </w:rPr>
            </w:pPr>
            <w:r>
              <w:rPr>
                <w:rFonts w:ascii="Arial" w:hAnsi="Arial" w:cs="Arial"/>
                <w:sz w:val="21"/>
                <w:szCs w:val="21"/>
              </w:rPr>
              <w:t>0.52-4.13</w:t>
            </w:r>
          </w:p>
        </w:tc>
        <w:tc>
          <w:tcPr>
            <w:tcW w:w="1385" w:type="dxa"/>
          </w:tcPr>
          <w:p w14:paraId="59FA177F" w14:textId="530A3132"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0.</w:t>
            </w:r>
            <w:r w:rsidR="00F23945">
              <w:rPr>
                <w:rFonts w:ascii="Arial" w:hAnsi="Arial" w:cs="Arial"/>
                <w:sz w:val="21"/>
                <w:szCs w:val="21"/>
              </w:rPr>
              <w:t>46</w:t>
            </w:r>
          </w:p>
        </w:tc>
      </w:tr>
      <w:tr w:rsidR="0047768A" w:rsidRPr="004820FF" w14:paraId="70885C86" w14:textId="77777777" w:rsidTr="00F97E1E">
        <w:trPr>
          <w:trHeight w:val="18"/>
        </w:trPr>
        <w:tc>
          <w:tcPr>
            <w:tcW w:w="1649" w:type="dxa"/>
            <w:shd w:val="clear" w:color="auto" w:fill="BFBFBF" w:themeFill="background1" w:themeFillShade="BF"/>
          </w:tcPr>
          <w:p w14:paraId="255E33A5" w14:textId="77777777"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BMI</w:t>
            </w:r>
            <w:r>
              <w:rPr>
                <w:rFonts w:ascii="Arial" w:hAnsi="Arial" w:cs="Arial"/>
                <w:b/>
                <w:bCs/>
                <w:sz w:val="21"/>
                <w:szCs w:val="21"/>
              </w:rPr>
              <w:t xml:space="preserve"> (kg/m</w:t>
            </w:r>
            <w:r>
              <w:rPr>
                <w:rFonts w:ascii="Arial" w:hAnsi="Arial" w:cs="Arial"/>
                <w:b/>
                <w:bCs/>
                <w:sz w:val="21"/>
                <w:szCs w:val="21"/>
                <w:vertAlign w:val="superscript"/>
              </w:rPr>
              <w:t>2</w:t>
            </w:r>
            <w:r>
              <w:rPr>
                <w:rFonts w:ascii="Arial" w:hAnsi="Arial" w:cs="Arial"/>
                <w:b/>
                <w:bCs/>
                <w:sz w:val="21"/>
                <w:szCs w:val="21"/>
              </w:rPr>
              <w:t>) †</w:t>
            </w:r>
          </w:p>
        </w:tc>
        <w:tc>
          <w:tcPr>
            <w:tcW w:w="3536" w:type="dxa"/>
            <w:gridSpan w:val="3"/>
          </w:tcPr>
          <w:p w14:paraId="29F00F65" w14:textId="77777777" w:rsidR="0047768A" w:rsidRPr="004820FF" w:rsidRDefault="0047768A" w:rsidP="0047768A">
            <w:pPr>
              <w:spacing w:line="360" w:lineRule="auto"/>
              <w:rPr>
                <w:rFonts w:ascii="Arial" w:hAnsi="Arial" w:cs="Arial"/>
                <w:sz w:val="21"/>
                <w:szCs w:val="21"/>
              </w:rPr>
            </w:pPr>
          </w:p>
        </w:tc>
        <w:tc>
          <w:tcPr>
            <w:tcW w:w="3741" w:type="dxa"/>
            <w:gridSpan w:val="3"/>
          </w:tcPr>
          <w:p w14:paraId="798B4FFC" w14:textId="77777777" w:rsidR="0047768A" w:rsidRPr="004820FF" w:rsidRDefault="0047768A" w:rsidP="0047768A">
            <w:pPr>
              <w:spacing w:line="360" w:lineRule="auto"/>
              <w:rPr>
                <w:rFonts w:ascii="Arial" w:hAnsi="Arial" w:cs="Arial"/>
                <w:sz w:val="21"/>
                <w:szCs w:val="21"/>
              </w:rPr>
            </w:pPr>
          </w:p>
        </w:tc>
      </w:tr>
      <w:tr w:rsidR="0047768A" w:rsidRPr="004820FF" w14:paraId="5D237564" w14:textId="77777777" w:rsidTr="00F97E1E">
        <w:trPr>
          <w:trHeight w:val="18"/>
        </w:trPr>
        <w:tc>
          <w:tcPr>
            <w:tcW w:w="1649" w:type="dxa"/>
            <w:shd w:val="clear" w:color="auto" w:fill="BFBFBF" w:themeFill="background1" w:themeFillShade="BF"/>
          </w:tcPr>
          <w:p w14:paraId="3A5262C3"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&lt;19</w:t>
            </w:r>
          </w:p>
          <w:p w14:paraId="05A3A3D7" w14:textId="77777777" w:rsidR="0047768A" w:rsidRPr="004820FF" w:rsidRDefault="0047768A" w:rsidP="0047768A">
            <w:pPr>
              <w:spacing w:line="360" w:lineRule="auto"/>
              <w:rPr>
                <w:rFonts w:ascii="Arial" w:hAnsi="Arial" w:cs="Arial"/>
                <w:b/>
                <w:bCs/>
                <w:sz w:val="21"/>
                <w:szCs w:val="21"/>
              </w:rPr>
            </w:pPr>
          </w:p>
        </w:tc>
        <w:tc>
          <w:tcPr>
            <w:tcW w:w="1263" w:type="dxa"/>
          </w:tcPr>
          <w:p w14:paraId="71D13024"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42" w:type="dxa"/>
          </w:tcPr>
          <w:p w14:paraId="0130C866"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31" w:type="dxa"/>
          </w:tcPr>
          <w:p w14:paraId="47849326"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78" w:type="dxa"/>
          </w:tcPr>
          <w:p w14:paraId="440DE515"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178" w:type="dxa"/>
          </w:tcPr>
          <w:p w14:paraId="641A387C"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c>
          <w:tcPr>
            <w:tcW w:w="1385" w:type="dxa"/>
          </w:tcPr>
          <w:p w14:paraId="5CF5CF6D" w14:textId="77777777"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w:t>
            </w:r>
          </w:p>
        </w:tc>
      </w:tr>
      <w:tr w:rsidR="0047768A" w:rsidRPr="004820FF" w14:paraId="0B73B3BD" w14:textId="77777777" w:rsidTr="00F97E1E">
        <w:trPr>
          <w:trHeight w:val="18"/>
        </w:trPr>
        <w:tc>
          <w:tcPr>
            <w:tcW w:w="1649" w:type="dxa"/>
            <w:shd w:val="clear" w:color="auto" w:fill="BFBFBF" w:themeFill="background1" w:themeFillShade="BF"/>
          </w:tcPr>
          <w:p w14:paraId="345B73A4"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19-29</w:t>
            </w:r>
          </w:p>
          <w:p w14:paraId="33702D26" w14:textId="77777777" w:rsidR="0047768A" w:rsidRPr="004820FF" w:rsidRDefault="0047768A" w:rsidP="0047768A">
            <w:pPr>
              <w:spacing w:line="360" w:lineRule="auto"/>
              <w:rPr>
                <w:rFonts w:ascii="Arial" w:hAnsi="Arial" w:cs="Arial"/>
                <w:b/>
                <w:bCs/>
                <w:sz w:val="21"/>
                <w:szCs w:val="21"/>
              </w:rPr>
            </w:pPr>
          </w:p>
        </w:tc>
        <w:tc>
          <w:tcPr>
            <w:tcW w:w="1263" w:type="dxa"/>
          </w:tcPr>
          <w:p w14:paraId="7180EB16" w14:textId="5A7BE1A2"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0.0</w:t>
            </w:r>
            <w:r w:rsidR="001445B8">
              <w:rPr>
                <w:rFonts w:ascii="Arial" w:hAnsi="Arial" w:cs="Arial"/>
                <w:b/>
                <w:bCs/>
                <w:sz w:val="21"/>
                <w:szCs w:val="21"/>
              </w:rPr>
              <w:t>3</w:t>
            </w:r>
          </w:p>
        </w:tc>
        <w:tc>
          <w:tcPr>
            <w:tcW w:w="1142" w:type="dxa"/>
          </w:tcPr>
          <w:p w14:paraId="79C7947D" w14:textId="5F93BEEE"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0.00-0.</w:t>
            </w:r>
            <w:r w:rsidR="001445B8">
              <w:rPr>
                <w:rFonts w:ascii="Arial" w:hAnsi="Arial" w:cs="Arial"/>
                <w:b/>
                <w:bCs/>
                <w:sz w:val="21"/>
                <w:szCs w:val="21"/>
              </w:rPr>
              <w:t>43</w:t>
            </w:r>
          </w:p>
        </w:tc>
        <w:tc>
          <w:tcPr>
            <w:tcW w:w="1131" w:type="dxa"/>
          </w:tcPr>
          <w:p w14:paraId="78987605" w14:textId="77777777" w:rsidR="0047768A" w:rsidRPr="004820FF" w:rsidRDefault="0047768A" w:rsidP="0047768A">
            <w:pPr>
              <w:spacing w:line="360" w:lineRule="auto"/>
              <w:rPr>
                <w:rFonts w:ascii="Arial" w:hAnsi="Arial" w:cs="Arial"/>
                <w:sz w:val="21"/>
                <w:szCs w:val="21"/>
              </w:rPr>
            </w:pPr>
            <w:r w:rsidRPr="004820FF">
              <w:rPr>
                <w:rFonts w:ascii="Arial" w:hAnsi="Arial" w:cs="Arial"/>
                <w:b/>
                <w:bCs/>
                <w:i/>
                <w:iCs/>
                <w:sz w:val="21"/>
                <w:szCs w:val="21"/>
              </w:rPr>
              <w:t>0.01</w:t>
            </w:r>
          </w:p>
        </w:tc>
        <w:tc>
          <w:tcPr>
            <w:tcW w:w="1178" w:type="dxa"/>
          </w:tcPr>
          <w:p w14:paraId="0BF48C57" w14:textId="73F417E0" w:rsidR="0047768A" w:rsidRPr="004820FF" w:rsidRDefault="003500AD" w:rsidP="0047768A">
            <w:pPr>
              <w:spacing w:line="360" w:lineRule="auto"/>
              <w:rPr>
                <w:rFonts w:ascii="Arial" w:hAnsi="Arial" w:cs="Arial"/>
                <w:sz w:val="21"/>
                <w:szCs w:val="21"/>
              </w:rPr>
            </w:pPr>
            <w:r>
              <w:rPr>
                <w:rFonts w:ascii="Arial" w:hAnsi="Arial" w:cs="Arial"/>
                <w:sz w:val="21"/>
                <w:szCs w:val="21"/>
              </w:rPr>
              <w:t>0.21</w:t>
            </w:r>
          </w:p>
        </w:tc>
        <w:tc>
          <w:tcPr>
            <w:tcW w:w="1178" w:type="dxa"/>
          </w:tcPr>
          <w:p w14:paraId="3FB89616" w14:textId="42CE16B1" w:rsidR="0047768A" w:rsidRPr="004820FF" w:rsidRDefault="003500AD" w:rsidP="0047768A">
            <w:pPr>
              <w:spacing w:line="360" w:lineRule="auto"/>
              <w:rPr>
                <w:rFonts w:ascii="Arial" w:hAnsi="Arial" w:cs="Arial"/>
                <w:sz w:val="21"/>
                <w:szCs w:val="21"/>
              </w:rPr>
            </w:pPr>
            <w:r>
              <w:rPr>
                <w:rFonts w:ascii="Arial" w:hAnsi="Arial" w:cs="Arial"/>
                <w:sz w:val="21"/>
                <w:szCs w:val="21"/>
              </w:rPr>
              <w:t>0.02-1.98</w:t>
            </w:r>
          </w:p>
        </w:tc>
        <w:tc>
          <w:tcPr>
            <w:tcW w:w="1385" w:type="dxa"/>
          </w:tcPr>
          <w:p w14:paraId="2762917A" w14:textId="4382AA0F" w:rsidR="0047768A" w:rsidRPr="004820FF" w:rsidRDefault="0047768A" w:rsidP="0047768A">
            <w:pPr>
              <w:spacing w:line="360" w:lineRule="auto"/>
              <w:rPr>
                <w:rFonts w:ascii="Arial" w:hAnsi="Arial" w:cs="Arial"/>
                <w:sz w:val="21"/>
                <w:szCs w:val="21"/>
              </w:rPr>
            </w:pPr>
            <w:r w:rsidRPr="004820FF">
              <w:rPr>
                <w:rFonts w:ascii="Arial" w:hAnsi="Arial" w:cs="Arial"/>
                <w:sz w:val="21"/>
                <w:szCs w:val="21"/>
              </w:rPr>
              <w:t>0.</w:t>
            </w:r>
            <w:r w:rsidR="00F23945">
              <w:rPr>
                <w:rFonts w:ascii="Arial" w:hAnsi="Arial" w:cs="Arial"/>
                <w:sz w:val="21"/>
                <w:szCs w:val="21"/>
              </w:rPr>
              <w:t>18</w:t>
            </w:r>
          </w:p>
        </w:tc>
      </w:tr>
      <w:tr w:rsidR="0047768A" w:rsidRPr="004820FF" w14:paraId="3345EC97" w14:textId="77777777" w:rsidTr="00F97E1E">
        <w:trPr>
          <w:trHeight w:val="18"/>
        </w:trPr>
        <w:tc>
          <w:tcPr>
            <w:tcW w:w="1649" w:type="dxa"/>
            <w:shd w:val="clear" w:color="auto" w:fill="BFBFBF" w:themeFill="background1" w:themeFillShade="BF"/>
          </w:tcPr>
          <w:p w14:paraId="70C318E6" w14:textId="77777777" w:rsidR="0047768A" w:rsidRDefault="0047768A" w:rsidP="0047768A">
            <w:pPr>
              <w:spacing w:line="360" w:lineRule="auto"/>
              <w:rPr>
                <w:rFonts w:ascii="Arial" w:hAnsi="Arial" w:cs="Arial"/>
                <w:b/>
                <w:bCs/>
                <w:sz w:val="21"/>
                <w:szCs w:val="21"/>
              </w:rPr>
            </w:pPr>
            <w:r w:rsidRPr="004820FF">
              <w:rPr>
                <w:rFonts w:ascii="Arial" w:hAnsi="Arial" w:cs="Arial"/>
                <w:b/>
                <w:bCs/>
                <w:sz w:val="21"/>
                <w:szCs w:val="21"/>
              </w:rPr>
              <w:t>≥30</w:t>
            </w:r>
          </w:p>
          <w:p w14:paraId="079F1516" w14:textId="77777777" w:rsidR="0047768A" w:rsidRPr="004820FF" w:rsidRDefault="0047768A" w:rsidP="0047768A">
            <w:pPr>
              <w:spacing w:line="360" w:lineRule="auto"/>
              <w:rPr>
                <w:rFonts w:ascii="Arial" w:hAnsi="Arial" w:cs="Arial"/>
                <w:b/>
                <w:bCs/>
                <w:sz w:val="21"/>
                <w:szCs w:val="21"/>
              </w:rPr>
            </w:pPr>
          </w:p>
        </w:tc>
        <w:tc>
          <w:tcPr>
            <w:tcW w:w="1263" w:type="dxa"/>
          </w:tcPr>
          <w:p w14:paraId="7CF8A543" w14:textId="77777777"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0.03</w:t>
            </w:r>
          </w:p>
        </w:tc>
        <w:tc>
          <w:tcPr>
            <w:tcW w:w="1142" w:type="dxa"/>
          </w:tcPr>
          <w:p w14:paraId="69E8E4FD" w14:textId="2F919663" w:rsidR="0047768A" w:rsidRPr="004820FF" w:rsidRDefault="0047768A" w:rsidP="0047768A">
            <w:pPr>
              <w:spacing w:line="360" w:lineRule="auto"/>
              <w:rPr>
                <w:rFonts w:ascii="Arial" w:hAnsi="Arial" w:cs="Arial"/>
                <w:b/>
                <w:bCs/>
                <w:sz w:val="21"/>
                <w:szCs w:val="21"/>
              </w:rPr>
            </w:pPr>
            <w:r w:rsidRPr="004820FF">
              <w:rPr>
                <w:rFonts w:ascii="Arial" w:hAnsi="Arial" w:cs="Arial"/>
                <w:b/>
                <w:bCs/>
                <w:sz w:val="21"/>
                <w:szCs w:val="21"/>
              </w:rPr>
              <w:t>0.00-0.</w:t>
            </w:r>
            <w:r w:rsidR="001445B8">
              <w:rPr>
                <w:rFonts w:ascii="Arial" w:hAnsi="Arial" w:cs="Arial"/>
                <w:b/>
                <w:bCs/>
                <w:sz w:val="21"/>
                <w:szCs w:val="21"/>
              </w:rPr>
              <w:t>41</w:t>
            </w:r>
          </w:p>
        </w:tc>
        <w:tc>
          <w:tcPr>
            <w:tcW w:w="1131" w:type="dxa"/>
          </w:tcPr>
          <w:p w14:paraId="26A59C3F" w14:textId="77777777" w:rsidR="0047768A" w:rsidRPr="004820FF" w:rsidRDefault="0047768A" w:rsidP="0047768A">
            <w:pPr>
              <w:spacing w:line="360" w:lineRule="auto"/>
              <w:rPr>
                <w:rFonts w:ascii="Arial" w:hAnsi="Arial" w:cs="Arial"/>
                <w:sz w:val="21"/>
                <w:szCs w:val="21"/>
              </w:rPr>
            </w:pPr>
            <w:r w:rsidRPr="004820FF">
              <w:rPr>
                <w:rFonts w:ascii="Arial" w:hAnsi="Arial" w:cs="Arial"/>
                <w:b/>
                <w:bCs/>
                <w:i/>
                <w:iCs/>
                <w:sz w:val="21"/>
                <w:szCs w:val="21"/>
              </w:rPr>
              <w:t>0.01</w:t>
            </w:r>
          </w:p>
        </w:tc>
        <w:tc>
          <w:tcPr>
            <w:tcW w:w="1178" w:type="dxa"/>
          </w:tcPr>
          <w:p w14:paraId="3A67EAAA" w14:textId="6DFB0C7B" w:rsidR="0047768A" w:rsidRPr="003C1D8F" w:rsidRDefault="003500AD" w:rsidP="0047768A">
            <w:pPr>
              <w:spacing w:line="360" w:lineRule="auto"/>
              <w:rPr>
                <w:rFonts w:ascii="Arial" w:hAnsi="Arial" w:cs="Arial"/>
                <w:b/>
                <w:bCs/>
                <w:sz w:val="21"/>
                <w:szCs w:val="21"/>
              </w:rPr>
            </w:pPr>
            <w:r w:rsidRPr="003C1D8F">
              <w:rPr>
                <w:rFonts w:ascii="Arial" w:hAnsi="Arial" w:cs="Arial"/>
                <w:b/>
                <w:bCs/>
                <w:sz w:val="21"/>
                <w:szCs w:val="21"/>
              </w:rPr>
              <w:t>0.13</w:t>
            </w:r>
          </w:p>
        </w:tc>
        <w:tc>
          <w:tcPr>
            <w:tcW w:w="1178" w:type="dxa"/>
          </w:tcPr>
          <w:p w14:paraId="3FA24410" w14:textId="0A4404FE" w:rsidR="0047768A" w:rsidRPr="003C1D8F" w:rsidRDefault="003500AD" w:rsidP="0047768A">
            <w:pPr>
              <w:spacing w:line="360" w:lineRule="auto"/>
              <w:rPr>
                <w:rFonts w:ascii="Arial" w:hAnsi="Arial" w:cs="Arial"/>
                <w:b/>
                <w:bCs/>
                <w:i/>
                <w:iCs/>
                <w:sz w:val="21"/>
                <w:szCs w:val="21"/>
              </w:rPr>
            </w:pPr>
            <w:r w:rsidRPr="003C1D8F">
              <w:rPr>
                <w:rFonts w:ascii="Arial" w:hAnsi="Arial" w:cs="Arial"/>
                <w:b/>
                <w:bCs/>
                <w:i/>
                <w:iCs/>
                <w:sz w:val="21"/>
                <w:szCs w:val="21"/>
              </w:rPr>
              <w:t>0.02-0.96</w:t>
            </w:r>
          </w:p>
        </w:tc>
        <w:tc>
          <w:tcPr>
            <w:tcW w:w="1385" w:type="dxa"/>
          </w:tcPr>
          <w:p w14:paraId="4F19FE84" w14:textId="36923130" w:rsidR="0047768A" w:rsidRPr="003C1D8F" w:rsidRDefault="0047768A" w:rsidP="0047768A">
            <w:pPr>
              <w:spacing w:line="360" w:lineRule="auto"/>
              <w:rPr>
                <w:rFonts w:ascii="Arial" w:hAnsi="Arial" w:cs="Arial"/>
                <w:b/>
                <w:bCs/>
                <w:i/>
                <w:iCs/>
                <w:sz w:val="21"/>
                <w:szCs w:val="21"/>
              </w:rPr>
            </w:pPr>
            <w:r w:rsidRPr="003C1D8F">
              <w:rPr>
                <w:rFonts w:ascii="Arial" w:hAnsi="Arial" w:cs="Arial"/>
                <w:b/>
                <w:bCs/>
                <w:i/>
                <w:iCs/>
                <w:sz w:val="21"/>
                <w:szCs w:val="21"/>
              </w:rPr>
              <w:t>0.</w:t>
            </w:r>
            <w:r w:rsidR="00F23945" w:rsidRPr="003C1D8F">
              <w:rPr>
                <w:rFonts w:ascii="Arial" w:hAnsi="Arial" w:cs="Arial"/>
                <w:b/>
                <w:bCs/>
                <w:i/>
                <w:iCs/>
                <w:sz w:val="21"/>
                <w:szCs w:val="21"/>
              </w:rPr>
              <w:t>04</w:t>
            </w:r>
          </w:p>
        </w:tc>
      </w:tr>
    </w:tbl>
    <w:p w14:paraId="6D1060BE" w14:textId="56914B76" w:rsidR="00146C72" w:rsidRPr="00321CE1" w:rsidRDefault="00146C72" w:rsidP="00B20E5B">
      <w:pPr>
        <w:tabs>
          <w:tab w:val="left" w:pos="1628"/>
        </w:tabs>
        <w:rPr>
          <w:rFonts w:ascii="Arial" w:hAnsi="Arial" w:cs="Arial"/>
          <w:sz w:val="18"/>
          <w:szCs w:val="18"/>
        </w:rPr>
      </w:pPr>
      <w:r w:rsidRPr="00321CE1">
        <w:rPr>
          <w:rFonts w:ascii="Arial" w:hAnsi="Arial" w:cs="Arial"/>
          <w:sz w:val="18"/>
          <w:szCs w:val="18"/>
        </w:rPr>
        <w:t xml:space="preserve">* 1 woman did not </w:t>
      </w:r>
      <w:r w:rsidR="005544E6" w:rsidRPr="00321CE1">
        <w:rPr>
          <w:rFonts w:ascii="Arial" w:hAnsi="Arial" w:cs="Arial"/>
          <w:sz w:val="18"/>
          <w:szCs w:val="18"/>
        </w:rPr>
        <w:t xml:space="preserve">complete the question on the impact of bowel symptoms </w:t>
      </w:r>
    </w:p>
    <w:p w14:paraId="5E64EAE0" w14:textId="28E81724" w:rsidR="005544E6" w:rsidRPr="00321CE1" w:rsidRDefault="005544E6" w:rsidP="00B20E5B">
      <w:pPr>
        <w:tabs>
          <w:tab w:val="left" w:pos="1628"/>
        </w:tabs>
        <w:rPr>
          <w:rFonts w:ascii="Arial" w:hAnsi="Arial" w:cs="Arial"/>
          <w:sz w:val="18"/>
          <w:szCs w:val="18"/>
        </w:rPr>
      </w:pPr>
      <w:r w:rsidRPr="00321CE1">
        <w:rPr>
          <w:rFonts w:ascii="Arial" w:hAnsi="Arial" w:cs="Arial"/>
          <w:sz w:val="18"/>
          <w:szCs w:val="18"/>
        </w:rPr>
        <w:t>† Missing data: Age (</w:t>
      </w:r>
      <w:r w:rsidR="00CF04F5" w:rsidRPr="00321CE1">
        <w:rPr>
          <w:rFonts w:ascii="Arial" w:hAnsi="Arial" w:cs="Arial"/>
          <w:sz w:val="18"/>
          <w:szCs w:val="18"/>
        </w:rPr>
        <w:t>n=</w:t>
      </w:r>
      <w:r w:rsidRPr="00321CE1">
        <w:rPr>
          <w:rFonts w:ascii="Arial" w:hAnsi="Arial" w:cs="Arial"/>
          <w:sz w:val="18"/>
          <w:szCs w:val="18"/>
        </w:rPr>
        <w:t>1), BMI (</w:t>
      </w:r>
      <w:r w:rsidR="00CF04F5" w:rsidRPr="00321CE1">
        <w:rPr>
          <w:rFonts w:ascii="Arial" w:hAnsi="Arial" w:cs="Arial"/>
          <w:sz w:val="18"/>
          <w:szCs w:val="18"/>
        </w:rPr>
        <w:t>n=</w:t>
      </w:r>
      <w:r w:rsidRPr="00321CE1">
        <w:rPr>
          <w:rFonts w:ascii="Arial" w:hAnsi="Arial" w:cs="Arial"/>
          <w:sz w:val="18"/>
          <w:szCs w:val="18"/>
        </w:rPr>
        <w:t>7)</w:t>
      </w:r>
    </w:p>
    <w:p w14:paraId="2587C8DD" w14:textId="77777777" w:rsidR="001219EF" w:rsidRPr="00321CE1" w:rsidRDefault="001219EF" w:rsidP="001219EF">
      <w:pPr>
        <w:rPr>
          <w:rFonts w:ascii="Arial" w:hAnsi="Arial" w:cs="Arial"/>
          <w:bCs/>
          <w:sz w:val="18"/>
          <w:szCs w:val="18"/>
        </w:rPr>
      </w:pPr>
      <w:proofErr w:type="spellStart"/>
      <w:r w:rsidRPr="00321CE1">
        <w:rPr>
          <w:rFonts w:ascii="Arial" w:hAnsi="Arial" w:cs="Arial"/>
          <w:bCs/>
          <w:sz w:val="18"/>
          <w:szCs w:val="18"/>
        </w:rPr>
        <w:t>aOR</w:t>
      </w:r>
      <w:proofErr w:type="spellEnd"/>
      <w:r w:rsidRPr="00321CE1">
        <w:rPr>
          <w:rFonts w:ascii="Arial" w:hAnsi="Arial" w:cs="Arial"/>
          <w:bCs/>
          <w:sz w:val="18"/>
          <w:szCs w:val="18"/>
        </w:rPr>
        <w:t>- Adjusted odds ratio</w:t>
      </w:r>
    </w:p>
    <w:p w14:paraId="653190E9" w14:textId="77777777" w:rsidR="001219EF" w:rsidRPr="00321CE1" w:rsidRDefault="001219EF" w:rsidP="001219EF">
      <w:pPr>
        <w:rPr>
          <w:rFonts w:ascii="Arial" w:hAnsi="Arial" w:cs="Arial"/>
          <w:bCs/>
          <w:sz w:val="18"/>
          <w:szCs w:val="18"/>
        </w:rPr>
      </w:pPr>
      <w:r w:rsidRPr="00321CE1">
        <w:rPr>
          <w:rFonts w:ascii="Arial" w:hAnsi="Arial" w:cs="Arial"/>
          <w:bCs/>
          <w:sz w:val="18"/>
          <w:szCs w:val="18"/>
        </w:rPr>
        <w:t>95% CI- 95% Confidence Interval</w:t>
      </w:r>
    </w:p>
    <w:p w14:paraId="73669E37" w14:textId="6C02E811" w:rsidR="00B20BD9" w:rsidRPr="00321CE1" w:rsidRDefault="001219EF" w:rsidP="00B20BD9">
      <w:pPr>
        <w:rPr>
          <w:sz w:val="18"/>
          <w:szCs w:val="18"/>
        </w:rPr>
      </w:pPr>
      <w:r w:rsidRPr="00321CE1">
        <w:rPr>
          <w:rFonts w:ascii="Arial" w:hAnsi="Arial" w:cs="Arial"/>
          <w:sz w:val="18"/>
          <w:szCs w:val="18"/>
        </w:rPr>
        <w:br w:type="page"/>
      </w:r>
      <w:r w:rsidR="00B20BD9" w:rsidRPr="00321CE1">
        <w:rPr>
          <w:sz w:val="18"/>
          <w:szCs w:val="18"/>
        </w:rPr>
        <w:fldChar w:fldCharType="begin"/>
      </w:r>
      <w:r w:rsidR="00B20BD9" w:rsidRPr="00321CE1">
        <w:rPr>
          <w:sz w:val="18"/>
          <w:szCs w:val="18"/>
        </w:rPr>
        <w:instrText xml:space="preserve"> INCLUDEPICTURE "https://flxpovmmon.uk-01.visual-paradigm.com/rest/diagrams/projects/clipboard/1_Z_xCR66FYDwCFTgk?dummy=L0hSR66GAEmAzgAk" \* MERGEFORMATINET </w:instrText>
      </w:r>
      <w:r w:rsidR="00B20BD9" w:rsidRPr="00321CE1">
        <w:rPr>
          <w:sz w:val="18"/>
          <w:szCs w:val="18"/>
        </w:rPr>
        <w:fldChar w:fldCharType="end"/>
      </w:r>
    </w:p>
    <w:p w14:paraId="4EDD9BFD" w14:textId="77777777" w:rsidR="005B5DDB" w:rsidRDefault="005B5DDB" w:rsidP="001219EF">
      <w:pPr>
        <w:sectPr w:rsidR="005B5DDB" w:rsidSect="005B5DDB">
          <w:pgSz w:w="11900" w:h="16840"/>
          <w:pgMar w:top="1440" w:right="1440" w:bottom="1440" w:left="1440" w:header="709" w:footer="709" w:gutter="0"/>
          <w:lnNumType w:countBy="1" w:restart="continuous"/>
          <w:cols w:space="708"/>
          <w:docGrid w:linePitch="360"/>
        </w:sectPr>
      </w:pPr>
    </w:p>
    <w:p w14:paraId="72C3F2FE" w14:textId="53EDD23A" w:rsidR="00E43AAA" w:rsidRPr="00A2577C" w:rsidRDefault="00B20BD9" w:rsidP="001219EF">
      <w:pPr>
        <w:rPr>
          <w:rFonts w:ascii="Arial" w:hAnsi="Arial" w:cs="Arial"/>
          <w:sz w:val="22"/>
          <w:szCs w:val="22"/>
        </w:rPr>
      </w:pPr>
      <w:r>
        <w:lastRenderedPageBreak/>
        <w:fldChar w:fldCharType="begin"/>
      </w:r>
      <w:r>
        <w:instrText xml:space="preserve"> INCLUDEPICTURE "https://flxpovmmon.uk-01.visual-paradigm.com/rest/diagrams/projects/clipboard/1_Z_xCR66FYDwCFTgk?dummy=EJJCR66GAEmAzgAe" \* MERGEFORMATINET </w:instrText>
      </w:r>
      <w:r>
        <w:fldChar w:fldCharType="end"/>
      </w:r>
      <w:r w:rsidR="00494E2F" w:rsidRPr="006F1936">
        <w:rPr>
          <w:rFonts w:ascii="Arial" w:hAnsi="Arial" w:cs="Arial"/>
          <w:b/>
          <w:sz w:val="22"/>
          <w:szCs w:val="22"/>
        </w:rPr>
        <w:t xml:space="preserve">Table </w:t>
      </w:r>
      <w:r w:rsidR="003065C7">
        <w:rPr>
          <w:rFonts w:ascii="Arial" w:hAnsi="Arial" w:cs="Arial"/>
          <w:b/>
          <w:sz w:val="22"/>
          <w:szCs w:val="22"/>
        </w:rPr>
        <w:t>7</w:t>
      </w:r>
      <w:r w:rsidR="00494E2F" w:rsidRPr="006F1936">
        <w:rPr>
          <w:rFonts w:ascii="Arial" w:hAnsi="Arial" w:cs="Arial"/>
          <w:b/>
          <w:sz w:val="22"/>
          <w:szCs w:val="22"/>
        </w:rPr>
        <w:t>:</w:t>
      </w:r>
      <w:r w:rsidR="00494E2F">
        <w:rPr>
          <w:rFonts w:ascii="Arial" w:hAnsi="Arial" w:cs="Arial"/>
          <w:bCs/>
          <w:sz w:val="22"/>
          <w:szCs w:val="22"/>
        </w:rPr>
        <w:t xml:space="preserve"> </w:t>
      </w:r>
      <w:r w:rsidR="00E43AAA">
        <w:rPr>
          <w:rFonts w:ascii="Arial" w:hAnsi="Arial" w:cs="Arial"/>
          <w:bCs/>
          <w:sz w:val="22"/>
          <w:szCs w:val="22"/>
        </w:rPr>
        <w:t xml:space="preserve">Association </w:t>
      </w:r>
      <w:r w:rsidR="00EC3EAF">
        <w:rPr>
          <w:rFonts w:ascii="Arial" w:hAnsi="Arial" w:cs="Arial"/>
          <w:bCs/>
          <w:sz w:val="22"/>
          <w:szCs w:val="22"/>
        </w:rPr>
        <w:t xml:space="preserve">of </w:t>
      </w:r>
      <w:r w:rsidR="00E43AAA">
        <w:rPr>
          <w:rFonts w:ascii="Arial" w:hAnsi="Arial" w:cs="Arial"/>
          <w:bCs/>
          <w:sz w:val="22"/>
          <w:szCs w:val="22"/>
        </w:rPr>
        <w:t xml:space="preserve">gynaecology history </w:t>
      </w:r>
      <w:r w:rsidR="00EC3EAF">
        <w:rPr>
          <w:rFonts w:ascii="Arial" w:hAnsi="Arial" w:cs="Arial"/>
          <w:bCs/>
          <w:sz w:val="22"/>
          <w:szCs w:val="22"/>
        </w:rPr>
        <w:t xml:space="preserve">with </w:t>
      </w:r>
      <w:r w:rsidR="00E43AAA">
        <w:rPr>
          <w:rFonts w:ascii="Arial" w:hAnsi="Arial" w:cs="Arial"/>
          <w:bCs/>
          <w:sz w:val="22"/>
          <w:szCs w:val="22"/>
        </w:rPr>
        <w:t>urinary and anal incontinence using binary logistic regression</w:t>
      </w:r>
    </w:p>
    <w:tbl>
      <w:tblPr>
        <w:tblStyle w:val="TableGrid"/>
        <w:tblpPr w:leftFromText="180" w:rightFromText="180" w:vertAnchor="page" w:horzAnchor="margin" w:tblpY="1806"/>
        <w:tblW w:w="13667" w:type="dxa"/>
        <w:tblLook w:val="04A0" w:firstRow="1" w:lastRow="0" w:firstColumn="1" w:lastColumn="0" w:noHBand="0" w:noVBand="1"/>
      </w:tblPr>
      <w:tblGrid>
        <w:gridCol w:w="1606"/>
        <w:gridCol w:w="937"/>
        <w:gridCol w:w="1267"/>
        <w:gridCol w:w="987"/>
        <w:gridCol w:w="849"/>
        <w:gridCol w:w="1267"/>
        <w:gridCol w:w="987"/>
        <w:gridCol w:w="625"/>
        <w:gridCol w:w="1251"/>
        <w:gridCol w:w="1022"/>
        <w:gridCol w:w="821"/>
        <w:gridCol w:w="1119"/>
        <w:gridCol w:w="929"/>
      </w:tblGrid>
      <w:tr w:rsidR="00A2577C" w:rsidRPr="00895443" w14:paraId="7819334C" w14:textId="77777777" w:rsidTr="00A2577C">
        <w:trPr>
          <w:trHeight w:val="13"/>
        </w:trPr>
        <w:tc>
          <w:tcPr>
            <w:tcW w:w="1606" w:type="dxa"/>
            <w:vMerge w:val="restart"/>
            <w:shd w:val="clear" w:color="auto" w:fill="BFBFBF" w:themeFill="background1" w:themeFillShade="BF"/>
          </w:tcPr>
          <w:p w14:paraId="507A07E9" w14:textId="77777777" w:rsidR="00A2577C" w:rsidRPr="00895443" w:rsidRDefault="00A2577C" w:rsidP="00A2577C">
            <w:pPr>
              <w:spacing w:line="360" w:lineRule="auto"/>
              <w:jc w:val="center"/>
              <w:rPr>
                <w:rFonts w:ascii="Arial" w:hAnsi="Arial" w:cs="Arial"/>
                <w:b/>
                <w:bCs/>
                <w:sz w:val="21"/>
                <w:szCs w:val="21"/>
              </w:rPr>
            </w:pPr>
          </w:p>
        </w:tc>
        <w:tc>
          <w:tcPr>
            <w:tcW w:w="6294" w:type="dxa"/>
            <w:gridSpan w:val="6"/>
            <w:shd w:val="clear" w:color="auto" w:fill="BFBFBF" w:themeFill="background1" w:themeFillShade="BF"/>
          </w:tcPr>
          <w:p w14:paraId="748E5D31" w14:textId="77777777" w:rsidR="00A2577C" w:rsidRPr="00895443" w:rsidRDefault="00A2577C" w:rsidP="00A2577C">
            <w:pPr>
              <w:spacing w:line="360" w:lineRule="auto"/>
              <w:jc w:val="center"/>
              <w:rPr>
                <w:rFonts w:ascii="Arial" w:hAnsi="Arial" w:cs="Arial"/>
                <w:b/>
                <w:bCs/>
                <w:sz w:val="21"/>
                <w:szCs w:val="21"/>
              </w:rPr>
            </w:pPr>
            <w:r w:rsidRPr="00895443">
              <w:rPr>
                <w:rFonts w:ascii="Arial" w:hAnsi="Arial" w:cs="Arial"/>
                <w:b/>
                <w:bCs/>
                <w:sz w:val="21"/>
                <w:szCs w:val="21"/>
              </w:rPr>
              <w:t>UI n=88</w:t>
            </w:r>
          </w:p>
        </w:tc>
        <w:tc>
          <w:tcPr>
            <w:tcW w:w="5767" w:type="dxa"/>
            <w:gridSpan w:val="6"/>
            <w:shd w:val="clear" w:color="auto" w:fill="BFBFBF" w:themeFill="background1" w:themeFillShade="BF"/>
          </w:tcPr>
          <w:p w14:paraId="149A220E" w14:textId="77777777" w:rsidR="00A2577C" w:rsidRPr="00895443" w:rsidRDefault="00A2577C" w:rsidP="00A2577C">
            <w:pPr>
              <w:spacing w:line="360" w:lineRule="auto"/>
              <w:jc w:val="center"/>
              <w:rPr>
                <w:rFonts w:ascii="Arial" w:hAnsi="Arial" w:cs="Arial"/>
                <w:b/>
                <w:bCs/>
                <w:sz w:val="21"/>
                <w:szCs w:val="21"/>
              </w:rPr>
            </w:pPr>
            <w:r w:rsidRPr="00895443">
              <w:rPr>
                <w:rFonts w:ascii="Arial" w:hAnsi="Arial" w:cs="Arial"/>
                <w:b/>
                <w:bCs/>
                <w:sz w:val="21"/>
                <w:szCs w:val="21"/>
              </w:rPr>
              <w:t>AI=78</w:t>
            </w:r>
          </w:p>
        </w:tc>
      </w:tr>
      <w:tr w:rsidR="00A2577C" w:rsidRPr="00895443" w14:paraId="4CE5B550" w14:textId="77777777" w:rsidTr="00A2577C">
        <w:trPr>
          <w:trHeight w:val="11"/>
        </w:trPr>
        <w:tc>
          <w:tcPr>
            <w:tcW w:w="1606" w:type="dxa"/>
            <w:vMerge/>
            <w:shd w:val="clear" w:color="auto" w:fill="BFBFBF" w:themeFill="background1" w:themeFillShade="BF"/>
          </w:tcPr>
          <w:p w14:paraId="79D1DDFF" w14:textId="77777777" w:rsidR="00A2577C" w:rsidRPr="00895443" w:rsidRDefault="00A2577C" w:rsidP="00A2577C">
            <w:pPr>
              <w:spacing w:line="360" w:lineRule="auto"/>
              <w:rPr>
                <w:rFonts w:ascii="Arial" w:hAnsi="Arial" w:cs="Arial"/>
                <w:b/>
                <w:bCs/>
                <w:sz w:val="21"/>
                <w:szCs w:val="21"/>
              </w:rPr>
            </w:pPr>
          </w:p>
        </w:tc>
        <w:tc>
          <w:tcPr>
            <w:tcW w:w="937" w:type="dxa"/>
            <w:shd w:val="clear" w:color="auto" w:fill="BFBFBF" w:themeFill="background1" w:themeFillShade="BF"/>
          </w:tcPr>
          <w:p w14:paraId="033E755A"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OR</w:t>
            </w:r>
          </w:p>
        </w:tc>
        <w:tc>
          <w:tcPr>
            <w:tcW w:w="1267" w:type="dxa"/>
            <w:shd w:val="clear" w:color="auto" w:fill="BFBFBF" w:themeFill="background1" w:themeFillShade="BF"/>
          </w:tcPr>
          <w:p w14:paraId="0E28BEF6"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95% CI</w:t>
            </w:r>
          </w:p>
        </w:tc>
        <w:tc>
          <w:tcPr>
            <w:tcW w:w="987" w:type="dxa"/>
            <w:shd w:val="clear" w:color="auto" w:fill="BFBFBF" w:themeFill="background1" w:themeFillShade="BF"/>
          </w:tcPr>
          <w:p w14:paraId="4C329EDD"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p-value</w:t>
            </w:r>
          </w:p>
        </w:tc>
        <w:tc>
          <w:tcPr>
            <w:tcW w:w="849" w:type="dxa"/>
            <w:shd w:val="clear" w:color="auto" w:fill="BFBFBF" w:themeFill="background1" w:themeFillShade="BF"/>
          </w:tcPr>
          <w:p w14:paraId="4D05574E" w14:textId="77777777" w:rsidR="00A2577C" w:rsidRPr="004820FF" w:rsidRDefault="00A2577C" w:rsidP="00A2577C">
            <w:pPr>
              <w:spacing w:line="360" w:lineRule="auto"/>
              <w:rPr>
                <w:rFonts w:ascii="Arial" w:hAnsi="Arial" w:cs="Arial"/>
                <w:sz w:val="21"/>
                <w:szCs w:val="21"/>
              </w:rPr>
            </w:pPr>
            <w:proofErr w:type="spellStart"/>
            <w:r>
              <w:rPr>
                <w:rFonts w:ascii="Arial" w:hAnsi="Arial" w:cs="Arial"/>
                <w:sz w:val="21"/>
                <w:szCs w:val="21"/>
              </w:rPr>
              <w:t>a</w:t>
            </w:r>
            <w:r w:rsidRPr="004820FF">
              <w:rPr>
                <w:rFonts w:ascii="Arial" w:hAnsi="Arial" w:cs="Arial"/>
                <w:sz w:val="21"/>
                <w:szCs w:val="21"/>
              </w:rPr>
              <w:t>OR</w:t>
            </w:r>
            <w:proofErr w:type="spellEnd"/>
          </w:p>
        </w:tc>
        <w:tc>
          <w:tcPr>
            <w:tcW w:w="1267" w:type="dxa"/>
            <w:shd w:val="clear" w:color="auto" w:fill="BFBFBF" w:themeFill="background1" w:themeFillShade="BF"/>
          </w:tcPr>
          <w:p w14:paraId="60F32F10"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95% CI</w:t>
            </w:r>
          </w:p>
        </w:tc>
        <w:tc>
          <w:tcPr>
            <w:tcW w:w="987" w:type="dxa"/>
            <w:shd w:val="clear" w:color="auto" w:fill="BFBFBF" w:themeFill="background1" w:themeFillShade="BF"/>
          </w:tcPr>
          <w:p w14:paraId="6C616FF2"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p-value</w:t>
            </w:r>
          </w:p>
        </w:tc>
        <w:tc>
          <w:tcPr>
            <w:tcW w:w="625" w:type="dxa"/>
            <w:shd w:val="clear" w:color="auto" w:fill="BFBFBF" w:themeFill="background1" w:themeFillShade="BF"/>
          </w:tcPr>
          <w:p w14:paraId="71108FC5"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OR</w:t>
            </w:r>
          </w:p>
        </w:tc>
        <w:tc>
          <w:tcPr>
            <w:tcW w:w="1251" w:type="dxa"/>
            <w:shd w:val="clear" w:color="auto" w:fill="BFBFBF" w:themeFill="background1" w:themeFillShade="BF"/>
          </w:tcPr>
          <w:p w14:paraId="23687852"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95% CI</w:t>
            </w:r>
          </w:p>
        </w:tc>
        <w:tc>
          <w:tcPr>
            <w:tcW w:w="1022" w:type="dxa"/>
            <w:shd w:val="clear" w:color="auto" w:fill="BFBFBF" w:themeFill="background1" w:themeFillShade="BF"/>
          </w:tcPr>
          <w:p w14:paraId="79DCB016"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p-value</w:t>
            </w:r>
          </w:p>
        </w:tc>
        <w:tc>
          <w:tcPr>
            <w:tcW w:w="821" w:type="dxa"/>
            <w:shd w:val="clear" w:color="auto" w:fill="BFBFBF" w:themeFill="background1" w:themeFillShade="BF"/>
          </w:tcPr>
          <w:p w14:paraId="225C3514" w14:textId="77777777" w:rsidR="00A2577C" w:rsidRPr="004820FF" w:rsidRDefault="00A2577C" w:rsidP="00A2577C">
            <w:pPr>
              <w:spacing w:line="360" w:lineRule="auto"/>
              <w:rPr>
                <w:rFonts w:ascii="Arial" w:hAnsi="Arial" w:cs="Arial"/>
                <w:sz w:val="21"/>
                <w:szCs w:val="21"/>
              </w:rPr>
            </w:pPr>
            <w:proofErr w:type="spellStart"/>
            <w:r>
              <w:rPr>
                <w:rFonts w:ascii="Arial" w:hAnsi="Arial" w:cs="Arial"/>
                <w:sz w:val="21"/>
                <w:szCs w:val="21"/>
              </w:rPr>
              <w:t>a</w:t>
            </w:r>
            <w:r w:rsidRPr="004820FF">
              <w:rPr>
                <w:rFonts w:ascii="Arial" w:hAnsi="Arial" w:cs="Arial"/>
                <w:sz w:val="21"/>
                <w:szCs w:val="21"/>
              </w:rPr>
              <w:t>OR</w:t>
            </w:r>
            <w:proofErr w:type="spellEnd"/>
          </w:p>
        </w:tc>
        <w:tc>
          <w:tcPr>
            <w:tcW w:w="1119" w:type="dxa"/>
            <w:shd w:val="clear" w:color="auto" w:fill="BFBFBF" w:themeFill="background1" w:themeFillShade="BF"/>
          </w:tcPr>
          <w:p w14:paraId="466D081F"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95% CI</w:t>
            </w:r>
          </w:p>
        </w:tc>
        <w:tc>
          <w:tcPr>
            <w:tcW w:w="929" w:type="dxa"/>
            <w:shd w:val="clear" w:color="auto" w:fill="BFBFBF" w:themeFill="background1" w:themeFillShade="BF"/>
          </w:tcPr>
          <w:p w14:paraId="5FDD6E84" w14:textId="77777777" w:rsidR="00A2577C" w:rsidRPr="004820FF" w:rsidRDefault="00A2577C" w:rsidP="00A2577C">
            <w:pPr>
              <w:spacing w:line="360" w:lineRule="auto"/>
              <w:rPr>
                <w:rFonts w:ascii="Arial" w:hAnsi="Arial" w:cs="Arial"/>
                <w:sz w:val="21"/>
                <w:szCs w:val="21"/>
              </w:rPr>
            </w:pPr>
            <w:r w:rsidRPr="004820FF">
              <w:rPr>
                <w:rFonts w:ascii="Arial" w:hAnsi="Arial" w:cs="Arial"/>
                <w:sz w:val="21"/>
                <w:szCs w:val="21"/>
              </w:rPr>
              <w:t>p-value</w:t>
            </w:r>
          </w:p>
        </w:tc>
      </w:tr>
      <w:tr w:rsidR="00A2577C" w:rsidRPr="00895443" w14:paraId="08B6E34C" w14:textId="77777777" w:rsidTr="00A2577C">
        <w:trPr>
          <w:trHeight w:val="13"/>
        </w:trPr>
        <w:tc>
          <w:tcPr>
            <w:tcW w:w="1606" w:type="dxa"/>
            <w:shd w:val="clear" w:color="auto" w:fill="BFBFBF" w:themeFill="background1" w:themeFillShade="BF"/>
          </w:tcPr>
          <w:p w14:paraId="2369A577"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 xml:space="preserve">Menopause </w:t>
            </w:r>
          </w:p>
          <w:p w14:paraId="26FD932F"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n= 137</w:t>
            </w:r>
          </w:p>
        </w:tc>
        <w:tc>
          <w:tcPr>
            <w:tcW w:w="937" w:type="dxa"/>
          </w:tcPr>
          <w:p w14:paraId="69043A74"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1.76</w:t>
            </w:r>
          </w:p>
        </w:tc>
        <w:tc>
          <w:tcPr>
            <w:tcW w:w="1267" w:type="dxa"/>
          </w:tcPr>
          <w:p w14:paraId="62435FD0"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0.21-14.91</w:t>
            </w:r>
          </w:p>
        </w:tc>
        <w:tc>
          <w:tcPr>
            <w:tcW w:w="987" w:type="dxa"/>
          </w:tcPr>
          <w:p w14:paraId="4DBF8913"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0.60</w:t>
            </w:r>
          </w:p>
        </w:tc>
        <w:tc>
          <w:tcPr>
            <w:tcW w:w="849" w:type="dxa"/>
          </w:tcPr>
          <w:p w14:paraId="47FA87ED"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1.76</w:t>
            </w:r>
          </w:p>
        </w:tc>
        <w:tc>
          <w:tcPr>
            <w:tcW w:w="1267" w:type="dxa"/>
          </w:tcPr>
          <w:p w14:paraId="713D69C2"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0.21-14.91</w:t>
            </w:r>
          </w:p>
        </w:tc>
        <w:tc>
          <w:tcPr>
            <w:tcW w:w="987" w:type="dxa"/>
          </w:tcPr>
          <w:p w14:paraId="5C0F2F6F"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0.60</w:t>
            </w:r>
          </w:p>
        </w:tc>
        <w:tc>
          <w:tcPr>
            <w:tcW w:w="625" w:type="dxa"/>
          </w:tcPr>
          <w:p w14:paraId="4D9BAE2F"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0.34</w:t>
            </w:r>
          </w:p>
        </w:tc>
        <w:tc>
          <w:tcPr>
            <w:tcW w:w="1251" w:type="dxa"/>
          </w:tcPr>
          <w:p w14:paraId="68761A63"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0.03-3.83</w:t>
            </w:r>
          </w:p>
        </w:tc>
        <w:tc>
          <w:tcPr>
            <w:tcW w:w="1022" w:type="dxa"/>
          </w:tcPr>
          <w:p w14:paraId="15DF3596"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0.38</w:t>
            </w:r>
          </w:p>
        </w:tc>
        <w:tc>
          <w:tcPr>
            <w:tcW w:w="821" w:type="dxa"/>
          </w:tcPr>
          <w:p w14:paraId="2F178B5E"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1.21</w:t>
            </w:r>
          </w:p>
        </w:tc>
        <w:tc>
          <w:tcPr>
            <w:tcW w:w="1119" w:type="dxa"/>
          </w:tcPr>
          <w:p w14:paraId="354A60C1"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0.19-7.55</w:t>
            </w:r>
          </w:p>
        </w:tc>
        <w:tc>
          <w:tcPr>
            <w:tcW w:w="929" w:type="dxa"/>
          </w:tcPr>
          <w:p w14:paraId="016E8A28"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0.84</w:t>
            </w:r>
          </w:p>
        </w:tc>
      </w:tr>
      <w:tr w:rsidR="00A2577C" w:rsidRPr="00895443" w14:paraId="4F92CA48" w14:textId="77777777" w:rsidTr="00A2577C">
        <w:trPr>
          <w:trHeight w:val="13"/>
        </w:trPr>
        <w:tc>
          <w:tcPr>
            <w:tcW w:w="1606" w:type="dxa"/>
            <w:shd w:val="clear" w:color="auto" w:fill="BFBFBF" w:themeFill="background1" w:themeFillShade="BF"/>
          </w:tcPr>
          <w:p w14:paraId="6B3A8804"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 xml:space="preserve">HRT </w:t>
            </w:r>
          </w:p>
          <w:p w14:paraId="3F80E9A4"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n= 30</w:t>
            </w:r>
          </w:p>
        </w:tc>
        <w:tc>
          <w:tcPr>
            <w:tcW w:w="937" w:type="dxa"/>
          </w:tcPr>
          <w:p w14:paraId="4F901544"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2.53</w:t>
            </w:r>
          </w:p>
        </w:tc>
        <w:tc>
          <w:tcPr>
            <w:tcW w:w="1267" w:type="dxa"/>
          </w:tcPr>
          <w:p w14:paraId="658C9FA0"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1.01-6.36</w:t>
            </w:r>
          </w:p>
        </w:tc>
        <w:tc>
          <w:tcPr>
            <w:tcW w:w="987" w:type="dxa"/>
          </w:tcPr>
          <w:p w14:paraId="5ED4B9BB" w14:textId="77777777" w:rsidR="00A2577C" w:rsidRPr="00895443" w:rsidRDefault="00A2577C" w:rsidP="00A2577C">
            <w:pPr>
              <w:spacing w:line="360" w:lineRule="auto"/>
              <w:rPr>
                <w:rFonts w:ascii="Arial" w:hAnsi="Arial" w:cs="Arial"/>
                <w:b/>
                <w:bCs/>
                <w:i/>
                <w:iCs/>
                <w:sz w:val="21"/>
                <w:szCs w:val="21"/>
              </w:rPr>
            </w:pPr>
            <w:r w:rsidRPr="00895443">
              <w:rPr>
                <w:rFonts w:ascii="Arial" w:hAnsi="Arial" w:cs="Arial"/>
                <w:b/>
                <w:bCs/>
                <w:i/>
                <w:iCs/>
                <w:sz w:val="21"/>
                <w:szCs w:val="21"/>
              </w:rPr>
              <w:t>0.04</w:t>
            </w:r>
          </w:p>
        </w:tc>
        <w:tc>
          <w:tcPr>
            <w:tcW w:w="849" w:type="dxa"/>
          </w:tcPr>
          <w:p w14:paraId="21E61766"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2.37</w:t>
            </w:r>
          </w:p>
        </w:tc>
        <w:tc>
          <w:tcPr>
            <w:tcW w:w="1267" w:type="dxa"/>
          </w:tcPr>
          <w:p w14:paraId="131C5D14"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0.71-10.19</w:t>
            </w:r>
          </w:p>
        </w:tc>
        <w:tc>
          <w:tcPr>
            <w:tcW w:w="987" w:type="dxa"/>
          </w:tcPr>
          <w:p w14:paraId="422B8482"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0.15</w:t>
            </w:r>
          </w:p>
        </w:tc>
        <w:tc>
          <w:tcPr>
            <w:tcW w:w="625" w:type="dxa"/>
          </w:tcPr>
          <w:p w14:paraId="1A874A91"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0.96</w:t>
            </w:r>
          </w:p>
        </w:tc>
        <w:tc>
          <w:tcPr>
            <w:tcW w:w="1251" w:type="dxa"/>
          </w:tcPr>
          <w:p w14:paraId="53446043"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0.38-2.41</w:t>
            </w:r>
          </w:p>
        </w:tc>
        <w:tc>
          <w:tcPr>
            <w:tcW w:w="1022" w:type="dxa"/>
          </w:tcPr>
          <w:p w14:paraId="012DBE0A"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0.93</w:t>
            </w:r>
          </w:p>
        </w:tc>
        <w:tc>
          <w:tcPr>
            <w:tcW w:w="821" w:type="dxa"/>
          </w:tcPr>
          <w:p w14:paraId="52E034FD"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1.16</w:t>
            </w:r>
          </w:p>
        </w:tc>
        <w:tc>
          <w:tcPr>
            <w:tcW w:w="1119" w:type="dxa"/>
          </w:tcPr>
          <w:p w14:paraId="7E5D9FF4"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0.52-2.60</w:t>
            </w:r>
          </w:p>
        </w:tc>
        <w:tc>
          <w:tcPr>
            <w:tcW w:w="929" w:type="dxa"/>
          </w:tcPr>
          <w:p w14:paraId="68CE5B55"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0.72</w:t>
            </w:r>
          </w:p>
        </w:tc>
      </w:tr>
      <w:tr w:rsidR="00A2577C" w:rsidRPr="00895443" w14:paraId="6B1F310F" w14:textId="77777777" w:rsidTr="00A2577C">
        <w:trPr>
          <w:trHeight w:val="11"/>
        </w:trPr>
        <w:tc>
          <w:tcPr>
            <w:tcW w:w="1606" w:type="dxa"/>
            <w:shd w:val="clear" w:color="auto" w:fill="BFBFBF" w:themeFill="background1" w:themeFillShade="BF"/>
          </w:tcPr>
          <w:p w14:paraId="4D671667"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 xml:space="preserve">Gynaecology Surgery </w:t>
            </w:r>
          </w:p>
          <w:p w14:paraId="06D35CFD"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n= 38</w:t>
            </w:r>
          </w:p>
        </w:tc>
        <w:tc>
          <w:tcPr>
            <w:tcW w:w="937" w:type="dxa"/>
          </w:tcPr>
          <w:p w14:paraId="75A31B24"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1.57</w:t>
            </w:r>
          </w:p>
        </w:tc>
        <w:tc>
          <w:tcPr>
            <w:tcW w:w="1267" w:type="dxa"/>
          </w:tcPr>
          <w:p w14:paraId="0D552DFD"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0.72-3.44</w:t>
            </w:r>
          </w:p>
        </w:tc>
        <w:tc>
          <w:tcPr>
            <w:tcW w:w="987" w:type="dxa"/>
          </w:tcPr>
          <w:p w14:paraId="17D20AC5"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0.26</w:t>
            </w:r>
          </w:p>
        </w:tc>
        <w:tc>
          <w:tcPr>
            <w:tcW w:w="849" w:type="dxa"/>
          </w:tcPr>
          <w:p w14:paraId="6FF3E275"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1.43</w:t>
            </w:r>
          </w:p>
        </w:tc>
        <w:tc>
          <w:tcPr>
            <w:tcW w:w="1267" w:type="dxa"/>
          </w:tcPr>
          <w:p w14:paraId="7A4399DD"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0.61-3.34</w:t>
            </w:r>
          </w:p>
        </w:tc>
        <w:tc>
          <w:tcPr>
            <w:tcW w:w="987" w:type="dxa"/>
          </w:tcPr>
          <w:p w14:paraId="0E729AC4"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0.41</w:t>
            </w:r>
          </w:p>
        </w:tc>
        <w:tc>
          <w:tcPr>
            <w:tcW w:w="625" w:type="dxa"/>
          </w:tcPr>
          <w:p w14:paraId="5DA7FED5"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1.71</w:t>
            </w:r>
          </w:p>
        </w:tc>
        <w:tc>
          <w:tcPr>
            <w:tcW w:w="1251" w:type="dxa"/>
          </w:tcPr>
          <w:p w14:paraId="10E822F9"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0.76-3.87</w:t>
            </w:r>
          </w:p>
        </w:tc>
        <w:tc>
          <w:tcPr>
            <w:tcW w:w="1022" w:type="dxa"/>
          </w:tcPr>
          <w:p w14:paraId="34926C05"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0.20</w:t>
            </w:r>
          </w:p>
        </w:tc>
        <w:tc>
          <w:tcPr>
            <w:tcW w:w="821" w:type="dxa"/>
          </w:tcPr>
          <w:p w14:paraId="7046D32E"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1.96</w:t>
            </w:r>
          </w:p>
        </w:tc>
        <w:tc>
          <w:tcPr>
            <w:tcW w:w="1119" w:type="dxa"/>
          </w:tcPr>
          <w:p w14:paraId="682083F8"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0.91-4.23</w:t>
            </w:r>
          </w:p>
        </w:tc>
        <w:tc>
          <w:tcPr>
            <w:tcW w:w="929" w:type="dxa"/>
          </w:tcPr>
          <w:p w14:paraId="4273AF77"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0.09</w:t>
            </w:r>
          </w:p>
        </w:tc>
      </w:tr>
      <w:tr w:rsidR="00A2577C" w:rsidRPr="00895443" w14:paraId="02E26033" w14:textId="77777777" w:rsidTr="00A2577C">
        <w:trPr>
          <w:trHeight w:val="11"/>
        </w:trPr>
        <w:tc>
          <w:tcPr>
            <w:tcW w:w="1606" w:type="dxa"/>
            <w:shd w:val="clear" w:color="auto" w:fill="BFBFBF" w:themeFill="background1" w:themeFillShade="BF"/>
          </w:tcPr>
          <w:p w14:paraId="26A9FB92"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 xml:space="preserve">Hysterectomy </w:t>
            </w:r>
          </w:p>
          <w:p w14:paraId="6224D1E6"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n= 23</w:t>
            </w:r>
          </w:p>
        </w:tc>
        <w:tc>
          <w:tcPr>
            <w:tcW w:w="937" w:type="dxa"/>
          </w:tcPr>
          <w:p w14:paraId="399557CC"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1.01</w:t>
            </w:r>
          </w:p>
        </w:tc>
        <w:tc>
          <w:tcPr>
            <w:tcW w:w="1267" w:type="dxa"/>
          </w:tcPr>
          <w:p w14:paraId="3155EE86"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0.41-2.51</w:t>
            </w:r>
          </w:p>
        </w:tc>
        <w:tc>
          <w:tcPr>
            <w:tcW w:w="987" w:type="dxa"/>
          </w:tcPr>
          <w:p w14:paraId="48AC541C"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0.99</w:t>
            </w:r>
          </w:p>
        </w:tc>
        <w:tc>
          <w:tcPr>
            <w:tcW w:w="849" w:type="dxa"/>
          </w:tcPr>
          <w:p w14:paraId="16239050"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0.94</w:t>
            </w:r>
          </w:p>
        </w:tc>
        <w:tc>
          <w:tcPr>
            <w:tcW w:w="1267" w:type="dxa"/>
          </w:tcPr>
          <w:p w14:paraId="6D64143E"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0.35-2.55</w:t>
            </w:r>
          </w:p>
        </w:tc>
        <w:tc>
          <w:tcPr>
            <w:tcW w:w="987" w:type="dxa"/>
          </w:tcPr>
          <w:p w14:paraId="33697DCB"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0.90</w:t>
            </w:r>
          </w:p>
        </w:tc>
        <w:tc>
          <w:tcPr>
            <w:tcW w:w="625" w:type="dxa"/>
          </w:tcPr>
          <w:p w14:paraId="710BA48B"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2.09</w:t>
            </w:r>
          </w:p>
        </w:tc>
        <w:tc>
          <w:tcPr>
            <w:tcW w:w="1251" w:type="dxa"/>
          </w:tcPr>
          <w:p w14:paraId="66B4537E"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0.74-5.90</w:t>
            </w:r>
          </w:p>
        </w:tc>
        <w:tc>
          <w:tcPr>
            <w:tcW w:w="1022" w:type="dxa"/>
          </w:tcPr>
          <w:p w14:paraId="2EF3F14D"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0.17</w:t>
            </w:r>
          </w:p>
        </w:tc>
        <w:tc>
          <w:tcPr>
            <w:tcW w:w="821" w:type="dxa"/>
          </w:tcPr>
          <w:p w14:paraId="5F7CD95C"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2.21</w:t>
            </w:r>
          </w:p>
        </w:tc>
        <w:tc>
          <w:tcPr>
            <w:tcW w:w="1119" w:type="dxa"/>
          </w:tcPr>
          <w:p w14:paraId="53AB75B6"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0.85-5.76</w:t>
            </w:r>
          </w:p>
        </w:tc>
        <w:tc>
          <w:tcPr>
            <w:tcW w:w="929" w:type="dxa"/>
          </w:tcPr>
          <w:p w14:paraId="73CFB868"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0.10</w:t>
            </w:r>
          </w:p>
        </w:tc>
      </w:tr>
      <w:tr w:rsidR="00A2577C" w:rsidRPr="00895443" w14:paraId="44B50B91" w14:textId="77777777" w:rsidTr="00A2577C">
        <w:trPr>
          <w:trHeight w:val="11"/>
        </w:trPr>
        <w:tc>
          <w:tcPr>
            <w:tcW w:w="1606" w:type="dxa"/>
            <w:shd w:val="clear" w:color="auto" w:fill="BFBFBF" w:themeFill="background1" w:themeFillShade="BF"/>
          </w:tcPr>
          <w:p w14:paraId="41914617"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 xml:space="preserve">UI surgery </w:t>
            </w:r>
          </w:p>
          <w:p w14:paraId="7D3AB7B9" w14:textId="77777777" w:rsidR="00A2577C" w:rsidRPr="00895443" w:rsidRDefault="00A2577C" w:rsidP="00A2577C">
            <w:pPr>
              <w:spacing w:line="360" w:lineRule="auto"/>
              <w:rPr>
                <w:rFonts w:ascii="Arial" w:hAnsi="Arial" w:cs="Arial"/>
                <w:b/>
                <w:bCs/>
                <w:sz w:val="21"/>
                <w:szCs w:val="21"/>
              </w:rPr>
            </w:pPr>
            <w:r w:rsidRPr="00895443">
              <w:rPr>
                <w:rFonts w:ascii="Arial" w:hAnsi="Arial" w:cs="Arial"/>
                <w:b/>
                <w:bCs/>
                <w:sz w:val="21"/>
                <w:szCs w:val="21"/>
              </w:rPr>
              <w:t>n=6</w:t>
            </w:r>
          </w:p>
        </w:tc>
        <w:tc>
          <w:tcPr>
            <w:tcW w:w="937" w:type="dxa"/>
          </w:tcPr>
          <w:p w14:paraId="50A71D1B"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3.37</w:t>
            </w:r>
          </w:p>
        </w:tc>
        <w:tc>
          <w:tcPr>
            <w:tcW w:w="1267" w:type="dxa"/>
          </w:tcPr>
          <w:p w14:paraId="36147A0A"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0.38-29.65</w:t>
            </w:r>
          </w:p>
        </w:tc>
        <w:tc>
          <w:tcPr>
            <w:tcW w:w="987" w:type="dxa"/>
          </w:tcPr>
          <w:p w14:paraId="4A9A9452"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0.27</w:t>
            </w:r>
          </w:p>
        </w:tc>
        <w:tc>
          <w:tcPr>
            <w:tcW w:w="849" w:type="dxa"/>
          </w:tcPr>
          <w:p w14:paraId="2738DA98"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2.60</w:t>
            </w:r>
          </w:p>
        </w:tc>
        <w:tc>
          <w:tcPr>
            <w:tcW w:w="1267" w:type="dxa"/>
          </w:tcPr>
          <w:p w14:paraId="4B26B3AA"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0.28-24.41</w:t>
            </w:r>
          </w:p>
        </w:tc>
        <w:tc>
          <w:tcPr>
            <w:tcW w:w="987" w:type="dxa"/>
          </w:tcPr>
          <w:p w14:paraId="26C74E4F"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0.40</w:t>
            </w:r>
          </w:p>
        </w:tc>
        <w:tc>
          <w:tcPr>
            <w:tcW w:w="625" w:type="dxa"/>
          </w:tcPr>
          <w:p w14:paraId="47140677"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1.21</w:t>
            </w:r>
          </w:p>
        </w:tc>
        <w:tc>
          <w:tcPr>
            <w:tcW w:w="1251" w:type="dxa"/>
          </w:tcPr>
          <w:p w14:paraId="6648CDEF"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0.19-7.55</w:t>
            </w:r>
          </w:p>
        </w:tc>
        <w:tc>
          <w:tcPr>
            <w:tcW w:w="1022" w:type="dxa"/>
          </w:tcPr>
          <w:p w14:paraId="12112756"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0.84</w:t>
            </w:r>
          </w:p>
        </w:tc>
        <w:tc>
          <w:tcPr>
            <w:tcW w:w="821" w:type="dxa"/>
          </w:tcPr>
          <w:p w14:paraId="371EDC18"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1.21</w:t>
            </w:r>
          </w:p>
        </w:tc>
        <w:tc>
          <w:tcPr>
            <w:tcW w:w="1119" w:type="dxa"/>
          </w:tcPr>
          <w:p w14:paraId="35EE53FE"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0.19-7.55</w:t>
            </w:r>
          </w:p>
        </w:tc>
        <w:tc>
          <w:tcPr>
            <w:tcW w:w="929" w:type="dxa"/>
          </w:tcPr>
          <w:p w14:paraId="131917DC" w14:textId="77777777" w:rsidR="00A2577C" w:rsidRPr="00895443" w:rsidRDefault="00A2577C" w:rsidP="00A2577C">
            <w:pPr>
              <w:spacing w:line="360" w:lineRule="auto"/>
              <w:rPr>
                <w:rFonts w:ascii="Arial" w:hAnsi="Arial" w:cs="Arial"/>
                <w:sz w:val="21"/>
                <w:szCs w:val="21"/>
              </w:rPr>
            </w:pPr>
            <w:r w:rsidRPr="00895443">
              <w:rPr>
                <w:rFonts w:ascii="Arial" w:hAnsi="Arial" w:cs="Arial"/>
                <w:sz w:val="21"/>
                <w:szCs w:val="21"/>
              </w:rPr>
              <w:t>0.84</w:t>
            </w:r>
          </w:p>
        </w:tc>
      </w:tr>
    </w:tbl>
    <w:p w14:paraId="61694EA2" w14:textId="77777777" w:rsidR="001219EF" w:rsidRDefault="001219EF" w:rsidP="001219EF">
      <w:pPr>
        <w:rPr>
          <w:rFonts w:ascii="Arial" w:hAnsi="Arial" w:cs="Arial"/>
          <w:b/>
          <w:sz w:val="22"/>
          <w:szCs w:val="22"/>
        </w:rPr>
      </w:pPr>
    </w:p>
    <w:p w14:paraId="15F60896" w14:textId="1C9EED3C" w:rsidR="001219EF" w:rsidRPr="00F5469F" w:rsidRDefault="001219EF" w:rsidP="001219EF">
      <w:pPr>
        <w:rPr>
          <w:rFonts w:ascii="Arial" w:hAnsi="Arial" w:cs="Arial"/>
          <w:bCs/>
          <w:sz w:val="18"/>
          <w:szCs w:val="18"/>
        </w:rPr>
      </w:pPr>
      <w:proofErr w:type="spellStart"/>
      <w:r w:rsidRPr="00F5469F">
        <w:rPr>
          <w:rFonts w:ascii="Arial" w:hAnsi="Arial" w:cs="Arial"/>
          <w:bCs/>
          <w:sz w:val="18"/>
          <w:szCs w:val="18"/>
        </w:rPr>
        <w:t>aOR</w:t>
      </w:r>
      <w:proofErr w:type="spellEnd"/>
      <w:r w:rsidRPr="00F5469F">
        <w:rPr>
          <w:rFonts w:ascii="Arial" w:hAnsi="Arial" w:cs="Arial"/>
          <w:bCs/>
          <w:sz w:val="18"/>
          <w:szCs w:val="18"/>
        </w:rPr>
        <w:t>- Adjusted odds ratio</w:t>
      </w:r>
      <w:r w:rsidR="00E43AAA" w:rsidRPr="00F5469F">
        <w:rPr>
          <w:rFonts w:ascii="Arial" w:hAnsi="Arial" w:cs="Arial"/>
          <w:bCs/>
          <w:sz w:val="18"/>
          <w:szCs w:val="18"/>
        </w:rPr>
        <w:t xml:space="preserve"> </w:t>
      </w:r>
    </w:p>
    <w:p w14:paraId="1AB411A0" w14:textId="09702961" w:rsidR="001219EF" w:rsidRPr="00F5469F" w:rsidRDefault="001219EF" w:rsidP="001219EF">
      <w:pPr>
        <w:rPr>
          <w:rFonts w:ascii="Arial" w:hAnsi="Arial" w:cs="Arial"/>
          <w:bCs/>
          <w:sz w:val="18"/>
          <w:szCs w:val="18"/>
        </w:rPr>
      </w:pPr>
      <w:r w:rsidRPr="00F5469F">
        <w:rPr>
          <w:rFonts w:ascii="Arial" w:hAnsi="Arial" w:cs="Arial"/>
          <w:bCs/>
          <w:sz w:val="18"/>
          <w:szCs w:val="18"/>
        </w:rPr>
        <w:t>95% CI- 95% Confidence Interval</w:t>
      </w:r>
    </w:p>
    <w:p w14:paraId="2EF02D41" w14:textId="3CC3D61F" w:rsidR="001219EF" w:rsidRPr="00F5469F" w:rsidRDefault="001219EF" w:rsidP="001219EF">
      <w:pPr>
        <w:rPr>
          <w:rFonts w:ascii="Arial" w:hAnsi="Arial" w:cs="Arial"/>
          <w:bCs/>
          <w:sz w:val="18"/>
          <w:szCs w:val="18"/>
        </w:rPr>
      </w:pPr>
      <w:r w:rsidRPr="00F5469F">
        <w:rPr>
          <w:rFonts w:ascii="Arial" w:hAnsi="Arial" w:cs="Arial"/>
          <w:bCs/>
          <w:sz w:val="18"/>
          <w:szCs w:val="18"/>
        </w:rPr>
        <w:t>UI- Urinary incontinence</w:t>
      </w:r>
    </w:p>
    <w:p w14:paraId="3FFA4472" w14:textId="62C64C78" w:rsidR="001219EF" w:rsidRPr="00F5469F" w:rsidRDefault="001219EF" w:rsidP="001219EF">
      <w:pPr>
        <w:rPr>
          <w:rFonts w:ascii="Arial" w:hAnsi="Arial" w:cs="Arial"/>
          <w:bCs/>
          <w:sz w:val="18"/>
          <w:szCs w:val="18"/>
        </w:rPr>
      </w:pPr>
      <w:r w:rsidRPr="00F5469F">
        <w:rPr>
          <w:rFonts w:ascii="Arial" w:hAnsi="Arial" w:cs="Arial"/>
          <w:bCs/>
          <w:sz w:val="18"/>
          <w:szCs w:val="18"/>
        </w:rPr>
        <w:t>AI- Anal incontinence</w:t>
      </w:r>
    </w:p>
    <w:p w14:paraId="118A9ACE" w14:textId="42347082" w:rsidR="00B20E5B" w:rsidRDefault="00B20E5B" w:rsidP="00B20E5B">
      <w:pPr>
        <w:tabs>
          <w:tab w:val="left" w:pos="1628"/>
        </w:tabs>
        <w:rPr>
          <w:rFonts w:ascii="Arial" w:hAnsi="Arial" w:cs="Arial"/>
          <w:sz w:val="22"/>
          <w:szCs w:val="22"/>
        </w:rPr>
      </w:pPr>
    </w:p>
    <w:p w14:paraId="3408D2A1" w14:textId="360E1B23" w:rsidR="00DA1C9F" w:rsidRPr="00B20E5B" w:rsidRDefault="00DA1C9F" w:rsidP="00B20E5B">
      <w:pPr>
        <w:tabs>
          <w:tab w:val="left" w:pos="1628"/>
        </w:tabs>
        <w:rPr>
          <w:rFonts w:ascii="Arial" w:hAnsi="Arial" w:cs="Arial"/>
          <w:sz w:val="22"/>
          <w:szCs w:val="22"/>
        </w:rPr>
      </w:pPr>
    </w:p>
    <w:sectPr w:rsidR="00DA1C9F" w:rsidRPr="00B20E5B" w:rsidSect="00895443">
      <w:pgSz w:w="16840" w:h="11900" w:orient="landscape"/>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70A2"/>
    <w:multiLevelType w:val="hybridMultilevel"/>
    <w:tmpl w:val="B01A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A2B2E"/>
    <w:multiLevelType w:val="hybridMultilevel"/>
    <w:tmpl w:val="5C36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63BA5"/>
    <w:multiLevelType w:val="hybridMultilevel"/>
    <w:tmpl w:val="24BED006"/>
    <w:lvl w:ilvl="0" w:tplc="80D04E0A">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94F9F"/>
    <w:multiLevelType w:val="hybridMultilevel"/>
    <w:tmpl w:val="989C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269E2"/>
    <w:multiLevelType w:val="hybridMultilevel"/>
    <w:tmpl w:val="DDA4725E"/>
    <w:lvl w:ilvl="0" w:tplc="B1B4CF64">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6164D"/>
    <w:multiLevelType w:val="hybridMultilevel"/>
    <w:tmpl w:val="E082704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F1C231A"/>
    <w:multiLevelType w:val="hybridMultilevel"/>
    <w:tmpl w:val="1464AF0C"/>
    <w:lvl w:ilvl="0" w:tplc="61C4F6DC">
      <w:start w:val="3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38"/>
    <w:rsid w:val="000045C3"/>
    <w:rsid w:val="00007713"/>
    <w:rsid w:val="00010C3E"/>
    <w:rsid w:val="00033D7F"/>
    <w:rsid w:val="00036D2D"/>
    <w:rsid w:val="00050752"/>
    <w:rsid w:val="0005323D"/>
    <w:rsid w:val="00057850"/>
    <w:rsid w:val="00066AEC"/>
    <w:rsid w:val="00066C0D"/>
    <w:rsid w:val="00075B73"/>
    <w:rsid w:val="00076628"/>
    <w:rsid w:val="000800CB"/>
    <w:rsid w:val="000806FD"/>
    <w:rsid w:val="00081ACC"/>
    <w:rsid w:val="00086768"/>
    <w:rsid w:val="0009044F"/>
    <w:rsid w:val="000A071A"/>
    <w:rsid w:val="000A1988"/>
    <w:rsid w:val="000A2A88"/>
    <w:rsid w:val="000A46A0"/>
    <w:rsid w:val="000C2790"/>
    <w:rsid w:val="000D3E79"/>
    <w:rsid w:val="000D4195"/>
    <w:rsid w:val="000D4AA5"/>
    <w:rsid w:val="000E392C"/>
    <w:rsid w:val="000E4441"/>
    <w:rsid w:val="000E4B74"/>
    <w:rsid w:val="000E4D11"/>
    <w:rsid w:val="001001E4"/>
    <w:rsid w:val="001035CE"/>
    <w:rsid w:val="001041E9"/>
    <w:rsid w:val="001069B8"/>
    <w:rsid w:val="0011065D"/>
    <w:rsid w:val="00117A7B"/>
    <w:rsid w:val="0012137E"/>
    <w:rsid w:val="001219EF"/>
    <w:rsid w:val="0012398B"/>
    <w:rsid w:val="00123E38"/>
    <w:rsid w:val="001445B8"/>
    <w:rsid w:val="001446BA"/>
    <w:rsid w:val="001450A2"/>
    <w:rsid w:val="001456D6"/>
    <w:rsid w:val="00146B74"/>
    <w:rsid w:val="00146B9D"/>
    <w:rsid w:val="00146C72"/>
    <w:rsid w:val="00150302"/>
    <w:rsid w:val="00150EAF"/>
    <w:rsid w:val="00161888"/>
    <w:rsid w:val="00162824"/>
    <w:rsid w:val="00162EAC"/>
    <w:rsid w:val="00164F26"/>
    <w:rsid w:val="001677FA"/>
    <w:rsid w:val="00167BBA"/>
    <w:rsid w:val="00172293"/>
    <w:rsid w:val="00172D2B"/>
    <w:rsid w:val="00176E38"/>
    <w:rsid w:val="00180CCF"/>
    <w:rsid w:val="00193651"/>
    <w:rsid w:val="001A4F1D"/>
    <w:rsid w:val="001A5127"/>
    <w:rsid w:val="001B387D"/>
    <w:rsid w:val="001B79B9"/>
    <w:rsid w:val="001C07DA"/>
    <w:rsid w:val="001C7103"/>
    <w:rsid w:val="001D05AD"/>
    <w:rsid w:val="001D75B1"/>
    <w:rsid w:val="001E007A"/>
    <w:rsid w:val="001E1216"/>
    <w:rsid w:val="001E1249"/>
    <w:rsid w:val="001E150E"/>
    <w:rsid w:val="001E1E17"/>
    <w:rsid w:val="001E1E7C"/>
    <w:rsid w:val="001E3A00"/>
    <w:rsid w:val="001F0FDC"/>
    <w:rsid w:val="001F39FA"/>
    <w:rsid w:val="00201E1F"/>
    <w:rsid w:val="00210F89"/>
    <w:rsid w:val="00212493"/>
    <w:rsid w:val="00215B94"/>
    <w:rsid w:val="00216B4B"/>
    <w:rsid w:val="00217A54"/>
    <w:rsid w:val="00224D94"/>
    <w:rsid w:val="0023502D"/>
    <w:rsid w:val="00237962"/>
    <w:rsid w:val="00240C40"/>
    <w:rsid w:val="002436A7"/>
    <w:rsid w:val="0025269E"/>
    <w:rsid w:val="00255D59"/>
    <w:rsid w:val="00262FA9"/>
    <w:rsid w:val="002676E0"/>
    <w:rsid w:val="00270DB0"/>
    <w:rsid w:val="00274D87"/>
    <w:rsid w:val="002761CB"/>
    <w:rsid w:val="002A6478"/>
    <w:rsid w:val="002A78CC"/>
    <w:rsid w:val="002B2112"/>
    <w:rsid w:val="002B51A6"/>
    <w:rsid w:val="002D1452"/>
    <w:rsid w:val="002E0C73"/>
    <w:rsid w:val="002E293D"/>
    <w:rsid w:val="002E5F09"/>
    <w:rsid w:val="002E7D16"/>
    <w:rsid w:val="002F073F"/>
    <w:rsid w:val="002F5344"/>
    <w:rsid w:val="00302EB9"/>
    <w:rsid w:val="003065C7"/>
    <w:rsid w:val="00310416"/>
    <w:rsid w:val="00320E83"/>
    <w:rsid w:val="00321CE1"/>
    <w:rsid w:val="00325292"/>
    <w:rsid w:val="00331C51"/>
    <w:rsid w:val="0033439E"/>
    <w:rsid w:val="003403CF"/>
    <w:rsid w:val="00347079"/>
    <w:rsid w:val="00347124"/>
    <w:rsid w:val="003500AD"/>
    <w:rsid w:val="003559D6"/>
    <w:rsid w:val="003711BF"/>
    <w:rsid w:val="0037623F"/>
    <w:rsid w:val="00382E67"/>
    <w:rsid w:val="0038344A"/>
    <w:rsid w:val="0038783A"/>
    <w:rsid w:val="003A0D4D"/>
    <w:rsid w:val="003A5CE9"/>
    <w:rsid w:val="003A7432"/>
    <w:rsid w:val="003A7A30"/>
    <w:rsid w:val="003B2330"/>
    <w:rsid w:val="003B60DB"/>
    <w:rsid w:val="003C0BDF"/>
    <w:rsid w:val="003C1B5C"/>
    <w:rsid w:val="003C1D8F"/>
    <w:rsid w:val="003C2900"/>
    <w:rsid w:val="003C6944"/>
    <w:rsid w:val="003D21CD"/>
    <w:rsid w:val="003D3870"/>
    <w:rsid w:val="003E0CCC"/>
    <w:rsid w:val="003E3220"/>
    <w:rsid w:val="004053F4"/>
    <w:rsid w:val="00410A19"/>
    <w:rsid w:val="00415060"/>
    <w:rsid w:val="004249A4"/>
    <w:rsid w:val="004319BD"/>
    <w:rsid w:val="00431CD8"/>
    <w:rsid w:val="0043787B"/>
    <w:rsid w:val="004458CF"/>
    <w:rsid w:val="004517E4"/>
    <w:rsid w:val="004518FC"/>
    <w:rsid w:val="00453158"/>
    <w:rsid w:val="00453C94"/>
    <w:rsid w:val="00454324"/>
    <w:rsid w:val="0046776E"/>
    <w:rsid w:val="004771A5"/>
    <w:rsid w:val="0047738A"/>
    <w:rsid w:val="0047768A"/>
    <w:rsid w:val="00477910"/>
    <w:rsid w:val="004820FF"/>
    <w:rsid w:val="004845AD"/>
    <w:rsid w:val="00487463"/>
    <w:rsid w:val="004900D9"/>
    <w:rsid w:val="00492B20"/>
    <w:rsid w:val="00494E2F"/>
    <w:rsid w:val="004A0DCC"/>
    <w:rsid w:val="004A5C81"/>
    <w:rsid w:val="004A7116"/>
    <w:rsid w:val="004B515A"/>
    <w:rsid w:val="004C2438"/>
    <w:rsid w:val="004D2C63"/>
    <w:rsid w:val="004D2DA4"/>
    <w:rsid w:val="004E3069"/>
    <w:rsid w:val="004E3981"/>
    <w:rsid w:val="004E5E2F"/>
    <w:rsid w:val="0050001A"/>
    <w:rsid w:val="00503EF6"/>
    <w:rsid w:val="0051455B"/>
    <w:rsid w:val="00516B10"/>
    <w:rsid w:val="005177FE"/>
    <w:rsid w:val="00526ACA"/>
    <w:rsid w:val="0054152A"/>
    <w:rsid w:val="00543E15"/>
    <w:rsid w:val="00544A21"/>
    <w:rsid w:val="0054749D"/>
    <w:rsid w:val="00552497"/>
    <w:rsid w:val="005544E6"/>
    <w:rsid w:val="00556B3E"/>
    <w:rsid w:val="0055793D"/>
    <w:rsid w:val="00564764"/>
    <w:rsid w:val="00566B19"/>
    <w:rsid w:val="005800A7"/>
    <w:rsid w:val="00583B14"/>
    <w:rsid w:val="00585381"/>
    <w:rsid w:val="005A3376"/>
    <w:rsid w:val="005A4382"/>
    <w:rsid w:val="005A6A51"/>
    <w:rsid w:val="005A7D10"/>
    <w:rsid w:val="005B2AB0"/>
    <w:rsid w:val="005B36E5"/>
    <w:rsid w:val="005B5DDB"/>
    <w:rsid w:val="005B793A"/>
    <w:rsid w:val="005C53E3"/>
    <w:rsid w:val="005E5266"/>
    <w:rsid w:val="005F1113"/>
    <w:rsid w:val="005F1118"/>
    <w:rsid w:val="005F1CF5"/>
    <w:rsid w:val="005F2664"/>
    <w:rsid w:val="0062016D"/>
    <w:rsid w:val="006236A5"/>
    <w:rsid w:val="00624246"/>
    <w:rsid w:val="00626419"/>
    <w:rsid w:val="00637AE0"/>
    <w:rsid w:val="00655A31"/>
    <w:rsid w:val="006708F7"/>
    <w:rsid w:val="00675CCE"/>
    <w:rsid w:val="006767DD"/>
    <w:rsid w:val="00683416"/>
    <w:rsid w:val="006854D3"/>
    <w:rsid w:val="0069049D"/>
    <w:rsid w:val="00692106"/>
    <w:rsid w:val="006A4981"/>
    <w:rsid w:val="006B0BEB"/>
    <w:rsid w:val="006B55A3"/>
    <w:rsid w:val="006C5899"/>
    <w:rsid w:val="006D3AC9"/>
    <w:rsid w:val="006E5C25"/>
    <w:rsid w:val="006E69C3"/>
    <w:rsid w:val="006F1936"/>
    <w:rsid w:val="00705F2B"/>
    <w:rsid w:val="00706B63"/>
    <w:rsid w:val="00717C17"/>
    <w:rsid w:val="00730260"/>
    <w:rsid w:val="0073256D"/>
    <w:rsid w:val="0073317A"/>
    <w:rsid w:val="00735D83"/>
    <w:rsid w:val="00740DB6"/>
    <w:rsid w:val="00741D53"/>
    <w:rsid w:val="00742327"/>
    <w:rsid w:val="007455BD"/>
    <w:rsid w:val="00751E21"/>
    <w:rsid w:val="00755513"/>
    <w:rsid w:val="00755B5C"/>
    <w:rsid w:val="00762DB6"/>
    <w:rsid w:val="007751F6"/>
    <w:rsid w:val="00776941"/>
    <w:rsid w:val="007818EC"/>
    <w:rsid w:val="0078296D"/>
    <w:rsid w:val="00785335"/>
    <w:rsid w:val="007902BE"/>
    <w:rsid w:val="00790D99"/>
    <w:rsid w:val="007952B4"/>
    <w:rsid w:val="00796781"/>
    <w:rsid w:val="007A0D4F"/>
    <w:rsid w:val="007A25B3"/>
    <w:rsid w:val="007A2D10"/>
    <w:rsid w:val="007A4085"/>
    <w:rsid w:val="007C2D27"/>
    <w:rsid w:val="007C2F56"/>
    <w:rsid w:val="007C7DC2"/>
    <w:rsid w:val="007D2FFE"/>
    <w:rsid w:val="007D6CC3"/>
    <w:rsid w:val="007E1088"/>
    <w:rsid w:val="007E1137"/>
    <w:rsid w:val="007E4ECC"/>
    <w:rsid w:val="007F05C5"/>
    <w:rsid w:val="007F1F2C"/>
    <w:rsid w:val="007F39B5"/>
    <w:rsid w:val="007F6E5B"/>
    <w:rsid w:val="00803DAE"/>
    <w:rsid w:val="00804E6E"/>
    <w:rsid w:val="008062CC"/>
    <w:rsid w:val="00812318"/>
    <w:rsid w:val="008128B3"/>
    <w:rsid w:val="00812926"/>
    <w:rsid w:val="00830379"/>
    <w:rsid w:val="00833E3C"/>
    <w:rsid w:val="00842339"/>
    <w:rsid w:val="008438BF"/>
    <w:rsid w:val="00867CB1"/>
    <w:rsid w:val="00872BFF"/>
    <w:rsid w:val="00884061"/>
    <w:rsid w:val="00884310"/>
    <w:rsid w:val="008844EB"/>
    <w:rsid w:val="0088599F"/>
    <w:rsid w:val="008936B2"/>
    <w:rsid w:val="00894BAC"/>
    <w:rsid w:val="00895443"/>
    <w:rsid w:val="008A4498"/>
    <w:rsid w:val="008A6DB5"/>
    <w:rsid w:val="008B1EBD"/>
    <w:rsid w:val="008B43F8"/>
    <w:rsid w:val="008C44BB"/>
    <w:rsid w:val="008D1710"/>
    <w:rsid w:val="008D3AB4"/>
    <w:rsid w:val="008E0568"/>
    <w:rsid w:val="008E44BB"/>
    <w:rsid w:val="008E7757"/>
    <w:rsid w:val="008F0B84"/>
    <w:rsid w:val="00902271"/>
    <w:rsid w:val="00902725"/>
    <w:rsid w:val="00902D51"/>
    <w:rsid w:val="009043BE"/>
    <w:rsid w:val="00933B21"/>
    <w:rsid w:val="009350DC"/>
    <w:rsid w:val="009364EC"/>
    <w:rsid w:val="00940D03"/>
    <w:rsid w:val="00967BEA"/>
    <w:rsid w:val="00972203"/>
    <w:rsid w:val="00972E30"/>
    <w:rsid w:val="00980E02"/>
    <w:rsid w:val="009819F1"/>
    <w:rsid w:val="009864CE"/>
    <w:rsid w:val="0099704D"/>
    <w:rsid w:val="009A5980"/>
    <w:rsid w:val="009B20C0"/>
    <w:rsid w:val="009B2AA8"/>
    <w:rsid w:val="009C2568"/>
    <w:rsid w:val="009C369C"/>
    <w:rsid w:val="009D0A2E"/>
    <w:rsid w:val="009E0658"/>
    <w:rsid w:val="009E3F30"/>
    <w:rsid w:val="009F167B"/>
    <w:rsid w:val="009F2F69"/>
    <w:rsid w:val="009F3307"/>
    <w:rsid w:val="009F41FB"/>
    <w:rsid w:val="009F593F"/>
    <w:rsid w:val="009F5CF0"/>
    <w:rsid w:val="00A0363D"/>
    <w:rsid w:val="00A178CE"/>
    <w:rsid w:val="00A20B6A"/>
    <w:rsid w:val="00A21F22"/>
    <w:rsid w:val="00A22A6F"/>
    <w:rsid w:val="00A22A90"/>
    <w:rsid w:val="00A2577C"/>
    <w:rsid w:val="00A32528"/>
    <w:rsid w:val="00A40615"/>
    <w:rsid w:val="00A45039"/>
    <w:rsid w:val="00A450CD"/>
    <w:rsid w:val="00A46BC3"/>
    <w:rsid w:val="00A55E34"/>
    <w:rsid w:val="00A56A57"/>
    <w:rsid w:val="00A63038"/>
    <w:rsid w:val="00A67EAE"/>
    <w:rsid w:val="00A7197E"/>
    <w:rsid w:val="00A734D3"/>
    <w:rsid w:val="00A75544"/>
    <w:rsid w:val="00A854C7"/>
    <w:rsid w:val="00A926D1"/>
    <w:rsid w:val="00AA239D"/>
    <w:rsid w:val="00AA24B8"/>
    <w:rsid w:val="00AA26B7"/>
    <w:rsid w:val="00AA3D84"/>
    <w:rsid w:val="00AB3177"/>
    <w:rsid w:val="00AC3E89"/>
    <w:rsid w:val="00AE1D04"/>
    <w:rsid w:val="00AE2768"/>
    <w:rsid w:val="00AE64B1"/>
    <w:rsid w:val="00AF1FE3"/>
    <w:rsid w:val="00AF405C"/>
    <w:rsid w:val="00AF4583"/>
    <w:rsid w:val="00AF50A7"/>
    <w:rsid w:val="00AF563B"/>
    <w:rsid w:val="00B03C94"/>
    <w:rsid w:val="00B04A20"/>
    <w:rsid w:val="00B1139F"/>
    <w:rsid w:val="00B13F30"/>
    <w:rsid w:val="00B1729D"/>
    <w:rsid w:val="00B20BD9"/>
    <w:rsid w:val="00B20E5B"/>
    <w:rsid w:val="00B234C5"/>
    <w:rsid w:val="00B23927"/>
    <w:rsid w:val="00B47080"/>
    <w:rsid w:val="00B537E7"/>
    <w:rsid w:val="00B56C98"/>
    <w:rsid w:val="00B615BE"/>
    <w:rsid w:val="00B63B85"/>
    <w:rsid w:val="00B741C5"/>
    <w:rsid w:val="00B76C6E"/>
    <w:rsid w:val="00B8526F"/>
    <w:rsid w:val="00B8540C"/>
    <w:rsid w:val="00B9037F"/>
    <w:rsid w:val="00BA0DD4"/>
    <w:rsid w:val="00BB3A3D"/>
    <w:rsid w:val="00BB76C2"/>
    <w:rsid w:val="00BD3057"/>
    <w:rsid w:val="00BE38C6"/>
    <w:rsid w:val="00BE5A54"/>
    <w:rsid w:val="00BE7872"/>
    <w:rsid w:val="00BF4513"/>
    <w:rsid w:val="00BF5975"/>
    <w:rsid w:val="00BF7CEB"/>
    <w:rsid w:val="00C01B5F"/>
    <w:rsid w:val="00C038C1"/>
    <w:rsid w:val="00C16A6B"/>
    <w:rsid w:val="00C22C90"/>
    <w:rsid w:val="00C273C7"/>
    <w:rsid w:val="00C36C0A"/>
    <w:rsid w:val="00C41FF3"/>
    <w:rsid w:val="00C44161"/>
    <w:rsid w:val="00C476B0"/>
    <w:rsid w:val="00C5735B"/>
    <w:rsid w:val="00C62BC7"/>
    <w:rsid w:val="00C63254"/>
    <w:rsid w:val="00C66DE6"/>
    <w:rsid w:val="00C70E41"/>
    <w:rsid w:val="00C8242C"/>
    <w:rsid w:val="00C863A9"/>
    <w:rsid w:val="00C9140E"/>
    <w:rsid w:val="00C9218E"/>
    <w:rsid w:val="00C93E5D"/>
    <w:rsid w:val="00C94C2D"/>
    <w:rsid w:val="00C95E99"/>
    <w:rsid w:val="00CA7E12"/>
    <w:rsid w:val="00CC3869"/>
    <w:rsid w:val="00CC798C"/>
    <w:rsid w:val="00CD19AC"/>
    <w:rsid w:val="00CD27E8"/>
    <w:rsid w:val="00CD3C16"/>
    <w:rsid w:val="00CD7FE7"/>
    <w:rsid w:val="00CE256E"/>
    <w:rsid w:val="00CE6D02"/>
    <w:rsid w:val="00CE7B55"/>
    <w:rsid w:val="00CF04F5"/>
    <w:rsid w:val="00CF51F7"/>
    <w:rsid w:val="00CF62BF"/>
    <w:rsid w:val="00D01EE6"/>
    <w:rsid w:val="00D0797A"/>
    <w:rsid w:val="00D12848"/>
    <w:rsid w:val="00D12EE5"/>
    <w:rsid w:val="00D219ED"/>
    <w:rsid w:val="00D32D6A"/>
    <w:rsid w:val="00D36921"/>
    <w:rsid w:val="00D47B1B"/>
    <w:rsid w:val="00D47F54"/>
    <w:rsid w:val="00D508E9"/>
    <w:rsid w:val="00D53C45"/>
    <w:rsid w:val="00D614B2"/>
    <w:rsid w:val="00D61BAE"/>
    <w:rsid w:val="00D63BF3"/>
    <w:rsid w:val="00D6508E"/>
    <w:rsid w:val="00D66653"/>
    <w:rsid w:val="00D678C7"/>
    <w:rsid w:val="00D70041"/>
    <w:rsid w:val="00D76DE8"/>
    <w:rsid w:val="00D80215"/>
    <w:rsid w:val="00D82D55"/>
    <w:rsid w:val="00D86B3C"/>
    <w:rsid w:val="00D87B23"/>
    <w:rsid w:val="00D87CCD"/>
    <w:rsid w:val="00DA1611"/>
    <w:rsid w:val="00DA1C9F"/>
    <w:rsid w:val="00DA4C86"/>
    <w:rsid w:val="00DA67E6"/>
    <w:rsid w:val="00DB3945"/>
    <w:rsid w:val="00DB5034"/>
    <w:rsid w:val="00DB685F"/>
    <w:rsid w:val="00DC32C9"/>
    <w:rsid w:val="00DC498E"/>
    <w:rsid w:val="00DC5EAB"/>
    <w:rsid w:val="00DC7C6D"/>
    <w:rsid w:val="00DD047A"/>
    <w:rsid w:val="00DD1358"/>
    <w:rsid w:val="00DE6312"/>
    <w:rsid w:val="00DF0938"/>
    <w:rsid w:val="00DF3E0E"/>
    <w:rsid w:val="00DF5297"/>
    <w:rsid w:val="00E0138D"/>
    <w:rsid w:val="00E05F52"/>
    <w:rsid w:val="00E11084"/>
    <w:rsid w:val="00E200C4"/>
    <w:rsid w:val="00E43AAA"/>
    <w:rsid w:val="00E4594B"/>
    <w:rsid w:val="00E47924"/>
    <w:rsid w:val="00E52162"/>
    <w:rsid w:val="00E556E0"/>
    <w:rsid w:val="00E64281"/>
    <w:rsid w:val="00E6542C"/>
    <w:rsid w:val="00E65B05"/>
    <w:rsid w:val="00E66FE8"/>
    <w:rsid w:val="00E67279"/>
    <w:rsid w:val="00E774F2"/>
    <w:rsid w:val="00E854C4"/>
    <w:rsid w:val="00E92E17"/>
    <w:rsid w:val="00E9444B"/>
    <w:rsid w:val="00E9515D"/>
    <w:rsid w:val="00EA044D"/>
    <w:rsid w:val="00EA53DE"/>
    <w:rsid w:val="00EC3EAF"/>
    <w:rsid w:val="00EC65A7"/>
    <w:rsid w:val="00ED48B1"/>
    <w:rsid w:val="00ED7496"/>
    <w:rsid w:val="00EE6313"/>
    <w:rsid w:val="00EF638E"/>
    <w:rsid w:val="00F04A1C"/>
    <w:rsid w:val="00F059A8"/>
    <w:rsid w:val="00F07840"/>
    <w:rsid w:val="00F220A9"/>
    <w:rsid w:val="00F23945"/>
    <w:rsid w:val="00F279AD"/>
    <w:rsid w:val="00F30EDD"/>
    <w:rsid w:val="00F31A89"/>
    <w:rsid w:val="00F33D81"/>
    <w:rsid w:val="00F35361"/>
    <w:rsid w:val="00F417A1"/>
    <w:rsid w:val="00F5469F"/>
    <w:rsid w:val="00F65F7A"/>
    <w:rsid w:val="00F663A1"/>
    <w:rsid w:val="00F7123C"/>
    <w:rsid w:val="00F73EC4"/>
    <w:rsid w:val="00F7428A"/>
    <w:rsid w:val="00F77B16"/>
    <w:rsid w:val="00F81C2B"/>
    <w:rsid w:val="00F86A7D"/>
    <w:rsid w:val="00F91A61"/>
    <w:rsid w:val="00F97CD5"/>
    <w:rsid w:val="00F97E1E"/>
    <w:rsid w:val="00FA0F0E"/>
    <w:rsid w:val="00FB1766"/>
    <w:rsid w:val="00FB4B49"/>
    <w:rsid w:val="00FB5AAB"/>
    <w:rsid w:val="00FC0617"/>
    <w:rsid w:val="00FC1DEA"/>
    <w:rsid w:val="00FC5943"/>
    <w:rsid w:val="00FC6F8D"/>
    <w:rsid w:val="00FD5E61"/>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0239"/>
  <w15:chartTrackingRefBased/>
  <w15:docId w15:val="{769CF9B5-06EE-EF4F-A301-492E409F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6E"/>
    <w:rPr>
      <w:rFonts w:ascii="Times New Roman" w:eastAsia="Times New Roman" w:hAnsi="Times New Roman" w:cs="Times New Roman"/>
      <w:lang w:eastAsia="en-GB"/>
    </w:rPr>
  </w:style>
  <w:style w:type="paragraph" w:styleId="Heading1">
    <w:name w:val="heading 1"/>
    <w:basedOn w:val="Normal"/>
    <w:link w:val="Heading1Char"/>
    <w:uiPriority w:val="9"/>
    <w:qFormat/>
    <w:rsid w:val="00D87B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038"/>
    <w:pPr>
      <w:spacing w:before="100" w:beforeAutospacing="1" w:after="100" w:afterAutospacing="1"/>
    </w:pPr>
  </w:style>
  <w:style w:type="paragraph" w:styleId="ListParagraph">
    <w:name w:val="List Paragraph"/>
    <w:basedOn w:val="Normal"/>
    <w:uiPriority w:val="34"/>
    <w:qFormat/>
    <w:rsid w:val="00A63038"/>
    <w:pPr>
      <w:ind w:left="720"/>
      <w:contextualSpacing/>
    </w:pPr>
  </w:style>
  <w:style w:type="character" w:styleId="Hyperlink">
    <w:name w:val="Hyperlink"/>
    <w:basedOn w:val="DefaultParagraphFont"/>
    <w:uiPriority w:val="99"/>
    <w:unhideWhenUsed/>
    <w:rsid w:val="00A63038"/>
    <w:rPr>
      <w:color w:val="0563C1" w:themeColor="hyperlink"/>
      <w:u w:val="single"/>
    </w:rPr>
  </w:style>
  <w:style w:type="character" w:customStyle="1" w:styleId="UnresolvedMention1">
    <w:name w:val="Unresolved Mention1"/>
    <w:basedOn w:val="DefaultParagraphFont"/>
    <w:uiPriority w:val="99"/>
    <w:semiHidden/>
    <w:unhideWhenUsed/>
    <w:rsid w:val="00A63038"/>
    <w:rPr>
      <w:color w:val="605E5C"/>
      <w:shd w:val="clear" w:color="auto" w:fill="E1DFDD"/>
    </w:rPr>
  </w:style>
  <w:style w:type="character" w:styleId="LineNumber">
    <w:name w:val="line number"/>
    <w:basedOn w:val="DefaultParagraphFont"/>
    <w:uiPriority w:val="99"/>
    <w:semiHidden/>
    <w:unhideWhenUsed/>
    <w:rsid w:val="00A63038"/>
  </w:style>
  <w:style w:type="table" w:styleId="TableGrid">
    <w:name w:val="Table Grid"/>
    <w:basedOn w:val="TableNormal"/>
    <w:uiPriority w:val="39"/>
    <w:rsid w:val="00895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EAB"/>
    <w:rPr>
      <w:sz w:val="18"/>
      <w:szCs w:val="18"/>
    </w:rPr>
  </w:style>
  <w:style w:type="character" w:customStyle="1" w:styleId="BalloonTextChar">
    <w:name w:val="Balloon Text Char"/>
    <w:basedOn w:val="DefaultParagraphFont"/>
    <w:link w:val="BalloonText"/>
    <w:uiPriority w:val="99"/>
    <w:semiHidden/>
    <w:rsid w:val="00DC5EAB"/>
    <w:rPr>
      <w:rFonts w:ascii="Times New Roman" w:eastAsia="Times New Roman" w:hAnsi="Times New Roman" w:cs="Times New Roman"/>
      <w:sz w:val="18"/>
      <w:szCs w:val="18"/>
      <w:lang w:eastAsia="en-GB"/>
    </w:rPr>
  </w:style>
  <w:style w:type="paragraph" w:styleId="Bibliography">
    <w:name w:val="Bibliography"/>
    <w:basedOn w:val="Normal"/>
    <w:next w:val="Normal"/>
    <w:uiPriority w:val="37"/>
    <w:unhideWhenUsed/>
    <w:rsid w:val="00D12EE5"/>
    <w:pPr>
      <w:tabs>
        <w:tab w:val="left" w:pos="380"/>
        <w:tab w:val="left" w:pos="500"/>
      </w:tabs>
      <w:spacing w:after="240"/>
      <w:ind w:left="504" w:hanging="504"/>
    </w:pPr>
  </w:style>
  <w:style w:type="character" w:styleId="CommentReference">
    <w:name w:val="annotation reference"/>
    <w:basedOn w:val="DefaultParagraphFont"/>
    <w:uiPriority w:val="99"/>
    <w:semiHidden/>
    <w:unhideWhenUsed/>
    <w:rsid w:val="00CD19AC"/>
    <w:rPr>
      <w:sz w:val="16"/>
      <w:szCs w:val="16"/>
    </w:rPr>
  </w:style>
  <w:style w:type="paragraph" w:styleId="CommentText">
    <w:name w:val="annotation text"/>
    <w:basedOn w:val="Normal"/>
    <w:link w:val="CommentTextChar"/>
    <w:uiPriority w:val="99"/>
    <w:unhideWhenUsed/>
    <w:rsid w:val="00CD19AC"/>
    <w:rPr>
      <w:sz w:val="20"/>
      <w:szCs w:val="20"/>
    </w:rPr>
  </w:style>
  <w:style w:type="character" w:customStyle="1" w:styleId="CommentTextChar">
    <w:name w:val="Comment Text Char"/>
    <w:basedOn w:val="DefaultParagraphFont"/>
    <w:link w:val="CommentText"/>
    <w:uiPriority w:val="99"/>
    <w:rsid w:val="00CD19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D19AC"/>
    <w:rPr>
      <w:b/>
      <w:bCs/>
    </w:rPr>
  </w:style>
  <w:style w:type="character" w:customStyle="1" w:styleId="CommentSubjectChar">
    <w:name w:val="Comment Subject Char"/>
    <w:basedOn w:val="CommentTextChar"/>
    <w:link w:val="CommentSubject"/>
    <w:uiPriority w:val="99"/>
    <w:semiHidden/>
    <w:rsid w:val="00CD19AC"/>
    <w:rPr>
      <w:rFonts w:ascii="Times New Roman" w:eastAsia="Times New Roman" w:hAnsi="Times New Roman" w:cs="Times New Roman"/>
      <w:b/>
      <w:bCs/>
      <w:sz w:val="20"/>
      <w:szCs w:val="20"/>
      <w:lang w:eastAsia="en-GB"/>
    </w:rPr>
  </w:style>
  <w:style w:type="paragraph" w:styleId="Revision">
    <w:name w:val="Revision"/>
    <w:hidden/>
    <w:uiPriority w:val="99"/>
    <w:semiHidden/>
    <w:rsid w:val="00742327"/>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A67E6"/>
    <w:rPr>
      <w:color w:val="954F72" w:themeColor="followedHyperlink"/>
      <w:u w:val="single"/>
    </w:rPr>
  </w:style>
  <w:style w:type="character" w:customStyle="1" w:styleId="Heading1Char">
    <w:name w:val="Heading 1 Char"/>
    <w:basedOn w:val="DefaultParagraphFont"/>
    <w:link w:val="Heading1"/>
    <w:uiPriority w:val="9"/>
    <w:rsid w:val="00D87B23"/>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D8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081">
      <w:bodyDiv w:val="1"/>
      <w:marLeft w:val="0"/>
      <w:marRight w:val="0"/>
      <w:marTop w:val="0"/>
      <w:marBottom w:val="0"/>
      <w:divBdr>
        <w:top w:val="none" w:sz="0" w:space="0" w:color="auto"/>
        <w:left w:val="none" w:sz="0" w:space="0" w:color="auto"/>
        <w:bottom w:val="none" w:sz="0" w:space="0" w:color="auto"/>
        <w:right w:val="none" w:sz="0" w:space="0" w:color="auto"/>
      </w:divBdr>
    </w:div>
    <w:div w:id="76293902">
      <w:bodyDiv w:val="1"/>
      <w:marLeft w:val="0"/>
      <w:marRight w:val="0"/>
      <w:marTop w:val="0"/>
      <w:marBottom w:val="0"/>
      <w:divBdr>
        <w:top w:val="none" w:sz="0" w:space="0" w:color="auto"/>
        <w:left w:val="none" w:sz="0" w:space="0" w:color="auto"/>
        <w:bottom w:val="none" w:sz="0" w:space="0" w:color="auto"/>
        <w:right w:val="none" w:sz="0" w:space="0" w:color="auto"/>
      </w:divBdr>
    </w:div>
    <w:div w:id="160855470">
      <w:bodyDiv w:val="1"/>
      <w:marLeft w:val="0"/>
      <w:marRight w:val="0"/>
      <w:marTop w:val="0"/>
      <w:marBottom w:val="0"/>
      <w:divBdr>
        <w:top w:val="none" w:sz="0" w:space="0" w:color="auto"/>
        <w:left w:val="none" w:sz="0" w:space="0" w:color="auto"/>
        <w:bottom w:val="none" w:sz="0" w:space="0" w:color="auto"/>
        <w:right w:val="none" w:sz="0" w:space="0" w:color="auto"/>
      </w:divBdr>
    </w:div>
    <w:div w:id="229778881">
      <w:bodyDiv w:val="1"/>
      <w:marLeft w:val="0"/>
      <w:marRight w:val="0"/>
      <w:marTop w:val="0"/>
      <w:marBottom w:val="0"/>
      <w:divBdr>
        <w:top w:val="none" w:sz="0" w:space="0" w:color="auto"/>
        <w:left w:val="none" w:sz="0" w:space="0" w:color="auto"/>
        <w:bottom w:val="none" w:sz="0" w:space="0" w:color="auto"/>
        <w:right w:val="none" w:sz="0" w:space="0" w:color="auto"/>
      </w:divBdr>
    </w:div>
    <w:div w:id="295305990">
      <w:bodyDiv w:val="1"/>
      <w:marLeft w:val="0"/>
      <w:marRight w:val="0"/>
      <w:marTop w:val="0"/>
      <w:marBottom w:val="0"/>
      <w:divBdr>
        <w:top w:val="none" w:sz="0" w:space="0" w:color="auto"/>
        <w:left w:val="none" w:sz="0" w:space="0" w:color="auto"/>
        <w:bottom w:val="none" w:sz="0" w:space="0" w:color="auto"/>
        <w:right w:val="none" w:sz="0" w:space="0" w:color="auto"/>
      </w:divBdr>
    </w:div>
    <w:div w:id="307368753">
      <w:bodyDiv w:val="1"/>
      <w:marLeft w:val="0"/>
      <w:marRight w:val="0"/>
      <w:marTop w:val="0"/>
      <w:marBottom w:val="0"/>
      <w:divBdr>
        <w:top w:val="none" w:sz="0" w:space="0" w:color="auto"/>
        <w:left w:val="none" w:sz="0" w:space="0" w:color="auto"/>
        <w:bottom w:val="none" w:sz="0" w:space="0" w:color="auto"/>
        <w:right w:val="none" w:sz="0" w:space="0" w:color="auto"/>
      </w:divBdr>
      <w:divsChild>
        <w:div w:id="1744066667">
          <w:marLeft w:val="0"/>
          <w:marRight w:val="0"/>
          <w:marTop w:val="0"/>
          <w:marBottom w:val="0"/>
          <w:divBdr>
            <w:top w:val="none" w:sz="0" w:space="0" w:color="auto"/>
            <w:left w:val="none" w:sz="0" w:space="0" w:color="auto"/>
            <w:bottom w:val="none" w:sz="0" w:space="0" w:color="auto"/>
            <w:right w:val="none" w:sz="0" w:space="0" w:color="auto"/>
          </w:divBdr>
          <w:divsChild>
            <w:div w:id="1371691234">
              <w:marLeft w:val="0"/>
              <w:marRight w:val="0"/>
              <w:marTop w:val="0"/>
              <w:marBottom w:val="0"/>
              <w:divBdr>
                <w:top w:val="none" w:sz="0" w:space="0" w:color="auto"/>
                <w:left w:val="none" w:sz="0" w:space="0" w:color="auto"/>
                <w:bottom w:val="none" w:sz="0" w:space="0" w:color="auto"/>
                <w:right w:val="none" w:sz="0" w:space="0" w:color="auto"/>
              </w:divBdr>
              <w:divsChild>
                <w:div w:id="1257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7645">
      <w:bodyDiv w:val="1"/>
      <w:marLeft w:val="0"/>
      <w:marRight w:val="0"/>
      <w:marTop w:val="0"/>
      <w:marBottom w:val="0"/>
      <w:divBdr>
        <w:top w:val="none" w:sz="0" w:space="0" w:color="auto"/>
        <w:left w:val="none" w:sz="0" w:space="0" w:color="auto"/>
        <w:bottom w:val="none" w:sz="0" w:space="0" w:color="auto"/>
        <w:right w:val="none" w:sz="0" w:space="0" w:color="auto"/>
      </w:divBdr>
    </w:div>
    <w:div w:id="376585120">
      <w:bodyDiv w:val="1"/>
      <w:marLeft w:val="0"/>
      <w:marRight w:val="0"/>
      <w:marTop w:val="0"/>
      <w:marBottom w:val="0"/>
      <w:divBdr>
        <w:top w:val="none" w:sz="0" w:space="0" w:color="auto"/>
        <w:left w:val="none" w:sz="0" w:space="0" w:color="auto"/>
        <w:bottom w:val="none" w:sz="0" w:space="0" w:color="auto"/>
        <w:right w:val="none" w:sz="0" w:space="0" w:color="auto"/>
      </w:divBdr>
    </w:div>
    <w:div w:id="473645505">
      <w:bodyDiv w:val="1"/>
      <w:marLeft w:val="0"/>
      <w:marRight w:val="0"/>
      <w:marTop w:val="0"/>
      <w:marBottom w:val="0"/>
      <w:divBdr>
        <w:top w:val="none" w:sz="0" w:space="0" w:color="auto"/>
        <w:left w:val="none" w:sz="0" w:space="0" w:color="auto"/>
        <w:bottom w:val="none" w:sz="0" w:space="0" w:color="auto"/>
        <w:right w:val="none" w:sz="0" w:space="0" w:color="auto"/>
      </w:divBdr>
    </w:div>
    <w:div w:id="489449488">
      <w:bodyDiv w:val="1"/>
      <w:marLeft w:val="0"/>
      <w:marRight w:val="0"/>
      <w:marTop w:val="0"/>
      <w:marBottom w:val="0"/>
      <w:divBdr>
        <w:top w:val="none" w:sz="0" w:space="0" w:color="auto"/>
        <w:left w:val="none" w:sz="0" w:space="0" w:color="auto"/>
        <w:bottom w:val="none" w:sz="0" w:space="0" w:color="auto"/>
        <w:right w:val="none" w:sz="0" w:space="0" w:color="auto"/>
      </w:divBdr>
    </w:div>
    <w:div w:id="792407359">
      <w:bodyDiv w:val="1"/>
      <w:marLeft w:val="0"/>
      <w:marRight w:val="0"/>
      <w:marTop w:val="0"/>
      <w:marBottom w:val="0"/>
      <w:divBdr>
        <w:top w:val="none" w:sz="0" w:space="0" w:color="auto"/>
        <w:left w:val="none" w:sz="0" w:space="0" w:color="auto"/>
        <w:bottom w:val="none" w:sz="0" w:space="0" w:color="auto"/>
        <w:right w:val="none" w:sz="0" w:space="0" w:color="auto"/>
      </w:divBdr>
    </w:div>
    <w:div w:id="864565407">
      <w:bodyDiv w:val="1"/>
      <w:marLeft w:val="0"/>
      <w:marRight w:val="0"/>
      <w:marTop w:val="0"/>
      <w:marBottom w:val="0"/>
      <w:divBdr>
        <w:top w:val="none" w:sz="0" w:space="0" w:color="auto"/>
        <w:left w:val="none" w:sz="0" w:space="0" w:color="auto"/>
        <w:bottom w:val="none" w:sz="0" w:space="0" w:color="auto"/>
        <w:right w:val="none" w:sz="0" w:space="0" w:color="auto"/>
      </w:divBdr>
    </w:div>
    <w:div w:id="991442668">
      <w:bodyDiv w:val="1"/>
      <w:marLeft w:val="0"/>
      <w:marRight w:val="0"/>
      <w:marTop w:val="0"/>
      <w:marBottom w:val="0"/>
      <w:divBdr>
        <w:top w:val="none" w:sz="0" w:space="0" w:color="auto"/>
        <w:left w:val="none" w:sz="0" w:space="0" w:color="auto"/>
        <w:bottom w:val="none" w:sz="0" w:space="0" w:color="auto"/>
        <w:right w:val="none" w:sz="0" w:space="0" w:color="auto"/>
      </w:divBdr>
    </w:div>
    <w:div w:id="1017149533">
      <w:bodyDiv w:val="1"/>
      <w:marLeft w:val="0"/>
      <w:marRight w:val="0"/>
      <w:marTop w:val="0"/>
      <w:marBottom w:val="0"/>
      <w:divBdr>
        <w:top w:val="none" w:sz="0" w:space="0" w:color="auto"/>
        <w:left w:val="none" w:sz="0" w:space="0" w:color="auto"/>
        <w:bottom w:val="none" w:sz="0" w:space="0" w:color="auto"/>
        <w:right w:val="none" w:sz="0" w:space="0" w:color="auto"/>
      </w:divBdr>
    </w:div>
    <w:div w:id="1029374138">
      <w:bodyDiv w:val="1"/>
      <w:marLeft w:val="0"/>
      <w:marRight w:val="0"/>
      <w:marTop w:val="0"/>
      <w:marBottom w:val="0"/>
      <w:divBdr>
        <w:top w:val="none" w:sz="0" w:space="0" w:color="auto"/>
        <w:left w:val="none" w:sz="0" w:space="0" w:color="auto"/>
        <w:bottom w:val="none" w:sz="0" w:space="0" w:color="auto"/>
        <w:right w:val="none" w:sz="0" w:space="0" w:color="auto"/>
      </w:divBdr>
    </w:div>
    <w:div w:id="1069353283">
      <w:bodyDiv w:val="1"/>
      <w:marLeft w:val="0"/>
      <w:marRight w:val="0"/>
      <w:marTop w:val="0"/>
      <w:marBottom w:val="0"/>
      <w:divBdr>
        <w:top w:val="none" w:sz="0" w:space="0" w:color="auto"/>
        <w:left w:val="none" w:sz="0" w:space="0" w:color="auto"/>
        <w:bottom w:val="none" w:sz="0" w:space="0" w:color="auto"/>
        <w:right w:val="none" w:sz="0" w:space="0" w:color="auto"/>
      </w:divBdr>
    </w:div>
    <w:div w:id="1088388390">
      <w:bodyDiv w:val="1"/>
      <w:marLeft w:val="0"/>
      <w:marRight w:val="0"/>
      <w:marTop w:val="0"/>
      <w:marBottom w:val="0"/>
      <w:divBdr>
        <w:top w:val="none" w:sz="0" w:space="0" w:color="auto"/>
        <w:left w:val="none" w:sz="0" w:space="0" w:color="auto"/>
        <w:bottom w:val="none" w:sz="0" w:space="0" w:color="auto"/>
        <w:right w:val="none" w:sz="0" w:space="0" w:color="auto"/>
      </w:divBdr>
    </w:div>
    <w:div w:id="1177575764">
      <w:bodyDiv w:val="1"/>
      <w:marLeft w:val="0"/>
      <w:marRight w:val="0"/>
      <w:marTop w:val="0"/>
      <w:marBottom w:val="0"/>
      <w:divBdr>
        <w:top w:val="none" w:sz="0" w:space="0" w:color="auto"/>
        <w:left w:val="none" w:sz="0" w:space="0" w:color="auto"/>
        <w:bottom w:val="none" w:sz="0" w:space="0" w:color="auto"/>
        <w:right w:val="none" w:sz="0" w:space="0" w:color="auto"/>
      </w:divBdr>
    </w:div>
    <w:div w:id="1206790736">
      <w:bodyDiv w:val="1"/>
      <w:marLeft w:val="0"/>
      <w:marRight w:val="0"/>
      <w:marTop w:val="0"/>
      <w:marBottom w:val="0"/>
      <w:divBdr>
        <w:top w:val="none" w:sz="0" w:space="0" w:color="auto"/>
        <w:left w:val="none" w:sz="0" w:space="0" w:color="auto"/>
        <w:bottom w:val="none" w:sz="0" w:space="0" w:color="auto"/>
        <w:right w:val="none" w:sz="0" w:space="0" w:color="auto"/>
      </w:divBdr>
    </w:div>
    <w:div w:id="1432706129">
      <w:bodyDiv w:val="1"/>
      <w:marLeft w:val="0"/>
      <w:marRight w:val="0"/>
      <w:marTop w:val="0"/>
      <w:marBottom w:val="0"/>
      <w:divBdr>
        <w:top w:val="none" w:sz="0" w:space="0" w:color="auto"/>
        <w:left w:val="none" w:sz="0" w:space="0" w:color="auto"/>
        <w:bottom w:val="none" w:sz="0" w:space="0" w:color="auto"/>
        <w:right w:val="none" w:sz="0" w:space="0" w:color="auto"/>
      </w:divBdr>
      <w:divsChild>
        <w:div w:id="630477198">
          <w:marLeft w:val="0"/>
          <w:marRight w:val="0"/>
          <w:marTop w:val="0"/>
          <w:marBottom w:val="0"/>
          <w:divBdr>
            <w:top w:val="none" w:sz="0" w:space="0" w:color="auto"/>
            <w:left w:val="none" w:sz="0" w:space="0" w:color="auto"/>
            <w:bottom w:val="none" w:sz="0" w:space="0" w:color="auto"/>
            <w:right w:val="none" w:sz="0" w:space="0" w:color="auto"/>
          </w:divBdr>
          <w:divsChild>
            <w:div w:id="1813787430">
              <w:marLeft w:val="0"/>
              <w:marRight w:val="0"/>
              <w:marTop w:val="0"/>
              <w:marBottom w:val="225"/>
              <w:divBdr>
                <w:top w:val="none" w:sz="0" w:space="0" w:color="auto"/>
                <w:left w:val="none" w:sz="0" w:space="0" w:color="auto"/>
                <w:bottom w:val="none" w:sz="0" w:space="0" w:color="auto"/>
                <w:right w:val="none" w:sz="0" w:space="0" w:color="auto"/>
              </w:divBdr>
              <w:divsChild>
                <w:div w:id="1290091040">
                  <w:marLeft w:val="0"/>
                  <w:marRight w:val="0"/>
                  <w:marTop w:val="0"/>
                  <w:marBottom w:val="0"/>
                  <w:divBdr>
                    <w:top w:val="none" w:sz="0" w:space="0" w:color="auto"/>
                    <w:left w:val="none" w:sz="0" w:space="0" w:color="auto"/>
                    <w:bottom w:val="none" w:sz="0" w:space="0" w:color="auto"/>
                    <w:right w:val="none" w:sz="0" w:space="0" w:color="auto"/>
                  </w:divBdr>
                </w:div>
              </w:divsChild>
            </w:div>
            <w:div w:id="1369456051">
              <w:marLeft w:val="0"/>
              <w:marRight w:val="0"/>
              <w:marTop w:val="0"/>
              <w:marBottom w:val="225"/>
              <w:divBdr>
                <w:top w:val="none" w:sz="0" w:space="0" w:color="auto"/>
                <w:left w:val="none" w:sz="0" w:space="0" w:color="auto"/>
                <w:bottom w:val="none" w:sz="0" w:space="0" w:color="auto"/>
                <w:right w:val="none" w:sz="0" w:space="0" w:color="auto"/>
              </w:divBdr>
              <w:divsChild>
                <w:div w:id="958799179">
                  <w:marLeft w:val="0"/>
                  <w:marRight w:val="0"/>
                  <w:marTop w:val="0"/>
                  <w:marBottom w:val="0"/>
                  <w:divBdr>
                    <w:top w:val="none" w:sz="0" w:space="0" w:color="auto"/>
                    <w:left w:val="none" w:sz="0" w:space="0" w:color="auto"/>
                    <w:bottom w:val="none" w:sz="0" w:space="0" w:color="auto"/>
                    <w:right w:val="none" w:sz="0" w:space="0" w:color="auto"/>
                  </w:divBdr>
                  <w:divsChild>
                    <w:div w:id="1340428672">
                      <w:marLeft w:val="0"/>
                      <w:marRight w:val="0"/>
                      <w:marTop w:val="0"/>
                      <w:marBottom w:val="0"/>
                      <w:divBdr>
                        <w:top w:val="none" w:sz="0" w:space="0" w:color="auto"/>
                        <w:left w:val="none" w:sz="0" w:space="0" w:color="auto"/>
                        <w:bottom w:val="none" w:sz="0" w:space="0" w:color="auto"/>
                        <w:right w:val="none" w:sz="0" w:space="0" w:color="auto"/>
                      </w:divBdr>
                      <w:divsChild>
                        <w:div w:id="15699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5016">
      <w:bodyDiv w:val="1"/>
      <w:marLeft w:val="0"/>
      <w:marRight w:val="0"/>
      <w:marTop w:val="0"/>
      <w:marBottom w:val="0"/>
      <w:divBdr>
        <w:top w:val="none" w:sz="0" w:space="0" w:color="auto"/>
        <w:left w:val="none" w:sz="0" w:space="0" w:color="auto"/>
        <w:bottom w:val="none" w:sz="0" w:space="0" w:color="auto"/>
        <w:right w:val="none" w:sz="0" w:space="0" w:color="auto"/>
      </w:divBdr>
    </w:div>
    <w:div w:id="2047411983">
      <w:bodyDiv w:val="1"/>
      <w:marLeft w:val="0"/>
      <w:marRight w:val="0"/>
      <w:marTop w:val="0"/>
      <w:marBottom w:val="0"/>
      <w:divBdr>
        <w:top w:val="none" w:sz="0" w:space="0" w:color="auto"/>
        <w:left w:val="none" w:sz="0" w:space="0" w:color="auto"/>
        <w:bottom w:val="none" w:sz="0" w:space="0" w:color="auto"/>
        <w:right w:val="none" w:sz="0" w:space="0" w:color="auto"/>
      </w:divBdr>
    </w:div>
    <w:div w:id="21094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5F42-8B7B-4DD4-A80C-12B5C25C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16951</Words>
  <Characters>96624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Adanna okeahialam</dc:creator>
  <cp:keywords/>
  <dc:description/>
  <cp:lastModifiedBy>Adanna okeahialam</cp:lastModifiedBy>
  <cp:revision>9</cp:revision>
  <dcterms:created xsi:type="dcterms:W3CDTF">2021-02-12T19:37:00Z</dcterms:created>
  <dcterms:modified xsi:type="dcterms:W3CDTF">2021-02-12T20:01:00Z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zotero-version="5.0.95.3"&gt;&lt;session id="x9Ivj7Gi"/&gt;&lt;style id="http://www.zotero.org/styles/sage-vancouver" hasBibliography="1" bibliographyStyleHasBeenSet="1"/&gt;&lt;prefs&gt;&lt;pref name="fieldType" value="Field"/&gt;&lt;pref name="dontAskDelayCita</vt:lpwstr>
  </property>
  <property fmtid="{D5CDD505-2E9C-101B-9397-08002B2CF9AE}" pid="3" name="ZOTERO_PREF_2">
    <vt:lpwstr>tionUpdates" value="true"/&gt;&lt;/prefs&gt;&lt;/data&gt;</vt:lpwstr>
  </property>
</Properties>
</file>