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3E" w:rsidRDefault="00F30E4E" w:rsidP="00207A3E">
      <w:pPr>
        <w:spacing w:line="240" w:lineRule="auto"/>
      </w:pPr>
      <w:r>
        <w:t>Additional file 2</w:t>
      </w:r>
      <w:r w:rsidR="00207A3E">
        <w:t>. Summary of data specification for the OASI2 project</w:t>
      </w:r>
    </w:p>
    <w:p w:rsidR="00207A3E" w:rsidRPr="006B063A" w:rsidRDefault="00207A3E" w:rsidP="00207A3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B063A">
        <w:rPr>
          <w:rFonts w:cstheme="minorHAnsi"/>
          <w:sz w:val="20"/>
          <w:szCs w:val="20"/>
        </w:rPr>
        <w:t>This is a summary of the data items that will be requested</w:t>
      </w:r>
      <w:r>
        <w:rPr>
          <w:rFonts w:cstheme="minorHAnsi"/>
          <w:sz w:val="20"/>
          <w:szCs w:val="20"/>
        </w:rPr>
        <w:t xml:space="preserve"> all births</w:t>
      </w:r>
      <w:r w:rsidRPr="0048561A">
        <w:rPr>
          <w:rFonts w:cstheme="minorHAnsi"/>
          <w:b/>
          <w:sz w:val="20"/>
          <w:szCs w:val="20"/>
        </w:rPr>
        <w:t>.</w:t>
      </w:r>
      <w:r w:rsidRPr="006B063A">
        <w:rPr>
          <w:rFonts w:cstheme="minorHAnsi"/>
          <w:sz w:val="20"/>
          <w:szCs w:val="20"/>
        </w:rPr>
        <w:t xml:space="preserve"> All information requested is essential for b</w:t>
      </w:r>
      <w:r>
        <w:rPr>
          <w:rFonts w:cstheme="minorHAnsi"/>
          <w:sz w:val="20"/>
          <w:szCs w:val="20"/>
        </w:rPr>
        <w:t>oth linkage and risk-adjustment</w:t>
      </w:r>
      <w:r w:rsidRPr="006B063A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If data is limited, simply send what is available but be sure that data </w:t>
      </w:r>
      <w:r w:rsidRPr="006B063A">
        <w:rPr>
          <w:rFonts w:cstheme="minorHAnsi"/>
          <w:sz w:val="20"/>
          <w:szCs w:val="20"/>
        </w:rPr>
        <w:t>items marked wit</w:t>
      </w:r>
      <w:r>
        <w:rPr>
          <w:rFonts w:cstheme="minorHAnsi"/>
          <w:sz w:val="20"/>
          <w:szCs w:val="20"/>
        </w:rPr>
        <w:t xml:space="preserve">h a double-asterisk (**) are included at minimum. </w:t>
      </w:r>
    </w:p>
    <w:p w:rsidR="00207A3E" w:rsidRDefault="00207A3E" w:rsidP="00207A3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B063A">
        <w:rPr>
          <w:rFonts w:cstheme="minorHAnsi"/>
          <w:sz w:val="20"/>
          <w:szCs w:val="20"/>
        </w:rPr>
        <w:t>No personal data (e.g. mother’s name or address) will be requested—</w:t>
      </w:r>
      <w:proofErr w:type="spellStart"/>
      <w:r w:rsidRPr="006B063A">
        <w:rPr>
          <w:rFonts w:cstheme="minorHAnsi"/>
          <w:sz w:val="20"/>
          <w:szCs w:val="20"/>
        </w:rPr>
        <w:t>pseudonymised</w:t>
      </w:r>
      <w:proofErr w:type="spellEnd"/>
      <w:r w:rsidRPr="006B063A">
        <w:rPr>
          <w:rFonts w:cstheme="minorHAnsi"/>
          <w:sz w:val="20"/>
          <w:szCs w:val="20"/>
        </w:rPr>
        <w:t xml:space="preserve"> identifiers</w:t>
      </w:r>
      <w:r>
        <w:rPr>
          <w:rFonts w:cstheme="minorHAnsi"/>
          <w:sz w:val="20"/>
          <w:szCs w:val="20"/>
        </w:rPr>
        <w:t xml:space="preserve"> must</w:t>
      </w:r>
      <w:r w:rsidRPr="006B063A">
        <w:rPr>
          <w:rFonts w:cstheme="minorHAnsi"/>
          <w:sz w:val="20"/>
          <w:szCs w:val="20"/>
        </w:rPr>
        <w:t xml:space="preserve"> be generated at the site level, ensuring that data is non-identifiable by the Pro</w:t>
      </w:r>
      <w:r>
        <w:rPr>
          <w:rFonts w:cstheme="minorHAnsi"/>
          <w:sz w:val="20"/>
          <w:szCs w:val="20"/>
        </w:rPr>
        <w:t>ject Team but traceable by the T</w:t>
      </w:r>
      <w:r w:rsidRPr="006B063A">
        <w:rPr>
          <w:rFonts w:cstheme="minorHAnsi"/>
          <w:sz w:val="20"/>
          <w:szCs w:val="20"/>
        </w:rPr>
        <w:t>rust in order to respond to any data quality/coding-related queries.</w:t>
      </w:r>
    </w:p>
    <w:p w:rsidR="00207A3E" w:rsidRPr="00213B8A" w:rsidRDefault="00207A3E" w:rsidP="00207A3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</w:t>
      </w:r>
      <w:r w:rsidRPr="009A5336">
        <w:rPr>
          <w:rFonts w:cstheme="minorHAnsi"/>
          <w:sz w:val="20"/>
          <w:szCs w:val="20"/>
        </w:rPr>
        <w:t>‘</w:t>
      </w:r>
      <w:r w:rsidR="00F30E4E">
        <w:rPr>
          <w:rFonts w:cstheme="minorHAnsi"/>
          <w:sz w:val="20"/>
          <w:szCs w:val="20"/>
        </w:rPr>
        <w:t>OASI Care Bundle use’ variable (</w:t>
      </w:r>
      <w:r>
        <w:rPr>
          <w:rFonts w:cstheme="minorHAnsi"/>
          <w:sz w:val="20"/>
          <w:szCs w:val="20"/>
        </w:rPr>
        <w:t>in bold below)</w:t>
      </w:r>
      <w:r w:rsidRPr="009A533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is the only item that is not routinely collected. We will work with each site to determine the best way to collect this data and include it in the quarterly data </w:t>
      </w:r>
      <w:r w:rsidRPr="009A5336">
        <w:rPr>
          <w:rFonts w:cstheme="minorHAnsi"/>
          <w:sz w:val="20"/>
          <w:szCs w:val="20"/>
        </w:rPr>
        <w:t>transfers—it is not mandatory for the baseline extract for the year prior to OASI2 start.</w:t>
      </w:r>
      <w:r>
        <w:rPr>
          <w:rFonts w:cstheme="minorHAnsi"/>
          <w:sz w:val="20"/>
          <w:szCs w:val="20"/>
          <w:u w:val="single"/>
        </w:rPr>
        <w:t xml:space="preserve"> </w:t>
      </w:r>
    </w:p>
    <w:tbl>
      <w:tblPr>
        <w:tblStyle w:val="PlainTable1"/>
        <w:tblpPr w:leftFromText="180" w:rightFromText="180" w:vertAnchor="page" w:horzAnchor="margin" w:tblpY="4321"/>
        <w:tblW w:w="9776" w:type="dxa"/>
        <w:tblLook w:val="04A0" w:firstRow="1" w:lastRow="0" w:firstColumn="1" w:lastColumn="0" w:noHBand="0" w:noVBand="1"/>
      </w:tblPr>
      <w:tblGrid>
        <w:gridCol w:w="1294"/>
        <w:gridCol w:w="5156"/>
        <w:gridCol w:w="3326"/>
      </w:tblGrid>
      <w:tr w:rsidR="00207A3E" w:rsidRPr="00213B8A" w:rsidTr="00CF6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shd w:val="clear" w:color="auto" w:fill="auto"/>
          </w:tcPr>
          <w:p w:rsidR="00207A3E" w:rsidRPr="00213B8A" w:rsidRDefault="00207A3E" w:rsidP="00CF6F3A">
            <w:pPr>
              <w:rPr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213B8A" w:rsidRDefault="00207A3E" w:rsidP="00CF6F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3B8A">
              <w:rPr>
                <w:sz w:val="20"/>
                <w:szCs w:val="20"/>
              </w:rPr>
              <w:t xml:space="preserve">Data item </w:t>
            </w:r>
          </w:p>
        </w:tc>
        <w:tc>
          <w:tcPr>
            <w:tcW w:w="3326" w:type="dxa"/>
            <w:shd w:val="clear" w:color="auto" w:fill="auto"/>
          </w:tcPr>
          <w:p w:rsidR="00207A3E" w:rsidRPr="00213B8A" w:rsidRDefault="00207A3E" w:rsidP="00CF6F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3B8A">
              <w:rPr>
                <w:sz w:val="20"/>
                <w:szCs w:val="20"/>
              </w:rPr>
              <w:t xml:space="preserve">(Data item name based on MSDS </w:t>
            </w:r>
            <w:r>
              <w:rPr>
                <w:sz w:val="20"/>
                <w:szCs w:val="20"/>
              </w:rPr>
              <w:br/>
            </w:r>
            <w:r w:rsidRPr="00213B8A">
              <w:rPr>
                <w:sz w:val="20"/>
                <w:szCs w:val="20"/>
              </w:rPr>
              <w:t>XML schema where possible)</w:t>
            </w:r>
          </w:p>
        </w:tc>
      </w:tr>
      <w:tr w:rsidR="00207A3E" w:rsidRPr="00F007DE" w:rsidTr="00CF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 w:val="restart"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Demographic</w:t>
            </w: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 xml:space="preserve">**Mother’s </w:t>
            </w:r>
            <w:proofErr w:type="spellStart"/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pseudonymised</w:t>
            </w:r>
            <w:proofErr w:type="spellEnd"/>
            <w:r w:rsidRPr="00F007DE">
              <w:rPr>
                <w:rFonts w:asciiTheme="majorHAnsi" w:hAnsiTheme="majorHAnsi" w:cstheme="majorHAnsi"/>
                <w:sz w:val="20"/>
                <w:szCs w:val="20"/>
              </w:rPr>
              <w:t xml:space="preserve"> ID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PseudonymisedID</w:t>
            </w:r>
            <w:proofErr w:type="spellEnd"/>
          </w:p>
        </w:tc>
      </w:tr>
      <w:tr w:rsidR="00207A3E" w:rsidRPr="00F007DE" w:rsidTr="00CF6F3A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**Mother’s age [risk factor]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AgeAtBookingMother</w:t>
            </w:r>
            <w:proofErr w:type="spellEnd"/>
          </w:p>
        </w:tc>
      </w:tr>
      <w:tr w:rsidR="00207A3E" w:rsidRPr="00F007DE" w:rsidTr="00CF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**Mother’s ethnicity [risk factor]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EthnicCategoryMother</w:t>
            </w:r>
            <w:proofErr w:type="spellEnd"/>
          </w:p>
        </w:tc>
      </w:tr>
      <w:tr w:rsidR="00207A3E" w:rsidRPr="00F007DE" w:rsidTr="00CF6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Mother’s first language (Mother at booking)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FirstLanguageEnglishIndMother</w:t>
            </w:r>
            <w:proofErr w:type="spellEnd"/>
          </w:p>
        </w:tc>
      </w:tr>
      <w:tr w:rsidR="00207A3E" w:rsidRPr="00F007DE" w:rsidTr="00CF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 w:val="restart"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Obstetric history</w:t>
            </w: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**Parity [risk factor]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PrevTotalBirths</w:t>
            </w:r>
            <w:proofErr w:type="spellEnd"/>
          </w:p>
        </w:tc>
      </w:tr>
      <w:tr w:rsidR="00207A3E" w:rsidRPr="00F007DE" w:rsidTr="00CF6F3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 xml:space="preserve">Number of previous caesarean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births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007DE">
              <w:rPr>
                <w:rFonts w:ascii="Calibri" w:hAnsi="Calibri" w:cs="Calibri"/>
                <w:sz w:val="20"/>
                <w:szCs w:val="20"/>
              </w:rPr>
              <w:t>PreviousCaesareanSections</w:t>
            </w:r>
            <w:proofErr w:type="spellEnd"/>
          </w:p>
        </w:tc>
      </w:tr>
      <w:tr w:rsidR="00207A3E" w:rsidRPr="00F007DE" w:rsidTr="00CF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 xml:space="preserve">Number of previous instrumental births 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007DE">
              <w:rPr>
                <w:rFonts w:ascii="Calibri" w:hAnsi="Calibri" w:cs="Calibri"/>
                <w:sz w:val="20"/>
                <w:szCs w:val="20"/>
              </w:rPr>
              <w:t>PreviousInstrumentalBirths</w:t>
            </w:r>
            <w:proofErr w:type="spellEnd"/>
          </w:p>
        </w:tc>
      </w:tr>
      <w:tr w:rsidR="00207A3E" w:rsidRPr="00F007DE" w:rsidTr="00CF6F3A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Number of previous third or fourth degree perineal tears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007DE">
              <w:rPr>
                <w:rFonts w:ascii="Calibri" w:hAnsi="Calibri" w:cs="Calibri"/>
                <w:sz w:val="20"/>
                <w:szCs w:val="20"/>
              </w:rPr>
              <w:t>PreviousSeverePerinealTrauma</w:t>
            </w:r>
            <w:proofErr w:type="spellEnd"/>
          </w:p>
        </w:tc>
      </w:tr>
      <w:tr w:rsidR="00207A3E" w:rsidRPr="00F007DE" w:rsidTr="00CF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 w:val="restart"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Antenatal care</w:t>
            </w: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Maternal weight at booking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proofErr w:type="spellStart"/>
            <w:r w:rsidRPr="00F007DE">
              <w:rPr>
                <w:rFonts w:ascii="Calibri" w:hAnsi="Calibri" w:cs="Calibri"/>
                <w:sz w:val="20"/>
                <w:szCs w:val="20"/>
              </w:rPr>
              <w:t>MotherWeight</w:t>
            </w:r>
            <w:proofErr w:type="spellEnd"/>
          </w:p>
        </w:tc>
      </w:tr>
      <w:tr w:rsidR="00207A3E" w:rsidRPr="00F007DE" w:rsidTr="00CF6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 xml:space="preserve">Maternal height 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007DE">
              <w:rPr>
                <w:rFonts w:ascii="Calibri" w:hAnsi="Calibri" w:cs="Calibri"/>
                <w:sz w:val="20"/>
                <w:szCs w:val="20"/>
              </w:rPr>
              <w:t>MotherHeight</w:t>
            </w:r>
            <w:proofErr w:type="spellEnd"/>
          </w:p>
        </w:tc>
      </w:tr>
      <w:tr w:rsidR="00207A3E" w:rsidRPr="00F007DE" w:rsidTr="00CF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**BMI at booking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007DE">
              <w:rPr>
                <w:rFonts w:ascii="Calibri" w:hAnsi="Calibri" w:cs="Calibri"/>
                <w:sz w:val="20"/>
                <w:szCs w:val="20"/>
              </w:rPr>
              <w:t>MotherBMI</w:t>
            </w:r>
            <w:proofErr w:type="spellEnd"/>
          </w:p>
        </w:tc>
      </w:tr>
      <w:tr w:rsidR="00207A3E" w:rsidRPr="00F007DE" w:rsidTr="00CF6F3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Maternal obstetric diagnosis type (current pregnancy)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007DE">
              <w:rPr>
                <w:rFonts w:ascii="Calibri" w:hAnsi="Calibri" w:cs="Calibri"/>
                <w:sz w:val="20"/>
                <w:szCs w:val="20"/>
              </w:rPr>
              <w:t>PregnancyObstetricDiagType</w:t>
            </w:r>
            <w:proofErr w:type="spellEnd"/>
          </w:p>
        </w:tc>
      </w:tr>
      <w:tr w:rsidR="00207A3E" w:rsidRPr="00F007DE" w:rsidTr="00CF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Maternity complicating medical diagnosis (mother at booking)</w:t>
            </w:r>
          </w:p>
        </w:tc>
        <w:tc>
          <w:tcPr>
            <w:tcW w:w="3326" w:type="dxa"/>
            <w:shd w:val="clear" w:color="auto" w:fill="auto"/>
          </w:tcPr>
          <w:p w:rsidR="00207A3E" w:rsidRPr="00213B8A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007DE">
              <w:rPr>
                <w:rFonts w:ascii="Calibri" w:hAnsi="Calibri" w:cs="Calibri"/>
                <w:sz w:val="20"/>
                <w:szCs w:val="20"/>
              </w:rPr>
              <w:t>ComplicatingDiagTypeMother</w:t>
            </w:r>
            <w:proofErr w:type="spellEnd"/>
          </w:p>
        </w:tc>
      </w:tr>
      <w:tr w:rsidR="00207A3E" w:rsidRPr="00F007DE" w:rsidTr="00CF6F3A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 w:val="restart"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Labour and Delivery</w:t>
            </w: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**Site code of actual place of delivery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proofErr w:type="spellStart"/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SiteCodeActualDelivery</w:t>
            </w:r>
            <w:proofErr w:type="spellEnd"/>
          </w:p>
        </w:tc>
      </w:tr>
      <w:tr w:rsidR="00207A3E" w:rsidRPr="00F007DE" w:rsidTr="00CF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**Actual place of birth category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PlaceTypeActualDelivery</w:t>
            </w:r>
            <w:proofErr w:type="spellEnd"/>
          </w:p>
        </w:tc>
      </w:tr>
      <w:tr w:rsidR="00207A3E" w:rsidRPr="00F007DE" w:rsidTr="00CF6F3A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Delivery place actual midwifery unit type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PlaceTypeActualMidwifery</w:t>
            </w:r>
            <w:proofErr w:type="spellEnd"/>
          </w:p>
        </w:tc>
      </w:tr>
      <w:tr w:rsidR="00207A3E" w:rsidRPr="00F007DE" w:rsidTr="00CF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Number of infants this delivery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NumberInfants</w:t>
            </w:r>
            <w:proofErr w:type="spellEnd"/>
          </w:p>
        </w:tc>
      </w:tr>
      <w:tr w:rsidR="00207A3E" w:rsidRPr="00F007DE" w:rsidTr="00CF6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 xml:space="preserve">Onset of labour 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LabourOnset</w:t>
            </w:r>
            <w:proofErr w:type="spellEnd"/>
          </w:p>
        </w:tc>
      </w:tr>
      <w:tr w:rsidR="00207A3E" w:rsidRPr="00F007DE" w:rsidTr="00CF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 xml:space="preserve">Pain relief type (labour and delivery) 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LabourPainReliefMethod</w:t>
            </w:r>
            <w:proofErr w:type="spellEnd"/>
          </w:p>
        </w:tc>
      </w:tr>
      <w:tr w:rsidR="00207A3E" w:rsidRPr="00F007DE" w:rsidTr="00CF6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 xml:space="preserve">Anaesthesia in labour and delivery 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LabourAnaesthesiaType</w:t>
            </w:r>
            <w:proofErr w:type="spellEnd"/>
          </w:p>
        </w:tc>
      </w:tr>
      <w:tr w:rsidR="00207A3E" w:rsidRPr="00F007DE" w:rsidTr="00CF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 xml:space="preserve">Status of clinician who attended birth 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ClinicianAtDelivery</w:t>
            </w:r>
            <w:proofErr w:type="spellEnd"/>
          </w:p>
        </w:tc>
      </w:tr>
      <w:tr w:rsidR="00207A3E" w:rsidRPr="00F007DE" w:rsidTr="00CF6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Clinicians supervised by (if applicable)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SeniorPersonAtDelivery</w:t>
            </w:r>
            <w:proofErr w:type="spellEnd"/>
          </w:p>
        </w:tc>
      </w:tr>
      <w:tr w:rsidR="00207A3E" w:rsidRPr="00F007DE" w:rsidTr="00CF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Presentation at delivery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DeliveryPresentation</w:t>
            </w:r>
            <w:proofErr w:type="spellEnd"/>
          </w:p>
        </w:tc>
      </w:tr>
      <w:tr w:rsidR="00207A3E" w:rsidRPr="00F007DE" w:rsidTr="00CF6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**Method of delivery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DeliveryMethodBaby</w:t>
            </w:r>
            <w:proofErr w:type="spellEnd"/>
          </w:p>
        </w:tc>
      </w:tr>
      <w:tr w:rsidR="00207A3E" w:rsidRPr="00F007DE" w:rsidTr="00CF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**Delivered in water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WaterDeliveryInd</w:t>
            </w:r>
            <w:proofErr w:type="spellEnd"/>
          </w:p>
        </w:tc>
      </w:tr>
      <w:tr w:rsidR="00207A3E" w:rsidRPr="00F007DE" w:rsidTr="00CF6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**Genital tract trauma [outcome—including vaginal wall, labial tears, degree of perineal tear]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GenitalTractTraumaticLesion</w:t>
            </w:r>
            <w:proofErr w:type="spellEnd"/>
          </w:p>
        </w:tc>
      </w:tr>
      <w:tr w:rsidR="00207A3E" w:rsidRPr="00F007DE" w:rsidTr="00CF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**Episiotomy [indication</w:t>
            </w: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 xml:space="preserve"> &amp; outcome]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Episiotomy</w:t>
            </w:r>
          </w:p>
        </w:tc>
      </w:tr>
      <w:tr w:rsidR="00207A3E" w:rsidRPr="00F007DE" w:rsidTr="00CF6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9A5336" w:rsidRDefault="00F30E4E" w:rsidP="00F3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OASI-Care Bundle Use </w:t>
            </w:r>
            <w:r w:rsidR="00207A3E" w:rsidRPr="009A533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[were all four components of the </w:t>
            </w:r>
            <w:r w:rsidR="00207A3E">
              <w:rPr>
                <w:rFonts w:asciiTheme="majorHAnsi" w:hAnsiTheme="majorHAnsi" w:cstheme="majorHAnsi"/>
                <w:b/>
                <w:sz w:val="20"/>
                <w:szCs w:val="20"/>
              </w:rPr>
              <w:t>OASI-CB</w:t>
            </w:r>
            <w:r w:rsidR="00207A3E" w:rsidRPr="009A533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used in this birth?]</w:t>
            </w:r>
          </w:p>
        </w:tc>
        <w:tc>
          <w:tcPr>
            <w:tcW w:w="3326" w:type="dxa"/>
            <w:shd w:val="clear" w:color="auto" w:fill="auto"/>
          </w:tcPr>
          <w:p w:rsidR="00207A3E" w:rsidRPr="009A5336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07A3E" w:rsidRPr="00F007DE" w:rsidTr="00CF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 w:val="restart"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Baby</w:t>
            </w:r>
          </w:p>
        </w:tc>
        <w:tc>
          <w:tcPr>
            <w:tcW w:w="5156" w:type="dxa"/>
            <w:shd w:val="clear" w:color="auto" w:fill="auto"/>
          </w:tcPr>
          <w:p w:rsidR="00207A3E" w:rsidRPr="005432EF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432EF">
              <w:rPr>
                <w:rFonts w:asciiTheme="majorHAnsi" w:hAnsiTheme="majorHAnsi" w:cstheme="majorHAnsi"/>
                <w:sz w:val="20"/>
                <w:szCs w:val="20"/>
              </w:rPr>
              <w:t>**Date of birth of delivery [In MM/YYYY format]</w:t>
            </w:r>
          </w:p>
        </w:tc>
        <w:tc>
          <w:tcPr>
            <w:tcW w:w="3326" w:type="dxa"/>
            <w:shd w:val="clear" w:color="auto" w:fill="auto"/>
          </w:tcPr>
          <w:p w:rsidR="00207A3E" w:rsidRPr="005432EF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5432EF">
              <w:rPr>
                <w:rFonts w:asciiTheme="majorHAnsi" w:hAnsiTheme="majorHAnsi" w:cstheme="majorHAnsi"/>
                <w:sz w:val="20"/>
                <w:szCs w:val="20"/>
              </w:rPr>
              <w:t>BabyBirthMonth</w:t>
            </w:r>
            <w:proofErr w:type="spellEnd"/>
          </w:p>
        </w:tc>
      </w:tr>
      <w:tr w:rsidR="00207A3E" w:rsidRPr="00F007DE" w:rsidTr="00CF6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**Delivery outcome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FetusOutcome</w:t>
            </w:r>
            <w:proofErr w:type="spellEnd"/>
          </w:p>
        </w:tc>
      </w:tr>
      <w:tr w:rsidR="00207A3E" w:rsidRPr="00F007DE" w:rsidTr="00CF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**Birth weight [risk factor]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BirthWeight</w:t>
            </w:r>
            <w:proofErr w:type="spellEnd"/>
          </w:p>
        </w:tc>
      </w:tr>
      <w:tr w:rsidR="00207A3E" w:rsidRPr="00F007DE" w:rsidTr="00CF6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5432EF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432EF">
              <w:rPr>
                <w:rFonts w:asciiTheme="majorHAnsi" w:hAnsiTheme="majorHAnsi" w:cstheme="majorHAnsi"/>
                <w:sz w:val="20"/>
                <w:szCs w:val="20"/>
              </w:rPr>
              <w:t>**Gestational age at birth in days</w:t>
            </w:r>
          </w:p>
        </w:tc>
        <w:tc>
          <w:tcPr>
            <w:tcW w:w="3326" w:type="dxa"/>
            <w:shd w:val="clear" w:color="auto" w:fill="auto"/>
          </w:tcPr>
          <w:p w:rsidR="00207A3E" w:rsidRPr="005432EF" w:rsidRDefault="00207A3E" w:rsidP="00CF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432EF">
              <w:rPr>
                <w:rFonts w:asciiTheme="majorHAnsi" w:hAnsiTheme="majorHAnsi" w:cstheme="majorHAnsi"/>
                <w:sz w:val="20"/>
                <w:szCs w:val="20"/>
              </w:rPr>
              <w:t>GestationLengthBirth</w:t>
            </w:r>
            <w:proofErr w:type="spellEnd"/>
          </w:p>
        </w:tc>
      </w:tr>
      <w:tr w:rsidR="00207A3E" w:rsidRPr="00F007DE" w:rsidTr="00CF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shd w:val="clear" w:color="auto" w:fill="auto"/>
          </w:tcPr>
          <w:p w:rsidR="00207A3E" w:rsidRPr="00F007DE" w:rsidRDefault="00207A3E" w:rsidP="00CF6F3A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**Baby complications at birth [shoulder dystocia--risk factor]</w:t>
            </w:r>
          </w:p>
        </w:tc>
        <w:tc>
          <w:tcPr>
            <w:tcW w:w="3326" w:type="dxa"/>
            <w:shd w:val="clear" w:color="auto" w:fill="auto"/>
          </w:tcPr>
          <w:p w:rsidR="00207A3E" w:rsidRPr="00F007DE" w:rsidRDefault="00207A3E" w:rsidP="00CF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07DE">
              <w:rPr>
                <w:rFonts w:asciiTheme="majorHAnsi" w:hAnsiTheme="majorHAnsi" w:cstheme="majorHAnsi"/>
                <w:sz w:val="20"/>
                <w:szCs w:val="20"/>
              </w:rPr>
              <w:t>BabyComplicationAtBirth</w:t>
            </w:r>
            <w:proofErr w:type="spellEnd"/>
          </w:p>
        </w:tc>
      </w:tr>
    </w:tbl>
    <w:p w:rsidR="0000043A" w:rsidRDefault="0000043A">
      <w:bookmarkStart w:id="0" w:name="_GoBack"/>
      <w:bookmarkEnd w:id="0"/>
    </w:p>
    <w:sectPr w:rsidR="0000043A" w:rsidSect="002B0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3DF7"/>
    <w:multiLevelType w:val="hybridMultilevel"/>
    <w:tmpl w:val="84DC8A5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3E"/>
    <w:rsid w:val="0000043A"/>
    <w:rsid w:val="00207A3E"/>
    <w:rsid w:val="006527CD"/>
    <w:rsid w:val="00F3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9B8C"/>
  <w15:chartTrackingRefBased/>
  <w15:docId w15:val="{6F311F83-9F6D-42D0-B8B7-842FD9EB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7A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7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A3E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07A3E"/>
  </w:style>
  <w:style w:type="table" w:styleId="PlainTable1">
    <w:name w:val="Plain Table 1"/>
    <w:basedOn w:val="TableNormal"/>
    <w:uiPriority w:val="41"/>
    <w:rsid w:val="00207A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3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A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Jurczuk</dc:creator>
  <cp:keywords/>
  <dc:description/>
  <cp:lastModifiedBy>Magda Jurczuk</cp:lastModifiedBy>
  <cp:revision>3</cp:revision>
  <dcterms:created xsi:type="dcterms:W3CDTF">2021-03-22T18:35:00Z</dcterms:created>
  <dcterms:modified xsi:type="dcterms:W3CDTF">2021-04-27T09:28:00Z</dcterms:modified>
</cp:coreProperties>
</file>