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B4C22" w14:textId="30BF437C" w:rsidR="001C5F78" w:rsidRDefault="00BB6A02">
      <w:pPr>
        <w:rPr>
          <w:b/>
          <w:bCs/>
        </w:rPr>
      </w:pPr>
      <w:r>
        <w:rPr>
          <w:b/>
          <w:bCs/>
        </w:rPr>
        <w:t xml:space="preserve">Counting migrants in </w:t>
      </w:r>
    </w:p>
    <w:p w14:paraId="3FDD1CD5" w14:textId="77777777" w:rsidR="00BB6A02" w:rsidRDefault="00BB6A02"/>
    <w:p w14:paraId="78B1B80F" w14:textId="7CC0E0A2" w:rsidR="00601649" w:rsidRDefault="001C5F78" w:rsidP="00BB13A5">
      <w:pPr>
        <w:rPr>
          <w:rFonts w:eastAsia="Arial Unicode MS"/>
          <w:kern w:val="22"/>
          <w:szCs w:val="18"/>
          <w:lang w:eastAsia="ko-KR"/>
        </w:rPr>
      </w:pPr>
      <w:r>
        <w:t>Mathur and colleagues</w:t>
      </w:r>
      <w:r w:rsidR="00D56E6B">
        <w:t xml:space="preserve"> [</w:t>
      </w:r>
      <w:r w:rsidR="005E63E5">
        <w:t>1</w:t>
      </w:r>
      <w:r w:rsidR="00D56E6B">
        <w:t>]</w:t>
      </w:r>
      <w:r>
        <w:t xml:space="preserve"> </w:t>
      </w:r>
      <w:r w:rsidR="008B1B21">
        <w:t>present</w:t>
      </w:r>
      <w:r>
        <w:t xml:space="preserve"> </w:t>
      </w:r>
      <w:r w:rsidR="008B1B21">
        <w:t xml:space="preserve">important data highlighting </w:t>
      </w:r>
      <w:r w:rsidR="00090A4F">
        <w:t xml:space="preserve">increased </w:t>
      </w:r>
      <w:r w:rsidR="00181CB7">
        <w:rPr>
          <w:rFonts w:eastAsia="Arial Unicode MS"/>
          <w:kern w:val="22"/>
          <w:szCs w:val="18"/>
          <w:lang w:eastAsia="ko-KR"/>
        </w:rPr>
        <w:t>SARS-CoV-2 i</w:t>
      </w:r>
      <w:r w:rsidR="00090A4F">
        <w:t xml:space="preserve">nfection rates </w:t>
      </w:r>
      <w:r w:rsidR="00181CB7">
        <w:t>among</w:t>
      </w:r>
      <w:r w:rsidR="00090A4F">
        <w:t xml:space="preserve"> </w:t>
      </w:r>
      <w:r w:rsidR="00B73BD4">
        <w:t>ethnic minorities</w:t>
      </w:r>
      <w:r w:rsidR="00051709">
        <w:t xml:space="preserve"> in the UK</w:t>
      </w:r>
      <w:r w:rsidR="00F174D3">
        <w:t xml:space="preserve">, </w:t>
      </w:r>
      <w:r w:rsidR="00051709">
        <w:t>including</w:t>
      </w:r>
      <w:r w:rsidR="00F174D3">
        <w:t xml:space="preserve"> those reporting as</w:t>
      </w:r>
      <w:r w:rsidR="00051709">
        <w:t xml:space="preserve"> </w:t>
      </w:r>
      <w:r w:rsidR="00F174D3">
        <w:t>‘</w:t>
      </w:r>
      <w:r w:rsidR="00051709">
        <w:t>South Asian</w:t>
      </w:r>
      <w:r w:rsidR="00F174D3">
        <w:t>’</w:t>
      </w:r>
      <w:r w:rsidR="00051709">
        <w:t xml:space="preserve"> and </w:t>
      </w:r>
      <w:r w:rsidR="00F174D3">
        <w:t>‘</w:t>
      </w:r>
      <w:r w:rsidR="00051709">
        <w:t>Black</w:t>
      </w:r>
      <w:r w:rsidR="00F174D3">
        <w:t>’, y</w:t>
      </w:r>
      <w:r w:rsidR="00311C08">
        <w:t xml:space="preserve">et </w:t>
      </w:r>
      <w:r w:rsidR="00DA35DB">
        <w:t xml:space="preserve">use of </w:t>
      </w:r>
      <w:r w:rsidR="00311C08">
        <w:t xml:space="preserve">these broad </w:t>
      </w:r>
      <w:r w:rsidR="00D9010E">
        <w:t>ethnic</w:t>
      </w:r>
      <w:r w:rsidR="00DA35DB">
        <w:t xml:space="preserve"> categories </w:t>
      </w:r>
      <w:r w:rsidR="00D56E6B">
        <w:t xml:space="preserve">consistently </w:t>
      </w:r>
      <w:r w:rsidR="00311C08">
        <w:t>fail to capture the dynamics of contemporary migration</w:t>
      </w:r>
      <w:r w:rsidR="00F174D3">
        <w:t>.</w:t>
      </w:r>
      <w:r w:rsidR="00B846B8">
        <w:t xml:space="preserve"> </w:t>
      </w:r>
      <w:r w:rsidR="00B5305F">
        <w:t xml:space="preserve">These categories include </w:t>
      </w:r>
      <w:r w:rsidR="002133BE">
        <w:t xml:space="preserve">a highly heterogeneous group of settled </w:t>
      </w:r>
      <w:r w:rsidR="00580AB0">
        <w:t xml:space="preserve">ethnic minorities born in </w:t>
      </w:r>
      <w:r w:rsidR="000B2D8F">
        <w:t>the UK</w:t>
      </w:r>
      <w:r w:rsidR="0057347C">
        <w:t>,</w:t>
      </w:r>
      <w:r w:rsidR="002133BE">
        <w:t xml:space="preserve"> a</w:t>
      </w:r>
      <w:r w:rsidR="0057347C">
        <w:t>longside</w:t>
      </w:r>
      <w:r w:rsidR="002133BE">
        <w:t xml:space="preserve"> more </w:t>
      </w:r>
      <w:r w:rsidR="00B5305F">
        <w:t>recently arrived</w:t>
      </w:r>
      <w:r w:rsidR="002133BE">
        <w:t xml:space="preserve"> migrants, </w:t>
      </w:r>
      <w:r w:rsidR="00B5305F">
        <w:t xml:space="preserve">with the latter including a growing share of </w:t>
      </w:r>
      <w:r w:rsidR="00181CB7">
        <w:t>low-skilled labour migrants, refugees, undocumented migrants</w:t>
      </w:r>
      <w:r w:rsidR="007243B4">
        <w:t>, and others</w:t>
      </w:r>
      <w:r w:rsidR="00B5305F">
        <w:t xml:space="preserve"> who </w:t>
      </w:r>
      <w:r w:rsidR="006A5582">
        <w:t>may have</w:t>
      </w:r>
      <w:r w:rsidR="00B5305F">
        <w:t xml:space="preserve"> a particular profile of </w:t>
      </w:r>
      <w:r w:rsidR="00704D02">
        <w:t xml:space="preserve">risk factors and vulnerabilities </w:t>
      </w:r>
      <w:r w:rsidR="006A5582">
        <w:t>placing</w:t>
      </w:r>
      <w:r w:rsidR="00D56E6B">
        <w:t xml:space="preserve"> them at </w:t>
      </w:r>
      <w:r w:rsidR="003828C8" w:rsidRPr="00F94D55">
        <w:rPr>
          <w:rFonts w:eastAsia="Arial Unicode MS"/>
          <w:kern w:val="22"/>
          <w:szCs w:val="18"/>
          <w:lang w:eastAsia="ko-KR"/>
        </w:rPr>
        <w:t>high</w:t>
      </w:r>
      <w:r w:rsidR="003B443E">
        <w:rPr>
          <w:rFonts w:eastAsia="Arial Unicode MS"/>
          <w:kern w:val="22"/>
          <w:szCs w:val="18"/>
          <w:lang w:eastAsia="ko-KR"/>
        </w:rPr>
        <w:t>er</w:t>
      </w:r>
      <w:r w:rsidR="003828C8" w:rsidRPr="00F94D55">
        <w:rPr>
          <w:rFonts w:eastAsia="Arial Unicode MS"/>
          <w:kern w:val="22"/>
          <w:szCs w:val="18"/>
          <w:lang w:eastAsia="ko-KR"/>
        </w:rPr>
        <w:t xml:space="preserve"> risk of </w:t>
      </w:r>
      <w:r w:rsidR="003828C8">
        <w:rPr>
          <w:rFonts w:eastAsia="Arial Unicode MS"/>
          <w:kern w:val="22"/>
          <w:szCs w:val="18"/>
          <w:lang w:eastAsia="ko-KR"/>
        </w:rPr>
        <w:t>SARS-CoV-2</w:t>
      </w:r>
      <w:r w:rsidR="007243B4">
        <w:rPr>
          <w:rFonts w:eastAsia="Arial Unicode MS"/>
          <w:kern w:val="22"/>
          <w:szCs w:val="18"/>
          <w:lang w:eastAsia="ko-KR"/>
        </w:rPr>
        <w:t xml:space="preserve"> infection</w:t>
      </w:r>
      <w:r w:rsidR="00F174D3">
        <w:rPr>
          <w:rFonts w:eastAsia="Arial Unicode MS"/>
          <w:kern w:val="22"/>
          <w:szCs w:val="18"/>
          <w:lang w:eastAsia="ko-KR"/>
        </w:rPr>
        <w:t xml:space="preserve"> [2]</w:t>
      </w:r>
      <w:r w:rsidR="00F23CA8">
        <w:rPr>
          <w:rFonts w:eastAsia="Arial Unicode MS"/>
          <w:kern w:val="22"/>
          <w:szCs w:val="18"/>
          <w:lang w:eastAsia="ko-KR"/>
        </w:rPr>
        <w:t xml:space="preserve">. </w:t>
      </w:r>
    </w:p>
    <w:p w14:paraId="72B33BB0" w14:textId="77777777" w:rsidR="00601649" w:rsidRDefault="00601649" w:rsidP="00BB13A5">
      <w:pPr>
        <w:rPr>
          <w:rFonts w:eastAsia="Arial Unicode MS"/>
          <w:kern w:val="22"/>
          <w:szCs w:val="18"/>
          <w:lang w:eastAsia="ko-KR"/>
        </w:rPr>
      </w:pPr>
    </w:p>
    <w:p w14:paraId="4B29DD95" w14:textId="1990AE8D" w:rsidR="00061F8D" w:rsidRDefault="00B5305F" w:rsidP="00BB13A5">
      <w:pPr>
        <w:rPr>
          <w:rFonts w:eastAsia="Calibri" w:cs="Calibri"/>
          <w:szCs w:val="18"/>
        </w:rPr>
      </w:pPr>
      <w:r>
        <w:t xml:space="preserve">This can be seen </w:t>
      </w:r>
      <w:r w:rsidR="002133BE">
        <w:t>in analyses in the few countries that</w:t>
      </w:r>
      <w:r w:rsidR="00D440EF">
        <w:t xml:space="preserve"> </w:t>
      </w:r>
      <w:r w:rsidR="00BB6A02">
        <w:t xml:space="preserve">do </w:t>
      </w:r>
      <w:r w:rsidR="002133BE">
        <w:t xml:space="preserve">collect health data </w:t>
      </w:r>
      <w:r w:rsidR="00A64FCE">
        <w:t>by</w:t>
      </w:r>
      <w:r w:rsidR="002133BE">
        <w:t xml:space="preserve"> country of birth</w:t>
      </w:r>
      <w:r w:rsidR="00D440EF">
        <w:t xml:space="preserve">. </w:t>
      </w:r>
      <w:r w:rsidR="00F174D3">
        <w:t>I</w:t>
      </w:r>
      <w:r w:rsidR="00BB13A5" w:rsidRPr="00F94D55">
        <w:rPr>
          <w:rFonts w:eastAsia="Arial Unicode MS"/>
          <w:kern w:val="22"/>
          <w:szCs w:val="18"/>
          <w:lang w:eastAsia="ko-KR"/>
        </w:rPr>
        <w:t>n</w:t>
      </w:r>
      <w:r w:rsidR="00221773">
        <w:rPr>
          <w:rFonts w:eastAsia="Arial Unicode MS"/>
          <w:kern w:val="22"/>
          <w:szCs w:val="18"/>
          <w:lang w:eastAsia="ko-KR"/>
        </w:rPr>
        <w:t xml:space="preserve"> what is likely to be an under-reporting of the true situation, in</w:t>
      </w:r>
      <w:r w:rsidR="00BB13A5" w:rsidRPr="00F94D55">
        <w:rPr>
          <w:rFonts w:eastAsia="Arial Unicode MS"/>
          <w:kern w:val="22"/>
          <w:szCs w:val="18"/>
          <w:lang w:eastAsia="ko-KR"/>
        </w:rPr>
        <w:t xml:space="preserve"> Sweden</w:t>
      </w:r>
      <w:r w:rsidR="00F174D3">
        <w:rPr>
          <w:rFonts w:eastAsia="Arial Unicode MS"/>
          <w:kern w:val="22"/>
          <w:szCs w:val="18"/>
          <w:lang w:eastAsia="ko-KR"/>
        </w:rPr>
        <w:t xml:space="preserve"> – for example –</w:t>
      </w:r>
      <w:r w:rsidR="00BB13A5" w:rsidRPr="00F94D55">
        <w:rPr>
          <w:rFonts w:eastAsia="Arial Unicode MS"/>
          <w:kern w:val="22"/>
          <w:szCs w:val="18"/>
          <w:lang w:eastAsia="ko-KR"/>
        </w:rPr>
        <w:t xml:space="preserve"> 32% of </w:t>
      </w:r>
      <w:r w:rsidR="002133BE">
        <w:rPr>
          <w:rFonts w:eastAsia="Arial Unicode MS"/>
          <w:kern w:val="22"/>
          <w:szCs w:val="18"/>
          <w:lang w:eastAsia="ko-KR"/>
        </w:rPr>
        <w:t xml:space="preserve">all </w:t>
      </w:r>
      <w:r w:rsidR="00BB13A5" w:rsidRPr="00F94D55">
        <w:rPr>
          <w:rFonts w:eastAsia="Arial Unicode MS"/>
          <w:kern w:val="22"/>
          <w:szCs w:val="18"/>
          <w:lang w:eastAsia="ko-KR"/>
        </w:rPr>
        <w:t xml:space="preserve">positive </w:t>
      </w:r>
      <w:r w:rsidR="007F1BF0">
        <w:rPr>
          <w:rFonts w:eastAsia="Arial Unicode MS"/>
          <w:kern w:val="22"/>
          <w:szCs w:val="18"/>
          <w:lang w:eastAsia="ko-KR"/>
        </w:rPr>
        <w:t xml:space="preserve">COVID-19 </w:t>
      </w:r>
      <w:r w:rsidR="00BB13A5" w:rsidRPr="00F94D55">
        <w:rPr>
          <w:rFonts w:eastAsia="Arial Unicode MS"/>
          <w:kern w:val="22"/>
          <w:szCs w:val="18"/>
          <w:lang w:eastAsia="ko-KR"/>
        </w:rPr>
        <w:t>cases</w:t>
      </w:r>
      <w:r w:rsidR="002133BE">
        <w:rPr>
          <w:rFonts w:eastAsia="Arial Unicode MS"/>
          <w:kern w:val="22"/>
          <w:szCs w:val="18"/>
          <w:lang w:eastAsia="ko-KR"/>
        </w:rPr>
        <w:t xml:space="preserve"> (to </w:t>
      </w:r>
      <w:r w:rsidR="007243B4">
        <w:rPr>
          <w:rFonts w:eastAsia="Arial Unicode MS"/>
          <w:kern w:val="22"/>
          <w:szCs w:val="18"/>
          <w:lang w:eastAsia="ko-KR"/>
        </w:rPr>
        <w:t xml:space="preserve">7 </w:t>
      </w:r>
      <w:r w:rsidR="002133BE">
        <w:rPr>
          <w:rFonts w:eastAsia="Arial Unicode MS"/>
          <w:kern w:val="22"/>
          <w:szCs w:val="18"/>
          <w:lang w:eastAsia="ko-KR"/>
        </w:rPr>
        <w:t>May 2020)</w:t>
      </w:r>
      <w:r w:rsidR="00BB13A5" w:rsidRPr="00F94D55">
        <w:rPr>
          <w:rFonts w:eastAsia="Arial Unicode MS"/>
          <w:kern w:val="22"/>
          <w:szCs w:val="18"/>
          <w:lang w:eastAsia="ko-KR"/>
        </w:rPr>
        <w:t xml:space="preserve"> were </w:t>
      </w:r>
      <w:r w:rsidR="00BB13A5">
        <w:rPr>
          <w:rFonts w:eastAsia="Arial Unicode MS"/>
          <w:kern w:val="22"/>
          <w:szCs w:val="18"/>
          <w:lang w:eastAsia="ko-KR"/>
        </w:rPr>
        <w:t xml:space="preserve">in </w:t>
      </w:r>
      <w:r w:rsidR="00BB13A5" w:rsidRPr="00F94D55">
        <w:rPr>
          <w:rFonts w:eastAsia="Arial Unicode MS"/>
          <w:kern w:val="22"/>
          <w:szCs w:val="18"/>
          <w:lang w:eastAsia="ko-KR"/>
        </w:rPr>
        <w:t>migrants</w:t>
      </w:r>
      <w:r w:rsidR="00502D1A">
        <w:rPr>
          <w:rFonts w:eastAsia="Arial Unicode MS"/>
          <w:kern w:val="22"/>
          <w:szCs w:val="18"/>
          <w:lang w:eastAsia="ko-KR"/>
        </w:rPr>
        <w:t xml:space="preserve"> </w:t>
      </w:r>
      <w:r w:rsidR="00502D1A" w:rsidRPr="00F94D55">
        <w:rPr>
          <w:rFonts w:eastAsia="Arial Unicode MS"/>
          <w:kern w:val="22"/>
          <w:szCs w:val="18"/>
          <w:lang w:eastAsia="ko-KR"/>
        </w:rPr>
        <w:t>(</w:t>
      </w:r>
      <w:r w:rsidR="002133BE">
        <w:rPr>
          <w:rFonts w:eastAsia="Arial Unicode MS"/>
          <w:kern w:val="22"/>
          <w:szCs w:val="18"/>
          <w:lang w:eastAsia="ko-KR"/>
        </w:rPr>
        <w:t xml:space="preserve">mainly from </w:t>
      </w:r>
      <w:r w:rsidR="00051709">
        <w:rPr>
          <w:rFonts w:eastAsia="Calibri" w:cs="Tahoma"/>
          <w:szCs w:val="18"/>
        </w:rPr>
        <w:t>Turkey, Ethiopia, and Somalia</w:t>
      </w:r>
      <w:r w:rsidR="002133BE">
        <w:rPr>
          <w:rFonts w:eastAsia="Calibri" w:cs="Tahoma"/>
          <w:szCs w:val="18"/>
        </w:rPr>
        <w:t>)</w:t>
      </w:r>
      <w:r w:rsidR="00051709">
        <w:rPr>
          <w:rFonts w:eastAsia="Calibri" w:cs="Tahoma"/>
          <w:szCs w:val="18"/>
        </w:rPr>
        <w:t xml:space="preserve"> [3]</w:t>
      </w:r>
      <w:r w:rsidR="002133BE">
        <w:rPr>
          <w:rFonts w:eastAsia="Calibri" w:cs="Tahoma"/>
          <w:szCs w:val="18"/>
        </w:rPr>
        <w:t xml:space="preserve">; </w:t>
      </w:r>
      <w:r w:rsidR="00BB13A5" w:rsidRPr="00F94D55">
        <w:rPr>
          <w:rFonts w:eastAsia="Arial Unicode MS"/>
          <w:kern w:val="22"/>
          <w:szCs w:val="18"/>
          <w:lang w:eastAsia="ko-KR"/>
        </w:rPr>
        <w:t>42%</w:t>
      </w:r>
      <w:r w:rsidR="002E24C8">
        <w:rPr>
          <w:rFonts w:eastAsia="Arial Unicode MS"/>
          <w:kern w:val="22"/>
          <w:szCs w:val="18"/>
          <w:lang w:eastAsia="ko-KR"/>
        </w:rPr>
        <w:t xml:space="preserve"> </w:t>
      </w:r>
      <w:r w:rsidR="002133BE">
        <w:rPr>
          <w:rFonts w:eastAsia="Arial Unicode MS"/>
          <w:kern w:val="22"/>
          <w:szCs w:val="18"/>
          <w:lang w:eastAsia="ko-KR"/>
        </w:rPr>
        <w:t>were migrants</w:t>
      </w:r>
      <w:r w:rsidR="00BB13A5" w:rsidRPr="00F94D55">
        <w:rPr>
          <w:rFonts w:eastAsia="Arial Unicode MS"/>
          <w:kern w:val="22"/>
          <w:szCs w:val="18"/>
          <w:lang w:eastAsia="ko-KR"/>
        </w:rPr>
        <w:t xml:space="preserve"> </w:t>
      </w:r>
      <w:r w:rsidR="00D56E6B">
        <w:rPr>
          <w:rFonts w:eastAsia="Arial Unicode MS"/>
          <w:kern w:val="22"/>
          <w:szCs w:val="18"/>
          <w:lang w:eastAsia="ko-KR"/>
        </w:rPr>
        <w:t xml:space="preserve">in Norwegian </w:t>
      </w:r>
      <w:r w:rsidR="007F1BF0">
        <w:rPr>
          <w:rFonts w:eastAsia="Arial Unicode MS"/>
          <w:kern w:val="22"/>
          <w:szCs w:val="18"/>
          <w:lang w:eastAsia="ko-KR"/>
        </w:rPr>
        <w:t xml:space="preserve">COVID-19 </w:t>
      </w:r>
      <w:r w:rsidR="00D56E6B">
        <w:rPr>
          <w:rFonts w:eastAsia="Arial Unicode MS"/>
          <w:kern w:val="22"/>
          <w:szCs w:val="18"/>
          <w:lang w:eastAsia="ko-KR"/>
        </w:rPr>
        <w:t>national datasets</w:t>
      </w:r>
      <w:r w:rsidR="002133BE">
        <w:rPr>
          <w:rFonts w:eastAsia="Arial Unicode MS"/>
          <w:kern w:val="22"/>
          <w:szCs w:val="18"/>
          <w:lang w:eastAsia="ko-KR"/>
        </w:rPr>
        <w:t xml:space="preserve"> (</w:t>
      </w:r>
      <w:r w:rsidR="007243B4">
        <w:rPr>
          <w:rFonts w:eastAsia="Arial Unicode MS"/>
          <w:kern w:val="22"/>
          <w:szCs w:val="18"/>
          <w:lang w:eastAsia="ko-KR"/>
        </w:rPr>
        <w:t>week of</w:t>
      </w:r>
      <w:r w:rsidR="002133BE">
        <w:rPr>
          <w:rFonts w:eastAsia="Arial Unicode MS"/>
          <w:kern w:val="22"/>
          <w:szCs w:val="18"/>
          <w:lang w:eastAsia="ko-KR"/>
        </w:rPr>
        <w:t xml:space="preserve"> </w:t>
      </w:r>
      <w:r w:rsidR="002133BE" w:rsidRPr="00F94D55">
        <w:rPr>
          <w:rFonts w:eastAsia="Arial Unicode MS"/>
          <w:kern w:val="22"/>
          <w:szCs w:val="18"/>
          <w:lang w:eastAsia="ko-KR"/>
        </w:rPr>
        <w:t>27 April 2020</w:t>
      </w:r>
      <w:r w:rsidR="002133BE">
        <w:rPr>
          <w:rFonts w:eastAsia="Arial Unicode MS"/>
          <w:kern w:val="22"/>
          <w:szCs w:val="18"/>
          <w:lang w:eastAsia="ko-KR"/>
        </w:rPr>
        <w:t>; highest in Somali-born)</w:t>
      </w:r>
      <w:r w:rsidR="007243B4">
        <w:rPr>
          <w:rFonts w:eastAsia="Arial Unicode MS"/>
          <w:kern w:val="22"/>
          <w:szCs w:val="18"/>
          <w:lang w:eastAsia="ko-KR"/>
        </w:rPr>
        <w:t xml:space="preserve"> </w:t>
      </w:r>
      <w:r w:rsidR="00360DA6">
        <w:rPr>
          <w:rFonts w:eastAsia="Arial Unicode MS"/>
          <w:kern w:val="22"/>
          <w:szCs w:val="18"/>
          <w:lang w:eastAsia="ko-KR"/>
        </w:rPr>
        <w:t>[4]</w:t>
      </w:r>
      <w:r w:rsidR="002133BE">
        <w:rPr>
          <w:rFonts w:eastAsia="Arial Unicode MS"/>
          <w:kern w:val="22"/>
          <w:szCs w:val="18"/>
          <w:lang w:eastAsia="ko-KR"/>
        </w:rPr>
        <w:t xml:space="preserve">. </w:t>
      </w:r>
      <w:r w:rsidR="002133BE">
        <w:t>Across</w:t>
      </w:r>
      <w:r w:rsidR="00601649">
        <w:t xml:space="preserve"> </w:t>
      </w:r>
      <w:r w:rsidR="002E24C8">
        <w:t xml:space="preserve">Ontario, </w:t>
      </w:r>
      <w:r w:rsidR="00601649">
        <w:t>Canada, 4</w:t>
      </w:r>
      <w:r w:rsidR="00051709">
        <w:t>3.</w:t>
      </w:r>
      <w:r w:rsidR="00BB6A02">
        <w:t>5</w:t>
      </w:r>
      <w:r w:rsidR="00601649">
        <w:t xml:space="preserve">% </w:t>
      </w:r>
      <w:r w:rsidR="000F5DE1">
        <w:t xml:space="preserve">(to </w:t>
      </w:r>
      <w:r w:rsidR="00051709">
        <w:t>13 June 2020</w:t>
      </w:r>
      <w:r w:rsidR="000F5DE1">
        <w:t xml:space="preserve">) </w:t>
      </w:r>
      <w:r w:rsidR="00A64FCE">
        <w:t xml:space="preserve">cases </w:t>
      </w:r>
      <w:r w:rsidR="00601649">
        <w:t>were</w:t>
      </w:r>
      <w:r w:rsidR="00A64FCE">
        <w:t xml:space="preserve"> in</w:t>
      </w:r>
      <w:r w:rsidR="00601649">
        <w:t xml:space="preserve"> migrants, with refugees more likely to test positive</w:t>
      </w:r>
      <w:r w:rsidR="00051709">
        <w:t xml:space="preserve"> (10.4%)</w:t>
      </w:r>
      <w:r w:rsidR="00601649">
        <w:t xml:space="preserve"> </w:t>
      </w:r>
      <w:r w:rsidR="00221773">
        <w:t>compared to</w:t>
      </w:r>
      <w:r w:rsidR="00601649">
        <w:t xml:space="preserve"> other migrants</w:t>
      </w:r>
      <w:r w:rsidR="00051709">
        <w:t xml:space="preserve"> (7.6%)</w:t>
      </w:r>
      <w:r w:rsidR="00601649">
        <w:t xml:space="preserve"> and Canadian-born</w:t>
      </w:r>
      <w:r w:rsidR="00221773">
        <w:t xml:space="preserve"> (2.6%)</w:t>
      </w:r>
      <w:r w:rsidR="00BB6A02">
        <w:t xml:space="preserve">; </w:t>
      </w:r>
      <w:r w:rsidR="00B45AC3">
        <w:t>lower levels of language</w:t>
      </w:r>
      <w:r w:rsidR="007F40DD">
        <w:t xml:space="preserve"> proficiency</w:t>
      </w:r>
      <w:r w:rsidR="00CC5FBA">
        <w:t xml:space="preserve"> were</w:t>
      </w:r>
      <w:r w:rsidR="00B45AC3">
        <w:t xml:space="preserve"> linked to lower levels of testing</w:t>
      </w:r>
      <w:r w:rsidR="00221773">
        <w:t xml:space="preserve"> [5]</w:t>
      </w:r>
      <w:r w:rsidR="00601649">
        <w:t xml:space="preserve">. </w:t>
      </w:r>
      <w:r w:rsidR="00D440EF">
        <w:rPr>
          <w:rFonts w:eastAsia="Arial Unicode MS"/>
          <w:kern w:val="22"/>
          <w:szCs w:val="18"/>
          <w:lang w:eastAsia="ko-KR"/>
        </w:rPr>
        <w:t>M</w:t>
      </w:r>
      <w:r w:rsidR="001C1578">
        <w:rPr>
          <w:rFonts w:eastAsia="Arial Unicode MS"/>
          <w:kern w:val="22"/>
          <w:szCs w:val="18"/>
          <w:lang w:eastAsia="ko-KR"/>
        </w:rPr>
        <w:t>igrants</w:t>
      </w:r>
      <w:r w:rsidR="007F40DD">
        <w:rPr>
          <w:rFonts w:eastAsia="Arial Unicode MS"/>
          <w:kern w:val="22"/>
          <w:szCs w:val="18"/>
          <w:lang w:eastAsia="ko-KR"/>
        </w:rPr>
        <w:t xml:space="preserve"> </w:t>
      </w:r>
      <w:r w:rsidR="00D440EF">
        <w:rPr>
          <w:rFonts w:eastAsia="Arial Unicode MS"/>
          <w:kern w:val="22"/>
          <w:szCs w:val="18"/>
          <w:lang w:eastAsia="ko-KR"/>
        </w:rPr>
        <w:t xml:space="preserve">also seem to be </w:t>
      </w:r>
      <w:r w:rsidR="001C1578">
        <w:rPr>
          <w:rFonts w:eastAsia="Arial Unicode MS"/>
          <w:kern w:val="22"/>
          <w:szCs w:val="18"/>
          <w:lang w:eastAsia="ko-KR"/>
        </w:rPr>
        <w:t>over-represent</w:t>
      </w:r>
      <w:r w:rsidR="007F40DD">
        <w:rPr>
          <w:rFonts w:eastAsia="Arial Unicode MS"/>
          <w:kern w:val="22"/>
          <w:szCs w:val="18"/>
          <w:lang w:eastAsia="ko-KR"/>
        </w:rPr>
        <w:t>ed</w:t>
      </w:r>
      <w:r w:rsidR="001C1578">
        <w:rPr>
          <w:rFonts w:eastAsia="Arial Unicode MS"/>
          <w:kern w:val="22"/>
          <w:szCs w:val="18"/>
          <w:lang w:eastAsia="ko-KR"/>
        </w:rPr>
        <w:t xml:space="preserve"> in </w:t>
      </w:r>
      <w:r w:rsidR="00221773">
        <w:rPr>
          <w:rFonts w:eastAsia="Arial Unicode MS"/>
          <w:kern w:val="22"/>
          <w:szCs w:val="18"/>
          <w:lang w:eastAsia="ko-KR"/>
        </w:rPr>
        <w:t xml:space="preserve">hospitalisations and </w:t>
      </w:r>
      <w:r w:rsidR="001C1578">
        <w:rPr>
          <w:rFonts w:eastAsia="Arial Unicode MS"/>
          <w:kern w:val="22"/>
          <w:szCs w:val="18"/>
          <w:lang w:eastAsia="ko-KR"/>
        </w:rPr>
        <w:t>deaths [</w:t>
      </w:r>
      <w:r w:rsidR="00E14492">
        <w:rPr>
          <w:rFonts w:eastAsia="Arial Unicode MS"/>
          <w:kern w:val="22"/>
          <w:szCs w:val="18"/>
          <w:lang w:eastAsia="ko-KR"/>
        </w:rPr>
        <w:t>2</w:t>
      </w:r>
      <w:r w:rsidR="001C1578">
        <w:rPr>
          <w:rFonts w:eastAsia="Arial Unicode MS"/>
          <w:kern w:val="22"/>
          <w:szCs w:val="18"/>
          <w:lang w:eastAsia="ko-KR"/>
        </w:rPr>
        <w:t xml:space="preserve">]. </w:t>
      </w:r>
      <w:r w:rsidR="00D440EF">
        <w:rPr>
          <w:rFonts w:eastAsia="Arial Unicode MS"/>
          <w:kern w:val="22"/>
          <w:szCs w:val="18"/>
          <w:lang w:eastAsia="ko-KR"/>
        </w:rPr>
        <w:t xml:space="preserve">Studies </w:t>
      </w:r>
      <w:r w:rsidR="00C26687">
        <w:rPr>
          <w:rFonts w:eastAsia="Arial Unicode MS"/>
          <w:kern w:val="22"/>
          <w:szCs w:val="18"/>
          <w:lang w:eastAsia="ko-KR"/>
        </w:rPr>
        <w:t xml:space="preserve">from </w:t>
      </w:r>
      <w:r w:rsidR="002E24C8">
        <w:rPr>
          <w:rFonts w:eastAsia="Calibri" w:cs="Tahoma"/>
          <w:szCs w:val="18"/>
        </w:rPr>
        <w:t>Sweden</w:t>
      </w:r>
      <w:r w:rsidR="00F23CA8">
        <w:rPr>
          <w:rFonts w:eastAsia="Calibri" w:cs="Tahoma"/>
          <w:szCs w:val="18"/>
        </w:rPr>
        <w:t xml:space="preserve"> [6] and Italy </w:t>
      </w:r>
      <w:r w:rsidR="00150836">
        <w:rPr>
          <w:rFonts w:eastAsia="Calibri" w:cs="Tahoma"/>
          <w:szCs w:val="18"/>
        </w:rPr>
        <w:t>[</w:t>
      </w:r>
      <w:r w:rsidR="00F23CA8">
        <w:rPr>
          <w:rFonts w:eastAsia="Calibri" w:cs="Tahoma"/>
          <w:szCs w:val="18"/>
        </w:rPr>
        <w:t xml:space="preserve">7] </w:t>
      </w:r>
      <w:r w:rsidR="00D440EF">
        <w:rPr>
          <w:rFonts w:eastAsia="Calibri" w:cs="Tahoma"/>
          <w:szCs w:val="18"/>
        </w:rPr>
        <w:t xml:space="preserve">report </w:t>
      </w:r>
      <w:r w:rsidR="00F23CA8">
        <w:rPr>
          <w:rFonts w:eastAsia="Calibri" w:cs="Tahoma"/>
          <w:szCs w:val="18"/>
        </w:rPr>
        <w:t>a higher risk of COVID-19 deaths in migrants from LMICs</w:t>
      </w:r>
      <w:r w:rsidR="00F23CA8">
        <w:rPr>
          <w:rFonts w:eastAsia="Calibri" w:cs="Calibri"/>
          <w:szCs w:val="18"/>
        </w:rPr>
        <w:t xml:space="preserve">: </w:t>
      </w:r>
      <w:r w:rsidR="00BB13A5" w:rsidRPr="00F94D55">
        <w:rPr>
          <w:rFonts w:eastAsia="Calibri" w:cs="Calibri"/>
          <w:szCs w:val="18"/>
        </w:rPr>
        <w:t>adjusting for socio-demographic</w:t>
      </w:r>
      <w:r w:rsidR="00D440EF">
        <w:rPr>
          <w:rFonts w:eastAsia="Calibri" w:cs="Calibri"/>
          <w:szCs w:val="18"/>
        </w:rPr>
        <w:t xml:space="preserve"> characteristics</w:t>
      </w:r>
      <w:r w:rsidR="00F23CA8">
        <w:rPr>
          <w:rFonts w:eastAsia="Calibri" w:cs="Calibri"/>
          <w:szCs w:val="18"/>
        </w:rPr>
        <w:t xml:space="preserve">, </w:t>
      </w:r>
      <w:r w:rsidR="00E232DE">
        <w:rPr>
          <w:rFonts w:eastAsia="Calibri" w:cs="Tahoma"/>
          <w:szCs w:val="18"/>
        </w:rPr>
        <w:t>m</w:t>
      </w:r>
      <w:r w:rsidR="00BB13A5" w:rsidRPr="00F94D55">
        <w:rPr>
          <w:rFonts w:eastAsia="Calibri" w:cs="Calibri"/>
          <w:szCs w:val="18"/>
        </w:rPr>
        <w:t>igrant</w:t>
      </w:r>
      <w:r w:rsidR="00BB13A5">
        <w:rPr>
          <w:rFonts w:eastAsia="Calibri" w:cs="Calibri"/>
          <w:szCs w:val="18"/>
        </w:rPr>
        <w:t xml:space="preserve"> men</w:t>
      </w:r>
      <w:r w:rsidR="00BB13A5" w:rsidRPr="00F94D55">
        <w:rPr>
          <w:rFonts w:eastAsia="Calibri" w:cs="Calibri"/>
          <w:szCs w:val="18"/>
        </w:rPr>
        <w:t xml:space="preserve"> from the Middle East and North Africa had a three times higher mortality from COVID-19 </w:t>
      </w:r>
      <w:r w:rsidR="00D440EF">
        <w:rPr>
          <w:rFonts w:eastAsia="Calibri" w:cs="Calibri"/>
          <w:szCs w:val="18"/>
        </w:rPr>
        <w:t xml:space="preserve">than </w:t>
      </w:r>
      <w:r w:rsidR="00BB13A5" w:rsidRPr="00F94D55">
        <w:rPr>
          <w:rFonts w:eastAsia="Calibri" w:cs="Calibri"/>
          <w:szCs w:val="18"/>
        </w:rPr>
        <w:t>Swedish-born</w:t>
      </w:r>
      <w:r w:rsidR="00221773">
        <w:rPr>
          <w:rFonts w:eastAsia="Calibri" w:cs="Calibri"/>
          <w:szCs w:val="18"/>
        </w:rPr>
        <w:t xml:space="preserve"> [6]</w:t>
      </w:r>
      <w:r w:rsidR="004C2B0F">
        <w:rPr>
          <w:rFonts w:eastAsia="Calibri" w:cs="Calibri"/>
          <w:szCs w:val="18"/>
        </w:rPr>
        <w:t>. In Italy</w:t>
      </w:r>
      <w:r w:rsidR="0057347C">
        <w:rPr>
          <w:rFonts w:eastAsia="Calibri" w:cs="Calibri"/>
          <w:szCs w:val="18"/>
        </w:rPr>
        <w:t xml:space="preserve">, migrants </w:t>
      </w:r>
      <w:r w:rsidR="004C2B0F">
        <w:rPr>
          <w:rFonts w:eastAsia="Calibri" w:cs="Calibri"/>
          <w:szCs w:val="18"/>
        </w:rPr>
        <w:t>were more likely to be diagnosed late, hospitalised</w:t>
      </w:r>
      <w:r w:rsidR="000C0339">
        <w:rPr>
          <w:rFonts w:eastAsia="Calibri" w:cs="Calibri"/>
          <w:szCs w:val="18"/>
        </w:rPr>
        <w:t>,</w:t>
      </w:r>
      <w:r w:rsidR="004C2B0F">
        <w:rPr>
          <w:rFonts w:eastAsia="Calibri" w:cs="Calibri"/>
          <w:szCs w:val="18"/>
        </w:rPr>
        <w:t xml:space="preserve"> and admitted to ICU [7].</w:t>
      </w:r>
      <w:r w:rsidR="008A7C69">
        <w:rPr>
          <w:rFonts w:eastAsia="Calibri" w:cs="Calibri"/>
          <w:szCs w:val="18"/>
        </w:rPr>
        <w:t xml:space="preserve"> </w:t>
      </w:r>
    </w:p>
    <w:p w14:paraId="7CE5CE53" w14:textId="77777777" w:rsidR="00061F8D" w:rsidRPr="00601649" w:rsidRDefault="00061F8D" w:rsidP="00BB13A5"/>
    <w:p w14:paraId="79DEA056" w14:textId="60D744F7" w:rsidR="00502D1A" w:rsidRPr="00061F8D" w:rsidRDefault="00F23CA8">
      <w:r>
        <w:t xml:space="preserve">These </w:t>
      </w:r>
      <w:r w:rsidR="00D440EF">
        <w:t xml:space="preserve">findings </w:t>
      </w:r>
      <w:r>
        <w:t xml:space="preserve">are </w:t>
      </w:r>
      <w:r w:rsidR="00DE0026">
        <w:t>highly concerning</w:t>
      </w:r>
      <w:r w:rsidR="003B443E">
        <w:t xml:space="preserve"> and likely</w:t>
      </w:r>
      <w:r w:rsidR="00221773">
        <w:t xml:space="preserve"> reflect the fact that</w:t>
      </w:r>
      <w:r w:rsidR="00704D02">
        <w:t xml:space="preserve"> migrants make up a significant proportion of front</w:t>
      </w:r>
      <w:r w:rsidR="007F40DD">
        <w:t>-</w:t>
      </w:r>
      <w:r w:rsidR="00704D02">
        <w:t>line workers</w:t>
      </w:r>
      <w:r w:rsidR="007243B4">
        <w:t>,</w:t>
      </w:r>
      <w:r w:rsidR="006D7E69">
        <w:t xml:space="preserve"> </w:t>
      </w:r>
      <w:r w:rsidR="00502D1A">
        <w:t>those</w:t>
      </w:r>
      <w:r w:rsidR="007F40DD">
        <w:t xml:space="preserve"> in</w:t>
      </w:r>
      <w:r w:rsidR="004D78AB">
        <w:t xml:space="preserve"> precarious jobs with fewer safety nets</w:t>
      </w:r>
      <w:r w:rsidR="006D7E69">
        <w:t>,</w:t>
      </w:r>
      <w:r w:rsidR="007F40DD">
        <w:t xml:space="preserve"> </w:t>
      </w:r>
      <w:r w:rsidR="007243B4">
        <w:t>and</w:t>
      </w:r>
      <w:r w:rsidR="006D7E69">
        <w:t xml:space="preserve"> </w:t>
      </w:r>
      <w:r w:rsidR="007F1BF0">
        <w:t xml:space="preserve">many </w:t>
      </w:r>
      <w:proofErr w:type="gramStart"/>
      <w:r w:rsidR="00502D1A">
        <w:t>liv</w:t>
      </w:r>
      <w:r w:rsidR="006D7E69">
        <w:t>e</w:t>
      </w:r>
      <w:r w:rsidR="00502D1A">
        <w:t xml:space="preserve"> in</w:t>
      </w:r>
      <w:proofErr w:type="gramEnd"/>
      <w:r w:rsidR="00502D1A">
        <w:t xml:space="preserve"> </w:t>
      </w:r>
      <w:r w:rsidR="00B73BD4">
        <w:t>deprived areas in overcrowded accommodation</w:t>
      </w:r>
      <w:r w:rsidR="006D7E69">
        <w:t xml:space="preserve"> – </w:t>
      </w:r>
      <w:r w:rsidR="00BE6A41">
        <w:t>including camps</w:t>
      </w:r>
      <w:r w:rsidR="007243B4">
        <w:t xml:space="preserve"> and </w:t>
      </w:r>
      <w:r w:rsidR="00BE6A41">
        <w:t>detention centres</w:t>
      </w:r>
      <w:r w:rsidR="00D60135">
        <w:t xml:space="preserve"> where multiple COVID-19 outbreaks have been reported</w:t>
      </w:r>
      <w:r w:rsidR="007243B4">
        <w:t xml:space="preserve">. Importantly, many </w:t>
      </w:r>
      <w:r w:rsidR="00CC5FBA">
        <w:t xml:space="preserve">thousands of </w:t>
      </w:r>
      <w:r w:rsidR="007243B4">
        <w:t>migrants across Europe are excluded from health systems</w:t>
      </w:r>
      <w:r w:rsidR="002130EA">
        <w:t>, or face lower levels of accessibility to health services</w:t>
      </w:r>
      <w:r w:rsidR="00F16989">
        <w:t xml:space="preserve"> and</w:t>
      </w:r>
      <w:r w:rsidR="002130EA">
        <w:t xml:space="preserve"> public health messaging</w:t>
      </w:r>
      <w:r w:rsidR="008A7C69">
        <w:t xml:space="preserve">. </w:t>
      </w:r>
      <w:r w:rsidR="008A7C69">
        <w:rPr>
          <w:rFonts w:eastAsia="Calibri" w:cs="Calibri"/>
          <w:szCs w:val="18"/>
        </w:rPr>
        <w:t>The ECDC has</w:t>
      </w:r>
      <w:r w:rsidR="00B72EF5">
        <w:rPr>
          <w:rFonts w:eastAsia="Calibri" w:cs="Calibri"/>
          <w:szCs w:val="18"/>
        </w:rPr>
        <w:t>,</w:t>
      </w:r>
      <w:r w:rsidR="008A7C69">
        <w:rPr>
          <w:rFonts w:eastAsia="Calibri" w:cs="Calibri"/>
          <w:szCs w:val="18"/>
        </w:rPr>
        <w:t xml:space="preserve"> this month</w:t>
      </w:r>
      <w:r w:rsidR="00B72EF5">
        <w:rPr>
          <w:rFonts w:eastAsia="Calibri" w:cs="Calibri"/>
          <w:szCs w:val="18"/>
        </w:rPr>
        <w:t>,</w:t>
      </w:r>
      <w:r w:rsidR="008A7C69">
        <w:rPr>
          <w:rFonts w:eastAsia="Calibri" w:cs="Calibri"/>
          <w:szCs w:val="18"/>
        </w:rPr>
        <w:t xml:space="preserve"> published an overview of these migrant datasets [8]</w:t>
      </w:r>
      <w:r w:rsidR="00B72EF5">
        <w:rPr>
          <w:rFonts w:eastAsia="Calibri" w:cs="Calibri"/>
          <w:szCs w:val="18"/>
        </w:rPr>
        <w:t>; the report also includes</w:t>
      </w:r>
      <w:r w:rsidR="008A7C69">
        <w:rPr>
          <w:rFonts w:eastAsia="Calibri" w:cs="Calibri"/>
          <w:szCs w:val="18"/>
        </w:rPr>
        <w:t xml:space="preserve"> emerging data from Sweden and Norway showing particularly low COVID-19 vaccine uptake rates in migrants, including </w:t>
      </w:r>
      <w:r w:rsidR="00F16989">
        <w:rPr>
          <w:rFonts w:eastAsia="Calibri" w:cs="Calibri"/>
          <w:szCs w:val="18"/>
        </w:rPr>
        <w:t>people</w:t>
      </w:r>
      <w:r w:rsidR="008A7C69">
        <w:rPr>
          <w:rFonts w:eastAsia="Calibri" w:cs="Calibri"/>
          <w:szCs w:val="18"/>
        </w:rPr>
        <w:t xml:space="preserve"> from North Africa, Iraq, and Somalia. </w:t>
      </w:r>
      <w:r w:rsidR="006C4386">
        <w:t>At-risk migrant</w:t>
      </w:r>
      <w:r w:rsidR="00DE0026">
        <w:t xml:space="preserve"> </w:t>
      </w:r>
      <w:proofErr w:type="gramStart"/>
      <w:r w:rsidR="007243B4">
        <w:t>communit</w:t>
      </w:r>
      <w:r w:rsidR="00061F8D">
        <w:t>ies</w:t>
      </w:r>
      <w:proofErr w:type="gramEnd"/>
      <w:r w:rsidR="00DE0026">
        <w:t xml:space="preserve"> </w:t>
      </w:r>
      <w:r w:rsidR="00592083">
        <w:t xml:space="preserve">merit </w:t>
      </w:r>
      <w:r w:rsidR="00B800D1">
        <w:t xml:space="preserve">greater </w:t>
      </w:r>
      <w:r w:rsidR="00592083">
        <w:t xml:space="preserve">consideration in policy and planning going forward, requiring </w:t>
      </w:r>
      <w:r w:rsidR="0028519F">
        <w:t>a coordinated</w:t>
      </w:r>
      <w:r w:rsidR="00592083">
        <w:t xml:space="preserve"> inter-sectoral response t</w:t>
      </w:r>
      <w:r w:rsidR="008C5090">
        <w:t>o</w:t>
      </w:r>
      <w:r w:rsidR="00502D1A">
        <w:t xml:space="preserve"> support initiatives to reduce transmission</w:t>
      </w:r>
      <w:r w:rsidR="00E14492">
        <w:t xml:space="preserve"> </w:t>
      </w:r>
      <w:r w:rsidR="00502D1A">
        <w:t>and</w:t>
      </w:r>
      <w:r w:rsidR="00C85BC1">
        <w:t xml:space="preserve"> to </w:t>
      </w:r>
      <w:r w:rsidR="008C5090">
        <w:t>facilitate</w:t>
      </w:r>
      <w:r w:rsidR="00502D1A">
        <w:t xml:space="preserve"> </w:t>
      </w:r>
      <w:r w:rsidR="00E14492">
        <w:t xml:space="preserve">timely and </w:t>
      </w:r>
      <w:r w:rsidR="00502D1A">
        <w:t>equitable vaccine uptake</w:t>
      </w:r>
      <w:r w:rsidR="008C5090">
        <w:t xml:space="preserve">. </w:t>
      </w:r>
    </w:p>
    <w:p w14:paraId="37FA948A" w14:textId="77777777" w:rsidR="00502D1A" w:rsidRDefault="00502D1A"/>
    <w:p w14:paraId="2B32CE80" w14:textId="74EC9438" w:rsidR="00A517C9" w:rsidRDefault="00A517C9" w:rsidP="00A517C9">
      <w:r>
        <w:t xml:space="preserve">Sally Hargreaves, Sally </w:t>
      </w:r>
      <w:r w:rsidR="00520CEF">
        <w:t xml:space="preserve">E </w:t>
      </w:r>
      <w:r>
        <w:t xml:space="preserve">Hayward, </w:t>
      </w:r>
      <w:proofErr w:type="spellStart"/>
      <w:r w:rsidR="008A7C69">
        <w:t>Teymur</w:t>
      </w:r>
      <w:proofErr w:type="spellEnd"/>
      <w:r w:rsidR="008A7C69">
        <w:t xml:space="preserve"> Noori, </w:t>
      </w:r>
      <w:r>
        <w:t>Martin McKee, Bernadette Kumar</w:t>
      </w:r>
    </w:p>
    <w:p w14:paraId="5728DC04" w14:textId="21458EEE" w:rsidR="00A517C9" w:rsidRDefault="00A517C9" w:rsidP="00A517C9">
      <w:r>
        <w:t>Migrant Health Research Group, St George’s, University of London</w:t>
      </w:r>
      <w:r w:rsidR="008A7C69">
        <w:t xml:space="preserve"> (SH, SE</w:t>
      </w:r>
      <w:r w:rsidR="0057347C">
        <w:t>H</w:t>
      </w:r>
      <w:r w:rsidR="008A7C69">
        <w:t>)</w:t>
      </w:r>
      <w:r>
        <w:t xml:space="preserve">; </w:t>
      </w:r>
      <w:r w:rsidR="008A7C69">
        <w:t xml:space="preserve">European Centre for Disease Prevention and Control (ECDC) (TN); </w:t>
      </w:r>
      <w:r>
        <w:t>Faculty of Public Health and Policy, London School of Hygiene and Tropical Medicine, London, UK</w:t>
      </w:r>
      <w:r w:rsidR="008A7C69">
        <w:t xml:space="preserve"> (MM</w:t>
      </w:r>
      <w:r w:rsidR="0057347C">
        <w:t>, SEH</w:t>
      </w:r>
      <w:r w:rsidR="008A7C69">
        <w:t>); Norwegian Institute of Public Health, Oslo, Norway (BK)</w:t>
      </w:r>
    </w:p>
    <w:p w14:paraId="048906F9" w14:textId="17DD2F03" w:rsidR="000B2D8F" w:rsidRDefault="000B2D8F" w:rsidP="00A517C9"/>
    <w:p w14:paraId="1B61548B" w14:textId="7C39BD03" w:rsidR="000B2D8F" w:rsidRDefault="000B2D8F" w:rsidP="00A517C9">
      <w:r>
        <w:t>SH is funded by the NIHR (300072) and the Academy of Medical Sciences (SBF005\1111)</w:t>
      </w:r>
    </w:p>
    <w:p w14:paraId="64270D48" w14:textId="77777777" w:rsidR="008A7C69" w:rsidRDefault="008A7C69" w:rsidP="00A517C9"/>
    <w:p w14:paraId="558D6549" w14:textId="77777777" w:rsidR="00A517C9" w:rsidRDefault="00A517C9" w:rsidP="00A517C9">
      <w:r>
        <w:t>s.hargreaves@sgul.ac.uk</w:t>
      </w:r>
    </w:p>
    <w:p w14:paraId="3C677133" w14:textId="188509E6" w:rsidR="00311C08" w:rsidRDefault="00311C08">
      <w:pPr>
        <w:rPr>
          <w:rFonts w:cstheme="minorHAnsi"/>
        </w:rPr>
      </w:pPr>
    </w:p>
    <w:p w14:paraId="42D9738D" w14:textId="77777777" w:rsidR="00A517C9" w:rsidRDefault="00A517C9">
      <w:pPr>
        <w:rPr>
          <w:rFonts w:cstheme="minorHAnsi"/>
        </w:rPr>
      </w:pPr>
    </w:p>
    <w:p w14:paraId="431C7884" w14:textId="7E5AE61D" w:rsidR="005E63E5" w:rsidRDefault="006C4386" w:rsidP="005E63E5">
      <w:pPr>
        <w:pStyle w:val="ListParagraph"/>
        <w:numPr>
          <w:ilvl w:val="0"/>
          <w:numId w:val="1"/>
        </w:numPr>
        <w:rPr>
          <w:rFonts w:cstheme="minorHAnsi"/>
        </w:rPr>
      </w:pPr>
      <w:r w:rsidRPr="00DA35DB">
        <w:rPr>
          <w:rFonts w:cstheme="minorHAnsi"/>
          <w:lang w:val="fr-FR"/>
        </w:rPr>
        <w:t xml:space="preserve">Mathur R, </w:t>
      </w:r>
      <w:proofErr w:type="spellStart"/>
      <w:r w:rsidRPr="00DA35DB">
        <w:rPr>
          <w:rFonts w:cstheme="minorHAnsi"/>
          <w:lang w:val="fr-FR"/>
        </w:rPr>
        <w:t>Rentsch</w:t>
      </w:r>
      <w:proofErr w:type="spellEnd"/>
      <w:r w:rsidRPr="00DA35DB">
        <w:rPr>
          <w:rFonts w:cstheme="minorHAnsi"/>
          <w:lang w:val="fr-FR"/>
        </w:rPr>
        <w:t xml:space="preserve"> CT, Morton CE, et al. </w:t>
      </w:r>
      <w:r>
        <w:rPr>
          <w:rFonts w:cstheme="minorHAnsi"/>
        </w:rPr>
        <w:t xml:space="preserve">Ethnic differences in SARS-CoV-2 infection and COVID-19-related hospitalisation, intensive care unit admission, and death in 17 million adults in England: an observational cohort study using the </w:t>
      </w:r>
      <w:proofErr w:type="spellStart"/>
      <w:r>
        <w:rPr>
          <w:rFonts w:cstheme="minorHAnsi"/>
        </w:rPr>
        <w:t>OpenSAFELY</w:t>
      </w:r>
      <w:proofErr w:type="spellEnd"/>
      <w:r>
        <w:rPr>
          <w:rFonts w:cstheme="minorHAnsi"/>
        </w:rPr>
        <w:t xml:space="preserve"> platform. Lancet 2021; April 30</w:t>
      </w:r>
    </w:p>
    <w:p w14:paraId="1C3729E7" w14:textId="504F6A0F" w:rsidR="00360DA6" w:rsidRPr="00360DA6" w:rsidRDefault="00360DA6" w:rsidP="005E63E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DA35DB">
        <w:rPr>
          <w:lang w:val="fr-FR"/>
        </w:rPr>
        <w:t xml:space="preserve">Hayward SE, Deal A, Cheng C, et al. </w:t>
      </w:r>
      <w:r w:rsidRPr="003A594B">
        <w:t xml:space="preserve">Clinical outcomes and risk factors for COVID-19 among migrant populations in high-income countries: A systematic review. Journal of Migration and Health. </w:t>
      </w:r>
      <w:proofErr w:type="gramStart"/>
      <w:r w:rsidRPr="003A594B">
        <w:t>2021;3:100041</w:t>
      </w:r>
      <w:proofErr w:type="gramEnd"/>
      <w:r w:rsidRPr="003A594B">
        <w:t xml:space="preserve">. Available at: </w:t>
      </w:r>
      <w:hyperlink r:id="rId5" w:history="1">
        <w:r w:rsidRPr="003A594B">
          <w:rPr>
            <w:rStyle w:val="Hyperlink"/>
          </w:rPr>
          <w:t>https://www.sciencedirect.com/science/article/pii/S2666623521000088</w:t>
        </w:r>
      </w:hyperlink>
    </w:p>
    <w:p w14:paraId="11BFBC1E" w14:textId="45BB5071" w:rsidR="00360DA6" w:rsidRPr="00221773" w:rsidRDefault="00360DA6" w:rsidP="005E63E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3A594B">
        <w:t>Swedish Public Health Agency (</w:t>
      </w:r>
      <w:proofErr w:type="spellStart"/>
      <w:r w:rsidRPr="003A594B">
        <w:t>Folkhälsomyndigheten</w:t>
      </w:r>
      <w:proofErr w:type="spellEnd"/>
      <w:r w:rsidRPr="003A594B">
        <w:t xml:space="preserve">). Demographic Description of Confirmed Covid-19 Cases in Sweden from 13 March to 7 May (in Swedish, </w:t>
      </w:r>
      <w:proofErr w:type="spellStart"/>
      <w:r w:rsidRPr="003A594B">
        <w:t>Demografisk</w:t>
      </w:r>
      <w:proofErr w:type="spellEnd"/>
      <w:r w:rsidRPr="003A594B">
        <w:t xml:space="preserve"> </w:t>
      </w:r>
      <w:proofErr w:type="spellStart"/>
      <w:r w:rsidRPr="003A594B">
        <w:t>Beskrivning</w:t>
      </w:r>
      <w:proofErr w:type="spellEnd"/>
      <w:r w:rsidRPr="003A594B">
        <w:t xml:space="preserve"> </w:t>
      </w:r>
      <w:proofErr w:type="spellStart"/>
      <w:r w:rsidRPr="003A594B">
        <w:t>av</w:t>
      </w:r>
      <w:proofErr w:type="spellEnd"/>
      <w:r w:rsidRPr="003A594B">
        <w:t xml:space="preserve"> </w:t>
      </w:r>
      <w:proofErr w:type="spellStart"/>
      <w:r w:rsidRPr="003A594B">
        <w:t>Bekräftade</w:t>
      </w:r>
      <w:proofErr w:type="spellEnd"/>
      <w:r w:rsidRPr="003A594B">
        <w:t xml:space="preserve"> Covid-19 Fall </w:t>
      </w:r>
      <w:proofErr w:type="spellStart"/>
      <w:r w:rsidRPr="003A594B">
        <w:t>i</w:t>
      </w:r>
      <w:proofErr w:type="spellEnd"/>
      <w:r w:rsidRPr="003A594B">
        <w:t xml:space="preserve"> Sverige 13 Mars-7 </w:t>
      </w:r>
      <w:proofErr w:type="spellStart"/>
      <w:r w:rsidRPr="003A594B">
        <w:t>maj</w:t>
      </w:r>
      <w:proofErr w:type="spellEnd"/>
      <w:r w:rsidRPr="003A594B">
        <w:t xml:space="preserve"> 2020). Stockholm: FHI; 2020. Available at: </w:t>
      </w:r>
      <w:hyperlink r:id="rId6" w:history="1">
        <w:r w:rsidRPr="00221773">
          <w:rPr>
            <w:rStyle w:val="Hyperlink"/>
          </w:rPr>
          <w:t>https://www.folkhalsomyndigheten.se/contentassets/d6538f6c359e448ba39993a41e1116e7/covid-19-demografisk-beskrivning-bekraftade-covid-19-fall.pdf</w:t>
        </w:r>
      </w:hyperlink>
    </w:p>
    <w:p w14:paraId="3E09EA80" w14:textId="445F2B68" w:rsidR="00360DA6" w:rsidRPr="00221773" w:rsidRDefault="00360DA6" w:rsidP="005E63E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221773">
        <w:t>Norweg</w:t>
      </w:r>
      <w:r w:rsidR="006D7E69">
        <w:t>i</w:t>
      </w:r>
      <w:r w:rsidRPr="00221773">
        <w:t>an Institute of Public Health [</w:t>
      </w:r>
      <w:proofErr w:type="spellStart"/>
      <w:r w:rsidRPr="00221773">
        <w:t>Folkehelseinstituttet</w:t>
      </w:r>
      <w:proofErr w:type="spellEnd"/>
      <w:r w:rsidRPr="00221773">
        <w:t xml:space="preserve">]. </w:t>
      </w:r>
      <w:r w:rsidRPr="006D0958">
        <w:rPr>
          <w:lang w:val="nb-NO"/>
        </w:rPr>
        <w:t xml:space="preserve">Covid-19-epidemien: kunnskap, situasjon, prognose, risiko og respons i Norge etter uke 18. </w:t>
      </w:r>
      <w:r w:rsidRPr="00496174">
        <w:t xml:space="preserve">Oslo: FHI; 2020. Available at: </w:t>
      </w:r>
      <w:hyperlink r:id="rId7" w:history="1">
        <w:r w:rsidRPr="00496174">
          <w:rPr>
            <w:rStyle w:val="Hyperlink"/>
          </w:rPr>
          <w:t>https://www.fhi.no/contentassets/c9e459cd7cc24991810a0d28d7803bd0/vedlegg/notat-om-risiko-og-respons-2020-05-05.pdf</w:t>
        </w:r>
      </w:hyperlink>
    </w:p>
    <w:p w14:paraId="35B633DC" w14:textId="4ED2DEDB" w:rsidR="00221773" w:rsidRPr="00221773" w:rsidRDefault="00221773" w:rsidP="005E63E5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6D0958">
        <w:rPr>
          <w:lang w:val="nb-NO"/>
        </w:rPr>
        <w:t>Guttmann</w:t>
      </w:r>
      <w:proofErr w:type="spellEnd"/>
      <w:r w:rsidR="00CC5FBA">
        <w:rPr>
          <w:lang w:val="nb-NO"/>
        </w:rPr>
        <w:t xml:space="preserve"> </w:t>
      </w:r>
      <w:proofErr w:type="gramStart"/>
      <w:r w:rsidRPr="006D0958">
        <w:rPr>
          <w:lang w:val="nb-NO"/>
        </w:rPr>
        <w:t>A ,</w:t>
      </w:r>
      <w:proofErr w:type="gramEnd"/>
      <w:r w:rsidRPr="006D0958">
        <w:rPr>
          <w:lang w:val="nb-NO"/>
        </w:rPr>
        <w:t xml:space="preserve"> Gandhi S, </w:t>
      </w:r>
      <w:proofErr w:type="spellStart"/>
      <w:r w:rsidRPr="006D0958">
        <w:rPr>
          <w:lang w:val="nb-NO"/>
        </w:rPr>
        <w:t>Wanigaratne</w:t>
      </w:r>
      <w:proofErr w:type="spellEnd"/>
      <w:r w:rsidRPr="006D0958">
        <w:rPr>
          <w:lang w:val="nb-NO"/>
        </w:rPr>
        <w:t xml:space="preserve">, S , Lu, H , Ferreira-Legere, L , Paul, J , et al. , 2020. </w:t>
      </w:r>
      <w:r w:rsidRPr="00221773">
        <w:t>COVID-19 in Immigrants, Refugees and Other Newcomers in Ontario: Characteristics of Those Tested and Those Confirmed Positive, as of June 13, 2020. ICES, Toronto,</w:t>
      </w:r>
      <w:r>
        <w:t xml:space="preserve"> Canada: </w:t>
      </w:r>
      <w:hyperlink r:id="rId8" w:history="1">
        <w:r w:rsidRPr="002153F3">
          <w:rPr>
            <w:rStyle w:val="Hyperlink"/>
          </w:rPr>
          <w:t>https://www.ices.on.ca/Publications/Atlases-and-Reports/2020/COVID-19-in-Immigrants-Refugees-and-Other-Newcomers-in-Ontario</w:t>
        </w:r>
      </w:hyperlink>
    </w:p>
    <w:p w14:paraId="5A4CD91B" w14:textId="502EBC61" w:rsidR="00221773" w:rsidRPr="00221773" w:rsidRDefault="00221773" w:rsidP="005E63E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proofErr w:type="spellStart"/>
      <w:r w:rsidRPr="003A594B">
        <w:t>Drefahl</w:t>
      </w:r>
      <w:proofErr w:type="spellEnd"/>
      <w:r w:rsidRPr="003A594B">
        <w:t xml:space="preserve"> S, Wallace M, </w:t>
      </w:r>
      <w:proofErr w:type="spellStart"/>
      <w:r w:rsidRPr="003A594B">
        <w:t>Mussino</w:t>
      </w:r>
      <w:proofErr w:type="spellEnd"/>
      <w:r w:rsidRPr="003A594B">
        <w:t xml:space="preserve"> E, </w:t>
      </w:r>
      <w:proofErr w:type="spellStart"/>
      <w:r w:rsidRPr="003A594B">
        <w:t>Aradhya</w:t>
      </w:r>
      <w:proofErr w:type="spellEnd"/>
      <w:r w:rsidRPr="003A594B">
        <w:t xml:space="preserve"> S, Kolk M, </w:t>
      </w:r>
      <w:proofErr w:type="spellStart"/>
      <w:r w:rsidRPr="003A594B">
        <w:t>Brén</w:t>
      </w:r>
      <w:proofErr w:type="spellEnd"/>
      <w:r w:rsidRPr="003A594B">
        <w:t xml:space="preserve"> M, et al. A population-based cohort study of socio-demographic risk factors for COVID-19 deaths in Sweden. Nat </w:t>
      </w:r>
      <w:proofErr w:type="spellStart"/>
      <w:r w:rsidRPr="003A594B">
        <w:t>Commun</w:t>
      </w:r>
      <w:proofErr w:type="spellEnd"/>
      <w:r w:rsidRPr="003A594B">
        <w:t xml:space="preserve">. 2020 2020-10;11(1):5097-. Available at: </w:t>
      </w:r>
      <w:hyperlink r:id="rId9" w:history="1">
        <w:r w:rsidRPr="003A594B">
          <w:rPr>
            <w:rStyle w:val="Hyperlink"/>
          </w:rPr>
          <w:t>https://dx.doi.org/10.1038/s41467-020-18926-3</w:t>
        </w:r>
      </w:hyperlink>
    </w:p>
    <w:p w14:paraId="2BFDA80A" w14:textId="0A85FB0E" w:rsidR="00221773" w:rsidRPr="00061F8D" w:rsidRDefault="00221773" w:rsidP="005E63E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DA35DB">
        <w:rPr>
          <w:lang w:val="it-IT"/>
        </w:rPr>
        <w:t xml:space="preserve">Fabiani M, </w:t>
      </w:r>
      <w:proofErr w:type="spellStart"/>
      <w:r w:rsidRPr="00DA35DB">
        <w:rPr>
          <w:lang w:val="it-IT"/>
        </w:rPr>
        <w:t>Mateo-Urdiales</w:t>
      </w:r>
      <w:proofErr w:type="spellEnd"/>
      <w:r w:rsidRPr="00DA35DB">
        <w:rPr>
          <w:lang w:val="it-IT"/>
        </w:rPr>
        <w:t xml:space="preserve"> A, </w:t>
      </w:r>
      <w:proofErr w:type="spellStart"/>
      <w:r w:rsidRPr="00DA35DB">
        <w:rPr>
          <w:lang w:val="it-IT"/>
        </w:rPr>
        <w:t>Andrianou</w:t>
      </w:r>
      <w:proofErr w:type="spellEnd"/>
      <w:r w:rsidRPr="00DA35DB">
        <w:rPr>
          <w:lang w:val="it-IT"/>
        </w:rPr>
        <w:t xml:space="preserve"> X, Bella A, Del Manso M, Bellino S, et al. </w:t>
      </w:r>
      <w:r w:rsidRPr="003A594B">
        <w:t xml:space="preserve">Epidemiological characteristics of COVID-19 cases in non-Italian nationals notified to the Italian surveillance system. European Journal of Public Health. </w:t>
      </w:r>
      <w:proofErr w:type="gramStart"/>
      <w:r w:rsidRPr="003A594B">
        <w:t>2021;31:37</w:t>
      </w:r>
      <w:proofErr w:type="gramEnd"/>
      <w:r w:rsidRPr="003A594B">
        <w:t xml:space="preserve">-44. Available at: </w:t>
      </w:r>
      <w:hyperlink r:id="rId10" w:history="1">
        <w:r w:rsidRPr="003A594B">
          <w:rPr>
            <w:rStyle w:val="Hyperlink"/>
          </w:rPr>
          <w:t>https://academic.oup.com/eurpub/article/31/1/37/6070147</w:t>
        </w:r>
      </w:hyperlink>
    </w:p>
    <w:p w14:paraId="50FD0FCB" w14:textId="01110875" w:rsidR="008A7C69" w:rsidRPr="00221773" w:rsidRDefault="008A7C69" w:rsidP="005E63E5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061F8D">
        <w:rPr>
          <w:rStyle w:val="Hyperlink"/>
          <w:color w:val="000000" w:themeColor="text1"/>
          <w:u w:val="none"/>
        </w:rPr>
        <w:t>ECDC. Reducing COVID-19 transmission and strengthening vaccine uptake among migrant populations in the EU/EEA. Stockholm: ECDC, June 3</w:t>
      </w:r>
      <w:proofErr w:type="gramStart"/>
      <w:r w:rsidRPr="00061F8D">
        <w:rPr>
          <w:rStyle w:val="Hyperlink"/>
          <w:color w:val="000000" w:themeColor="text1"/>
          <w:u w:val="none"/>
        </w:rPr>
        <w:t xml:space="preserve"> 2021</w:t>
      </w:r>
      <w:proofErr w:type="gramEnd"/>
      <w:r w:rsidRPr="00061F8D">
        <w:rPr>
          <w:rStyle w:val="Hyperlink"/>
          <w:color w:val="000000" w:themeColor="text1"/>
          <w:u w:val="none"/>
        </w:rPr>
        <w:t>.</w:t>
      </w:r>
      <w:r w:rsidRPr="00061F8D">
        <w:rPr>
          <w:rStyle w:val="Hyperlink"/>
          <w:color w:val="000000" w:themeColor="text1"/>
        </w:rPr>
        <w:t xml:space="preserve"> </w:t>
      </w:r>
      <w:r w:rsidR="00061F8D" w:rsidRPr="00061F8D">
        <w:rPr>
          <w:rStyle w:val="Hyperlink"/>
        </w:rPr>
        <w:t>https://www.ecdc.europa.eu/en/publications-data/covid-19-migrants-reducing-transmission-and-strengthening-vaccine-uptake</w:t>
      </w:r>
    </w:p>
    <w:p w14:paraId="2B8D23D1" w14:textId="14338334" w:rsidR="00360DA6" w:rsidRPr="00221773" w:rsidRDefault="00360DA6" w:rsidP="00D60135">
      <w:pPr>
        <w:pStyle w:val="ListParagraph"/>
        <w:rPr>
          <w:rFonts w:cstheme="minorHAnsi"/>
        </w:rPr>
      </w:pPr>
    </w:p>
    <w:sectPr w:rsidR="00360DA6" w:rsidRPr="00221773" w:rsidSect="004D49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04989"/>
    <w:multiLevelType w:val="hybridMultilevel"/>
    <w:tmpl w:val="56E4F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50620FE-D3C7-404D-93E4-54BEAB7B1589}"/>
    <w:docVar w:name="dgnword-eventsink" w:val="1689743373648"/>
  </w:docVars>
  <w:rsids>
    <w:rsidRoot w:val="001C5F78"/>
    <w:rsid w:val="00002FA2"/>
    <w:rsid w:val="00005782"/>
    <w:rsid w:val="00016C6F"/>
    <w:rsid w:val="00020819"/>
    <w:rsid w:val="00031013"/>
    <w:rsid w:val="00031C95"/>
    <w:rsid w:val="0003454D"/>
    <w:rsid w:val="00051709"/>
    <w:rsid w:val="000522D4"/>
    <w:rsid w:val="00061F8D"/>
    <w:rsid w:val="00064B04"/>
    <w:rsid w:val="0007027E"/>
    <w:rsid w:val="00080DDA"/>
    <w:rsid w:val="00085E6C"/>
    <w:rsid w:val="00090A4F"/>
    <w:rsid w:val="00091387"/>
    <w:rsid w:val="00095B2A"/>
    <w:rsid w:val="000A0012"/>
    <w:rsid w:val="000B2D8F"/>
    <w:rsid w:val="000B36B4"/>
    <w:rsid w:val="000C0339"/>
    <w:rsid w:val="000C2C1F"/>
    <w:rsid w:val="000C746A"/>
    <w:rsid w:val="000D3495"/>
    <w:rsid w:val="000D558B"/>
    <w:rsid w:val="000D5F73"/>
    <w:rsid w:val="000D65C3"/>
    <w:rsid w:val="000E32F5"/>
    <w:rsid w:val="000E7B33"/>
    <w:rsid w:val="000F39DB"/>
    <w:rsid w:val="000F5DE1"/>
    <w:rsid w:val="001009F6"/>
    <w:rsid w:val="0010276C"/>
    <w:rsid w:val="0010507C"/>
    <w:rsid w:val="00105E8A"/>
    <w:rsid w:val="00111F64"/>
    <w:rsid w:val="0011686A"/>
    <w:rsid w:val="001179F9"/>
    <w:rsid w:val="00117AC5"/>
    <w:rsid w:val="001213C7"/>
    <w:rsid w:val="00122994"/>
    <w:rsid w:val="00126CD8"/>
    <w:rsid w:val="00132825"/>
    <w:rsid w:val="00134E2A"/>
    <w:rsid w:val="00137F54"/>
    <w:rsid w:val="0014602B"/>
    <w:rsid w:val="00150836"/>
    <w:rsid w:val="00152CF7"/>
    <w:rsid w:val="00161013"/>
    <w:rsid w:val="00161B66"/>
    <w:rsid w:val="00170D57"/>
    <w:rsid w:val="00180820"/>
    <w:rsid w:val="00180AE2"/>
    <w:rsid w:val="00181BCB"/>
    <w:rsid w:val="00181CB7"/>
    <w:rsid w:val="00190730"/>
    <w:rsid w:val="0019582E"/>
    <w:rsid w:val="001A6916"/>
    <w:rsid w:val="001B125D"/>
    <w:rsid w:val="001B2096"/>
    <w:rsid w:val="001B3F9C"/>
    <w:rsid w:val="001B5102"/>
    <w:rsid w:val="001B7190"/>
    <w:rsid w:val="001C1578"/>
    <w:rsid w:val="001C5F78"/>
    <w:rsid w:val="001D0BB7"/>
    <w:rsid w:val="001D48C5"/>
    <w:rsid w:val="001D6857"/>
    <w:rsid w:val="001D7B74"/>
    <w:rsid w:val="001E0799"/>
    <w:rsid w:val="001E573F"/>
    <w:rsid w:val="001E69A0"/>
    <w:rsid w:val="001F1174"/>
    <w:rsid w:val="00202861"/>
    <w:rsid w:val="002041A4"/>
    <w:rsid w:val="002130EA"/>
    <w:rsid w:val="002133BE"/>
    <w:rsid w:val="0022011C"/>
    <w:rsid w:val="00221773"/>
    <w:rsid w:val="0022228F"/>
    <w:rsid w:val="0022548A"/>
    <w:rsid w:val="00226170"/>
    <w:rsid w:val="00226C53"/>
    <w:rsid w:val="002301D1"/>
    <w:rsid w:val="00233AA6"/>
    <w:rsid w:val="00243D24"/>
    <w:rsid w:val="0025249A"/>
    <w:rsid w:val="00257912"/>
    <w:rsid w:val="00265751"/>
    <w:rsid w:val="00267DA0"/>
    <w:rsid w:val="002717EC"/>
    <w:rsid w:val="002847DE"/>
    <w:rsid w:val="0028519F"/>
    <w:rsid w:val="002876F5"/>
    <w:rsid w:val="00291325"/>
    <w:rsid w:val="002926E4"/>
    <w:rsid w:val="002A2F75"/>
    <w:rsid w:val="002A47F5"/>
    <w:rsid w:val="002B2DDF"/>
    <w:rsid w:val="002B320F"/>
    <w:rsid w:val="002C3350"/>
    <w:rsid w:val="002E1E6C"/>
    <w:rsid w:val="002E24C8"/>
    <w:rsid w:val="00302A75"/>
    <w:rsid w:val="003073C8"/>
    <w:rsid w:val="00311C08"/>
    <w:rsid w:val="003159E9"/>
    <w:rsid w:val="00317E52"/>
    <w:rsid w:val="003203BB"/>
    <w:rsid w:val="00323D59"/>
    <w:rsid w:val="0032600A"/>
    <w:rsid w:val="00334865"/>
    <w:rsid w:val="00343295"/>
    <w:rsid w:val="00346514"/>
    <w:rsid w:val="00346E27"/>
    <w:rsid w:val="003508C3"/>
    <w:rsid w:val="00350DD9"/>
    <w:rsid w:val="00360DA6"/>
    <w:rsid w:val="0036654E"/>
    <w:rsid w:val="00372D2D"/>
    <w:rsid w:val="00373375"/>
    <w:rsid w:val="0037348A"/>
    <w:rsid w:val="00376DFA"/>
    <w:rsid w:val="00377C4B"/>
    <w:rsid w:val="003828C8"/>
    <w:rsid w:val="003861FC"/>
    <w:rsid w:val="00395BC1"/>
    <w:rsid w:val="003B443E"/>
    <w:rsid w:val="003B5E64"/>
    <w:rsid w:val="003B609C"/>
    <w:rsid w:val="003C1449"/>
    <w:rsid w:val="003C309B"/>
    <w:rsid w:val="003C4E53"/>
    <w:rsid w:val="003C65C2"/>
    <w:rsid w:val="003D1D90"/>
    <w:rsid w:val="003D2680"/>
    <w:rsid w:val="003D3BD7"/>
    <w:rsid w:val="003E1AF9"/>
    <w:rsid w:val="003E2F54"/>
    <w:rsid w:val="003F1D38"/>
    <w:rsid w:val="003F5218"/>
    <w:rsid w:val="003F5CAB"/>
    <w:rsid w:val="00401029"/>
    <w:rsid w:val="00410E0B"/>
    <w:rsid w:val="00412A77"/>
    <w:rsid w:val="00414A3F"/>
    <w:rsid w:val="00415FFF"/>
    <w:rsid w:val="00417E51"/>
    <w:rsid w:val="00422D92"/>
    <w:rsid w:val="0043390A"/>
    <w:rsid w:val="00437EB3"/>
    <w:rsid w:val="00442121"/>
    <w:rsid w:val="00443620"/>
    <w:rsid w:val="00450CAA"/>
    <w:rsid w:val="00453336"/>
    <w:rsid w:val="0045344E"/>
    <w:rsid w:val="00453E77"/>
    <w:rsid w:val="004777EA"/>
    <w:rsid w:val="00496174"/>
    <w:rsid w:val="004A0137"/>
    <w:rsid w:val="004A2834"/>
    <w:rsid w:val="004A6C35"/>
    <w:rsid w:val="004A6D35"/>
    <w:rsid w:val="004B3AA6"/>
    <w:rsid w:val="004B7DFE"/>
    <w:rsid w:val="004C17AE"/>
    <w:rsid w:val="004C2B0F"/>
    <w:rsid w:val="004C3775"/>
    <w:rsid w:val="004C3D10"/>
    <w:rsid w:val="004C494A"/>
    <w:rsid w:val="004D4972"/>
    <w:rsid w:val="004D60D8"/>
    <w:rsid w:val="004D78AB"/>
    <w:rsid w:val="004E16E7"/>
    <w:rsid w:val="004E69AD"/>
    <w:rsid w:val="004F1322"/>
    <w:rsid w:val="00502D1A"/>
    <w:rsid w:val="00506835"/>
    <w:rsid w:val="00514D52"/>
    <w:rsid w:val="00520438"/>
    <w:rsid w:val="00520CEF"/>
    <w:rsid w:val="00521BD3"/>
    <w:rsid w:val="00527E46"/>
    <w:rsid w:val="0053539A"/>
    <w:rsid w:val="005638AE"/>
    <w:rsid w:val="0057347C"/>
    <w:rsid w:val="00576318"/>
    <w:rsid w:val="00580AB0"/>
    <w:rsid w:val="005835DC"/>
    <w:rsid w:val="00584F59"/>
    <w:rsid w:val="00586739"/>
    <w:rsid w:val="00590396"/>
    <w:rsid w:val="00592083"/>
    <w:rsid w:val="0059452F"/>
    <w:rsid w:val="00597BEB"/>
    <w:rsid w:val="005B490D"/>
    <w:rsid w:val="005C27F5"/>
    <w:rsid w:val="005C44E3"/>
    <w:rsid w:val="005D1CF3"/>
    <w:rsid w:val="005D7DF5"/>
    <w:rsid w:val="005E468A"/>
    <w:rsid w:val="005E4FD6"/>
    <w:rsid w:val="005E63E5"/>
    <w:rsid w:val="005F3707"/>
    <w:rsid w:val="005F5447"/>
    <w:rsid w:val="00601649"/>
    <w:rsid w:val="006032EB"/>
    <w:rsid w:val="006129C9"/>
    <w:rsid w:val="006172D8"/>
    <w:rsid w:val="00626FFF"/>
    <w:rsid w:val="006336D8"/>
    <w:rsid w:val="006405B8"/>
    <w:rsid w:val="006412A6"/>
    <w:rsid w:val="00643B68"/>
    <w:rsid w:val="006455A3"/>
    <w:rsid w:val="006658A4"/>
    <w:rsid w:val="0066712E"/>
    <w:rsid w:val="00672766"/>
    <w:rsid w:val="00673476"/>
    <w:rsid w:val="00674B0F"/>
    <w:rsid w:val="00676CBF"/>
    <w:rsid w:val="00682821"/>
    <w:rsid w:val="00685327"/>
    <w:rsid w:val="006904A8"/>
    <w:rsid w:val="00690D90"/>
    <w:rsid w:val="00693995"/>
    <w:rsid w:val="00697687"/>
    <w:rsid w:val="006A3E76"/>
    <w:rsid w:val="006A5582"/>
    <w:rsid w:val="006B0D5D"/>
    <w:rsid w:val="006B1CC0"/>
    <w:rsid w:val="006B62E7"/>
    <w:rsid w:val="006C4386"/>
    <w:rsid w:val="006C60B2"/>
    <w:rsid w:val="006D0958"/>
    <w:rsid w:val="006D7A6D"/>
    <w:rsid w:val="006D7E69"/>
    <w:rsid w:val="006E0BBB"/>
    <w:rsid w:val="006E2987"/>
    <w:rsid w:val="006E2C81"/>
    <w:rsid w:val="006E5A62"/>
    <w:rsid w:val="006E79AF"/>
    <w:rsid w:val="006F0929"/>
    <w:rsid w:val="006F352C"/>
    <w:rsid w:val="00700048"/>
    <w:rsid w:val="00704D02"/>
    <w:rsid w:val="007071BE"/>
    <w:rsid w:val="00710079"/>
    <w:rsid w:val="00712B0E"/>
    <w:rsid w:val="00721ECF"/>
    <w:rsid w:val="007228A5"/>
    <w:rsid w:val="007243B4"/>
    <w:rsid w:val="00725217"/>
    <w:rsid w:val="00725219"/>
    <w:rsid w:val="00734D8F"/>
    <w:rsid w:val="007458A9"/>
    <w:rsid w:val="00745A68"/>
    <w:rsid w:val="00746C00"/>
    <w:rsid w:val="00750C99"/>
    <w:rsid w:val="00755732"/>
    <w:rsid w:val="00757570"/>
    <w:rsid w:val="007614CB"/>
    <w:rsid w:val="007639F0"/>
    <w:rsid w:val="00771A88"/>
    <w:rsid w:val="00774F0D"/>
    <w:rsid w:val="00776CD7"/>
    <w:rsid w:val="0079001E"/>
    <w:rsid w:val="007A62B5"/>
    <w:rsid w:val="007A6584"/>
    <w:rsid w:val="007A70C5"/>
    <w:rsid w:val="007A7A01"/>
    <w:rsid w:val="007B4882"/>
    <w:rsid w:val="007D3C46"/>
    <w:rsid w:val="007F1BF0"/>
    <w:rsid w:val="007F40DD"/>
    <w:rsid w:val="00801216"/>
    <w:rsid w:val="008026E2"/>
    <w:rsid w:val="00805BAB"/>
    <w:rsid w:val="00806381"/>
    <w:rsid w:val="00811F00"/>
    <w:rsid w:val="00815503"/>
    <w:rsid w:val="008175AA"/>
    <w:rsid w:val="00817F4A"/>
    <w:rsid w:val="008208D7"/>
    <w:rsid w:val="00822AF6"/>
    <w:rsid w:val="008240FA"/>
    <w:rsid w:val="00837AF1"/>
    <w:rsid w:val="008403AB"/>
    <w:rsid w:val="00841A0B"/>
    <w:rsid w:val="00850AED"/>
    <w:rsid w:val="00850C53"/>
    <w:rsid w:val="00860D10"/>
    <w:rsid w:val="00867A2B"/>
    <w:rsid w:val="008929F0"/>
    <w:rsid w:val="00893576"/>
    <w:rsid w:val="00895679"/>
    <w:rsid w:val="008A03A5"/>
    <w:rsid w:val="008A0991"/>
    <w:rsid w:val="008A271D"/>
    <w:rsid w:val="008A4291"/>
    <w:rsid w:val="008A780A"/>
    <w:rsid w:val="008A7C69"/>
    <w:rsid w:val="008B1B21"/>
    <w:rsid w:val="008B4CC1"/>
    <w:rsid w:val="008C5090"/>
    <w:rsid w:val="008D2510"/>
    <w:rsid w:val="008D50DC"/>
    <w:rsid w:val="008D52A0"/>
    <w:rsid w:val="008E1223"/>
    <w:rsid w:val="00902DAC"/>
    <w:rsid w:val="00925060"/>
    <w:rsid w:val="0092731D"/>
    <w:rsid w:val="00934B6D"/>
    <w:rsid w:val="00934C45"/>
    <w:rsid w:val="00944319"/>
    <w:rsid w:val="0094726F"/>
    <w:rsid w:val="009506B0"/>
    <w:rsid w:val="009540D0"/>
    <w:rsid w:val="0095795F"/>
    <w:rsid w:val="00960DC0"/>
    <w:rsid w:val="009620F8"/>
    <w:rsid w:val="009654A5"/>
    <w:rsid w:val="0097241E"/>
    <w:rsid w:val="00976F88"/>
    <w:rsid w:val="00997FD9"/>
    <w:rsid w:val="009A0FD4"/>
    <w:rsid w:val="009A3C5C"/>
    <w:rsid w:val="009A41CC"/>
    <w:rsid w:val="009A677F"/>
    <w:rsid w:val="009B4221"/>
    <w:rsid w:val="009D1D6D"/>
    <w:rsid w:val="009E2EA0"/>
    <w:rsid w:val="009F5DEF"/>
    <w:rsid w:val="00A11252"/>
    <w:rsid w:val="00A163B4"/>
    <w:rsid w:val="00A34F34"/>
    <w:rsid w:val="00A4369C"/>
    <w:rsid w:val="00A44BE1"/>
    <w:rsid w:val="00A45F39"/>
    <w:rsid w:val="00A517C9"/>
    <w:rsid w:val="00A523F2"/>
    <w:rsid w:val="00A53EB8"/>
    <w:rsid w:val="00A55EBF"/>
    <w:rsid w:val="00A64FCE"/>
    <w:rsid w:val="00A70FDD"/>
    <w:rsid w:val="00A76481"/>
    <w:rsid w:val="00A83CAB"/>
    <w:rsid w:val="00A90E91"/>
    <w:rsid w:val="00AA6B02"/>
    <w:rsid w:val="00AB4574"/>
    <w:rsid w:val="00AC3EA3"/>
    <w:rsid w:val="00AC3FA6"/>
    <w:rsid w:val="00AC7119"/>
    <w:rsid w:val="00AD717F"/>
    <w:rsid w:val="00AE4712"/>
    <w:rsid w:val="00AF20A8"/>
    <w:rsid w:val="00B01453"/>
    <w:rsid w:val="00B02080"/>
    <w:rsid w:val="00B03851"/>
    <w:rsid w:val="00B076FA"/>
    <w:rsid w:val="00B1783C"/>
    <w:rsid w:val="00B23205"/>
    <w:rsid w:val="00B275CA"/>
    <w:rsid w:val="00B36A82"/>
    <w:rsid w:val="00B37FE9"/>
    <w:rsid w:val="00B40920"/>
    <w:rsid w:val="00B41B79"/>
    <w:rsid w:val="00B41EE8"/>
    <w:rsid w:val="00B45AC3"/>
    <w:rsid w:val="00B5305F"/>
    <w:rsid w:val="00B53A64"/>
    <w:rsid w:val="00B53B8D"/>
    <w:rsid w:val="00B62488"/>
    <w:rsid w:val="00B657F0"/>
    <w:rsid w:val="00B6676E"/>
    <w:rsid w:val="00B72EF5"/>
    <w:rsid w:val="00B73BD4"/>
    <w:rsid w:val="00B800D1"/>
    <w:rsid w:val="00B81206"/>
    <w:rsid w:val="00B846B8"/>
    <w:rsid w:val="00B92FA6"/>
    <w:rsid w:val="00B93461"/>
    <w:rsid w:val="00BA2715"/>
    <w:rsid w:val="00BB13A5"/>
    <w:rsid w:val="00BB6A02"/>
    <w:rsid w:val="00BB6EC3"/>
    <w:rsid w:val="00BC069D"/>
    <w:rsid w:val="00BC18BF"/>
    <w:rsid w:val="00BC5A83"/>
    <w:rsid w:val="00BC66F6"/>
    <w:rsid w:val="00BD3421"/>
    <w:rsid w:val="00BD6C93"/>
    <w:rsid w:val="00BE0EDF"/>
    <w:rsid w:val="00BE6A41"/>
    <w:rsid w:val="00BF3A5E"/>
    <w:rsid w:val="00C01281"/>
    <w:rsid w:val="00C07110"/>
    <w:rsid w:val="00C145BA"/>
    <w:rsid w:val="00C26687"/>
    <w:rsid w:val="00C26F4F"/>
    <w:rsid w:val="00C27E14"/>
    <w:rsid w:val="00C3178C"/>
    <w:rsid w:val="00C3748B"/>
    <w:rsid w:val="00C56E4B"/>
    <w:rsid w:val="00C61261"/>
    <w:rsid w:val="00C615B5"/>
    <w:rsid w:val="00C61B94"/>
    <w:rsid w:val="00C7123C"/>
    <w:rsid w:val="00C83AD1"/>
    <w:rsid w:val="00C85BC1"/>
    <w:rsid w:val="00CA3492"/>
    <w:rsid w:val="00CA3C5E"/>
    <w:rsid w:val="00CB081E"/>
    <w:rsid w:val="00CC1665"/>
    <w:rsid w:val="00CC5FBA"/>
    <w:rsid w:val="00CC6007"/>
    <w:rsid w:val="00CD30E9"/>
    <w:rsid w:val="00CD6CD0"/>
    <w:rsid w:val="00CE3089"/>
    <w:rsid w:val="00CF0288"/>
    <w:rsid w:val="00CF4EFE"/>
    <w:rsid w:val="00D00F19"/>
    <w:rsid w:val="00D0785E"/>
    <w:rsid w:val="00D105F6"/>
    <w:rsid w:val="00D107E0"/>
    <w:rsid w:val="00D20E81"/>
    <w:rsid w:val="00D24883"/>
    <w:rsid w:val="00D3644C"/>
    <w:rsid w:val="00D440EF"/>
    <w:rsid w:val="00D4559C"/>
    <w:rsid w:val="00D5644F"/>
    <w:rsid w:val="00D56E6B"/>
    <w:rsid w:val="00D57030"/>
    <w:rsid w:val="00D60135"/>
    <w:rsid w:val="00D60A53"/>
    <w:rsid w:val="00D656DF"/>
    <w:rsid w:val="00D6782A"/>
    <w:rsid w:val="00D67BDA"/>
    <w:rsid w:val="00D73052"/>
    <w:rsid w:val="00D755E7"/>
    <w:rsid w:val="00D83488"/>
    <w:rsid w:val="00D83E01"/>
    <w:rsid w:val="00D84A65"/>
    <w:rsid w:val="00D84BBD"/>
    <w:rsid w:val="00D85670"/>
    <w:rsid w:val="00D86327"/>
    <w:rsid w:val="00D9010E"/>
    <w:rsid w:val="00D92388"/>
    <w:rsid w:val="00DA0A15"/>
    <w:rsid w:val="00DA197C"/>
    <w:rsid w:val="00DA35DB"/>
    <w:rsid w:val="00DA4029"/>
    <w:rsid w:val="00DB20B7"/>
    <w:rsid w:val="00DC3CE6"/>
    <w:rsid w:val="00DC4E38"/>
    <w:rsid w:val="00DD250E"/>
    <w:rsid w:val="00DE0026"/>
    <w:rsid w:val="00DE4CC1"/>
    <w:rsid w:val="00DE7A31"/>
    <w:rsid w:val="00DF2575"/>
    <w:rsid w:val="00DF7102"/>
    <w:rsid w:val="00E0459C"/>
    <w:rsid w:val="00E11506"/>
    <w:rsid w:val="00E11608"/>
    <w:rsid w:val="00E14492"/>
    <w:rsid w:val="00E21483"/>
    <w:rsid w:val="00E232DE"/>
    <w:rsid w:val="00E258AC"/>
    <w:rsid w:val="00E34058"/>
    <w:rsid w:val="00E36B0F"/>
    <w:rsid w:val="00E47379"/>
    <w:rsid w:val="00E5519C"/>
    <w:rsid w:val="00E731B6"/>
    <w:rsid w:val="00E8038C"/>
    <w:rsid w:val="00E8269F"/>
    <w:rsid w:val="00E82842"/>
    <w:rsid w:val="00E82F1D"/>
    <w:rsid w:val="00E93CBF"/>
    <w:rsid w:val="00E97333"/>
    <w:rsid w:val="00EA51E3"/>
    <w:rsid w:val="00EB11B3"/>
    <w:rsid w:val="00EB2F2F"/>
    <w:rsid w:val="00EC05A6"/>
    <w:rsid w:val="00ED3BC9"/>
    <w:rsid w:val="00ED7822"/>
    <w:rsid w:val="00EE123C"/>
    <w:rsid w:val="00EE1AF1"/>
    <w:rsid w:val="00EF6675"/>
    <w:rsid w:val="00F10752"/>
    <w:rsid w:val="00F125B8"/>
    <w:rsid w:val="00F16989"/>
    <w:rsid w:val="00F174D3"/>
    <w:rsid w:val="00F23CA8"/>
    <w:rsid w:val="00F26C39"/>
    <w:rsid w:val="00F33732"/>
    <w:rsid w:val="00F3413D"/>
    <w:rsid w:val="00F348B9"/>
    <w:rsid w:val="00F47AEC"/>
    <w:rsid w:val="00F573A4"/>
    <w:rsid w:val="00F63B6E"/>
    <w:rsid w:val="00F74FE7"/>
    <w:rsid w:val="00F758D3"/>
    <w:rsid w:val="00F845D9"/>
    <w:rsid w:val="00F84EDF"/>
    <w:rsid w:val="00F91FB8"/>
    <w:rsid w:val="00F94278"/>
    <w:rsid w:val="00F944DB"/>
    <w:rsid w:val="00F9478F"/>
    <w:rsid w:val="00FA2410"/>
    <w:rsid w:val="00FA36B2"/>
    <w:rsid w:val="00FB1302"/>
    <w:rsid w:val="00FB2CB1"/>
    <w:rsid w:val="00FB7101"/>
    <w:rsid w:val="00FC5E32"/>
    <w:rsid w:val="00FC6882"/>
    <w:rsid w:val="00FD52E5"/>
    <w:rsid w:val="00FD69DC"/>
    <w:rsid w:val="00FE3315"/>
    <w:rsid w:val="00FE6C2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2A28"/>
  <w14:defaultImageDpi w14:val="32767"/>
  <w15:chartTrackingRefBased/>
  <w15:docId w15:val="{121DDA9B-A385-F143-BBA2-A933CF31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E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0DA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2217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4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0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s.on.ca/Publications/Atlases-and-Reports/2020/COVID-19-in-Immigrants-Refugees-and-Other-Newcomers-in-Ont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hi.no/contentassets/c9e459cd7cc24991810a0d28d7803bd0/vedlegg/notat-om-risiko-og-respons-2020-05-0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khalsomyndigheten.se/contentassets/d6538f6c359e448ba39993a41e1116e7/covid-19-demografisk-beskrivning-bekraftade-covid-19-fal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iencedirect.com/science/article/pii/S2666623521000088" TargetMode="External"/><Relationship Id="rId10" Type="http://schemas.openxmlformats.org/officeDocument/2006/relationships/hyperlink" Target="https://academic.oup.com/eurpub/article/31/1/37/6070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038/s41467-020-18926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942</Words>
  <Characters>5588</Characters>
  <Application>Microsoft Office Word</Application>
  <DocSecurity>0</DocSecurity>
  <Lines>101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Hargreaves, Sally</dc:creator>
  <cp:keywords/>
  <dc:description/>
  <cp:lastModifiedBy>Hargreaves, Sally</cp:lastModifiedBy>
  <cp:revision>11</cp:revision>
  <dcterms:created xsi:type="dcterms:W3CDTF">2021-06-09T15:44:00Z</dcterms:created>
  <dcterms:modified xsi:type="dcterms:W3CDTF">2021-06-10T10:34:00Z</dcterms:modified>
</cp:coreProperties>
</file>