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61D0" w14:textId="55B3DA2D" w:rsidR="00F10A6D" w:rsidRDefault="00D24E7F" w:rsidP="004D40B3">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F10A6D">
        <w:rPr>
          <w:rFonts w:ascii="Times New Roman" w:hAnsi="Times New Roman" w:cs="Times New Roman"/>
          <w:sz w:val="24"/>
          <w:szCs w:val="24"/>
        </w:rPr>
        <w:t xml:space="preserve">Adult height and </w:t>
      </w:r>
      <w:r w:rsidR="00411D71">
        <w:rPr>
          <w:rFonts w:ascii="Times New Roman" w:hAnsi="Times New Roman" w:cs="Times New Roman"/>
          <w:sz w:val="24"/>
          <w:szCs w:val="24"/>
        </w:rPr>
        <w:t>incidence</w:t>
      </w:r>
      <w:r w:rsidR="00F10A6D">
        <w:rPr>
          <w:rFonts w:ascii="Times New Roman" w:hAnsi="Times New Roman" w:cs="Times New Roman"/>
          <w:sz w:val="24"/>
          <w:szCs w:val="24"/>
        </w:rPr>
        <w:t xml:space="preserve"> of atrial fibrillation and heart failure in older men: the British Regional Heart Study</w:t>
      </w:r>
    </w:p>
    <w:p w14:paraId="6950A17D" w14:textId="20EF235A" w:rsidR="00B05EB5" w:rsidRPr="00B05EB5" w:rsidRDefault="00B05EB5" w:rsidP="004D40B3">
      <w:pPr>
        <w:spacing w:line="360" w:lineRule="auto"/>
        <w:rPr>
          <w:rFonts w:ascii="Times New Roman" w:hAnsi="Times New Roman" w:cs="Times New Roman"/>
          <w:sz w:val="24"/>
          <w:szCs w:val="24"/>
        </w:rPr>
      </w:pPr>
      <w:r w:rsidRPr="00B05EB5">
        <w:rPr>
          <w:rFonts w:ascii="Times New Roman" w:hAnsi="Times New Roman" w:cs="Times New Roman"/>
          <w:sz w:val="24"/>
          <w:szCs w:val="24"/>
        </w:rPr>
        <w:t>S Goya Wannamethee PhD</w:t>
      </w:r>
      <w:r w:rsidRPr="00B05EB5">
        <w:rPr>
          <w:rFonts w:ascii="Times New Roman" w:hAnsi="Times New Roman" w:cs="Times New Roman"/>
          <w:sz w:val="24"/>
          <w:szCs w:val="24"/>
          <w:vertAlign w:val="superscript"/>
        </w:rPr>
        <w:t>1</w:t>
      </w:r>
      <w:r w:rsidRPr="00B05EB5">
        <w:rPr>
          <w:rFonts w:ascii="Times New Roman" w:hAnsi="Times New Roman" w:cs="Times New Roman"/>
          <w:sz w:val="24"/>
          <w:szCs w:val="24"/>
        </w:rPr>
        <w:t>, Olia Papacosta MSc</w:t>
      </w:r>
      <w:r w:rsidRPr="00B05EB5">
        <w:rPr>
          <w:rFonts w:ascii="Times New Roman" w:hAnsi="Times New Roman" w:cs="Times New Roman"/>
          <w:sz w:val="24"/>
          <w:szCs w:val="24"/>
          <w:vertAlign w:val="superscript"/>
        </w:rPr>
        <w:t>1</w:t>
      </w:r>
      <w:r w:rsidRPr="00B05EB5">
        <w:rPr>
          <w:rFonts w:ascii="Times New Roman" w:hAnsi="Times New Roman" w:cs="Times New Roman"/>
          <w:sz w:val="24"/>
          <w:szCs w:val="24"/>
        </w:rPr>
        <w:t>, Lucy Lennon MSc</w:t>
      </w:r>
      <w:r w:rsidRPr="00B05EB5">
        <w:rPr>
          <w:rFonts w:ascii="Times New Roman" w:hAnsi="Times New Roman" w:cs="Times New Roman"/>
          <w:sz w:val="24"/>
          <w:szCs w:val="24"/>
          <w:vertAlign w:val="superscript"/>
        </w:rPr>
        <w:t>1</w:t>
      </w:r>
      <w:r w:rsidRPr="00B05EB5">
        <w:rPr>
          <w:rFonts w:ascii="Times New Roman" w:hAnsi="Times New Roman" w:cs="Times New Roman"/>
          <w:sz w:val="24"/>
          <w:szCs w:val="24"/>
        </w:rPr>
        <w:t xml:space="preserve">, </w:t>
      </w:r>
      <w:r w:rsidR="009D29CD">
        <w:rPr>
          <w:rFonts w:ascii="Times New Roman" w:hAnsi="Times New Roman" w:cs="Times New Roman"/>
          <w:sz w:val="24"/>
          <w:szCs w:val="24"/>
        </w:rPr>
        <w:t>Aroon Hingorani PhD</w:t>
      </w:r>
      <w:r w:rsidR="009D29CD" w:rsidRPr="009D29CD">
        <w:rPr>
          <w:rFonts w:ascii="Times New Roman" w:hAnsi="Times New Roman" w:cs="Times New Roman"/>
          <w:sz w:val="24"/>
          <w:szCs w:val="24"/>
          <w:vertAlign w:val="superscript"/>
        </w:rPr>
        <w:t>2</w:t>
      </w:r>
      <w:r w:rsidR="009D29CD">
        <w:rPr>
          <w:rFonts w:ascii="Times New Roman" w:hAnsi="Times New Roman" w:cs="Times New Roman"/>
          <w:sz w:val="24"/>
          <w:szCs w:val="24"/>
        </w:rPr>
        <w:t xml:space="preserve">, </w:t>
      </w:r>
      <w:r w:rsidRPr="00B05EB5">
        <w:rPr>
          <w:rFonts w:ascii="Times New Roman" w:hAnsi="Times New Roman" w:cs="Times New Roman"/>
          <w:sz w:val="24"/>
          <w:szCs w:val="24"/>
        </w:rPr>
        <w:t>Peter Whincup PhD</w:t>
      </w:r>
      <w:r w:rsidR="009D29CD">
        <w:rPr>
          <w:rFonts w:ascii="Times New Roman" w:hAnsi="Times New Roman" w:cs="Times New Roman"/>
          <w:sz w:val="24"/>
          <w:szCs w:val="24"/>
          <w:vertAlign w:val="superscript"/>
        </w:rPr>
        <w:t>3</w:t>
      </w:r>
    </w:p>
    <w:p w14:paraId="3583B776" w14:textId="77777777" w:rsidR="00C653DE" w:rsidRDefault="00C653DE" w:rsidP="00C653DE">
      <w:pPr>
        <w:spacing w:line="360" w:lineRule="auto"/>
        <w:rPr>
          <w:rFonts w:ascii="Times New Roman" w:hAnsi="Times New Roman" w:cs="Times New Roman"/>
          <w:sz w:val="24"/>
          <w:szCs w:val="24"/>
        </w:rPr>
      </w:pPr>
    </w:p>
    <w:p w14:paraId="245A1B74" w14:textId="272D6AB2" w:rsidR="00C653DE" w:rsidRPr="00C653DE" w:rsidRDefault="00C653DE" w:rsidP="00C653DE">
      <w:pPr>
        <w:spacing w:line="360" w:lineRule="auto"/>
        <w:rPr>
          <w:rFonts w:ascii="Times New Roman" w:hAnsi="Times New Roman" w:cs="Times New Roman"/>
          <w:sz w:val="24"/>
          <w:szCs w:val="24"/>
        </w:rPr>
      </w:pPr>
      <w:r w:rsidRPr="00C653DE">
        <w:rPr>
          <w:rFonts w:ascii="Times New Roman" w:hAnsi="Times New Roman" w:cs="Times New Roman"/>
          <w:sz w:val="24"/>
          <w:szCs w:val="24"/>
        </w:rPr>
        <w:t>1.</w:t>
      </w:r>
      <w:r>
        <w:rPr>
          <w:rFonts w:ascii="Times New Roman" w:hAnsi="Times New Roman" w:cs="Times New Roman"/>
          <w:sz w:val="24"/>
          <w:szCs w:val="24"/>
        </w:rPr>
        <w:t xml:space="preserve"> </w:t>
      </w:r>
      <w:r w:rsidRPr="00C653DE">
        <w:rPr>
          <w:rFonts w:ascii="Times New Roman" w:hAnsi="Times New Roman" w:cs="Times New Roman"/>
          <w:sz w:val="24"/>
          <w:szCs w:val="24"/>
        </w:rPr>
        <w:t>Department Primary Care and Population Health, UCL London</w:t>
      </w:r>
    </w:p>
    <w:p w14:paraId="24FA8F40" w14:textId="14630356" w:rsidR="00C653DE" w:rsidRDefault="00C653DE" w:rsidP="00C653DE">
      <w:pPr>
        <w:spacing w:line="360" w:lineRule="auto"/>
        <w:rPr>
          <w:rFonts w:ascii="Times New Roman" w:hAnsi="Times New Roman" w:cs="Times New Roman"/>
          <w:sz w:val="24"/>
          <w:szCs w:val="24"/>
        </w:rPr>
      </w:pPr>
      <w:r w:rsidRPr="00C653DE">
        <w:rPr>
          <w:rFonts w:ascii="Times New Roman" w:hAnsi="Times New Roman" w:cs="Times New Roman"/>
          <w:sz w:val="24"/>
          <w:szCs w:val="24"/>
        </w:rPr>
        <w:t>2.</w:t>
      </w:r>
      <w:r>
        <w:rPr>
          <w:rFonts w:ascii="Times New Roman" w:hAnsi="Times New Roman" w:cs="Times New Roman"/>
          <w:sz w:val="24"/>
          <w:szCs w:val="24"/>
        </w:rPr>
        <w:t xml:space="preserve"> </w:t>
      </w:r>
      <w:r w:rsidRPr="00C653DE">
        <w:rPr>
          <w:rFonts w:ascii="Times New Roman" w:hAnsi="Times New Roman" w:cs="Times New Roman"/>
          <w:sz w:val="24"/>
          <w:szCs w:val="24"/>
        </w:rPr>
        <w:t>Institute of Cardiovascular Sciences, UCL, London</w:t>
      </w:r>
    </w:p>
    <w:p w14:paraId="09AD81CB" w14:textId="5643F5FA" w:rsidR="00C653DE" w:rsidRPr="00C653DE" w:rsidRDefault="00C653DE" w:rsidP="00C653DE">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C653DE">
        <w:rPr>
          <w:rFonts w:ascii="Times New Roman" w:hAnsi="Times New Roman" w:cs="Times New Roman"/>
          <w:sz w:val="24"/>
          <w:szCs w:val="24"/>
        </w:rPr>
        <w:t>Population Health Research Institute, St George’s, University of London.</w:t>
      </w:r>
    </w:p>
    <w:p w14:paraId="0DE91653" w14:textId="77777777" w:rsidR="00CF2B55" w:rsidRDefault="00CF2B55" w:rsidP="004D40B3">
      <w:pPr>
        <w:spacing w:line="360" w:lineRule="auto"/>
        <w:rPr>
          <w:rFonts w:ascii="Times New Roman" w:hAnsi="Times New Roman" w:cs="Times New Roman"/>
          <w:sz w:val="24"/>
          <w:szCs w:val="24"/>
        </w:rPr>
      </w:pPr>
    </w:p>
    <w:p w14:paraId="5550395C" w14:textId="481C5EB6" w:rsidR="00B05EB5" w:rsidRPr="003D3ABD" w:rsidRDefault="00CF2B55" w:rsidP="004D40B3">
      <w:pPr>
        <w:spacing w:line="360" w:lineRule="auto"/>
        <w:rPr>
          <w:rFonts w:ascii="Times New Roman" w:hAnsi="Times New Roman" w:cs="Times New Roman"/>
          <w:sz w:val="24"/>
          <w:szCs w:val="24"/>
        </w:rPr>
      </w:pPr>
      <w:r>
        <w:rPr>
          <w:rFonts w:ascii="Times New Roman" w:hAnsi="Times New Roman" w:cs="Times New Roman"/>
          <w:sz w:val="24"/>
          <w:szCs w:val="24"/>
        </w:rPr>
        <w:t xml:space="preserve">Authors’ contribution </w:t>
      </w:r>
      <w:r w:rsidR="007631D1" w:rsidRPr="000A4EEE">
        <w:rPr>
          <w:rFonts w:ascii="Times New Roman" w:hAnsi="Times New Roman" w:cs="Times New Roman"/>
          <w:sz w:val="24"/>
          <w:szCs w:val="24"/>
        </w:rPr>
        <w:t>SGW</w:t>
      </w:r>
      <w:r>
        <w:rPr>
          <w:rFonts w:ascii="Times New Roman" w:hAnsi="Times New Roman" w:cs="Times New Roman"/>
          <w:sz w:val="24"/>
          <w:szCs w:val="24"/>
        </w:rPr>
        <w:t>, PHW</w:t>
      </w:r>
      <w:r w:rsidR="007631D1" w:rsidRPr="000A4EEE">
        <w:rPr>
          <w:rFonts w:ascii="Times New Roman" w:hAnsi="Times New Roman" w:cs="Times New Roman"/>
          <w:sz w:val="24"/>
          <w:szCs w:val="24"/>
        </w:rPr>
        <w:t xml:space="preserve"> takes responsibility for all aspects of the reliability and freedom from bias of the data presented and their discussed interpretation. </w:t>
      </w:r>
      <w:r>
        <w:rPr>
          <w:rFonts w:ascii="Times New Roman" w:hAnsi="Times New Roman"/>
          <w:sz w:val="24"/>
          <w:szCs w:val="24"/>
        </w:rPr>
        <w:t>OP contributed to the analysis of the paper. LL and PHW contributed to the acquisition of the data. AH contributed to the interpretation of the data</w:t>
      </w:r>
      <w:r w:rsidRPr="003D3ABD">
        <w:rPr>
          <w:rFonts w:ascii="Times New Roman" w:hAnsi="Times New Roman" w:cs="Times New Roman"/>
          <w:sz w:val="24"/>
          <w:szCs w:val="24"/>
        </w:rPr>
        <w:t>.</w:t>
      </w:r>
      <w:r w:rsidR="003D3ABD" w:rsidRPr="003D3ABD">
        <w:rPr>
          <w:rFonts w:ascii="Times New Roman" w:hAnsi="Times New Roman" w:cs="Times New Roman"/>
          <w:sz w:val="24"/>
          <w:szCs w:val="24"/>
        </w:rPr>
        <w:t xml:space="preserve">  All revised it critically for important intellectual content</w:t>
      </w:r>
      <w:r w:rsidR="006553F3">
        <w:rPr>
          <w:rFonts w:ascii="Times New Roman" w:hAnsi="Times New Roman" w:cs="Times New Roman"/>
          <w:sz w:val="24"/>
          <w:szCs w:val="24"/>
        </w:rPr>
        <w:t>.</w:t>
      </w:r>
    </w:p>
    <w:p w14:paraId="1C81CF17" w14:textId="77777777" w:rsidR="00CF2B55" w:rsidRDefault="00CF2B55" w:rsidP="004D40B3">
      <w:pPr>
        <w:spacing w:line="360" w:lineRule="auto"/>
        <w:rPr>
          <w:rFonts w:ascii="Times New Roman" w:hAnsi="Times New Roman" w:cs="Times New Roman"/>
          <w:sz w:val="24"/>
          <w:szCs w:val="24"/>
        </w:rPr>
      </w:pPr>
    </w:p>
    <w:p w14:paraId="01B56F6B" w14:textId="77777777" w:rsidR="00B05EB5" w:rsidRPr="00B05EB5" w:rsidRDefault="00B05EB5" w:rsidP="004D40B3">
      <w:pPr>
        <w:spacing w:line="360" w:lineRule="auto"/>
        <w:rPr>
          <w:rFonts w:ascii="Times New Roman" w:hAnsi="Times New Roman" w:cs="Times New Roman"/>
          <w:sz w:val="24"/>
          <w:szCs w:val="24"/>
        </w:rPr>
      </w:pPr>
      <w:r w:rsidRPr="00B05EB5">
        <w:rPr>
          <w:rFonts w:ascii="Times New Roman" w:hAnsi="Times New Roman" w:cs="Times New Roman"/>
          <w:sz w:val="24"/>
          <w:szCs w:val="24"/>
        </w:rPr>
        <w:t>Address for correspondence: Prof S Goya Wannamethee, Department of Primary Care and Population Health, University College London, Royal Free Campus, London NW3 2PF, UK.</w:t>
      </w:r>
    </w:p>
    <w:p w14:paraId="28800C0D" w14:textId="77777777" w:rsidR="00B05EB5" w:rsidRPr="00B05EB5" w:rsidRDefault="00B05EB5" w:rsidP="004D40B3">
      <w:pPr>
        <w:spacing w:line="360" w:lineRule="auto"/>
        <w:rPr>
          <w:rFonts w:ascii="Times New Roman" w:hAnsi="Times New Roman" w:cs="Times New Roman"/>
          <w:sz w:val="24"/>
          <w:szCs w:val="24"/>
        </w:rPr>
      </w:pPr>
      <w:r w:rsidRPr="00B05EB5">
        <w:rPr>
          <w:rFonts w:ascii="Times New Roman" w:hAnsi="Times New Roman" w:cs="Times New Roman"/>
          <w:sz w:val="24"/>
          <w:szCs w:val="24"/>
        </w:rPr>
        <w:t xml:space="preserve">Tel: 02077940500 Ext 34765  </w:t>
      </w:r>
    </w:p>
    <w:p w14:paraId="5F6C1652" w14:textId="60680B51" w:rsidR="00522442" w:rsidRDefault="00522442" w:rsidP="004D40B3">
      <w:pPr>
        <w:spacing w:line="360" w:lineRule="auto"/>
        <w:rPr>
          <w:rFonts w:ascii="Times New Roman" w:hAnsi="Times New Roman" w:cs="Times New Roman"/>
          <w:sz w:val="24"/>
          <w:szCs w:val="24"/>
        </w:rPr>
      </w:pPr>
      <w:r w:rsidRPr="00522442">
        <w:rPr>
          <w:rFonts w:ascii="Times New Roman" w:hAnsi="Times New Roman" w:cs="Times New Roman"/>
          <w:sz w:val="24"/>
          <w:szCs w:val="24"/>
        </w:rPr>
        <w:t xml:space="preserve">e-mail </w:t>
      </w:r>
      <w:hyperlink r:id="rId8" w:history="1">
        <w:r w:rsidR="007631D1" w:rsidRPr="000613DE">
          <w:rPr>
            <w:rStyle w:val="Hyperlink"/>
            <w:rFonts w:ascii="Times New Roman" w:hAnsi="Times New Roman" w:cs="Times New Roman"/>
            <w:sz w:val="24"/>
            <w:szCs w:val="24"/>
          </w:rPr>
          <w:t>g.wannamethee@ucl.ac.uk</w:t>
        </w:r>
      </w:hyperlink>
    </w:p>
    <w:p w14:paraId="6241B926" w14:textId="179EE05E" w:rsidR="000A4EEE" w:rsidRPr="00B04F92" w:rsidRDefault="000A4EEE" w:rsidP="00CF2B55">
      <w:pPr>
        <w:shd w:val="clear" w:color="auto" w:fill="FFFFFF"/>
        <w:spacing w:after="0" w:line="360" w:lineRule="auto"/>
        <w:rPr>
          <w:rFonts w:ascii="Times New Roman" w:hAnsi="Times New Roman" w:cs="Times New Roman"/>
          <w:sz w:val="24"/>
          <w:szCs w:val="24"/>
        </w:rPr>
      </w:pPr>
      <w:r w:rsidRPr="00B04F92">
        <w:rPr>
          <w:rFonts w:ascii="Times New Roman" w:hAnsi="Times New Roman" w:cs="Times New Roman"/>
          <w:sz w:val="24"/>
          <w:szCs w:val="24"/>
        </w:rPr>
        <w:t>FUNDING SOURCES The British Regional Heart Study is a British Heart Foundation (BHF) research group and receives support from BHF Programme grant RG/</w:t>
      </w:r>
      <w:r>
        <w:rPr>
          <w:rFonts w:ascii="Times New Roman" w:hAnsi="Times New Roman" w:cs="Times New Roman"/>
          <w:sz w:val="24"/>
          <w:szCs w:val="24"/>
        </w:rPr>
        <w:t>1</w:t>
      </w:r>
      <w:r w:rsidR="00C17464">
        <w:rPr>
          <w:rFonts w:ascii="Times New Roman" w:hAnsi="Times New Roman" w:cs="Times New Roman"/>
          <w:sz w:val="24"/>
          <w:szCs w:val="24"/>
        </w:rPr>
        <w:t>9</w:t>
      </w:r>
      <w:r w:rsidRPr="00B04F92">
        <w:rPr>
          <w:rFonts w:ascii="Times New Roman" w:hAnsi="Times New Roman" w:cs="Times New Roman"/>
          <w:sz w:val="24"/>
          <w:szCs w:val="24"/>
        </w:rPr>
        <w:t>/</w:t>
      </w:r>
      <w:r w:rsidR="00C17464">
        <w:rPr>
          <w:rFonts w:ascii="Times New Roman" w:hAnsi="Times New Roman" w:cs="Times New Roman"/>
          <w:sz w:val="24"/>
          <w:szCs w:val="24"/>
        </w:rPr>
        <w:t>4</w:t>
      </w:r>
      <w:r w:rsidRPr="00B04F92">
        <w:rPr>
          <w:rFonts w:ascii="Times New Roman" w:hAnsi="Times New Roman" w:cs="Times New Roman"/>
          <w:sz w:val="24"/>
          <w:szCs w:val="24"/>
        </w:rPr>
        <w:t>/</w:t>
      </w:r>
      <w:r>
        <w:rPr>
          <w:rFonts w:ascii="Times New Roman" w:hAnsi="Times New Roman" w:cs="Times New Roman"/>
          <w:sz w:val="24"/>
          <w:szCs w:val="24"/>
        </w:rPr>
        <w:t>3</w:t>
      </w:r>
      <w:r w:rsidR="00C17464">
        <w:rPr>
          <w:rFonts w:ascii="Times New Roman" w:hAnsi="Times New Roman" w:cs="Times New Roman"/>
          <w:sz w:val="24"/>
          <w:szCs w:val="24"/>
        </w:rPr>
        <w:t>4452</w:t>
      </w:r>
      <w:r w:rsidRPr="00B04F92">
        <w:rPr>
          <w:rFonts w:ascii="Times New Roman" w:hAnsi="Times New Roman" w:cs="Times New Roman"/>
          <w:sz w:val="24"/>
          <w:szCs w:val="24"/>
        </w:rPr>
        <w:t xml:space="preserve">.  </w:t>
      </w:r>
    </w:p>
    <w:p w14:paraId="0E68C96A" w14:textId="77777777" w:rsidR="000A4EEE" w:rsidRPr="00B04F92" w:rsidRDefault="000A4EEE" w:rsidP="00CF2B55">
      <w:pPr>
        <w:shd w:val="clear" w:color="auto" w:fill="FFFFFF"/>
        <w:spacing w:after="0" w:line="360" w:lineRule="auto"/>
        <w:rPr>
          <w:rFonts w:ascii="Times New Roman" w:hAnsi="Times New Roman" w:cs="Times New Roman"/>
          <w:sz w:val="24"/>
          <w:szCs w:val="24"/>
        </w:rPr>
      </w:pPr>
    </w:p>
    <w:p w14:paraId="36D69C94" w14:textId="65039C7B" w:rsidR="000A4EEE" w:rsidRDefault="000A4EEE" w:rsidP="00CF2B55">
      <w:pPr>
        <w:spacing w:line="360" w:lineRule="auto"/>
        <w:rPr>
          <w:rFonts w:ascii="Times New Roman" w:hAnsi="Times New Roman" w:cs="Times New Roman"/>
          <w:sz w:val="24"/>
          <w:szCs w:val="24"/>
        </w:rPr>
      </w:pPr>
      <w:r w:rsidRPr="00B04F92">
        <w:rPr>
          <w:rFonts w:ascii="Times New Roman" w:hAnsi="Times New Roman" w:cs="Times New Roman"/>
          <w:sz w:val="24"/>
          <w:szCs w:val="24"/>
        </w:rPr>
        <w:t>DISCLOSURES No conflict of interest</w:t>
      </w:r>
    </w:p>
    <w:p w14:paraId="2CF284F4" w14:textId="77777777" w:rsidR="00BF7E5C" w:rsidRDefault="00BF7E5C" w:rsidP="00BF7E5C">
      <w:pPr>
        <w:spacing w:line="480" w:lineRule="auto"/>
        <w:rPr>
          <w:rFonts w:ascii="Times New Roman" w:hAnsi="Times New Roman" w:cs="Times New Roman"/>
          <w:sz w:val="24"/>
          <w:szCs w:val="24"/>
        </w:rPr>
      </w:pPr>
      <w:r>
        <w:rPr>
          <w:rFonts w:ascii="Times New Roman" w:hAnsi="Times New Roman" w:cs="Times New Roman"/>
          <w:sz w:val="24"/>
          <w:szCs w:val="24"/>
        </w:rPr>
        <w:t>Keywords: Height, atrial fibrillation, heart failure, epidemiology</w:t>
      </w:r>
    </w:p>
    <w:p w14:paraId="08D07D34" w14:textId="401DFB24" w:rsidR="00C676F0" w:rsidRDefault="00C676F0">
      <w:pPr>
        <w:rPr>
          <w:rFonts w:ascii="Times New Roman" w:hAnsi="Times New Roman" w:cs="Times New Roman"/>
          <w:sz w:val="24"/>
          <w:szCs w:val="24"/>
        </w:rPr>
      </w:pPr>
      <w:r>
        <w:rPr>
          <w:rFonts w:ascii="Times New Roman" w:hAnsi="Times New Roman" w:cs="Times New Roman"/>
          <w:sz w:val="24"/>
          <w:szCs w:val="24"/>
        </w:rPr>
        <w:t>Text 3462 words</w:t>
      </w:r>
    </w:p>
    <w:p w14:paraId="529957E1" w14:textId="4F346116" w:rsidR="001D4409" w:rsidRDefault="001D4409">
      <w:pPr>
        <w:rPr>
          <w:rFonts w:ascii="Times New Roman" w:hAnsi="Times New Roman" w:cs="Times New Roman"/>
          <w:sz w:val="24"/>
          <w:szCs w:val="24"/>
        </w:rPr>
      </w:pPr>
      <w:r>
        <w:rPr>
          <w:rFonts w:ascii="Times New Roman" w:hAnsi="Times New Roman" w:cs="Times New Roman"/>
          <w:sz w:val="24"/>
          <w:szCs w:val="24"/>
        </w:rPr>
        <w:br w:type="page"/>
      </w:r>
    </w:p>
    <w:p w14:paraId="5FCD459A" w14:textId="77777777" w:rsidR="001D4409" w:rsidRDefault="001D4409">
      <w:pPr>
        <w:rPr>
          <w:rFonts w:ascii="Times New Roman" w:hAnsi="Times New Roman" w:cs="Times New Roman"/>
          <w:b/>
          <w:sz w:val="24"/>
          <w:szCs w:val="24"/>
        </w:rPr>
      </w:pPr>
      <w:r w:rsidRPr="00E92C95">
        <w:rPr>
          <w:rFonts w:ascii="Times New Roman" w:hAnsi="Times New Roman" w:cs="Times New Roman"/>
          <w:b/>
          <w:sz w:val="24"/>
          <w:szCs w:val="24"/>
        </w:rPr>
        <w:lastRenderedPageBreak/>
        <w:t>ABSTRACT</w:t>
      </w:r>
    </w:p>
    <w:p w14:paraId="60F4103E" w14:textId="77170ED3" w:rsidR="00FE58E9" w:rsidRDefault="00A362E8" w:rsidP="00D0164A">
      <w:pPr>
        <w:spacing w:line="480" w:lineRule="auto"/>
        <w:rPr>
          <w:rFonts w:ascii="Times New Roman" w:hAnsi="Times New Roman" w:cs="Times New Roman"/>
          <w:sz w:val="24"/>
          <w:szCs w:val="24"/>
        </w:rPr>
      </w:pPr>
      <w:r>
        <w:rPr>
          <w:rFonts w:ascii="Times New Roman" w:hAnsi="Times New Roman" w:cs="Times New Roman"/>
          <w:sz w:val="24"/>
          <w:szCs w:val="24"/>
          <w:u w:val="single"/>
        </w:rPr>
        <w:t>A</w:t>
      </w:r>
      <w:r w:rsidR="00FE58E9" w:rsidRPr="00FE58E9">
        <w:rPr>
          <w:rFonts w:ascii="Times New Roman" w:hAnsi="Times New Roman" w:cs="Times New Roman"/>
          <w:sz w:val="24"/>
          <w:szCs w:val="24"/>
          <w:u w:val="single"/>
        </w:rPr>
        <w:t>ims</w:t>
      </w:r>
      <w:r w:rsidR="00FE58E9">
        <w:rPr>
          <w:rFonts w:ascii="Times New Roman" w:hAnsi="Times New Roman" w:cs="Times New Roman"/>
          <w:sz w:val="24"/>
          <w:szCs w:val="24"/>
        </w:rPr>
        <w:t xml:space="preserve"> </w:t>
      </w:r>
      <w:r w:rsidR="00B05EB5">
        <w:rPr>
          <w:rFonts w:ascii="Times New Roman" w:hAnsi="Times New Roman" w:cs="Times New Roman"/>
          <w:sz w:val="24"/>
          <w:szCs w:val="24"/>
        </w:rPr>
        <w:t>Taller</w:t>
      </w:r>
      <w:r w:rsidR="00FE58E9">
        <w:rPr>
          <w:rFonts w:ascii="Times New Roman" w:hAnsi="Times New Roman" w:cs="Times New Roman"/>
          <w:sz w:val="24"/>
          <w:szCs w:val="24"/>
        </w:rPr>
        <w:t xml:space="preserve"> stature has been associated with increased risk of </w:t>
      </w:r>
      <w:r w:rsidR="00B85E22">
        <w:rPr>
          <w:rFonts w:ascii="Times New Roman" w:hAnsi="Times New Roman" w:cs="Times New Roman"/>
          <w:sz w:val="24"/>
          <w:szCs w:val="24"/>
        </w:rPr>
        <w:t>atrial fibrillation (AF)</w:t>
      </w:r>
      <w:r w:rsidR="0087376F">
        <w:rPr>
          <w:rFonts w:ascii="Times New Roman" w:hAnsi="Times New Roman" w:cs="Times New Roman"/>
          <w:sz w:val="24"/>
          <w:szCs w:val="24"/>
        </w:rPr>
        <w:t>.</w:t>
      </w:r>
      <w:r w:rsidR="00B8145A">
        <w:rPr>
          <w:rFonts w:ascii="Times New Roman" w:hAnsi="Times New Roman" w:cs="Times New Roman"/>
          <w:sz w:val="24"/>
          <w:szCs w:val="24"/>
        </w:rPr>
        <w:t xml:space="preserve">  </w:t>
      </w:r>
      <w:r w:rsidR="00B43618">
        <w:rPr>
          <w:rFonts w:ascii="Times New Roman" w:hAnsi="Times New Roman" w:cs="Times New Roman"/>
          <w:sz w:val="24"/>
          <w:szCs w:val="24"/>
        </w:rPr>
        <w:t>AF and heart failure (HF)</w:t>
      </w:r>
      <w:r>
        <w:rPr>
          <w:rFonts w:ascii="Times New Roman" w:hAnsi="Times New Roman" w:cs="Times New Roman"/>
          <w:sz w:val="24"/>
          <w:szCs w:val="24"/>
        </w:rPr>
        <w:t xml:space="preserve"> often co-occur but</w:t>
      </w:r>
      <w:r w:rsidR="00740377">
        <w:rPr>
          <w:rFonts w:ascii="Times New Roman" w:hAnsi="Times New Roman" w:cs="Times New Roman"/>
          <w:sz w:val="24"/>
          <w:szCs w:val="24"/>
        </w:rPr>
        <w:t xml:space="preserve"> t</w:t>
      </w:r>
      <w:r w:rsidR="00FE58E9">
        <w:rPr>
          <w:rFonts w:ascii="Times New Roman" w:hAnsi="Times New Roman" w:cs="Times New Roman"/>
          <w:sz w:val="24"/>
          <w:szCs w:val="24"/>
        </w:rPr>
        <w:t xml:space="preserve">he association between height and risk of </w:t>
      </w:r>
      <w:r>
        <w:rPr>
          <w:rFonts w:ascii="Times New Roman" w:hAnsi="Times New Roman" w:cs="Times New Roman"/>
          <w:sz w:val="24"/>
          <w:szCs w:val="24"/>
        </w:rPr>
        <w:t>HF</w:t>
      </w:r>
      <w:r w:rsidR="00FE58E9">
        <w:rPr>
          <w:rFonts w:ascii="Times New Roman" w:hAnsi="Times New Roman" w:cs="Times New Roman"/>
          <w:sz w:val="24"/>
          <w:szCs w:val="24"/>
        </w:rPr>
        <w:t xml:space="preserve"> in older adults has not been well studied.</w:t>
      </w:r>
      <w:r w:rsidR="00F6751B">
        <w:rPr>
          <w:rFonts w:ascii="Times New Roman" w:hAnsi="Times New Roman" w:cs="Times New Roman"/>
          <w:sz w:val="24"/>
          <w:szCs w:val="24"/>
        </w:rPr>
        <w:t xml:space="preserve"> We have examined the association between height and incident AF an</w:t>
      </w:r>
      <w:r w:rsidR="00B85E22">
        <w:rPr>
          <w:rFonts w:ascii="Times New Roman" w:hAnsi="Times New Roman" w:cs="Times New Roman"/>
          <w:sz w:val="24"/>
          <w:szCs w:val="24"/>
        </w:rPr>
        <w:t>d incident</w:t>
      </w:r>
      <w:r w:rsidR="00F6751B">
        <w:rPr>
          <w:rFonts w:ascii="Times New Roman" w:hAnsi="Times New Roman" w:cs="Times New Roman"/>
          <w:sz w:val="24"/>
          <w:szCs w:val="24"/>
        </w:rPr>
        <w:t xml:space="preserve"> HF in older adults.</w:t>
      </w:r>
    </w:p>
    <w:p w14:paraId="0E1FF890" w14:textId="1A778B6F" w:rsidR="00F6751B" w:rsidRDefault="00FE58E9" w:rsidP="00D0164A">
      <w:pPr>
        <w:spacing w:line="480" w:lineRule="auto"/>
        <w:rPr>
          <w:rFonts w:ascii="Times New Roman" w:hAnsi="Times New Roman" w:cs="Times New Roman"/>
          <w:sz w:val="24"/>
          <w:szCs w:val="24"/>
        </w:rPr>
      </w:pPr>
      <w:r w:rsidRPr="007664EC">
        <w:rPr>
          <w:rFonts w:ascii="Times New Roman" w:hAnsi="Times New Roman" w:cs="Times New Roman"/>
          <w:sz w:val="24"/>
          <w:szCs w:val="24"/>
          <w:u w:val="single"/>
        </w:rPr>
        <w:t>Methods</w:t>
      </w:r>
      <w:r w:rsidR="007664EC" w:rsidRPr="007664EC">
        <w:t xml:space="preserve"> </w:t>
      </w:r>
      <w:r w:rsidR="007664EC" w:rsidRPr="007664EC">
        <w:rPr>
          <w:rFonts w:ascii="Times New Roman" w:hAnsi="Times New Roman" w:cs="Times New Roman"/>
          <w:sz w:val="24"/>
          <w:szCs w:val="24"/>
        </w:rPr>
        <w:t>Prospective study of 3</w:t>
      </w:r>
      <w:r w:rsidR="002B5D4B">
        <w:rPr>
          <w:rFonts w:ascii="Times New Roman" w:hAnsi="Times New Roman" w:cs="Times New Roman"/>
          <w:sz w:val="24"/>
          <w:szCs w:val="24"/>
        </w:rPr>
        <w:t>34</w:t>
      </w:r>
      <w:r w:rsidR="00B7482B">
        <w:rPr>
          <w:rFonts w:ascii="Times New Roman" w:hAnsi="Times New Roman" w:cs="Times New Roman"/>
          <w:sz w:val="24"/>
          <w:szCs w:val="24"/>
        </w:rPr>
        <w:t>6</w:t>
      </w:r>
      <w:r w:rsidR="007664EC" w:rsidRPr="007664EC">
        <w:rPr>
          <w:rFonts w:ascii="Times New Roman" w:hAnsi="Times New Roman" w:cs="Times New Roman"/>
          <w:sz w:val="24"/>
          <w:szCs w:val="24"/>
        </w:rPr>
        <w:t xml:space="preserve"> men aged 60-79 years with no diagnosed HF</w:t>
      </w:r>
      <w:r w:rsidR="007664EC">
        <w:rPr>
          <w:rFonts w:ascii="Times New Roman" w:hAnsi="Times New Roman" w:cs="Times New Roman"/>
          <w:sz w:val="24"/>
          <w:szCs w:val="24"/>
        </w:rPr>
        <w:t>,</w:t>
      </w:r>
      <w:r w:rsidR="007664EC" w:rsidRPr="007664EC">
        <w:rPr>
          <w:rFonts w:ascii="Times New Roman" w:hAnsi="Times New Roman" w:cs="Times New Roman"/>
          <w:sz w:val="24"/>
          <w:szCs w:val="24"/>
        </w:rPr>
        <w:t xml:space="preserve"> myocardial infarction </w:t>
      </w:r>
      <w:r w:rsidR="007664EC">
        <w:rPr>
          <w:rFonts w:ascii="Times New Roman" w:hAnsi="Times New Roman" w:cs="Times New Roman"/>
          <w:sz w:val="24"/>
          <w:szCs w:val="24"/>
        </w:rPr>
        <w:t xml:space="preserve">or stroke </w:t>
      </w:r>
      <w:r w:rsidR="007664EC" w:rsidRPr="007664EC">
        <w:rPr>
          <w:rFonts w:ascii="Times New Roman" w:hAnsi="Times New Roman" w:cs="Times New Roman"/>
          <w:sz w:val="24"/>
          <w:szCs w:val="24"/>
        </w:rPr>
        <w:t xml:space="preserve">at baseline </w:t>
      </w:r>
      <w:r w:rsidR="00B85E22">
        <w:rPr>
          <w:rFonts w:ascii="Times New Roman" w:hAnsi="Times New Roman" w:cs="Times New Roman"/>
          <w:sz w:val="24"/>
          <w:szCs w:val="24"/>
        </w:rPr>
        <w:t xml:space="preserve">(1998-2000) </w:t>
      </w:r>
      <w:r w:rsidR="007664EC" w:rsidRPr="007664EC">
        <w:rPr>
          <w:rFonts w:ascii="Times New Roman" w:hAnsi="Times New Roman" w:cs="Times New Roman"/>
          <w:sz w:val="24"/>
          <w:szCs w:val="24"/>
        </w:rPr>
        <w:t>followed up for a mean period of 1</w:t>
      </w:r>
      <w:r w:rsidR="009D48D0">
        <w:rPr>
          <w:rFonts w:ascii="Times New Roman" w:hAnsi="Times New Roman" w:cs="Times New Roman"/>
          <w:sz w:val="24"/>
          <w:szCs w:val="24"/>
        </w:rPr>
        <w:t>6</w:t>
      </w:r>
      <w:r w:rsidR="007664EC" w:rsidRPr="007664EC">
        <w:rPr>
          <w:rFonts w:ascii="Times New Roman" w:hAnsi="Times New Roman" w:cs="Times New Roman"/>
          <w:sz w:val="24"/>
          <w:szCs w:val="24"/>
        </w:rPr>
        <w:t xml:space="preserve"> years, in wh</w:t>
      </w:r>
      <w:r w:rsidR="00740377">
        <w:rPr>
          <w:rFonts w:ascii="Times New Roman" w:hAnsi="Times New Roman" w:cs="Times New Roman"/>
          <w:sz w:val="24"/>
          <w:szCs w:val="24"/>
        </w:rPr>
        <w:t>om</w:t>
      </w:r>
      <w:r w:rsidR="007664EC" w:rsidRPr="007664EC">
        <w:rPr>
          <w:rFonts w:ascii="Times New Roman" w:hAnsi="Times New Roman" w:cs="Times New Roman"/>
          <w:sz w:val="24"/>
          <w:szCs w:val="24"/>
        </w:rPr>
        <w:t xml:space="preserve"> there were </w:t>
      </w:r>
      <w:r w:rsidR="002B5D4B">
        <w:rPr>
          <w:rFonts w:ascii="Times New Roman" w:hAnsi="Times New Roman" w:cs="Times New Roman"/>
          <w:sz w:val="24"/>
          <w:szCs w:val="24"/>
        </w:rPr>
        <w:t>294</w:t>
      </w:r>
      <w:r w:rsidR="007664EC" w:rsidRPr="007664EC">
        <w:rPr>
          <w:rFonts w:ascii="Times New Roman" w:hAnsi="Times New Roman" w:cs="Times New Roman"/>
          <w:sz w:val="24"/>
          <w:szCs w:val="24"/>
        </w:rPr>
        <w:t xml:space="preserve"> incident HF cases</w:t>
      </w:r>
      <w:r w:rsidR="009D48D0">
        <w:rPr>
          <w:rFonts w:ascii="Times New Roman" w:hAnsi="Times New Roman" w:cs="Times New Roman"/>
          <w:sz w:val="24"/>
          <w:szCs w:val="24"/>
        </w:rPr>
        <w:t xml:space="preserve"> and </w:t>
      </w:r>
      <w:r w:rsidR="00993423">
        <w:rPr>
          <w:rFonts w:ascii="Times New Roman" w:hAnsi="Times New Roman" w:cs="Times New Roman"/>
          <w:sz w:val="24"/>
          <w:szCs w:val="24"/>
        </w:rPr>
        <w:t>456</w:t>
      </w:r>
      <w:r w:rsidR="009D48D0">
        <w:rPr>
          <w:rFonts w:ascii="Times New Roman" w:hAnsi="Times New Roman" w:cs="Times New Roman"/>
          <w:sz w:val="24"/>
          <w:szCs w:val="24"/>
        </w:rPr>
        <w:t xml:space="preserve"> incident </w:t>
      </w:r>
      <w:r w:rsidR="00B7482B">
        <w:rPr>
          <w:rFonts w:ascii="Times New Roman" w:hAnsi="Times New Roman" w:cs="Times New Roman"/>
          <w:sz w:val="24"/>
          <w:szCs w:val="24"/>
        </w:rPr>
        <w:t>AF</w:t>
      </w:r>
      <w:r w:rsidR="007664EC" w:rsidRPr="007664EC">
        <w:rPr>
          <w:rFonts w:ascii="Times New Roman" w:hAnsi="Times New Roman" w:cs="Times New Roman"/>
          <w:sz w:val="24"/>
          <w:szCs w:val="24"/>
        </w:rPr>
        <w:t>.  Men were divided into</w:t>
      </w:r>
      <w:r w:rsidR="007664EC">
        <w:rPr>
          <w:rFonts w:ascii="Times New Roman" w:hAnsi="Times New Roman" w:cs="Times New Roman"/>
          <w:sz w:val="24"/>
          <w:szCs w:val="24"/>
        </w:rPr>
        <w:t xml:space="preserve"> 5</w:t>
      </w:r>
      <w:r w:rsidR="007664EC" w:rsidRPr="007664EC">
        <w:rPr>
          <w:rFonts w:ascii="Times New Roman" w:hAnsi="Times New Roman" w:cs="Times New Roman"/>
          <w:sz w:val="24"/>
          <w:szCs w:val="24"/>
        </w:rPr>
        <w:t xml:space="preserve"> </w:t>
      </w:r>
      <w:r w:rsidR="007664EC">
        <w:rPr>
          <w:rFonts w:ascii="Times New Roman" w:hAnsi="Times New Roman" w:cs="Times New Roman"/>
          <w:sz w:val="24"/>
          <w:szCs w:val="24"/>
        </w:rPr>
        <w:t>height groups</w:t>
      </w:r>
      <w:r w:rsidR="007664EC" w:rsidRPr="007664EC">
        <w:rPr>
          <w:rFonts w:ascii="Times New Roman" w:hAnsi="Times New Roman" w:cs="Times New Roman"/>
          <w:sz w:val="24"/>
          <w:szCs w:val="24"/>
        </w:rPr>
        <w:t xml:space="preserve">: </w:t>
      </w:r>
      <w:r w:rsidR="00F6751B" w:rsidRPr="00F6751B">
        <w:rPr>
          <w:rFonts w:ascii="Times New Roman" w:hAnsi="Times New Roman" w:cs="Times New Roman"/>
          <w:sz w:val="24"/>
          <w:szCs w:val="24"/>
        </w:rPr>
        <w:t>:  &lt;168.2, 168.2-172.</w:t>
      </w:r>
      <w:r w:rsidR="00993423">
        <w:rPr>
          <w:rFonts w:ascii="Times New Roman" w:hAnsi="Times New Roman" w:cs="Times New Roman"/>
          <w:sz w:val="24"/>
          <w:szCs w:val="24"/>
        </w:rPr>
        <w:t>5</w:t>
      </w:r>
      <w:r w:rsidR="00F6751B" w:rsidRPr="00F6751B">
        <w:rPr>
          <w:rFonts w:ascii="Times New Roman" w:hAnsi="Times New Roman" w:cs="Times New Roman"/>
          <w:sz w:val="24"/>
          <w:szCs w:val="24"/>
        </w:rPr>
        <w:t>, 17</w:t>
      </w:r>
      <w:r w:rsidR="00993423">
        <w:rPr>
          <w:rFonts w:ascii="Times New Roman" w:hAnsi="Times New Roman" w:cs="Times New Roman"/>
          <w:sz w:val="24"/>
          <w:szCs w:val="24"/>
        </w:rPr>
        <w:t>2.6</w:t>
      </w:r>
      <w:r w:rsidR="00F6751B" w:rsidRPr="00F6751B">
        <w:rPr>
          <w:rFonts w:ascii="Times New Roman" w:hAnsi="Times New Roman" w:cs="Times New Roman"/>
          <w:sz w:val="24"/>
          <w:szCs w:val="24"/>
        </w:rPr>
        <w:t>-17</w:t>
      </w:r>
      <w:r w:rsidR="00CA7437">
        <w:rPr>
          <w:rFonts w:ascii="Times New Roman" w:hAnsi="Times New Roman" w:cs="Times New Roman"/>
          <w:sz w:val="24"/>
          <w:szCs w:val="24"/>
        </w:rPr>
        <w:t xml:space="preserve">6.9, 177.0-183.0 and &gt;183.0 cms </w:t>
      </w:r>
      <w:r w:rsidR="00F6751B">
        <w:rPr>
          <w:rFonts w:ascii="Times New Roman" w:hAnsi="Times New Roman" w:cs="Times New Roman"/>
          <w:sz w:val="24"/>
          <w:szCs w:val="24"/>
        </w:rPr>
        <w:t xml:space="preserve">based on the </w:t>
      </w:r>
      <w:r w:rsidR="00F363B7" w:rsidRPr="00F363B7">
        <w:rPr>
          <w:rFonts w:ascii="Times New Roman" w:hAnsi="Times New Roman" w:cs="Times New Roman"/>
          <w:sz w:val="24"/>
          <w:szCs w:val="24"/>
        </w:rPr>
        <w:t xml:space="preserve">25th, 50th, 75th and 95th centiles </w:t>
      </w:r>
      <w:r w:rsidR="00F6751B">
        <w:rPr>
          <w:rFonts w:ascii="Times New Roman" w:hAnsi="Times New Roman" w:cs="Times New Roman"/>
          <w:sz w:val="24"/>
          <w:szCs w:val="24"/>
        </w:rPr>
        <w:t xml:space="preserve">distribution of height </w:t>
      </w:r>
    </w:p>
    <w:p w14:paraId="7B8F5E36" w14:textId="7DC547DA" w:rsidR="00CA7437" w:rsidRDefault="00F6751B" w:rsidP="00D0164A">
      <w:pPr>
        <w:spacing w:line="480" w:lineRule="auto"/>
        <w:rPr>
          <w:rFonts w:ascii="Times New Roman" w:hAnsi="Times New Roman" w:cs="Times New Roman"/>
          <w:sz w:val="24"/>
          <w:szCs w:val="24"/>
        </w:rPr>
      </w:pPr>
      <w:r w:rsidRPr="00F6751B">
        <w:rPr>
          <w:rFonts w:ascii="Times New Roman" w:hAnsi="Times New Roman" w:cs="Times New Roman"/>
          <w:sz w:val="24"/>
          <w:szCs w:val="24"/>
          <w:u w:val="single"/>
        </w:rPr>
        <w:t>Results</w:t>
      </w:r>
      <w:r w:rsidR="000D3D59">
        <w:rPr>
          <w:rFonts w:ascii="Times New Roman" w:hAnsi="Times New Roman" w:cs="Times New Roman"/>
          <w:sz w:val="24"/>
          <w:szCs w:val="24"/>
          <w:u w:val="single"/>
        </w:rPr>
        <w:t xml:space="preserve"> </w:t>
      </w:r>
      <w:r w:rsidR="000D3D59">
        <w:rPr>
          <w:rFonts w:ascii="Times New Roman" w:hAnsi="Times New Roman" w:cs="Times New Roman"/>
          <w:sz w:val="24"/>
          <w:szCs w:val="24"/>
        </w:rPr>
        <w:t xml:space="preserve">  </w:t>
      </w:r>
      <w:r w:rsidR="00B8145A">
        <w:rPr>
          <w:rFonts w:ascii="Times New Roman" w:hAnsi="Times New Roman" w:cs="Times New Roman"/>
          <w:sz w:val="24"/>
          <w:szCs w:val="24"/>
        </w:rPr>
        <w:t>CVD risk factors tended to decrease with increasing height but a</w:t>
      </w:r>
      <w:r w:rsidR="000D3D59">
        <w:rPr>
          <w:rFonts w:ascii="Times New Roman" w:hAnsi="Times New Roman" w:cs="Times New Roman"/>
          <w:sz w:val="24"/>
          <w:szCs w:val="24"/>
        </w:rPr>
        <w:t xml:space="preserve"> positive association was seen between height and</w:t>
      </w:r>
      <w:r w:rsidR="00CA7437">
        <w:rPr>
          <w:rFonts w:ascii="Times New Roman" w:hAnsi="Times New Roman" w:cs="Times New Roman"/>
          <w:sz w:val="24"/>
          <w:szCs w:val="24"/>
        </w:rPr>
        <w:t xml:space="preserve"> </w:t>
      </w:r>
      <w:r w:rsidR="00A362E8">
        <w:rPr>
          <w:rFonts w:ascii="Times New Roman" w:hAnsi="Times New Roman" w:cs="Times New Roman"/>
          <w:sz w:val="24"/>
          <w:szCs w:val="24"/>
        </w:rPr>
        <w:t xml:space="preserve">electrocardiographic </w:t>
      </w:r>
      <w:r w:rsidR="000D3D59">
        <w:rPr>
          <w:rFonts w:ascii="Times New Roman" w:hAnsi="Times New Roman" w:cs="Times New Roman"/>
          <w:sz w:val="24"/>
          <w:szCs w:val="24"/>
        </w:rPr>
        <w:t>QRS duration</w:t>
      </w:r>
      <w:r w:rsidR="003767C0">
        <w:rPr>
          <w:rFonts w:ascii="Times New Roman" w:hAnsi="Times New Roman" w:cs="Times New Roman"/>
          <w:sz w:val="24"/>
          <w:szCs w:val="24"/>
        </w:rPr>
        <w:t xml:space="preserve"> and incident AF</w:t>
      </w:r>
      <w:r w:rsidR="000D3D59">
        <w:rPr>
          <w:rFonts w:ascii="Times New Roman" w:hAnsi="Times New Roman" w:cs="Times New Roman"/>
          <w:sz w:val="24"/>
          <w:szCs w:val="24"/>
        </w:rPr>
        <w:t xml:space="preserve">. </w:t>
      </w:r>
      <w:r w:rsidR="003B4687" w:rsidRPr="003B4687">
        <w:rPr>
          <w:rFonts w:ascii="Times New Roman" w:hAnsi="Times New Roman" w:cs="Times New Roman"/>
          <w:sz w:val="24"/>
          <w:szCs w:val="24"/>
        </w:rPr>
        <w:t xml:space="preserve">Both short stature (&lt;168.2 </w:t>
      </w:r>
      <w:r w:rsidR="003B4687">
        <w:rPr>
          <w:rFonts w:ascii="Times New Roman" w:hAnsi="Times New Roman" w:cs="Times New Roman"/>
          <w:sz w:val="24"/>
          <w:szCs w:val="24"/>
        </w:rPr>
        <w:t>cm)</w:t>
      </w:r>
      <w:r w:rsidR="003B4687" w:rsidRPr="003B4687">
        <w:rPr>
          <w:rFonts w:ascii="Times New Roman" w:hAnsi="Times New Roman" w:cs="Times New Roman"/>
          <w:sz w:val="24"/>
          <w:szCs w:val="24"/>
        </w:rPr>
        <w:t xml:space="preserve"> and tall stature (&gt;183.0 cm) was associated with significantly increased risk of HF in age-adjusted analysis compared to those in the second height quartile [HR</w:t>
      </w:r>
      <w:r w:rsidR="00270A05">
        <w:rPr>
          <w:rFonts w:ascii="Times New Roman" w:hAnsi="Times New Roman" w:cs="Times New Roman"/>
          <w:sz w:val="24"/>
          <w:szCs w:val="24"/>
        </w:rPr>
        <w:t xml:space="preserve"> (95%CI)</w:t>
      </w:r>
      <w:r w:rsidR="003B4687" w:rsidRPr="003B4687">
        <w:rPr>
          <w:rFonts w:ascii="Times New Roman" w:hAnsi="Times New Roman" w:cs="Times New Roman"/>
          <w:sz w:val="24"/>
          <w:szCs w:val="24"/>
        </w:rPr>
        <w:t>=1.</w:t>
      </w:r>
      <w:r w:rsidR="00993423">
        <w:rPr>
          <w:rFonts w:ascii="Times New Roman" w:hAnsi="Times New Roman" w:cs="Times New Roman"/>
          <w:sz w:val="24"/>
          <w:szCs w:val="24"/>
        </w:rPr>
        <w:t>6</w:t>
      </w:r>
      <w:r w:rsidR="00B81D78">
        <w:rPr>
          <w:rFonts w:ascii="Times New Roman" w:hAnsi="Times New Roman" w:cs="Times New Roman"/>
          <w:sz w:val="24"/>
          <w:szCs w:val="24"/>
        </w:rPr>
        <w:t>2</w:t>
      </w:r>
      <w:r w:rsidR="00270A05">
        <w:rPr>
          <w:rFonts w:ascii="Times New Roman" w:hAnsi="Times New Roman" w:cs="Times New Roman"/>
          <w:sz w:val="24"/>
          <w:szCs w:val="24"/>
        </w:rPr>
        <w:t xml:space="preserve"> (</w:t>
      </w:r>
      <w:r w:rsidR="003B4687" w:rsidRPr="003B4687">
        <w:rPr>
          <w:rFonts w:ascii="Times New Roman" w:hAnsi="Times New Roman" w:cs="Times New Roman"/>
          <w:sz w:val="24"/>
          <w:szCs w:val="24"/>
        </w:rPr>
        <w:t>1.</w:t>
      </w:r>
      <w:r w:rsidR="00993423">
        <w:rPr>
          <w:rFonts w:ascii="Times New Roman" w:hAnsi="Times New Roman" w:cs="Times New Roman"/>
          <w:sz w:val="24"/>
          <w:szCs w:val="24"/>
        </w:rPr>
        <w:t>1</w:t>
      </w:r>
      <w:r w:rsidR="00B81D78">
        <w:rPr>
          <w:rFonts w:ascii="Times New Roman" w:hAnsi="Times New Roman" w:cs="Times New Roman"/>
          <w:sz w:val="24"/>
          <w:szCs w:val="24"/>
        </w:rPr>
        <w:t>5</w:t>
      </w:r>
      <w:r w:rsidR="00993423">
        <w:rPr>
          <w:rFonts w:ascii="Times New Roman" w:hAnsi="Times New Roman" w:cs="Times New Roman"/>
          <w:sz w:val="24"/>
          <w:szCs w:val="24"/>
        </w:rPr>
        <w:t>, 2.2</w:t>
      </w:r>
      <w:r w:rsidR="00B81D78">
        <w:rPr>
          <w:rFonts w:ascii="Times New Roman" w:hAnsi="Times New Roman" w:cs="Times New Roman"/>
          <w:sz w:val="24"/>
          <w:szCs w:val="24"/>
        </w:rPr>
        <w:t>6</w:t>
      </w:r>
      <w:r w:rsidR="00270A05">
        <w:rPr>
          <w:rFonts w:ascii="Times New Roman" w:hAnsi="Times New Roman" w:cs="Times New Roman"/>
          <w:sz w:val="24"/>
          <w:szCs w:val="24"/>
        </w:rPr>
        <w:t>)</w:t>
      </w:r>
      <w:r w:rsidR="003B4687" w:rsidRPr="003B4687">
        <w:rPr>
          <w:rFonts w:ascii="Times New Roman" w:hAnsi="Times New Roman" w:cs="Times New Roman"/>
          <w:sz w:val="24"/>
          <w:szCs w:val="24"/>
        </w:rPr>
        <w:t xml:space="preserve"> and </w:t>
      </w:r>
      <w:r w:rsidR="00993423">
        <w:rPr>
          <w:rFonts w:ascii="Times New Roman" w:hAnsi="Times New Roman" w:cs="Times New Roman"/>
          <w:sz w:val="24"/>
          <w:szCs w:val="24"/>
        </w:rPr>
        <w:t>2.04</w:t>
      </w:r>
      <w:r w:rsidR="003B4687" w:rsidRPr="003B4687">
        <w:rPr>
          <w:rFonts w:ascii="Times New Roman" w:hAnsi="Times New Roman" w:cs="Times New Roman"/>
          <w:sz w:val="24"/>
          <w:szCs w:val="24"/>
        </w:rPr>
        <w:t xml:space="preserve"> (1.</w:t>
      </w:r>
      <w:r w:rsidR="00993423">
        <w:rPr>
          <w:rFonts w:ascii="Times New Roman" w:hAnsi="Times New Roman" w:cs="Times New Roman"/>
          <w:sz w:val="24"/>
          <w:szCs w:val="24"/>
        </w:rPr>
        <w:t>23</w:t>
      </w:r>
      <w:r w:rsidR="003B4687" w:rsidRPr="003B4687">
        <w:rPr>
          <w:rFonts w:ascii="Times New Roman" w:hAnsi="Times New Roman" w:cs="Times New Roman"/>
          <w:sz w:val="24"/>
          <w:szCs w:val="24"/>
        </w:rPr>
        <w:t>, 3.</w:t>
      </w:r>
      <w:r w:rsidR="00993423">
        <w:rPr>
          <w:rFonts w:ascii="Times New Roman" w:hAnsi="Times New Roman" w:cs="Times New Roman"/>
          <w:sz w:val="24"/>
          <w:szCs w:val="24"/>
        </w:rPr>
        <w:t>39</w:t>
      </w:r>
      <w:r w:rsidR="003B4687" w:rsidRPr="003B4687">
        <w:rPr>
          <w:rFonts w:ascii="Times New Roman" w:hAnsi="Times New Roman" w:cs="Times New Roman"/>
          <w:sz w:val="24"/>
          <w:szCs w:val="24"/>
        </w:rPr>
        <w:t xml:space="preserve">) respectively]. </w:t>
      </w:r>
      <w:r w:rsidR="003B4687">
        <w:rPr>
          <w:rFonts w:ascii="Times New Roman" w:hAnsi="Times New Roman" w:cs="Times New Roman"/>
          <w:sz w:val="24"/>
          <w:szCs w:val="24"/>
        </w:rPr>
        <w:t>I</w:t>
      </w:r>
      <w:r w:rsidR="003B4687" w:rsidRPr="003B4687">
        <w:rPr>
          <w:rFonts w:ascii="Times New Roman" w:hAnsi="Times New Roman" w:cs="Times New Roman"/>
          <w:sz w:val="24"/>
          <w:szCs w:val="24"/>
        </w:rPr>
        <w:t xml:space="preserve">n short men </w:t>
      </w:r>
      <w:r w:rsidR="003B4687">
        <w:rPr>
          <w:rFonts w:ascii="Times New Roman" w:hAnsi="Times New Roman" w:cs="Times New Roman"/>
          <w:sz w:val="24"/>
          <w:szCs w:val="24"/>
        </w:rPr>
        <w:t xml:space="preserve">the increased risk </w:t>
      </w:r>
      <w:r w:rsidR="00DA5207">
        <w:rPr>
          <w:rFonts w:ascii="Times New Roman" w:hAnsi="Times New Roman" w:cs="Times New Roman"/>
          <w:sz w:val="24"/>
          <w:szCs w:val="24"/>
        </w:rPr>
        <w:t>remained after adjustment for</w:t>
      </w:r>
      <w:r w:rsidR="003B4687">
        <w:rPr>
          <w:rFonts w:ascii="Times New Roman" w:hAnsi="Times New Roman" w:cs="Times New Roman"/>
          <w:sz w:val="24"/>
          <w:szCs w:val="24"/>
        </w:rPr>
        <w:t xml:space="preserve"> </w:t>
      </w:r>
      <w:r w:rsidR="003B4687" w:rsidRPr="003B4687">
        <w:rPr>
          <w:rFonts w:ascii="Times New Roman" w:hAnsi="Times New Roman" w:cs="Times New Roman"/>
          <w:sz w:val="24"/>
          <w:szCs w:val="24"/>
        </w:rPr>
        <w:t xml:space="preserve">adverse CVD risk factors; in tall men the association was </w:t>
      </w:r>
      <w:r w:rsidR="007C54F2">
        <w:rPr>
          <w:rFonts w:ascii="Times New Roman" w:hAnsi="Times New Roman" w:cs="Times New Roman"/>
          <w:sz w:val="24"/>
          <w:szCs w:val="24"/>
        </w:rPr>
        <w:t xml:space="preserve">largely </w:t>
      </w:r>
      <w:r w:rsidR="003B4687">
        <w:rPr>
          <w:rFonts w:ascii="Times New Roman" w:hAnsi="Times New Roman" w:cs="Times New Roman"/>
          <w:sz w:val="24"/>
          <w:szCs w:val="24"/>
        </w:rPr>
        <w:t>associated with</w:t>
      </w:r>
      <w:r w:rsidR="003B4687" w:rsidRPr="003B4687">
        <w:rPr>
          <w:rFonts w:ascii="Times New Roman" w:hAnsi="Times New Roman" w:cs="Times New Roman"/>
          <w:sz w:val="24"/>
          <w:szCs w:val="24"/>
        </w:rPr>
        <w:t xml:space="preserve"> AF and QRS duration.</w:t>
      </w:r>
    </w:p>
    <w:p w14:paraId="461E3CC5" w14:textId="22271ED7" w:rsidR="00CF38B6" w:rsidRDefault="00CA7437" w:rsidP="00D0164A">
      <w:pPr>
        <w:spacing w:line="480" w:lineRule="auto"/>
        <w:rPr>
          <w:rFonts w:ascii="Times New Roman" w:hAnsi="Times New Roman" w:cs="Times New Roman"/>
          <w:sz w:val="24"/>
          <w:szCs w:val="24"/>
        </w:rPr>
      </w:pPr>
      <w:r w:rsidRPr="00CA7437">
        <w:rPr>
          <w:rFonts w:ascii="Times New Roman" w:hAnsi="Times New Roman" w:cs="Times New Roman"/>
          <w:sz w:val="24"/>
          <w:szCs w:val="24"/>
          <w:u w:val="single"/>
        </w:rPr>
        <w:t>Conclusion</w:t>
      </w:r>
      <w:r>
        <w:rPr>
          <w:rFonts w:ascii="Times New Roman" w:hAnsi="Times New Roman" w:cs="Times New Roman"/>
          <w:sz w:val="24"/>
          <w:szCs w:val="24"/>
        </w:rPr>
        <w:t xml:space="preserve"> Tall stature is associated with</w:t>
      </w:r>
      <w:r w:rsidR="005A10CB">
        <w:rPr>
          <w:rFonts w:ascii="Times New Roman" w:hAnsi="Times New Roman" w:cs="Times New Roman"/>
          <w:sz w:val="24"/>
          <w:szCs w:val="24"/>
        </w:rPr>
        <w:t xml:space="preserve"> significantly</w:t>
      </w:r>
      <w:r w:rsidR="00F578B6">
        <w:rPr>
          <w:rFonts w:ascii="Times New Roman" w:hAnsi="Times New Roman" w:cs="Times New Roman"/>
          <w:sz w:val="24"/>
          <w:szCs w:val="24"/>
        </w:rPr>
        <w:t xml:space="preserve"> increased risk of AF</w:t>
      </w:r>
      <w:r w:rsidR="00DA5207">
        <w:rPr>
          <w:rFonts w:ascii="Times New Roman" w:hAnsi="Times New Roman" w:cs="Times New Roman"/>
          <w:sz w:val="24"/>
          <w:szCs w:val="24"/>
        </w:rPr>
        <w:t xml:space="preserve"> leading to increased risk of </w:t>
      </w:r>
      <w:r w:rsidR="00B43618">
        <w:rPr>
          <w:rFonts w:ascii="Times New Roman" w:hAnsi="Times New Roman" w:cs="Times New Roman"/>
          <w:sz w:val="24"/>
          <w:szCs w:val="24"/>
        </w:rPr>
        <w:t>HF</w:t>
      </w:r>
      <w:r w:rsidR="00F578B6">
        <w:rPr>
          <w:rFonts w:ascii="Times New Roman" w:hAnsi="Times New Roman" w:cs="Times New Roman"/>
          <w:sz w:val="24"/>
          <w:szCs w:val="24"/>
        </w:rPr>
        <w:t xml:space="preserve">. </w:t>
      </w:r>
      <w:r w:rsidR="00DA5207">
        <w:rPr>
          <w:rFonts w:ascii="Times New Roman" w:hAnsi="Times New Roman" w:cs="Times New Roman"/>
          <w:sz w:val="24"/>
          <w:szCs w:val="24"/>
        </w:rPr>
        <w:t>S</w:t>
      </w:r>
      <w:r w:rsidR="00F578B6">
        <w:rPr>
          <w:rFonts w:ascii="Times New Roman" w:hAnsi="Times New Roman" w:cs="Times New Roman"/>
          <w:sz w:val="24"/>
          <w:szCs w:val="24"/>
        </w:rPr>
        <w:t xml:space="preserve">hort stature was associated with </w:t>
      </w:r>
      <w:r w:rsidR="0087376F">
        <w:rPr>
          <w:rFonts w:ascii="Times New Roman" w:hAnsi="Times New Roman" w:cs="Times New Roman"/>
          <w:sz w:val="24"/>
          <w:szCs w:val="24"/>
        </w:rPr>
        <w:t xml:space="preserve">increased </w:t>
      </w:r>
      <w:r w:rsidR="00F578B6">
        <w:rPr>
          <w:rFonts w:ascii="Times New Roman" w:hAnsi="Times New Roman" w:cs="Times New Roman"/>
          <w:sz w:val="24"/>
          <w:szCs w:val="24"/>
        </w:rPr>
        <w:t>H</w:t>
      </w:r>
      <w:r>
        <w:rPr>
          <w:rFonts w:ascii="Times New Roman" w:hAnsi="Times New Roman" w:cs="Times New Roman"/>
          <w:sz w:val="24"/>
          <w:szCs w:val="24"/>
        </w:rPr>
        <w:t>F</w:t>
      </w:r>
      <w:r w:rsidR="00DA5207">
        <w:rPr>
          <w:rFonts w:ascii="Times New Roman" w:hAnsi="Times New Roman" w:cs="Times New Roman"/>
          <w:sz w:val="24"/>
          <w:szCs w:val="24"/>
        </w:rPr>
        <w:t xml:space="preserve"> </w:t>
      </w:r>
      <w:r w:rsidR="0087376F">
        <w:rPr>
          <w:rFonts w:ascii="Times New Roman" w:hAnsi="Times New Roman" w:cs="Times New Roman"/>
          <w:sz w:val="24"/>
          <w:szCs w:val="24"/>
        </w:rPr>
        <w:t xml:space="preserve">risk </w:t>
      </w:r>
      <w:r w:rsidR="00DA5207">
        <w:rPr>
          <w:rFonts w:ascii="Times New Roman" w:hAnsi="Times New Roman" w:cs="Times New Roman"/>
          <w:sz w:val="24"/>
          <w:szCs w:val="24"/>
        </w:rPr>
        <w:t>which was not explained by known adverse CVD risk factors</w:t>
      </w:r>
      <w:r w:rsidR="00F578B6">
        <w:rPr>
          <w:rFonts w:ascii="Times New Roman" w:hAnsi="Times New Roman" w:cs="Times New Roman"/>
          <w:sz w:val="24"/>
          <w:szCs w:val="24"/>
        </w:rPr>
        <w:t>.</w:t>
      </w:r>
    </w:p>
    <w:p w14:paraId="1CF2F9F8" w14:textId="77777777" w:rsidR="009B5A29" w:rsidRDefault="009B5A29" w:rsidP="00D0164A">
      <w:pPr>
        <w:spacing w:line="480" w:lineRule="auto"/>
        <w:rPr>
          <w:rFonts w:ascii="Times New Roman" w:hAnsi="Times New Roman" w:cs="Times New Roman"/>
          <w:sz w:val="24"/>
          <w:szCs w:val="24"/>
        </w:rPr>
      </w:pPr>
    </w:p>
    <w:p w14:paraId="3E249183" w14:textId="43833B7B" w:rsidR="009B5A29" w:rsidRDefault="009B5A29">
      <w:pPr>
        <w:rPr>
          <w:rFonts w:ascii="Times New Roman" w:hAnsi="Times New Roman" w:cs="Times New Roman"/>
          <w:sz w:val="24"/>
          <w:szCs w:val="24"/>
        </w:rPr>
      </w:pPr>
    </w:p>
    <w:p w14:paraId="26987CC9" w14:textId="1BEF1673" w:rsidR="009B5A29" w:rsidRPr="00190A97" w:rsidRDefault="009B5A29" w:rsidP="00D0164A">
      <w:pPr>
        <w:spacing w:line="480" w:lineRule="auto"/>
        <w:rPr>
          <w:rFonts w:ascii="Times New Roman" w:hAnsi="Times New Roman" w:cs="Times New Roman"/>
          <w:sz w:val="24"/>
          <w:szCs w:val="24"/>
          <w:u w:val="single"/>
        </w:rPr>
      </w:pPr>
      <w:r w:rsidRPr="00190A97">
        <w:rPr>
          <w:rFonts w:ascii="Times New Roman" w:hAnsi="Times New Roman" w:cs="Times New Roman"/>
          <w:sz w:val="24"/>
          <w:szCs w:val="24"/>
          <w:u w:val="single"/>
        </w:rPr>
        <w:t>Abbreviations</w:t>
      </w:r>
    </w:p>
    <w:p w14:paraId="645A714B" w14:textId="77777777" w:rsidR="009B5A29" w:rsidRDefault="009B5A29">
      <w:pPr>
        <w:rPr>
          <w:rFonts w:ascii="Times New Roman" w:hAnsi="Times New Roman" w:cs="Times New Roman"/>
          <w:sz w:val="24"/>
          <w:szCs w:val="24"/>
        </w:rPr>
      </w:pPr>
      <w:r>
        <w:rPr>
          <w:rFonts w:ascii="Times New Roman" w:hAnsi="Times New Roman" w:cs="Times New Roman"/>
          <w:sz w:val="24"/>
          <w:szCs w:val="24"/>
        </w:rPr>
        <w:lastRenderedPageBreak/>
        <w:t>AF: atrial fibrillation</w:t>
      </w:r>
    </w:p>
    <w:p w14:paraId="3A429837" w14:textId="62344ECE" w:rsidR="00190A97" w:rsidRDefault="00190A97">
      <w:pPr>
        <w:rPr>
          <w:rFonts w:ascii="Times New Roman" w:hAnsi="Times New Roman" w:cs="Times New Roman"/>
          <w:sz w:val="24"/>
          <w:szCs w:val="24"/>
        </w:rPr>
      </w:pPr>
      <w:r>
        <w:rPr>
          <w:rFonts w:ascii="Times New Roman" w:hAnsi="Times New Roman" w:cs="Times New Roman"/>
          <w:sz w:val="24"/>
          <w:szCs w:val="24"/>
        </w:rPr>
        <w:t>CRP: C-reactive protein</w:t>
      </w:r>
    </w:p>
    <w:p w14:paraId="0B9D0AC7" w14:textId="2623F08C" w:rsidR="00190A97" w:rsidRDefault="00655537">
      <w:pPr>
        <w:rPr>
          <w:rFonts w:ascii="Times New Roman" w:hAnsi="Times New Roman" w:cs="Times New Roman"/>
          <w:sz w:val="24"/>
          <w:szCs w:val="24"/>
        </w:rPr>
      </w:pPr>
      <w:r>
        <w:rPr>
          <w:rFonts w:ascii="Times New Roman" w:hAnsi="Times New Roman" w:cs="Times New Roman"/>
          <w:sz w:val="24"/>
          <w:szCs w:val="24"/>
        </w:rPr>
        <w:t>hs</w:t>
      </w:r>
      <w:r w:rsidR="00190A97" w:rsidRPr="00190A97">
        <w:rPr>
          <w:rFonts w:ascii="Times New Roman" w:hAnsi="Times New Roman" w:cs="Times New Roman"/>
          <w:sz w:val="24"/>
          <w:szCs w:val="24"/>
        </w:rPr>
        <w:t xml:space="preserve">TnT: </w:t>
      </w:r>
      <w:r>
        <w:rPr>
          <w:rFonts w:ascii="Times New Roman" w:hAnsi="Times New Roman" w:cs="Times New Roman"/>
          <w:sz w:val="24"/>
          <w:szCs w:val="24"/>
        </w:rPr>
        <w:t xml:space="preserve">high sensitive </w:t>
      </w:r>
      <w:r w:rsidR="00190A97" w:rsidRPr="00190A97">
        <w:rPr>
          <w:rFonts w:ascii="Times New Roman" w:hAnsi="Times New Roman" w:cs="Times New Roman"/>
          <w:sz w:val="24"/>
          <w:szCs w:val="24"/>
        </w:rPr>
        <w:t>troponin T</w:t>
      </w:r>
    </w:p>
    <w:p w14:paraId="2CFE0155" w14:textId="55B3503E" w:rsidR="00190A97" w:rsidRDefault="00190A97">
      <w:pPr>
        <w:rPr>
          <w:rFonts w:ascii="Times New Roman" w:hAnsi="Times New Roman" w:cs="Times New Roman"/>
          <w:sz w:val="24"/>
          <w:szCs w:val="24"/>
        </w:rPr>
      </w:pPr>
      <w:r>
        <w:rPr>
          <w:rFonts w:ascii="Times New Roman" w:hAnsi="Times New Roman" w:cs="Times New Roman"/>
          <w:sz w:val="24"/>
          <w:szCs w:val="24"/>
        </w:rPr>
        <w:t>CHD: coronary heart disease</w:t>
      </w:r>
    </w:p>
    <w:p w14:paraId="0BC02DD9" w14:textId="5B1A4765" w:rsidR="00190A97" w:rsidRDefault="00190A97">
      <w:pPr>
        <w:rPr>
          <w:rFonts w:ascii="Times New Roman" w:hAnsi="Times New Roman" w:cs="Times New Roman"/>
          <w:sz w:val="24"/>
          <w:szCs w:val="24"/>
        </w:rPr>
      </w:pPr>
      <w:r>
        <w:rPr>
          <w:rFonts w:ascii="Times New Roman" w:hAnsi="Times New Roman" w:cs="Times New Roman"/>
          <w:sz w:val="24"/>
          <w:szCs w:val="24"/>
        </w:rPr>
        <w:t>CVD: cardiovascular disease</w:t>
      </w:r>
    </w:p>
    <w:p w14:paraId="05DBAD4F" w14:textId="77777777" w:rsidR="00190A97" w:rsidRDefault="00190A97">
      <w:pPr>
        <w:rPr>
          <w:rFonts w:ascii="Times New Roman" w:hAnsi="Times New Roman" w:cs="Times New Roman"/>
          <w:sz w:val="24"/>
          <w:szCs w:val="24"/>
        </w:rPr>
      </w:pPr>
      <w:r>
        <w:rPr>
          <w:rFonts w:ascii="Times New Roman" w:hAnsi="Times New Roman" w:cs="Times New Roman"/>
          <w:sz w:val="24"/>
          <w:szCs w:val="24"/>
        </w:rPr>
        <w:t>ECG: electrocardiogram</w:t>
      </w:r>
    </w:p>
    <w:p w14:paraId="604ADB97" w14:textId="03644C3F" w:rsidR="00B25961" w:rsidRPr="00B25961" w:rsidRDefault="00B25961">
      <w:pPr>
        <w:rPr>
          <w:rFonts w:ascii="Times New Roman" w:hAnsi="Times New Roman" w:cs="Times New Roman"/>
          <w:sz w:val="24"/>
          <w:szCs w:val="24"/>
        </w:rPr>
      </w:pPr>
      <w:r>
        <w:rPr>
          <w:rFonts w:ascii="Times New Roman" w:hAnsi="Times New Roman" w:cs="Times New Roman"/>
          <w:sz w:val="24"/>
          <w:szCs w:val="24"/>
        </w:rPr>
        <w:t>FEV</w:t>
      </w:r>
      <w:r w:rsidRPr="00B25961">
        <w:rPr>
          <w:rFonts w:ascii="Times New Roman" w:hAnsi="Times New Roman" w:cs="Times New Roman"/>
          <w:sz w:val="24"/>
          <w:szCs w:val="24"/>
          <w:vertAlign w:val="subscript"/>
        </w:rPr>
        <w:t>1</w:t>
      </w:r>
      <w:r>
        <w:rPr>
          <w:rFonts w:ascii="Times New Roman" w:hAnsi="Times New Roman" w:cs="Times New Roman"/>
          <w:sz w:val="24"/>
          <w:szCs w:val="24"/>
        </w:rPr>
        <w:t>: forced expiratory volume in 1 second</w:t>
      </w:r>
    </w:p>
    <w:p w14:paraId="76018B9B" w14:textId="77777777" w:rsidR="00190A97" w:rsidRDefault="00190A97">
      <w:pPr>
        <w:rPr>
          <w:rFonts w:ascii="Times New Roman" w:hAnsi="Times New Roman" w:cs="Times New Roman"/>
          <w:sz w:val="24"/>
          <w:szCs w:val="24"/>
        </w:rPr>
      </w:pPr>
      <w:r w:rsidRPr="00190A97">
        <w:rPr>
          <w:rFonts w:ascii="Times New Roman" w:hAnsi="Times New Roman" w:cs="Times New Roman"/>
          <w:sz w:val="24"/>
          <w:szCs w:val="24"/>
        </w:rPr>
        <w:t>HF: heart failure</w:t>
      </w:r>
    </w:p>
    <w:p w14:paraId="25834CA2" w14:textId="391F9AC0" w:rsidR="009C447D" w:rsidRDefault="009C447D">
      <w:pPr>
        <w:rPr>
          <w:rFonts w:ascii="Times New Roman" w:hAnsi="Times New Roman" w:cs="Times New Roman"/>
          <w:sz w:val="24"/>
          <w:szCs w:val="24"/>
        </w:rPr>
      </w:pPr>
      <w:r>
        <w:rPr>
          <w:rFonts w:ascii="Times New Roman" w:hAnsi="Times New Roman" w:cs="Times New Roman"/>
          <w:sz w:val="24"/>
          <w:szCs w:val="24"/>
        </w:rPr>
        <w:t>LVH: left ventricular hypertrophy</w:t>
      </w:r>
    </w:p>
    <w:p w14:paraId="62110B90" w14:textId="082DCC32" w:rsidR="00F946F8" w:rsidRDefault="00AA7AC8">
      <w:pPr>
        <w:rPr>
          <w:rFonts w:ascii="Times New Roman" w:hAnsi="Times New Roman" w:cs="Times New Roman"/>
          <w:sz w:val="24"/>
          <w:szCs w:val="24"/>
        </w:rPr>
      </w:pPr>
      <w:r>
        <w:rPr>
          <w:rFonts w:ascii="Times New Roman" w:hAnsi="Times New Roman" w:cs="Times New Roman"/>
          <w:sz w:val="24"/>
          <w:szCs w:val="24"/>
        </w:rPr>
        <w:t>MI:</w:t>
      </w:r>
      <w:r w:rsidR="00F946F8">
        <w:rPr>
          <w:rFonts w:ascii="Times New Roman" w:hAnsi="Times New Roman" w:cs="Times New Roman"/>
          <w:sz w:val="24"/>
          <w:szCs w:val="24"/>
        </w:rPr>
        <w:t xml:space="preserve"> myocardial infarction</w:t>
      </w:r>
    </w:p>
    <w:p w14:paraId="1A31C49C" w14:textId="77777777" w:rsidR="00190A97" w:rsidRDefault="00190A97">
      <w:pPr>
        <w:rPr>
          <w:rFonts w:ascii="Times New Roman" w:hAnsi="Times New Roman" w:cs="Times New Roman"/>
          <w:sz w:val="24"/>
          <w:szCs w:val="24"/>
        </w:rPr>
      </w:pPr>
      <w:r w:rsidRPr="00190A97">
        <w:rPr>
          <w:rFonts w:ascii="Times New Roman" w:hAnsi="Times New Roman" w:cs="Times New Roman"/>
          <w:sz w:val="24"/>
          <w:szCs w:val="24"/>
        </w:rPr>
        <w:t>NT-proBNP: N-terminal pro-brain natriuretic peptide</w:t>
      </w:r>
    </w:p>
    <w:p w14:paraId="110E34D9" w14:textId="60F77CEB" w:rsidR="00CF38B6" w:rsidRDefault="00190A97">
      <w:pPr>
        <w:rPr>
          <w:rFonts w:ascii="Times New Roman" w:hAnsi="Times New Roman" w:cs="Times New Roman"/>
          <w:sz w:val="24"/>
          <w:szCs w:val="24"/>
        </w:rPr>
      </w:pPr>
      <w:r>
        <w:rPr>
          <w:rFonts w:ascii="Times New Roman" w:hAnsi="Times New Roman" w:cs="Times New Roman"/>
          <w:sz w:val="24"/>
          <w:szCs w:val="24"/>
        </w:rPr>
        <w:t>SBP: systolic blood pressure</w:t>
      </w:r>
      <w:r w:rsidR="00CF38B6">
        <w:rPr>
          <w:rFonts w:ascii="Times New Roman" w:hAnsi="Times New Roman" w:cs="Times New Roman"/>
          <w:sz w:val="24"/>
          <w:szCs w:val="24"/>
        </w:rPr>
        <w:br w:type="page"/>
      </w:r>
    </w:p>
    <w:p w14:paraId="690E3628" w14:textId="77777777" w:rsidR="0029034D" w:rsidRPr="00975753" w:rsidRDefault="00F5449F">
      <w:pPr>
        <w:rPr>
          <w:rFonts w:ascii="Times New Roman" w:hAnsi="Times New Roman" w:cs="Times New Roman"/>
          <w:b/>
          <w:sz w:val="24"/>
          <w:szCs w:val="24"/>
        </w:rPr>
      </w:pPr>
      <w:r w:rsidRPr="00975753">
        <w:rPr>
          <w:rFonts w:ascii="Times New Roman" w:hAnsi="Times New Roman" w:cs="Times New Roman"/>
          <w:b/>
          <w:sz w:val="24"/>
          <w:szCs w:val="24"/>
        </w:rPr>
        <w:lastRenderedPageBreak/>
        <w:t>INTRODUCTION</w:t>
      </w:r>
    </w:p>
    <w:p w14:paraId="614087C0" w14:textId="432C78DB" w:rsidR="004D4D4B" w:rsidRPr="009C14ED" w:rsidRDefault="0088153D" w:rsidP="00206EF0">
      <w:pPr>
        <w:spacing w:line="480" w:lineRule="auto"/>
        <w:rPr>
          <w:rFonts w:ascii="Times New Roman" w:hAnsi="Times New Roman" w:cs="Times New Roman"/>
          <w:sz w:val="24"/>
          <w:szCs w:val="24"/>
        </w:rPr>
      </w:pPr>
      <w:r w:rsidRPr="004D4D4B">
        <w:rPr>
          <w:rFonts w:ascii="Times New Roman" w:hAnsi="Times New Roman" w:cs="Times New Roman"/>
          <w:sz w:val="24"/>
          <w:szCs w:val="24"/>
        </w:rPr>
        <w:t>A</w:t>
      </w:r>
      <w:r w:rsidR="009E7E11" w:rsidRPr="004D4D4B">
        <w:rPr>
          <w:rFonts w:ascii="Times New Roman" w:hAnsi="Times New Roman" w:cs="Times New Roman"/>
          <w:sz w:val="24"/>
          <w:szCs w:val="24"/>
        </w:rPr>
        <w:t xml:space="preserve">trial fibrillation </w:t>
      </w:r>
      <w:r w:rsidRPr="004D4D4B">
        <w:rPr>
          <w:rFonts w:ascii="Times New Roman" w:hAnsi="Times New Roman" w:cs="Times New Roman"/>
          <w:sz w:val="24"/>
          <w:szCs w:val="24"/>
        </w:rPr>
        <w:t>(AF) is the most common heart rhythm disorder</w:t>
      </w:r>
      <w:r w:rsidR="00BA6DE1" w:rsidRPr="004D4D4B">
        <w:rPr>
          <w:rFonts w:ascii="Times New Roman" w:hAnsi="Times New Roman" w:cs="Times New Roman"/>
          <w:sz w:val="24"/>
          <w:szCs w:val="24"/>
        </w:rPr>
        <w:t xml:space="preserve"> </w:t>
      </w:r>
      <w:r w:rsidR="00AE2589">
        <w:rPr>
          <w:rFonts w:ascii="Times New Roman" w:hAnsi="Times New Roman" w:cs="Times New Roman"/>
          <w:sz w:val="24"/>
          <w:szCs w:val="24"/>
        </w:rPr>
        <w:t xml:space="preserve">in older adults </w:t>
      </w:r>
      <w:r w:rsidR="00BA6DE1" w:rsidRPr="004D4D4B">
        <w:rPr>
          <w:rFonts w:ascii="Times New Roman" w:hAnsi="Times New Roman" w:cs="Times New Roman"/>
          <w:sz w:val="24"/>
          <w:szCs w:val="24"/>
        </w:rPr>
        <w:t xml:space="preserve">and is </w:t>
      </w:r>
      <w:r w:rsidR="00B462C1">
        <w:rPr>
          <w:rFonts w:ascii="Times New Roman" w:hAnsi="Times New Roman" w:cs="Times New Roman"/>
          <w:sz w:val="24"/>
          <w:szCs w:val="24"/>
        </w:rPr>
        <w:t xml:space="preserve">strongly associated with </w:t>
      </w:r>
      <w:r w:rsidR="00BA6DE1" w:rsidRPr="004D4D4B">
        <w:rPr>
          <w:rFonts w:ascii="Times New Roman" w:hAnsi="Times New Roman" w:cs="Times New Roman"/>
          <w:sz w:val="24"/>
          <w:szCs w:val="24"/>
        </w:rPr>
        <w:t>heart failure</w:t>
      </w:r>
      <w:r w:rsidR="004D4D4B">
        <w:rPr>
          <w:rFonts w:ascii="Times New Roman" w:hAnsi="Times New Roman" w:cs="Times New Roman"/>
          <w:sz w:val="24"/>
          <w:szCs w:val="24"/>
        </w:rPr>
        <w:t xml:space="preserve"> (HF)</w:t>
      </w:r>
      <w:r w:rsidR="00694DB6">
        <w:rPr>
          <w:rFonts w:ascii="Times New Roman" w:hAnsi="Times New Roman" w:cs="Times New Roman"/>
          <w:sz w:val="24"/>
          <w:szCs w:val="24"/>
        </w:rPr>
        <w:t xml:space="preserve"> [</w:t>
      </w:r>
      <w:r w:rsidR="009A1AD4">
        <w:rPr>
          <w:rFonts w:ascii="Times New Roman" w:hAnsi="Times New Roman" w:cs="Times New Roman"/>
          <w:sz w:val="24"/>
          <w:szCs w:val="24"/>
        </w:rPr>
        <w:t>1</w:t>
      </w:r>
      <w:r w:rsidR="00694DB6">
        <w:rPr>
          <w:rFonts w:ascii="Times New Roman" w:hAnsi="Times New Roman" w:cs="Times New Roman"/>
          <w:sz w:val="24"/>
          <w:szCs w:val="24"/>
        </w:rPr>
        <w:t>]</w:t>
      </w:r>
      <w:r w:rsidR="00BA6DE1" w:rsidRPr="004D4D4B">
        <w:rPr>
          <w:rFonts w:ascii="Times New Roman" w:hAnsi="Times New Roman" w:cs="Times New Roman"/>
          <w:sz w:val="24"/>
          <w:szCs w:val="24"/>
        </w:rPr>
        <w:t>.</w:t>
      </w:r>
      <w:r w:rsidR="004E37F0" w:rsidRPr="004D4D4B">
        <w:rPr>
          <w:rFonts w:ascii="Times New Roman" w:hAnsi="Times New Roman" w:cs="Times New Roman"/>
          <w:sz w:val="24"/>
          <w:szCs w:val="24"/>
        </w:rPr>
        <w:t xml:space="preserve"> </w:t>
      </w:r>
      <w:r w:rsidR="004D4D4B" w:rsidRPr="008F008A">
        <w:rPr>
          <w:rFonts w:ascii="Times New Roman" w:hAnsi="Times New Roman" w:cs="Times New Roman"/>
          <w:sz w:val="24"/>
          <w:szCs w:val="24"/>
          <w:lang w:val="en"/>
        </w:rPr>
        <w:t>Although</w:t>
      </w:r>
      <w:r w:rsidR="004D4D4B">
        <w:rPr>
          <w:lang w:val="en"/>
        </w:rPr>
        <w:t xml:space="preserve"> s</w:t>
      </w:r>
      <w:r w:rsidR="00946D29">
        <w:rPr>
          <w:rFonts w:ascii="Times New Roman" w:hAnsi="Times New Roman" w:cs="Times New Roman"/>
          <w:sz w:val="24"/>
          <w:szCs w:val="24"/>
        </w:rPr>
        <w:t>hort</w:t>
      </w:r>
      <w:r w:rsidR="007C444D">
        <w:rPr>
          <w:rFonts w:ascii="Times New Roman" w:hAnsi="Times New Roman" w:cs="Times New Roman"/>
          <w:sz w:val="24"/>
          <w:szCs w:val="24"/>
        </w:rPr>
        <w:t xml:space="preserve"> stature has been associated with increased risk of coronary heart disease </w:t>
      </w:r>
      <w:r w:rsidR="00694DB6">
        <w:rPr>
          <w:rFonts w:ascii="Times New Roman" w:hAnsi="Times New Roman" w:cs="Times New Roman"/>
          <w:sz w:val="24"/>
          <w:szCs w:val="24"/>
        </w:rPr>
        <w:t>[</w:t>
      </w:r>
      <w:r w:rsidR="002D2D90">
        <w:rPr>
          <w:rFonts w:ascii="Times New Roman" w:hAnsi="Times New Roman" w:cs="Times New Roman"/>
          <w:sz w:val="24"/>
          <w:szCs w:val="24"/>
        </w:rPr>
        <w:t>2</w:t>
      </w:r>
      <w:r w:rsidR="00694DB6">
        <w:rPr>
          <w:rFonts w:ascii="Times New Roman" w:hAnsi="Times New Roman" w:cs="Times New Roman"/>
          <w:sz w:val="24"/>
          <w:szCs w:val="24"/>
        </w:rPr>
        <w:t>]</w:t>
      </w:r>
      <w:r w:rsidR="001E3187">
        <w:rPr>
          <w:rFonts w:ascii="Times New Roman" w:hAnsi="Times New Roman" w:cs="Times New Roman"/>
          <w:sz w:val="24"/>
          <w:szCs w:val="24"/>
        </w:rPr>
        <w:t>,</w:t>
      </w:r>
      <w:r w:rsidR="00694DB6">
        <w:rPr>
          <w:rFonts w:ascii="Times New Roman" w:hAnsi="Times New Roman" w:cs="Times New Roman"/>
          <w:sz w:val="24"/>
          <w:szCs w:val="24"/>
        </w:rPr>
        <w:t xml:space="preserve"> </w:t>
      </w:r>
      <w:r w:rsidR="007C444D">
        <w:rPr>
          <w:rFonts w:ascii="Times New Roman" w:hAnsi="Times New Roman" w:cs="Times New Roman"/>
          <w:sz w:val="24"/>
          <w:szCs w:val="24"/>
        </w:rPr>
        <w:t xml:space="preserve">previous </w:t>
      </w:r>
      <w:r w:rsidR="00661F43">
        <w:rPr>
          <w:rFonts w:ascii="Times New Roman" w:hAnsi="Times New Roman" w:cs="Times New Roman"/>
          <w:sz w:val="24"/>
          <w:szCs w:val="24"/>
        </w:rPr>
        <w:t xml:space="preserve">observational </w:t>
      </w:r>
      <w:r w:rsidR="007C444D">
        <w:rPr>
          <w:rFonts w:ascii="Times New Roman" w:hAnsi="Times New Roman" w:cs="Times New Roman"/>
          <w:sz w:val="24"/>
          <w:szCs w:val="24"/>
        </w:rPr>
        <w:t>studies have consistently shown tall stature to be associated with increased risk of AF</w:t>
      </w:r>
      <w:r w:rsidR="00694DB6">
        <w:rPr>
          <w:rFonts w:ascii="Times New Roman" w:hAnsi="Times New Roman" w:cs="Times New Roman"/>
          <w:sz w:val="24"/>
          <w:szCs w:val="24"/>
        </w:rPr>
        <w:t xml:space="preserve"> [</w:t>
      </w:r>
      <w:r w:rsidR="002D2D90">
        <w:rPr>
          <w:rFonts w:ascii="Times New Roman" w:hAnsi="Times New Roman" w:cs="Times New Roman"/>
          <w:sz w:val="24"/>
          <w:szCs w:val="24"/>
        </w:rPr>
        <w:t>3</w:t>
      </w:r>
      <w:r w:rsidR="00977BD2">
        <w:rPr>
          <w:rFonts w:ascii="Times New Roman" w:hAnsi="Times New Roman" w:cs="Times New Roman"/>
          <w:sz w:val="24"/>
          <w:szCs w:val="24"/>
        </w:rPr>
        <w:t>-</w:t>
      </w:r>
      <w:r w:rsidR="007844F7">
        <w:rPr>
          <w:rFonts w:ascii="Times New Roman" w:hAnsi="Times New Roman" w:cs="Times New Roman"/>
          <w:sz w:val="24"/>
          <w:szCs w:val="24"/>
        </w:rPr>
        <w:t>9]</w:t>
      </w:r>
      <w:r w:rsidR="00661F43">
        <w:rPr>
          <w:rFonts w:ascii="Times New Roman" w:hAnsi="Times New Roman" w:cs="Times New Roman"/>
          <w:sz w:val="24"/>
          <w:szCs w:val="24"/>
        </w:rPr>
        <w:t xml:space="preserve"> and a recent </w:t>
      </w:r>
      <w:r w:rsidR="00680F4B">
        <w:rPr>
          <w:rFonts w:ascii="Times New Roman" w:hAnsi="Times New Roman" w:cs="Times New Roman"/>
          <w:sz w:val="24"/>
          <w:szCs w:val="24"/>
        </w:rPr>
        <w:t xml:space="preserve">large </w:t>
      </w:r>
      <w:r w:rsidR="00661F43">
        <w:rPr>
          <w:rFonts w:ascii="Times New Roman" w:hAnsi="Times New Roman" w:cs="Times New Roman"/>
          <w:sz w:val="24"/>
          <w:szCs w:val="24"/>
        </w:rPr>
        <w:t xml:space="preserve">Mendelian Randomization </w:t>
      </w:r>
      <w:r w:rsidR="00680F4B">
        <w:rPr>
          <w:rFonts w:ascii="Times New Roman" w:hAnsi="Times New Roman" w:cs="Times New Roman"/>
          <w:sz w:val="24"/>
          <w:szCs w:val="24"/>
        </w:rPr>
        <w:t>S</w:t>
      </w:r>
      <w:r w:rsidR="00661F43">
        <w:rPr>
          <w:rFonts w:ascii="Times New Roman" w:hAnsi="Times New Roman" w:cs="Times New Roman"/>
          <w:sz w:val="24"/>
          <w:szCs w:val="24"/>
        </w:rPr>
        <w:t>tudy suggest that the association is causal</w:t>
      </w:r>
      <w:r w:rsidR="00D615E2">
        <w:rPr>
          <w:rFonts w:ascii="Times New Roman" w:hAnsi="Times New Roman" w:cs="Times New Roman"/>
          <w:sz w:val="24"/>
          <w:szCs w:val="24"/>
        </w:rPr>
        <w:t xml:space="preserve"> [10]</w:t>
      </w:r>
      <w:r w:rsidR="00661F43">
        <w:rPr>
          <w:rFonts w:ascii="Times New Roman" w:hAnsi="Times New Roman" w:cs="Times New Roman"/>
          <w:sz w:val="24"/>
          <w:szCs w:val="24"/>
        </w:rPr>
        <w:t xml:space="preserve">. </w:t>
      </w:r>
      <w:r w:rsidR="00946D29">
        <w:rPr>
          <w:rFonts w:ascii="Times New Roman" w:hAnsi="Times New Roman" w:cs="Times New Roman"/>
          <w:sz w:val="24"/>
          <w:szCs w:val="24"/>
        </w:rPr>
        <w:t>Mor</w:t>
      </w:r>
      <w:r w:rsidR="009E7E11">
        <w:rPr>
          <w:rFonts w:ascii="Times New Roman" w:hAnsi="Times New Roman" w:cs="Times New Roman"/>
          <w:sz w:val="24"/>
          <w:szCs w:val="24"/>
        </w:rPr>
        <w:t>e</w:t>
      </w:r>
      <w:r w:rsidR="00946D29">
        <w:rPr>
          <w:rFonts w:ascii="Times New Roman" w:hAnsi="Times New Roman" w:cs="Times New Roman"/>
          <w:sz w:val="24"/>
          <w:szCs w:val="24"/>
        </w:rPr>
        <w:t>over, recent studies have reported associations between tall stature and</w:t>
      </w:r>
      <w:r w:rsidR="009E7E11">
        <w:rPr>
          <w:rFonts w:ascii="Times New Roman" w:hAnsi="Times New Roman" w:cs="Times New Roman"/>
          <w:sz w:val="24"/>
          <w:szCs w:val="24"/>
        </w:rPr>
        <w:t xml:space="preserve"> </w:t>
      </w:r>
      <w:r w:rsidR="004E37F0">
        <w:rPr>
          <w:rFonts w:ascii="Times New Roman" w:hAnsi="Times New Roman" w:cs="Times New Roman"/>
          <w:sz w:val="24"/>
          <w:szCs w:val="24"/>
        </w:rPr>
        <w:t>abnormal electrocardiographic repolarisation markers such as the QRS</w:t>
      </w:r>
      <w:r w:rsidR="00B05EB5">
        <w:rPr>
          <w:rFonts w:ascii="Times New Roman" w:hAnsi="Times New Roman" w:cs="Times New Roman"/>
          <w:sz w:val="24"/>
          <w:szCs w:val="24"/>
        </w:rPr>
        <w:t xml:space="preserve"> duration </w:t>
      </w:r>
      <w:r w:rsidR="00297BC1">
        <w:rPr>
          <w:rFonts w:ascii="Times New Roman" w:hAnsi="Times New Roman" w:cs="Times New Roman"/>
          <w:sz w:val="24"/>
          <w:szCs w:val="24"/>
        </w:rPr>
        <w:t>[</w:t>
      </w:r>
      <w:r w:rsidR="007844F7">
        <w:rPr>
          <w:rFonts w:ascii="Times New Roman" w:hAnsi="Times New Roman" w:cs="Times New Roman"/>
          <w:sz w:val="24"/>
          <w:szCs w:val="24"/>
        </w:rPr>
        <w:t>1</w:t>
      </w:r>
      <w:r w:rsidR="00D615E2">
        <w:rPr>
          <w:rFonts w:ascii="Times New Roman" w:hAnsi="Times New Roman" w:cs="Times New Roman"/>
          <w:sz w:val="24"/>
          <w:szCs w:val="24"/>
        </w:rPr>
        <w:t>1</w:t>
      </w:r>
      <w:r w:rsidR="00777048">
        <w:rPr>
          <w:rFonts w:ascii="Times New Roman" w:hAnsi="Times New Roman" w:cs="Times New Roman"/>
          <w:sz w:val="24"/>
          <w:szCs w:val="24"/>
        </w:rPr>
        <w:t>-1</w:t>
      </w:r>
      <w:r w:rsidR="00D615E2">
        <w:rPr>
          <w:rFonts w:ascii="Times New Roman" w:hAnsi="Times New Roman" w:cs="Times New Roman"/>
          <w:sz w:val="24"/>
          <w:szCs w:val="24"/>
        </w:rPr>
        <w:t>3</w:t>
      </w:r>
      <w:r w:rsidR="00297BC1">
        <w:rPr>
          <w:rFonts w:ascii="Times New Roman" w:hAnsi="Times New Roman" w:cs="Times New Roman"/>
          <w:sz w:val="24"/>
          <w:szCs w:val="24"/>
        </w:rPr>
        <w:t xml:space="preserve">] </w:t>
      </w:r>
      <w:r w:rsidR="004E37F0">
        <w:rPr>
          <w:rFonts w:ascii="Times New Roman" w:hAnsi="Times New Roman" w:cs="Times New Roman"/>
          <w:sz w:val="24"/>
          <w:szCs w:val="24"/>
        </w:rPr>
        <w:t xml:space="preserve">which have been associated with incident </w:t>
      </w:r>
      <w:r w:rsidR="00BA6DE1">
        <w:rPr>
          <w:rFonts w:ascii="Times New Roman" w:hAnsi="Times New Roman" w:cs="Times New Roman"/>
          <w:sz w:val="24"/>
          <w:szCs w:val="24"/>
        </w:rPr>
        <w:t xml:space="preserve">AF and </w:t>
      </w:r>
      <w:r w:rsidR="004E37F0">
        <w:rPr>
          <w:rFonts w:ascii="Times New Roman" w:hAnsi="Times New Roman" w:cs="Times New Roman"/>
          <w:sz w:val="24"/>
          <w:szCs w:val="24"/>
        </w:rPr>
        <w:t>HF [</w:t>
      </w:r>
      <w:r w:rsidR="00297BC1">
        <w:rPr>
          <w:rFonts w:ascii="Times New Roman" w:hAnsi="Times New Roman" w:cs="Times New Roman"/>
          <w:sz w:val="24"/>
          <w:szCs w:val="24"/>
        </w:rPr>
        <w:t>1</w:t>
      </w:r>
      <w:r w:rsidR="00D615E2">
        <w:rPr>
          <w:rFonts w:ascii="Times New Roman" w:hAnsi="Times New Roman" w:cs="Times New Roman"/>
          <w:sz w:val="24"/>
          <w:szCs w:val="24"/>
        </w:rPr>
        <w:t>4</w:t>
      </w:r>
      <w:r w:rsidR="00777048">
        <w:rPr>
          <w:rFonts w:ascii="Times New Roman" w:hAnsi="Times New Roman" w:cs="Times New Roman"/>
          <w:sz w:val="24"/>
          <w:szCs w:val="24"/>
        </w:rPr>
        <w:t>-1</w:t>
      </w:r>
      <w:r w:rsidR="00D615E2">
        <w:rPr>
          <w:rFonts w:ascii="Times New Roman" w:hAnsi="Times New Roman" w:cs="Times New Roman"/>
          <w:sz w:val="24"/>
          <w:szCs w:val="24"/>
        </w:rPr>
        <w:t>7</w:t>
      </w:r>
      <w:r w:rsidR="004E37F0">
        <w:rPr>
          <w:rFonts w:ascii="Times New Roman" w:hAnsi="Times New Roman" w:cs="Times New Roman"/>
          <w:sz w:val="24"/>
          <w:szCs w:val="24"/>
        </w:rPr>
        <w:t xml:space="preserve">].  </w:t>
      </w:r>
      <w:r w:rsidR="00471911">
        <w:rPr>
          <w:rFonts w:ascii="Times New Roman" w:hAnsi="Times New Roman" w:cs="Times New Roman"/>
          <w:sz w:val="24"/>
          <w:szCs w:val="24"/>
        </w:rPr>
        <w:t xml:space="preserve">Relatively few studies </w:t>
      </w:r>
      <w:r w:rsidR="003D5806">
        <w:rPr>
          <w:rFonts w:ascii="Times New Roman" w:hAnsi="Times New Roman" w:cs="Times New Roman"/>
          <w:sz w:val="24"/>
          <w:szCs w:val="24"/>
        </w:rPr>
        <w:t xml:space="preserve">in western populations </w:t>
      </w:r>
      <w:r w:rsidR="00471911">
        <w:rPr>
          <w:rFonts w:ascii="Times New Roman" w:hAnsi="Times New Roman" w:cs="Times New Roman"/>
          <w:sz w:val="24"/>
          <w:szCs w:val="24"/>
        </w:rPr>
        <w:t xml:space="preserve">have investigated the association between height and development of HF and </w:t>
      </w:r>
      <w:r w:rsidR="001E3187">
        <w:rPr>
          <w:rFonts w:ascii="Times New Roman" w:hAnsi="Times New Roman" w:cs="Times New Roman"/>
          <w:sz w:val="24"/>
          <w:szCs w:val="24"/>
        </w:rPr>
        <w:t>in</w:t>
      </w:r>
      <w:r w:rsidR="00471911">
        <w:rPr>
          <w:rFonts w:ascii="Times New Roman" w:hAnsi="Times New Roman" w:cs="Times New Roman"/>
          <w:sz w:val="24"/>
          <w:szCs w:val="24"/>
        </w:rPr>
        <w:t xml:space="preserve"> the few that have the findings have been inconsistent</w:t>
      </w:r>
      <w:r w:rsidR="0062245B">
        <w:rPr>
          <w:rFonts w:ascii="Times New Roman" w:hAnsi="Times New Roman" w:cs="Times New Roman"/>
          <w:sz w:val="24"/>
          <w:szCs w:val="24"/>
        </w:rPr>
        <w:t xml:space="preserve">. </w:t>
      </w:r>
      <w:r w:rsidR="00A57ABC">
        <w:rPr>
          <w:rFonts w:ascii="Times New Roman" w:hAnsi="Times New Roman" w:cs="Times New Roman"/>
          <w:sz w:val="24"/>
          <w:szCs w:val="24"/>
        </w:rPr>
        <w:t xml:space="preserve">In middle-aged populations, </w:t>
      </w:r>
      <w:r w:rsidR="0062245B">
        <w:rPr>
          <w:rFonts w:ascii="Times New Roman" w:hAnsi="Times New Roman" w:cs="Times New Roman"/>
          <w:sz w:val="24"/>
          <w:szCs w:val="24"/>
        </w:rPr>
        <w:t>two studies show</w:t>
      </w:r>
      <w:r w:rsidR="00A57ABC">
        <w:rPr>
          <w:rFonts w:ascii="Times New Roman" w:hAnsi="Times New Roman" w:cs="Times New Roman"/>
          <w:sz w:val="24"/>
          <w:szCs w:val="24"/>
        </w:rPr>
        <w:t>ed</w:t>
      </w:r>
      <w:r w:rsidR="0062245B">
        <w:rPr>
          <w:rFonts w:ascii="Times New Roman" w:hAnsi="Times New Roman" w:cs="Times New Roman"/>
          <w:sz w:val="24"/>
          <w:szCs w:val="24"/>
        </w:rPr>
        <w:t xml:space="preserve"> </w:t>
      </w:r>
      <w:r w:rsidR="00A57ABC">
        <w:rPr>
          <w:rFonts w:ascii="Times New Roman" w:hAnsi="Times New Roman" w:cs="Times New Roman"/>
          <w:sz w:val="24"/>
          <w:szCs w:val="24"/>
        </w:rPr>
        <w:t xml:space="preserve">an </w:t>
      </w:r>
      <w:r w:rsidR="004B4C1B">
        <w:rPr>
          <w:rFonts w:ascii="Times New Roman" w:hAnsi="Times New Roman" w:cs="Times New Roman"/>
          <w:sz w:val="24"/>
          <w:szCs w:val="24"/>
        </w:rPr>
        <w:t xml:space="preserve">inverse </w:t>
      </w:r>
      <w:r w:rsidR="00A57ABC">
        <w:rPr>
          <w:rFonts w:ascii="Times New Roman" w:hAnsi="Times New Roman" w:cs="Times New Roman"/>
          <w:sz w:val="24"/>
          <w:szCs w:val="24"/>
        </w:rPr>
        <w:t xml:space="preserve">association </w:t>
      </w:r>
      <w:r w:rsidR="0062245B">
        <w:rPr>
          <w:rFonts w:ascii="Times New Roman" w:hAnsi="Times New Roman" w:cs="Times New Roman"/>
          <w:sz w:val="24"/>
          <w:szCs w:val="24"/>
        </w:rPr>
        <w:t>between height and</w:t>
      </w:r>
      <w:r w:rsidR="009A1AD4">
        <w:rPr>
          <w:rFonts w:ascii="Times New Roman" w:hAnsi="Times New Roman" w:cs="Times New Roman"/>
          <w:sz w:val="24"/>
          <w:szCs w:val="24"/>
        </w:rPr>
        <w:t xml:space="preserve"> incident </w:t>
      </w:r>
      <w:r w:rsidR="0062245B">
        <w:rPr>
          <w:rFonts w:ascii="Times New Roman" w:hAnsi="Times New Roman" w:cs="Times New Roman"/>
          <w:sz w:val="24"/>
          <w:szCs w:val="24"/>
        </w:rPr>
        <w:t xml:space="preserve">HF </w:t>
      </w:r>
      <w:r w:rsidR="00F948F7">
        <w:rPr>
          <w:rFonts w:ascii="Times New Roman" w:hAnsi="Times New Roman" w:cs="Times New Roman"/>
          <w:sz w:val="24"/>
          <w:szCs w:val="24"/>
        </w:rPr>
        <w:t xml:space="preserve">risk </w:t>
      </w:r>
      <w:r w:rsidR="00297BC1">
        <w:rPr>
          <w:rFonts w:ascii="Times New Roman" w:hAnsi="Times New Roman" w:cs="Times New Roman"/>
          <w:sz w:val="24"/>
          <w:szCs w:val="24"/>
        </w:rPr>
        <w:t>[</w:t>
      </w:r>
      <w:r w:rsidR="007844F7">
        <w:rPr>
          <w:rFonts w:ascii="Times New Roman" w:hAnsi="Times New Roman" w:cs="Times New Roman"/>
          <w:sz w:val="24"/>
          <w:szCs w:val="24"/>
        </w:rPr>
        <w:t>8</w:t>
      </w:r>
      <w:r w:rsidR="00297BC1">
        <w:rPr>
          <w:rFonts w:ascii="Times New Roman" w:hAnsi="Times New Roman" w:cs="Times New Roman"/>
          <w:sz w:val="24"/>
          <w:szCs w:val="24"/>
        </w:rPr>
        <w:t>,</w:t>
      </w:r>
      <w:r w:rsidR="00777048">
        <w:rPr>
          <w:rFonts w:ascii="Times New Roman" w:hAnsi="Times New Roman" w:cs="Times New Roman"/>
          <w:sz w:val="24"/>
          <w:szCs w:val="24"/>
        </w:rPr>
        <w:t>1</w:t>
      </w:r>
      <w:r w:rsidR="00D615E2">
        <w:rPr>
          <w:rFonts w:ascii="Times New Roman" w:hAnsi="Times New Roman" w:cs="Times New Roman"/>
          <w:sz w:val="24"/>
          <w:szCs w:val="24"/>
        </w:rPr>
        <w:t>8</w:t>
      </w:r>
      <w:r w:rsidR="00297BC1">
        <w:rPr>
          <w:rFonts w:ascii="Times New Roman" w:hAnsi="Times New Roman" w:cs="Times New Roman"/>
          <w:sz w:val="24"/>
          <w:szCs w:val="24"/>
        </w:rPr>
        <w:t>]</w:t>
      </w:r>
      <w:r w:rsidR="001E3187">
        <w:rPr>
          <w:rFonts w:ascii="Times New Roman" w:hAnsi="Times New Roman" w:cs="Times New Roman"/>
          <w:sz w:val="24"/>
          <w:szCs w:val="24"/>
        </w:rPr>
        <w:t>,</w:t>
      </w:r>
      <w:r w:rsidR="004B4C1B">
        <w:rPr>
          <w:rFonts w:ascii="Times New Roman" w:hAnsi="Times New Roman" w:cs="Times New Roman"/>
          <w:sz w:val="24"/>
          <w:szCs w:val="24"/>
        </w:rPr>
        <w:t xml:space="preserve"> </w:t>
      </w:r>
      <w:r w:rsidR="00A57ABC">
        <w:rPr>
          <w:rFonts w:ascii="Times New Roman" w:hAnsi="Times New Roman" w:cs="Times New Roman"/>
          <w:sz w:val="24"/>
          <w:szCs w:val="24"/>
        </w:rPr>
        <w:t xml:space="preserve">while </w:t>
      </w:r>
      <w:r w:rsidR="0062245B">
        <w:rPr>
          <w:rFonts w:ascii="Times New Roman" w:hAnsi="Times New Roman" w:cs="Times New Roman"/>
          <w:sz w:val="24"/>
          <w:szCs w:val="24"/>
        </w:rPr>
        <w:t xml:space="preserve">one study </w:t>
      </w:r>
      <w:r w:rsidR="00206EF0">
        <w:rPr>
          <w:rFonts w:ascii="Times New Roman" w:hAnsi="Times New Roman" w:cs="Times New Roman"/>
          <w:sz w:val="24"/>
          <w:szCs w:val="24"/>
        </w:rPr>
        <w:t xml:space="preserve">reported no significant association between height and HF although the </w:t>
      </w:r>
      <w:r w:rsidR="0062245B">
        <w:rPr>
          <w:rFonts w:ascii="Times New Roman" w:hAnsi="Times New Roman" w:cs="Times New Roman"/>
          <w:sz w:val="24"/>
          <w:szCs w:val="24"/>
        </w:rPr>
        <w:t xml:space="preserve">highest risk </w:t>
      </w:r>
      <w:r w:rsidR="00206EF0">
        <w:rPr>
          <w:rFonts w:ascii="Times New Roman" w:hAnsi="Times New Roman" w:cs="Times New Roman"/>
          <w:sz w:val="24"/>
          <w:szCs w:val="24"/>
        </w:rPr>
        <w:t xml:space="preserve">was observed </w:t>
      </w:r>
      <w:r w:rsidR="0062245B">
        <w:rPr>
          <w:rFonts w:ascii="Times New Roman" w:hAnsi="Times New Roman" w:cs="Times New Roman"/>
          <w:sz w:val="24"/>
          <w:szCs w:val="24"/>
        </w:rPr>
        <w:t xml:space="preserve">in tall adults </w:t>
      </w:r>
      <w:r w:rsidR="00297BC1">
        <w:rPr>
          <w:rFonts w:ascii="Times New Roman" w:hAnsi="Times New Roman" w:cs="Times New Roman"/>
          <w:sz w:val="24"/>
          <w:szCs w:val="24"/>
        </w:rPr>
        <w:t>[</w:t>
      </w:r>
      <w:r w:rsidR="005971EA">
        <w:rPr>
          <w:rFonts w:ascii="Times New Roman" w:hAnsi="Times New Roman" w:cs="Times New Roman"/>
          <w:sz w:val="24"/>
          <w:szCs w:val="24"/>
        </w:rPr>
        <w:t>1</w:t>
      </w:r>
      <w:r w:rsidR="00D615E2">
        <w:rPr>
          <w:rFonts w:ascii="Times New Roman" w:hAnsi="Times New Roman" w:cs="Times New Roman"/>
          <w:sz w:val="24"/>
          <w:szCs w:val="24"/>
        </w:rPr>
        <w:t>9</w:t>
      </w:r>
      <w:r w:rsidR="00297BC1">
        <w:rPr>
          <w:rFonts w:ascii="Times New Roman" w:hAnsi="Times New Roman" w:cs="Times New Roman"/>
          <w:sz w:val="24"/>
          <w:szCs w:val="24"/>
        </w:rPr>
        <w:t>]</w:t>
      </w:r>
      <w:r w:rsidR="0062245B">
        <w:rPr>
          <w:rFonts w:ascii="Times New Roman" w:hAnsi="Times New Roman" w:cs="Times New Roman"/>
          <w:sz w:val="24"/>
          <w:szCs w:val="24"/>
        </w:rPr>
        <w:t>.</w:t>
      </w:r>
      <w:r w:rsidR="00317DFA">
        <w:rPr>
          <w:rFonts w:ascii="Times New Roman" w:hAnsi="Times New Roman" w:cs="Times New Roman"/>
          <w:sz w:val="24"/>
          <w:szCs w:val="24"/>
        </w:rPr>
        <w:t xml:space="preserve"> </w:t>
      </w:r>
      <w:r w:rsidR="00297BC1" w:rsidRPr="009C14ED">
        <w:rPr>
          <w:rFonts w:ascii="Times New Roman" w:hAnsi="Times New Roman" w:cs="Times New Roman"/>
          <w:sz w:val="24"/>
          <w:szCs w:val="24"/>
        </w:rPr>
        <w:t xml:space="preserve">The lower risk of HF in tall adults </w:t>
      </w:r>
      <w:r w:rsidR="00F2646C">
        <w:rPr>
          <w:rFonts w:ascii="Times New Roman" w:hAnsi="Times New Roman" w:cs="Times New Roman"/>
          <w:sz w:val="24"/>
          <w:szCs w:val="24"/>
        </w:rPr>
        <w:t xml:space="preserve">reported in middle-aged populations </w:t>
      </w:r>
      <w:r w:rsidR="00297BC1" w:rsidRPr="009C14ED">
        <w:rPr>
          <w:rFonts w:ascii="Times New Roman" w:hAnsi="Times New Roman" w:cs="Times New Roman"/>
          <w:sz w:val="24"/>
          <w:szCs w:val="24"/>
        </w:rPr>
        <w:t xml:space="preserve">may </w:t>
      </w:r>
      <w:r w:rsidR="00A57ABC">
        <w:rPr>
          <w:rFonts w:ascii="Times New Roman" w:hAnsi="Times New Roman" w:cs="Times New Roman"/>
          <w:sz w:val="24"/>
          <w:szCs w:val="24"/>
        </w:rPr>
        <w:t>reflect</w:t>
      </w:r>
      <w:r w:rsidR="00297BC1" w:rsidRPr="009C14ED">
        <w:rPr>
          <w:rFonts w:ascii="Times New Roman" w:hAnsi="Times New Roman" w:cs="Times New Roman"/>
          <w:sz w:val="24"/>
          <w:szCs w:val="24"/>
        </w:rPr>
        <w:t xml:space="preserve"> the reduced risk of coronary heart disease associated with </w:t>
      </w:r>
      <w:r w:rsidR="00A57ABC">
        <w:rPr>
          <w:rFonts w:ascii="Times New Roman" w:hAnsi="Times New Roman" w:cs="Times New Roman"/>
          <w:sz w:val="24"/>
          <w:szCs w:val="24"/>
        </w:rPr>
        <w:t xml:space="preserve">greater </w:t>
      </w:r>
      <w:r w:rsidR="00297BC1" w:rsidRPr="009C14ED">
        <w:rPr>
          <w:rFonts w:ascii="Times New Roman" w:hAnsi="Times New Roman" w:cs="Times New Roman"/>
          <w:sz w:val="24"/>
          <w:szCs w:val="24"/>
        </w:rPr>
        <w:t>height</w:t>
      </w:r>
      <w:r w:rsidR="00CF6986">
        <w:rPr>
          <w:rFonts w:ascii="Times New Roman" w:hAnsi="Times New Roman" w:cs="Times New Roman"/>
          <w:sz w:val="24"/>
          <w:szCs w:val="24"/>
        </w:rPr>
        <w:t xml:space="preserve"> [</w:t>
      </w:r>
      <w:r w:rsidR="002D2D90">
        <w:rPr>
          <w:rFonts w:ascii="Times New Roman" w:hAnsi="Times New Roman" w:cs="Times New Roman"/>
          <w:sz w:val="24"/>
          <w:szCs w:val="24"/>
        </w:rPr>
        <w:t>2</w:t>
      </w:r>
      <w:r w:rsidR="00CF6986">
        <w:rPr>
          <w:rFonts w:ascii="Times New Roman" w:hAnsi="Times New Roman" w:cs="Times New Roman"/>
          <w:sz w:val="24"/>
          <w:szCs w:val="24"/>
        </w:rPr>
        <w:t>]</w:t>
      </w:r>
      <w:r w:rsidR="00297BC1" w:rsidRPr="009C14ED">
        <w:rPr>
          <w:rFonts w:ascii="Times New Roman" w:hAnsi="Times New Roman" w:cs="Times New Roman"/>
          <w:sz w:val="24"/>
          <w:szCs w:val="24"/>
        </w:rPr>
        <w:t xml:space="preserve">.  </w:t>
      </w:r>
      <w:r w:rsidR="00F2646C" w:rsidRPr="00F2646C">
        <w:rPr>
          <w:rFonts w:ascii="Times New Roman" w:hAnsi="Times New Roman" w:cs="Times New Roman"/>
          <w:sz w:val="24"/>
          <w:szCs w:val="24"/>
        </w:rPr>
        <w:t>Incidence of AF increases steeply with age and is a major contributor to HF in older adults.</w:t>
      </w:r>
      <w:r w:rsidR="00F2646C">
        <w:rPr>
          <w:rFonts w:ascii="Times New Roman" w:hAnsi="Times New Roman" w:cs="Times New Roman"/>
          <w:sz w:val="24"/>
          <w:szCs w:val="24"/>
        </w:rPr>
        <w:t xml:space="preserve"> </w:t>
      </w:r>
      <w:r w:rsidR="00DC1181" w:rsidRPr="009C14ED">
        <w:rPr>
          <w:rFonts w:ascii="Times New Roman" w:hAnsi="Times New Roman" w:cs="Times New Roman"/>
          <w:sz w:val="24"/>
          <w:szCs w:val="24"/>
        </w:rPr>
        <w:t>T</w:t>
      </w:r>
      <w:r w:rsidR="00317DFA" w:rsidRPr="009C14ED">
        <w:rPr>
          <w:rFonts w:ascii="Times New Roman" w:hAnsi="Times New Roman" w:cs="Times New Roman"/>
          <w:sz w:val="24"/>
          <w:szCs w:val="24"/>
        </w:rPr>
        <w:t xml:space="preserve">he inverse association between height and HF risk reported in younger populations may not apply in older people in whom HF is often not preceded by </w:t>
      </w:r>
      <w:r w:rsidR="008F008A">
        <w:rPr>
          <w:rFonts w:ascii="Times New Roman" w:hAnsi="Times New Roman" w:cs="Times New Roman"/>
          <w:sz w:val="24"/>
          <w:szCs w:val="24"/>
        </w:rPr>
        <w:t>a myocardial infarction (</w:t>
      </w:r>
      <w:r w:rsidR="00317DFA" w:rsidRPr="009C14ED">
        <w:rPr>
          <w:rFonts w:ascii="Times New Roman" w:hAnsi="Times New Roman" w:cs="Times New Roman"/>
          <w:sz w:val="24"/>
          <w:szCs w:val="24"/>
        </w:rPr>
        <w:t>MI</w:t>
      </w:r>
      <w:r w:rsidR="008F008A">
        <w:rPr>
          <w:rFonts w:ascii="Times New Roman" w:hAnsi="Times New Roman" w:cs="Times New Roman"/>
          <w:sz w:val="24"/>
          <w:szCs w:val="24"/>
        </w:rPr>
        <w:t>)</w:t>
      </w:r>
      <w:r w:rsidR="00317DFA" w:rsidRPr="009C14ED">
        <w:rPr>
          <w:rFonts w:ascii="Times New Roman" w:hAnsi="Times New Roman" w:cs="Times New Roman"/>
          <w:sz w:val="24"/>
          <w:szCs w:val="24"/>
        </w:rPr>
        <w:t xml:space="preserve">. </w:t>
      </w:r>
      <w:r w:rsidR="005C62F3" w:rsidRPr="009C14ED">
        <w:rPr>
          <w:rFonts w:ascii="Times New Roman" w:hAnsi="Times New Roman" w:cs="Times New Roman"/>
          <w:sz w:val="24"/>
          <w:szCs w:val="24"/>
        </w:rPr>
        <w:t xml:space="preserve"> </w:t>
      </w:r>
      <w:r w:rsidR="00C91F11" w:rsidRPr="009C14ED">
        <w:rPr>
          <w:rFonts w:ascii="Times New Roman" w:hAnsi="Times New Roman" w:cs="Times New Roman"/>
          <w:sz w:val="24"/>
          <w:szCs w:val="24"/>
        </w:rPr>
        <w:t>Thus w</w:t>
      </w:r>
      <w:r w:rsidR="005C62F3" w:rsidRPr="009C14ED">
        <w:rPr>
          <w:rFonts w:ascii="Times New Roman" w:hAnsi="Times New Roman" w:cs="Times New Roman"/>
          <w:sz w:val="24"/>
          <w:szCs w:val="24"/>
        </w:rPr>
        <w:t xml:space="preserve">e hypothesised that tall stature would be associated with increased risk of HF in older adults. </w:t>
      </w:r>
      <w:r w:rsidR="001D1E80" w:rsidRPr="009C14ED">
        <w:rPr>
          <w:rFonts w:ascii="Times New Roman" w:hAnsi="Times New Roman" w:cs="Times New Roman"/>
          <w:sz w:val="24"/>
          <w:szCs w:val="24"/>
        </w:rPr>
        <w:t xml:space="preserve">We have </w:t>
      </w:r>
      <w:r w:rsidR="00AA2852" w:rsidRPr="009C14ED">
        <w:rPr>
          <w:rFonts w:ascii="Times New Roman" w:hAnsi="Times New Roman" w:cs="Times New Roman"/>
          <w:sz w:val="24"/>
          <w:szCs w:val="24"/>
        </w:rPr>
        <w:t xml:space="preserve">therefore </w:t>
      </w:r>
      <w:r w:rsidR="001D1E80" w:rsidRPr="009C14ED">
        <w:rPr>
          <w:rFonts w:ascii="Times New Roman" w:hAnsi="Times New Roman" w:cs="Times New Roman"/>
          <w:sz w:val="24"/>
          <w:szCs w:val="24"/>
        </w:rPr>
        <w:t xml:space="preserve">examined prospectively the association between adult height and incident </w:t>
      </w:r>
      <w:r w:rsidR="00E05DD1">
        <w:rPr>
          <w:rFonts w:ascii="Times New Roman" w:hAnsi="Times New Roman" w:cs="Times New Roman"/>
          <w:sz w:val="24"/>
          <w:szCs w:val="24"/>
        </w:rPr>
        <w:t>AF</w:t>
      </w:r>
      <w:r w:rsidR="00AF725C" w:rsidRPr="009C14ED">
        <w:rPr>
          <w:rFonts w:ascii="Times New Roman" w:hAnsi="Times New Roman" w:cs="Times New Roman"/>
          <w:sz w:val="24"/>
          <w:szCs w:val="24"/>
        </w:rPr>
        <w:t xml:space="preserve"> and </w:t>
      </w:r>
      <w:r w:rsidR="001E3187">
        <w:rPr>
          <w:rFonts w:ascii="Times New Roman" w:hAnsi="Times New Roman" w:cs="Times New Roman"/>
          <w:sz w:val="24"/>
          <w:szCs w:val="24"/>
        </w:rPr>
        <w:t xml:space="preserve">incident </w:t>
      </w:r>
      <w:r w:rsidR="00AF725C" w:rsidRPr="009C14ED">
        <w:rPr>
          <w:rFonts w:ascii="Times New Roman" w:hAnsi="Times New Roman" w:cs="Times New Roman"/>
          <w:sz w:val="24"/>
          <w:szCs w:val="24"/>
        </w:rPr>
        <w:t xml:space="preserve">HF in </w:t>
      </w:r>
      <w:r w:rsidR="00DA0D64" w:rsidRPr="009C14ED">
        <w:rPr>
          <w:rFonts w:ascii="Times New Roman" w:hAnsi="Times New Roman" w:cs="Times New Roman"/>
          <w:sz w:val="24"/>
          <w:szCs w:val="24"/>
        </w:rPr>
        <w:t xml:space="preserve">a population based cohort of </w:t>
      </w:r>
      <w:r w:rsidR="00AF725C" w:rsidRPr="009C14ED">
        <w:rPr>
          <w:rFonts w:ascii="Times New Roman" w:hAnsi="Times New Roman" w:cs="Times New Roman"/>
          <w:sz w:val="24"/>
          <w:szCs w:val="24"/>
        </w:rPr>
        <w:t>older men.</w:t>
      </w:r>
    </w:p>
    <w:p w14:paraId="3A1FEEE4" w14:textId="77777777" w:rsidR="00E44AB1" w:rsidRDefault="00E44AB1" w:rsidP="00FA4CAF">
      <w:pPr>
        <w:shd w:val="clear" w:color="auto" w:fill="FFFFFF"/>
        <w:spacing w:line="480" w:lineRule="auto"/>
        <w:rPr>
          <w:rFonts w:ascii="Times New Roman" w:hAnsi="Times New Roman" w:cs="Times New Roman"/>
          <w:b/>
          <w:sz w:val="24"/>
          <w:szCs w:val="24"/>
        </w:rPr>
      </w:pPr>
    </w:p>
    <w:p w14:paraId="64869718" w14:textId="77777777" w:rsidR="00975753" w:rsidRPr="00975753" w:rsidRDefault="00975753" w:rsidP="00FA4CAF">
      <w:pPr>
        <w:shd w:val="clear" w:color="auto" w:fill="FFFFFF"/>
        <w:spacing w:line="480" w:lineRule="auto"/>
        <w:rPr>
          <w:rFonts w:ascii="Times New Roman" w:hAnsi="Times New Roman" w:cs="Times New Roman"/>
          <w:b/>
          <w:sz w:val="24"/>
          <w:szCs w:val="24"/>
        </w:rPr>
      </w:pPr>
      <w:r w:rsidRPr="00975753">
        <w:rPr>
          <w:rFonts w:ascii="Times New Roman" w:hAnsi="Times New Roman" w:cs="Times New Roman"/>
          <w:b/>
          <w:sz w:val="24"/>
          <w:szCs w:val="24"/>
        </w:rPr>
        <w:t>SUBJECTS AND METHODS</w:t>
      </w:r>
    </w:p>
    <w:p w14:paraId="1A5F7280" w14:textId="14CAF23B" w:rsidR="00FA4CAF" w:rsidRPr="00FA4CAF" w:rsidRDefault="00876A5A" w:rsidP="00FA4CAF">
      <w:pPr>
        <w:shd w:val="clear" w:color="auto" w:fill="FFFFFF"/>
        <w:spacing w:line="480" w:lineRule="auto"/>
        <w:rPr>
          <w:rFonts w:ascii="ffa" w:eastAsia="Times New Roman" w:hAnsi="ffa" w:cs="Times New Roman"/>
          <w:color w:val="231F20"/>
          <w:sz w:val="24"/>
          <w:szCs w:val="24"/>
          <w:lang w:eastAsia="en-GB"/>
        </w:rPr>
      </w:pPr>
      <w:r w:rsidRPr="00764D4C">
        <w:rPr>
          <w:rFonts w:ascii="Times New Roman" w:hAnsi="Times New Roman" w:cs="Times New Roman"/>
          <w:sz w:val="24"/>
          <w:szCs w:val="24"/>
        </w:rPr>
        <w:lastRenderedPageBreak/>
        <w:t>The British Regional Heart Study is a prospective study of cardiovascular disease involving  7735 men aged 40-59 years drawn from general practice in each of 24 British towns, who were screened between 1978 and 1980 [</w:t>
      </w:r>
      <w:r w:rsidR="00D615E2">
        <w:rPr>
          <w:rFonts w:ascii="Times New Roman" w:hAnsi="Times New Roman" w:cs="Times New Roman"/>
          <w:sz w:val="24"/>
          <w:szCs w:val="24"/>
        </w:rPr>
        <w:t>20</w:t>
      </w:r>
      <w:r w:rsidRPr="00764D4C">
        <w:rPr>
          <w:rFonts w:ascii="Times New Roman" w:hAnsi="Times New Roman" w:cs="Times New Roman"/>
          <w:sz w:val="24"/>
          <w:szCs w:val="24"/>
        </w:rPr>
        <w:t xml:space="preserve">].  The population studied was socio-economically representative of British men but consisted almost entirely of white Europeans (&gt;99%).  In 1998-2000, all surviving men, </w:t>
      </w:r>
      <w:r w:rsidR="00FA4CAF">
        <w:rPr>
          <w:rFonts w:ascii="Times New Roman" w:hAnsi="Times New Roman" w:cs="Times New Roman"/>
          <w:sz w:val="24"/>
          <w:szCs w:val="24"/>
        </w:rPr>
        <w:t xml:space="preserve">then </w:t>
      </w:r>
      <w:r w:rsidRPr="00764D4C">
        <w:rPr>
          <w:rFonts w:ascii="Times New Roman" w:hAnsi="Times New Roman" w:cs="Times New Roman"/>
          <w:sz w:val="24"/>
          <w:szCs w:val="24"/>
        </w:rPr>
        <w:t>aged 60-79 years (mean age 68.7 years), were invited for a 20th year follow-up examination</w:t>
      </w:r>
      <w:r w:rsidR="001E3187">
        <w:rPr>
          <w:rFonts w:ascii="Times New Roman" w:hAnsi="Times New Roman" w:cs="Times New Roman"/>
          <w:sz w:val="24"/>
          <w:szCs w:val="24"/>
        </w:rPr>
        <w:t xml:space="preserve"> and</w:t>
      </w:r>
      <w:r w:rsidRPr="00764D4C">
        <w:rPr>
          <w:rFonts w:ascii="Times New Roman" w:hAnsi="Times New Roman" w:cs="Times New Roman"/>
          <w:sz w:val="24"/>
          <w:szCs w:val="24"/>
        </w:rPr>
        <w:t xml:space="preserve"> </w:t>
      </w:r>
      <w:r w:rsidR="00FA4CAF" w:rsidRPr="00764D4C">
        <w:rPr>
          <w:rFonts w:ascii="Times New Roman" w:hAnsi="Times New Roman" w:cs="Times New Roman"/>
          <w:sz w:val="24"/>
          <w:szCs w:val="24"/>
        </w:rPr>
        <w:t>4252 men (77% of survivors) attended for examination.</w:t>
      </w:r>
      <w:r w:rsidR="00FA4CAF">
        <w:rPr>
          <w:rFonts w:ascii="Times New Roman" w:hAnsi="Times New Roman" w:cs="Times New Roman"/>
          <w:sz w:val="24"/>
          <w:szCs w:val="24"/>
        </w:rPr>
        <w:t xml:space="preserve"> </w:t>
      </w:r>
      <w:r w:rsidR="00662B4C">
        <w:rPr>
          <w:rFonts w:ascii="Times New Roman" w:hAnsi="Times New Roman" w:cs="Times New Roman"/>
          <w:sz w:val="24"/>
          <w:szCs w:val="24"/>
        </w:rPr>
        <w:t>T</w:t>
      </w:r>
      <w:r w:rsidRPr="00764D4C">
        <w:rPr>
          <w:rFonts w:ascii="Times New Roman" w:hAnsi="Times New Roman" w:cs="Times New Roman"/>
          <w:sz w:val="24"/>
          <w:szCs w:val="24"/>
        </w:rPr>
        <w:t xml:space="preserve">he men completed a questionnaire which included questions on their medical history and lifestyle behaviour.  They were requested to fast for a minimum of 6 hours, during which time they were instructed to drink only water and to attend for measurement at a pre-specified time between 0800 and 1800h.  All men were asked to provide a blood sample, collected using the Sarstedt Monovette system.    </w:t>
      </w:r>
      <w:r w:rsidR="00FA4CAF" w:rsidRPr="00FA4CAF">
        <w:rPr>
          <w:rFonts w:ascii="ffa" w:eastAsia="Times New Roman" w:hAnsi="ffa" w:cs="Times New Roman"/>
          <w:color w:val="231F20"/>
          <w:sz w:val="24"/>
          <w:szCs w:val="24"/>
          <w:lang w:eastAsia="en-GB"/>
        </w:rPr>
        <w:t>The protocol complied with the</w:t>
      </w:r>
      <w:r w:rsidR="00FA4CAF">
        <w:rPr>
          <w:rFonts w:ascii="ffa" w:eastAsia="Times New Roman" w:hAnsi="ffa" w:cs="Times New Roman"/>
          <w:color w:val="231F20"/>
          <w:sz w:val="24"/>
          <w:szCs w:val="24"/>
          <w:lang w:eastAsia="en-GB"/>
        </w:rPr>
        <w:t xml:space="preserve"> </w:t>
      </w:r>
      <w:r w:rsidR="00FA4CAF" w:rsidRPr="00FA4CAF">
        <w:rPr>
          <w:rFonts w:ascii="ffa" w:eastAsia="Times New Roman" w:hAnsi="ffa" w:cs="Times New Roman"/>
          <w:color w:val="231F20"/>
          <w:sz w:val="24"/>
          <w:szCs w:val="24"/>
          <w:lang w:eastAsia="en-GB"/>
        </w:rPr>
        <w:t xml:space="preserve">Declaration of Helsinki of 1975 (as revised in 1983) and all </w:t>
      </w:r>
      <w:r w:rsidR="00FA4CAF">
        <w:rPr>
          <w:rFonts w:ascii="ffa" w:eastAsia="Times New Roman" w:hAnsi="ffa" w:cs="Times New Roman"/>
          <w:color w:val="231F20"/>
          <w:sz w:val="24"/>
          <w:szCs w:val="24"/>
          <w:lang w:eastAsia="en-GB"/>
        </w:rPr>
        <w:t>rele</w:t>
      </w:r>
      <w:r w:rsidR="00FA4CAF" w:rsidRPr="00FA4CAF">
        <w:rPr>
          <w:rFonts w:ascii="ffa" w:eastAsia="Times New Roman" w:hAnsi="ffa" w:cs="Times New Roman"/>
          <w:color w:val="231F20"/>
          <w:sz w:val="24"/>
          <w:szCs w:val="24"/>
          <w:lang w:eastAsia="en-GB"/>
        </w:rPr>
        <w:t>vant local research ethics committe</w:t>
      </w:r>
      <w:r w:rsidR="00FA4CAF">
        <w:rPr>
          <w:rFonts w:ascii="ffa" w:eastAsia="Times New Roman" w:hAnsi="ffa" w:cs="Times New Roman"/>
          <w:color w:val="231F20"/>
          <w:sz w:val="24"/>
          <w:szCs w:val="24"/>
          <w:lang w:eastAsia="en-GB"/>
        </w:rPr>
        <w:t xml:space="preserve">es provided ethical approval. </w:t>
      </w:r>
      <w:r w:rsidR="00781DA8">
        <w:rPr>
          <w:rFonts w:ascii="ffa" w:eastAsia="Times New Roman" w:hAnsi="ffa" w:cs="Times New Roman"/>
          <w:color w:val="231F20"/>
          <w:sz w:val="24"/>
          <w:szCs w:val="24"/>
          <w:lang w:eastAsia="en-GB"/>
        </w:rPr>
        <w:t>In 2010-2012 s</w:t>
      </w:r>
      <w:r w:rsidR="00662B4C" w:rsidRPr="00344D79">
        <w:rPr>
          <w:rFonts w:ascii="Times New Roman" w:hAnsi="Times New Roman" w:cs="Times New Roman"/>
          <w:sz w:val="24"/>
          <w:szCs w:val="24"/>
        </w:rPr>
        <w:t>urviving study members aged 71–92 years (n = 3137) were invited to attend a 30-year re-examination, of whom 1722 attended a physical examination (55% response rate).</w:t>
      </w:r>
      <w:r w:rsidR="00662B4C" w:rsidRPr="00344D79">
        <w:rPr>
          <w:rFonts w:ascii="Times New Roman" w:hAnsi="Times New Roman" w:cs="Times New Roman"/>
          <w:color w:val="000000"/>
          <w:sz w:val="24"/>
          <w:szCs w:val="24"/>
          <w:shd w:val="clear" w:color="auto" w:fill="FFFFFF"/>
        </w:rPr>
        <w:t xml:space="preserve">  </w:t>
      </w:r>
      <w:r w:rsidR="00662B4C">
        <w:rPr>
          <w:rFonts w:ascii="Times New Roman" w:eastAsia="Calibri" w:hAnsi="Times New Roman" w:cs="Times New Roman"/>
          <w:bCs/>
          <w:sz w:val="24"/>
          <w:szCs w:val="24"/>
          <w:lang w:val="en-US"/>
        </w:rPr>
        <w:t xml:space="preserve"> </w:t>
      </w:r>
    </w:p>
    <w:p w14:paraId="5AB858DD" w14:textId="77777777" w:rsidR="00FA4CAF" w:rsidRDefault="00FA4CAF" w:rsidP="00876A5A">
      <w:pPr>
        <w:spacing w:line="480" w:lineRule="auto"/>
        <w:rPr>
          <w:rFonts w:ascii="Times New Roman" w:hAnsi="Times New Roman" w:cs="Times New Roman"/>
          <w:sz w:val="24"/>
          <w:szCs w:val="24"/>
        </w:rPr>
      </w:pPr>
    </w:p>
    <w:p w14:paraId="6D35F13F" w14:textId="77777777" w:rsidR="00876A5A" w:rsidRPr="00975753" w:rsidRDefault="00876A5A" w:rsidP="000A6456">
      <w:pPr>
        <w:spacing w:line="480" w:lineRule="auto"/>
        <w:rPr>
          <w:rFonts w:ascii="Times New Roman" w:hAnsi="Times New Roman" w:cs="Times New Roman"/>
          <w:sz w:val="24"/>
          <w:szCs w:val="24"/>
          <w:u w:val="single"/>
        </w:rPr>
      </w:pPr>
      <w:r w:rsidRPr="00975753">
        <w:rPr>
          <w:rFonts w:ascii="Times New Roman" w:hAnsi="Times New Roman" w:cs="Times New Roman"/>
          <w:sz w:val="24"/>
          <w:szCs w:val="24"/>
          <w:u w:val="single"/>
        </w:rPr>
        <w:t xml:space="preserve">Cardiovascular risk factor measurements at 1998-2000 </w:t>
      </w:r>
    </w:p>
    <w:p w14:paraId="4974EB5B" w14:textId="1DEB0FE7" w:rsidR="00FB7352" w:rsidRDefault="00876A5A" w:rsidP="000A6456">
      <w:pPr>
        <w:spacing w:line="480" w:lineRule="auto"/>
        <w:jc w:val="both"/>
        <w:rPr>
          <w:rFonts w:ascii="Times New Roman" w:hAnsi="Times New Roman" w:cs="Times New Roman"/>
          <w:sz w:val="24"/>
          <w:szCs w:val="24"/>
        </w:rPr>
      </w:pPr>
      <w:r w:rsidRPr="00764D4C">
        <w:rPr>
          <w:rFonts w:ascii="Times New Roman" w:hAnsi="Times New Roman" w:cs="Times New Roman"/>
          <w:sz w:val="24"/>
          <w:szCs w:val="24"/>
        </w:rPr>
        <w:t>Anthropometric measurements including body weight, height and waist circumference were carried. Details of measurement and classification methods for smoking status, physical activity, social class, alcohol intake, blood pressure</w:t>
      </w:r>
      <w:r>
        <w:rPr>
          <w:rFonts w:ascii="Times New Roman" w:hAnsi="Times New Roman" w:cs="Times New Roman"/>
          <w:sz w:val="24"/>
          <w:szCs w:val="24"/>
        </w:rPr>
        <w:t xml:space="preserve"> and</w:t>
      </w:r>
      <w:r w:rsidRPr="00764D4C">
        <w:rPr>
          <w:rFonts w:ascii="Times New Roman" w:hAnsi="Times New Roman" w:cs="Times New Roman"/>
          <w:sz w:val="24"/>
          <w:szCs w:val="24"/>
        </w:rPr>
        <w:t xml:space="preserve"> blood lipids in this cohort have been described [</w:t>
      </w:r>
      <w:r w:rsidR="007844F7">
        <w:rPr>
          <w:rFonts w:ascii="Times New Roman" w:hAnsi="Times New Roman" w:cs="Times New Roman"/>
          <w:sz w:val="24"/>
          <w:szCs w:val="24"/>
        </w:rPr>
        <w:t>2</w:t>
      </w:r>
      <w:r w:rsidR="00B223E8">
        <w:rPr>
          <w:rFonts w:ascii="Times New Roman" w:hAnsi="Times New Roman" w:cs="Times New Roman"/>
          <w:sz w:val="24"/>
          <w:szCs w:val="24"/>
        </w:rPr>
        <w:t>1</w:t>
      </w:r>
      <w:r w:rsidR="007844F7">
        <w:rPr>
          <w:rFonts w:ascii="Times New Roman" w:hAnsi="Times New Roman" w:cs="Times New Roman"/>
          <w:sz w:val="24"/>
          <w:szCs w:val="24"/>
        </w:rPr>
        <w:t>,2</w:t>
      </w:r>
      <w:r w:rsidR="00B223E8">
        <w:rPr>
          <w:rFonts w:ascii="Times New Roman" w:hAnsi="Times New Roman" w:cs="Times New Roman"/>
          <w:sz w:val="24"/>
          <w:szCs w:val="24"/>
        </w:rPr>
        <w:t>2</w:t>
      </w:r>
      <w:r w:rsidRPr="00764D4C">
        <w:rPr>
          <w:rFonts w:ascii="Times New Roman" w:hAnsi="Times New Roman" w:cs="Times New Roman"/>
          <w:sz w:val="24"/>
          <w:szCs w:val="24"/>
        </w:rPr>
        <w:t xml:space="preserve">].  </w:t>
      </w:r>
      <w:r w:rsidR="000A6456" w:rsidRPr="00B81D78">
        <w:rPr>
          <w:rFonts w:ascii="Times New Roman" w:eastAsia="Times New Roman" w:hAnsi="Times New Roman" w:cs="Times New Roman"/>
          <w:sz w:val="24"/>
          <w:szCs w:val="24"/>
          <w:highlight w:val="yellow"/>
        </w:rPr>
        <w:t xml:space="preserve">Heavy drinking was defined as drinking more than five units (1 UK unit = 10g) of alcohol daily on most days. The men were also asked to report their pattern of physical activity such as walking, cycling and other sporting activities. Physical activity scores were assigned on the basis of frequency and type of activity and the men were divided </w:t>
      </w:r>
      <w:r w:rsidR="000A6456" w:rsidRPr="00B81D78">
        <w:rPr>
          <w:rFonts w:ascii="Times New Roman" w:eastAsia="Times New Roman" w:hAnsi="Times New Roman" w:cs="Times New Roman"/>
          <w:sz w:val="24"/>
          <w:szCs w:val="24"/>
          <w:highlight w:val="yellow"/>
        </w:rPr>
        <w:lastRenderedPageBreak/>
        <w:t xml:space="preserve">into 6 groups: none, occasional, light, moderate, moderately-vigorous and vigorous. Subjects who reported none or occasional activity were classified as ‘inactive’. </w:t>
      </w:r>
      <w:r w:rsidR="000A6456" w:rsidRPr="000A6456">
        <w:rPr>
          <w:rFonts w:ascii="Times New Roman" w:eastAsia="Times New Roman" w:hAnsi="Times New Roman" w:cs="Times New Roman"/>
          <w:sz w:val="24"/>
          <w:szCs w:val="24"/>
          <w:highlight w:val="yellow"/>
        </w:rPr>
        <w:t>Social class was derived from the longest held occupation recorded at the time of baseline questionnaire (1978-80) using the Registrar General’s classification of occupations, with categories grouped as non-manual (I, II and III non-manual) and manual (III manual, IV and V).</w:t>
      </w:r>
      <w:r w:rsidR="000A6456" w:rsidRPr="000A6456">
        <w:rPr>
          <w:rFonts w:ascii="Times New Roman" w:eastAsia="Times New Roman" w:hAnsi="Times New Roman" w:cs="Times New Roman"/>
          <w:sz w:val="24"/>
          <w:szCs w:val="24"/>
        </w:rPr>
        <w:t xml:space="preserve"> </w:t>
      </w:r>
      <w:r w:rsidR="000A6456">
        <w:rPr>
          <w:rFonts w:ascii="Times New Roman" w:eastAsia="Times New Roman" w:hAnsi="Times New Roman" w:cs="Times New Roman"/>
          <w:sz w:val="24"/>
          <w:szCs w:val="24"/>
        </w:rPr>
        <w:t xml:space="preserve"> </w:t>
      </w:r>
      <w:r w:rsidRPr="00764D4C">
        <w:rPr>
          <w:rFonts w:ascii="Times New Roman" w:hAnsi="Times New Roman" w:cs="Times New Roman"/>
          <w:sz w:val="24"/>
          <w:szCs w:val="24"/>
        </w:rPr>
        <w:t>Predicted glomerular filtration rate (eGFR) (measure of renal function) was estimated from serum creatinine using the equation eGFR=186 x (creatinine)-1.154  x  (age)-0.203 [</w:t>
      </w:r>
      <w:r w:rsidR="00AE51AA">
        <w:rPr>
          <w:rFonts w:ascii="Times New Roman" w:hAnsi="Times New Roman" w:cs="Times New Roman"/>
          <w:sz w:val="24"/>
          <w:szCs w:val="24"/>
        </w:rPr>
        <w:t>2</w:t>
      </w:r>
      <w:r w:rsidR="00B223E8">
        <w:rPr>
          <w:rFonts w:ascii="Times New Roman" w:hAnsi="Times New Roman" w:cs="Times New Roman"/>
          <w:sz w:val="24"/>
          <w:szCs w:val="24"/>
        </w:rPr>
        <w:t>3</w:t>
      </w:r>
      <w:r w:rsidRPr="00764D4C">
        <w:rPr>
          <w:rFonts w:ascii="Times New Roman" w:hAnsi="Times New Roman" w:cs="Times New Roman"/>
          <w:sz w:val="24"/>
          <w:szCs w:val="24"/>
        </w:rPr>
        <w:t xml:space="preserve">].  </w:t>
      </w:r>
      <w:r>
        <w:rPr>
          <w:rFonts w:ascii="Times New Roman" w:hAnsi="Times New Roman" w:cs="Times New Roman"/>
          <w:sz w:val="24"/>
          <w:szCs w:val="24"/>
        </w:rPr>
        <w:t>Renal dysfunction</w:t>
      </w:r>
      <w:r w:rsidRPr="00764D4C">
        <w:rPr>
          <w:rFonts w:ascii="Times New Roman" w:hAnsi="Times New Roman" w:cs="Times New Roman"/>
          <w:sz w:val="24"/>
          <w:szCs w:val="24"/>
        </w:rPr>
        <w:t xml:space="preserve"> was defined as eGFR &lt;60. N-terminal pro-brain natriuretic peptide (NT-proBNP) </w:t>
      </w:r>
      <w:r w:rsidR="00F6636B" w:rsidRPr="00190A97">
        <w:rPr>
          <w:rFonts w:ascii="Times New Roman" w:hAnsi="Times New Roman" w:cs="Times New Roman"/>
          <w:sz w:val="24"/>
          <w:szCs w:val="24"/>
        </w:rPr>
        <w:t xml:space="preserve">and </w:t>
      </w:r>
      <w:r w:rsidR="00972E4F">
        <w:rPr>
          <w:rFonts w:ascii="Times New Roman" w:hAnsi="Times New Roman" w:cs="Times New Roman"/>
          <w:sz w:val="24"/>
          <w:szCs w:val="24"/>
        </w:rPr>
        <w:t xml:space="preserve">high sensitive </w:t>
      </w:r>
      <w:r w:rsidR="00190A97" w:rsidRPr="00190A97">
        <w:rPr>
          <w:rFonts w:ascii="Times New Roman" w:hAnsi="Times New Roman" w:cs="Times New Roman"/>
          <w:sz w:val="24"/>
          <w:szCs w:val="24"/>
        </w:rPr>
        <w:t>troponin T</w:t>
      </w:r>
      <w:r w:rsidR="00190A97">
        <w:rPr>
          <w:sz w:val="24"/>
          <w:szCs w:val="24"/>
        </w:rPr>
        <w:t xml:space="preserve"> </w:t>
      </w:r>
      <w:r w:rsidR="00190A97" w:rsidRPr="00CE465C">
        <w:rPr>
          <w:rFonts w:ascii="Times New Roman" w:hAnsi="Times New Roman" w:cs="Times New Roman"/>
          <w:sz w:val="24"/>
          <w:szCs w:val="24"/>
        </w:rPr>
        <w:t>(</w:t>
      </w:r>
      <w:r w:rsidR="006D20A9" w:rsidRPr="00CE465C">
        <w:rPr>
          <w:rFonts w:ascii="Times New Roman" w:hAnsi="Times New Roman" w:cs="Times New Roman"/>
          <w:sz w:val="24"/>
          <w:szCs w:val="24"/>
        </w:rPr>
        <w:t>hs</w:t>
      </w:r>
      <w:r w:rsidR="00CE465C" w:rsidRPr="00CE465C">
        <w:rPr>
          <w:rFonts w:ascii="Times New Roman" w:hAnsi="Times New Roman" w:cs="Times New Roman"/>
          <w:sz w:val="24"/>
          <w:szCs w:val="24"/>
        </w:rPr>
        <w:t>T</w:t>
      </w:r>
      <w:r w:rsidR="00F6636B" w:rsidRPr="00CE465C">
        <w:rPr>
          <w:rFonts w:ascii="Times New Roman" w:hAnsi="Times New Roman" w:cs="Times New Roman"/>
          <w:sz w:val="24"/>
          <w:szCs w:val="24"/>
        </w:rPr>
        <w:t>nT</w:t>
      </w:r>
      <w:r w:rsidR="00190A97" w:rsidRPr="00CE465C">
        <w:rPr>
          <w:rFonts w:ascii="Times New Roman" w:hAnsi="Times New Roman" w:cs="Times New Roman"/>
          <w:sz w:val="24"/>
          <w:szCs w:val="24"/>
        </w:rPr>
        <w:t>)</w:t>
      </w:r>
      <w:r w:rsidR="00F6636B" w:rsidRPr="00191375">
        <w:rPr>
          <w:sz w:val="24"/>
          <w:szCs w:val="24"/>
        </w:rPr>
        <w:t xml:space="preserve"> </w:t>
      </w:r>
      <w:r w:rsidR="00F6636B" w:rsidRPr="006D20A9">
        <w:rPr>
          <w:rFonts w:ascii="Times New Roman" w:hAnsi="Times New Roman" w:cs="Times New Roman"/>
          <w:sz w:val="24"/>
          <w:szCs w:val="24"/>
        </w:rPr>
        <w:t xml:space="preserve">were </w:t>
      </w:r>
      <w:r w:rsidRPr="00764D4C">
        <w:rPr>
          <w:rFonts w:ascii="Times New Roman" w:hAnsi="Times New Roman" w:cs="Times New Roman"/>
          <w:sz w:val="24"/>
          <w:szCs w:val="24"/>
        </w:rPr>
        <w:t>determined using the Elecsys 2010 electrochemiluminescence method (Roche Diagnostics, Burgess Hill, UK) [</w:t>
      </w:r>
      <w:r w:rsidR="00AE51AA">
        <w:rPr>
          <w:rFonts w:ascii="Times New Roman" w:hAnsi="Times New Roman" w:cs="Times New Roman"/>
          <w:sz w:val="24"/>
          <w:szCs w:val="24"/>
        </w:rPr>
        <w:t>2</w:t>
      </w:r>
      <w:r w:rsidR="00B223E8">
        <w:rPr>
          <w:rFonts w:ascii="Times New Roman" w:hAnsi="Times New Roman" w:cs="Times New Roman"/>
          <w:sz w:val="24"/>
          <w:szCs w:val="24"/>
        </w:rPr>
        <w:t>4</w:t>
      </w:r>
      <w:r w:rsidRPr="00764D4C">
        <w:rPr>
          <w:rFonts w:ascii="Times New Roman" w:hAnsi="Times New Roman" w:cs="Times New Roman"/>
          <w:sz w:val="24"/>
          <w:szCs w:val="24"/>
        </w:rPr>
        <w:t xml:space="preserve">].  </w:t>
      </w:r>
    </w:p>
    <w:p w14:paraId="2575EA70" w14:textId="77777777" w:rsidR="00876A5A" w:rsidRDefault="00876A5A" w:rsidP="000A6456">
      <w:pPr>
        <w:spacing w:line="480" w:lineRule="auto"/>
        <w:rPr>
          <w:rFonts w:ascii="Times New Roman" w:hAnsi="Times New Roman" w:cs="Times New Roman"/>
          <w:sz w:val="24"/>
          <w:szCs w:val="24"/>
        </w:rPr>
      </w:pPr>
    </w:p>
    <w:p w14:paraId="37AF7F23" w14:textId="77777777" w:rsidR="00BB0491" w:rsidRPr="00110BD8" w:rsidRDefault="00BB0491" w:rsidP="000A6456">
      <w:pPr>
        <w:spacing w:line="480" w:lineRule="auto"/>
        <w:rPr>
          <w:rFonts w:ascii="Times New Roman" w:eastAsia="Times New Roman" w:hAnsi="Times New Roman" w:cs="Times New Roman"/>
          <w:sz w:val="24"/>
          <w:szCs w:val="24"/>
          <w:u w:val="single"/>
          <w:lang w:eastAsia="en-GB"/>
        </w:rPr>
      </w:pPr>
      <w:r w:rsidRPr="00110BD8">
        <w:rPr>
          <w:rFonts w:ascii="Times New Roman" w:eastAsia="Times New Roman" w:hAnsi="Times New Roman" w:cs="Times New Roman"/>
          <w:sz w:val="24"/>
          <w:szCs w:val="24"/>
          <w:u w:val="single"/>
          <w:lang w:eastAsia="en-GB"/>
        </w:rPr>
        <w:t xml:space="preserve">ECG </w:t>
      </w:r>
      <w:r w:rsidR="006479A0" w:rsidRPr="00110BD8">
        <w:rPr>
          <w:rFonts w:ascii="Times New Roman" w:eastAsia="Times New Roman" w:hAnsi="Times New Roman" w:cs="Times New Roman"/>
          <w:sz w:val="24"/>
          <w:szCs w:val="24"/>
          <w:u w:val="single"/>
          <w:lang w:eastAsia="en-GB"/>
        </w:rPr>
        <w:t>measurements</w:t>
      </w:r>
    </w:p>
    <w:p w14:paraId="62AD413F" w14:textId="0683E114" w:rsidR="00A4360C" w:rsidRPr="00BB0491" w:rsidRDefault="006479A0" w:rsidP="006479A0">
      <w:pPr>
        <w:shd w:val="clear" w:color="auto" w:fill="FFFFFF"/>
        <w:spacing w:line="480" w:lineRule="auto"/>
        <w:rPr>
          <w:rFonts w:ascii="Times New Roman" w:hAnsi="Times New Roman" w:cs="Times New Roman"/>
          <w:sz w:val="24"/>
          <w:szCs w:val="24"/>
        </w:rPr>
      </w:pPr>
      <w:r>
        <w:rPr>
          <w:rFonts w:ascii="Times New Roman" w:eastAsia="Calibri" w:hAnsi="Times New Roman" w:cs="Times New Roman"/>
          <w:bCs/>
          <w:sz w:val="24"/>
          <w:szCs w:val="24"/>
          <w:lang w:val="en-US"/>
        </w:rPr>
        <w:t>At both re-examinations</w:t>
      </w:r>
      <w:r w:rsidR="001E3187">
        <w:rPr>
          <w:rFonts w:ascii="Times New Roman" w:eastAsia="Calibri" w:hAnsi="Times New Roman" w:cs="Times New Roman"/>
          <w:bCs/>
          <w:sz w:val="24"/>
          <w:szCs w:val="24"/>
          <w:lang w:val="en-US"/>
        </w:rPr>
        <w:t xml:space="preserve"> in 1998-2000 and 2010-2012 </w:t>
      </w:r>
      <w:r w:rsidRPr="006D511E">
        <w:rPr>
          <w:rFonts w:ascii="Times New Roman" w:eastAsia="Calibri" w:hAnsi="Times New Roman" w:cs="Times New Roman"/>
          <w:bCs/>
          <w:sz w:val="24"/>
          <w:szCs w:val="24"/>
          <w:lang w:val="en-US"/>
        </w:rPr>
        <w:t>12 lead electrocardiograms were recorded using a Siemens Sicard 460 instrument and were analyzed at the University of Glasgow ECG core laboratory using Minnesota Coding definitions</w:t>
      </w:r>
      <w:r w:rsidR="000443EA">
        <w:rPr>
          <w:rFonts w:ascii="Times New Roman" w:eastAsia="Calibri" w:hAnsi="Times New Roman" w:cs="Times New Roman"/>
          <w:bCs/>
          <w:sz w:val="24"/>
          <w:szCs w:val="24"/>
          <w:lang w:val="en-US"/>
        </w:rPr>
        <w:t xml:space="preserve"> [2</w:t>
      </w:r>
      <w:r w:rsidR="00B223E8">
        <w:rPr>
          <w:rFonts w:ascii="Times New Roman" w:eastAsia="Calibri" w:hAnsi="Times New Roman" w:cs="Times New Roman"/>
          <w:bCs/>
          <w:sz w:val="24"/>
          <w:szCs w:val="24"/>
          <w:lang w:val="en-US"/>
        </w:rPr>
        <w:t>5</w:t>
      </w:r>
      <w:r w:rsidR="000443EA">
        <w:rPr>
          <w:rFonts w:ascii="Times New Roman" w:eastAsia="Calibri" w:hAnsi="Times New Roman" w:cs="Times New Roman"/>
          <w:bCs/>
          <w:sz w:val="24"/>
          <w:szCs w:val="24"/>
          <w:lang w:val="en-US"/>
        </w:rPr>
        <w:t>]</w:t>
      </w:r>
      <w:r w:rsidRPr="006D511E">
        <w:rPr>
          <w:rFonts w:ascii="Times New Roman" w:eastAsia="Calibri" w:hAnsi="Times New Roman" w:cs="Times New Roman"/>
          <w:bCs/>
          <w:sz w:val="24"/>
          <w:szCs w:val="24"/>
          <w:lang w:val="en-US"/>
        </w:rPr>
        <w:t xml:space="preserve">.  </w:t>
      </w:r>
      <w:r w:rsidR="00D22C2A">
        <w:rPr>
          <w:rFonts w:ascii="Times New Roman" w:eastAsia="Calibri" w:hAnsi="Times New Roman" w:cs="Times New Roman"/>
          <w:bCs/>
          <w:sz w:val="24"/>
          <w:szCs w:val="24"/>
          <w:lang w:val="en-US"/>
        </w:rPr>
        <w:t xml:space="preserve">Prolonged QRS </w:t>
      </w:r>
      <w:r w:rsidR="00D22C2A" w:rsidRPr="00400077">
        <w:rPr>
          <w:rFonts w:ascii="Times New Roman" w:eastAsia="Calibri" w:hAnsi="Times New Roman" w:cs="Times New Roman"/>
          <w:bCs/>
          <w:sz w:val="24"/>
          <w:szCs w:val="24"/>
          <w:lang w:val="en-US"/>
        </w:rPr>
        <w:t>duration was</w:t>
      </w:r>
      <w:r w:rsidRPr="00400077">
        <w:rPr>
          <w:rFonts w:ascii="Times New Roman" w:eastAsia="Times New Roman" w:hAnsi="Times New Roman" w:cs="Times New Roman"/>
          <w:sz w:val="24"/>
          <w:szCs w:val="24"/>
          <w:lang w:eastAsia="en-GB"/>
        </w:rPr>
        <w:t xml:space="preserve"> defined as values &gt;100ms </w:t>
      </w:r>
      <w:r w:rsidR="00D22C2A" w:rsidRPr="00400077">
        <w:rPr>
          <w:rFonts w:ascii="Times New Roman" w:eastAsia="Times New Roman" w:hAnsi="Times New Roman" w:cs="Times New Roman"/>
          <w:sz w:val="24"/>
          <w:szCs w:val="24"/>
          <w:lang w:eastAsia="en-GB"/>
        </w:rPr>
        <w:t xml:space="preserve"> and abnormal as &gt;=120 ms [</w:t>
      </w:r>
      <w:r w:rsidR="00400077" w:rsidRPr="00400077">
        <w:rPr>
          <w:rFonts w:ascii="Times New Roman" w:eastAsia="Times New Roman" w:hAnsi="Times New Roman" w:cs="Times New Roman"/>
          <w:sz w:val="24"/>
          <w:szCs w:val="24"/>
          <w:lang w:eastAsia="en-GB"/>
        </w:rPr>
        <w:t>2</w:t>
      </w:r>
      <w:r w:rsidR="00B223E8">
        <w:rPr>
          <w:rFonts w:ascii="Times New Roman" w:eastAsia="Times New Roman" w:hAnsi="Times New Roman" w:cs="Times New Roman"/>
          <w:sz w:val="24"/>
          <w:szCs w:val="24"/>
          <w:lang w:eastAsia="en-GB"/>
        </w:rPr>
        <w:t>6</w:t>
      </w:r>
      <w:r w:rsidR="00D22C2A" w:rsidRPr="00400077">
        <w:rPr>
          <w:rFonts w:ascii="Times New Roman" w:eastAsia="Times New Roman" w:hAnsi="Times New Roman" w:cs="Times New Roman"/>
          <w:sz w:val="24"/>
          <w:szCs w:val="24"/>
          <w:lang w:eastAsia="en-GB"/>
        </w:rPr>
        <w:t>]</w:t>
      </w:r>
      <w:r w:rsidRPr="00400077">
        <w:rPr>
          <w:rFonts w:ascii="Times New Roman" w:eastAsia="Times New Roman" w:hAnsi="Times New Roman" w:cs="Times New Roman"/>
          <w:sz w:val="24"/>
          <w:szCs w:val="24"/>
          <w:lang w:eastAsia="en-GB"/>
        </w:rPr>
        <w:t xml:space="preserve">. </w:t>
      </w:r>
      <w:r w:rsidR="00A4360C" w:rsidRPr="00BB0491">
        <w:rPr>
          <w:rFonts w:ascii="Times New Roman" w:hAnsi="Times New Roman" w:cs="Times New Roman"/>
          <w:sz w:val="24"/>
          <w:szCs w:val="24"/>
        </w:rPr>
        <w:t xml:space="preserve">Electrocardiographic </w:t>
      </w:r>
      <w:r w:rsidR="009C447D">
        <w:rPr>
          <w:rFonts w:ascii="Times New Roman" w:hAnsi="Times New Roman" w:cs="Times New Roman"/>
          <w:sz w:val="24"/>
          <w:szCs w:val="24"/>
        </w:rPr>
        <w:t>left ventricular hypertrophy (</w:t>
      </w:r>
      <w:r w:rsidR="00A4360C" w:rsidRPr="00BB0491">
        <w:rPr>
          <w:rFonts w:ascii="Times New Roman" w:hAnsi="Times New Roman" w:cs="Times New Roman"/>
          <w:sz w:val="24"/>
          <w:szCs w:val="24"/>
        </w:rPr>
        <w:t>LVH</w:t>
      </w:r>
      <w:r w:rsidR="009C447D">
        <w:rPr>
          <w:rFonts w:ascii="Times New Roman" w:hAnsi="Times New Roman" w:cs="Times New Roman"/>
          <w:sz w:val="24"/>
          <w:szCs w:val="24"/>
        </w:rPr>
        <w:t>)</w:t>
      </w:r>
      <w:r w:rsidR="00A4360C" w:rsidRPr="00BB0491">
        <w:rPr>
          <w:rFonts w:ascii="Times New Roman" w:hAnsi="Times New Roman" w:cs="Times New Roman"/>
          <w:sz w:val="24"/>
          <w:szCs w:val="24"/>
        </w:rPr>
        <w:t xml:space="preserve"> was defined according to relevant Minnesota codes (codes 3.1 or 3.3).   </w:t>
      </w:r>
      <w:r w:rsidR="00B7482B">
        <w:rPr>
          <w:rFonts w:ascii="Times New Roman" w:hAnsi="Times New Roman" w:cs="Times New Roman"/>
          <w:sz w:val="24"/>
          <w:szCs w:val="24"/>
        </w:rPr>
        <w:t>AF</w:t>
      </w:r>
      <w:r w:rsidR="00A4360C" w:rsidRPr="00BB0491">
        <w:rPr>
          <w:rFonts w:ascii="Times New Roman" w:hAnsi="Times New Roman" w:cs="Times New Roman"/>
          <w:sz w:val="24"/>
          <w:szCs w:val="24"/>
        </w:rPr>
        <w:t xml:space="preserve"> was defined according to Minnesota codes 8.3.1 and 8.3.3.  </w:t>
      </w:r>
    </w:p>
    <w:p w14:paraId="2BACFE6E" w14:textId="77777777" w:rsidR="00FB7352" w:rsidRDefault="00FB7352" w:rsidP="00876A5A">
      <w:pPr>
        <w:spacing w:line="480" w:lineRule="auto"/>
        <w:rPr>
          <w:rFonts w:ascii="Times New Roman" w:hAnsi="Times New Roman" w:cs="Times New Roman"/>
          <w:sz w:val="24"/>
          <w:szCs w:val="24"/>
        </w:rPr>
      </w:pPr>
    </w:p>
    <w:p w14:paraId="26A9950F" w14:textId="77777777" w:rsidR="005559B5" w:rsidRPr="00975753" w:rsidRDefault="005559B5" w:rsidP="005559B5">
      <w:pPr>
        <w:spacing w:line="480" w:lineRule="auto"/>
        <w:rPr>
          <w:rFonts w:ascii="Times New Roman" w:hAnsi="Times New Roman" w:cs="Times New Roman"/>
          <w:sz w:val="24"/>
          <w:szCs w:val="24"/>
          <w:u w:val="single"/>
        </w:rPr>
      </w:pPr>
      <w:r w:rsidRPr="00975753">
        <w:rPr>
          <w:rFonts w:ascii="Times New Roman" w:hAnsi="Times New Roman" w:cs="Times New Roman"/>
          <w:sz w:val="24"/>
          <w:szCs w:val="24"/>
          <w:u w:val="single"/>
        </w:rPr>
        <w:t>Follow-up</w:t>
      </w:r>
    </w:p>
    <w:p w14:paraId="033888F2" w14:textId="2B333EE3" w:rsidR="00ED44A9" w:rsidRDefault="005559B5" w:rsidP="005559B5">
      <w:pPr>
        <w:spacing w:line="480" w:lineRule="auto"/>
        <w:rPr>
          <w:rFonts w:ascii="Times New Roman" w:hAnsi="Times New Roman" w:cs="Times New Roman"/>
          <w:sz w:val="24"/>
          <w:szCs w:val="24"/>
        </w:rPr>
      </w:pPr>
      <w:r w:rsidRPr="005559B5">
        <w:rPr>
          <w:rFonts w:ascii="Times New Roman" w:hAnsi="Times New Roman" w:cs="Times New Roman"/>
          <w:sz w:val="24"/>
          <w:szCs w:val="24"/>
        </w:rPr>
        <w:t>All men have been followed up from initial examination (1978-1980) for cardiovascular morbidity [</w:t>
      </w:r>
      <w:r w:rsidR="00B223E8">
        <w:rPr>
          <w:rFonts w:ascii="Times New Roman" w:hAnsi="Times New Roman" w:cs="Times New Roman"/>
          <w:sz w:val="24"/>
          <w:szCs w:val="24"/>
        </w:rPr>
        <w:t>20</w:t>
      </w:r>
      <w:r w:rsidRPr="005559B5">
        <w:rPr>
          <w:rFonts w:ascii="Times New Roman" w:hAnsi="Times New Roman" w:cs="Times New Roman"/>
          <w:sz w:val="24"/>
          <w:szCs w:val="24"/>
        </w:rPr>
        <w:t xml:space="preserve">] and follow-up has been achieved for 99% of the cohort.  In the present </w:t>
      </w:r>
      <w:r w:rsidRPr="005559B5">
        <w:rPr>
          <w:rFonts w:ascii="Times New Roman" w:hAnsi="Times New Roman" w:cs="Times New Roman"/>
          <w:sz w:val="24"/>
          <w:szCs w:val="24"/>
        </w:rPr>
        <w:lastRenderedPageBreak/>
        <w:t xml:space="preserve">analyses, all-cause mortality and </w:t>
      </w:r>
      <w:r w:rsidR="007270E5">
        <w:rPr>
          <w:rFonts w:ascii="Times New Roman" w:hAnsi="Times New Roman" w:cs="Times New Roman"/>
          <w:sz w:val="24"/>
          <w:szCs w:val="24"/>
        </w:rPr>
        <w:t xml:space="preserve">HF </w:t>
      </w:r>
      <w:r w:rsidRPr="005559B5">
        <w:rPr>
          <w:rFonts w:ascii="Times New Roman" w:hAnsi="Times New Roman" w:cs="Times New Roman"/>
          <w:sz w:val="24"/>
          <w:szCs w:val="24"/>
        </w:rPr>
        <w:t>events are based on follow-up from re-examination in 1998-2000 at mean age 60-79 years to June 201</w:t>
      </w:r>
      <w:r w:rsidR="00110BD8">
        <w:rPr>
          <w:rFonts w:ascii="Times New Roman" w:hAnsi="Times New Roman" w:cs="Times New Roman"/>
          <w:sz w:val="24"/>
          <w:szCs w:val="24"/>
        </w:rPr>
        <w:t>6</w:t>
      </w:r>
      <w:r w:rsidRPr="005559B5">
        <w:rPr>
          <w:rFonts w:ascii="Times New Roman" w:hAnsi="Times New Roman" w:cs="Times New Roman"/>
          <w:sz w:val="24"/>
          <w:szCs w:val="24"/>
        </w:rPr>
        <w:t xml:space="preserve">. Survival times ended at the first </w:t>
      </w:r>
      <w:r w:rsidR="00CE465C">
        <w:rPr>
          <w:rFonts w:ascii="Times New Roman" w:hAnsi="Times New Roman" w:cs="Times New Roman"/>
          <w:sz w:val="24"/>
          <w:szCs w:val="24"/>
        </w:rPr>
        <w:t>HF</w:t>
      </w:r>
      <w:r w:rsidRPr="005559B5">
        <w:rPr>
          <w:rFonts w:ascii="Times New Roman" w:hAnsi="Times New Roman" w:cs="Times New Roman"/>
          <w:sz w:val="24"/>
          <w:szCs w:val="24"/>
        </w:rPr>
        <w:t xml:space="preserve"> event or when they were censored for death due to any cause, or the end of the follow-up period (June 201</w:t>
      </w:r>
      <w:r w:rsidR="00110BD8">
        <w:rPr>
          <w:rFonts w:ascii="Times New Roman" w:hAnsi="Times New Roman" w:cs="Times New Roman"/>
          <w:sz w:val="24"/>
          <w:szCs w:val="24"/>
        </w:rPr>
        <w:t>6</w:t>
      </w:r>
      <w:r w:rsidRPr="005559B5">
        <w:rPr>
          <w:rFonts w:ascii="Times New Roman" w:hAnsi="Times New Roman" w:cs="Times New Roman"/>
          <w:sz w:val="24"/>
          <w:szCs w:val="24"/>
        </w:rPr>
        <w:t>), whichever occurred first.  Information on death was provided by the UK National Health Service registers.  Fatal CHD events were defined as death with CHD (ICD 9th revision, codes 410-414) as the underlying code.  A non-fatal MI was diagnosed according to World Health Organisation criteria.    Evidence of non-fatal MI and HF was obtained by ad hoc reports from general practitioners supplemented by biennial reviews of the patients' practice records (including hospital and clinic correspondence) through to the end of the study period. Incident CHD included fatal CHD and non-fatal MI. Incident non-fatal HF was based on a doctor-confirmed  diagnosis of HF from primary care medical records (including hospital and clinical correspondence)  [</w:t>
      </w:r>
      <w:r w:rsidR="000443EA">
        <w:rPr>
          <w:rFonts w:ascii="Times New Roman" w:hAnsi="Times New Roman" w:cs="Times New Roman"/>
          <w:sz w:val="24"/>
          <w:szCs w:val="24"/>
        </w:rPr>
        <w:t>2</w:t>
      </w:r>
      <w:r w:rsidR="00B223E8">
        <w:rPr>
          <w:rFonts w:ascii="Times New Roman" w:hAnsi="Times New Roman" w:cs="Times New Roman"/>
          <w:sz w:val="24"/>
          <w:szCs w:val="24"/>
        </w:rPr>
        <w:t>4</w:t>
      </w:r>
      <w:r w:rsidRPr="005559B5">
        <w:rPr>
          <w:rFonts w:ascii="Times New Roman" w:hAnsi="Times New Roman" w:cs="Times New Roman"/>
          <w:sz w:val="24"/>
          <w:szCs w:val="24"/>
        </w:rPr>
        <w:t>]. All cases were verified by a review of available clinical information from primary and secondary care records (symptoms, signs, investigations, and treatment response) to ensure they are consistent with current recommendations on HF diagnosis [</w:t>
      </w:r>
      <w:r w:rsidR="00A37ACC">
        <w:rPr>
          <w:rFonts w:ascii="Times New Roman" w:hAnsi="Times New Roman" w:cs="Times New Roman"/>
          <w:sz w:val="24"/>
          <w:szCs w:val="24"/>
        </w:rPr>
        <w:t>2</w:t>
      </w:r>
      <w:r w:rsidR="00B223E8">
        <w:rPr>
          <w:rFonts w:ascii="Times New Roman" w:hAnsi="Times New Roman" w:cs="Times New Roman"/>
          <w:sz w:val="24"/>
          <w:szCs w:val="24"/>
        </w:rPr>
        <w:t>7</w:t>
      </w:r>
      <w:r w:rsidRPr="005559B5">
        <w:rPr>
          <w:rFonts w:ascii="Times New Roman" w:hAnsi="Times New Roman" w:cs="Times New Roman"/>
          <w:sz w:val="24"/>
          <w:szCs w:val="24"/>
        </w:rPr>
        <w:t xml:space="preserve">]. Incident fatal HF cases were those in which the diagnosis of HF was mentioned as the underlying cause of death at death certificates (ICD 9th revision code 428).  Incident HF included both incident non-fatal HF and incident fatal HF.  </w:t>
      </w:r>
    </w:p>
    <w:p w14:paraId="75031287" w14:textId="77777777" w:rsidR="00346EDD" w:rsidRDefault="00346EDD" w:rsidP="00ED44A9">
      <w:pPr>
        <w:spacing w:line="480" w:lineRule="auto"/>
        <w:rPr>
          <w:rFonts w:ascii="Times New Roman" w:hAnsi="Times New Roman" w:cs="Times New Roman"/>
          <w:sz w:val="24"/>
          <w:szCs w:val="24"/>
        </w:rPr>
      </w:pPr>
    </w:p>
    <w:p w14:paraId="053E8651" w14:textId="77777777" w:rsidR="00ED44A9" w:rsidRDefault="00ED44A9" w:rsidP="00ED44A9">
      <w:pPr>
        <w:spacing w:line="480" w:lineRule="auto"/>
        <w:rPr>
          <w:rFonts w:ascii="Times New Roman" w:hAnsi="Times New Roman" w:cs="Times New Roman"/>
          <w:sz w:val="24"/>
          <w:szCs w:val="24"/>
        </w:rPr>
      </w:pPr>
      <w:r>
        <w:rPr>
          <w:rFonts w:ascii="Times New Roman" w:hAnsi="Times New Roman" w:cs="Times New Roman"/>
          <w:sz w:val="24"/>
          <w:szCs w:val="24"/>
        </w:rPr>
        <w:t>Incident Atrial fibrillation</w:t>
      </w:r>
    </w:p>
    <w:p w14:paraId="4AB37B63" w14:textId="1A9D7881" w:rsidR="00ED44A9" w:rsidRDefault="00ED44A9" w:rsidP="00ED44A9">
      <w:pPr>
        <w:spacing w:line="480" w:lineRule="auto"/>
        <w:rPr>
          <w:rFonts w:ascii="Times New Roman" w:hAnsi="Times New Roman" w:cs="Times New Roman"/>
          <w:sz w:val="24"/>
          <w:szCs w:val="24"/>
        </w:rPr>
      </w:pPr>
      <w:r>
        <w:rPr>
          <w:rFonts w:ascii="Times New Roman" w:hAnsi="Times New Roman" w:cs="Times New Roman"/>
          <w:sz w:val="24"/>
          <w:szCs w:val="24"/>
        </w:rPr>
        <w:t xml:space="preserve">Incident </w:t>
      </w:r>
      <w:r w:rsidR="00CB3CDF">
        <w:rPr>
          <w:rFonts w:ascii="Times New Roman" w:hAnsi="Times New Roman" w:cs="Times New Roman"/>
          <w:sz w:val="24"/>
          <w:szCs w:val="24"/>
        </w:rPr>
        <w:t xml:space="preserve">AF </w:t>
      </w:r>
      <w:r>
        <w:rPr>
          <w:rFonts w:ascii="Times New Roman" w:hAnsi="Times New Roman" w:cs="Times New Roman"/>
          <w:sz w:val="24"/>
          <w:szCs w:val="24"/>
        </w:rPr>
        <w:t xml:space="preserve">was obtained from </w:t>
      </w:r>
      <w:r w:rsidRPr="005559B5">
        <w:rPr>
          <w:rFonts w:ascii="Times New Roman" w:hAnsi="Times New Roman" w:cs="Times New Roman"/>
          <w:sz w:val="24"/>
          <w:szCs w:val="24"/>
        </w:rPr>
        <w:t>ad hoc reports from general practitioners supplemented</w:t>
      </w:r>
      <w:r>
        <w:rPr>
          <w:rFonts w:ascii="Times New Roman" w:hAnsi="Times New Roman" w:cs="Times New Roman"/>
          <w:sz w:val="24"/>
          <w:szCs w:val="24"/>
        </w:rPr>
        <w:t xml:space="preserve"> by reporting of medication for </w:t>
      </w:r>
      <w:r w:rsidR="00B81D78">
        <w:rPr>
          <w:rFonts w:ascii="Times New Roman" w:hAnsi="Times New Roman" w:cs="Times New Roman"/>
          <w:sz w:val="24"/>
          <w:szCs w:val="24"/>
        </w:rPr>
        <w:t xml:space="preserve">AF </w:t>
      </w:r>
      <w:r>
        <w:rPr>
          <w:rFonts w:ascii="Times New Roman" w:hAnsi="Times New Roman" w:cs="Times New Roman"/>
          <w:sz w:val="24"/>
          <w:szCs w:val="24"/>
        </w:rPr>
        <w:t>by the men on follow-up questionnaires</w:t>
      </w:r>
      <w:r w:rsidR="00BC6A83">
        <w:rPr>
          <w:rFonts w:ascii="Times New Roman" w:hAnsi="Times New Roman" w:cs="Times New Roman"/>
          <w:sz w:val="24"/>
          <w:szCs w:val="24"/>
        </w:rPr>
        <w:t xml:space="preserve"> </w:t>
      </w:r>
      <w:r w:rsidR="00BC6A83" w:rsidRPr="00BC6A83">
        <w:rPr>
          <w:rFonts w:ascii="Times New Roman" w:hAnsi="Times New Roman" w:cs="Times New Roman"/>
          <w:b/>
          <w:sz w:val="24"/>
          <w:szCs w:val="24"/>
          <w:highlight w:val="yellow"/>
        </w:rPr>
        <w:t>or</w:t>
      </w:r>
      <w:r>
        <w:rPr>
          <w:rFonts w:ascii="Times New Roman" w:hAnsi="Times New Roman" w:cs="Times New Roman"/>
          <w:sz w:val="24"/>
          <w:szCs w:val="24"/>
        </w:rPr>
        <w:t xml:space="preserve"> evidence of AF on ECG at the 30 year examination.  </w:t>
      </w:r>
      <w:r w:rsidR="00B81D78" w:rsidRPr="008C7CEE">
        <w:rPr>
          <w:rFonts w:ascii="Times New Roman" w:hAnsi="Times New Roman" w:cs="Times New Roman"/>
          <w:b/>
          <w:sz w:val="24"/>
          <w:szCs w:val="24"/>
          <w:highlight w:val="yellow"/>
        </w:rPr>
        <w:t xml:space="preserve">The men were asked about medication and the reason for taking the medication. Only men who reported medication for </w:t>
      </w:r>
      <w:r w:rsidR="008C7CEE" w:rsidRPr="008C7CEE">
        <w:rPr>
          <w:rFonts w:ascii="Times New Roman" w:hAnsi="Times New Roman" w:cs="Times New Roman"/>
          <w:b/>
          <w:sz w:val="24"/>
          <w:szCs w:val="24"/>
          <w:highlight w:val="yellow"/>
        </w:rPr>
        <w:t xml:space="preserve">treatment of </w:t>
      </w:r>
      <w:r w:rsidR="00B81D78" w:rsidRPr="008C7CEE">
        <w:rPr>
          <w:rFonts w:ascii="Times New Roman" w:hAnsi="Times New Roman" w:cs="Times New Roman"/>
          <w:b/>
          <w:sz w:val="24"/>
          <w:szCs w:val="24"/>
          <w:highlight w:val="yellow"/>
        </w:rPr>
        <w:t>AF</w:t>
      </w:r>
      <w:r w:rsidR="008C7CEE" w:rsidRPr="008C7CEE">
        <w:rPr>
          <w:rFonts w:ascii="Times New Roman" w:hAnsi="Times New Roman" w:cs="Times New Roman"/>
          <w:b/>
          <w:sz w:val="24"/>
          <w:szCs w:val="24"/>
          <w:highlight w:val="yellow"/>
        </w:rPr>
        <w:t xml:space="preserve"> </w:t>
      </w:r>
      <w:r w:rsidR="00B7482B">
        <w:rPr>
          <w:rFonts w:ascii="Times New Roman" w:hAnsi="Times New Roman" w:cs="Times New Roman"/>
          <w:b/>
          <w:sz w:val="24"/>
          <w:szCs w:val="24"/>
          <w:highlight w:val="yellow"/>
        </w:rPr>
        <w:lastRenderedPageBreak/>
        <w:t xml:space="preserve">specifically </w:t>
      </w:r>
      <w:r w:rsidR="008C7CEE" w:rsidRPr="008C7CEE">
        <w:rPr>
          <w:rFonts w:ascii="Times New Roman" w:hAnsi="Times New Roman" w:cs="Times New Roman"/>
          <w:b/>
          <w:sz w:val="24"/>
          <w:szCs w:val="24"/>
          <w:highlight w:val="yellow"/>
        </w:rPr>
        <w:t>were included.</w:t>
      </w:r>
      <w:r w:rsidR="008C7CEE">
        <w:rPr>
          <w:rFonts w:ascii="Times New Roman" w:hAnsi="Times New Roman" w:cs="Times New Roman"/>
          <w:sz w:val="24"/>
          <w:szCs w:val="24"/>
        </w:rPr>
        <w:t xml:space="preserve">  </w:t>
      </w:r>
      <w:r w:rsidR="00B81D78">
        <w:rPr>
          <w:rFonts w:ascii="Times New Roman" w:hAnsi="Times New Roman" w:cs="Times New Roman"/>
          <w:sz w:val="24"/>
          <w:szCs w:val="24"/>
        </w:rPr>
        <w:t xml:space="preserve"> </w:t>
      </w:r>
      <w:r>
        <w:rPr>
          <w:rFonts w:ascii="Times New Roman" w:hAnsi="Times New Roman" w:cs="Times New Roman"/>
          <w:sz w:val="24"/>
          <w:szCs w:val="24"/>
        </w:rPr>
        <w:t xml:space="preserve">Patient reporting of medication </w:t>
      </w:r>
      <w:r w:rsidR="00B81D78">
        <w:rPr>
          <w:rFonts w:ascii="Times New Roman" w:hAnsi="Times New Roman" w:cs="Times New Roman"/>
          <w:sz w:val="24"/>
          <w:szCs w:val="24"/>
        </w:rPr>
        <w:t xml:space="preserve">for AF </w:t>
      </w:r>
      <w:r>
        <w:rPr>
          <w:rFonts w:ascii="Times New Roman" w:hAnsi="Times New Roman" w:cs="Times New Roman"/>
          <w:sz w:val="24"/>
          <w:szCs w:val="24"/>
        </w:rPr>
        <w:t xml:space="preserve">was confirmed in </w:t>
      </w:r>
      <w:r w:rsidR="00F8483F">
        <w:rPr>
          <w:rFonts w:ascii="Times New Roman" w:hAnsi="Times New Roman" w:cs="Times New Roman"/>
          <w:sz w:val="24"/>
          <w:szCs w:val="24"/>
        </w:rPr>
        <w:t>7</w:t>
      </w:r>
      <w:r w:rsidR="00A51ECA">
        <w:rPr>
          <w:rFonts w:ascii="Times New Roman" w:hAnsi="Times New Roman" w:cs="Times New Roman"/>
          <w:sz w:val="24"/>
          <w:szCs w:val="24"/>
        </w:rPr>
        <w:t>7</w:t>
      </w:r>
      <w:r>
        <w:rPr>
          <w:rFonts w:ascii="Times New Roman" w:hAnsi="Times New Roman" w:cs="Times New Roman"/>
          <w:sz w:val="24"/>
          <w:szCs w:val="24"/>
        </w:rPr>
        <w:t>% of cases.</w:t>
      </w:r>
    </w:p>
    <w:p w14:paraId="352E3849" w14:textId="77777777" w:rsidR="00662B4C" w:rsidRDefault="00662B4C" w:rsidP="00662B4C">
      <w:pPr>
        <w:shd w:val="clear" w:color="auto" w:fill="FFFFFF"/>
        <w:rPr>
          <w:rFonts w:ascii="Times New Roman" w:hAnsi="Times New Roman" w:cs="Times New Roman"/>
          <w:sz w:val="24"/>
          <w:szCs w:val="24"/>
        </w:rPr>
      </w:pPr>
    </w:p>
    <w:p w14:paraId="4A133EBF" w14:textId="77777777" w:rsidR="00592164" w:rsidRPr="001A7E47" w:rsidRDefault="00592164" w:rsidP="00662B4C">
      <w:pPr>
        <w:shd w:val="clear" w:color="auto" w:fill="FFFFFF"/>
        <w:spacing w:after="0" w:line="480" w:lineRule="auto"/>
        <w:rPr>
          <w:rFonts w:ascii="ffa" w:eastAsia="Times New Roman" w:hAnsi="ffa" w:cs="Times New Roman"/>
          <w:color w:val="231F20"/>
          <w:sz w:val="24"/>
          <w:szCs w:val="24"/>
          <w:u w:val="single"/>
          <w:lang w:eastAsia="en-GB"/>
        </w:rPr>
      </w:pPr>
    </w:p>
    <w:p w14:paraId="5F5B145B" w14:textId="77777777" w:rsidR="001A7E47" w:rsidRDefault="001A7E47" w:rsidP="00662B4C">
      <w:pPr>
        <w:shd w:val="clear" w:color="auto" w:fill="FFFFFF"/>
        <w:spacing w:after="0" w:line="480" w:lineRule="auto"/>
        <w:rPr>
          <w:rFonts w:ascii="ffa" w:eastAsia="Times New Roman" w:hAnsi="ffa" w:cs="Times New Roman"/>
          <w:color w:val="231F20"/>
          <w:sz w:val="24"/>
          <w:szCs w:val="24"/>
          <w:u w:val="single"/>
          <w:lang w:eastAsia="en-GB"/>
        </w:rPr>
      </w:pPr>
      <w:r w:rsidRPr="001A7E47">
        <w:rPr>
          <w:rFonts w:ascii="ffa" w:eastAsia="Times New Roman" w:hAnsi="ffa" w:cs="Times New Roman"/>
          <w:color w:val="231F20"/>
          <w:sz w:val="24"/>
          <w:szCs w:val="24"/>
          <w:u w:val="single"/>
          <w:lang w:eastAsia="en-GB"/>
        </w:rPr>
        <w:t>Statistical analysis</w:t>
      </w:r>
    </w:p>
    <w:p w14:paraId="636E8851" w14:textId="77777777" w:rsidR="00F032C5" w:rsidRDefault="00D50DE1" w:rsidP="000F257D">
      <w:pPr>
        <w:keepNext/>
        <w:suppressAutoHyphens/>
        <w:spacing w:after="0" w:line="480" w:lineRule="auto"/>
        <w:jc w:val="both"/>
        <w:outlineLvl w:val="8"/>
        <w:rPr>
          <w:rFonts w:ascii="Times New Roman" w:hAnsi="Times New Roman" w:cs="Times New Roman"/>
          <w:sz w:val="24"/>
          <w:szCs w:val="24"/>
        </w:rPr>
      </w:pPr>
      <w:r w:rsidRPr="00D50DE1">
        <w:rPr>
          <w:rFonts w:ascii="ffa" w:eastAsia="Times New Roman" w:hAnsi="ffa" w:cs="Times New Roman"/>
          <w:color w:val="231F20"/>
          <w:sz w:val="24"/>
          <w:szCs w:val="24"/>
          <w:lang w:eastAsia="en-GB"/>
        </w:rPr>
        <w:t xml:space="preserve">The men were </w:t>
      </w:r>
      <w:r>
        <w:rPr>
          <w:rFonts w:ascii="ffa" w:eastAsia="Times New Roman" w:hAnsi="ffa" w:cs="Times New Roman"/>
          <w:color w:val="231F20"/>
          <w:sz w:val="24"/>
          <w:szCs w:val="24"/>
          <w:lang w:eastAsia="en-GB"/>
        </w:rPr>
        <w:t xml:space="preserve">initially </w:t>
      </w:r>
      <w:r w:rsidRPr="00D50DE1">
        <w:rPr>
          <w:rFonts w:ascii="ffa" w:eastAsia="Times New Roman" w:hAnsi="ffa" w:cs="Times New Roman"/>
          <w:color w:val="231F20"/>
          <w:sz w:val="24"/>
          <w:szCs w:val="24"/>
          <w:lang w:eastAsia="en-GB"/>
        </w:rPr>
        <w:t>di</w:t>
      </w:r>
      <w:r>
        <w:rPr>
          <w:rFonts w:ascii="ffa" w:eastAsia="Times New Roman" w:hAnsi="ffa" w:cs="Times New Roman"/>
          <w:color w:val="231F20"/>
          <w:sz w:val="24"/>
          <w:szCs w:val="24"/>
          <w:lang w:eastAsia="en-GB"/>
        </w:rPr>
        <w:t xml:space="preserve">vided into 4 groups based on quartiles of the height distribution.  Because of the interest in very tall adults we separated </w:t>
      </w:r>
      <w:r w:rsidR="00145E25">
        <w:rPr>
          <w:rFonts w:ascii="ffa" w:eastAsia="Times New Roman" w:hAnsi="ffa" w:cs="Times New Roman"/>
          <w:color w:val="231F20"/>
          <w:sz w:val="24"/>
          <w:szCs w:val="24"/>
          <w:lang w:eastAsia="en-GB"/>
        </w:rPr>
        <w:t xml:space="preserve">out </w:t>
      </w:r>
      <w:r>
        <w:rPr>
          <w:rFonts w:ascii="ffa" w:eastAsia="Times New Roman" w:hAnsi="ffa" w:cs="Times New Roman"/>
          <w:color w:val="231F20"/>
          <w:sz w:val="24"/>
          <w:szCs w:val="24"/>
          <w:lang w:eastAsia="en-GB"/>
        </w:rPr>
        <w:t xml:space="preserve">the top 5% of men </w:t>
      </w:r>
      <w:r w:rsidR="000F257D">
        <w:rPr>
          <w:rFonts w:ascii="ffa" w:eastAsia="Times New Roman" w:hAnsi="ffa" w:cs="Times New Roman"/>
          <w:color w:val="231F20"/>
          <w:sz w:val="24"/>
          <w:szCs w:val="24"/>
          <w:lang w:eastAsia="en-GB"/>
        </w:rPr>
        <w:t xml:space="preserve">in the height distribution </w:t>
      </w:r>
      <w:r>
        <w:rPr>
          <w:rFonts w:ascii="ffa" w:eastAsia="Times New Roman" w:hAnsi="ffa" w:cs="Times New Roman"/>
          <w:color w:val="231F20"/>
          <w:sz w:val="24"/>
          <w:szCs w:val="24"/>
          <w:lang w:eastAsia="en-GB"/>
        </w:rPr>
        <w:t xml:space="preserve">and 5 height groups were used. </w:t>
      </w:r>
      <w:r w:rsidR="000F257D" w:rsidRPr="00856E3F">
        <w:rPr>
          <w:rFonts w:ascii="Times New Roman" w:hAnsi="Times New Roman" w:cs="Times New Roman"/>
          <w:sz w:val="24"/>
          <w:szCs w:val="24"/>
        </w:rPr>
        <w:t xml:space="preserve">Cox's proportional hazards model was used to assess the multivariate-adjusted hazards ratio (relative risk) </w:t>
      </w:r>
      <w:r w:rsidR="009B73B6">
        <w:rPr>
          <w:rFonts w:ascii="Times New Roman" w:hAnsi="Times New Roman" w:cs="Times New Roman"/>
          <w:sz w:val="24"/>
          <w:szCs w:val="24"/>
        </w:rPr>
        <w:t xml:space="preserve">for HF and incident AF </w:t>
      </w:r>
    </w:p>
    <w:p w14:paraId="4428C146" w14:textId="73278BC6" w:rsidR="000F257D" w:rsidRPr="006C5763" w:rsidRDefault="000F257D" w:rsidP="000F257D">
      <w:pPr>
        <w:keepNext/>
        <w:suppressAutoHyphens/>
        <w:spacing w:after="0" w:line="480" w:lineRule="auto"/>
        <w:jc w:val="both"/>
        <w:outlineLvl w:val="8"/>
        <w:rPr>
          <w:rFonts w:ascii="Times New Roman" w:hAnsi="Times New Roman" w:cs="Times New Roman"/>
          <w:sz w:val="24"/>
          <w:szCs w:val="24"/>
        </w:rPr>
      </w:pPr>
      <w:r w:rsidRPr="00856E3F">
        <w:rPr>
          <w:rFonts w:ascii="Times New Roman" w:hAnsi="Times New Roman" w:cs="Times New Roman"/>
          <w:sz w:val="24"/>
          <w:szCs w:val="24"/>
        </w:rPr>
        <w:t xml:space="preserve">in a comparison of </w:t>
      </w:r>
      <w:r>
        <w:rPr>
          <w:rFonts w:ascii="Times New Roman" w:hAnsi="Times New Roman" w:cs="Times New Roman"/>
          <w:sz w:val="24"/>
          <w:szCs w:val="24"/>
        </w:rPr>
        <w:t>5</w:t>
      </w:r>
      <w:r w:rsidRPr="00856E3F">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height groups</w:t>
      </w:r>
      <w:r w:rsidRPr="00856E3F">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 &lt;168.2, 168.2-172.</w:t>
      </w:r>
      <w:r w:rsidR="00110BD8">
        <w:rPr>
          <w:rFonts w:ascii="Times New Roman" w:eastAsia="Times New Roman" w:hAnsi="Times New Roman" w:cs="Times New Roman"/>
          <w:spacing w:val="-3"/>
          <w:sz w:val="24"/>
          <w:szCs w:val="24"/>
        </w:rPr>
        <w:t>5</w:t>
      </w:r>
      <w:r>
        <w:rPr>
          <w:rFonts w:ascii="Times New Roman" w:eastAsia="Times New Roman" w:hAnsi="Times New Roman" w:cs="Times New Roman"/>
          <w:spacing w:val="-3"/>
          <w:sz w:val="24"/>
          <w:szCs w:val="24"/>
        </w:rPr>
        <w:t>, 17</w:t>
      </w:r>
      <w:r w:rsidR="00110BD8">
        <w:rPr>
          <w:rFonts w:ascii="Times New Roman" w:eastAsia="Times New Roman" w:hAnsi="Times New Roman" w:cs="Times New Roman"/>
          <w:spacing w:val="-3"/>
          <w:sz w:val="24"/>
          <w:szCs w:val="24"/>
        </w:rPr>
        <w:t>2.6</w:t>
      </w:r>
      <w:r>
        <w:rPr>
          <w:rFonts w:ascii="Times New Roman" w:eastAsia="Times New Roman" w:hAnsi="Times New Roman" w:cs="Times New Roman"/>
          <w:spacing w:val="-3"/>
          <w:sz w:val="24"/>
          <w:szCs w:val="24"/>
        </w:rPr>
        <w:t>-176.9, 177.0-183.0 and &gt;183.0 cms using the 2</w:t>
      </w:r>
      <w:r w:rsidRPr="000F257D">
        <w:rPr>
          <w:rFonts w:ascii="Times New Roman" w:eastAsia="Times New Roman" w:hAnsi="Times New Roman" w:cs="Times New Roman"/>
          <w:spacing w:val="-3"/>
          <w:sz w:val="24"/>
          <w:szCs w:val="24"/>
          <w:vertAlign w:val="superscript"/>
        </w:rPr>
        <w:t>nd</w:t>
      </w:r>
      <w:r>
        <w:rPr>
          <w:rFonts w:ascii="Times New Roman" w:eastAsia="Times New Roman" w:hAnsi="Times New Roman" w:cs="Times New Roman"/>
          <w:spacing w:val="-3"/>
          <w:sz w:val="24"/>
          <w:szCs w:val="24"/>
        </w:rPr>
        <w:t xml:space="preserve"> quartile as the reference group. </w:t>
      </w:r>
      <w:r w:rsidR="00C631B7" w:rsidRPr="00444694">
        <w:rPr>
          <w:rFonts w:ascii="Times New Roman" w:hAnsi="Times New Roman" w:cs="Times New Roman"/>
          <w:b/>
          <w:color w:val="333333"/>
          <w:sz w:val="24"/>
          <w:szCs w:val="24"/>
          <w:highlight w:val="yellow"/>
        </w:rPr>
        <w:t xml:space="preserve">Restricted cubic splines were used to visually depict the association between </w:t>
      </w:r>
      <w:r w:rsidR="00C631B7">
        <w:rPr>
          <w:rFonts w:ascii="Times New Roman" w:hAnsi="Times New Roman" w:cs="Times New Roman"/>
          <w:b/>
          <w:color w:val="333333"/>
          <w:sz w:val="24"/>
          <w:szCs w:val="24"/>
          <w:highlight w:val="yellow"/>
        </w:rPr>
        <w:t xml:space="preserve">height </w:t>
      </w:r>
      <w:r w:rsidR="00C631B7" w:rsidRPr="00444694">
        <w:rPr>
          <w:rFonts w:ascii="Times New Roman" w:hAnsi="Times New Roman" w:cs="Times New Roman"/>
          <w:b/>
          <w:color w:val="333333"/>
          <w:sz w:val="24"/>
          <w:szCs w:val="24"/>
          <w:highlight w:val="yellow"/>
        </w:rPr>
        <w:t>and incident HF.</w:t>
      </w:r>
      <w:r w:rsidR="00C631B7">
        <w:rPr>
          <w:rFonts w:ascii="Times New Roman" w:hAnsi="Times New Roman" w:cs="Times New Roman"/>
          <w:b/>
          <w:color w:val="333333"/>
          <w:sz w:val="24"/>
          <w:szCs w:val="24"/>
        </w:rPr>
        <w:t xml:space="preserve"> </w:t>
      </w:r>
      <w:r w:rsidRPr="006C5763">
        <w:rPr>
          <w:rFonts w:ascii="Times New Roman" w:hAnsi="Times New Roman" w:cs="Times New Roman"/>
          <w:sz w:val="24"/>
          <w:szCs w:val="24"/>
        </w:rPr>
        <w:t xml:space="preserve">In multivariate analyses, smoking, social class, physical activity, alcohol intake, diabetes, </w:t>
      </w:r>
      <w:r>
        <w:rPr>
          <w:rFonts w:ascii="Times New Roman" w:hAnsi="Times New Roman" w:cs="Times New Roman"/>
          <w:sz w:val="24"/>
          <w:szCs w:val="24"/>
        </w:rPr>
        <w:t xml:space="preserve">use of antihypertensive treatment, renal dysfunction </w:t>
      </w:r>
      <w:r w:rsidRPr="006C5763">
        <w:rPr>
          <w:rFonts w:ascii="Times New Roman" w:hAnsi="Times New Roman" w:cs="Times New Roman"/>
          <w:sz w:val="24"/>
          <w:szCs w:val="24"/>
        </w:rPr>
        <w:t xml:space="preserve">were fitted as categorical variables; </w:t>
      </w:r>
      <w:r>
        <w:rPr>
          <w:rFonts w:ascii="Times New Roman" w:hAnsi="Times New Roman" w:cs="Times New Roman"/>
          <w:sz w:val="24"/>
          <w:szCs w:val="24"/>
        </w:rPr>
        <w:t xml:space="preserve">CRP, systolic blood pressure, </w:t>
      </w:r>
      <w:r w:rsidR="001C3B73">
        <w:rPr>
          <w:rFonts w:ascii="Times New Roman" w:hAnsi="Times New Roman" w:cs="Times New Roman"/>
          <w:sz w:val="24"/>
          <w:szCs w:val="24"/>
        </w:rPr>
        <w:t xml:space="preserve">waist circumference </w:t>
      </w:r>
      <w:r>
        <w:rPr>
          <w:rFonts w:ascii="Times New Roman" w:hAnsi="Times New Roman" w:cs="Times New Roman"/>
          <w:sz w:val="24"/>
          <w:szCs w:val="24"/>
        </w:rPr>
        <w:t xml:space="preserve">and QRS duration </w:t>
      </w:r>
      <w:r w:rsidRPr="006C5763">
        <w:rPr>
          <w:rFonts w:ascii="Times New Roman" w:hAnsi="Times New Roman" w:cs="Times New Roman"/>
          <w:sz w:val="24"/>
          <w:szCs w:val="24"/>
        </w:rPr>
        <w:t>w</w:t>
      </w:r>
      <w:r>
        <w:rPr>
          <w:rFonts w:ascii="Times New Roman" w:hAnsi="Times New Roman" w:cs="Times New Roman"/>
          <w:sz w:val="24"/>
          <w:szCs w:val="24"/>
        </w:rPr>
        <w:t>ere</w:t>
      </w:r>
      <w:r w:rsidRPr="006C5763">
        <w:rPr>
          <w:rFonts w:ascii="Times New Roman" w:hAnsi="Times New Roman" w:cs="Times New Roman"/>
          <w:sz w:val="24"/>
          <w:szCs w:val="24"/>
        </w:rPr>
        <w:t xml:space="preserve"> fitted as continuous variable</w:t>
      </w:r>
      <w:r w:rsidR="00145E25">
        <w:rPr>
          <w:rFonts w:ascii="Times New Roman" w:hAnsi="Times New Roman" w:cs="Times New Roman"/>
          <w:sz w:val="24"/>
          <w:szCs w:val="24"/>
        </w:rPr>
        <w:t>s</w:t>
      </w:r>
      <w:r w:rsidRPr="006C5763">
        <w:rPr>
          <w:rFonts w:ascii="Times New Roman" w:hAnsi="Times New Roman" w:cs="Times New Roman"/>
          <w:sz w:val="24"/>
          <w:szCs w:val="24"/>
        </w:rPr>
        <w:t xml:space="preserve">. </w:t>
      </w:r>
      <w:r>
        <w:rPr>
          <w:rFonts w:ascii="Times New Roman" w:hAnsi="Times New Roman" w:cs="Times New Roman"/>
          <w:sz w:val="24"/>
          <w:szCs w:val="24"/>
        </w:rPr>
        <w:t xml:space="preserve"> Adjustment for incident AF was fitted as a </w:t>
      </w:r>
      <w:r w:rsidR="00FF1918">
        <w:rPr>
          <w:rFonts w:ascii="Times New Roman" w:hAnsi="Times New Roman" w:cs="Times New Roman"/>
          <w:sz w:val="24"/>
          <w:szCs w:val="24"/>
        </w:rPr>
        <w:t>time dependent covariate</w:t>
      </w:r>
      <w:r>
        <w:rPr>
          <w:rFonts w:ascii="Times New Roman" w:hAnsi="Times New Roman" w:cs="Times New Roman"/>
          <w:sz w:val="24"/>
          <w:szCs w:val="24"/>
        </w:rPr>
        <w:t xml:space="preserve">. </w:t>
      </w:r>
      <w:r w:rsidR="00F040F8">
        <w:rPr>
          <w:rFonts w:ascii="Times New Roman" w:hAnsi="Times New Roman" w:cs="Times New Roman"/>
          <w:sz w:val="24"/>
          <w:szCs w:val="24"/>
        </w:rPr>
        <w:t xml:space="preserve"> </w:t>
      </w:r>
      <w:r w:rsidR="00F040F8" w:rsidRPr="00B7482B">
        <w:rPr>
          <w:rFonts w:ascii="Times New Roman" w:hAnsi="Times New Roman" w:cs="Times New Roman"/>
          <w:b/>
          <w:sz w:val="24"/>
          <w:szCs w:val="24"/>
          <w:highlight w:val="yellow"/>
        </w:rPr>
        <w:t>In the analysis assessing height and incident AF, all men with prevalent AF</w:t>
      </w:r>
      <w:r w:rsidR="0069687A">
        <w:rPr>
          <w:rFonts w:ascii="Times New Roman" w:hAnsi="Times New Roman" w:cs="Times New Roman"/>
          <w:b/>
          <w:sz w:val="24"/>
          <w:szCs w:val="24"/>
          <w:highlight w:val="yellow"/>
        </w:rPr>
        <w:t xml:space="preserve"> (N=78) </w:t>
      </w:r>
      <w:r w:rsidR="00F040F8" w:rsidRPr="00B7482B">
        <w:rPr>
          <w:rFonts w:ascii="Times New Roman" w:hAnsi="Times New Roman" w:cs="Times New Roman"/>
          <w:b/>
          <w:sz w:val="24"/>
          <w:szCs w:val="24"/>
          <w:highlight w:val="yellow"/>
        </w:rPr>
        <w:t>were excluded.</w:t>
      </w:r>
    </w:p>
    <w:p w14:paraId="6A8B6894" w14:textId="77777777" w:rsidR="001A7E47" w:rsidRDefault="001A7E47" w:rsidP="00662B4C">
      <w:pPr>
        <w:shd w:val="clear" w:color="auto" w:fill="FFFFFF"/>
        <w:spacing w:after="0" w:line="480" w:lineRule="auto"/>
        <w:rPr>
          <w:rFonts w:ascii="ffa" w:eastAsia="Times New Roman" w:hAnsi="ffa" w:cs="Times New Roman"/>
          <w:color w:val="231F20"/>
          <w:sz w:val="24"/>
          <w:szCs w:val="24"/>
          <w:lang w:eastAsia="en-GB"/>
        </w:rPr>
      </w:pPr>
    </w:p>
    <w:p w14:paraId="0137E0EB" w14:textId="77777777" w:rsidR="00D50DE1" w:rsidRPr="00D50DE1" w:rsidRDefault="00D50DE1" w:rsidP="00662B4C">
      <w:pPr>
        <w:shd w:val="clear" w:color="auto" w:fill="FFFFFF"/>
        <w:spacing w:after="0" w:line="480" w:lineRule="auto"/>
        <w:rPr>
          <w:rFonts w:ascii="ffa" w:eastAsia="Times New Roman" w:hAnsi="ffa" w:cs="Times New Roman"/>
          <w:color w:val="231F20"/>
          <w:sz w:val="24"/>
          <w:szCs w:val="24"/>
          <w:lang w:eastAsia="en-GB"/>
        </w:rPr>
      </w:pPr>
    </w:p>
    <w:p w14:paraId="57BC411B" w14:textId="77777777" w:rsidR="00435159" w:rsidRPr="00FF6053" w:rsidRDefault="00435159" w:rsidP="00662B4C">
      <w:pPr>
        <w:shd w:val="clear" w:color="auto" w:fill="FFFFFF"/>
        <w:spacing w:after="0" w:line="480" w:lineRule="auto"/>
        <w:rPr>
          <w:rFonts w:ascii="ffa" w:eastAsia="Times New Roman" w:hAnsi="ffa" w:cs="Times New Roman"/>
          <w:b/>
          <w:color w:val="231F20"/>
          <w:sz w:val="24"/>
          <w:szCs w:val="24"/>
          <w:lang w:eastAsia="en-GB"/>
        </w:rPr>
      </w:pPr>
      <w:r w:rsidRPr="00FF6053">
        <w:rPr>
          <w:rFonts w:ascii="ffa" w:eastAsia="Times New Roman" w:hAnsi="ffa" w:cs="Times New Roman"/>
          <w:b/>
          <w:color w:val="231F20"/>
          <w:sz w:val="24"/>
          <w:szCs w:val="24"/>
          <w:lang w:eastAsia="en-GB"/>
        </w:rPr>
        <w:t>R</w:t>
      </w:r>
      <w:r w:rsidR="00FF6053">
        <w:rPr>
          <w:rFonts w:ascii="ffa" w:eastAsia="Times New Roman" w:hAnsi="ffa" w:cs="Times New Roman"/>
          <w:b/>
          <w:color w:val="231F20"/>
          <w:sz w:val="24"/>
          <w:szCs w:val="24"/>
          <w:lang w:eastAsia="en-GB"/>
        </w:rPr>
        <w:t>ESULTS</w:t>
      </w:r>
    </w:p>
    <w:p w14:paraId="6C1A8951" w14:textId="7F049D0B" w:rsidR="00126604" w:rsidRDefault="00F363B7" w:rsidP="00662B4C">
      <w:pPr>
        <w:shd w:val="clear" w:color="auto" w:fill="FFFFFF"/>
        <w:spacing w:after="0" w:line="480" w:lineRule="auto"/>
        <w:rPr>
          <w:rFonts w:ascii="ffa" w:eastAsia="Times New Roman" w:hAnsi="ffa" w:cs="Times New Roman"/>
          <w:color w:val="231F20"/>
          <w:sz w:val="24"/>
          <w:szCs w:val="24"/>
          <w:lang w:eastAsia="en-GB"/>
        </w:rPr>
      </w:pPr>
      <w:r w:rsidRPr="00F363B7">
        <w:rPr>
          <w:rFonts w:ascii="ffa" w:eastAsia="Times New Roman" w:hAnsi="ffa" w:cs="Times New Roman"/>
          <w:color w:val="231F20"/>
          <w:sz w:val="24"/>
          <w:szCs w:val="24"/>
          <w:lang w:eastAsia="en-GB"/>
        </w:rPr>
        <w:t>From the 4252 men examined in 1998-2000 we excluded men with doctor diagnosed MI, stroke or HF.  After these exclusions 33</w:t>
      </w:r>
      <w:r w:rsidR="00CE05B4">
        <w:rPr>
          <w:rFonts w:ascii="ffa" w:eastAsia="Times New Roman" w:hAnsi="ffa" w:cs="Times New Roman"/>
          <w:color w:val="231F20"/>
          <w:sz w:val="24"/>
          <w:szCs w:val="24"/>
          <w:lang w:eastAsia="en-GB"/>
        </w:rPr>
        <w:t>4</w:t>
      </w:r>
      <w:r w:rsidR="00B7482B">
        <w:rPr>
          <w:rFonts w:ascii="ffa" w:eastAsia="Times New Roman" w:hAnsi="ffa" w:cs="Times New Roman"/>
          <w:color w:val="231F20"/>
          <w:sz w:val="24"/>
          <w:szCs w:val="24"/>
          <w:lang w:eastAsia="en-GB"/>
        </w:rPr>
        <w:t>6</w:t>
      </w:r>
      <w:r w:rsidRPr="00F363B7">
        <w:rPr>
          <w:rFonts w:ascii="ffa" w:eastAsia="Times New Roman" w:hAnsi="ffa" w:cs="Times New Roman"/>
          <w:color w:val="231F20"/>
          <w:sz w:val="24"/>
          <w:szCs w:val="24"/>
          <w:lang w:eastAsia="en-GB"/>
        </w:rPr>
        <w:t xml:space="preserve"> men were available for analysis. </w:t>
      </w:r>
      <w:r w:rsidR="00967C7B">
        <w:rPr>
          <w:rFonts w:ascii="ffa" w:eastAsia="Times New Roman" w:hAnsi="ffa" w:cs="Times New Roman"/>
          <w:color w:val="231F20"/>
          <w:sz w:val="24"/>
          <w:szCs w:val="24"/>
          <w:lang w:eastAsia="en-GB"/>
        </w:rPr>
        <w:t xml:space="preserve">During the </w:t>
      </w:r>
      <w:r w:rsidR="00F05DCF">
        <w:rPr>
          <w:rFonts w:ascii="ffa" w:eastAsia="Times New Roman" w:hAnsi="ffa" w:cs="Times New Roman"/>
          <w:color w:val="231F20"/>
          <w:sz w:val="24"/>
          <w:szCs w:val="24"/>
          <w:lang w:eastAsia="en-GB"/>
        </w:rPr>
        <w:t xml:space="preserve">average </w:t>
      </w:r>
      <w:r w:rsidR="00967C7B">
        <w:rPr>
          <w:rFonts w:ascii="ffa" w:eastAsia="Times New Roman" w:hAnsi="ffa" w:cs="Times New Roman"/>
          <w:color w:val="231F20"/>
          <w:sz w:val="24"/>
          <w:szCs w:val="24"/>
          <w:lang w:eastAsia="en-GB"/>
        </w:rPr>
        <w:t>follow-up period of 1</w:t>
      </w:r>
      <w:r w:rsidR="00110BD8">
        <w:rPr>
          <w:rFonts w:ascii="ffa" w:eastAsia="Times New Roman" w:hAnsi="ffa" w:cs="Times New Roman"/>
          <w:color w:val="231F20"/>
          <w:sz w:val="24"/>
          <w:szCs w:val="24"/>
          <w:lang w:eastAsia="en-GB"/>
        </w:rPr>
        <w:t>6</w:t>
      </w:r>
      <w:r w:rsidR="00967C7B">
        <w:rPr>
          <w:rFonts w:ascii="ffa" w:eastAsia="Times New Roman" w:hAnsi="ffa" w:cs="Times New Roman"/>
          <w:color w:val="231F20"/>
          <w:sz w:val="24"/>
          <w:szCs w:val="24"/>
          <w:lang w:eastAsia="en-GB"/>
        </w:rPr>
        <w:t xml:space="preserve"> years there were 2</w:t>
      </w:r>
      <w:r w:rsidR="00F05DCF">
        <w:rPr>
          <w:rFonts w:ascii="ffa" w:eastAsia="Times New Roman" w:hAnsi="ffa" w:cs="Times New Roman"/>
          <w:color w:val="231F20"/>
          <w:sz w:val="24"/>
          <w:szCs w:val="24"/>
          <w:lang w:eastAsia="en-GB"/>
        </w:rPr>
        <w:t>9</w:t>
      </w:r>
      <w:r w:rsidR="00CE05B4">
        <w:rPr>
          <w:rFonts w:ascii="ffa" w:eastAsia="Times New Roman" w:hAnsi="ffa" w:cs="Times New Roman"/>
          <w:color w:val="231F20"/>
          <w:sz w:val="24"/>
          <w:szCs w:val="24"/>
          <w:lang w:eastAsia="en-GB"/>
        </w:rPr>
        <w:t>4</w:t>
      </w:r>
      <w:r w:rsidR="00967C7B">
        <w:rPr>
          <w:rFonts w:ascii="ffa" w:eastAsia="Times New Roman" w:hAnsi="ffa" w:cs="Times New Roman"/>
          <w:color w:val="231F20"/>
          <w:sz w:val="24"/>
          <w:szCs w:val="24"/>
          <w:lang w:eastAsia="en-GB"/>
        </w:rPr>
        <w:t xml:space="preserve"> incident HF cases in the 33</w:t>
      </w:r>
      <w:r w:rsidR="00CE05B4">
        <w:rPr>
          <w:rFonts w:ascii="ffa" w:eastAsia="Times New Roman" w:hAnsi="ffa" w:cs="Times New Roman"/>
          <w:color w:val="231F20"/>
          <w:sz w:val="24"/>
          <w:szCs w:val="24"/>
          <w:lang w:eastAsia="en-GB"/>
        </w:rPr>
        <w:t>4</w:t>
      </w:r>
      <w:r w:rsidR="0069687A">
        <w:rPr>
          <w:rFonts w:ascii="ffa" w:eastAsia="Times New Roman" w:hAnsi="ffa" w:cs="Times New Roman"/>
          <w:color w:val="231F20"/>
          <w:sz w:val="24"/>
          <w:szCs w:val="24"/>
          <w:lang w:eastAsia="en-GB"/>
        </w:rPr>
        <w:t>6</w:t>
      </w:r>
      <w:r w:rsidR="00967C7B">
        <w:rPr>
          <w:rFonts w:ascii="ffa" w:eastAsia="Times New Roman" w:hAnsi="ffa" w:cs="Times New Roman"/>
          <w:color w:val="231F20"/>
          <w:sz w:val="24"/>
          <w:szCs w:val="24"/>
          <w:lang w:eastAsia="en-GB"/>
        </w:rPr>
        <w:t xml:space="preserve"> men with no </w:t>
      </w:r>
      <w:r w:rsidR="00145E25">
        <w:rPr>
          <w:rFonts w:ascii="ffa" w:eastAsia="Times New Roman" w:hAnsi="ffa" w:cs="Times New Roman"/>
          <w:color w:val="231F20"/>
          <w:sz w:val="24"/>
          <w:szCs w:val="24"/>
          <w:lang w:eastAsia="en-GB"/>
        </w:rPr>
        <w:t xml:space="preserve">previous </w:t>
      </w:r>
      <w:r w:rsidR="00967C7B">
        <w:rPr>
          <w:rFonts w:ascii="ffa" w:eastAsia="Times New Roman" w:hAnsi="ffa" w:cs="Times New Roman"/>
          <w:color w:val="231F20"/>
          <w:sz w:val="24"/>
          <w:szCs w:val="24"/>
          <w:lang w:eastAsia="en-GB"/>
        </w:rPr>
        <w:t>history of HF, MI or stroke.</w:t>
      </w:r>
    </w:p>
    <w:p w14:paraId="5112CBEE" w14:textId="77777777" w:rsidR="00683EB1" w:rsidRDefault="00683EB1" w:rsidP="00683EB1">
      <w:pPr>
        <w:spacing w:line="480" w:lineRule="auto"/>
        <w:rPr>
          <w:rFonts w:ascii="Times New Roman" w:hAnsi="Times New Roman" w:cs="Times New Roman"/>
          <w:i/>
          <w:sz w:val="24"/>
          <w:szCs w:val="24"/>
        </w:rPr>
      </w:pPr>
    </w:p>
    <w:p w14:paraId="59264BB1" w14:textId="77777777" w:rsidR="00683EB1" w:rsidRDefault="00683EB1" w:rsidP="00683EB1">
      <w:pPr>
        <w:spacing w:line="480" w:lineRule="auto"/>
        <w:rPr>
          <w:rFonts w:ascii="Times New Roman" w:hAnsi="Times New Roman" w:cs="Times New Roman"/>
          <w:i/>
          <w:sz w:val="24"/>
          <w:szCs w:val="24"/>
        </w:rPr>
      </w:pPr>
      <w:r w:rsidRPr="00B85F42">
        <w:rPr>
          <w:rFonts w:ascii="Times New Roman" w:hAnsi="Times New Roman" w:cs="Times New Roman"/>
          <w:i/>
          <w:sz w:val="24"/>
          <w:szCs w:val="24"/>
        </w:rPr>
        <w:lastRenderedPageBreak/>
        <w:t xml:space="preserve">Baseline characteristics </w:t>
      </w:r>
    </w:p>
    <w:p w14:paraId="2D32A429" w14:textId="166C3D37" w:rsidR="004125B9" w:rsidRDefault="00683EB1" w:rsidP="004125B9">
      <w:pPr>
        <w:spacing w:line="480" w:lineRule="auto"/>
        <w:rPr>
          <w:rFonts w:ascii="Times New Roman" w:hAnsi="Times New Roman" w:cs="Times New Roman"/>
          <w:sz w:val="24"/>
          <w:szCs w:val="24"/>
        </w:rPr>
      </w:pPr>
      <w:r w:rsidRPr="000D08AB">
        <w:rPr>
          <w:rFonts w:ascii="Times New Roman" w:hAnsi="Times New Roman" w:cs="Times New Roman"/>
          <w:sz w:val="24"/>
          <w:szCs w:val="24"/>
        </w:rPr>
        <w:t xml:space="preserve">Table 1 shows baseline characteristics in the study population by </w:t>
      </w:r>
      <w:r>
        <w:rPr>
          <w:rFonts w:ascii="Times New Roman" w:hAnsi="Times New Roman" w:cs="Times New Roman"/>
          <w:sz w:val="24"/>
          <w:szCs w:val="24"/>
        </w:rPr>
        <w:t>the 5 height groups. Short men tend</w:t>
      </w:r>
      <w:r w:rsidR="00A57ABC">
        <w:rPr>
          <w:rFonts w:ascii="Times New Roman" w:hAnsi="Times New Roman" w:cs="Times New Roman"/>
          <w:sz w:val="24"/>
          <w:szCs w:val="24"/>
        </w:rPr>
        <w:t>ed</w:t>
      </w:r>
      <w:r>
        <w:rPr>
          <w:rFonts w:ascii="Times New Roman" w:hAnsi="Times New Roman" w:cs="Times New Roman"/>
          <w:sz w:val="24"/>
          <w:szCs w:val="24"/>
        </w:rPr>
        <w:t xml:space="preserve"> to have more adverse risk factors than taller men.  They </w:t>
      </w:r>
      <w:r w:rsidR="00A93563">
        <w:rPr>
          <w:rFonts w:ascii="Times New Roman" w:hAnsi="Times New Roman" w:cs="Times New Roman"/>
          <w:sz w:val="24"/>
          <w:szCs w:val="24"/>
        </w:rPr>
        <w:t xml:space="preserve">were older and </w:t>
      </w:r>
      <w:r>
        <w:rPr>
          <w:rFonts w:ascii="Times New Roman" w:hAnsi="Times New Roman" w:cs="Times New Roman"/>
          <w:sz w:val="24"/>
          <w:szCs w:val="24"/>
        </w:rPr>
        <w:t>had the highest rates of smoking, physical inactivity and use of antihypertensive drugs and were more likely to be manual workers. They had the highest levels of systolic blood pressure, inflammation</w:t>
      </w:r>
      <w:r w:rsidR="005324A1">
        <w:rPr>
          <w:rFonts w:ascii="Times New Roman" w:hAnsi="Times New Roman" w:cs="Times New Roman"/>
          <w:sz w:val="24"/>
          <w:szCs w:val="24"/>
        </w:rPr>
        <w:t xml:space="preserve"> (CRP)</w:t>
      </w:r>
      <w:r>
        <w:rPr>
          <w:rFonts w:ascii="Times New Roman" w:hAnsi="Times New Roman" w:cs="Times New Roman"/>
          <w:sz w:val="24"/>
          <w:szCs w:val="24"/>
        </w:rPr>
        <w:t xml:space="preserve">, </w:t>
      </w:r>
      <w:r w:rsidR="00CE465C">
        <w:rPr>
          <w:rFonts w:ascii="Times New Roman" w:hAnsi="Times New Roman" w:cs="Times New Roman"/>
          <w:sz w:val="24"/>
          <w:szCs w:val="24"/>
        </w:rPr>
        <w:t>vWF, heart rate, NT-proBNP and hsT</w:t>
      </w:r>
      <w:r>
        <w:rPr>
          <w:rFonts w:ascii="Times New Roman" w:hAnsi="Times New Roman" w:cs="Times New Roman"/>
          <w:sz w:val="24"/>
          <w:szCs w:val="24"/>
        </w:rPr>
        <w:t>nT, evidence of ischaemia and the lowest level of lung function.   However</w:t>
      </w:r>
      <w:r w:rsidR="00145E25">
        <w:rPr>
          <w:rFonts w:ascii="Times New Roman" w:hAnsi="Times New Roman" w:cs="Times New Roman"/>
          <w:sz w:val="24"/>
          <w:szCs w:val="24"/>
        </w:rPr>
        <w:t>,</w:t>
      </w:r>
      <w:r>
        <w:rPr>
          <w:rFonts w:ascii="Times New Roman" w:hAnsi="Times New Roman" w:cs="Times New Roman"/>
          <w:sz w:val="24"/>
          <w:szCs w:val="24"/>
        </w:rPr>
        <w:t xml:space="preserve"> positive association</w:t>
      </w:r>
      <w:r w:rsidR="005E5AE4">
        <w:rPr>
          <w:rFonts w:ascii="Times New Roman" w:hAnsi="Times New Roman" w:cs="Times New Roman"/>
          <w:sz w:val="24"/>
          <w:szCs w:val="24"/>
        </w:rPr>
        <w:t>s were</w:t>
      </w:r>
      <w:r>
        <w:rPr>
          <w:rFonts w:ascii="Times New Roman" w:hAnsi="Times New Roman" w:cs="Times New Roman"/>
          <w:sz w:val="24"/>
          <w:szCs w:val="24"/>
        </w:rPr>
        <w:t xml:space="preserve"> seen </w:t>
      </w:r>
      <w:r w:rsidR="005E5AE4">
        <w:rPr>
          <w:rFonts w:ascii="Times New Roman" w:hAnsi="Times New Roman" w:cs="Times New Roman"/>
          <w:sz w:val="24"/>
          <w:szCs w:val="24"/>
        </w:rPr>
        <w:t>between height</w:t>
      </w:r>
      <w:r w:rsidR="00DD3802">
        <w:rPr>
          <w:rFonts w:ascii="Times New Roman" w:hAnsi="Times New Roman" w:cs="Times New Roman"/>
          <w:sz w:val="24"/>
          <w:szCs w:val="24"/>
        </w:rPr>
        <w:t>,</w:t>
      </w:r>
      <w:r>
        <w:rPr>
          <w:rFonts w:ascii="Times New Roman" w:hAnsi="Times New Roman" w:cs="Times New Roman"/>
          <w:sz w:val="24"/>
          <w:szCs w:val="24"/>
        </w:rPr>
        <w:t xml:space="preserve"> AF and QRS duration</w:t>
      </w:r>
      <w:r w:rsidR="00145E25">
        <w:rPr>
          <w:rFonts w:ascii="Times New Roman" w:hAnsi="Times New Roman" w:cs="Times New Roman"/>
          <w:sz w:val="24"/>
          <w:szCs w:val="24"/>
        </w:rPr>
        <w:t>,</w:t>
      </w:r>
      <w:r>
        <w:rPr>
          <w:rFonts w:ascii="Times New Roman" w:hAnsi="Times New Roman" w:cs="Times New Roman"/>
          <w:sz w:val="24"/>
          <w:szCs w:val="24"/>
        </w:rPr>
        <w:t xml:space="preserve"> with the tallest men having the highest prevalence of AF and </w:t>
      </w:r>
      <w:r w:rsidR="00DD3802">
        <w:rPr>
          <w:rFonts w:ascii="Times New Roman" w:hAnsi="Times New Roman" w:cs="Times New Roman"/>
          <w:sz w:val="24"/>
          <w:szCs w:val="24"/>
        </w:rPr>
        <w:t>longer</w:t>
      </w:r>
      <w:r>
        <w:rPr>
          <w:rFonts w:ascii="Times New Roman" w:hAnsi="Times New Roman" w:cs="Times New Roman"/>
          <w:sz w:val="24"/>
          <w:szCs w:val="24"/>
        </w:rPr>
        <w:t xml:space="preserve"> </w:t>
      </w:r>
      <w:r w:rsidR="00DD3802">
        <w:rPr>
          <w:rFonts w:ascii="Times New Roman" w:hAnsi="Times New Roman" w:cs="Times New Roman"/>
          <w:sz w:val="24"/>
          <w:szCs w:val="24"/>
        </w:rPr>
        <w:t xml:space="preserve">mean </w:t>
      </w:r>
      <w:r>
        <w:rPr>
          <w:rFonts w:ascii="Times New Roman" w:hAnsi="Times New Roman" w:cs="Times New Roman"/>
          <w:sz w:val="24"/>
          <w:szCs w:val="24"/>
        </w:rPr>
        <w:t xml:space="preserve">QRS duration. </w:t>
      </w:r>
      <w:r w:rsidR="004B5C1C">
        <w:rPr>
          <w:rFonts w:ascii="Times New Roman" w:hAnsi="Times New Roman" w:cs="Times New Roman"/>
          <w:sz w:val="24"/>
          <w:szCs w:val="24"/>
        </w:rPr>
        <w:t>The positive association</w:t>
      </w:r>
      <w:r w:rsidR="00145E25">
        <w:rPr>
          <w:rFonts w:ascii="Times New Roman" w:hAnsi="Times New Roman" w:cs="Times New Roman"/>
          <w:sz w:val="24"/>
          <w:szCs w:val="24"/>
        </w:rPr>
        <w:t>s</w:t>
      </w:r>
      <w:r w:rsidR="004B5C1C">
        <w:rPr>
          <w:rFonts w:ascii="Times New Roman" w:hAnsi="Times New Roman" w:cs="Times New Roman"/>
          <w:sz w:val="24"/>
          <w:szCs w:val="24"/>
        </w:rPr>
        <w:t xml:space="preserve"> between height and AF and </w:t>
      </w:r>
      <w:r w:rsidR="00145E25">
        <w:rPr>
          <w:rFonts w:ascii="Times New Roman" w:hAnsi="Times New Roman" w:cs="Times New Roman"/>
          <w:sz w:val="24"/>
          <w:szCs w:val="24"/>
        </w:rPr>
        <w:t xml:space="preserve">height and </w:t>
      </w:r>
      <w:r w:rsidR="004B5C1C">
        <w:rPr>
          <w:rFonts w:ascii="Times New Roman" w:hAnsi="Times New Roman" w:cs="Times New Roman"/>
          <w:sz w:val="24"/>
          <w:szCs w:val="24"/>
        </w:rPr>
        <w:t xml:space="preserve">QRS duration remained significant even after adjustment for age and </w:t>
      </w:r>
      <w:r w:rsidR="00CE05B4">
        <w:rPr>
          <w:rFonts w:ascii="Times New Roman" w:hAnsi="Times New Roman" w:cs="Times New Roman"/>
          <w:sz w:val="24"/>
          <w:szCs w:val="24"/>
        </w:rPr>
        <w:t xml:space="preserve">BMI </w:t>
      </w:r>
      <w:r w:rsidR="005324A1">
        <w:rPr>
          <w:rFonts w:ascii="Times New Roman" w:hAnsi="Times New Roman" w:cs="Times New Roman"/>
          <w:sz w:val="24"/>
          <w:szCs w:val="24"/>
        </w:rPr>
        <w:t>and w</w:t>
      </w:r>
      <w:r w:rsidR="00145E25">
        <w:rPr>
          <w:rFonts w:ascii="Times New Roman" w:hAnsi="Times New Roman" w:cs="Times New Roman"/>
          <w:sz w:val="24"/>
          <w:szCs w:val="24"/>
        </w:rPr>
        <w:t>ere</w:t>
      </w:r>
      <w:r w:rsidR="005324A1">
        <w:rPr>
          <w:rFonts w:ascii="Times New Roman" w:hAnsi="Times New Roman" w:cs="Times New Roman"/>
          <w:sz w:val="24"/>
          <w:szCs w:val="24"/>
        </w:rPr>
        <w:t xml:space="preserve"> independent of each other.</w:t>
      </w:r>
      <w:r w:rsidR="004B5C1C">
        <w:rPr>
          <w:rFonts w:ascii="Times New Roman" w:hAnsi="Times New Roman" w:cs="Times New Roman"/>
          <w:sz w:val="24"/>
          <w:szCs w:val="24"/>
        </w:rPr>
        <w:t xml:space="preserve"> </w:t>
      </w:r>
      <w:r w:rsidR="005324A1">
        <w:rPr>
          <w:rFonts w:ascii="Times New Roman" w:hAnsi="Times New Roman" w:cs="Times New Roman"/>
          <w:sz w:val="24"/>
          <w:szCs w:val="24"/>
        </w:rPr>
        <w:t xml:space="preserve"> </w:t>
      </w:r>
      <w:r w:rsidR="00DD3802">
        <w:rPr>
          <w:rFonts w:ascii="Times New Roman" w:hAnsi="Times New Roman" w:cs="Times New Roman"/>
          <w:sz w:val="24"/>
          <w:szCs w:val="24"/>
        </w:rPr>
        <w:t>In mutually adjusted analyses also including age and BMI, t</w:t>
      </w:r>
      <w:r w:rsidR="005324A1">
        <w:rPr>
          <w:rFonts w:ascii="Times New Roman" w:hAnsi="Times New Roman" w:cs="Times New Roman"/>
          <w:sz w:val="24"/>
          <w:szCs w:val="24"/>
        </w:rPr>
        <w:t xml:space="preserve">he odds of having AF </w:t>
      </w:r>
      <w:r w:rsidR="00443669">
        <w:rPr>
          <w:rFonts w:ascii="Times New Roman" w:hAnsi="Times New Roman" w:cs="Times New Roman"/>
          <w:sz w:val="24"/>
          <w:szCs w:val="24"/>
        </w:rPr>
        <w:t xml:space="preserve">for the tallest men compared to the reference group </w:t>
      </w:r>
      <w:r w:rsidR="005324A1">
        <w:rPr>
          <w:rFonts w:ascii="Times New Roman" w:hAnsi="Times New Roman" w:cs="Times New Roman"/>
          <w:sz w:val="24"/>
          <w:szCs w:val="24"/>
        </w:rPr>
        <w:t xml:space="preserve">was </w:t>
      </w:r>
      <w:r w:rsidR="00443669">
        <w:rPr>
          <w:rFonts w:ascii="Times New Roman" w:hAnsi="Times New Roman" w:cs="Times New Roman"/>
          <w:sz w:val="24"/>
          <w:szCs w:val="24"/>
        </w:rPr>
        <w:t>4.52 (1.97,10.37)</w:t>
      </w:r>
      <w:r w:rsidR="005324A1">
        <w:rPr>
          <w:rFonts w:ascii="Times New Roman" w:hAnsi="Times New Roman" w:cs="Times New Roman"/>
          <w:sz w:val="24"/>
          <w:szCs w:val="24"/>
        </w:rPr>
        <w:t xml:space="preserve"> and the odds of having </w:t>
      </w:r>
      <w:r w:rsidR="00145E25">
        <w:rPr>
          <w:rFonts w:ascii="Times New Roman" w:hAnsi="Times New Roman" w:cs="Times New Roman"/>
          <w:sz w:val="24"/>
          <w:szCs w:val="24"/>
        </w:rPr>
        <w:t xml:space="preserve">an </w:t>
      </w:r>
      <w:r w:rsidR="005324A1">
        <w:rPr>
          <w:rFonts w:ascii="Times New Roman" w:hAnsi="Times New Roman" w:cs="Times New Roman"/>
          <w:sz w:val="24"/>
          <w:szCs w:val="24"/>
        </w:rPr>
        <w:t xml:space="preserve">abnormal QRS duration was </w:t>
      </w:r>
      <w:r w:rsidR="00443669">
        <w:rPr>
          <w:rFonts w:ascii="Times New Roman" w:hAnsi="Times New Roman" w:cs="Times New Roman"/>
          <w:sz w:val="24"/>
          <w:szCs w:val="24"/>
        </w:rPr>
        <w:t>2.01 (1.22,3.29).</w:t>
      </w:r>
    </w:p>
    <w:p w14:paraId="7E5ACACF" w14:textId="77777777" w:rsidR="004125B9" w:rsidRPr="00466EA2" w:rsidRDefault="00A93563" w:rsidP="004125B9">
      <w:pPr>
        <w:spacing w:line="480" w:lineRule="auto"/>
        <w:rPr>
          <w:rFonts w:ascii="Times New Roman" w:eastAsia="Calibri" w:hAnsi="Times New Roman" w:cs="Times New Roman"/>
          <w:bCs/>
          <w:i/>
          <w:sz w:val="24"/>
          <w:szCs w:val="24"/>
        </w:rPr>
      </w:pPr>
      <w:r w:rsidRPr="00466EA2">
        <w:rPr>
          <w:rFonts w:ascii="Times New Roman" w:eastAsia="Calibri" w:hAnsi="Times New Roman" w:cs="Times New Roman"/>
          <w:bCs/>
          <w:i/>
          <w:sz w:val="24"/>
          <w:szCs w:val="24"/>
        </w:rPr>
        <w:t>Height and incident AF</w:t>
      </w:r>
    </w:p>
    <w:p w14:paraId="552C74B6" w14:textId="3CE0B698" w:rsidR="00BB26C4" w:rsidRDefault="00F05DCF" w:rsidP="00BB26C4">
      <w:pPr>
        <w:spacing w:line="480" w:lineRule="auto"/>
        <w:rPr>
          <w:rFonts w:ascii="Times New Roman" w:hAnsi="Times New Roman" w:cs="Times New Roman"/>
          <w:sz w:val="24"/>
          <w:szCs w:val="24"/>
        </w:rPr>
      </w:pPr>
      <w:r>
        <w:rPr>
          <w:rFonts w:ascii="Times New Roman" w:eastAsia="Calibri" w:hAnsi="Times New Roman" w:cs="Times New Roman"/>
          <w:bCs/>
          <w:sz w:val="24"/>
          <w:szCs w:val="24"/>
        </w:rPr>
        <w:t xml:space="preserve">There were 456 incident AF cases in the 3268 men with </w:t>
      </w:r>
      <w:r w:rsidRPr="0069687A">
        <w:rPr>
          <w:rFonts w:ascii="Times New Roman" w:eastAsia="Calibri" w:hAnsi="Times New Roman" w:cs="Times New Roman"/>
          <w:b/>
          <w:bCs/>
          <w:sz w:val="24"/>
          <w:szCs w:val="24"/>
          <w:highlight w:val="yellow"/>
        </w:rPr>
        <w:t>no prevalent AF</w:t>
      </w:r>
      <w:r>
        <w:rPr>
          <w:rFonts w:ascii="Times New Roman" w:eastAsia="Calibri" w:hAnsi="Times New Roman" w:cs="Times New Roman"/>
          <w:bCs/>
          <w:sz w:val="24"/>
          <w:szCs w:val="24"/>
        </w:rPr>
        <w:t xml:space="preserve">. </w:t>
      </w:r>
      <w:r w:rsidR="007E3D5D">
        <w:rPr>
          <w:rFonts w:ascii="Times New Roman" w:eastAsia="Calibri" w:hAnsi="Times New Roman" w:cs="Times New Roman"/>
          <w:bCs/>
          <w:sz w:val="24"/>
          <w:szCs w:val="24"/>
        </w:rPr>
        <w:t xml:space="preserve">Table 2 shows the association between height and incident AF.  Risk of developing AF </w:t>
      </w:r>
      <w:r w:rsidR="00BB26C4">
        <w:rPr>
          <w:rFonts w:ascii="Times New Roman" w:eastAsia="Calibri" w:hAnsi="Times New Roman" w:cs="Times New Roman"/>
          <w:bCs/>
          <w:sz w:val="24"/>
          <w:szCs w:val="24"/>
        </w:rPr>
        <w:t xml:space="preserve">increased with increasing height </w:t>
      </w:r>
      <w:r w:rsidR="007E3D5D">
        <w:rPr>
          <w:rFonts w:ascii="Times New Roman" w:eastAsia="Calibri" w:hAnsi="Times New Roman" w:cs="Times New Roman"/>
          <w:bCs/>
          <w:sz w:val="24"/>
          <w:szCs w:val="24"/>
        </w:rPr>
        <w:t xml:space="preserve">with the tallest men having nearly a </w:t>
      </w:r>
      <w:r w:rsidR="00BB26C4">
        <w:rPr>
          <w:rFonts w:ascii="Times New Roman" w:eastAsia="Calibri" w:hAnsi="Times New Roman" w:cs="Times New Roman"/>
          <w:bCs/>
          <w:sz w:val="24"/>
          <w:szCs w:val="24"/>
        </w:rPr>
        <w:t>two</w:t>
      </w:r>
      <w:r w:rsidR="007E3D5D">
        <w:rPr>
          <w:rFonts w:ascii="Times New Roman" w:eastAsia="Calibri" w:hAnsi="Times New Roman" w:cs="Times New Roman"/>
          <w:bCs/>
          <w:sz w:val="24"/>
          <w:szCs w:val="24"/>
        </w:rPr>
        <w:t xml:space="preserve"> fold increase in </w:t>
      </w:r>
      <w:r w:rsidR="00BB26C4">
        <w:rPr>
          <w:rFonts w:ascii="Times New Roman" w:eastAsia="Calibri" w:hAnsi="Times New Roman" w:cs="Times New Roman"/>
          <w:bCs/>
          <w:sz w:val="24"/>
          <w:szCs w:val="24"/>
        </w:rPr>
        <w:t xml:space="preserve">risk </w:t>
      </w:r>
      <w:r w:rsidR="007E3D5D">
        <w:rPr>
          <w:rFonts w:ascii="Times New Roman" w:eastAsia="Calibri" w:hAnsi="Times New Roman" w:cs="Times New Roman"/>
          <w:bCs/>
          <w:sz w:val="24"/>
          <w:szCs w:val="24"/>
        </w:rPr>
        <w:t>of developing AF</w:t>
      </w:r>
      <w:r w:rsidR="00434F60">
        <w:rPr>
          <w:rFonts w:ascii="Times New Roman" w:eastAsia="Calibri" w:hAnsi="Times New Roman" w:cs="Times New Roman"/>
          <w:bCs/>
          <w:sz w:val="24"/>
          <w:szCs w:val="24"/>
        </w:rPr>
        <w:t xml:space="preserve"> compared to the reference group</w:t>
      </w:r>
      <w:r w:rsidR="00145E25">
        <w:rPr>
          <w:rFonts w:ascii="Times New Roman" w:eastAsia="Calibri" w:hAnsi="Times New Roman" w:cs="Times New Roman"/>
          <w:bCs/>
          <w:sz w:val="24"/>
          <w:szCs w:val="24"/>
        </w:rPr>
        <w:t>. T</w:t>
      </w:r>
      <w:r w:rsidR="007E3D5D">
        <w:rPr>
          <w:rFonts w:ascii="Times New Roman" w:eastAsia="Calibri" w:hAnsi="Times New Roman" w:cs="Times New Roman"/>
          <w:bCs/>
          <w:sz w:val="24"/>
          <w:szCs w:val="24"/>
        </w:rPr>
        <w:t xml:space="preserve">his was seen even after adjustment for a wide range of possible confounders including </w:t>
      </w:r>
      <w:r w:rsidR="007E3D5D" w:rsidRPr="00E13A61">
        <w:rPr>
          <w:rFonts w:ascii="Times New Roman" w:hAnsi="Times New Roman" w:cs="Times New Roman"/>
          <w:sz w:val="24"/>
          <w:szCs w:val="24"/>
        </w:rPr>
        <w:t xml:space="preserve">age, smoking, physical inactivity, heavy drinking, social class, </w:t>
      </w:r>
      <w:r w:rsidR="00B7482B">
        <w:rPr>
          <w:rFonts w:ascii="Times New Roman" w:hAnsi="Times New Roman" w:cs="Times New Roman"/>
          <w:sz w:val="24"/>
          <w:szCs w:val="24"/>
        </w:rPr>
        <w:t>waist circumferen</w:t>
      </w:r>
      <w:r w:rsidR="0069687A">
        <w:rPr>
          <w:rFonts w:ascii="Times New Roman" w:hAnsi="Times New Roman" w:cs="Times New Roman"/>
          <w:sz w:val="24"/>
          <w:szCs w:val="24"/>
        </w:rPr>
        <w:t>c</w:t>
      </w:r>
      <w:r w:rsidR="00B7482B">
        <w:rPr>
          <w:rFonts w:ascii="Times New Roman" w:hAnsi="Times New Roman" w:cs="Times New Roman"/>
          <w:sz w:val="24"/>
          <w:szCs w:val="24"/>
        </w:rPr>
        <w:t>e</w:t>
      </w:r>
      <w:r w:rsidR="00EC7323">
        <w:rPr>
          <w:rFonts w:ascii="Times New Roman" w:hAnsi="Times New Roman" w:cs="Times New Roman"/>
          <w:sz w:val="24"/>
          <w:szCs w:val="24"/>
        </w:rPr>
        <w:t xml:space="preserve">, </w:t>
      </w:r>
      <w:r w:rsidR="007E3D5D" w:rsidRPr="00E13A61">
        <w:rPr>
          <w:rFonts w:ascii="Times New Roman" w:hAnsi="Times New Roman" w:cs="Times New Roman"/>
          <w:sz w:val="24"/>
          <w:szCs w:val="24"/>
        </w:rPr>
        <w:t>blood pressure, cholesterol, FEV1, renal function, diabetes, use of antihypertensive drugs, LVH and CRP</w:t>
      </w:r>
      <w:r w:rsidR="00434F60">
        <w:rPr>
          <w:rFonts w:ascii="Times New Roman" w:hAnsi="Times New Roman" w:cs="Times New Roman"/>
          <w:sz w:val="24"/>
          <w:szCs w:val="24"/>
        </w:rPr>
        <w:t xml:space="preserve"> and QRS-duration</w:t>
      </w:r>
      <w:r w:rsidR="007E3D5D" w:rsidRPr="00E13A61">
        <w:rPr>
          <w:rFonts w:ascii="Times New Roman" w:hAnsi="Times New Roman" w:cs="Times New Roman"/>
          <w:sz w:val="24"/>
          <w:szCs w:val="24"/>
        </w:rPr>
        <w:t>.</w:t>
      </w:r>
      <w:r w:rsidR="007E3D5D">
        <w:rPr>
          <w:rFonts w:ascii="Times New Roman" w:hAnsi="Times New Roman" w:cs="Times New Roman"/>
          <w:sz w:val="24"/>
          <w:szCs w:val="24"/>
        </w:rPr>
        <w:t xml:space="preserve">  </w:t>
      </w:r>
    </w:p>
    <w:p w14:paraId="1012D493" w14:textId="1068CAA4" w:rsidR="00BB26C4" w:rsidRPr="005559B5" w:rsidRDefault="00BB26C4" w:rsidP="00BB26C4">
      <w:pPr>
        <w:spacing w:line="480" w:lineRule="auto"/>
        <w:rPr>
          <w:rFonts w:ascii="Times New Roman" w:hAnsi="Times New Roman" w:cs="Times New Roman"/>
          <w:sz w:val="24"/>
          <w:szCs w:val="24"/>
        </w:rPr>
      </w:pPr>
      <w:r>
        <w:rPr>
          <w:rFonts w:ascii="Times New Roman" w:hAnsi="Times New Roman" w:cs="Times New Roman"/>
          <w:sz w:val="24"/>
          <w:szCs w:val="24"/>
        </w:rPr>
        <w:t xml:space="preserve">We carried out a sensitivity analysis restricted to those with ECG evidence of AF based on a </w:t>
      </w:r>
      <w:r w:rsidRPr="00F363B7">
        <w:rPr>
          <w:rFonts w:ascii="Times New Roman" w:hAnsi="Times New Roman" w:cs="Times New Roman"/>
          <w:sz w:val="24"/>
          <w:szCs w:val="24"/>
        </w:rPr>
        <w:t>s</w:t>
      </w:r>
      <w:r w:rsidR="00110BD8">
        <w:rPr>
          <w:rFonts w:ascii="Times New Roman" w:hAnsi="Times New Roman" w:cs="Times New Roman"/>
          <w:sz w:val="24"/>
          <w:szCs w:val="24"/>
        </w:rPr>
        <w:t>ub</w:t>
      </w:r>
      <w:r w:rsidRPr="00F363B7">
        <w:rPr>
          <w:rFonts w:ascii="Times New Roman" w:hAnsi="Times New Roman" w:cs="Times New Roman"/>
          <w:sz w:val="24"/>
          <w:szCs w:val="24"/>
        </w:rPr>
        <w:t>group of men (n=1</w:t>
      </w:r>
      <w:r>
        <w:rPr>
          <w:rFonts w:ascii="Times New Roman" w:hAnsi="Times New Roman" w:cs="Times New Roman"/>
          <w:sz w:val="24"/>
          <w:szCs w:val="24"/>
        </w:rPr>
        <w:t>348</w:t>
      </w:r>
      <w:r w:rsidRPr="00F363B7">
        <w:rPr>
          <w:rFonts w:ascii="Times New Roman" w:hAnsi="Times New Roman" w:cs="Times New Roman"/>
          <w:sz w:val="24"/>
          <w:szCs w:val="24"/>
        </w:rPr>
        <w:t xml:space="preserve">) who attended both the 1998-2000 and the 2010-12 re-examination. </w:t>
      </w:r>
      <w:r>
        <w:rPr>
          <w:rFonts w:ascii="Times New Roman" w:hAnsi="Times New Roman" w:cs="Times New Roman"/>
          <w:sz w:val="24"/>
          <w:szCs w:val="24"/>
        </w:rPr>
        <w:t xml:space="preserve">The results confirmed the highest risk </w:t>
      </w:r>
      <w:r w:rsidR="00110BD8">
        <w:rPr>
          <w:rFonts w:ascii="Times New Roman" w:hAnsi="Times New Roman" w:cs="Times New Roman"/>
          <w:sz w:val="24"/>
          <w:szCs w:val="24"/>
        </w:rPr>
        <w:t xml:space="preserve">of AF </w:t>
      </w:r>
      <w:r>
        <w:rPr>
          <w:rFonts w:ascii="Times New Roman" w:hAnsi="Times New Roman" w:cs="Times New Roman"/>
          <w:sz w:val="24"/>
          <w:szCs w:val="24"/>
        </w:rPr>
        <w:t>seen in the tallest men.</w:t>
      </w:r>
    </w:p>
    <w:p w14:paraId="774814E2" w14:textId="77777777" w:rsidR="00683EB1" w:rsidRDefault="00683EB1" w:rsidP="00683EB1">
      <w:pPr>
        <w:spacing w:line="480" w:lineRule="auto"/>
        <w:rPr>
          <w:rFonts w:ascii="Times New Roman" w:hAnsi="Times New Roman" w:cs="Times New Roman"/>
          <w:sz w:val="24"/>
          <w:szCs w:val="24"/>
        </w:rPr>
      </w:pPr>
    </w:p>
    <w:p w14:paraId="23561C03" w14:textId="77777777" w:rsidR="004D10FF" w:rsidRDefault="004D10FF" w:rsidP="00683EB1">
      <w:pPr>
        <w:spacing w:line="480" w:lineRule="auto"/>
        <w:rPr>
          <w:rFonts w:ascii="Times New Roman" w:hAnsi="Times New Roman" w:cs="Times New Roman"/>
          <w:i/>
          <w:sz w:val="24"/>
          <w:szCs w:val="24"/>
        </w:rPr>
      </w:pPr>
      <w:r w:rsidRPr="00466EA2">
        <w:rPr>
          <w:rFonts w:ascii="Times New Roman" w:hAnsi="Times New Roman" w:cs="Times New Roman"/>
          <w:i/>
          <w:sz w:val="24"/>
          <w:szCs w:val="24"/>
        </w:rPr>
        <w:t>Height and incident HF</w:t>
      </w:r>
    </w:p>
    <w:p w14:paraId="397D66F2" w14:textId="65E7708D" w:rsidR="00A33116" w:rsidRPr="00A33116" w:rsidRDefault="009627FA" w:rsidP="00683EB1">
      <w:pPr>
        <w:spacing w:line="480" w:lineRule="auto"/>
        <w:rPr>
          <w:rFonts w:ascii="Times New Roman" w:hAnsi="Times New Roman" w:cs="Times New Roman"/>
          <w:sz w:val="24"/>
          <w:szCs w:val="24"/>
        </w:rPr>
      </w:pPr>
      <w:r>
        <w:rPr>
          <w:rFonts w:ascii="Times New Roman" w:hAnsi="Times New Roman" w:cs="Times New Roman"/>
          <w:sz w:val="24"/>
          <w:szCs w:val="24"/>
        </w:rPr>
        <w:t>In age-adjusted analysis</w:t>
      </w:r>
      <w:r w:rsidR="00145E25">
        <w:rPr>
          <w:rFonts w:ascii="Times New Roman" w:hAnsi="Times New Roman" w:cs="Times New Roman"/>
          <w:sz w:val="24"/>
          <w:szCs w:val="24"/>
        </w:rPr>
        <w:t>,</w:t>
      </w:r>
      <w:r>
        <w:rPr>
          <w:rFonts w:ascii="Times New Roman" w:hAnsi="Times New Roman" w:cs="Times New Roman"/>
          <w:sz w:val="24"/>
          <w:szCs w:val="24"/>
        </w:rPr>
        <w:t xml:space="preserve"> t</w:t>
      </w:r>
      <w:r w:rsidR="0026461C" w:rsidRPr="0026461C">
        <w:rPr>
          <w:rFonts w:ascii="Times New Roman" w:hAnsi="Times New Roman" w:cs="Times New Roman"/>
          <w:sz w:val="24"/>
          <w:szCs w:val="24"/>
        </w:rPr>
        <w:t xml:space="preserve">all </w:t>
      </w:r>
      <w:r w:rsidR="0026461C">
        <w:rPr>
          <w:rFonts w:ascii="Times New Roman" w:hAnsi="Times New Roman" w:cs="Times New Roman"/>
          <w:sz w:val="24"/>
          <w:szCs w:val="24"/>
        </w:rPr>
        <w:t>stature in particular</w:t>
      </w:r>
      <w:r w:rsidR="004966DF">
        <w:rPr>
          <w:rFonts w:ascii="Times New Roman" w:hAnsi="Times New Roman" w:cs="Times New Roman"/>
          <w:sz w:val="24"/>
          <w:szCs w:val="24"/>
        </w:rPr>
        <w:t xml:space="preserve">, </w:t>
      </w:r>
      <w:r w:rsidR="0026461C">
        <w:rPr>
          <w:rFonts w:ascii="Times New Roman" w:hAnsi="Times New Roman" w:cs="Times New Roman"/>
          <w:sz w:val="24"/>
          <w:szCs w:val="24"/>
        </w:rPr>
        <w:t xml:space="preserve">as well as short stature </w:t>
      </w:r>
      <w:r>
        <w:rPr>
          <w:rFonts w:ascii="Times New Roman" w:hAnsi="Times New Roman" w:cs="Times New Roman"/>
          <w:sz w:val="24"/>
          <w:szCs w:val="24"/>
        </w:rPr>
        <w:t xml:space="preserve">was associated with </w:t>
      </w:r>
      <w:r w:rsidR="00A52EED">
        <w:rPr>
          <w:rFonts w:ascii="Times New Roman" w:hAnsi="Times New Roman" w:cs="Times New Roman"/>
          <w:sz w:val="24"/>
          <w:szCs w:val="24"/>
        </w:rPr>
        <w:t xml:space="preserve">significantly </w:t>
      </w:r>
      <w:r>
        <w:rPr>
          <w:rFonts w:ascii="Times New Roman" w:hAnsi="Times New Roman" w:cs="Times New Roman"/>
          <w:sz w:val="24"/>
          <w:szCs w:val="24"/>
        </w:rPr>
        <w:t xml:space="preserve">increased risk of HF with the lowest risk in men in the second quartile (Table 3). The increased risk seen in short men </w:t>
      </w:r>
      <w:r w:rsidR="00A52EED">
        <w:rPr>
          <w:rFonts w:ascii="Times New Roman" w:hAnsi="Times New Roman" w:cs="Times New Roman"/>
          <w:sz w:val="24"/>
          <w:szCs w:val="24"/>
        </w:rPr>
        <w:t>remained</w:t>
      </w:r>
      <w:r>
        <w:rPr>
          <w:rFonts w:ascii="Times New Roman" w:hAnsi="Times New Roman" w:cs="Times New Roman"/>
          <w:sz w:val="24"/>
          <w:szCs w:val="24"/>
        </w:rPr>
        <w:t xml:space="preserve"> after adjustment for lifestyle characteristics, established CHD risk factors and CRP. Since tall men had the most favourable CHD risk factors</w:t>
      </w:r>
      <w:r w:rsidR="00145E25">
        <w:rPr>
          <w:rFonts w:ascii="Times New Roman" w:hAnsi="Times New Roman" w:cs="Times New Roman"/>
          <w:sz w:val="24"/>
          <w:szCs w:val="24"/>
        </w:rPr>
        <w:t>,</w:t>
      </w:r>
      <w:r>
        <w:rPr>
          <w:rFonts w:ascii="Times New Roman" w:hAnsi="Times New Roman" w:cs="Times New Roman"/>
          <w:sz w:val="24"/>
          <w:szCs w:val="24"/>
        </w:rPr>
        <w:t xml:space="preserve"> adjustment increased the risk further</w:t>
      </w:r>
      <w:r w:rsidR="00145E25">
        <w:rPr>
          <w:rFonts w:ascii="Times New Roman" w:hAnsi="Times New Roman" w:cs="Times New Roman"/>
          <w:sz w:val="24"/>
          <w:szCs w:val="24"/>
        </w:rPr>
        <w:t xml:space="preserve"> (</w:t>
      </w:r>
      <w:r w:rsidR="0069687A">
        <w:rPr>
          <w:rFonts w:ascii="Times New Roman" w:hAnsi="Times New Roman" w:cs="Times New Roman"/>
          <w:sz w:val="24"/>
          <w:szCs w:val="24"/>
        </w:rPr>
        <w:t xml:space="preserve">Table 3; </w:t>
      </w:r>
      <w:r w:rsidR="00145E25">
        <w:rPr>
          <w:rFonts w:ascii="Times New Roman" w:hAnsi="Times New Roman" w:cs="Times New Roman"/>
          <w:sz w:val="24"/>
          <w:szCs w:val="24"/>
        </w:rPr>
        <w:t>model 1)</w:t>
      </w:r>
      <w:r>
        <w:rPr>
          <w:rFonts w:ascii="Times New Roman" w:hAnsi="Times New Roman" w:cs="Times New Roman"/>
          <w:sz w:val="24"/>
          <w:szCs w:val="24"/>
        </w:rPr>
        <w:t xml:space="preserve">.  </w:t>
      </w:r>
      <w:r w:rsidR="00C631B7">
        <w:rPr>
          <w:rFonts w:ascii="Times New Roman" w:hAnsi="Times New Roman" w:cs="Times New Roman"/>
          <w:sz w:val="24"/>
          <w:szCs w:val="24"/>
        </w:rPr>
        <w:t>.</w:t>
      </w:r>
      <w:r w:rsidR="00C631B7" w:rsidRPr="00C631B7">
        <w:rPr>
          <w:rFonts w:ascii="Times New Roman" w:eastAsia="Times New Roman" w:hAnsi="Times New Roman" w:cs="Times New Roman"/>
          <w:b/>
          <w:sz w:val="24"/>
          <w:szCs w:val="24"/>
          <w:highlight w:val="yellow"/>
          <w:lang w:val="en-US"/>
        </w:rPr>
        <w:t xml:space="preserve"> </w:t>
      </w:r>
      <w:r w:rsidR="00C631B7" w:rsidRPr="002F106D">
        <w:rPr>
          <w:rFonts w:ascii="Times New Roman" w:eastAsia="Times New Roman" w:hAnsi="Times New Roman" w:cs="Times New Roman"/>
          <w:b/>
          <w:sz w:val="24"/>
          <w:szCs w:val="24"/>
          <w:highlight w:val="yellow"/>
          <w:lang w:val="en-US"/>
        </w:rPr>
        <w:t xml:space="preserve">Figure 1 shows the continuous association between </w:t>
      </w:r>
      <w:r w:rsidR="00C631B7">
        <w:rPr>
          <w:rFonts w:ascii="Times New Roman" w:eastAsia="Times New Roman" w:hAnsi="Times New Roman" w:cs="Times New Roman"/>
          <w:b/>
          <w:sz w:val="24"/>
          <w:szCs w:val="24"/>
          <w:highlight w:val="yellow"/>
          <w:lang w:val="en-US"/>
        </w:rPr>
        <w:t xml:space="preserve">height </w:t>
      </w:r>
      <w:r w:rsidR="00C631B7" w:rsidRPr="002F106D">
        <w:rPr>
          <w:rFonts w:ascii="Times New Roman" w:eastAsia="Times New Roman" w:hAnsi="Times New Roman" w:cs="Times New Roman"/>
          <w:b/>
          <w:sz w:val="24"/>
          <w:szCs w:val="24"/>
          <w:highlight w:val="yellow"/>
          <w:lang w:val="en-US"/>
        </w:rPr>
        <w:t xml:space="preserve">and risk </w:t>
      </w:r>
      <w:r w:rsidR="00C631B7">
        <w:rPr>
          <w:rFonts w:ascii="Times New Roman" w:eastAsia="Times New Roman" w:hAnsi="Times New Roman" w:cs="Times New Roman"/>
          <w:b/>
          <w:sz w:val="24"/>
          <w:szCs w:val="24"/>
          <w:highlight w:val="yellow"/>
          <w:lang w:val="en-US"/>
        </w:rPr>
        <w:t>of HF after these adjustments.</w:t>
      </w:r>
      <w:r w:rsidR="00C631B7">
        <w:rPr>
          <w:rFonts w:ascii="Times New Roman" w:eastAsia="Times New Roman" w:hAnsi="Times New Roman" w:cs="Times New Roman"/>
          <w:b/>
          <w:sz w:val="24"/>
          <w:szCs w:val="24"/>
          <w:lang w:val="en-US"/>
        </w:rPr>
        <w:t xml:space="preserve"> </w:t>
      </w:r>
      <w:r>
        <w:rPr>
          <w:rFonts w:ascii="Times New Roman" w:hAnsi="Times New Roman" w:cs="Times New Roman"/>
          <w:sz w:val="24"/>
          <w:szCs w:val="24"/>
        </w:rPr>
        <w:t>Further adjustme</w:t>
      </w:r>
      <w:r w:rsidR="0069687A">
        <w:rPr>
          <w:rFonts w:ascii="Times New Roman" w:hAnsi="Times New Roman" w:cs="Times New Roman"/>
          <w:sz w:val="24"/>
          <w:szCs w:val="24"/>
        </w:rPr>
        <w:t>n</w:t>
      </w:r>
      <w:r>
        <w:rPr>
          <w:rFonts w:ascii="Times New Roman" w:hAnsi="Times New Roman" w:cs="Times New Roman"/>
          <w:sz w:val="24"/>
          <w:szCs w:val="24"/>
        </w:rPr>
        <w:t xml:space="preserve">t for prevalent AF and QRS duration attenuated the increased risk seen in tall men </w:t>
      </w:r>
      <w:r w:rsidR="0069687A">
        <w:rPr>
          <w:rFonts w:ascii="Times New Roman" w:hAnsi="Times New Roman" w:cs="Times New Roman"/>
          <w:sz w:val="24"/>
          <w:szCs w:val="24"/>
        </w:rPr>
        <w:t xml:space="preserve">(Table 3; models 2 and 3) </w:t>
      </w:r>
      <w:r>
        <w:rPr>
          <w:rFonts w:ascii="Times New Roman" w:hAnsi="Times New Roman" w:cs="Times New Roman"/>
          <w:sz w:val="24"/>
          <w:szCs w:val="24"/>
        </w:rPr>
        <w:t>and this was attenuated further after taking into account men who developed AF</w:t>
      </w:r>
      <w:r w:rsidR="00BC6A83">
        <w:rPr>
          <w:rFonts w:ascii="Times New Roman" w:hAnsi="Times New Roman" w:cs="Times New Roman"/>
          <w:sz w:val="24"/>
          <w:szCs w:val="24"/>
        </w:rPr>
        <w:t xml:space="preserve"> (Table 3</w:t>
      </w:r>
      <w:r w:rsidR="0069687A">
        <w:rPr>
          <w:rFonts w:ascii="Times New Roman" w:hAnsi="Times New Roman" w:cs="Times New Roman"/>
          <w:sz w:val="24"/>
          <w:szCs w:val="24"/>
        </w:rPr>
        <w:t xml:space="preserve">; model 4 </w:t>
      </w:r>
      <w:r w:rsidR="00BC6A83">
        <w:rPr>
          <w:rFonts w:ascii="Times New Roman" w:hAnsi="Times New Roman" w:cs="Times New Roman"/>
          <w:sz w:val="24"/>
          <w:szCs w:val="24"/>
        </w:rPr>
        <w:t>)</w:t>
      </w:r>
      <w:r w:rsidR="00A52EED">
        <w:rPr>
          <w:rFonts w:ascii="Times New Roman" w:hAnsi="Times New Roman" w:cs="Times New Roman"/>
          <w:sz w:val="24"/>
          <w:szCs w:val="24"/>
        </w:rPr>
        <w:t>.  Short stature remained significantly associ</w:t>
      </w:r>
      <w:r w:rsidR="002E0D37">
        <w:rPr>
          <w:rFonts w:ascii="Times New Roman" w:hAnsi="Times New Roman" w:cs="Times New Roman"/>
          <w:sz w:val="24"/>
          <w:szCs w:val="24"/>
        </w:rPr>
        <w:t>ated with increased risk of HF after adjustment</w:t>
      </w:r>
      <w:r w:rsidR="00CE05B4">
        <w:rPr>
          <w:rFonts w:ascii="Times New Roman" w:hAnsi="Times New Roman" w:cs="Times New Roman"/>
          <w:sz w:val="24"/>
          <w:szCs w:val="24"/>
        </w:rPr>
        <w:t xml:space="preserve"> and was strengthened after adjustment for incident AF</w:t>
      </w:r>
    </w:p>
    <w:p w14:paraId="451CFD76" w14:textId="77777777" w:rsidR="006D07B1" w:rsidRDefault="006D07B1" w:rsidP="00662B4C">
      <w:pPr>
        <w:shd w:val="clear" w:color="auto" w:fill="FFFFFF"/>
        <w:spacing w:after="0" w:line="480" w:lineRule="auto"/>
        <w:rPr>
          <w:rFonts w:ascii="ffa" w:eastAsia="Times New Roman" w:hAnsi="ffa" w:cs="Times New Roman"/>
          <w:i/>
          <w:color w:val="231F20"/>
          <w:sz w:val="24"/>
          <w:szCs w:val="24"/>
          <w:lang w:eastAsia="en-GB"/>
        </w:rPr>
      </w:pPr>
    </w:p>
    <w:p w14:paraId="1AE3332C" w14:textId="4F4E9BDA" w:rsidR="00967C7B" w:rsidRDefault="00042D10" w:rsidP="00662B4C">
      <w:pPr>
        <w:shd w:val="clear" w:color="auto" w:fill="FFFFFF"/>
        <w:spacing w:after="0" w:line="480" w:lineRule="auto"/>
        <w:rPr>
          <w:rFonts w:ascii="ffa" w:eastAsia="Times New Roman" w:hAnsi="ffa" w:cs="Times New Roman"/>
          <w:i/>
          <w:color w:val="231F20"/>
          <w:sz w:val="24"/>
          <w:szCs w:val="24"/>
          <w:lang w:eastAsia="en-GB"/>
        </w:rPr>
      </w:pPr>
      <w:r w:rsidRPr="00042D10">
        <w:rPr>
          <w:rFonts w:ascii="ffa" w:eastAsia="Times New Roman" w:hAnsi="ffa" w:cs="Times New Roman"/>
          <w:i/>
          <w:color w:val="231F20"/>
          <w:sz w:val="24"/>
          <w:szCs w:val="24"/>
          <w:lang w:eastAsia="en-GB"/>
        </w:rPr>
        <w:t>Height and incident CHD</w:t>
      </w:r>
    </w:p>
    <w:p w14:paraId="15BDCC9F" w14:textId="27F1CDDC" w:rsidR="00042D10" w:rsidRDefault="00750867" w:rsidP="00662B4C">
      <w:pPr>
        <w:shd w:val="clear" w:color="auto" w:fill="FFFFFF"/>
        <w:spacing w:after="0" w:line="480" w:lineRule="auto"/>
        <w:rPr>
          <w:rFonts w:ascii="ffa" w:eastAsia="Times New Roman" w:hAnsi="ffa" w:cs="Times New Roman"/>
          <w:color w:val="231F20"/>
          <w:sz w:val="24"/>
          <w:szCs w:val="24"/>
          <w:lang w:eastAsia="en-GB"/>
        </w:rPr>
      </w:pPr>
      <w:r>
        <w:rPr>
          <w:rFonts w:ascii="ffa" w:eastAsia="Times New Roman" w:hAnsi="ffa" w:cs="Times New Roman"/>
          <w:color w:val="231F20"/>
          <w:sz w:val="24"/>
          <w:szCs w:val="24"/>
          <w:lang w:eastAsia="en-GB"/>
        </w:rPr>
        <w:t>T</w:t>
      </w:r>
      <w:r w:rsidR="00042D10">
        <w:rPr>
          <w:rFonts w:ascii="ffa" w:eastAsia="Times New Roman" w:hAnsi="ffa" w:cs="Times New Roman"/>
          <w:color w:val="231F20"/>
          <w:sz w:val="24"/>
          <w:szCs w:val="24"/>
          <w:lang w:eastAsia="en-GB"/>
        </w:rPr>
        <w:t xml:space="preserve">here was </w:t>
      </w:r>
      <w:r w:rsidR="00797495">
        <w:rPr>
          <w:rFonts w:ascii="ffa" w:eastAsia="Times New Roman" w:hAnsi="ffa" w:cs="Times New Roman"/>
          <w:color w:val="231F20"/>
          <w:sz w:val="24"/>
          <w:szCs w:val="24"/>
          <w:lang w:eastAsia="en-GB"/>
        </w:rPr>
        <w:t xml:space="preserve">a curvilinear relationship </w:t>
      </w:r>
      <w:r w:rsidR="00042D10">
        <w:rPr>
          <w:rFonts w:ascii="ffa" w:eastAsia="Times New Roman" w:hAnsi="ffa" w:cs="Times New Roman"/>
          <w:color w:val="231F20"/>
          <w:sz w:val="24"/>
          <w:szCs w:val="24"/>
          <w:lang w:eastAsia="en-GB"/>
        </w:rPr>
        <w:t>between height and risk of incident CHD</w:t>
      </w:r>
      <w:r w:rsidR="00B2027A">
        <w:rPr>
          <w:rFonts w:ascii="ffa" w:eastAsia="Times New Roman" w:hAnsi="ffa" w:cs="Times New Roman"/>
          <w:color w:val="231F20"/>
          <w:sz w:val="24"/>
          <w:szCs w:val="24"/>
          <w:lang w:eastAsia="en-GB"/>
        </w:rPr>
        <w:t xml:space="preserve"> (N=424</w:t>
      </w:r>
      <w:r w:rsidR="00797495">
        <w:rPr>
          <w:rFonts w:ascii="ffa" w:eastAsia="Times New Roman" w:hAnsi="ffa" w:cs="Times New Roman"/>
          <w:color w:val="231F20"/>
          <w:sz w:val="24"/>
          <w:szCs w:val="24"/>
          <w:lang w:eastAsia="en-GB"/>
        </w:rPr>
        <w:t xml:space="preserve"> cases) with those in the third quartile (</w:t>
      </w:r>
      <w:r w:rsidR="00797495" w:rsidRPr="00797495">
        <w:rPr>
          <w:rFonts w:ascii="ffa" w:eastAsia="Times New Roman" w:hAnsi="ffa" w:cs="Times New Roman"/>
          <w:color w:val="231F20"/>
          <w:sz w:val="24"/>
          <w:szCs w:val="24"/>
          <w:lang w:eastAsia="en-GB"/>
        </w:rPr>
        <w:t>17</w:t>
      </w:r>
      <w:r w:rsidR="00CE05B4">
        <w:rPr>
          <w:rFonts w:ascii="ffa" w:eastAsia="Times New Roman" w:hAnsi="ffa" w:cs="Times New Roman"/>
          <w:color w:val="231F20"/>
          <w:sz w:val="24"/>
          <w:szCs w:val="24"/>
          <w:lang w:eastAsia="en-GB"/>
        </w:rPr>
        <w:t>2.6</w:t>
      </w:r>
      <w:r w:rsidR="00797495" w:rsidRPr="00797495">
        <w:rPr>
          <w:rFonts w:ascii="ffa" w:eastAsia="Times New Roman" w:hAnsi="ffa" w:cs="Times New Roman"/>
          <w:color w:val="231F20"/>
          <w:sz w:val="24"/>
          <w:szCs w:val="24"/>
          <w:lang w:eastAsia="en-GB"/>
        </w:rPr>
        <w:t>-176.9</w:t>
      </w:r>
      <w:r w:rsidR="004966DF">
        <w:rPr>
          <w:rFonts w:ascii="ffa" w:eastAsia="Times New Roman" w:hAnsi="ffa" w:cs="Times New Roman"/>
          <w:color w:val="231F20"/>
          <w:sz w:val="24"/>
          <w:szCs w:val="24"/>
          <w:lang w:eastAsia="en-GB"/>
        </w:rPr>
        <w:t xml:space="preserve"> cms</w:t>
      </w:r>
      <w:r w:rsidR="00797495">
        <w:rPr>
          <w:rFonts w:ascii="ffa" w:eastAsia="Times New Roman" w:hAnsi="ffa" w:cs="Times New Roman"/>
          <w:color w:val="231F20"/>
          <w:sz w:val="24"/>
          <w:szCs w:val="24"/>
          <w:lang w:eastAsia="en-GB"/>
        </w:rPr>
        <w:t>) ha</w:t>
      </w:r>
      <w:r>
        <w:rPr>
          <w:rFonts w:ascii="ffa" w:eastAsia="Times New Roman" w:hAnsi="ffa" w:cs="Times New Roman"/>
          <w:color w:val="231F20"/>
          <w:sz w:val="24"/>
          <w:szCs w:val="24"/>
          <w:lang w:eastAsia="en-GB"/>
        </w:rPr>
        <w:t>ving</w:t>
      </w:r>
      <w:r w:rsidR="00797495">
        <w:rPr>
          <w:rFonts w:ascii="ffa" w:eastAsia="Times New Roman" w:hAnsi="ffa" w:cs="Times New Roman"/>
          <w:color w:val="231F20"/>
          <w:sz w:val="24"/>
          <w:szCs w:val="24"/>
          <w:lang w:eastAsia="en-GB"/>
        </w:rPr>
        <w:t xml:space="preserve"> the lowest risk</w:t>
      </w:r>
      <w:r>
        <w:rPr>
          <w:rFonts w:ascii="ffa" w:eastAsia="Times New Roman" w:hAnsi="ffa" w:cs="Times New Roman"/>
          <w:color w:val="231F20"/>
          <w:sz w:val="24"/>
          <w:szCs w:val="24"/>
          <w:lang w:eastAsia="en-GB"/>
        </w:rPr>
        <w:t>; t</w:t>
      </w:r>
      <w:r w:rsidR="00797495">
        <w:rPr>
          <w:rFonts w:ascii="ffa" w:eastAsia="Times New Roman" w:hAnsi="ffa" w:cs="Times New Roman"/>
          <w:color w:val="231F20"/>
          <w:sz w:val="24"/>
          <w:szCs w:val="24"/>
          <w:lang w:eastAsia="en-GB"/>
        </w:rPr>
        <w:t xml:space="preserve">aller stature was not associated with lower CHD risk. </w:t>
      </w:r>
      <w:r w:rsidR="00042D10">
        <w:rPr>
          <w:rFonts w:ascii="ffa" w:eastAsia="Times New Roman" w:hAnsi="ffa" w:cs="Times New Roman"/>
          <w:color w:val="231F20"/>
          <w:sz w:val="24"/>
          <w:szCs w:val="24"/>
          <w:lang w:eastAsia="en-GB"/>
        </w:rPr>
        <w:t xml:space="preserve">The age-adjusted HR </w:t>
      </w:r>
      <w:r w:rsidR="001322C4">
        <w:rPr>
          <w:rFonts w:ascii="ffa" w:eastAsia="Times New Roman" w:hAnsi="ffa" w:cs="Times New Roman"/>
          <w:color w:val="231F20"/>
          <w:sz w:val="24"/>
          <w:szCs w:val="24"/>
          <w:lang w:eastAsia="en-GB"/>
        </w:rPr>
        <w:t xml:space="preserve">(95%CI) </w:t>
      </w:r>
      <w:r w:rsidR="00042D10">
        <w:rPr>
          <w:rFonts w:ascii="ffa" w:eastAsia="Times New Roman" w:hAnsi="ffa" w:cs="Times New Roman"/>
          <w:color w:val="231F20"/>
          <w:sz w:val="24"/>
          <w:szCs w:val="24"/>
          <w:lang w:eastAsia="en-GB"/>
        </w:rPr>
        <w:t xml:space="preserve">for the 5 height groups were </w:t>
      </w:r>
      <w:r w:rsidR="00797495">
        <w:rPr>
          <w:rFonts w:ascii="ffa" w:eastAsia="Times New Roman" w:hAnsi="ffa" w:cs="Times New Roman"/>
          <w:color w:val="231F20"/>
          <w:sz w:val="24"/>
          <w:szCs w:val="24"/>
          <w:lang w:eastAsia="en-GB"/>
        </w:rPr>
        <w:t>1.2</w:t>
      </w:r>
      <w:r w:rsidR="00B2027A">
        <w:rPr>
          <w:rFonts w:ascii="ffa" w:eastAsia="Times New Roman" w:hAnsi="ffa" w:cs="Times New Roman"/>
          <w:color w:val="231F20"/>
          <w:sz w:val="24"/>
          <w:szCs w:val="24"/>
          <w:lang w:eastAsia="en-GB"/>
        </w:rPr>
        <w:t>3</w:t>
      </w:r>
      <w:r w:rsidR="00797495">
        <w:rPr>
          <w:rFonts w:ascii="ffa" w:eastAsia="Times New Roman" w:hAnsi="ffa" w:cs="Times New Roman"/>
          <w:color w:val="231F20"/>
          <w:sz w:val="24"/>
          <w:szCs w:val="24"/>
          <w:lang w:eastAsia="en-GB"/>
        </w:rPr>
        <w:t xml:space="preserve"> (0.9</w:t>
      </w:r>
      <w:r w:rsidR="00B2027A">
        <w:rPr>
          <w:rFonts w:ascii="ffa" w:eastAsia="Times New Roman" w:hAnsi="ffa" w:cs="Times New Roman"/>
          <w:color w:val="231F20"/>
          <w:sz w:val="24"/>
          <w:szCs w:val="24"/>
          <w:lang w:eastAsia="en-GB"/>
        </w:rPr>
        <w:t>6</w:t>
      </w:r>
      <w:r w:rsidR="00797495">
        <w:rPr>
          <w:rFonts w:ascii="ffa" w:eastAsia="Times New Roman" w:hAnsi="ffa" w:cs="Times New Roman"/>
          <w:color w:val="231F20"/>
          <w:sz w:val="24"/>
          <w:szCs w:val="24"/>
          <w:lang w:eastAsia="en-GB"/>
        </w:rPr>
        <w:t>,1.58), 1.00, 0.</w:t>
      </w:r>
      <w:r w:rsidR="00B2027A">
        <w:rPr>
          <w:rFonts w:ascii="ffa" w:eastAsia="Times New Roman" w:hAnsi="ffa" w:cs="Times New Roman"/>
          <w:color w:val="231F20"/>
          <w:sz w:val="24"/>
          <w:szCs w:val="24"/>
          <w:lang w:eastAsia="en-GB"/>
        </w:rPr>
        <w:t>75</w:t>
      </w:r>
      <w:r w:rsidR="00797495">
        <w:rPr>
          <w:rFonts w:ascii="ffa" w:eastAsia="Times New Roman" w:hAnsi="ffa" w:cs="Times New Roman"/>
          <w:color w:val="231F20"/>
          <w:sz w:val="24"/>
          <w:szCs w:val="24"/>
          <w:lang w:eastAsia="en-GB"/>
        </w:rPr>
        <w:t xml:space="preserve"> (0.5</w:t>
      </w:r>
      <w:r w:rsidR="00B2027A">
        <w:rPr>
          <w:rFonts w:ascii="ffa" w:eastAsia="Times New Roman" w:hAnsi="ffa" w:cs="Times New Roman"/>
          <w:color w:val="231F20"/>
          <w:sz w:val="24"/>
          <w:szCs w:val="24"/>
          <w:lang w:eastAsia="en-GB"/>
        </w:rPr>
        <w:t>7</w:t>
      </w:r>
      <w:r w:rsidR="00797495">
        <w:rPr>
          <w:rFonts w:ascii="ffa" w:eastAsia="Times New Roman" w:hAnsi="ffa" w:cs="Times New Roman"/>
          <w:color w:val="231F20"/>
          <w:sz w:val="24"/>
          <w:szCs w:val="24"/>
          <w:lang w:eastAsia="en-GB"/>
        </w:rPr>
        <w:t>,0.9</w:t>
      </w:r>
      <w:r w:rsidR="00B2027A">
        <w:rPr>
          <w:rFonts w:ascii="ffa" w:eastAsia="Times New Roman" w:hAnsi="ffa" w:cs="Times New Roman"/>
          <w:color w:val="231F20"/>
          <w:sz w:val="24"/>
          <w:szCs w:val="24"/>
          <w:lang w:eastAsia="en-GB"/>
        </w:rPr>
        <w:t>9</w:t>
      </w:r>
      <w:r w:rsidR="00797495">
        <w:rPr>
          <w:rFonts w:ascii="ffa" w:eastAsia="Times New Roman" w:hAnsi="ffa" w:cs="Times New Roman"/>
          <w:color w:val="231F20"/>
          <w:sz w:val="24"/>
          <w:szCs w:val="24"/>
          <w:lang w:eastAsia="en-GB"/>
        </w:rPr>
        <w:t>), 1.0</w:t>
      </w:r>
      <w:r w:rsidR="00B2027A">
        <w:rPr>
          <w:rFonts w:ascii="ffa" w:eastAsia="Times New Roman" w:hAnsi="ffa" w:cs="Times New Roman"/>
          <w:color w:val="231F20"/>
          <w:sz w:val="24"/>
          <w:szCs w:val="24"/>
          <w:lang w:eastAsia="en-GB"/>
        </w:rPr>
        <w:t>7</w:t>
      </w:r>
      <w:r w:rsidR="00797495">
        <w:rPr>
          <w:rFonts w:ascii="ffa" w:eastAsia="Times New Roman" w:hAnsi="ffa" w:cs="Times New Roman"/>
          <w:color w:val="231F20"/>
          <w:sz w:val="24"/>
          <w:szCs w:val="24"/>
          <w:lang w:eastAsia="en-GB"/>
        </w:rPr>
        <w:t xml:space="preserve"> (0.7</w:t>
      </w:r>
      <w:r w:rsidR="00B2027A">
        <w:rPr>
          <w:rFonts w:ascii="ffa" w:eastAsia="Times New Roman" w:hAnsi="ffa" w:cs="Times New Roman"/>
          <w:color w:val="231F20"/>
          <w:sz w:val="24"/>
          <w:szCs w:val="24"/>
          <w:lang w:eastAsia="en-GB"/>
        </w:rPr>
        <w:t>9</w:t>
      </w:r>
      <w:r w:rsidR="00797495">
        <w:rPr>
          <w:rFonts w:ascii="ffa" w:eastAsia="Times New Roman" w:hAnsi="ffa" w:cs="Times New Roman"/>
          <w:color w:val="231F20"/>
          <w:sz w:val="24"/>
          <w:szCs w:val="24"/>
          <w:lang w:eastAsia="en-GB"/>
        </w:rPr>
        <w:t>,1.4</w:t>
      </w:r>
      <w:r w:rsidR="00B2027A">
        <w:rPr>
          <w:rFonts w:ascii="ffa" w:eastAsia="Times New Roman" w:hAnsi="ffa" w:cs="Times New Roman"/>
          <w:color w:val="231F20"/>
          <w:sz w:val="24"/>
          <w:szCs w:val="24"/>
          <w:lang w:eastAsia="en-GB"/>
        </w:rPr>
        <w:t>6</w:t>
      </w:r>
      <w:r w:rsidR="00797495">
        <w:rPr>
          <w:rFonts w:ascii="ffa" w:eastAsia="Times New Roman" w:hAnsi="ffa" w:cs="Times New Roman"/>
          <w:color w:val="231F20"/>
          <w:sz w:val="24"/>
          <w:szCs w:val="24"/>
          <w:lang w:eastAsia="en-GB"/>
        </w:rPr>
        <w:t>)</w:t>
      </w:r>
      <w:r>
        <w:rPr>
          <w:rFonts w:ascii="ffa" w:eastAsia="Times New Roman" w:hAnsi="ffa" w:cs="Times New Roman"/>
          <w:color w:val="231F20"/>
          <w:sz w:val="24"/>
          <w:szCs w:val="24"/>
          <w:lang w:eastAsia="en-GB"/>
        </w:rPr>
        <w:t xml:space="preserve"> and</w:t>
      </w:r>
      <w:r w:rsidR="00797495">
        <w:rPr>
          <w:rFonts w:ascii="ffa" w:eastAsia="Times New Roman" w:hAnsi="ffa" w:cs="Times New Roman"/>
          <w:color w:val="231F20"/>
          <w:sz w:val="24"/>
          <w:szCs w:val="24"/>
          <w:lang w:eastAsia="en-GB"/>
        </w:rPr>
        <w:t xml:space="preserve"> </w:t>
      </w:r>
      <w:r w:rsidR="00B2027A">
        <w:rPr>
          <w:rFonts w:ascii="ffa" w:eastAsia="Times New Roman" w:hAnsi="ffa" w:cs="Times New Roman"/>
          <w:color w:val="231F20"/>
          <w:sz w:val="24"/>
          <w:szCs w:val="24"/>
          <w:lang w:eastAsia="en-GB"/>
        </w:rPr>
        <w:t>0.99</w:t>
      </w:r>
      <w:r w:rsidR="00797495">
        <w:rPr>
          <w:rFonts w:ascii="ffa" w:eastAsia="Times New Roman" w:hAnsi="ffa" w:cs="Times New Roman"/>
          <w:color w:val="231F20"/>
          <w:sz w:val="24"/>
          <w:szCs w:val="24"/>
          <w:lang w:eastAsia="en-GB"/>
        </w:rPr>
        <w:t xml:space="preserve"> (0.6</w:t>
      </w:r>
      <w:r w:rsidR="00B2027A">
        <w:rPr>
          <w:rFonts w:ascii="ffa" w:eastAsia="Times New Roman" w:hAnsi="ffa" w:cs="Times New Roman"/>
          <w:color w:val="231F20"/>
          <w:sz w:val="24"/>
          <w:szCs w:val="24"/>
          <w:lang w:eastAsia="en-GB"/>
        </w:rPr>
        <w:t>2</w:t>
      </w:r>
      <w:r w:rsidR="00797495">
        <w:rPr>
          <w:rFonts w:ascii="ffa" w:eastAsia="Times New Roman" w:hAnsi="ffa" w:cs="Times New Roman"/>
          <w:color w:val="231F20"/>
          <w:sz w:val="24"/>
          <w:szCs w:val="24"/>
          <w:lang w:eastAsia="en-GB"/>
        </w:rPr>
        <w:t>,1.6</w:t>
      </w:r>
      <w:r w:rsidR="00B2027A">
        <w:rPr>
          <w:rFonts w:ascii="ffa" w:eastAsia="Times New Roman" w:hAnsi="ffa" w:cs="Times New Roman"/>
          <w:color w:val="231F20"/>
          <w:sz w:val="24"/>
          <w:szCs w:val="24"/>
          <w:lang w:eastAsia="en-GB"/>
        </w:rPr>
        <w:t>0</w:t>
      </w:r>
      <w:r w:rsidR="00797495">
        <w:rPr>
          <w:rFonts w:ascii="ffa" w:eastAsia="Times New Roman" w:hAnsi="ffa" w:cs="Times New Roman"/>
          <w:color w:val="231F20"/>
          <w:sz w:val="24"/>
          <w:szCs w:val="24"/>
          <w:lang w:eastAsia="en-GB"/>
        </w:rPr>
        <w:t>)</w:t>
      </w:r>
      <w:r w:rsidR="00110BD8">
        <w:rPr>
          <w:rFonts w:ascii="ffa" w:eastAsia="Times New Roman" w:hAnsi="ffa" w:cs="Times New Roman"/>
          <w:color w:val="231F20"/>
          <w:sz w:val="24"/>
          <w:szCs w:val="24"/>
          <w:lang w:eastAsia="en-GB"/>
        </w:rPr>
        <w:t xml:space="preserve"> respectively</w:t>
      </w:r>
      <w:r w:rsidR="00797495">
        <w:rPr>
          <w:rFonts w:ascii="ffa" w:eastAsia="Times New Roman" w:hAnsi="ffa" w:cs="Times New Roman"/>
          <w:color w:val="231F20"/>
          <w:sz w:val="24"/>
          <w:szCs w:val="24"/>
          <w:lang w:eastAsia="en-GB"/>
        </w:rPr>
        <w:t>.</w:t>
      </w:r>
      <w:r w:rsidR="00B2027A">
        <w:rPr>
          <w:rFonts w:ascii="ffa" w:eastAsia="Times New Roman" w:hAnsi="ffa" w:cs="Times New Roman"/>
          <w:color w:val="231F20"/>
          <w:sz w:val="24"/>
          <w:szCs w:val="24"/>
          <w:lang w:eastAsia="en-GB"/>
        </w:rPr>
        <w:t xml:space="preserve"> Adjustment for incident MI in addition to</w:t>
      </w:r>
      <w:r w:rsidR="00622A3C">
        <w:rPr>
          <w:rFonts w:ascii="ffa" w:eastAsia="Times New Roman" w:hAnsi="ffa" w:cs="Times New Roman"/>
          <w:color w:val="231F20"/>
          <w:sz w:val="24"/>
          <w:szCs w:val="24"/>
          <w:lang w:eastAsia="en-GB"/>
        </w:rPr>
        <w:t xml:space="preserve"> variables in</w:t>
      </w:r>
      <w:r w:rsidR="00B2027A">
        <w:rPr>
          <w:rFonts w:ascii="ffa" w:eastAsia="Times New Roman" w:hAnsi="ffa" w:cs="Times New Roman"/>
          <w:color w:val="231F20"/>
          <w:sz w:val="24"/>
          <w:szCs w:val="24"/>
          <w:lang w:eastAsia="en-GB"/>
        </w:rPr>
        <w:t xml:space="preserve"> model 1 </w:t>
      </w:r>
      <w:r w:rsidR="00622A3C">
        <w:rPr>
          <w:rFonts w:ascii="ffa" w:eastAsia="Times New Roman" w:hAnsi="ffa" w:cs="Times New Roman"/>
          <w:color w:val="231F20"/>
          <w:sz w:val="24"/>
          <w:szCs w:val="24"/>
          <w:lang w:eastAsia="en-GB"/>
        </w:rPr>
        <w:t xml:space="preserve">(Table 3) </w:t>
      </w:r>
      <w:r w:rsidR="00B2027A">
        <w:rPr>
          <w:rFonts w:ascii="ffa" w:eastAsia="Times New Roman" w:hAnsi="ffa" w:cs="Times New Roman"/>
          <w:color w:val="231F20"/>
          <w:sz w:val="24"/>
          <w:szCs w:val="24"/>
          <w:lang w:eastAsia="en-GB"/>
        </w:rPr>
        <w:t>made minor differences to the elevated risk seen in men with short stature [HR=1.64 95% CI (1.17,2.29)]</w:t>
      </w:r>
    </w:p>
    <w:p w14:paraId="47E6B9C4" w14:textId="77777777" w:rsidR="00042D10" w:rsidRPr="00042D10" w:rsidRDefault="00042D10" w:rsidP="00662B4C">
      <w:pPr>
        <w:shd w:val="clear" w:color="auto" w:fill="FFFFFF"/>
        <w:spacing w:after="0" w:line="480" w:lineRule="auto"/>
        <w:rPr>
          <w:rFonts w:ascii="ffa" w:eastAsia="Times New Roman" w:hAnsi="ffa" w:cs="Times New Roman"/>
          <w:color w:val="231F20"/>
          <w:sz w:val="24"/>
          <w:szCs w:val="24"/>
          <w:lang w:eastAsia="en-GB"/>
        </w:rPr>
      </w:pPr>
    </w:p>
    <w:p w14:paraId="192EEFFC" w14:textId="77777777" w:rsidR="00126604" w:rsidRDefault="00126604" w:rsidP="00662B4C">
      <w:pPr>
        <w:shd w:val="clear" w:color="auto" w:fill="FFFFFF"/>
        <w:spacing w:after="0" w:line="480" w:lineRule="auto"/>
        <w:rPr>
          <w:rFonts w:ascii="ffa" w:eastAsia="Times New Roman" w:hAnsi="ffa" w:cs="Times New Roman"/>
          <w:color w:val="231F20"/>
          <w:sz w:val="24"/>
          <w:szCs w:val="24"/>
          <w:lang w:eastAsia="en-GB"/>
        </w:rPr>
      </w:pPr>
      <w:r>
        <w:rPr>
          <w:rFonts w:ascii="ffa" w:eastAsia="Times New Roman" w:hAnsi="ffa" w:cs="Times New Roman"/>
          <w:color w:val="231F20"/>
          <w:sz w:val="24"/>
          <w:szCs w:val="24"/>
          <w:lang w:eastAsia="en-GB"/>
        </w:rPr>
        <w:t>Discussion</w:t>
      </w:r>
      <w:r w:rsidR="00DE065E">
        <w:rPr>
          <w:rFonts w:ascii="ffa" w:eastAsia="Times New Roman" w:hAnsi="ffa" w:cs="Times New Roman"/>
          <w:color w:val="231F20"/>
          <w:sz w:val="24"/>
          <w:szCs w:val="24"/>
          <w:lang w:eastAsia="en-GB"/>
        </w:rPr>
        <w:t xml:space="preserve"> </w:t>
      </w:r>
    </w:p>
    <w:p w14:paraId="38B95796" w14:textId="41017F5D" w:rsidR="005370A7" w:rsidRDefault="005370A7" w:rsidP="00662B4C">
      <w:pPr>
        <w:shd w:val="clear" w:color="auto" w:fill="FFFFFF"/>
        <w:spacing w:after="0" w:line="480" w:lineRule="auto"/>
        <w:rPr>
          <w:rFonts w:ascii="ffa" w:eastAsia="Times New Roman" w:hAnsi="ffa" w:cs="Times New Roman"/>
          <w:color w:val="231F20"/>
          <w:sz w:val="24"/>
          <w:szCs w:val="24"/>
          <w:lang w:eastAsia="en-GB"/>
        </w:rPr>
      </w:pPr>
      <w:r>
        <w:rPr>
          <w:rFonts w:ascii="ffa" w:eastAsia="Times New Roman" w:hAnsi="ffa" w:cs="Times New Roman"/>
          <w:color w:val="231F20"/>
          <w:sz w:val="24"/>
          <w:szCs w:val="24"/>
          <w:lang w:eastAsia="en-GB"/>
        </w:rPr>
        <w:t>In this study of older men</w:t>
      </w:r>
      <w:r w:rsidR="00094CD8">
        <w:rPr>
          <w:rFonts w:ascii="ffa" w:eastAsia="Times New Roman" w:hAnsi="ffa" w:cs="Times New Roman"/>
          <w:color w:val="231F20"/>
          <w:sz w:val="24"/>
          <w:szCs w:val="24"/>
          <w:lang w:eastAsia="en-GB"/>
        </w:rPr>
        <w:t>,</w:t>
      </w:r>
      <w:r>
        <w:rPr>
          <w:rFonts w:ascii="ffa" w:eastAsia="Times New Roman" w:hAnsi="ffa" w:cs="Times New Roman"/>
          <w:color w:val="231F20"/>
          <w:sz w:val="24"/>
          <w:szCs w:val="24"/>
          <w:lang w:eastAsia="en-GB"/>
        </w:rPr>
        <w:t xml:space="preserve"> we have </w:t>
      </w:r>
      <w:r w:rsidR="00CF06F7">
        <w:rPr>
          <w:rFonts w:ascii="ffa" w:eastAsia="Times New Roman" w:hAnsi="ffa" w:cs="Times New Roman"/>
          <w:color w:val="231F20"/>
          <w:sz w:val="24"/>
          <w:szCs w:val="24"/>
          <w:lang w:eastAsia="en-GB"/>
        </w:rPr>
        <w:t xml:space="preserve">confirmed previous observational studies on the association between </w:t>
      </w:r>
      <w:r>
        <w:rPr>
          <w:rFonts w:ascii="ffa" w:eastAsia="Times New Roman" w:hAnsi="ffa" w:cs="Times New Roman"/>
          <w:color w:val="231F20"/>
          <w:sz w:val="24"/>
          <w:szCs w:val="24"/>
          <w:lang w:eastAsia="en-GB"/>
        </w:rPr>
        <w:t xml:space="preserve">tall stature </w:t>
      </w:r>
      <w:r w:rsidR="00CF06F7">
        <w:rPr>
          <w:rFonts w:ascii="ffa" w:eastAsia="Times New Roman" w:hAnsi="ffa" w:cs="Times New Roman"/>
          <w:color w:val="231F20"/>
          <w:sz w:val="24"/>
          <w:szCs w:val="24"/>
          <w:lang w:eastAsia="en-GB"/>
        </w:rPr>
        <w:t xml:space="preserve">and </w:t>
      </w:r>
      <w:r>
        <w:rPr>
          <w:rFonts w:ascii="ffa" w:eastAsia="Times New Roman" w:hAnsi="ffa" w:cs="Times New Roman"/>
          <w:color w:val="231F20"/>
          <w:sz w:val="24"/>
          <w:szCs w:val="24"/>
          <w:lang w:eastAsia="en-GB"/>
        </w:rPr>
        <w:t>increased risk of incident AF</w:t>
      </w:r>
      <w:r w:rsidR="00330BD9">
        <w:rPr>
          <w:rFonts w:ascii="ffa" w:eastAsia="Times New Roman" w:hAnsi="ffa" w:cs="Times New Roman"/>
          <w:color w:val="231F20"/>
          <w:sz w:val="24"/>
          <w:szCs w:val="24"/>
          <w:lang w:eastAsia="en-GB"/>
        </w:rPr>
        <w:t xml:space="preserve"> [</w:t>
      </w:r>
      <w:r w:rsidR="007844F7">
        <w:rPr>
          <w:rFonts w:ascii="ffa" w:eastAsia="Times New Roman" w:hAnsi="ffa" w:cs="Times New Roman"/>
          <w:color w:val="231F20"/>
          <w:sz w:val="24"/>
          <w:szCs w:val="24"/>
          <w:lang w:eastAsia="en-GB"/>
        </w:rPr>
        <w:t>3-9</w:t>
      </w:r>
      <w:r w:rsidR="00330BD9">
        <w:rPr>
          <w:rFonts w:ascii="ffa" w:eastAsia="Times New Roman" w:hAnsi="ffa" w:cs="Times New Roman"/>
          <w:color w:val="231F20"/>
          <w:sz w:val="24"/>
          <w:szCs w:val="24"/>
          <w:lang w:eastAsia="en-GB"/>
        </w:rPr>
        <w:t>]</w:t>
      </w:r>
      <w:r w:rsidR="00CF06F7">
        <w:rPr>
          <w:rFonts w:ascii="ffa" w:eastAsia="Times New Roman" w:hAnsi="ffa" w:cs="Times New Roman"/>
          <w:color w:val="231F20"/>
          <w:sz w:val="24"/>
          <w:szCs w:val="24"/>
          <w:lang w:eastAsia="en-GB"/>
        </w:rPr>
        <w:t xml:space="preserve">. </w:t>
      </w:r>
      <w:r>
        <w:rPr>
          <w:rFonts w:ascii="ffa" w:eastAsia="Times New Roman" w:hAnsi="ffa" w:cs="Times New Roman"/>
          <w:color w:val="231F20"/>
          <w:sz w:val="24"/>
          <w:szCs w:val="24"/>
          <w:lang w:eastAsia="en-GB"/>
        </w:rPr>
        <w:t xml:space="preserve"> </w:t>
      </w:r>
      <w:r w:rsidR="00CF06F7">
        <w:rPr>
          <w:rFonts w:ascii="ffa" w:eastAsia="Times New Roman" w:hAnsi="ffa" w:cs="Times New Roman"/>
          <w:color w:val="231F20"/>
          <w:sz w:val="24"/>
          <w:szCs w:val="24"/>
          <w:lang w:eastAsia="en-GB"/>
        </w:rPr>
        <w:t xml:space="preserve">AF is </w:t>
      </w:r>
      <w:r w:rsidR="006D20A9">
        <w:rPr>
          <w:rFonts w:ascii="ffa" w:eastAsia="Times New Roman" w:hAnsi="ffa" w:cs="Times New Roman"/>
          <w:color w:val="231F20"/>
          <w:sz w:val="24"/>
          <w:szCs w:val="24"/>
          <w:lang w:eastAsia="en-GB"/>
        </w:rPr>
        <w:t xml:space="preserve">strongly </w:t>
      </w:r>
      <w:r w:rsidR="006D20A9">
        <w:rPr>
          <w:rFonts w:ascii="ffa" w:eastAsia="Times New Roman" w:hAnsi="ffa" w:cs="Times New Roman"/>
          <w:color w:val="231F20"/>
          <w:sz w:val="24"/>
          <w:szCs w:val="24"/>
          <w:lang w:eastAsia="en-GB"/>
        </w:rPr>
        <w:lastRenderedPageBreak/>
        <w:t>associated with</w:t>
      </w:r>
      <w:r w:rsidR="00CF06F7">
        <w:rPr>
          <w:rFonts w:ascii="ffa" w:eastAsia="Times New Roman" w:hAnsi="ffa" w:cs="Times New Roman"/>
          <w:color w:val="231F20"/>
          <w:sz w:val="24"/>
          <w:szCs w:val="24"/>
          <w:lang w:eastAsia="en-GB"/>
        </w:rPr>
        <w:t xml:space="preserve"> HF and o</w:t>
      </w:r>
      <w:r>
        <w:rPr>
          <w:rFonts w:ascii="ffa" w:eastAsia="Times New Roman" w:hAnsi="ffa" w:cs="Times New Roman"/>
          <w:color w:val="231F20"/>
          <w:sz w:val="24"/>
          <w:szCs w:val="24"/>
          <w:lang w:eastAsia="en-GB"/>
        </w:rPr>
        <w:t xml:space="preserve">ur findings extend previous studies by examining </w:t>
      </w:r>
      <w:r w:rsidR="00CF06F7">
        <w:rPr>
          <w:rFonts w:ascii="ffa" w:eastAsia="Times New Roman" w:hAnsi="ffa" w:cs="Times New Roman"/>
          <w:color w:val="231F20"/>
          <w:sz w:val="24"/>
          <w:szCs w:val="24"/>
          <w:lang w:eastAsia="en-GB"/>
        </w:rPr>
        <w:t>whether th</w:t>
      </w:r>
      <w:r w:rsidR="006D20A9">
        <w:rPr>
          <w:rFonts w:ascii="ffa" w:eastAsia="Times New Roman" w:hAnsi="ffa" w:cs="Times New Roman"/>
          <w:color w:val="231F20"/>
          <w:sz w:val="24"/>
          <w:szCs w:val="24"/>
          <w:lang w:eastAsia="en-GB"/>
        </w:rPr>
        <w:t>e</w:t>
      </w:r>
      <w:r w:rsidR="00443669">
        <w:rPr>
          <w:rFonts w:ascii="ffa" w:eastAsia="Times New Roman" w:hAnsi="ffa" w:cs="Times New Roman"/>
          <w:color w:val="231F20"/>
          <w:sz w:val="24"/>
          <w:szCs w:val="24"/>
          <w:lang w:eastAsia="en-GB"/>
        </w:rPr>
        <w:t xml:space="preserve"> association with height </w:t>
      </w:r>
      <w:r w:rsidR="00CF06F7">
        <w:rPr>
          <w:rFonts w:ascii="ffa" w:eastAsia="Times New Roman" w:hAnsi="ffa" w:cs="Times New Roman"/>
          <w:color w:val="231F20"/>
          <w:sz w:val="24"/>
          <w:szCs w:val="24"/>
          <w:lang w:eastAsia="en-GB"/>
        </w:rPr>
        <w:t xml:space="preserve">may influence </w:t>
      </w:r>
      <w:r w:rsidR="00493E94">
        <w:rPr>
          <w:rFonts w:ascii="ffa" w:eastAsia="Times New Roman" w:hAnsi="ffa" w:cs="Times New Roman"/>
          <w:color w:val="231F20"/>
          <w:sz w:val="24"/>
          <w:szCs w:val="24"/>
          <w:lang w:eastAsia="en-GB"/>
        </w:rPr>
        <w:t>HF</w:t>
      </w:r>
      <w:r w:rsidR="00CF06F7">
        <w:rPr>
          <w:rFonts w:ascii="ffa" w:eastAsia="Times New Roman" w:hAnsi="ffa" w:cs="Times New Roman"/>
          <w:color w:val="231F20"/>
          <w:sz w:val="24"/>
          <w:szCs w:val="24"/>
          <w:lang w:eastAsia="en-GB"/>
        </w:rPr>
        <w:t xml:space="preserve"> risk in </w:t>
      </w:r>
      <w:r w:rsidR="00443669">
        <w:rPr>
          <w:rFonts w:ascii="ffa" w:eastAsia="Times New Roman" w:hAnsi="ffa" w:cs="Times New Roman"/>
          <w:color w:val="231F20"/>
          <w:sz w:val="24"/>
          <w:szCs w:val="24"/>
          <w:lang w:eastAsia="en-GB"/>
        </w:rPr>
        <w:t xml:space="preserve">older </w:t>
      </w:r>
      <w:r w:rsidR="009B410E">
        <w:rPr>
          <w:rFonts w:ascii="ffa" w:eastAsia="Times New Roman" w:hAnsi="ffa" w:cs="Times New Roman"/>
          <w:color w:val="231F20"/>
          <w:sz w:val="24"/>
          <w:szCs w:val="24"/>
          <w:lang w:eastAsia="en-GB"/>
        </w:rPr>
        <w:t xml:space="preserve">tall </w:t>
      </w:r>
      <w:r w:rsidR="00CF06F7">
        <w:rPr>
          <w:rFonts w:ascii="ffa" w:eastAsia="Times New Roman" w:hAnsi="ffa" w:cs="Times New Roman"/>
          <w:color w:val="231F20"/>
          <w:sz w:val="24"/>
          <w:szCs w:val="24"/>
          <w:lang w:eastAsia="en-GB"/>
        </w:rPr>
        <w:t xml:space="preserve">adults. We have shown that both short stature and tall stature are associated with increased HF risk but the pathways underlying these associations </w:t>
      </w:r>
      <w:r w:rsidR="006D20A9">
        <w:rPr>
          <w:rFonts w:ascii="ffa" w:eastAsia="Times New Roman" w:hAnsi="ffa" w:cs="Times New Roman"/>
          <w:color w:val="231F20"/>
          <w:sz w:val="24"/>
          <w:szCs w:val="24"/>
          <w:lang w:eastAsia="en-GB"/>
        </w:rPr>
        <w:t>may be different</w:t>
      </w:r>
      <w:r w:rsidR="00CF06F7">
        <w:rPr>
          <w:rFonts w:ascii="ffa" w:eastAsia="Times New Roman" w:hAnsi="ffa" w:cs="Times New Roman"/>
          <w:color w:val="231F20"/>
          <w:sz w:val="24"/>
          <w:szCs w:val="24"/>
          <w:lang w:eastAsia="en-GB"/>
        </w:rPr>
        <w:t xml:space="preserve">.  The increased risk of HF in short adults </w:t>
      </w:r>
      <w:r w:rsidR="00A52EED">
        <w:rPr>
          <w:rFonts w:ascii="ffa" w:eastAsia="Times New Roman" w:hAnsi="ffa" w:cs="Times New Roman"/>
          <w:color w:val="231F20"/>
          <w:sz w:val="24"/>
          <w:szCs w:val="24"/>
          <w:lang w:eastAsia="en-GB"/>
        </w:rPr>
        <w:t xml:space="preserve">was </w:t>
      </w:r>
      <w:r w:rsidR="007844F7">
        <w:rPr>
          <w:rFonts w:ascii="ffa" w:eastAsia="Times New Roman" w:hAnsi="ffa" w:cs="Times New Roman"/>
          <w:color w:val="231F20"/>
          <w:sz w:val="24"/>
          <w:szCs w:val="24"/>
          <w:lang w:eastAsia="en-GB"/>
        </w:rPr>
        <w:t xml:space="preserve">not </w:t>
      </w:r>
      <w:r w:rsidR="00CF06F7">
        <w:rPr>
          <w:rFonts w:ascii="ffa" w:eastAsia="Times New Roman" w:hAnsi="ffa" w:cs="Times New Roman"/>
          <w:color w:val="231F20"/>
          <w:sz w:val="24"/>
          <w:szCs w:val="24"/>
          <w:lang w:eastAsia="en-GB"/>
        </w:rPr>
        <w:t xml:space="preserve">explained by adverse CVD risk factors associated with short stature.  By </w:t>
      </w:r>
      <w:r w:rsidR="00B25961">
        <w:rPr>
          <w:rFonts w:ascii="ffa" w:eastAsia="Times New Roman" w:hAnsi="ffa" w:cs="Times New Roman"/>
          <w:color w:val="231F20"/>
          <w:sz w:val="24"/>
          <w:szCs w:val="24"/>
          <w:lang w:eastAsia="en-GB"/>
        </w:rPr>
        <w:t>contrast, the</w:t>
      </w:r>
      <w:r w:rsidR="00CF06F7">
        <w:rPr>
          <w:rFonts w:ascii="ffa" w:eastAsia="Times New Roman" w:hAnsi="ffa" w:cs="Times New Roman"/>
          <w:color w:val="231F20"/>
          <w:sz w:val="24"/>
          <w:szCs w:val="24"/>
          <w:lang w:eastAsia="en-GB"/>
        </w:rPr>
        <w:t xml:space="preserve"> increased risk of HF in tall men was </w:t>
      </w:r>
      <w:r w:rsidR="00A52EED">
        <w:rPr>
          <w:rFonts w:ascii="ffa" w:eastAsia="Times New Roman" w:hAnsi="ffa" w:cs="Times New Roman"/>
          <w:color w:val="231F20"/>
          <w:sz w:val="24"/>
          <w:szCs w:val="24"/>
          <w:lang w:eastAsia="en-GB"/>
        </w:rPr>
        <w:t xml:space="preserve">largely </w:t>
      </w:r>
      <w:r w:rsidR="00CF06F7">
        <w:rPr>
          <w:rFonts w:ascii="ffa" w:eastAsia="Times New Roman" w:hAnsi="ffa" w:cs="Times New Roman"/>
          <w:color w:val="231F20"/>
          <w:sz w:val="24"/>
          <w:szCs w:val="24"/>
          <w:lang w:eastAsia="en-GB"/>
        </w:rPr>
        <w:t xml:space="preserve">explained by their increased risk of AF and </w:t>
      </w:r>
      <w:r w:rsidR="00837FCB">
        <w:rPr>
          <w:rFonts w:ascii="ffa" w:eastAsia="Times New Roman" w:hAnsi="ffa" w:cs="Times New Roman"/>
          <w:color w:val="231F20"/>
          <w:sz w:val="24"/>
          <w:szCs w:val="24"/>
          <w:lang w:eastAsia="en-GB"/>
        </w:rPr>
        <w:t>prolonged QRS duration</w:t>
      </w:r>
      <w:r w:rsidR="00145E25">
        <w:rPr>
          <w:rFonts w:ascii="ffa" w:eastAsia="Times New Roman" w:hAnsi="ffa" w:cs="Times New Roman"/>
          <w:color w:val="231F20"/>
          <w:sz w:val="24"/>
          <w:szCs w:val="24"/>
          <w:lang w:eastAsia="en-GB"/>
        </w:rPr>
        <w:t>,</w:t>
      </w:r>
      <w:r w:rsidR="00837FCB">
        <w:rPr>
          <w:rFonts w:ascii="ffa" w:eastAsia="Times New Roman" w:hAnsi="ffa" w:cs="Times New Roman"/>
          <w:color w:val="231F20"/>
          <w:sz w:val="24"/>
          <w:szCs w:val="24"/>
          <w:lang w:eastAsia="en-GB"/>
        </w:rPr>
        <w:t xml:space="preserve"> suggesting </w:t>
      </w:r>
      <w:r w:rsidR="00CF06F7">
        <w:rPr>
          <w:rFonts w:ascii="ffa" w:eastAsia="Times New Roman" w:hAnsi="ffa" w:cs="Times New Roman"/>
          <w:color w:val="231F20"/>
          <w:sz w:val="24"/>
          <w:szCs w:val="24"/>
          <w:lang w:eastAsia="en-GB"/>
        </w:rPr>
        <w:t xml:space="preserve">mechanisms linked to </w:t>
      </w:r>
      <w:r w:rsidR="008655D8">
        <w:rPr>
          <w:rFonts w:ascii="ffa" w:eastAsia="Times New Roman" w:hAnsi="ffa" w:cs="Times New Roman"/>
          <w:color w:val="231F20"/>
          <w:sz w:val="24"/>
          <w:szCs w:val="24"/>
          <w:lang w:eastAsia="en-GB"/>
        </w:rPr>
        <w:t xml:space="preserve">left </w:t>
      </w:r>
      <w:r w:rsidR="00CF06F7">
        <w:rPr>
          <w:rFonts w:ascii="ffa" w:eastAsia="Times New Roman" w:hAnsi="ffa" w:cs="Times New Roman"/>
          <w:color w:val="231F20"/>
          <w:sz w:val="24"/>
          <w:szCs w:val="24"/>
          <w:lang w:eastAsia="en-GB"/>
        </w:rPr>
        <w:t xml:space="preserve">ventricular </w:t>
      </w:r>
      <w:r w:rsidR="008655D8">
        <w:rPr>
          <w:rFonts w:ascii="ffa" w:eastAsia="Times New Roman" w:hAnsi="ffa" w:cs="Times New Roman"/>
          <w:color w:val="231F20"/>
          <w:sz w:val="24"/>
          <w:szCs w:val="24"/>
          <w:lang w:eastAsia="en-GB"/>
        </w:rPr>
        <w:t xml:space="preserve">damage </w:t>
      </w:r>
      <w:r w:rsidR="00837FCB">
        <w:rPr>
          <w:rFonts w:ascii="ffa" w:eastAsia="Times New Roman" w:hAnsi="ffa" w:cs="Times New Roman"/>
          <w:color w:val="231F20"/>
          <w:sz w:val="24"/>
          <w:szCs w:val="24"/>
          <w:lang w:eastAsia="en-GB"/>
        </w:rPr>
        <w:t>and the cardiac conduction system</w:t>
      </w:r>
      <w:r w:rsidR="002A782B">
        <w:rPr>
          <w:rFonts w:ascii="ffa" w:eastAsia="Times New Roman" w:hAnsi="ffa" w:cs="Times New Roman"/>
          <w:color w:val="231F20"/>
          <w:sz w:val="24"/>
          <w:szCs w:val="24"/>
          <w:lang w:eastAsia="en-GB"/>
        </w:rPr>
        <w:t xml:space="preserve"> [</w:t>
      </w:r>
      <w:r w:rsidR="007844F7">
        <w:rPr>
          <w:rFonts w:ascii="ffa" w:eastAsia="Times New Roman" w:hAnsi="ffa" w:cs="Times New Roman"/>
          <w:color w:val="231F20"/>
          <w:sz w:val="24"/>
          <w:szCs w:val="24"/>
          <w:lang w:eastAsia="en-GB"/>
        </w:rPr>
        <w:t>1</w:t>
      </w:r>
      <w:r w:rsidR="00B223E8">
        <w:rPr>
          <w:rFonts w:ascii="ffa" w:eastAsia="Times New Roman" w:hAnsi="ffa" w:cs="Times New Roman"/>
          <w:color w:val="231F20"/>
          <w:sz w:val="24"/>
          <w:szCs w:val="24"/>
          <w:lang w:eastAsia="en-GB"/>
        </w:rPr>
        <w:t>1</w:t>
      </w:r>
      <w:r w:rsidR="007844F7">
        <w:rPr>
          <w:rFonts w:ascii="ffa" w:eastAsia="Times New Roman" w:hAnsi="ffa" w:cs="Times New Roman"/>
          <w:color w:val="231F20"/>
          <w:sz w:val="24"/>
          <w:szCs w:val="24"/>
          <w:lang w:eastAsia="en-GB"/>
        </w:rPr>
        <w:t>-1</w:t>
      </w:r>
      <w:r w:rsidR="00B223E8">
        <w:rPr>
          <w:rFonts w:ascii="ffa" w:eastAsia="Times New Roman" w:hAnsi="ffa" w:cs="Times New Roman"/>
          <w:color w:val="231F20"/>
          <w:sz w:val="24"/>
          <w:szCs w:val="24"/>
          <w:lang w:eastAsia="en-GB"/>
        </w:rPr>
        <w:t>3</w:t>
      </w:r>
      <w:r w:rsidR="002A782B">
        <w:rPr>
          <w:rFonts w:ascii="ffa" w:eastAsia="Times New Roman" w:hAnsi="ffa" w:cs="Times New Roman"/>
          <w:color w:val="231F20"/>
          <w:sz w:val="24"/>
          <w:szCs w:val="24"/>
          <w:lang w:eastAsia="en-GB"/>
        </w:rPr>
        <w:t>]</w:t>
      </w:r>
      <w:r w:rsidR="00CF06F7">
        <w:rPr>
          <w:rFonts w:ascii="ffa" w:eastAsia="Times New Roman" w:hAnsi="ffa" w:cs="Times New Roman"/>
          <w:color w:val="231F20"/>
          <w:sz w:val="24"/>
          <w:szCs w:val="24"/>
          <w:lang w:eastAsia="en-GB"/>
        </w:rPr>
        <w:t>.</w:t>
      </w:r>
      <w:r w:rsidR="00750867">
        <w:rPr>
          <w:rFonts w:ascii="ffa" w:eastAsia="Times New Roman" w:hAnsi="ffa" w:cs="Times New Roman"/>
          <w:color w:val="231F20"/>
          <w:sz w:val="24"/>
          <w:szCs w:val="24"/>
          <w:lang w:eastAsia="en-GB"/>
        </w:rPr>
        <w:t xml:space="preserve">  </w:t>
      </w:r>
    </w:p>
    <w:p w14:paraId="3961E272" w14:textId="77777777" w:rsidR="00CF06F7" w:rsidRDefault="00CF06F7" w:rsidP="00662B4C">
      <w:pPr>
        <w:shd w:val="clear" w:color="auto" w:fill="FFFFFF"/>
        <w:spacing w:after="0" w:line="480" w:lineRule="auto"/>
        <w:rPr>
          <w:rFonts w:ascii="ffa" w:eastAsia="Times New Roman" w:hAnsi="ffa" w:cs="Times New Roman"/>
          <w:color w:val="231F20"/>
          <w:sz w:val="24"/>
          <w:szCs w:val="24"/>
          <w:lang w:eastAsia="en-GB"/>
        </w:rPr>
      </w:pPr>
    </w:p>
    <w:p w14:paraId="5387126B" w14:textId="77777777" w:rsidR="00B7601C" w:rsidRPr="00B7601C" w:rsidRDefault="00B7601C" w:rsidP="00662B4C">
      <w:pPr>
        <w:shd w:val="clear" w:color="auto" w:fill="FFFFFF"/>
        <w:spacing w:after="0" w:line="480" w:lineRule="auto"/>
        <w:rPr>
          <w:rFonts w:ascii="ffa" w:eastAsia="Times New Roman" w:hAnsi="ffa" w:cs="Times New Roman"/>
          <w:i/>
          <w:color w:val="231F20"/>
          <w:sz w:val="24"/>
          <w:szCs w:val="24"/>
          <w:lang w:eastAsia="en-GB"/>
        </w:rPr>
      </w:pPr>
      <w:r w:rsidRPr="00B7601C">
        <w:rPr>
          <w:rFonts w:ascii="ffa" w:eastAsia="Times New Roman" w:hAnsi="ffa" w:cs="Times New Roman"/>
          <w:i/>
          <w:color w:val="231F20"/>
          <w:sz w:val="24"/>
          <w:szCs w:val="24"/>
          <w:lang w:eastAsia="en-GB"/>
        </w:rPr>
        <w:t>Height and incident AF</w:t>
      </w:r>
    </w:p>
    <w:p w14:paraId="7FDA6D75" w14:textId="6D3778A5" w:rsidR="00D41878" w:rsidRDefault="00B7601C" w:rsidP="00662B4C">
      <w:pPr>
        <w:shd w:val="clear" w:color="auto" w:fill="FFFFFF"/>
        <w:spacing w:after="0" w:line="480" w:lineRule="auto"/>
        <w:rPr>
          <w:rFonts w:ascii="ffa" w:eastAsia="Times New Roman" w:hAnsi="ffa" w:cs="Times New Roman"/>
          <w:color w:val="231F20"/>
          <w:sz w:val="24"/>
          <w:szCs w:val="24"/>
          <w:lang w:eastAsia="en-GB"/>
        </w:rPr>
      </w:pPr>
      <w:r>
        <w:rPr>
          <w:rFonts w:ascii="ffa" w:eastAsia="Times New Roman" w:hAnsi="ffa" w:cs="Times New Roman"/>
          <w:color w:val="231F20"/>
          <w:sz w:val="24"/>
          <w:szCs w:val="24"/>
          <w:lang w:eastAsia="en-GB"/>
        </w:rPr>
        <w:t xml:space="preserve">In line with other </w:t>
      </w:r>
      <w:r w:rsidR="00AA4D9C">
        <w:rPr>
          <w:rFonts w:ascii="ffa" w:eastAsia="Times New Roman" w:hAnsi="ffa" w:cs="Times New Roman"/>
          <w:color w:val="231F20"/>
          <w:sz w:val="24"/>
          <w:szCs w:val="24"/>
          <w:lang w:eastAsia="en-GB"/>
        </w:rPr>
        <w:t xml:space="preserve">observational </w:t>
      </w:r>
      <w:r>
        <w:rPr>
          <w:rFonts w:ascii="ffa" w:eastAsia="Times New Roman" w:hAnsi="ffa" w:cs="Times New Roman"/>
          <w:color w:val="231F20"/>
          <w:sz w:val="24"/>
          <w:szCs w:val="24"/>
          <w:lang w:eastAsia="en-GB"/>
        </w:rPr>
        <w:t xml:space="preserve">studies we have shown </w:t>
      </w:r>
      <w:r w:rsidR="00154B82">
        <w:rPr>
          <w:rFonts w:ascii="ffa" w:eastAsia="Times New Roman" w:hAnsi="ffa" w:cs="Times New Roman"/>
          <w:color w:val="231F20"/>
          <w:sz w:val="24"/>
          <w:szCs w:val="24"/>
          <w:lang w:eastAsia="en-GB"/>
        </w:rPr>
        <w:t>tall stature</w:t>
      </w:r>
      <w:r>
        <w:rPr>
          <w:rFonts w:ascii="ffa" w:eastAsia="Times New Roman" w:hAnsi="ffa" w:cs="Times New Roman"/>
          <w:color w:val="231F20"/>
          <w:sz w:val="24"/>
          <w:szCs w:val="24"/>
          <w:lang w:eastAsia="en-GB"/>
        </w:rPr>
        <w:t xml:space="preserve"> to be associated with increased risk of AF</w:t>
      </w:r>
      <w:r w:rsidR="00154B82">
        <w:rPr>
          <w:rFonts w:ascii="ffa" w:eastAsia="Times New Roman" w:hAnsi="ffa" w:cs="Times New Roman"/>
          <w:color w:val="231F20"/>
          <w:sz w:val="24"/>
          <w:szCs w:val="24"/>
          <w:lang w:eastAsia="en-GB"/>
        </w:rPr>
        <w:t xml:space="preserve"> </w:t>
      </w:r>
      <w:r w:rsidR="002A782B">
        <w:rPr>
          <w:rFonts w:ascii="ffa" w:eastAsia="Times New Roman" w:hAnsi="ffa" w:cs="Times New Roman"/>
          <w:color w:val="231F20"/>
          <w:sz w:val="24"/>
          <w:szCs w:val="24"/>
          <w:lang w:eastAsia="en-GB"/>
        </w:rPr>
        <w:t>[</w:t>
      </w:r>
      <w:r w:rsidR="00A37ACC">
        <w:rPr>
          <w:rFonts w:ascii="ffa" w:eastAsia="Times New Roman" w:hAnsi="ffa" w:cs="Times New Roman"/>
          <w:color w:val="231F20"/>
          <w:sz w:val="24"/>
          <w:szCs w:val="24"/>
          <w:lang w:eastAsia="en-GB"/>
        </w:rPr>
        <w:t>3-</w:t>
      </w:r>
      <w:r w:rsidR="007844F7">
        <w:rPr>
          <w:rFonts w:ascii="ffa" w:eastAsia="Times New Roman" w:hAnsi="ffa" w:cs="Times New Roman"/>
          <w:color w:val="231F20"/>
          <w:sz w:val="24"/>
          <w:szCs w:val="24"/>
          <w:lang w:eastAsia="en-GB"/>
        </w:rPr>
        <w:t>9</w:t>
      </w:r>
      <w:r w:rsidR="002A782B">
        <w:rPr>
          <w:rFonts w:ascii="ffa" w:eastAsia="Times New Roman" w:hAnsi="ffa" w:cs="Times New Roman"/>
          <w:color w:val="231F20"/>
          <w:sz w:val="24"/>
          <w:szCs w:val="24"/>
          <w:lang w:eastAsia="en-GB"/>
        </w:rPr>
        <w:t xml:space="preserve">] </w:t>
      </w:r>
      <w:r w:rsidR="00154B82">
        <w:rPr>
          <w:rFonts w:ascii="ffa" w:eastAsia="Times New Roman" w:hAnsi="ffa" w:cs="Times New Roman"/>
          <w:color w:val="231F20"/>
          <w:sz w:val="24"/>
          <w:szCs w:val="24"/>
          <w:lang w:eastAsia="en-GB"/>
        </w:rPr>
        <w:t xml:space="preserve">and this was </w:t>
      </w:r>
      <w:r>
        <w:rPr>
          <w:rFonts w:ascii="ffa" w:eastAsia="Times New Roman" w:hAnsi="ffa" w:cs="Times New Roman"/>
          <w:color w:val="231F20"/>
          <w:sz w:val="24"/>
          <w:szCs w:val="24"/>
          <w:lang w:eastAsia="en-GB"/>
        </w:rPr>
        <w:t xml:space="preserve">independent of </w:t>
      </w:r>
      <w:r w:rsidR="007D6193">
        <w:rPr>
          <w:rFonts w:ascii="ffa" w:eastAsia="Times New Roman" w:hAnsi="ffa" w:cs="Times New Roman"/>
          <w:color w:val="231F20"/>
          <w:sz w:val="24"/>
          <w:szCs w:val="24"/>
          <w:lang w:eastAsia="en-GB"/>
        </w:rPr>
        <w:t>known confounders including BMI and</w:t>
      </w:r>
      <w:r w:rsidR="004A0AC1">
        <w:rPr>
          <w:rFonts w:ascii="ffa" w:eastAsia="Times New Roman" w:hAnsi="ffa" w:cs="Times New Roman"/>
          <w:color w:val="231F20"/>
          <w:sz w:val="24"/>
          <w:szCs w:val="24"/>
          <w:lang w:eastAsia="en-GB"/>
        </w:rPr>
        <w:t xml:space="preserve"> </w:t>
      </w:r>
      <w:r w:rsidR="002222C8">
        <w:rPr>
          <w:rFonts w:ascii="ffa" w:eastAsia="Times New Roman" w:hAnsi="ffa" w:cs="Times New Roman"/>
          <w:color w:val="231F20"/>
          <w:sz w:val="24"/>
          <w:szCs w:val="24"/>
          <w:lang w:eastAsia="en-GB"/>
        </w:rPr>
        <w:t>LVH</w:t>
      </w:r>
      <w:r>
        <w:rPr>
          <w:rFonts w:ascii="ffa" w:eastAsia="Times New Roman" w:hAnsi="ffa" w:cs="Times New Roman"/>
          <w:color w:val="231F20"/>
          <w:sz w:val="24"/>
          <w:szCs w:val="24"/>
          <w:lang w:eastAsia="en-GB"/>
        </w:rPr>
        <w:t xml:space="preserve">. </w:t>
      </w:r>
      <w:r w:rsidR="002222C8">
        <w:rPr>
          <w:rFonts w:ascii="ffa" w:eastAsia="Times New Roman" w:hAnsi="ffa" w:cs="Times New Roman"/>
          <w:color w:val="231F20"/>
          <w:sz w:val="24"/>
          <w:szCs w:val="24"/>
          <w:lang w:eastAsia="en-GB"/>
        </w:rPr>
        <w:t xml:space="preserve"> </w:t>
      </w:r>
      <w:r w:rsidR="00DB1B20" w:rsidRPr="00DB1B20">
        <w:rPr>
          <w:rFonts w:ascii="ffa" w:eastAsia="Times New Roman" w:hAnsi="ffa" w:cs="Times New Roman"/>
          <w:color w:val="231F20"/>
          <w:sz w:val="24"/>
          <w:szCs w:val="24"/>
          <w:lang w:eastAsia="en-GB"/>
        </w:rPr>
        <w:t>Indeed height has already been included in clinical prediction score for AF [</w:t>
      </w:r>
      <w:r w:rsidR="00A37ACC">
        <w:rPr>
          <w:rFonts w:ascii="ffa" w:eastAsia="Times New Roman" w:hAnsi="ffa" w:cs="Times New Roman"/>
          <w:color w:val="231F20"/>
          <w:sz w:val="24"/>
          <w:szCs w:val="24"/>
          <w:lang w:eastAsia="en-GB"/>
        </w:rPr>
        <w:t>3</w:t>
      </w:r>
      <w:r w:rsidR="00DB1B20" w:rsidRPr="00DB1B20">
        <w:rPr>
          <w:rFonts w:ascii="ffa" w:eastAsia="Times New Roman" w:hAnsi="ffa" w:cs="Times New Roman"/>
          <w:color w:val="231F20"/>
          <w:sz w:val="24"/>
          <w:szCs w:val="24"/>
          <w:lang w:eastAsia="en-GB"/>
        </w:rPr>
        <w:t>].</w:t>
      </w:r>
      <w:r w:rsidR="00DB1B20">
        <w:rPr>
          <w:rFonts w:ascii="ffa" w:eastAsia="Times New Roman" w:hAnsi="ffa" w:cs="Times New Roman"/>
          <w:color w:val="231F20"/>
          <w:sz w:val="24"/>
          <w:szCs w:val="24"/>
          <w:lang w:eastAsia="en-GB"/>
        </w:rPr>
        <w:t xml:space="preserve"> Adult height results from a combination of genetic and environmental factors. </w:t>
      </w:r>
      <w:r w:rsidR="00795E19">
        <w:rPr>
          <w:rFonts w:ascii="ffa" w:eastAsia="Times New Roman" w:hAnsi="ffa" w:cs="Times New Roman"/>
          <w:color w:val="231F20"/>
          <w:sz w:val="24"/>
          <w:szCs w:val="24"/>
          <w:lang w:eastAsia="en-GB"/>
        </w:rPr>
        <w:t xml:space="preserve">It is relatively unclear how tall stature is related to incident AF. </w:t>
      </w:r>
      <w:r>
        <w:rPr>
          <w:rFonts w:ascii="ffa" w:eastAsia="Times New Roman" w:hAnsi="ffa" w:cs="Times New Roman"/>
          <w:color w:val="231F20"/>
          <w:sz w:val="24"/>
          <w:szCs w:val="24"/>
          <w:lang w:eastAsia="en-GB"/>
        </w:rPr>
        <w:t>It is suggested that</w:t>
      </w:r>
      <w:r w:rsidR="00F6702B">
        <w:rPr>
          <w:rFonts w:ascii="ffa" w:eastAsia="Times New Roman" w:hAnsi="ffa" w:cs="Times New Roman"/>
          <w:color w:val="231F20"/>
          <w:sz w:val="24"/>
          <w:szCs w:val="24"/>
          <w:lang w:eastAsia="en-GB"/>
        </w:rPr>
        <w:t xml:space="preserve"> the association </w:t>
      </w:r>
      <w:r>
        <w:rPr>
          <w:rFonts w:ascii="ffa" w:eastAsia="Times New Roman" w:hAnsi="ffa" w:cs="Times New Roman"/>
          <w:color w:val="231F20"/>
          <w:sz w:val="24"/>
          <w:szCs w:val="24"/>
          <w:lang w:eastAsia="en-GB"/>
        </w:rPr>
        <w:t xml:space="preserve">may be linked to the size of the left atrium of the heart which is known to be </w:t>
      </w:r>
      <w:r w:rsidR="00D5414E">
        <w:rPr>
          <w:rFonts w:ascii="ffa" w:eastAsia="Times New Roman" w:hAnsi="ffa" w:cs="Times New Roman"/>
          <w:color w:val="231F20"/>
          <w:sz w:val="24"/>
          <w:szCs w:val="24"/>
          <w:lang w:eastAsia="en-GB"/>
        </w:rPr>
        <w:t xml:space="preserve">strongly </w:t>
      </w:r>
      <w:r>
        <w:rPr>
          <w:rFonts w:ascii="ffa" w:eastAsia="Times New Roman" w:hAnsi="ffa" w:cs="Times New Roman"/>
          <w:color w:val="231F20"/>
          <w:sz w:val="24"/>
          <w:szCs w:val="24"/>
          <w:lang w:eastAsia="en-GB"/>
        </w:rPr>
        <w:t xml:space="preserve">associated with </w:t>
      </w:r>
      <w:r w:rsidR="00B43B43">
        <w:rPr>
          <w:rFonts w:ascii="ffa" w:eastAsia="Times New Roman" w:hAnsi="ffa" w:cs="Times New Roman"/>
          <w:color w:val="231F20"/>
          <w:sz w:val="24"/>
          <w:szCs w:val="24"/>
          <w:lang w:eastAsia="en-GB"/>
        </w:rPr>
        <w:t>body size</w:t>
      </w:r>
      <w:r>
        <w:rPr>
          <w:rFonts w:ascii="ffa" w:eastAsia="Times New Roman" w:hAnsi="ffa" w:cs="Times New Roman"/>
          <w:color w:val="231F20"/>
          <w:sz w:val="24"/>
          <w:szCs w:val="24"/>
          <w:lang w:eastAsia="en-GB"/>
        </w:rPr>
        <w:t xml:space="preserve"> </w:t>
      </w:r>
      <w:r w:rsidR="000A3442">
        <w:rPr>
          <w:rFonts w:ascii="ffa" w:eastAsia="Times New Roman" w:hAnsi="ffa" w:cs="Times New Roman"/>
          <w:color w:val="231F20"/>
          <w:sz w:val="24"/>
          <w:szCs w:val="24"/>
          <w:lang w:eastAsia="en-GB"/>
        </w:rPr>
        <w:t xml:space="preserve">and height </w:t>
      </w:r>
      <w:r>
        <w:rPr>
          <w:rFonts w:ascii="ffa" w:eastAsia="Times New Roman" w:hAnsi="ffa" w:cs="Times New Roman"/>
          <w:color w:val="231F20"/>
          <w:sz w:val="24"/>
          <w:szCs w:val="24"/>
          <w:lang w:eastAsia="en-GB"/>
        </w:rPr>
        <w:t xml:space="preserve">and </w:t>
      </w:r>
      <w:r w:rsidR="00D5414E">
        <w:rPr>
          <w:rFonts w:ascii="ffa" w:eastAsia="Times New Roman" w:hAnsi="ffa" w:cs="Times New Roman"/>
          <w:color w:val="231F20"/>
          <w:sz w:val="24"/>
          <w:szCs w:val="24"/>
          <w:lang w:eastAsia="en-GB"/>
        </w:rPr>
        <w:t xml:space="preserve">a major </w:t>
      </w:r>
      <w:r w:rsidR="00154B82">
        <w:rPr>
          <w:rFonts w:ascii="ffa" w:eastAsia="Times New Roman" w:hAnsi="ffa" w:cs="Times New Roman"/>
          <w:color w:val="231F20"/>
          <w:sz w:val="24"/>
          <w:szCs w:val="24"/>
          <w:lang w:eastAsia="en-GB"/>
        </w:rPr>
        <w:t xml:space="preserve">risk factor for the development of </w:t>
      </w:r>
      <w:r w:rsidR="00D5414E">
        <w:rPr>
          <w:rFonts w:ascii="ffa" w:eastAsia="Times New Roman" w:hAnsi="ffa" w:cs="Times New Roman"/>
          <w:color w:val="231F20"/>
          <w:sz w:val="24"/>
          <w:szCs w:val="24"/>
          <w:lang w:eastAsia="en-GB"/>
        </w:rPr>
        <w:t>AF</w:t>
      </w:r>
      <w:r w:rsidR="00710BDF">
        <w:rPr>
          <w:rFonts w:ascii="ffa" w:eastAsia="Times New Roman" w:hAnsi="ffa" w:cs="Times New Roman"/>
          <w:color w:val="231F20"/>
          <w:sz w:val="24"/>
          <w:szCs w:val="24"/>
          <w:lang w:eastAsia="en-GB"/>
        </w:rPr>
        <w:t xml:space="preserve"> [</w:t>
      </w:r>
      <w:r w:rsidR="00A37ACC">
        <w:rPr>
          <w:rFonts w:ascii="ffa" w:eastAsia="Times New Roman" w:hAnsi="ffa" w:cs="Times New Roman"/>
          <w:color w:val="231F20"/>
          <w:sz w:val="24"/>
          <w:szCs w:val="24"/>
          <w:lang w:eastAsia="en-GB"/>
        </w:rPr>
        <w:t>5</w:t>
      </w:r>
      <w:r w:rsidR="00B43B43">
        <w:rPr>
          <w:rFonts w:ascii="ffa" w:eastAsia="Times New Roman" w:hAnsi="ffa" w:cs="Times New Roman"/>
          <w:color w:val="231F20"/>
          <w:sz w:val="24"/>
          <w:szCs w:val="24"/>
          <w:lang w:eastAsia="en-GB"/>
        </w:rPr>
        <w:t>,</w:t>
      </w:r>
      <w:r w:rsidR="00A37ACC">
        <w:rPr>
          <w:rFonts w:ascii="ffa" w:eastAsia="Times New Roman" w:hAnsi="ffa" w:cs="Times New Roman"/>
          <w:color w:val="231F20"/>
          <w:sz w:val="24"/>
          <w:szCs w:val="24"/>
          <w:lang w:eastAsia="en-GB"/>
        </w:rPr>
        <w:t>2</w:t>
      </w:r>
      <w:r w:rsidR="00B223E8">
        <w:rPr>
          <w:rFonts w:ascii="ffa" w:eastAsia="Times New Roman" w:hAnsi="ffa" w:cs="Times New Roman"/>
          <w:color w:val="231F20"/>
          <w:sz w:val="24"/>
          <w:szCs w:val="24"/>
          <w:lang w:eastAsia="en-GB"/>
        </w:rPr>
        <w:t>8</w:t>
      </w:r>
      <w:r w:rsidR="00A37ACC">
        <w:rPr>
          <w:rFonts w:ascii="ffa" w:eastAsia="Times New Roman" w:hAnsi="ffa" w:cs="Times New Roman"/>
          <w:color w:val="231F20"/>
          <w:sz w:val="24"/>
          <w:szCs w:val="24"/>
          <w:lang w:eastAsia="en-GB"/>
        </w:rPr>
        <w:t>,2</w:t>
      </w:r>
      <w:r w:rsidR="00B223E8">
        <w:rPr>
          <w:rFonts w:ascii="ffa" w:eastAsia="Times New Roman" w:hAnsi="ffa" w:cs="Times New Roman"/>
          <w:color w:val="231F20"/>
          <w:sz w:val="24"/>
          <w:szCs w:val="24"/>
          <w:lang w:eastAsia="en-GB"/>
        </w:rPr>
        <w:t>9</w:t>
      </w:r>
      <w:r w:rsidR="00710BDF">
        <w:rPr>
          <w:rFonts w:ascii="ffa" w:eastAsia="Times New Roman" w:hAnsi="ffa" w:cs="Times New Roman"/>
          <w:color w:val="231F20"/>
          <w:sz w:val="24"/>
          <w:szCs w:val="24"/>
          <w:lang w:eastAsia="en-GB"/>
        </w:rPr>
        <w:t>]</w:t>
      </w:r>
      <w:r w:rsidR="00D5414E">
        <w:rPr>
          <w:rFonts w:ascii="ffa" w:eastAsia="Times New Roman" w:hAnsi="ffa" w:cs="Times New Roman"/>
          <w:color w:val="231F20"/>
          <w:sz w:val="24"/>
          <w:szCs w:val="24"/>
          <w:lang w:eastAsia="en-GB"/>
        </w:rPr>
        <w:t xml:space="preserve">.  </w:t>
      </w:r>
      <w:r w:rsidR="00154B82">
        <w:rPr>
          <w:rFonts w:ascii="ffa" w:eastAsia="Times New Roman" w:hAnsi="ffa" w:cs="Times New Roman"/>
          <w:color w:val="231F20"/>
          <w:sz w:val="24"/>
          <w:szCs w:val="24"/>
          <w:lang w:eastAsia="en-GB"/>
        </w:rPr>
        <w:t xml:space="preserve">We did not have </w:t>
      </w:r>
      <w:r w:rsidR="00D811FE">
        <w:rPr>
          <w:rFonts w:ascii="ffa" w:eastAsia="Times New Roman" w:hAnsi="ffa" w:cs="Times New Roman"/>
          <w:color w:val="231F20"/>
          <w:sz w:val="24"/>
          <w:szCs w:val="24"/>
          <w:lang w:eastAsia="en-GB"/>
        </w:rPr>
        <w:t xml:space="preserve">echocardiographic measurements. </w:t>
      </w:r>
      <w:r w:rsidR="00D5414E">
        <w:rPr>
          <w:rFonts w:ascii="ffa" w:eastAsia="Times New Roman" w:hAnsi="ffa" w:cs="Times New Roman"/>
          <w:color w:val="231F20"/>
          <w:sz w:val="24"/>
          <w:szCs w:val="24"/>
          <w:lang w:eastAsia="en-GB"/>
        </w:rPr>
        <w:t xml:space="preserve">However, </w:t>
      </w:r>
      <w:r w:rsidR="00154B82">
        <w:rPr>
          <w:rFonts w:ascii="ffa" w:eastAsia="Times New Roman" w:hAnsi="ffa" w:cs="Times New Roman"/>
          <w:color w:val="231F20"/>
          <w:sz w:val="24"/>
          <w:szCs w:val="24"/>
          <w:lang w:eastAsia="en-GB"/>
        </w:rPr>
        <w:t xml:space="preserve">two previous reports have </w:t>
      </w:r>
      <w:r>
        <w:rPr>
          <w:rFonts w:ascii="ffa" w:eastAsia="Times New Roman" w:hAnsi="ffa" w:cs="Times New Roman"/>
          <w:color w:val="231F20"/>
          <w:sz w:val="24"/>
          <w:szCs w:val="24"/>
          <w:lang w:eastAsia="en-GB"/>
        </w:rPr>
        <w:t>show</w:t>
      </w:r>
      <w:r w:rsidR="00710BDF">
        <w:rPr>
          <w:rFonts w:ascii="ffa" w:eastAsia="Times New Roman" w:hAnsi="ffa" w:cs="Times New Roman"/>
          <w:color w:val="231F20"/>
          <w:sz w:val="24"/>
          <w:szCs w:val="24"/>
          <w:lang w:eastAsia="en-GB"/>
        </w:rPr>
        <w:t>n the association between height and AF</w:t>
      </w:r>
      <w:r>
        <w:rPr>
          <w:rFonts w:ascii="ffa" w:eastAsia="Times New Roman" w:hAnsi="ffa" w:cs="Times New Roman"/>
          <w:color w:val="231F20"/>
          <w:sz w:val="24"/>
          <w:szCs w:val="24"/>
          <w:lang w:eastAsia="en-GB"/>
        </w:rPr>
        <w:t xml:space="preserve"> to be independent of </w:t>
      </w:r>
      <w:r w:rsidR="00892589">
        <w:rPr>
          <w:rFonts w:ascii="ffa" w:eastAsia="Times New Roman" w:hAnsi="ffa" w:cs="Times New Roman"/>
          <w:color w:val="231F20"/>
          <w:sz w:val="24"/>
          <w:szCs w:val="24"/>
          <w:lang w:eastAsia="en-GB"/>
        </w:rPr>
        <w:t xml:space="preserve">left </w:t>
      </w:r>
      <w:r>
        <w:rPr>
          <w:rFonts w:ascii="ffa" w:eastAsia="Times New Roman" w:hAnsi="ffa" w:cs="Times New Roman"/>
          <w:color w:val="231F20"/>
          <w:sz w:val="24"/>
          <w:szCs w:val="24"/>
          <w:lang w:eastAsia="en-GB"/>
        </w:rPr>
        <w:t>atrial s</w:t>
      </w:r>
      <w:r w:rsidR="00D5414E">
        <w:rPr>
          <w:rFonts w:ascii="ffa" w:eastAsia="Times New Roman" w:hAnsi="ffa" w:cs="Times New Roman"/>
          <w:color w:val="231F20"/>
          <w:sz w:val="24"/>
          <w:szCs w:val="24"/>
          <w:lang w:eastAsia="en-GB"/>
        </w:rPr>
        <w:t xml:space="preserve">ize </w:t>
      </w:r>
      <w:r w:rsidR="00B43B43">
        <w:rPr>
          <w:rFonts w:ascii="ffa" w:eastAsia="Times New Roman" w:hAnsi="ffa" w:cs="Times New Roman"/>
          <w:color w:val="231F20"/>
          <w:sz w:val="24"/>
          <w:szCs w:val="24"/>
          <w:lang w:eastAsia="en-GB"/>
        </w:rPr>
        <w:t>[</w:t>
      </w:r>
      <w:r w:rsidR="00A37ACC">
        <w:rPr>
          <w:rFonts w:ascii="ffa" w:eastAsia="Times New Roman" w:hAnsi="ffa" w:cs="Times New Roman"/>
          <w:color w:val="231F20"/>
          <w:sz w:val="24"/>
          <w:szCs w:val="24"/>
          <w:lang w:eastAsia="en-GB"/>
        </w:rPr>
        <w:t>4,5</w:t>
      </w:r>
      <w:r w:rsidR="000A3442">
        <w:rPr>
          <w:rFonts w:ascii="ffa" w:eastAsia="Times New Roman" w:hAnsi="ffa" w:cs="Times New Roman"/>
          <w:color w:val="231F20"/>
          <w:sz w:val="24"/>
          <w:szCs w:val="24"/>
          <w:lang w:eastAsia="en-GB"/>
        </w:rPr>
        <w:t>,</w:t>
      </w:r>
      <w:r w:rsidR="00A37ACC">
        <w:rPr>
          <w:rFonts w:ascii="ffa" w:eastAsia="Times New Roman" w:hAnsi="ffa" w:cs="Times New Roman"/>
          <w:color w:val="231F20"/>
          <w:sz w:val="24"/>
          <w:szCs w:val="24"/>
          <w:lang w:eastAsia="en-GB"/>
        </w:rPr>
        <w:t>2</w:t>
      </w:r>
      <w:r w:rsidR="00B223E8">
        <w:rPr>
          <w:rFonts w:ascii="ffa" w:eastAsia="Times New Roman" w:hAnsi="ffa" w:cs="Times New Roman"/>
          <w:color w:val="231F20"/>
          <w:sz w:val="24"/>
          <w:szCs w:val="24"/>
          <w:lang w:eastAsia="en-GB"/>
        </w:rPr>
        <w:t>9</w:t>
      </w:r>
      <w:r w:rsidR="00385DF7">
        <w:rPr>
          <w:rFonts w:ascii="ffa" w:eastAsia="Times New Roman" w:hAnsi="ffa" w:cs="Times New Roman"/>
          <w:color w:val="231F20"/>
          <w:sz w:val="24"/>
          <w:szCs w:val="24"/>
          <w:lang w:eastAsia="en-GB"/>
        </w:rPr>
        <w:t>]</w:t>
      </w:r>
      <w:r w:rsidR="002D7860">
        <w:rPr>
          <w:rFonts w:ascii="ffa" w:eastAsia="Times New Roman" w:hAnsi="ffa" w:cs="Times New Roman"/>
          <w:color w:val="231F20"/>
          <w:sz w:val="24"/>
          <w:szCs w:val="24"/>
          <w:lang w:eastAsia="en-GB"/>
        </w:rPr>
        <w:t xml:space="preserve"> suggesting other pathophysiologic mechanisms.  </w:t>
      </w:r>
      <w:r w:rsidR="002222C8">
        <w:rPr>
          <w:rFonts w:ascii="ffa" w:eastAsia="Times New Roman" w:hAnsi="ffa" w:cs="Times New Roman"/>
          <w:color w:val="231F20"/>
          <w:sz w:val="24"/>
          <w:szCs w:val="24"/>
          <w:lang w:eastAsia="en-GB"/>
        </w:rPr>
        <w:t xml:space="preserve">  </w:t>
      </w:r>
      <w:r w:rsidR="00F21495">
        <w:rPr>
          <w:rFonts w:ascii="ffa" w:eastAsia="Times New Roman" w:hAnsi="ffa" w:cs="Times New Roman"/>
          <w:color w:val="231F20"/>
          <w:sz w:val="24"/>
          <w:szCs w:val="24"/>
          <w:lang w:eastAsia="en-GB"/>
        </w:rPr>
        <w:t>The association between height and AF may be related to premature atrial contractions, a strong predictor of AF and associated complications [</w:t>
      </w:r>
      <w:r w:rsidR="00B223E8">
        <w:rPr>
          <w:rFonts w:ascii="ffa" w:eastAsia="Times New Roman" w:hAnsi="ffa" w:cs="Times New Roman"/>
          <w:color w:val="231F20"/>
          <w:sz w:val="24"/>
          <w:szCs w:val="24"/>
          <w:lang w:eastAsia="en-GB"/>
        </w:rPr>
        <w:t>30]</w:t>
      </w:r>
      <w:r w:rsidR="00F21495">
        <w:rPr>
          <w:rFonts w:ascii="ffa" w:eastAsia="Times New Roman" w:hAnsi="ffa" w:cs="Times New Roman"/>
          <w:color w:val="231F20"/>
          <w:sz w:val="24"/>
          <w:szCs w:val="24"/>
          <w:lang w:eastAsia="en-GB"/>
        </w:rPr>
        <w:t xml:space="preserve">. </w:t>
      </w:r>
      <w:r w:rsidR="00D615E2">
        <w:rPr>
          <w:rFonts w:ascii="ffa" w:eastAsia="Times New Roman" w:hAnsi="ffa" w:cs="Times New Roman"/>
          <w:color w:val="231F20"/>
          <w:sz w:val="24"/>
          <w:szCs w:val="24"/>
          <w:lang w:eastAsia="en-GB"/>
        </w:rPr>
        <w:t>Both s</w:t>
      </w:r>
      <w:r w:rsidR="00F62955" w:rsidRPr="00F62955">
        <w:rPr>
          <w:rFonts w:ascii="ffa" w:eastAsia="Times New Roman" w:hAnsi="ffa" w:cs="Times New Roman"/>
          <w:color w:val="231F20"/>
          <w:sz w:val="24"/>
          <w:szCs w:val="24"/>
          <w:lang w:eastAsia="en-GB"/>
        </w:rPr>
        <w:t xml:space="preserve">mall-scale </w:t>
      </w:r>
      <w:r w:rsidR="00D615E2">
        <w:rPr>
          <w:rFonts w:ascii="ffa" w:eastAsia="Times New Roman" w:hAnsi="ffa" w:cs="Times New Roman"/>
          <w:color w:val="231F20"/>
          <w:sz w:val="24"/>
          <w:szCs w:val="24"/>
          <w:lang w:eastAsia="en-GB"/>
        </w:rPr>
        <w:t xml:space="preserve">and large scale </w:t>
      </w:r>
      <w:r w:rsidR="00F62955" w:rsidRPr="00F62955">
        <w:rPr>
          <w:rFonts w:ascii="ffa" w:eastAsia="Times New Roman" w:hAnsi="ffa" w:cs="Times New Roman"/>
          <w:color w:val="231F20"/>
          <w:sz w:val="24"/>
          <w:szCs w:val="24"/>
          <w:lang w:eastAsia="en-GB"/>
        </w:rPr>
        <w:t xml:space="preserve">genetic studies have also shown associations between </w:t>
      </w:r>
      <w:r w:rsidR="00F62955">
        <w:rPr>
          <w:rFonts w:ascii="ffa" w:eastAsia="Times New Roman" w:hAnsi="ffa" w:cs="Times New Roman"/>
          <w:color w:val="231F20"/>
          <w:sz w:val="24"/>
          <w:szCs w:val="24"/>
          <w:lang w:eastAsia="en-GB"/>
        </w:rPr>
        <w:t>height associated genetic variants and AF suggesting that the association i</w:t>
      </w:r>
      <w:r w:rsidR="00FE58E9">
        <w:rPr>
          <w:rFonts w:ascii="ffa" w:eastAsia="Times New Roman" w:hAnsi="ffa" w:cs="Times New Roman"/>
          <w:color w:val="231F20"/>
          <w:sz w:val="24"/>
          <w:szCs w:val="24"/>
          <w:lang w:eastAsia="en-GB"/>
        </w:rPr>
        <w:t>s causal [</w:t>
      </w:r>
      <w:r w:rsidR="00AA4D9C">
        <w:rPr>
          <w:rFonts w:ascii="ffa" w:eastAsia="Times New Roman" w:hAnsi="ffa" w:cs="Times New Roman"/>
          <w:color w:val="231F20"/>
          <w:sz w:val="24"/>
          <w:szCs w:val="24"/>
          <w:lang w:eastAsia="en-GB"/>
        </w:rPr>
        <w:t>10,</w:t>
      </w:r>
      <w:r w:rsidR="007844F7">
        <w:rPr>
          <w:rFonts w:ascii="ffa" w:eastAsia="Times New Roman" w:hAnsi="ffa" w:cs="Times New Roman"/>
          <w:color w:val="231F20"/>
          <w:sz w:val="24"/>
          <w:szCs w:val="24"/>
          <w:lang w:eastAsia="en-GB"/>
        </w:rPr>
        <w:t>1</w:t>
      </w:r>
      <w:r w:rsidR="00B223E8">
        <w:rPr>
          <w:rFonts w:ascii="ffa" w:eastAsia="Times New Roman" w:hAnsi="ffa" w:cs="Times New Roman"/>
          <w:color w:val="231F20"/>
          <w:sz w:val="24"/>
          <w:szCs w:val="24"/>
          <w:lang w:eastAsia="en-GB"/>
        </w:rPr>
        <w:t>1</w:t>
      </w:r>
      <w:r w:rsidR="007844F7">
        <w:rPr>
          <w:rFonts w:ascii="ffa" w:eastAsia="Times New Roman" w:hAnsi="ffa" w:cs="Times New Roman"/>
          <w:color w:val="231F20"/>
          <w:sz w:val="24"/>
          <w:szCs w:val="24"/>
          <w:lang w:eastAsia="en-GB"/>
        </w:rPr>
        <w:t>,1</w:t>
      </w:r>
      <w:r w:rsidR="00B223E8">
        <w:rPr>
          <w:rFonts w:ascii="ffa" w:eastAsia="Times New Roman" w:hAnsi="ffa" w:cs="Times New Roman"/>
          <w:color w:val="231F20"/>
          <w:sz w:val="24"/>
          <w:szCs w:val="24"/>
          <w:lang w:eastAsia="en-GB"/>
        </w:rPr>
        <w:t>3</w:t>
      </w:r>
      <w:r w:rsidR="00385DF7">
        <w:rPr>
          <w:rFonts w:ascii="ffa" w:eastAsia="Times New Roman" w:hAnsi="ffa" w:cs="Times New Roman"/>
          <w:color w:val="231F20"/>
          <w:sz w:val="24"/>
          <w:szCs w:val="24"/>
          <w:lang w:eastAsia="en-GB"/>
        </w:rPr>
        <w:t>]</w:t>
      </w:r>
      <w:r w:rsidR="00FE58E9">
        <w:rPr>
          <w:rFonts w:ascii="ffa" w:eastAsia="Times New Roman" w:hAnsi="ffa" w:cs="Times New Roman"/>
          <w:color w:val="231F20"/>
          <w:sz w:val="24"/>
          <w:szCs w:val="24"/>
          <w:lang w:eastAsia="en-GB"/>
        </w:rPr>
        <w:t xml:space="preserve"> and may involve mechanisms associated with growth pathways and AF.</w:t>
      </w:r>
      <w:r w:rsidR="00DA33DE">
        <w:rPr>
          <w:rFonts w:ascii="ffa" w:eastAsia="Times New Roman" w:hAnsi="ffa" w:cs="Times New Roman"/>
          <w:color w:val="231F20"/>
          <w:sz w:val="24"/>
          <w:szCs w:val="24"/>
          <w:lang w:eastAsia="en-GB"/>
        </w:rPr>
        <w:t xml:space="preserve">  </w:t>
      </w:r>
    </w:p>
    <w:p w14:paraId="79A6127E" w14:textId="77777777" w:rsidR="00DB1B20" w:rsidRDefault="00DB1B20" w:rsidP="00662B4C">
      <w:pPr>
        <w:shd w:val="clear" w:color="auto" w:fill="FFFFFF"/>
        <w:spacing w:after="0" w:line="480" w:lineRule="auto"/>
        <w:rPr>
          <w:rFonts w:ascii="ffa" w:eastAsia="Times New Roman" w:hAnsi="ffa" w:cs="Times New Roman"/>
          <w:color w:val="231F20"/>
          <w:sz w:val="24"/>
          <w:szCs w:val="24"/>
          <w:lang w:eastAsia="en-GB"/>
        </w:rPr>
      </w:pPr>
    </w:p>
    <w:p w14:paraId="732068AD" w14:textId="77777777" w:rsidR="00D41878" w:rsidRPr="00D41878" w:rsidRDefault="00D41878" w:rsidP="00662B4C">
      <w:pPr>
        <w:shd w:val="clear" w:color="auto" w:fill="FFFFFF"/>
        <w:spacing w:after="0" w:line="480" w:lineRule="auto"/>
        <w:rPr>
          <w:rFonts w:ascii="ffa" w:eastAsia="Times New Roman" w:hAnsi="ffa" w:cs="Times New Roman"/>
          <w:i/>
          <w:color w:val="231F20"/>
          <w:sz w:val="24"/>
          <w:szCs w:val="24"/>
          <w:lang w:eastAsia="en-GB"/>
        </w:rPr>
      </w:pPr>
      <w:r w:rsidRPr="00D41878">
        <w:rPr>
          <w:rFonts w:ascii="ffa" w:eastAsia="Times New Roman" w:hAnsi="ffa" w:cs="Times New Roman"/>
          <w:i/>
          <w:color w:val="231F20"/>
          <w:sz w:val="24"/>
          <w:szCs w:val="24"/>
          <w:lang w:eastAsia="en-GB"/>
        </w:rPr>
        <w:lastRenderedPageBreak/>
        <w:t xml:space="preserve">Height and electrocardiographic QRS duration </w:t>
      </w:r>
    </w:p>
    <w:p w14:paraId="3D5CAD42" w14:textId="6A5E9D1A" w:rsidR="009D521F" w:rsidRDefault="00B60551" w:rsidP="00662B4C">
      <w:pPr>
        <w:shd w:val="clear" w:color="auto" w:fill="FFFFFF"/>
        <w:spacing w:after="0" w:line="480" w:lineRule="auto"/>
        <w:rPr>
          <w:rFonts w:ascii="ffa" w:eastAsia="Times New Roman" w:hAnsi="ffa" w:cs="Times New Roman"/>
          <w:color w:val="231F20"/>
          <w:sz w:val="24"/>
          <w:szCs w:val="24"/>
          <w:lang w:eastAsia="en-GB"/>
        </w:rPr>
      </w:pPr>
      <w:r>
        <w:rPr>
          <w:rFonts w:ascii="ffa" w:eastAsia="Times New Roman" w:hAnsi="ffa" w:cs="Times New Roman"/>
          <w:color w:val="231F20"/>
          <w:sz w:val="24"/>
          <w:szCs w:val="24"/>
          <w:lang w:eastAsia="en-GB"/>
        </w:rPr>
        <w:t>H</w:t>
      </w:r>
      <w:r w:rsidR="00D41878" w:rsidRPr="00D41878">
        <w:rPr>
          <w:rFonts w:ascii="ffa" w:eastAsia="Times New Roman" w:hAnsi="ffa" w:cs="Times New Roman"/>
          <w:color w:val="231F20"/>
          <w:sz w:val="24"/>
          <w:szCs w:val="24"/>
          <w:lang w:eastAsia="en-GB"/>
        </w:rPr>
        <w:t xml:space="preserve">eight </w:t>
      </w:r>
      <w:r>
        <w:rPr>
          <w:rFonts w:ascii="ffa" w:eastAsia="Times New Roman" w:hAnsi="ffa" w:cs="Times New Roman"/>
          <w:color w:val="231F20"/>
          <w:sz w:val="24"/>
          <w:szCs w:val="24"/>
          <w:lang w:eastAsia="en-GB"/>
        </w:rPr>
        <w:t xml:space="preserve">was </w:t>
      </w:r>
      <w:r w:rsidR="00C9067E">
        <w:rPr>
          <w:rFonts w:ascii="ffa" w:eastAsia="Times New Roman" w:hAnsi="ffa" w:cs="Times New Roman"/>
          <w:color w:val="231F20"/>
          <w:sz w:val="24"/>
          <w:szCs w:val="24"/>
          <w:lang w:eastAsia="en-GB"/>
        </w:rPr>
        <w:t xml:space="preserve">significantly </w:t>
      </w:r>
      <w:r w:rsidR="00D41878" w:rsidRPr="00D41878">
        <w:rPr>
          <w:rFonts w:ascii="ffa" w:eastAsia="Times New Roman" w:hAnsi="ffa" w:cs="Times New Roman"/>
          <w:color w:val="231F20"/>
          <w:sz w:val="24"/>
          <w:szCs w:val="24"/>
          <w:lang w:eastAsia="en-GB"/>
        </w:rPr>
        <w:t xml:space="preserve">associated with </w:t>
      </w:r>
      <w:r w:rsidR="00C9067E">
        <w:rPr>
          <w:rFonts w:ascii="ffa" w:eastAsia="Times New Roman" w:hAnsi="ffa" w:cs="Times New Roman"/>
          <w:color w:val="231F20"/>
          <w:sz w:val="24"/>
          <w:szCs w:val="24"/>
          <w:lang w:eastAsia="en-GB"/>
        </w:rPr>
        <w:t xml:space="preserve">the </w:t>
      </w:r>
      <w:r w:rsidR="00D41878" w:rsidRPr="00D41878">
        <w:rPr>
          <w:rFonts w:ascii="ffa" w:eastAsia="Times New Roman" w:hAnsi="ffa" w:cs="Times New Roman"/>
          <w:color w:val="231F20"/>
          <w:sz w:val="24"/>
          <w:szCs w:val="24"/>
          <w:lang w:eastAsia="en-GB"/>
        </w:rPr>
        <w:t>QRS duration</w:t>
      </w:r>
      <w:r w:rsidR="00145E25">
        <w:rPr>
          <w:rFonts w:ascii="ffa" w:eastAsia="Times New Roman" w:hAnsi="ffa" w:cs="Times New Roman"/>
          <w:color w:val="231F20"/>
          <w:sz w:val="24"/>
          <w:szCs w:val="24"/>
          <w:lang w:eastAsia="en-GB"/>
        </w:rPr>
        <w:t>,</w:t>
      </w:r>
      <w:r w:rsidR="00D41878" w:rsidRPr="00D41878">
        <w:rPr>
          <w:rFonts w:ascii="ffa" w:eastAsia="Times New Roman" w:hAnsi="ffa" w:cs="Times New Roman"/>
          <w:color w:val="231F20"/>
          <w:sz w:val="24"/>
          <w:szCs w:val="24"/>
          <w:lang w:eastAsia="en-GB"/>
        </w:rPr>
        <w:t xml:space="preserve"> </w:t>
      </w:r>
      <w:r w:rsidR="00145E25">
        <w:rPr>
          <w:rFonts w:ascii="ffa" w:eastAsia="Times New Roman" w:hAnsi="ffa" w:cs="Times New Roman"/>
          <w:color w:val="231F20"/>
          <w:sz w:val="24"/>
          <w:szCs w:val="24"/>
          <w:lang w:eastAsia="en-GB"/>
        </w:rPr>
        <w:t xml:space="preserve">a </w:t>
      </w:r>
      <w:r w:rsidR="00145E25" w:rsidRPr="00D41878">
        <w:rPr>
          <w:rFonts w:ascii="ffa" w:eastAsia="Times New Roman" w:hAnsi="ffa" w:cs="Times New Roman"/>
          <w:color w:val="231F20"/>
          <w:sz w:val="24"/>
          <w:szCs w:val="24"/>
          <w:lang w:eastAsia="en-GB"/>
        </w:rPr>
        <w:t>marker of ventricular depolarisation</w:t>
      </w:r>
      <w:r w:rsidR="00145E25">
        <w:rPr>
          <w:rFonts w:ascii="ffa" w:eastAsia="Times New Roman" w:hAnsi="ffa" w:cs="Times New Roman"/>
          <w:color w:val="231F20"/>
          <w:sz w:val="24"/>
          <w:szCs w:val="24"/>
          <w:lang w:eastAsia="en-GB"/>
        </w:rPr>
        <w:t xml:space="preserve">, </w:t>
      </w:r>
      <w:r w:rsidR="00C9067E">
        <w:rPr>
          <w:rFonts w:ascii="ffa" w:eastAsia="Times New Roman" w:hAnsi="ffa" w:cs="Times New Roman"/>
          <w:color w:val="231F20"/>
          <w:sz w:val="24"/>
          <w:szCs w:val="24"/>
          <w:lang w:eastAsia="en-GB"/>
        </w:rPr>
        <w:t>as measured on the 12-lead electro</w:t>
      </w:r>
      <w:r w:rsidR="000729C1">
        <w:rPr>
          <w:rFonts w:ascii="ffa" w:eastAsia="Times New Roman" w:hAnsi="ffa" w:cs="Times New Roman"/>
          <w:color w:val="231F20"/>
          <w:sz w:val="24"/>
          <w:szCs w:val="24"/>
          <w:lang w:eastAsia="en-GB"/>
        </w:rPr>
        <w:t>cardio</w:t>
      </w:r>
      <w:r w:rsidR="00C9067E">
        <w:rPr>
          <w:rFonts w:ascii="ffa" w:eastAsia="Times New Roman" w:hAnsi="ffa" w:cs="Times New Roman"/>
          <w:color w:val="231F20"/>
          <w:sz w:val="24"/>
          <w:szCs w:val="24"/>
          <w:lang w:eastAsia="en-GB"/>
        </w:rPr>
        <w:t>gram</w:t>
      </w:r>
      <w:r w:rsidR="00381528">
        <w:rPr>
          <w:rFonts w:ascii="ffa" w:eastAsia="Times New Roman" w:hAnsi="ffa" w:cs="Times New Roman"/>
          <w:color w:val="231F20"/>
          <w:sz w:val="24"/>
          <w:szCs w:val="24"/>
          <w:lang w:eastAsia="en-GB"/>
        </w:rPr>
        <w:t xml:space="preserve">. </w:t>
      </w:r>
      <w:r>
        <w:rPr>
          <w:rFonts w:ascii="ffa" w:eastAsia="Times New Roman" w:hAnsi="ffa" w:cs="Times New Roman"/>
          <w:color w:val="231F20"/>
          <w:sz w:val="24"/>
          <w:szCs w:val="24"/>
          <w:lang w:eastAsia="en-GB"/>
        </w:rPr>
        <w:t>Th</w:t>
      </w:r>
      <w:r w:rsidR="00145E25">
        <w:rPr>
          <w:rFonts w:ascii="ffa" w:eastAsia="Times New Roman" w:hAnsi="ffa" w:cs="Times New Roman"/>
          <w:color w:val="231F20"/>
          <w:sz w:val="24"/>
          <w:szCs w:val="24"/>
          <w:lang w:eastAsia="en-GB"/>
        </w:rPr>
        <w:t>is</w:t>
      </w:r>
      <w:r>
        <w:rPr>
          <w:rFonts w:ascii="ffa" w:eastAsia="Times New Roman" w:hAnsi="ffa" w:cs="Times New Roman"/>
          <w:color w:val="231F20"/>
          <w:sz w:val="24"/>
          <w:szCs w:val="24"/>
          <w:lang w:eastAsia="en-GB"/>
        </w:rPr>
        <w:t xml:space="preserve"> finding</w:t>
      </w:r>
      <w:r w:rsidR="00145E25">
        <w:rPr>
          <w:rFonts w:ascii="ffa" w:eastAsia="Times New Roman" w:hAnsi="ffa" w:cs="Times New Roman"/>
          <w:color w:val="231F20"/>
          <w:sz w:val="24"/>
          <w:szCs w:val="24"/>
          <w:lang w:eastAsia="en-GB"/>
        </w:rPr>
        <w:t xml:space="preserve"> is</w:t>
      </w:r>
      <w:r>
        <w:rPr>
          <w:rFonts w:ascii="ffa" w:eastAsia="Times New Roman" w:hAnsi="ffa" w:cs="Times New Roman"/>
          <w:color w:val="231F20"/>
          <w:sz w:val="24"/>
          <w:szCs w:val="24"/>
          <w:lang w:eastAsia="en-GB"/>
        </w:rPr>
        <w:t xml:space="preserve"> consistent with previous reports showing QRS duration to be associated with greater body height [</w:t>
      </w:r>
      <w:r w:rsidR="007844F7">
        <w:rPr>
          <w:rFonts w:ascii="ffa" w:eastAsia="Times New Roman" w:hAnsi="ffa" w:cs="Times New Roman"/>
          <w:color w:val="231F20"/>
          <w:sz w:val="24"/>
          <w:szCs w:val="24"/>
          <w:lang w:eastAsia="en-GB"/>
        </w:rPr>
        <w:t>1</w:t>
      </w:r>
      <w:r w:rsidR="00B223E8">
        <w:rPr>
          <w:rFonts w:ascii="ffa" w:eastAsia="Times New Roman" w:hAnsi="ffa" w:cs="Times New Roman"/>
          <w:color w:val="231F20"/>
          <w:sz w:val="24"/>
          <w:szCs w:val="24"/>
          <w:lang w:eastAsia="en-GB"/>
        </w:rPr>
        <w:t>1</w:t>
      </w:r>
      <w:r w:rsidR="007844F7">
        <w:rPr>
          <w:rFonts w:ascii="ffa" w:eastAsia="Times New Roman" w:hAnsi="ffa" w:cs="Times New Roman"/>
          <w:color w:val="231F20"/>
          <w:sz w:val="24"/>
          <w:szCs w:val="24"/>
          <w:lang w:eastAsia="en-GB"/>
        </w:rPr>
        <w:t>,1</w:t>
      </w:r>
      <w:r w:rsidR="00B223E8">
        <w:rPr>
          <w:rFonts w:ascii="ffa" w:eastAsia="Times New Roman" w:hAnsi="ffa" w:cs="Times New Roman"/>
          <w:color w:val="231F20"/>
          <w:sz w:val="24"/>
          <w:szCs w:val="24"/>
          <w:lang w:eastAsia="en-GB"/>
        </w:rPr>
        <w:t>2</w:t>
      </w:r>
      <w:r>
        <w:rPr>
          <w:rFonts w:ascii="ffa" w:eastAsia="Times New Roman" w:hAnsi="ffa" w:cs="Times New Roman"/>
          <w:color w:val="231F20"/>
          <w:sz w:val="24"/>
          <w:szCs w:val="24"/>
          <w:lang w:eastAsia="en-GB"/>
        </w:rPr>
        <w:t xml:space="preserve">].  </w:t>
      </w:r>
      <w:r w:rsidR="00381528">
        <w:rPr>
          <w:rFonts w:ascii="ffa" w:eastAsia="Times New Roman" w:hAnsi="ffa" w:cs="Times New Roman"/>
          <w:color w:val="231F20"/>
          <w:sz w:val="24"/>
          <w:szCs w:val="24"/>
          <w:lang w:eastAsia="en-GB"/>
        </w:rPr>
        <w:t xml:space="preserve">There is increasing evidence that a prolonged QRS duration on the ECG is associated with increased risk of </w:t>
      </w:r>
      <w:r w:rsidR="009E6293">
        <w:rPr>
          <w:rFonts w:ascii="ffa" w:eastAsia="Times New Roman" w:hAnsi="ffa" w:cs="Times New Roman"/>
          <w:color w:val="231F20"/>
          <w:sz w:val="24"/>
          <w:szCs w:val="24"/>
          <w:lang w:eastAsia="en-GB"/>
        </w:rPr>
        <w:t>HF [</w:t>
      </w:r>
      <w:r w:rsidR="00A37ACC">
        <w:rPr>
          <w:rFonts w:ascii="ffa" w:eastAsia="Times New Roman" w:hAnsi="ffa" w:cs="Times New Roman"/>
          <w:color w:val="231F20"/>
          <w:sz w:val="24"/>
          <w:szCs w:val="24"/>
          <w:lang w:eastAsia="en-GB"/>
        </w:rPr>
        <w:t>1</w:t>
      </w:r>
      <w:r w:rsidR="00B223E8">
        <w:rPr>
          <w:rFonts w:ascii="ffa" w:eastAsia="Times New Roman" w:hAnsi="ffa" w:cs="Times New Roman"/>
          <w:color w:val="231F20"/>
          <w:sz w:val="24"/>
          <w:szCs w:val="24"/>
          <w:lang w:eastAsia="en-GB"/>
        </w:rPr>
        <w:t>4</w:t>
      </w:r>
      <w:r w:rsidR="00A37ACC">
        <w:rPr>
          <w:rFonts w:ascii="ffa" w:eastAsia="Times New Roman" w:hAnsi="ffa" w:cs="Times New Roman"/>
          <w:color w:val="231F20"/>
          <w:sz w:val="24"/>
          <w:szCs w:val="24"/>
          <w:lang w:eastAsia="en-GB"/>
        </w:rPr>
        <w:t>-1</w:t>
      </w:r>
      <w:r w:rsidR="00B223E8">
        <w:rPr>
          <w:rFonts w:ascii="ffa" w:eastAsia="Times New Roman" w:hAnsi="ffa" w:cs="Times New Roman"/>
          <w:color w:val="231F20"/>
          <w:sz w:val="24"/>
          <w:szCs w:val="24"/>
          <w:lang w:eastAsia="en-GB"/>
        </w:rPr>
        <w:t>7</w:t>
      </w:r>
      <w:r w:rsidR="009E6293">
        <w:rPr>
          <w:rFonts w:ascii="ffa" w:eastAsia="Times New Roman" w:hAnsi="ffa" w:cs="Times New Roman"/>
          <w:color w:val="231F20"/>
          <w:sz w:val="24"/>
          <w:szCs w:val="24"/>
          <w:lang w:eastAsia="en-GB"/>
        </w:rPr>
        <w:t xml:space="preserve">]. </w:t>
      </w:r>
      <w:r w:rsidR="00D41878" w:rsidRPr="00D41878">
        <w:rPr>
          <w:rFonts w:ascii="ffa" w:eastAsia="Times New Roman" w:hAnsi="ffa" w:cs="Times New Roman"/>
          <w:color w:val="231F20"/>
          <w:sz w:val="24"/>
          <w:szCs w:val="24"/>
          <w:lang w:eastAsia="en-GB"/>
        </w:rPr>
        <w:t xml:space="preserve">  </w:t>
      </w:r>
      <w:r w:rsidR="00C9067E">
        <w:rPr>
          <w:rFonts w:ascii="ffa" w:eastAsia="Times New Roman" w:hAnsi="ffa" w:cs="Times New Roman"/>
          <w:color w:val="231F20"/>
          <w:sz w:val="24"/>
          <w:szCs w:val="24"/>
          <w:lang w:eastAsia="en-GB"/>
        </w:rPr>
        <w:t>A QRS duration &lt;100ms has been considered normal</w:t>
      </w:r>
      <w:r w:rsidR="00264CC9">
        <w:rPr>
          <w:rFonts w:ascii="ffa" w:eastAsia="Times New Roman" w:hAnsi="ffa" w:cs="Times New Roman"/>
          <w:color w:val="231F20"/>
          <w:sz w:val="24"/>
          <w:szCs w:val="24"/>
          <w:lang w:eastAsia="en-GB"/>
        </w:rPr>
        <w:t>. O</w:t>
      </w:r>
      <w:r w:rsidR="00C9067E" w:rsidRPr="00C9067E">
        <w:rPr>
          <w:rFonts w:ascii="ffa" w:eastAsia="Times New Roman" w:hAnsi="ffa" w:cs="Times New Roman"/>
          <w:color w:val="231F20"/>
          <w:sz w:val="24"/>
          <w:szCs w:val="24"/>
          <w:lang w:eastAsia="en-GB"/>
        </w:rPr>
        <w:t xml:space="preserve">ver 50% of the tall men who had no history of CVD or heart failure had QRS duration &gt;100 ms compared to 22-35% in the other </w:t>
      </w:r>
      <w:r w:rsidR="00145E25">
        <w:rPr>
          <w:rFonts w:ascii="ffa" w:eastAsia="Times New Roman" w:hAnsi="ffa" w:cs="Times New Roman"/>
          <w:color w:val="231F20"/>
          <w:sz w:val="24"/>
          <w:szCs w:val="24"/>
          <w:lang w:eastAsia="en-GB"/>
        </w:rPr>
        <w:t xml:space="preserve">height </w:t>
      </w:r>
      <w:r w:rsidR="00C9067E" w:rsidRPr="00C9067E">
        <w:rPr>
          <w:rFonts w:ascii="ffa" w:eastAsia="Times New Roman" w:hAnsi="ffa" w:cs="Times New Roman"/>
          <w:color w:val="231F20"/>
          <w:sz w:val="24"/>
          <w:szCs w:val="24"/>
          <w:lang w:eastAsia="en-GB"/>
        </w:rPr>
        <w:t>groups</w:t>
      </w:r>
      <w:r w:rsidR="00264CC9">
        <w:rPr>
          <w:rFonts w:ascii="ffa" w:eastAsia="Times New Roman" w:hAnsi="ffa" w:cs="Times New Roman"/>
          <w:color w:val="231F20"/>
          <w:sz w:val="24"/>
          <w:szCs w:val="24"/>
          <w:lang w:eastAsia="en-GB"/>
        </w:rPr>
        <w:t xml:space="preserve"> and t</w:t>
      </w:r>
      <w:r w:rsidR="00381528">
        <w:rPr>
          <w:rFonts w:ascii="ffa" w:eastAsia="Times New Roman" w:hAnsi="ffa" w:cs="Times New Roman"/>
          <w:color w:val="231F20"/>
          <w:sz w:val="24"/>
          <w:szCs w:val="24"/>
          <w:lang w:eastAsia="en-GB"/>
        </w:rPr>
        <w:t xml:space="preserve">hey </w:t>
      </w:r>
      <w:r w:rsidR="000729C1">
        <w:rPr>
          <w:rFonts w:ascii="ffa" w:eastAsia="Times New Roman" w:hAnsi="ffa" w:cs="Times New Roman"/>
          <w:color w:val="231F20"/>
          <w:sz w:val="24"/>
          <w:szCs w:val="24"/>
          <w:lang w:eastAsia="en-GB"/>
        </w:rPr>
        <w:t xml:space="preserve">had the highest prevalence of men with a QRS duration </w:t>
      </w:r>
      <w:r w:rsidR="00D41878" w:rsidRPr="00D41878">
        <w:rPr>
          <w:rFonts w:ascii="ffa" w:eastAsia="Times New Roman" w:hAnsi="ffa" w:cs="Times New Roman"/>
          <w:color w:val="231F20"/>
          <w:sz w:val="24"/>
          <w:szCs w:val="24"/>
          <w:lang w:eastAsia="en-GB"/>
        </w:rPr>
        <w:t xml:space="preserve">&gt;=120 ms </w:t>
      </w:r>
      <w:r w:rsidR="000729C1">
        <w:rPr>
          <w:rFonts w:ascii="ffa" w:eastAsia="Times New Roman" w:hAnsi="ffa" w:cs="Times New Roman"/>
          <w:color w:val="231F20"/>
          <w:sz w:val="24"/>
          <w:szCs w:val="24"/>
          <w:lang w:eastAsia="en-GB"/>
        </w:rPr>
        <w:t xml:space="preserve">which </w:t>
      </w:r>
      <w:r w:rsidR="00F87CC2">
        <w:rPr>
          <w:rFonts w:ascii="ffa" w:eastAsia="Times New Roman" w:hAnsi="ffa" w:cs="Times New Roman"/>
          <w:color w:val="231F20"/>
          <w:sz w:val="24"/>
          <w:szCs w:val="24"/>
          <w:lang w:eastAsia="en-GB"/>
        </w:rPr>
        <w:t>is traditionally considered abnormal</w:t>
      </w:r>
      <w:r w:rsidR="00250B2C">
        <w:rPr>
          <w:rFonts w:ascii="ffa" w:eastAsia="Times New Roman" w:hAnsi="ffa" w:cs="Times New Roman"/>
          <w:color w:val="231F20"/>
          <w:sz w:val="24"/>
          <w:szCs w:val="24"/>
          <w:lang w:eastAsia="en-GB"/>
        </w:rPr>
        <w:t xml:space="preserve"> [</w:t>
      </w:r>
      <w:r w:rsidR="008F008A">
        <w:rPr>
          <w:rFonts w:ascii="ffa" w:eastAsia="Times New Roman" w:hAnsi="ffa" w:cs="Times New Roman"/>
          <w:color w:val="231F20"/>
          <w:sz w:val="24"/>
          <w:szCs w:val="24"/>
          <w:lang w:eastAsia="en-GB"/>
        </w:rPr>
        <w:t>2</w:t>
      </w:r>
      <w:r w:rsidR="00B223E8">
        <w:rPr>
          <w:rFonts w:ascii="ffa" w:eastAsia="Times New Roman" w:hAnsi="ffa" w:cs="Times New Roman"/>
          <w:color w:val="231F20"/>
          <w:sz w:val="24"/>
          <w:szCs w:val="24"/>
          <w:lang w:eastAsia="en-GB"/>
        </w:rPr>
        <w:t>6</w:t>
      </w:r>
      <w:r w:rsidR="00250B2C">
        <w:rPr>
          <w:rFonts w:ascii="ffa" w:eastAsia="Times New Roman" w:hAnsi="ffa" w:cs="Times New Roman"/>
          <w:color w:val="231F20"/>
          <w:sz w:val="24"/>
          <w:szCs w:val="24"/>
          <w:lang w:eastAsia="en-GB"/>
        </w:rPr>
        <w:t>]</w:t>
      </w:r>
      <w:r w:rsidR="00F87CC2">
        <w:rPr>
          <w:rFonts w:ascii="ffa" w:eastAsia="Times New Roman" w:hAnsi="ffa" w:cs="Times New Roman"/>
          <w:color w:val="231F20"/>
          <w:sz w:val="24"/>
          <w:szCs w:val="24"/>
          <w:lang w:eastAsia="en-GB"/>
        </w:rPr>
        <w:t xml:space="preserve">.  QRS duration </w:t>
      </w:r>
      <w:r w:rsidR="00F87CC2" w:rsidRPr="00070453">
        <w:rPr>
          <w:rFonts w:ascii="ffa" w:eastAsia="Times New Roman" w:hAnsi="ffa" w:cs="Times New Roman"/>
          <w:color w:val="231F20"/>
          <w:sz w:val="24"/>
          <w:szCs w:val="24"/>
          <w:u w:val="single"/>
          <w:lang w:eastAsia="en-GB"/>
        </w:rPr>
        <w:t>&gt;</w:t>
      </w:r>
      <w:r w:rsidR="00F87CC2">
        <w:rPr>
          <w:rFonts w:ascii="ffa" w:eastAsia="Times New Roman" w:hAnsi="ffa" w:cs="Times New Roman"/>
          <w:color w:val="231F20"/>
          <w:sz w:val="24"/>
          <w:szCs w:val="24"/>
          <w:lang w:eastAsia="en-GB"/>
        </w:rPr>
        <w:t xml:space="preserve">120 ms </w:t>
      </w:r>
      <w:r w:rsidR="00D41878" w:rsidRPr="00D41878">
        <w:rPr>
          <w:rFonts w:ascii="ffa" w:eastAsia="Times New Roman" w:hAnsi="ffa" w:cs="Times New Roman"/>
          <w:color w:val="231F20"/>
          <w:sz w:val="24"/>
          <w:szCs w:val="24"/>
          <w:lang w:eastAsia="en-GB"/>
        </w:rPr>
        <w:t>may be a marker of</w:t>
      </w:r>
      <w:r w:rsidR="00094CD8">
        <w:rPr>
          <w:rFonts w:ascii="ffa" w:eastAsia="Times New Roman" w:hAnsi="ffa" w:cs="Times New Roman"/>
          <w:color w:val="231F20"/>
          <w:sz w:val="24"/>
          <w:szCs w:val="24"/>
          <w:lang w:eastAsia="en-GB"/>
        </w:rPr>
        <w:t xml:space="preserve"> increased</w:t>
      </w:r>
      <w:r w:rsidR="00D41878" w:rsidRPr="00D41878">
        <w:rPr>
          <w:rFonts w:ascii="ffa" w:eastAsia="Times New Roman" w:hAnsi="ffa" w:cs="Times New Roman"/>
          <w:color w:val="231F20"/>
          <w:sz w:val="24"/>
          <w:szCs w:val="24"/>
          <w:lang w:eastAsia="en-GB"/>
        </w:rPr>
        <w:t xml:space="preserve"> left ventricular </w:t>
      </w:r>
      <w:r w:rsidR="008F008A">
        <w:rPr>
          <w:rFonts w:ascii="ffa" w:eastAsia="Times New Roman" w:hAnsi="ffa" w:cs="Times New Roman"/>
          <w:color w:val="231F20"/>
          <w:sz w:val="24"/>
          <w:szCs w:val="24"/>
          <w:lang w:eastAsia="en-GB"/>
        </w:rPr>
        <w:t>(LV)</w:t>
      </w:r>
      <w:r w:rsidR="00F2538E">
        <w:rPr>
          <w:rFonts w:ascii="ffa" w:eastAsia="Times New Roman" w:hAnsi="ffa" w:cs="Times New Roman"/>
          <w:color w:val="231F20"/>
          <w:sz w:val="24"/>
          <w:szCs w:val="24"/>
          <w:lang w:eastAsia="en-GB"/>
        </w:rPr>
        <w:t xml:space="preserve"> </w:t>
      </w:r>
      <w:r w:rsidR="00D41878" w:rsidRPr="00D41878">
        <w:rPr>
          <w:rFonts w:ascii="ffa" w:eastAsia="Times New Roman" w:hAnsi="ffa" w:cs="Times New Roman"/>
          <w:color w:val="231F20"/>
          <w:sz w:val="24"/>
          <w:szCs w:val="24"/>
          <w:lang w:eastAsia="en-GB"/>
        </w:rPr>
        <w:t>mass</w:t>
      </w:r>
      <w:r w:rsidR="008F008A">
        <w:rPr>
          <w:rFonts w:ascii="ffa" w:eastAsia="Times New Roman" w:hAnsi="ffa" w:cs="Times New Roman"/>
          <w:color w:val="231F20"/>
          <w:sz w:val="24"/>
          <w:szCs w:val="24"/>
          <w:lang w:eastAsia="en-GB"/>
        </w:rPr>
        <w:t xml:space="preserve"> </w:t>
      </w:r>
      <w:r w:rsidR="00D41878" w:rsidRPr="00D41878">
        <w:rPr>
          <w:rFonts w:ascii="ffa" w:eastAsia="Times New Roman" w:hAnsi="ffa" w:cs="Times New Roman"/>
          <w:color w:val="231F20"/>
          <w:sz w:val="24"/>
          <w:szCs w:val="24"/>
          <w:lang w:eastAsia="en-GB"/>
        </w:rPr>
        <w:t xml:space="preserve">but can also suggest functional abnormalities such as </w:t>
      </w:r>
      <w:r w:rsidR="008F008A">
        <w:rPr>
          <w:rFonts w:ascii="ffa" w:eastAsia="Times New Roman" w:hAnsi="ffa" w:cs="Times New Roman"/>
          <w:color w:val="231F20"/>
          <w:sz w:val="24"/>
          <w:szCs w:val="24"/>
          <w:lang w:eastAsia="en-GB"/>
        </w:rPr>
        <w:t>LV</w:t>
      </w:r>
      <w:r w:rsidR="00D41878" w:rsidRPr="00D41878">
        <w:rPr>
          <w:rFonts w:ascii="ffa" w:eastAsia="Times New Roman" w:hAnsi="ffa" w:cs="Times New Roman"/>
          <w:color w:val="231F20"/>
          <w:sz w:val="24"/>
          <w:szCs w:val="24"/>
          <w:lang w:eastAsia="en-GB"/>
        </w:rPr>
        <w:t xml:space="preserve"> dysfunction</w:t>
      </w:r>
      <w:r w:rsidR="008A0B92">
        <w:rPr>
          <w:rFonts w:ascii="ffa" w:eastAsia="Times New Roman" w:hAnsi="ffa" w:cs="Times New Roman"/>
          <w:color w:val="231F20"/>
          <w:sz w:val="24"/>
          <w:szCs w:val="24"/>
          <w:lang w:eastAsia="en-GB"/>
        </w:rPr>
        <w:t xml:space="preserve"> [</w:t>
      </w:r>
      <w:r w:rsidR="00A37ACC">
        <w:rPr>
          <w:rFonts w:ascii="ffa" w:eastAsia="Times New Roman" w:hAnsi="ffa" w:cs="Times New Roman"/>
          <w:color w:val="231F20"/>
          <w:sz w:val="24"/>
          <w:szCs w:val="24"/>
          <w:lang w:eastAsia="en-GB"/>
        </w:rPr>
        <w:t>2</w:t>
      </w:r>
      <w:r w:rsidR="00B223E8">
        <w:rPr>
          <w:rFonts w:ascii="ffa" w:eastAsia="Times New Roman" w:hAnsi="ffa" w:cs="Times New Roman"/>
          <w:color w:val="231F20"/>
          <w:sz w:val="24"/>
          <w:szCs w:val="24"/>
          <w:lang w:eastAsia="en-GB"/>
        </w:rPr>
        <w:t>6</w:t>
      </w:r>
      <w:r w:rsidR="008A0B92">
        <w:rPr>
          <w:rFonts w:ascii="ffa" w:eastAsia="Times New Roman" w:hAnsi="ffa" w:cs="Times New Roman"/>
          <w:color w:val="231F20"/>
          <w:sz w:val="24"/>
          <w:szCs w:val="24"/>
          <w:lang w:eastAsia="en-GB"/>
        </w:rPr>
        <w:t xml:space="preserve">]. </w:t>
      </w:r>
      <w:r w:rsidR="00D41878" w:rsidRPr="00D41878">
        <w:rPr>
          <w:rFonts w:ascii="ffa" w:eastAsia="Times New Roman" w:hAnsi="ffa" w:cs="Times New Roman"/>
          <w:color w:val="231F20"/>
          <w:sz w:val="24"/>
          <w:szCs w:val="24"/>
          <w:lang w:eastAsia="en-GB"/>
        </w:rPr>
        <w:t xml:space="preserve">  </w:t>
      </w:r>
      <w:r w:rsidR="00EF6510">
        <w:rPr>
          <w:rFonts w:ascii="Times New Roman" w:hAnsi="Times New Roman" w:cs="Times New Roman"/>
          <w:sz w:val="24"/>
          <w:szCs w:val="24"/>
        </w:rPr>
        <w:t xml:space="preserve">QRS prolongation may also be a manifestation of ischemic injury to the myocardium, a common precursor of new HF. However the tall men did not have raised </w:t>
      </w:r>
      <w:r w:rsidR="00ED1A49">
        <w:rPr>
          <w:rFonts w:ascii="Times New Roman" w:hAnsi="Times New Roman" w:cs="Times New Roman"/>
          <w:sz w:val="24"/>
          <w:szCs w:val="24"/>
        </w:rPr>
        <w:t>hs</w:t>
      </w:r>
      <w:r w:rsidR="00EF6510">
        <w:rPr>
          <w:rFonts w:ascii="Times New Roman" w:hAnsi="Times New Roman" w:cs="Times New Roman"/>
          <w:sz w:val="24"/>
          <w:szCs w:val="24"/>
        </w:rPr>
        <w:t>TnT or NT-proBNP (marker</w:t>
      </w:r>
      <w:r w:rsidR="00DA79D7">
        <w:rPr>
          <w:rFonts w:ascii="Times New Roman" w:hAnsi="Times New Roman" w:cs="Times New Roman"/>
          <w:sz w:val="24"/>
          <w:szCs w:val="24"/>
        </w:rPr>
        <w:t>s</w:t>
      </w:r>
      <w:r w:rsidR="00EF6510">
        <w:rPr>
          <w:rFonts w:ascii="Times New Roman" w:hAnsi="Times New Roman" w:cs="Times New Roman"/>
          <w:sz w:val="24"/>
          <w:szCs w:val="24"/>
        </w:rPr>
        <w:t xml:space="preserve"> of cardiac injury).  T</w:t>
      </w:r>
      <w:r w:rsidR="00B20F81">
        <w:rPr>
          <w:rFonts w:ascii="ffa" w:eastAsia="Times New Roman" w:hAnsi="ffa" w:cs="Times New Roman"/>
          <w:color w:val="231F20"/>
          <w:sz w:val="24"/>
          <w:szCs w:val="24"/>
          <w:lang w:eastAsia="en-GB"/>
        </w:rPr>
        <w:t xml:space="preserve">he strong association between tall stature and prolonged QRS duration may reflect the known association between height and </w:t>
      </w:r>
      <w:r w:rsidR="00DA79D7">
        <w:rPr>
          <w:rFonts w:ascii="ffa" w:eastAsia="Times New Roman" w:hAnsi="ffa" w:cs="Times New Roman"/>
          <w:color w:val="231F20"/>
          <w:sz w:val="24"/>
          <w:szCs w:val="24"/>
          <w:lang w:eastAsia="en-GB"/>
        </w:rPr>
        <w:t>LV</w:t>
      </w:r>
      <w:r w:rsidR="00B20F81">
        <w:rPr>
          <w:rFonts w:ascii="ffa" w:eastAsia="Times New Roman" w:hAnsi="ffa" w:cs="Times New Roman"/>
          <w:color w:val="231F20"/>
          <w:sz w:val="24"/>
          <w:szCs w:val="24"/>
          <w:lang w:eastAsia="en-GB"/>
        </w:rPr>
        <w:t xml:space="preserve"> mass</w:t>
      </w:r>
      <w:r w:rsidR="00A37ACC">
        <w:rPr>
          <w:rFonts w:ascii="ffa" w:eastAsia="Times New Roman" w:hAnsi="ffa" w:cs="Times New Roman"/>
          <w:color w:val="231F20"/>
          <w:sz w:val="24"/>
          <w:szCs w:val="24"/>
          <w:lang w:eastAsia="en-GB"/>
        </w:rPr>
        <w:t xml:space="preserve"> [2</w:t>
      </w:r>
      <w:r w:rsidR="00B223E8">
        <w:rPr>
          <w:rFonts w:ascii="ffa" w:eastAsia="Times New Roman" w:hAnsi="ffa" w:cs="Times New Roman"/>
          <w:color w:val="231F20"/>
          <w:sz w:val="24"/>
          <w:szCs w:val="24"/>
          <w:lang w:eastAsia="en-GB"/>
        </w:rPr>
        <w:t>8</w:t>
      </w:r>
      <w:r w:rsidR="00A37ACC">
        <w:rPr>
          <w:rFonts w:ascii="ffa" w:eastAsia="Times New Roman" w:hAnsi="ffa" w:cs="Times New Roman"/>
          <w:color w:val="231F20"/>
          <w:sz w:val="24"/>
          <w:szCs w:val="24"/>
          <w:lang w:eastAsia="en-GB"/>
        </w:rPr>
        <w:t>].</w:t>
      </w:r>
    </w:p>
    <w:p w14:paraId="276F92EC" w14:textId="77777777" w:rsidR="000729C1" w:rsidRDefault="000729C1" w:rsidP="00662B4C">
      <w:pPr>
        <w:shd w:val="clear" w:color="auto" w:fill="FFFFFF"/>
        <w:spacing w:after="0" w:line="480" w:lineRule="auto"/>
        <w:rPr>
          <w:rFonts w:ascii="ffa" w:eastAsia="Times New Roman" w:hAnsi="ffa" w:cs="Times New Roman"/>
          <w:color w:val="231F20"/>
          <w:sz w:val="24"/>
          <w:szCs w:val="24"/>
          <w:lang w:eastAsia="en-GB"/>
        </w:rPr>
      </w:pPr>
    </w:p>
    <w:p w14:paraId="7E642852" w14:textId="77777777" w:rsidR="00A50B3C" w:rsidRPr="008A2727" w:rsidRDefault="00A50B3C" w:rsidP="00662B4C">
      <w:pPr>
        <w:shd w:val="clear" w:color="auto" w:fill="FFFFFF"/>
        <w:spacing w:after="0" w:line="480" w:lineRule="auto"/>
        <w:rPr>
          <w:rFonts w:ascii="ffa" w:eastAsia="Times New Roman" w:hAnsi="ffa" w:cs="Times New Roman"/>
          <w:i/>
          <w:color w:val="231F20"/>
          <w:sz w:val="24"/>
          <w:szCs w:val="24"/>
          <w:lang w:eastAsia="en-GB"/>
        </w:rPr>
      </w:pPr>
      <w:r w:rsidRPr="008A2727">
        <w:rPr>
          <w:rFonts w:ascii="ffa" w:eastAsia="Times New Roman" w:hAnsi="ffa" w:cs="Times New Roman"/>
          <w:i/>
          <w:color w:val="231F20"/>
          <w:sz w:val="24"/>
          <w:szCs w:val="24"/>
          <w:lang w:eastAsia="en-GB"/>
        </w:rPr>
        <w:t xml:space="preserve">Height and incident </w:t>
      </w:r>
      <w:r w:rsidR="00C924C7" w:rsidRPr="008A2727">
        <w:rPr>
          <w:rFonts w:ascii="ffa" w:eastAsia="Times New Roman" w:hAnsi="ffa" w:cs="Times New Roman"/>
          <w:i/>
          <w:color w:val="231F20"/>
          <w:sz w:val="24"/>
          <w:szCs w:val="24"/>
          <w:lang w:eastAsia="en-GB"/>
        </w:rPr>
        <w:t>HF</w:t>
      </w:r>
    </w:p>
    <w:p w14:paraId="636BC1A8" w14:textId="0C64794D" w:rsidR="00691EAA" w:rsidRDefault="00A50B3C" w:rsidP="00662B4C">
      <w:pPr>
        <w:shd w:val="clear" w:color="auto" w:fill="FFFFFF"/>
        <w:spacing w:after="0" w:line="480" w:lineRule="auto"/>
        <w:rPr>
          <w:rFonts w:ascii="Times New Roman" w:hAnsi="Times New Roman" w:cs="Times New Roman"/>
          <w:sz w:val="24"/>
          <w:szCs w:val="24"/>
        </w:rPr>
      </w:pPr>
      <w:r>
        <w:rPr>
          <w:rFonts w:ascii="ffa" w:eastAsia="Times New Roman" w:hAnsi="ffa" w:cs="Times New Roman"/>
          <w:color w:val="231F20"/>
          <w:sz w:val="24"/>
          <w:szCs w:val="24"/>
          <w:lang w:eastAsia="en-GB"/>
        </w:rPr>
        <w:t>Although tall stature has been linked with incident AF</w:t>
      </w:r>
      <w:r w:rsidR="004E48B7">
        <w:rPr>
          <w:rFonts w:ascii="ffa" w:eastAsia="Times New Roman" w:hAnsi="ffa" w:cs="Times New Roman"/>
          <w:color w:val="231F20"/>
          <w:sz w:val="24"/>
          <w:szCs w:val="24"/>
          <w:lang w:eastAsia="en-GB"/>
        </w:rPr>
        <w:t>,</w:t>
      </w:r>
      <w:r>
        <w:rPr>
          <w:rFonts w:ascii="ffa" w:eastAsia="Times New Roman" w:hAnsi="ffa" w:cs="Times New Roman"/>
          <w:color w:val="231F20"/>
          <w:sz w:val="24"/>
          <w:szCs w:val="24"/>
          <w:lang w:eastAsia="en-GB"/>
        </w:rPr>
        <w:t xml:space="preserve"> </w:t>
      </w:r>
      <w:r w:rsidR="00ED1A49">
        <w:rPr>
          <w:rFonts w:ascii="ffa" w:eastAsia="Times New Roman" w:hAnsi="ffa" w:cs="Times New Roman"/>
          <w:color w:val="231F20"/>
          <w:sz w:val="24"/>
          <w:szCs w:val="24"/>
          <w:lang w:eastAsia="en-GB"/>
        </w:rPr>
        <w:t>which is strongly associated with</w:t>
      </w:r>
      <w:r>
        <w:rPr>
          <w:rFonts w:ascii="ffa" w:eastAsia="Times New Roman" w:hAnsi="ffa" w:cs="Times New Roman"/>
          <w:color w:val="231F20"/>
          <w:sz w:val="24"/>
          <w:szCs w:val="24"/>
          <w:lang w:eastAsia="en-GB"/>
        </w:rPr>
        <w:t xml:space="preserve"> HF, relatively few studies have examined the association between height and incident HF.  </w:t>
      </w:r>
      <w:r w:rsidR="00404D48">
        <w:rPr>
          <w:rFonts w:ascii="ffa" w:eastAsia="Times New Roman" w:hAnsi="ffa" w:cs="Times New Roman"/>
          <w:color w:val="231F20"/>
          <w:sz w:val="24"/>
          <w:szCs w:val="24"/>
          <w:lang w:eastAsia="en-GB"/>
        </w:rPr>
        <w:t>Despite the positive relationship between height and AF, previous studies have reported an inverse association or no association</w:t>
      </w:r>
      <w:r w:rsidR="00145E25">
        <w:rPr>
          <w:rFonts w:ascii="ffa" w:eastAsia="Times New Roman" w:hAnsi="ffa" w:cs="Times New Roman"/>
          <w:color w:val="231F20"/>
          <w:sz w:val="24"/>
          <w:szCs w:val="24"/>
          <w:lang w:eastAsia="en-GB"/>
        </w:rPr>
        <w:t xml:space="preserve"> between height and incident HF</w:t>
      </w:r>
      <w:r w:rsidR="00404D48">
        <w:rPr>
          <w:rFonts w:ascii="ffa" w:eastAsia="Times New Roman" w:hAnsi="ffa" w:cs="Times New Roman"/>
          <w:color w:val="231F20"/>
          <w:sz w:val="24"/>
          <w:szCs w:val="24"/>
          <w:lang w:eastAsia="en-GB"/>
        </w:rPr>
        <w:t xml:space="preserve">.  </w:t>
      </w:r>
      <w:r w:rsidR="0038767D" w:rsidRPr="0038767D">
        <w:rPr>
          <w:rFonts w:ascii="ffa" w:eastAsia="Times New Roman" w:hAnsi="ffa" w:cs="Times New Roman"/>
          <w:color w:val="231F20"/>
          <w:sz w:val="24"/>
          <w:szCs w:val="24"/>
          <w:lang w:eastAsia="en-GB"/>
        </w:rPr>
        <w:t>In contrast to previous studies we have shown</w:t>
      </w:r>
      <w:r w:rsidR="0038767D">
        <w:rPr>
          <w:rFonts w:ascii="ffa" w:eastAsia="Times New Roman" w:hAnsi="ffa" w:cs="Times New Roman"/>
          <w:color w:val="231F20"/>
          <w:sz w:val="24"/>
          <w:szCs w:val="24"/>
          <w:lang w:eastAsia="en-GB"/>
        </w:rPr>
        <w:t xml:space="preserve"> that</w:t>
      </w:r>
      <w:r w:rsidR="0038767D" w:rsidRPr="0038767D">
        <w:rPr>
          <w:rFonts w:ascii="ffa" w:eastAsia="Times New Roman" w:hAnsi="ffa" w:cs="Times New Roman"/>
          <w:color w:val="231F20"/>
          <w:sz w:val="24"/>
          <w:szCs w:val="24"/>
          <w:lang w:eastAsia="en-GB"/>
        </w:rPr>
        <w:t xml:space="preserve"> </w:t>
      </w:r>
      <w:r w:rsidR="004E48B7">
        <w:rPr>
          <w:rFonts w:ascii="ffa" w:eastAsia="Times New Roman" w:hAnsi="ffa" w:cs="Times New Roman"/>
          <w:color w:val="231F20"/>
          <w:sz w:val="24"/>
          <w:szCs w:val="24"/>
          <w:lang w:eastAsia="en-GB"/>
        </w:rPr>
        <w:t xml:space="preserve">both </w:t>
      </w:r>
      <w:r w:rsidR="0038767D" w:rsidRPr="0038767D">
        <w:rPr>
          <w:rFonts w:ascii="ffa" w:eastAsia="Times New Roman" w:hAnsi="ffa" w:cs="Times New Roman"/>
          <w:color w:val="231F20"/>
          <w:sz w:val="24"/>
          <w:szCs w:val="24"/>
          <w:lang w:eastAsia="en-GB"/>
        </w:rPr>
        <w:t xml:space="preserve">short men and </w:t>
      </w:r>
      <w:r w:rsidR="0038767D">
        <w:rPr>
          <w:rFonts w:ascii="ffa" w:eastAsia="Times New Roman" w:hAnsi="ffa" w:cs="Times New Roman"/>
          <w:color w:val="231F20"/>
          <w:sz w:val="24"/>
          <w:szCs w:val="24"/>
          <w:lang w:eastAsia="en-GB"/>
        </w:rPr>
        <w:t xml:space="preserve">in particular </w:t>
      </w:r>
      <w:r w:rsidR="0038767D" w:rsidRPr="0038767D">
        <w:rPr>
          <w:rFonts w:ascii="ffa" w:eastAsia="Times New Roman" w:hAnsi="ffa" w:cs="Times New Roman"/>
          <w:color w:val="231F20"/>
          <w:sz w:val="24"/>
          <w:szCs w:val="24"/>
          <w:lang w:eastAsia="en-GB"/>
        </w:rPr>
        <w:t xml:space="preserve">tall men were at increased risk of developing HF.  In tall men, the increased risk was </w:t>
      </w:r>
      <w:r w:rsidR="00494B9A">
        <w:rPr>
          <w:rFonts w:ascii="ffa" w:eastAsia="Times New Roman" w:hAnsi="ffa" w:cs="Times New Roman"/>
          <w:color w:val="231F20"/>
          <w:sz w:val="24"/>
          <w:szCs w:val="24"/>
          <w:lang w:eastAsia="en-GB"/>
        </w:rPr>
        <w:t>largely</w:t>
      </w:r>
      <w:r w:rsidR="0038767D" w:rsidRPr="0038767D">
        <w:rPr>
          <w:rFonts w:ascii="ffa" w:eastAsia="Times New Roman" w:hAnsi="ffa" w:cs="Times New Roman"/>
          <w:color w:val="231F20"/>
          <w:sz w:val="24"/>
          <w:szCs w:val="24"/>
          <w:lang w:eastAsia="en-GB"/>
        </w:rPr>
        <w:t xml:space="preserve"> due their increased risk of developing AF and their increased risk of having prolonged QRS duration. </w:t>
      </w:r>
      <w:r w:rsidR="00404D48" w:rsidRPr="00350F2E">
        <w:rPr>
          <w:rFonts w:ascii="Times New Roman" w:eastAsia="Times New Roman" w:hAnsi="Times New Roman" w:cs="Times New Roman"/>
          <w:color w:val="231F20"/>
          <w:sz w:val="24"/>
          <w:szCs w:val="24"/>
          <w:lang w:eastAsia="en-GB"/>
        </w:rPr>
        <w:t xml:space="preserve">The difference in findings </w:t>
      </w:r>
      <w:r w:rsidR="00D779FC">
        <w:rPr>
          <w:rFonts w:ascii="Times New Roman" w:eastAsia="Times New Roman" w:hAnsi="Times New Roman" w:cs="Times New Roman"/>
          <w:color w:val="231F20"/>
          <w:sz w:val="24"/>
          <w:szCs w:val="24"/>
          <w:lang w:eastAsia="en-GB"/>
        </w:rPr>
        <w:t xml:space="preserve">on height and incident HF </w:t>
      </w:r>
      <w:r w:rsidR="00404D48" w:rsidRPr="00350F2E">
        <w:rPr>
          <w:rFonts w:ascii="Times New Roman" w:eastAsia="Times New Roman" w:hAnsi="Times New Roman" w:cs="Times New Roman"/>
          <w:color w:val="231F20"/>
          <w:sz w:val="24"/>
          <w:szCs w:val="24"/>
          <w:lang w:eastAsia="en-GB"/>
        </w:rPr>
        <w:t xml:space="preserve">may be due to the difference in </w:t>
      </w:r>
      <w:r w:rsidR="00691EAA">
        <w:rPr>
          <w:rFonts w:ascii="Times New Roman" w:eastAsia="Times New Roman" w:hAnsi="Times New Roman" w:cs="Times New Roman"/>
          <w:color w:val="231F20"/>
          <w:sz w:val="24"/>
          <w:szCs w:val="24"/>
          <w:lang w:eastAsia="en-GB"/>
        </w:rPr>
        <w:t xml:space="preserve">the population </w:t>
      </w:r>
      <w:r w:rsidR="00404D48" w:rsidRPr="00350F2E">
        <w:rPr>
          <w:rFonts w:ascii="Times New Roman" w:eastAsia="Times New Roman" w:hAnsi="Times New Roman" w:cs="Times New Roman"/>
          <w:color w:val="231F20"/>
          <w:sz w:val="24"/>
          <w:szCs w:val="24"/>
          <w:lang w:eastAsia="en-GB"/>
        </w:rPr>
        <w:t xml:space="preserve">age as the </w:t>
      </w:r>
      <w:r w:rsidR="00404D48" w:rsidRPr="00350F2E">
        <w:rPr>
          <w:rFonts w:ascii="Times New Roman" w:eastAsia="Times New Roman" w:hAnsi="Times New Roman" w:cs="Times New Roman"/>
          <w:color w:val="231F20"/>
          <w:sz w:val="24"/>
          <w:szCs w:val="24"/>
          <w:lang w:eastAsia="en-GB"/>
        </w:rPr>
        <w:lastRenderedPageBreak/>
        <w:t xml:space="preserve">two studies reporting an inverse association were conducted in middle-age. </w:t>
      </w:r>
      <w:r w:rsidR="0038767D">
        <w:rPr>
          <w:rFonts w:ascii="Times New Roman" w:eastAsia="Times New Roman" w:hAnsi="Times New Roman" w:cs="Times New Roman"/>
          <w:color w:val="231F20"/>
          <w:sz w:val="24"/>
          <w:szCs w:val="24"/>
          <w:lang w:eastAsia="en-GB"/>
        </w:rPr>
        <w:t xml:space="preserve"> </w:t>
      </w:r>
      <w:r w:rsidR="00404D48" w:rsidRPr="00350F2E">
        <w:rPr>
          <w:rFonts w:ascii="Times New Roman" w:eastAsia="Times New Roman" w:hAnsi="Times New Roman" w:cs="Times New Roman"/>
          <w:color w:val="231F20"/>
          <w:sz w:val="24"/>
          <w:szCs w:val="24"/>
          <w:lang w:eastAsia="en-GB"/>
        </w:rPr>
        <w:t xml:space="preserve">Height has been shown to be inversely related to </w:t>
      </w:r>
      <w:r w:rsidR="00F25BE0">
        <w:rPr>
          <w:rFonts w:ascii="Times New Roman" w:eastAsia="Times New Roman" w:hAnsi="Times New Roman" w:cs="Times New Roman"/>
          <w:color w:val="231F20"/>
          <w:sz w:val="24"/>
          <w:szCs w:val="24"/>
          <w:lang w:eastAsia="en-GB"/>
        </w:rPr>
        <w:t xml:space="preserve">the development of </w:t>
      </w:r>
      <w:r w:rsidR="00404D48" w:rsidRPr="00350F2E">
        <w:rPr>
          <w:rFonts w:ascii="Times New Roman" w:eastAsia="Times New Roman" w:hAnsi="Times New Roman" w:cs="Times New Roman"/>
          <w:color w:val="231F20"/>
          <w:sz w:val="24"/>
          <w:szCs w:val="24"/>
          <w:lang w:eastAsia="en-GB"/>
        </w:rPr>
        <w:t>CHD which in turn</w:t>
      </w:r>
      <w:r w:rsidR="00B62EE9" w:rsidRPr="00350F2E">
        <w:rPr>
          <w:rFonts w:ascii="Times New Roman" w:eastAsia="Times New Roman" w:hAnsi="Times New Roman" w:cs="Times New Roman"/>
          <w:color w:val="231F20"/>
          <w:sz w:val="24"/>
          <w:szCs w:val="24"/>
          <w:lang w:eastAsia="en-GB"/>
        </w:rPr>
        <w:t xml:space="preserve"> </w:t>
      </w:r>
      <w:r w:rsidR="00350F2E" w:rsidRPr="00350F2E">
        <w:rPr>
          <w:rFonts w:ascii="Times New Roman" w:hAnsi="Times New Roman" w:cs="Times New Roman"/>
          <w:sz w:val="24"/>
          <w:szCs w:val="24"/>
        </w:rPr>
        <w:t xml:space="preserve">is associated with reduced </w:t>
      </w:r>
      <w:r w:rsidR="00F25BE0">
        <w:rPr>
          <w:rFonts w:ascii="Times New Roman" w:hAnsi="Times New Roman" w:cs="Times New Roman"/>
          <w:sz w:val="24"/>
          <w:szCs w:val="24"/>
        </w:rPr>
        <w:t>risk</w:t>
      </w:r>
      <w:r w:rsidR="00350F2E" w:rsidRPr="00350F2E">
        <w:rPr>
          <w:rFonts w:ascii="Times New Roman" w:hAnsi="Times New Roman" w:cs="Times New Roman"/>
          <w:sz w:val="24"/>
          <w:szCs w:val="24"/>
        </w:rPr>
        <w:t xml:space="preserve"> of </w:t>
      </w:r>
      <w:r w:rsidR="00F25BE0">
        <w:rPr>
          <w:rFonts w:ascii="Times New Roman" w:hAnsi="Times New Roman" w:cs="Times New Roman"/>
          <w:sz w:val="24"/>
          <w:szCs w:val="24"/>
        </w:rPr>
        <w:t xml:space="preserve">developing </w:t>
      </w:r>
      <w:r w:rsidR="00350F2E" w:rsidRPr="00350F2E">
        <w:rPr>
          <w:rFonts w:ascii="Times New Roman" w:hAnsi="Times New Roman" w:cs="Times New Roman"/>
          <w:sz w:val="24"/>
          <w:szCs w:val="24"/>
        </w:rPr>
        <w:t xml:space="preserve">HF.  </w:t>
      </w:r>
      <w:r w:rsidR="00404D48" w:rsidRPr="00350F2E">
        <w:rPr>
          <w:rFonts w:ascii="Times New Roman" w:eastAsia="Times New Roman" w:hAnsi="Times New Roman" w:cs="Times New Roman"/>
          <w:color w:val="231F20"/>
          <w:sz w:val="24"/>
          <w:szCs w:val="24"/>
          <w:lang w:eastAsia="en-GB"/>
        </w:rPr>
        <w:t xml:space="preserve"> </w:t>
      </w:r>
      <w:r w:rsidR="00070453">
        <w:rPr>
          <w:rFonts w:ascii="Times New Roman" w:eastAsia="Times New Roman" w:hAnsi="Times New Roman" w:cs="Times New Roman"/>
          <w:color w:val="231F20"/>
          <w:sz w:val="24"/>
          <w:szCs w:val="24"/>
          <w:lang w:eastAsia="en-GB"/>
        </w:rPr>
        <w:t xml:space="preserve">This was </w:t>
      </w:r>
      <w:r w:rsidR="00F2538E">
        <w:rPr>
          <w:rFonts w:ascii="Times New Roman" w:eastAsia="Times New Roman" w:hAnsi="Times New Roman" w:cs="Times New Roman"/>
          <w:color w:val="231F20"/>
          <w:sz w:val="24"/>
          <w:szCs w:val="24"/>
          <w:lang w:eastAsia="en-GB"/>
        </w:rPr>
        <w:t>observed</w:t>
      </w:r>
      <w:r w:rsidR="00070453">
        <w:rPr>
          <w:rFonts w:ascii="Times New Roman" w:eastAsia="Times New Roman" w:hAnsi="Times New Roman" w:cs="Times New Roman"/>
          <w:color w:val="231F20"/>
          <w:sz w:val="24"/>
          <w:szCs w:val="24"/>
          <w:lang w:eastAsia="en-GB"/>
        </w:rPr>
        <w:t xml:space="preserve"> i</w:t>
      </w:r>
      <w:r w:rsidR="00750867">
        <w:rPr>
          <w:rFonts w:ascii="Times New Roman" w:eastAsia="Times New Roman" w:hAnsi="Times New Roman" w:cs="Times New Roman"/>
          <w:color w:val="231F20"/>
          <w:sz w:val="24"/>
          <w:szCs w:val="24"/>
          <w:lang w:eastAsia="en-GB"/>
        </w:rPr>
        <w:t xml:space="preserve">n </w:t>
      </w:r>
      <w:r w:rsidR="00F2538E">
        <w:rPr>
          <w:rFonts w:ascii="Times New Roman" w:eastAsia="Times New Roman" w:hAnsi="Times New Roman" w:cs="Times New Roman"/>
          <w:color w:val="231F20"/>
          <w:sz w:val="24"/>
          <w:szCs w:val="24"/>
          <w:lang w:eastAsia="en-GB"/>
        </w:rPr>
        <w:t>these men in an earlier report when the men were middle aged. H</w:t>
      </w:r>
      <w:r w:rsidR="00750867">
        <w:rPr>
          <w:rFonts w:ascii="Times New Roman" w:eastAsia="Times New Roman" w:hAnsi="Times New Roman" w:cs="Times New Roman"/>
          <w:color w:val="231F20"/>
          <w:sz w:val="24"/>
          <w:szCs w:val="24"/>
          <w:lang w:eastAsia="en-GB"/>
        </w:rPr>
        <w:t xml:space="preserve">eight </w:t>
      </w:r>
      <w:r w:rsidR="006B58D0">
        <w:rPr>
          <w:rFonts w:ascii="Times New Roman" w:eastAsia="Times New Roman" w:hAnsi="Times New Roman" w:cs="Times New Roman"/>
          <w:color w:val="231F20"/>
          <w:sz w:val="24"/>
          <w:szCs w:val="24"/>
          <w:lang w:eastAsia="en-GB"/>
        </w:rPr>
        <w:t xml:space="preserve">measured </w:t>
      </w:r>
      <w:r w:rsidR="00416E2E">
        <w:rPr>
          <w:rFonts w:ascii="Times New Roman" w:eastAsia="Times New Roman" w:hAnsi="Times New Roman" w:cs="Times New Roman"/>
          <w:color w:val="231F20"/>
          <w:sz w:val="24"/>
          <w:szCs w:val="24"/>
          <w:lang w:eastAsia="en-GB"/>
        </w:rPr>
        <w:t xml:space="preserve">when aged </w:t>
      </w:r>
      <w:r w:rsidR="006B58D0">
        <w:rPr>
          <w:rFonts w:ascii="Times New Roman" w:eastAsia="Times New Roman" w:hAnsi="Times New Roman" w:cs="Times New Roman"/>
          <w:color w:val="231F20"/>
          <w:sz w:val="24"/>
          <w:szCs w:val="24"/>
          <w:lang w:eastAsia="en-GB"/>
        </w:rPr>
        <w:t xml:space="preserve">40-59 yrs </w:t>
      </w:r>
      <w:r w:rsidR="00070453">
        <w:rPr>
          <w:rFonts w:ascii="Times New Roman" w:eastAsia="Times New Roman" w:hAnsi="Times New Roman" w:cs="Times New Roman"/>
          <w:color w:val="231F20"/>
          <w:sz w:val="24"/>
          <w:szCs w:val="24"/>
          <w:lang w:eastAsia="en-GB"/>
        </w:rPr>
        <w:t xml:space="preserve">was </w:t>
      </w:r>
      <w:r w:rsidR="00070453" w:rsidRPr="00070453">
        <w:rPr>
          <w:rFonts w:ascii="Times New Roman" w:eastAsia="Times New Roman" w:hAnsi="Times New Roman" w:cs="Times New Roman"/>
          <w:color w:val="231F20"/>
          <w:sz w:val="24"/>
          <w:szCs w:val="24"/>
          <w:lang w:eastAsia="en-GB"/>
        </w:rPr>
        <w:t>inverse</w:t>
      </w:r>
      <w:r w:rsidR="00070453">
        <w:rPr>
          <w:rFonts w:ascii="Times New Roman" w:eastAsia="Times New Roman" w:hAnsi="Times New Roman" w:cs="Times New Roman"/>
          <w:color w:val="231F20"/>
          <w:sz w:val="24"/>
          <w:szCs w:val="24"/>
          <w:lang w:eastAsia="en-GB"/>
        </w:rPr>
        <w:t>ly</w:t>
      </w:r>
      <w:r w:rsidR="00070453" w:rsidRPr="00070453">
        <w:rPr>
          <w:rFonts w:ascii="Times New Roman" w:eastAsia="Times New Roman" w:hAnsi="Times New Roman" w:cs="Times New Roman"/>
          <w:color w:val="231F20"/>
          <w:sz w:val="24"/>
          <w:szCs w:val="24"/>
          <w:lang w:eastAsia="en-GB"/>
        </w:rPr>
        <w:t xml:space="preserve"> associat</w:t>
      </w:r>
      <w:r w:rsidR="00070453">
        <w:rPr>
          <w:rFonts w:ascii="Times New Roman" w:eastAsia="Times New Roman" w:hAnsi="Times New Roman" w:cs="Times New Roman"/>
          <w:color w:val="231F20"/>
          <w:sz w:val="24"/>
          <w:szCs w:val="24"/>
          <w:lang w:eastAsia="en-GB"/>
        </w:rPr>
        <w:t>ed</w:t>
      </w:r>
      <w:r w:rsidR="00F2538E">
        <w:rPr>
          <w:rFonts w:ascii="Times New Roman" w:eastAsia="Times New Roman" w:hAnsi="Times New Roman" w:cs="Times New Roman"/>
          <w:color w:val="231F20"/>
          <w:sz w:val="24"/>
          <w:szCs w:val="24"/>
          <w:lang w:eastAsia="en-GB"/>
        </w:rPr>
        <w:t xml:space="preserve"> </w:t>
      </w:r>
      <w:r w:rsidR="00070453">
        <w:rPr>
          <w:rFonts w:ascii="Times New Roman" w:eastAsia="Times New Roman" w:hAnsi="Times New Roman" w:cs="Times New Roman"/>
          <w:color w:val="231F20"/>
          <w:sz w:val="24"/>
          <w:szCs w:val="24"/>
          <w:lang w:eastAsia="en-GB"/>
        </w:rPr>
        <w:t xml:space="preserve">with </w:t>
      </w:r>
      <w:r w:rsidR="006B58D0">
        <w:rPr>
          <w:rFonts w:ascii="Times New Roman" w:eastAsia="Times New Roman" w:hAnsi="Times New Roman" w:cs="Times New Roman"/>
          <w:color w:val="231F20"/>
          <w:sz w:val="24"/>
          <w:szCs w:val="24"/>
          <w:lang w:eastAsia="en-GB"/>
        </w:rPr>
        <w:t xml:space="preserve">12 year incident </w:t>
      </w:r>
      <w:r w:rsidR="00750867">
        <w:rPr>
          <w:rFonts w:ascii="Times New Roman" w:eastAsia="Times New Roman" w:hAnsi="Times New Roman" w:cs="Times New Roman"/>
          <w:color w:val="231F20"/>
          <w:sz w:val="24"/>
          <w:szCs w:val="24"/>
          <w:lang w:eastAsia="en-GB"/>
        </w:rPr>
        <w:t xml:space="preserve">CHD </w:t>
      </w:r>
      <w:r w:rsidR="00416E2E">
        <w:rPr>
          <w:rFonts w:ascii="Times New Roman" w:eastAsia="Times New Roman" w:hAnsi="Times New Roman" w:cs="Times New Roman"/>
          <w:color w:val="231F20"/>
          <w:sz w:val="24"/>
          <w:szCs w:val="24"/>
          <w:lang w:eastAsia="en-GB"/>
        </w:rPr>
        <w:t xml:space="preserve">with risk </w:t>
      </w:r>
      <w:r w:rsidR="00416E2E" w:rsidRPr="00416E2E">
        <w:rPr>
          <w:rFonts w:ascii="Times New Roman" w:eastAsia="Times New Roman" w:hAnsi="Times New Roman" w:cs="Times New Roman"/>
          <w:color w:val="231F20"/>
          <w:sz w:val="24"/>
          <w:szCs w:val="24"/>
          <w:lang w:eastAsia="en-GB"/>
        </w:rPr>
        <w:t>decreas</w:t>
      </w:r>
      <w:r w:rsidR="00416E2E">
        <w:rPr>
          <w:rFonts w:ascii="Times New Roman" w:eastAsia="Times New Roman" w:hAnsi="Times New Roman" w:cs="Times New Roman"/>
          <w:color w:val="231F20"/>
          <w:sz w:val="24"/>
          <w:szCs w:val="24"/>
          <w:lang w:eastAsia="en-GB"/>
        </w:rPr>
        <w:t>ing</w:t>
      </w:r>
      <w:r w:rsidR="00416E2E" w:rsidRPr="00416E2E">
        <w:rPr>
          <w:rFonts w:ascii="Times New Roman" w:eastAsia="Times New Roman" w:hAnsi="Times New Roman" w:cs="Times New Roman"/>
          <w:color w:val="231F20"/>
          <w:sz w:val="24"/>
          <w:szCs w:val="24"/>
          <w:lang w:eastAsia="en-GB"/>
        </w:rPr>
        <w:t xml:space="preserve"> progressively with increasing height</w:t>
      </w:r>
      <w:r w:rsidR="005A07A8">
        <w:rPr>
          <w:rFonts w:ascii="Times New Roman" w:eastAsia="Times New Roman" w:hAnsi="Times New Roman" w:cs="Times New Roman"/>
          <w:color w:val="231F20"/>
          <w:sz w:val="24"/>
          <w:szCs w:val="24"/>
          <w:lang w:eastAsia="en-GB"/>
        </w:rPr>
        <w:t xml:space="preserve"> [</w:t>
      </w:r>
      <w:r w:rsidR="00853FC0">
        <w:rPr>
          <w:rFonts w:ascii="Times New Roman" w:eastAsia="Times New Roman" w:hAnsi="Times New Roman" w:cs="Times New Roman"/>
          <w:color w:val="231F20"/>
          <w:sz w:val="24"/>
          <w:szCs w:val="24"/>
          <w:lang w:eastAsia="en-GB"/>
        </w:rPr>
        <w:t>3</w:t>
      </w:r>
      <w:r w:rsidR="00B223E8">
        <w:rPr>
          <w:rFonts w:ascii="Times New Roman" w:eastAsia="Times New Roman" w:hAnsi="Times New Roman" w:cs="Times New Roman"/>
          <w:color w:val="231F20"/>
          <w:sz w:val="24"/>
          <w:szCs w:val="24"/>
          <w:lang w:eastAsia="en-GB"/>
        </w:rPr>
        <w:t>1</w:t>
      </w:r>
      <w:r w:rsidR="005A07A8">
        <w:rPr>
          <w:rFonts w:ascii="Times New Roman" w:eastAsia="Times New Roman" w:hAnsi="Times New Roman" w:cs="Times New Roman"/>
          <w:color w:val="231F20"/>
          <w:sz w:val="24"/>
          <w:szCs w:val="24"/>
          <w:lang w:eastAsia="en-GB"/>
        </w:rPr>
        <w:t>]</w:t>
      </w:r>
      <w:r w:rsidR="00416E2E">
        <w:rPr>
          <w:rFonts w:ascii="Times New Roman" w:eastAsia="Times New Roman" w:hAnsi="Times New Roman" w:cs="Times New Roman"/>
          <w:color w:val="231F20"/>
          <w:sz w:val="24"/>
          <w:szCs w:val="24"/>
          <w:lang w:eastAsia="en-GB"/>
        </w:rPr>
        <w:t xml:space="preserve">. </w:t>
      </w:r>
      <w:r w:rsidR="005A07A8">
        <w:rPr>
          <w:rFonts w:ascii="Times New Roman" w:eastAsia="Times New Roman" w:hAnsi="Times New Roman" w:cs="Times New Roman"/>
          <w:color w:val="231F20"/>
          <w:sz w:val="24"/>
          <w:szCs w:val="24"/>
          <w:lang w:eastAsia="en-GB"/>
        </w:rPr>
        <w:t xml:space="preserve"> However </w:t>
      </w:r>
      <w:r w:rsidR="00750867">
        <w:rPr>
          <w:rFonts w:ascii="Times New Roman" w:eastAsia="Times New Roman" w:hAnsi="Times New Roman" w:cs="Times New Roman"/>
          <w:color w:val="231F20"/>
          <w:sz w:val="24"/>
          <w:szCs w:val="24"/>
          <w:lang w:eastAsia="en-GB"/>
        </w:rPr>
        <w:t xml:space="preserve">in </w:t>
      </w:r>
      <w:r w:rsidR="005A07A8">
        <w:rPr>
          <w:rFonts w:ascii="Times New Roman" w:eastAsia="Times New Roman" w:hAnsi="Times New Roman" w:cs="Times New Roman"/>
          <w:color w:val="231F20"/>
          <w:sz w:val="24"/>
          <w:szCs w:val="24"/>
          <w:lang w:eastAsia="en-GB"/>
        </w:rPr>
        <w:t>o</w:t>
      </w:r>
      <w:r w:rsidR="00750867">
        <w:rPr>
          <w:rFonts w:ascii="Times New Roman" w:eastAsia="Times New Roman" w:hAnsi="Times New Roman" w:cs="Times New Roman"/>
          <w:color w:val="231F20"/>
          <w:sz w:val="24"/>
          <w:szCs w:val="24"/>
          <w:lang w:eastAsia="en-GB"/>
        </w:rPr>
        <w:t xml:space="preserve">lder </w:t>
      </w:r>
      <w:r w:rsidR="006B58D0">
        <w:rPr>
          <w:rFonts w:ascii="Times New Roman" w:eastAsia="Times New Roman" w:hAnsi="Times New Roman" w:cs="Times New Roman"/>
          <w:color w:val="231F20"/>
          <w:sz w:val="24"/>
          <w:szCs w:val="24"/>
          <w:lang w:eastAsia="en-GB"/>
        </w:rPr>
        <w:t>age</w:t>
      </w:r>
      <w:r w:rsidR="005A07A8">
        <w:rPr>
          <w:rFonts w:ascii="Times New Roman" w:eastAsia="Times New Roman" w:hAnsi="Times New Roman" w:cs="Times New Roman"/>
          <w:color w:val="231F20"/>
          <w:sz w:val="24"/>
          <w:szCs w:val="24"/>
          <w:lang w:eastAsia="en-GB"/>
        </w:rPr>
        <w:t xml:space="preserve"> (60-79 years) </w:t>
      </w:r>
      <w:r w:rsidR="00750867">
        <w:rPr>
          <w:rFonts w:ascii="Times New Roman" w:eastAsia="Times New Roman" w:hAnsi="Times New Roman" w:cs="Times New Roman"/>
          <w:color w:val="231F20"/>
          <w:sz w:val="24"/>
          <w:szCs w:val="24"/>
          <w:lang w:eastAsia="en-GB"/>
        </w:rPr>
        <w:t>tall statu</w:t>
      </w:r>
      <w:r w:rsidR="006B58D0">
        <w:rPr>
          <w:rFonts w:ascii="Times New Roman" w:eastAsia="Times New Roman" w:hAnsi="Times New Roman" w:cs="Times New Roman"/>
          <w:color w:val="231F20"/>
          <w:sz w:val="24"/>
          <w:szCs w:val="24"/>
          <w:lang w:eastAsia="en-GB"/>
        </w:rPr>
        <w:t>r</w:t>
      </w:r>
      <w:r w:rsidR="00750867">
        <w:rPr>
          <w:rFonts w:ascii="Times New Roman" w:eastAsia="Times New Roman" w:hAnsi="Times New Roman" w:cs="Times New Roman"/>
          <w:color w:val="231F20"/>
          <w:sz w:val="24"/>
          <w:szCs w:val="24"/>
          <w:lang w:eastAsia="en-GB"/>
        </w:rPr>
        <w:t xml:space="preserve">e </w:t>
      </w:r>
      <w:r w:rsidR="005A07A8">
        <w:rPr>
          <w:rFonts w:ascii="Times New Roman" w:eastAsia="Times New Roman" w:hAnsi="Times New Roman" w:cs="Times New Roman"/>
          <w:color w:val="231F20"/>
          <w:sz w:val="24"/>
          <w:szCs w:val="24"/>
          <w:lang w:eastAsia="en-GB"/>
        </w:rPr>
        <w:t xml:space="preserve">in these men </w:t>
      </w:r>
      <w:r w:rsidR="00750867">
        <w:rPr>
          <w:rFonts w:ascii="Times New Roman" w:eastAsia="Times New Roman" w:hAnsi="Times New Roman" w:cs="Times New Roman"/>
          <w:color w:val="231F20"/>
          <w:sz w:val="24"/>
          <w:szCs w:val="24"/>
          <w:lang w:eastAsia="en-GB"/>
        </w:rPr>
        <w:t xml:space="preserve">was not associated with reduced risk of </w:t>
      </w:r>
      <w:r w:rsidR="006B58D0">
        <w:rPr>
          <w:rFonts w:ascii="Times New Roman" w:eastAsia="Times New Roman" w:hAnsi="Times New Roman" w:cs="Times New Roman"/>
          <w:color w:val="231F20"/>
          <w:sz w:val="24"/>
          <w:szCs w:val="24"/>
          <w:lang w:eastAsia="en-GB"/>
        </w:rPr>
        <w:t xml:space="preserve">subsequent </w:t>
      </w:r>
      <w:r w:rsidR="00750867">
        <w:rPr>
          <w:rFonts w:ascii="Times New Roman" w:eastAsia="Times New Roman" w:hAnsi="Times New Roman" w:cs="Times New Roman"/>
          <w:color w:val="231F20"/>
          <w:sz w:val="24"/>
          <w:szCs w:val="24"/>
          <w:lang w:eastAsia="en-GB"/>
        </w:rPr>
        <w:t xml:space="preserve">CHD.  </w:t>
      </w:r>
      <w:r w:rsidR="00B62EE9" w:rsidRPr="00350F2E">
        <w:rPr>
          <w:rFonts w:ascii="Times New Roman" w:hAnsi="Times New Roman" w:cs="Times New Roman"/>
          <w:sz w:val="24"/>
          <w:szCs w:val="24"/>
        </w:rPr>
        <w:t>Older patients with HF differ from younger patients in that a higher proportion of older HF patients have HF with preserved ejection fraction [</w:t>
      </w:r>
      <w:r w:rsidR="00563809">
        <w:rPr>
          <w:rFonts w:ascii="Times New Roman" w:hAnsi="Times New Roman" w:cs="Times New Roman"/>
          <w:sz w:val="24"/>
          <w:szCs w:val="24"/>
        </w:rPr>
        <w:t>3</w:t>
      </w:r>
      <w:r w:rsidR="00B223E8">
        <w:rPr>
          <w:rFonts w:ascii="Times New Roman" w:hAnsi="Times New Roman" w:cs="Times New Roman"/>
          <w:sz w:val="24"/>
          <w:szCs w:val="24"/>
        </w:rPr>
        <w:t>2</w:t>
      </w:r>
      <w:r w:rsidR="00B62EE9" w:rsidRPr="00350F2E">
        <w:rPr>
          <w:rFonts w:ascii="Times New Roman" w:hAnsi="Times New Roman" w:cs="Times New Roman"/>
          <w:sz w:val="24"/>
          <w:szCs w:val="24"/>
        </w:rPr>
        <w:t xml:space="preserve">].  These patients are less likely to have CHD and more likely to have hypertension and atrial fibrillation </w:t>
      </w:r>
      <w:r w:rsidR="00432763">
        <w:rPr>
          <w:rFonts w:ascii="Times New Roman" w:hAnsi="Times New Roman" w:cs="Times New Roman"/>
          <w:sz w:val="24"/>
          <w:szCs w:val="24"/>
        </w:rPr>
        <w:t xml:space="preserve">which becomes more prevalent in older adults </w:t>
      </w:r>
      <w:r w:rsidR="00B62EE9" w:rsidRPr="00350F2E">
        <w:rPr>
          <w:rFonts w:ascii="Times New Roman" w:hAnsi="Times New Roman" w:cs="Times New Roman"/>
          <w:sz w:val="24"/>
          <w:szCs w:val="24"/>
        </w:rPr>
        <w:t>[</w:t>
      </w:r>
      <w:r w:rsidR="00563809">
        <w:rPr>
          <w:rFonts w:ascii="Times New Roman" w:hAnsi="Times New Roman" w:cs="Times New Roman"/>
          <w:sz w:val="24"/>
          <w:szCs w:val="24"/>
        </w:rPr>
        <w:t>3</w:t>
      </w:r>
      <w:r w:rsidR="00B223E8">
        <w:rPr>
          <w:rFonts w:ascii="Times New Roman" w:hAnsi="Times New Roman" w:cs="Times New Roman"/>
          <w:sz w:val="24"/>
          <w:szCs w:val="24"/>
        </w:rPr>
        <w:t>2</w:t>
      </w:r>
      <w:r w:rsidR="00B62EE9" w:rsidRPr="00350F2E">
        <w:rPr>
          <w:rFonts w:ascii="Times New Roman" w:hAnsi="Times New Roman" w:cs="Times New Roman"/>
          <w:sz w:val="24"/>
          <w:szCs w:val="24"/>
        </w:rPr>
        <w:t xml:space="preserve">].  </w:t>
      </w:r>
      <w:r w:rsidR="003F2EA3">
        <w:rPr>
          <w:rFonts w:ascii="Times New Roman" w:hAnsi="Times New Roman" w:cs="Times New Roman"/>
          <w:sz w:val="24"/>
          <w:szCs w:val="24"/>
        </w:rPr>
        <w:t>Thus</w:t>
      </w:r>
      <w:r w:rsidR="004E48B7">
        <w:rPr>
          <w:rFonts w:ascii="Times New Roman" w:hAnsi="Times New Roman" w:cs="Times New Roman"/>
          <w:sz w:val="24"/>
          <w:szCs w:val="24"/>
        </w:rPr>
        <w:t>,</w:t>
      </w:r>
      <w:r w:rsidR="003F2EA3">
        <w:rPr>
          <w:rFonts w:ascii="Times New Roman" w:hAnsi="Times New Roman" w:cs="Times New Roman"/>
          <w:sz w:val="24"/>
          <w:szCs w:val="24"/>
        </w:rPr>
        <w:t xml:space="preserve"> despite the increased risk of AF associated with tall</w:t>
      </w:r>
      <w:r w:rsidR="004E48B7">
        <w:rPr>
          <w:rFonts w:ascii="Times New Roman" w:hAnsi="Times New Roman" w:cs="Times New Roman"/>
          <w:sz w:val="24"/>
          <w:szCs w:val="24"/>
        </w:rPr>
        <w:t>er</w:t>
      </w:r>
      <w:r w:rsidR="003F2EA3">
        <w:rPr>
          <w:rFonts w:ascii="Times New Roman" w:hAnsi="Times New Roman" w:cs="Times New Roman"/>
          <w:sz w:val="24"/>
          <w:szCs w:val="24"/>
        </w:rPr>
        <w:t xml:space="preserve"> stature seen in middle-aged population</w:t>
      </w:r>
      <w:r w:rsidR="004E48B7">
        <w:rPr>
          <w:rFonts w:ascii="Times New Roman" w:hAnsi="Times New Roman" w:cs="Times New Roman"/>
          <w:sz w:val="24"/>
          <w:szCs w:val="24"/>
        </w:rPr>
        <w:t>s, the</w:t>
      </w:r>
      <w:r w:rsidR="003F2EA3">
        <w:rPr>
          <w:rFonts w:ascii="Times New Roman" w:hAnsi="Times New Roman" w:cs="Times New Roman"/>
          <w:sz w:val="24"/>
          <w:szCs w:val="24"/>
        </w:rPr>
        <w:t xml:space="preserve"> development of HF may not manifest until later life. </w:t>
      </w:r>
      <w:r w:rsidR="00B62EE9" w:rsidRPr="00350F2E">
        <w:rPr>
          <w:rFonts w:ascii="Times New Roman" w:hAnsi="Times New Roman" w:cs="Times New Roman"/>
          <w:sz w:val="24"/>
          <w:szCs w:val="24"/>
        </w:rPr>
        <w:t xml:space="preserve">A high proportion of men without prior MI in this study who developed HF did not </w:t>
      </w:r>
      <w:r w:rsidR="004E48B7">
        <w:rPr>
          <w:rFonts w:ascii="Times New Roman" w:hAnsi="Times New Roman" w:cs="Times New Roman"/>
          <w:sz w:val="24"/>
          <w:szCs w:val="24"/>
        </w:rPr>
        <w:t>have an</w:t>
      </w:r>
      <w:r w:rsidR="00B62EE9" w:rsidRPr="00350F2E">
        <w:rPr>
          <w:rFonts w:ascii="Times New Roman" w:hAnsi="Times New Roman" w:cs="Times New Roman"/>
          <w:sz w:val="24"/>
          <w:szCs w:val="24"/>
        </w:rPr>
        <w:t xml:space="preserve"> MI before developing HF (85%), which </w:t>
      </w:r>
      <w:r w:rsidR="00E534C5">
        <w:rPr>
          <w:rFonts w:ascii="Times New Roman" w:hAnsi="Times New Roman" w:cs="Times New Roman"/>
          <w:sz w:val="24"/>
          <w:szCs w:val="24"/>
        </w:rPr>
        <w:t>could</w:t>
      </w:r>
      <w:r w:rsidR="00B62EE9" w:rsidRPr="00350F2E">
        <w:rPr>
          <w:rFonts w:ascii="Times New Roman" w:hAnsi="Times New Roman" w:cs="Times New Roman"/>
          <w:sz w:val="24"/>
          <w:szCs w:val="24"/>
        </w:rPr>
        <w:t xml:space="preserve"> explain the difference in findings between this and the younger US cohorts</w:t>
      </w:r>
      <w:r w:rsidR="004E48B7">
        <w:rPr>
          <w:rFonts w:ascii="Times New Roman" w:hAnsi="Times New Roman" w:cs="Times New Roman"/>
          <w:sz w:val="24"/>
          <w:szCs w:val="24"/>
        </w:rPr>
        <w:t xml:space="preserve"> previously studied</w:t>
      </w:r>
      <w:r w:rsidR="00B62EE9" w:rsidRPr="00350F2E">
        <w:rPr>
          <w:rFonts w:ascii="Times New Roman" w:hAnsi="Times New Roman" w:cs="Times New Roman"/>
          <w:sz w:val="24"/>
          <w:szCs w:val="24"/>
        </w:rPr>
        <w:t>.   In contrast, CHD is the predominant risk factor for HF with reduced ejection fraction, which is more common in younger adults [</w:t>
      </w:r>
      <w:r w:rsidR="00563809">
        <w:rPr>
          <w:rFonts w:ascii="Times New Roman" w:hAnsi="Times New Roman" w:cs="Times New Roman"/>
          <w:sz w:val="24"/>
          <w:szCs w:val="24"/>
        </w:rPr>
        <w:t>3</w:t>
      </w:r>
      <w:r w:rsidR="00B223E8">
        <w:rPr>
          <w:rFonts w:ascii="Times New Roman" w:hAnsi="Times New Roman" w:cs="Times New Roman"/>
          <w:sz w:val="24"/>
          <w:szCs w:val="24"/>
        </w:rPr>
        <w:t>2</w:t>
      </w:r>
      <w:r w:rsidR="00B62EE9" w:rsidRPr="00350F2E">
        <w:rPr>
          <w:rFonts w:ascii="Times New Roman" w:hAnsi="Times New Roman" w:cs="Times New Roman"/>
          <w:sz w:val="24"/>
          <w:szCs w:val="24"/>
        </w:rPr>
        <w:t xml:space="preserve">].  This </w:t>
      </w:r>
      <w:r w:rsidR="00E534C5">
        <w:rPr>
          <w:rFonts w:ascii="Times New Roman" w:hAnsi="Times New Roman" w:cs="Times New Roman"/>
          <w:sz w:val="24"/>
          <w:szCs w:val="24"/>
        </w:rPr>
        <w:t xml:space="preserve">may </w:t>
      </w:r>
      <w:r w:rsidR="00B62EE9" w:rsidRPr="00350F2E">
        <w:rPr>
          <w:rFonts w:ascii="Times New Roman" w:hAnsi="Times New Roman" w:cs="Times New Roman"/>
          <w:sz w:val="24"/>
          <w:szCs w:val="24"/>
        </w:rPr>
        <w:t xml:space="preserve">explain the overall lower risk of HF associated with tall stature seen in these </w:t>
      </w:r>
      <w:r w:rsidR="00F85BCF">
        <w:rPr>
          <w:rFonts w:ascii="Times New Roman" w:hAnsi="Times New Roman" w:cs="Times New Roman"/>
          <w:sz w:val="24"/>
          <w:szCs w:val="24"/>
        </w:rPr>
        <w:t>two</w:t>
      </w:r>
      <w:r w:rsidR="00B62EE9" w:rsidRPr="00350F2E">
        <w:rPr>
          <w:rFonts w:ascii="Times New Roman" w:hAnsi="Times New Roman" w:cs="Times New Roman"/>
          <w:sz w:val="24"/>
          <w:szCs w:val="24"/>
        </w:rPr>
        <w:t xml:space="preserve"> previous studies conducted in younger populations.  Moreover</w:t>
      </w:r>
      <w:r w:rsidR="0009262E">
        <w:rPr>
          <w:rFonts w:ascii="Times New Roman" w:hAnsi="Times New Roman" w:cs="Times New Roman"/>
          <w:sz w:val="24"/>
          <w:szCs w:val="24"/>
        </w:rPr>
        <w:t>,</w:t>
      </w:r>
      <w:r w:rsidR="00B62EE9" w:rsidRPr="00350F2E">
        <w:rPr>
          <w:rFonts w:ascii="Times New Roman" w:hAnsi="Times New Roman" w:cs="Times New Roman"/>
          <w:sz w:val="24"/>
          <w:szCs w:val="24"/>
        </w:rPr>
        <w:t xml:space="preserve"> we have observed that risk is </w:t>
      </w:r>
      <w:r w:rsidR="0013280F">
        <w:rPr>
          <w:rFonts w:ascii="Times New Roman" w:hAnsi="Times New Roman" w:cs="Times New Roman"/>
          <w:sz w:val="24"/>
          <w:szCs w:val="24"/>
        </w:rPr>
        <w:t xml:space="preserve">significantly </w:t>
      </w:r>
      <w:r w:rsidR="00B62EE9" w:rsidRPr="00350F2E">
        <w:rPr>
          <w:rFonts w:ascii="Times New Roman" w:hAnsi="Times New Roman" w:cs="Times New Roman"/>
          <w:sz w:val="24"/>
          <w:szCs w:val="24"/>
        </w:rPr>
        <w:t>increased only in men over 183cms (6ft)</w:t>
      </w:r>
      <w:r w:rsidR="004E48B7">
        <w:rPr>
          <w:rFonts w:ascii="Times New Roman" w:hAnsi="Times New Roman" w:cs="Times New Roman"/>
          <w:sz w:val="24"/>
          <w:szCs w:val="24"/>
        </w:rPr>
        <w:t>,</w:t>
      </w:r>
      <w:r w:rsidR="002F5409">
        <w:rPr>
          <w:rFonts w:ascii="Times New Roman" w:hAnsi="Times New Roman" w:cs="Times New Roman"/>
          <w:sz w:val="24"/>
          <w:szCs w:val="24"/>
        </w:rPr>
        <w:t xml:space="preserve"> which </w:t>
      </w:r>
      <w:r w:rsidR="0009262E">
        <w:rPr>
          <w:rFonts w:ascii="Times New Roman" w:hAnsi="Times New Roman" w:cs="Times New Roman"/>
          <w:sz w:val="24"/>
          <w:szCs w:val="24"/>
        </w:rPr>
        <w:t xml:space="preserve">represented </w:t>
      </w:r>
      <w:r w:rsidR="002F5409">
        <w:rPr>
          <w:rFonts w:ascii="Times New Roman" w:hAnsi="Times New Roman" w:cs="Times New Roman"/>
          <w:sz w:val="24"/>
          <w:szCs w:val="24"/>
        </w:rPr>
        <w:t xml:space="preserve">only a small proportion of men aged 60-79 in this cohort of men born between 1919 and 1938.  </w:t>
      </w:r>
      <w:r w:rsidR="003D5806">
        <w:rPr>
          <w:rFonts w:ascii="Times New Roman" w:hAnsi="Times New Roman" w:cs="Times New Roman"/>
          <w:sz w:val="24"/>
          <w:szCs w:val="24"/>
        </w:rPr>
        <w:t>This may also explain the absence of increased risk of HF in the recent Korean study where the height in the top decile of the population was only 170cms [</w:t>
      </w:r>
      <w:r w:rsidR="00853FC0">
        <w:rPr>
          <w:rFonts w:ascii="Times New Roman" w:hAnsi="Times New Roman" w:cs="Times New Roman"/>
          <w:sz w:val="24"/>
          <w:szCs w:val="24"/>
        </w:rPr>
        <w:t>3</w:t>
      </w:r>
      <w:r w:rsidR="00B223E8">
        <w:rPr>
          <w:rFonts w:ascii="Times New Roman" w:hAnsi="Times New Roman" w:cs="Times New Roman"/>
          <w:sz w:val="24"/>
          <w:szCs w:val="24"/>
        </w:rPr>
        <w:t>3</w:t>
      </w:r>
      <w:r w:rsidR="003D5806">
        <w:rPr>
          <w:rFonts w:ascii="Times New Roman" w:hAnsi="Times New Roman" w:cs="Times New Roman"/>
          <w:sz w:val="24"/>
          <w:szCs w:val="24"/>
        </w:rPr>
        <w:t xml:space="preserve">]. </w:t>
      </w:r>
      <w:r w:rsidR="002F5409">
        <w:rPr>
          <w:rFonts w:ascii="Times New Roman" w:hAnsi="Times New Roman" w:cs="Times New Roman"/>
          <w:sz w:val="24"/>
          <w:szCs w:val="24"/>
        </w:rPr>
        <w:t xml:space="preserve">Average body height has increased over the decades </w:t>
      </w:r>
      <w:r w:rsidR="000443EA">
        <w:rPr>
          <w:rFonts w:ascii="Times New Roman" w:hAnsi="Times New Roman" w:cs="Times New Roman"/>
          <w:sz w:val="24"/>
          <w:szCs w:val="24"/>
        </w:rPr>
        <w:t>[</w:t>
      </w:r>
      <w:r w:rsidR="00CC18A3">
        <w:rPr>
          <w:rFonts w:ascii="Times New Roman" w:hAnsi="Times New Roman" w:cs="Times New Roman"/>
          <w:sz w:val="24"/>
          <w:szCs w:val="24"/>
        </w:rPr>
        <w:t>2</w:t>
      </w:r>
      <w:r w:rsidR="000443EA">
        <w:rPr>
          <w:rFonts w:ascii="Times New Roman" w:hAnsi="Times New Roman" w:cs="Times New Roman"/>
          <w:sz w:val="24"/>
          <w:szCs w:val="24"/>
        </w:rPr>
        <w:t>]</w:t>
      </w:r>
      <w:r w:rsidR="0009262E">
        <w:rPr>
          <w:rFonts w:ascii="Times New Roman" w:hAnsi="Times New Roman" w:cs="Times New Roman"/>
          <w:sz w:val="24"/>
          <w:szCs w:val="24"/>
        </w:rPr>
        <w:t>;</w:t>
      </w:r>
      <w:r w:rsidR="002F5409">
        <w:rPr>
          <w:rFonts w:ascii="Times New Roman" w:hAnsi="Times New Roman" w:cs="Times New Roman"/>
          <w:sz w:val="24"/>
          <w:szCs w:val="24"/>
        </w:rPr>
        <w:t xml:space="preserve"> if </w:t>
      </w:r>
      <w:r w:rsidR="00F25BE0">
        <w:rPr>
          <w:rFonts w:ascii="Times New Roman" w:hAnsi="Times New Roman" w:cs="Times New Roman"/>
          <w:sz w:val="24"/>
          <w:szCs w:val="24"/>
        </w:rPr>
        <w:t xml:space="preserve">this trend continues, </w:t>
      </w:r>
      <w:r w:rsidR="002F5409">
        <w:rPr>
          <w:rFonts w:ascii="Times New Roman" w:hAnsi="Times New Roman" w:cs="Times New Roman"/>
          <w:sz w:val="24"/>
          <w:szCs w:val="24"/>
        </w:rPr>
        <w:t>the prevalence of tall older adults is likely to increase which may contribute to an increasing burden of AF and HF.</w:t>
      </w:r>
    </w:p>
    <w:p w14:paraId="37F12B37" w14:textId="77777777" w:rsidR="002F5409" w:rsidRDefault="002F5409" w:rsidP="00662B4C">
      <w:pPr>
        <w:shd w:val="clear" w:color="auto" w:fill="FFFFFF"/>
        <w:spacing w:after="0" w:line="480" w:lineRule="auto"/>
        <w:rPr>
          <w:rFonts w:ascii="Times New Roman" w:hAnsi="Times New Roman" w:cs="Times New Roman"/>
          <w:sz w:val="24"/>
          <w:szCs w:val="24"/>
        </w:rPr>
      </w:pPr>
    </w:p>
    <w:p w14:paraId="0904F859" w14:textId="367FC9A3" w:rsidR="004E08F3" w:rsidRPr="00853FC0" w:rsidRDefault="004E08F3" w:rsidP="00662B4C">
      <w:pPr>
        <w:shd w:val="clear" w:color="auto" w:fill="FFFFFF"/>
        <w:spacing w:after="0" w:line="480" w:lineRule="auto"/>
        <w:rPr>
          <w:rFonts w:ascii="Times New Roman" w:hAnsi="Times New Roman" w:cs="Times New Roman"/>
          <w:sz w:val="24"/>
          <w:szCs w:val="24"/>
        </w:rPr>
      </w:pPr>
      <w:r w:rsidRPr="00853FC0">
        <w:rPr>
          <w:rFonts w:ascii="Times New Roman" w:hAnsi="Times New Roman" w:cs="Times New Roman"/>
          <w:sz w:val="24"/>
          <w:szCs w:val="24"/>
        </w:rPr>
        <w:lastRenderedPageBreak/>
        <w:t xml:space="preserve">By contrast short stature was associated with increased HF </w:t>
      </w:r>
      <w:r w:rsidR="00D93FCF" w:rsidRPr="00853FC0">
        <w:rPr>
          <w:rFonts w:ascii="Times New Roman" w:hAnsi="Times New Roman" w:cs="Times New Roman"/>
          <w:sz w:val="24"/>
          <w:szCs w:val="24"/>
        </w:rPr>
        <w:t xml:space="preserve">despite lower risk of </w:t>
      </w:r>
      <w:r w:rsidR="00CB3CDF">
        <w:rPr>
          <w:rFonts w:ascii="Times New Roman" w:hAnsi="Times New Roman" w:cs="Times New Roman"/>
          <w:sz w:val="24"/>
          <w:szCs w:val="24"/>
        </w:rPr>
        <w:t>AF</w:t>
      </w:r>
      <w:r w:rsidR="00D93FCF" w:rsidRPr="00853FC0">
        <w:rPr>
          <w:rFonts w:ascii="Times New Roman" w:hAnsi="Times New Roman" w:cs="Times New Roman"/>
          <w:sz w:val="24"/>
          <w:szCs w:val="24"/>
        </w:rPr>
        <w:t xml:space="preserve"> and this increased risk </w:t>
      </w:r>
      <w:r w:rsidRPr="00853FC0">
        <w:rPr>
          <w:rFonts w:ascii="Times New Roman" w:hAnsi="Times New Roman" w:cs="Times New Roman"/>
          <w:sz w:val="24"/>
          <w:szCs w:val="24"/>
        </w:rPr>
        <w:t xml:space="preserve">was not explained by </w:t>
      </w:r>
      <w:r w:rsidR="002D1EDB" w:rsidRPr="00853FC0">
        <w:rPr>
          <w:rFonts w:ascii="Times New Roman" w:hAnsi="Times New Roman" w:cs="Times New Roman"/>
          <w:sz w:val="24"/>
          <w:szCs w:val="24"/>
        </w:rPr>
        <w:t xml:space="preserve">known </w:t>
      </w:r>
      <w:r w:rsidRPr="00853FC0">
        <w:rPr>
          <w:rFonts w:ascii="Times New Roman" w:hAnsi="Times New Roman" w:cs="Times New Roman"/>
          <w:sz w:val="24"/>
          <w:szCs w:val="24"/>
        </w:rPr>
        <w:t xml:space="preserve">adverse CVD risk factors.  </w:t>
      </w:r>
      <w:r w:rsidR="00224F06" w:rsidRPr="00853FC0">
        <w:rPr>
          <w:rFonts w:ascii="Times New Roman" w:hAnsi="Times New Roman" w:cs="Times New Roman"/>
          <w:sz w:val="24"/>
          <w:szCs w:val="24"/>
        </w:rPr>
        <w:t>It is well documented that short sta</w:t>
      </w:r>
      <w:r w:rsidR="00BC26DA" w:rsidRPr="00853FC0">
        <w:rPr>
          <w:rFonts w:ascii="Times New Roman" w:hAnsi="Times New Roman" w:cs="Times New Roman"/>
          <w:sz w:val="24"/>
          <w:szCs w:val="24"/>
        </w:rPr>
        <w:t>t</w:t>
      </w:r>
      <w:r w:rsidR="00224F06" w:rsidRPr="00853FC0">
        <w:rPr>
          <w:rFonts w:ascii="Times New Roman" w:hAnsi="Times New Roman" w:cs="Times New Roman"/>
          <w:sz w:val="24"/>
          <w:szCs w:val="24"/>
        </w:rPr>
        <w:t>ure is associated with increased risk of CHD a major determinant of HF</w:t>
      </w:r>
      <w:r w:rsidR="00853FC0" w:rsidRPr="00853FC0">
        <w:rPr>
          <w:rFonts w:ascii="Times New Roman" w:hAnsi="Times New Roman" w:cs="Times New Roman"/>
          <w:sz w:val="24"/>
          <w:szCs w:val="24"/>
        </w:rPr>
        <w:t xml:space="preserve"> [2</w:t>
      </w:r>
      <w:r w:rsidR="00D93FCF" w:rsidRPr="00853FC0">
        <w:rPr>
          <w:rFonts w:ascii="Times New Roman" w:hAnsi="Times New Roman" w:cs="Times New Roman"/>
          <w:sz w:val="24"/>
          <w:szCs w:val="24"/>
        </w:rPr>
        <w:t>]</w:t>
      </w:r>
      <w:r w:rsidR="00224F06" w:rsidRPr="00853FC0">
        <w:rPr>
          <w:rFonts w:ascii="Times New Roman" w:hAnsi="Times New Roman" w:cs="Times New Roman"/>
          <w:sz w:val="24"/>
          <w:szCs w:val="24"/>
        </w:rPr>
        <w:t xml:space="preserve">.  However the association was not explained by incident MI. </w:t>
      </w:r>
      <w:r w:rsidRPr="00853FC0">
        <w:rPr>
          <w:rFonts w:ascii="Times New Roman" w:hAnsi="Times New Roman" w:cs="Times New Roman"/>
          <w:sz w:val="24"/>
          <w:szCs w:val="24"/>
        </w:rPr>
        <w:t>The increased risk of HF in short people has been observed in previous studies</w:t>
      </w:r>
      <w:r w:rsidR="002D1EDB" w:rsidRPr="00853FC0">
        <w:rPr>
          <w:rFonts w:ascii="Times New Roman" w:hAnsi="Times New Roman" w:cs="Times New Roman"/>
          <w:sz w:val="24"/>
          <w:szCs w:val="24"/>
        </w:rPr>
        <w:t xml:space="preserve"> [</w:t>
      </w:r>
      <w:r w:rsidR="00853FC0" w:rsidRPr="00853FC0">
        <w:rPr>
          <w:rFonts w:ascii="Times New Roman" w:hAnsi="Times New Roman" w:cs="Times New Roman"/>
          <w:sz w:val="24"/>
          <w:szCs w:val="24"/>
        </w:rPr>
        <w:t>3</w:t>
      </w:r>
      <w:r w:rsidR="00B223E8">
        <w:rPr>
          <w:rFonts w:ascii="Times New Roman" w:hAnsi="Times New Roman" w:cs="Times New Roman"/>
          <w:sz w:val="24"/>
          <w:szCs w:val="24"/>
        </w:rPr>
        <w:t>3</w:t>
      </w:r>
      <w:r w:rsidR="002D1EDB" w:rsidRPr="00853FC0">
        <w:rPr>
          <w:rFonts w:ascii="Times New Roman" w:hAnsi="Times New Roman" w:cs="Times New Roman"/>
          <w:sz w:val="24"/>
          <w:szCs w:val="24"/>
        </w:rPr>
        <w:t>]</w:t>
      </w:r>
      <w:r w:rsidRPr="00853FC0">
        <w:rPr>
          <w:rFonts w:ascii="Times New Roman" w:hAnsi="Times New Roman" w:cs="Times New Roman"/>
          <w:sz w:val="24"/>
          <w:szCs w:val="24"/>
        </w:rPr>
        <w:t>.</w:t>
      </w:r>
      <w:r w:rsidR="00BC26DA" w:rsidRPr="00853FC0">
        <w:rPr>
          <w:sz w:val="29"/>
          <w:szCs w:val="29"/>
          <w:shd w:val="clear" w:color="auto" w:fill="FFFFFF"/>
        </w:rPr>
        <w:t> </w:t>
      </w:r>
      <w:r w:rsidR="002D1EDB" w:rsidRPr="00853FC0">
        <w:rPr>
          <w:rFonts w:ascii="Times New Roman" w:hAnsi="Times New Roman" w:cs="Times New Roman"/>
          <w:sz w:val="24"/>
          <w:szCs w:val="24"/>
          <w:shd w:val="clear" w:color="auto" w:fill="FFFFFF"/>
        </w:rPr>
        <w:t>T</w:t>
      </w:r>
      <w:r w:rsidR="00D93FCF" w:rsidRPr="00853FC0">
        <w:rPr>
          <w:rFonts w:ascii="Times New Roman" w:hAnsi="Times New Roman" w:cs="Times New Roman"/>
          <w:sz w:val="24"/>
          <w:szCs w:val="24"/>
          <w:shd w:val="clear" w:color="auto" w:fill="FFFFFF"/>
        </w:rPr>
        <w:t xml:space="preserve">he physiological effect of short stature </w:t>
      </w:r>
      <w:r w:rsidR="002D1EDB" w:rsidRPr="00853FC0">
        <w:rPr>
          <w:rFonts w:ascii="Times New Roman" w:hAnsi="Times New Roman" w:cs="Times New Roman"/>
          <w:sz w:val="24"/>
          <w:szCs w:val="24"/>
          <w:shd w:val="clear" w:color="auto" w:fill="FFFFFF"/>
        </w:rPr>
        <w:t xml:space="preserve">on central haemodynamics and arterial tree </w:t>
      </w:r>
      <w:r w:rsidR="00D93FCF" w:rsidRPr="00853FC0">
        <w:rPr>
          <w:rFonts w:ascii="Times New Roman" w:hAnsi="Times New Roman" w:cs="Times New Roman"/>
          <w:sz w:val="24"/>
          <w:szCs w:val="24"/>
          <w:shd w:val="clear" w:color="auto" w:fill="FFFFFF"/>
        </w:rPr>
        <w:t xml:space="preserve">may be an explanation for </w:t>
      </w:r>
      <w:r w:rsidR="002D1EDB" w:rsidRPr="00853FC0">
        <w:rPr>
          <w:rFonts w:ascii="Times New Roman" w:hAnsi="Times New Roman" w:cs="Times New Roman"/>
          <w:sz w:val="24"/>
          <w:szCs w:val="24"/>
          <w:shd w:val="clear" w:color="auto" w:fill="FFFFFF"/>
        </w:rPr>
        <w:t xml:space="preserve">the </w:t>
      </w:r>
      <w:r w:rsidR="00D93FCF" w:rsidRPr="00853FC0">
        <w:rPr>
          <w:rFonts w:ascii="Times New Roman" w:hAnsi="Times New Roman" w:cs="Times New Roman"/>
          <w:sz w:val="24"/>
          <w:szCs w:val="24"/>
          <w:shd w:val="clear" w:color="auto" w:fill="FFFFFF"/>
        </w:rPr>
        <w:t xml:space="preserve">independent association between </w:t>
      </w:r>
      <w:r w:rsidR="002D1EDB" w:rsidRPr="00853FC0">
        <w:rPr>
          <w:rFonts w:ascii="Times New Roman" w:hAnsi="Times New Roman" w:cs="Times New Roman"/>
          <w:sz w:val="24"/>
          <w:szCs w:val="24"/>
          <w:shd w:val="clear" w:color="auto" w:fill="FFFFFF"/>
        </w:rPr>
        <w:t>short stature</w:t>
      </w:r>
      <w:r w:rsidR="00D93FCF" w:rsidRPr="00853FC0">
        <w:rPr>
          <w:rFonts w:ascii="Times New Roman" w:hAnsi="Times New Roman" w:cs="Times New Roman"/>
          <w:sz w:val="24"/>
          <w:szCs w:val="24"/>
          <w:shd w:val="clear" w:color="auto" w:fill="FFFFFF"/>
        </w:rPr>
        <w:t xml:space="preserve"> and HF</w:t>
      </w:r>
      <w:r w:rsidR="00853FC0" w:rsidRPr="00853FC0">
        <w:rPr>
          <w:rFonts w:ascii="Times New Roman" w:hAnsi="Times New Roman" w:cs="Times New Roman"/>
          <w:sz w:val="24"/>
          <w:szCs w:val="24"/>
          <w:shd w:val="clear" w:color="auto" w:fill="FFFFFF"/>
        </w:rPr>
        <w:t xml:space="preserve"> [1</w:t>
      </w:r>
      <w:r w:rsidR="00B223E8">
        <w:rPr>
          <w:rFonts w:ascii="Times New Roman" w:hAnsi="Times New Roman" w:cs="Times New Roman"/>
          <w:sz w:val="24"/>
          <w:szCs w:val="24"/>
          <w:shd w:val="clear" w:color="auto" w:fill="FFFFFF"/>
        </w:rPr>
        <w:t>7</w:t>
      </w:r>
      <w:r w:rsidR="00853FC0" w:rsidRPr="00853FC0">
        <w:rPr>
          <w:rFonts w:ascii="Times New Roman" w:hAnsi="Times New Roman" w:cs="Times New Roman"/>
          <w:sz w:val="24"/>
          <w:szCs w:val="24"/>
          <w:shd w:val="clear" w:color="auto" w:fill="FFFFFF"/>
        </w:rPr>
        <w:t>,3</w:t>
      </w:r>
      <w:r w:rsidR="00B223E8">
        <w:rPr>
          <w:rFonts w:ascii="Times New Roman" w:hAnsi="Times New Roman" w:cs="Times New Roman"/>
          <w:sz w:val="24"/>
          <w:szCs w:val="24"/>
          <w:shd w:val="clear" w:color="auto" w:fill="FFFFFF"/>
        </w:rPr>
        <w:t>4</w:t>
      </w:r>
      <w:r w:rsidR="00853FC0" w:rsidRPr="00853FC0">
        <w:rPr>
          <w:rFonts w:ascii="Times New Roman" w:hAnsi="Times New Roman" w:cs="Times New Roman"/>
          <w:sz w:val="24"/>
          <w:szCs w:val="24"/>
          <w:shd w:val="clear" w:color="auto" w:fill="FFFFFF"/>
        </w:rPr>
        <w:t>]</w:t>
      </w:r>
      <w:r w:rsidR="00D93FCF" w:rsidRPr="00853FC0">
        <w:rPr>
          <w:rFonts w:ascii="Times New Roman" w:hAnsi="Times New Roman" w:cs="Times New Roman"/>
          <w:sz w:val="24"/>
          <w:szCs w:val="24"/>
          <w:shd w:val="clear" w:color="auto" w:fill="FFFFFF"/>
        </w:rPr>
        <w:t xml:space="preserve">.  Shorter </w:t>
      </w:r>
      <w:r w:rsidR="00D93FCF" w:rsidRPr="00853FC0">
        <w:rPr>
          <w:rFonts w:ascii="Times New Roman" w:hAnsi="Times New Roman" w:cs="Times New Roman"/>
          <w:sz w:val="24"/>
          <w:szCs w:val="24"/>
        </w:rPr>
        <w:t>adults have faster heart rates and</w:t>
      </w:r>
      <w:r w:rsidR="002D1EDB" w:rsidRPr="00853FC0">
        <w:rPr>
          <w:rFonts w:ascii="Times New Roman" w:hAnsi="Times New Roman" w:cs="Times New Roman"/>
          <w:sz w:val="24"/>
          <w:szCs w:val="24"/>
        </w:rPr>
        <w:t xml:space="preserve"> increased central aortic pressure leading to increased cardiac overloading and diastolic dysfunction</w:t>
      </w:r>
      <w:r w:rsidR="0027429B" w:rsidRPr="00853FC0">
        <w:rPr>
          <w:rFonts w:ascii="Times New Roman" w:hAnsi="Times New Roman" w:cs="Times New Roman"/>
          <w:sz w:val="24"/>
          <w:szCs w:val="24"/>
        </w:rPr>
        <w:t xml:space="preserve"> [</w:t>
      </w:r>
      <w:r w:rsidR="00853FC0" w:rsidRPr="00853FC0">
        <w:rPr>
          <w:rFonts w:ascii="Times New Roman" w:hAnsi="Times New Roman" w:cs="Times New Roman"/>
          <w:sz w:val="24"/>
          <w:szCs w:val="24"/>
        </w:rPr>
        <w:t>3</w:t>
      </w:r>
      <w:r w:rsidR="00B223E8">
        <w:rPr>
          <w:rFonts w:ascii="Times New Roman" w:hAnsi="Times New Roman" w:cs="Times New Roman"/>
          <w:sz w:val="24"/>
          <w:szCs w:val="24"/>
        </w:rPr>
        <w:t>4</w:t>
      </w:r>
      <w:r w:rsidR="0027429B" w:rsidRPr="00853FC0">
        <w:rPr>
          <w:rFonts w:ascii="Times New Roman" w:hAnsi="Times New Roman" w:cs="Times New Roman"/>
          <w:sz w:val="24"/>
          <w:szCs w:val="24"/>
        </w:rPr>
        <w:t>]</w:t>
      </w:r>
      <w:r w:rsidR="002D1EDB" w:rsidRPr="00853FC0">
        <w:rPr>
          <w:rFonts w:ascii="Times New Roman" w:hAnsi="Times New Roman" w:cs="Times New Roman"/>
          <w:sz w:val="24"/>
          <w:szCs w:val="24"/>
        </w:rPr>
        <w:t xml:space="preserve">. </w:t>
      </w:r>
      <w:r w:rsidR="002D1EDB" w:rsidRPr="00853FC0">
        <w:rPr>
          <w:rFonts w:ascii="Times New Roman" w:hAnsi="Times New Roman" w:cs="Times New Roman"/>
          <w:sz w:val="24"/>
          <w:szCs w:val="24"/>
          <w:shd w:val="clear" w:color="auto" w:fill="FFFFFF"/>
        </w:rPr>
        <w:t xml:space="preserve"> Short stature has also shown to have physiological effects on the</w:t>
      </w:r>
      <w:r w:rsidR="008E734D" w:rsidRPr="00853FC0">
        <w:rPr>
          <w:rFonts w:ascii="Times New Roman" w:hAnsi="Times New Roman" w:cs="Times New Roman"/>
          <w:sz w:val="24"/>
          <w:szCs w:val="24"/>
        </w:rPr>
        <w:t> </w:t>
      </w:r>
      <w:hyperlink r:id="rId9" w:tooltip="Learn more about Arterial Tree from ScienceDirect's AI-generated Topic Pages" w:history="1">
        <w:r w:rsidR="008E734D" w:rsidRPr="00853FC0">
          <w:rPr>
            <w:rFonts w:ascii="Times New Roman" w:hAnsi="Times New Roman" w:cs="Times New Roman"/>
            <w:sz w:val="24"/>
            <w:szCs w:val="24"/>
          </w:rPr>
          <w:t>arterial tree</w:t>
        </w:r>
      </w:hyperlink>
      <w:r w:rsidR="008E734D" w:rsidRPr="00853FC0">
        <w:rPr>
          <w:rFonts w:ascii="Times New Roman" w:hAnsi="Times New Roman" w:cs="Times New Roman"/>
          <w:sz w:val="24"/>
          <w:szCs w:val="24"/>
        </w:rPr>
        <w:t>, which increase </w:t>
      </w:r>
      <w:hyperlink r:id="rId10" w:tooltip="Learn more about Heart Left Ventricle Work from ScienceDirect's AI-generated Topic Pages" w:history="1">
        <w:r w:rsidR="008E734D" w:rsidRPr="00853FC0">
          <w:rPr>
            <w:rFonts w:ascii="Times New Roman" w:hAnsi="Times New Roman" w:cs="Times New Roman"/>
            <w:sz w:val="24"/>
            <w:szCs w:val="24"/>
          </w:rPr>
          <w:t>left ventricular pulsatile work</w:t>
        </w:r>
      </w:hyperlink>
      <w:r w:rsidR="008E734D" w:rsidRPr="00853FC0">
        <w:rPr>
          <w:rFonts w:ascii="Times New Roman" w:hAnsi="Times New Roman" w:cs="Times New Roman"/>
          <w:sz w:val="24"/>
          <w:szCs w:val="24"/>
        </w:rPr>
        <w:t> and left ventricular mass and jeopardize </w:t>
      </w:r>
      <w:hyperlink r:id="rId11" w:tooltip="Learn more about Heart Muscle Perfusion from ScienceDirect's AI-generated Topic Pages" w:history="1">
        <w:r w:rsidR="008E734D" w:rsidRPr="00853FC0">
          <w:rPr>
            <w:rFonts w:ascii="Times New Roman" w:hAnsi="Times New Roman" w:cs="Times New Roman"/>
            <w:sz w:val="24"/>
            <w:szCs w:val="24"/>
          </w:rPr>
          <w:t>myocardial perfusion</w:t>
        </w:r>
      </w:hyperlink>
      <w:r w:rsidR="008E734D" w:rsidRPr="00853FC0">
        <w:rPr>
          <w:rFonts w:ascii="Times New Roman" w:hAnsi="Times New Roman" w:cs="Times New Roman"/>
          <w:sz w:val="24"/>
          <w:szCs w:val="24"/>
        </w:rPr>
        <w:t xml:space="preserve"> leading to a reduced venous flow to the heart</w:t>
      </w:r>
      <w:r w:rsidR="00C901BC" w:rsidRPr="00853FC0">
        <w:rPr>
          <w:rFonts w:ascii="Times New Roman" w:hAnsi="Times New Roman" w:cs="Times New Roman"/>
          <w:sz w:val="24"/>
          <w:szCs w:val="24"/>
        </w:rPr>
        <w:t xml:space="preserve"> [</w:t>
      </w:r>
      <w:r w:rsidR="00853FC0" w:rsidRPr="00853FC0">
        <w:rPr>
          <w:rFonts w:ascii="Times New Roman" w:hAnsi="Times New Roman" w:cs="Times New Roman"/>
          <w:sz w:val="24"/>
          <w:szCs w:val="24"/>
        </w:rPr>
        <w:t>1</w:t>
      </w:r>
      <w:r w:rsidR="00B223E8">
        <w:rPr>
          <w:rFonts w:ascii="Times New Roman" w:hAnsi="Times New Roman" w:cs="Times New Roman"/>
          <w:sz w:val="24"/>
          <w:szCs w:val="24"/>
        </w:rPr>
        <w:t>7</w:t>
      </w:r>
      <w:r w:rsidR="00853FC0" w:rsidRPr="00853FC0">
        <w:rPr>
          <w:rFonts w:ascii="Times New Roman" w:hAnsi="Times New Roman" w:cs="Times New Roman"/>
          <w:sz w:val="24"/>
          <w:szCs w:val="24"/>
        </w:rPr>
        <w:t>,3</w:t>
      </w:r>
      <w:r w:rsidR="00B223E8">
        <w:rPr>
          <w:rFonts w:ascii="Times New Roman" w:hAnsi="Times New Roman" w:cs="Times New Roman"/>
          <w:sz w:val="24"/>
          <w:szCs w:val="24"/>
        </w:rPr>
        <w:t>4</w:t>
      </w:r>
      <w:r w:rsidR="00C901BC" w:rsidRPr="00853FC0">
        <w:rPr>
          <w:rFonts w:ascii="Times New Roman" w:hAnsi="Times New Roman" w:cs="Times New Roman"/>
          <w:sz w:val="24"/>
          <w:szCs w:val="24"/>
        </w:rPr>
        <w:t>]</w:t>
      </w:r>
      <w:r w:rsidR="00DF5138" w:rsidRPr="00853FC0">
        <w:rPr>
          <w:rFonts w:ascii="Times New Roman" w:hAnsi="Times New Roman" w:cs="Times New Roman"/>
          <w:sz w:val="24"/>
          <w:szCs w:val="24"/>
        </w:rPr>
        <w:t>.</w:t>
      </w:r>
    </w:p>
    <w:p w14:paraId="6D39BDEF" w14:textId="77777777" w:rsidR="008057FF" w:rsidRPr="00DF5138" w:rsidRDefault="008057FF" w:rsidP="00662B4C">
      <w:pPr>
        <w:shd w:val="clear" w:color="auto" w:fill="FFFFFF"/>
        <w:spacing w:after="0" w:line="480" w:lineRule="auto"/>
        <w:rPr>
          <w:rFonts w:ascii="Times New Roman" w:hAnsi="Times New Roman" w:cs="Times New Roman"/>
          <w:sz w:val="24"/>
          <w:szCs w:val="24"/>
        </w:rPr>
      </w:pPr>
    </w:p>
    <w:p w14:paraId="211B6B61" w14:textId="77777777" w:rsidR="008057FF" w:rsidRDefault="008057FF" w:rsidP="00662B4C">
      <w:pPr>
        <w:shd w:val="clear" w:color="auto" w:fill="FFFFFF"/>
        <w:spacing w:after="0" w:line="480" w:lineRule="auto"/>
        <w:rPr>
          <w:rFonts w:ascii="Times New Roman" w:hAnsi="Times New Roman" w:cs="Times New Roman"/>
          <w:sz w:val="24"/>
          <w:szCs w:val="24"/>
        </w:rPr>
      </w:pPr>
    </w:p>
    <w:p w14:paraId="3A13A703" w14:textId="77777777" w:rsidR="008A2727" w:rsidRDefault="008A2727" w:rsidP="00662B4C">
      <w:pPr>
        <w:shd w:val="clear" w:color="auto" w:fill="FFFFFF"/>
        <w:spacing w:after="0" w:line="480" w:lineRule="auto"/>
        <w:rPr>
          <w:rFonts w:ascii="Times New Roman" w:hAnsi="Times New Roman" w:cs="Times New Roman"/>
          <w:i/>
          <w:sz w:val="24"/>
          <w:szCs w:val="24"/>
        </w:rPr>
      </w:pPr>
      <w:r w:rsidRPr="00192B04">
        <w:rPr>
          <w:rFonts w:ascii="Times New Roman" w:hAnsi="Times New Roman" w:cs="Times New Roman"/>
          <w:i/>
          <w:sz w:val="24"/>
          <w:szCs w:val="24"/>
        </w:rPr>
        <w:t>Strengths and limitations</w:t>
      </w:r>
    </w:p>
    <w:p w14:paraId="1F2894C4" w14:textId="0245A93C" w:rsidR="000C57BB" w:rsidRPr="000C57BB" w:rsidRDefault="00865C6E" w:rsidP="000C57BB">
      <w:pPr>
        <w:shd w:val="clear" w:color="auto" w:fill="FFFFFF"/>
        <w:spacing w:after="0" w:line="480" w:lineRule="auto"/>
        <w:rPr>
          <w:rFonts w:ascii="Times New Roman" w:hAnsi="Times New Roman" w:cs="Times New Roman"/>
          <w:sz w:val="24"/>
          <w:szCs w:val="24"/>
        </w:rPr>
      </w:pPr>
      <w:r w:rsidRPr="00865C6E">
        <w:rPr>
          <w:rFonts w:ascii="Times New Roman" w:hAnsi="Times New Roman" w:cs="Times New Roman"/>
          <w:sz w:val="24"/>
          <w:szCs w:val="24"/>
        </w:rPr>
        <w:t xml:space="preserve">The study population is socially representative of the UK population, and follow-up rates in the British Regional Heart Study are </w:t>
      </w:r>
      <w:r w:rsidR="00B223E8">
        <w:rPr>
          <w:rFonts w:ascii="Times New Roman" w:hAnsi="Times New Roman" w:cs="Times New Roman"/>
          <w:sz w:val="24"/>
          <w:szCs w:val="24"/>
        </w:rPr>
        <w:t xml:space="preserve">very </w:t>
      </w:r>
      <w:r w:rsidRPr="00865C6E">
        <w:rPr>
          <w:rFonts w:ascii="Times New Roman" w:hAnsi="Times New Roman" w:cs="Times New Roman"/>
          <w:sz w:val="24"/>
          <w:szCs w:val="24"/>
        </w:rPr>
        <w:t>high</w:t>
      </w:r>
      <w:r w:rsidR="00AA4D9C">
        <w:rPr>
          <w:rFonts w:ascii="Times New Roman" w:hAnsi="Times New Roman" w:cs="Times New Roman"/>
          <w:sz w:val="24"/>
          <w:szCs w:val="24"/>
        </w:rPr>
        <w:t xml:space="preserve"> </w:t>
      </w:r>
      <w:r w:rsidRPr="00865C6E">
        <w:rPr>
          <w:rFonts w:ascii="Times New Roman" w:hAnsi="Times New Roman" w:cs="Times New Roman"/>
          <w:sz w:val="24"/>
          <w:szCs w:val="24"/>
        </w:rPr>
        <w:t>[</w:t>
      </w:r>
      <w:r w:rsidR="00B223E8">
        <w:rPr>
          <w:rFonts w:ascii="Times New Roman" w:hAnsi="Times New Roman" w:cs="Times New Roman"/>
          <w:sz w:val="24"/>
          <w:szCs w:val="24"/>
        </w:rPr>
        <w:t>20</w:t>
      </w:r>
      <w:r w:rsidRPr="00865C6E">
        <w:rPr>
          <w:rFonts w:ascii="Times New Roman" w:hAnsi="Times New Roman" w:cs="Times New Roman"/>
          <w:sz w:val="24"/>
          <w:szCs w:val="24"/>
        </w:rPr>
        <w:t xml:space="preserve">] However it was based on an older predominantly white male population of European extraction, so that the results cannot be generalized directly to women, younger populations or other ethnic groups.  The current findings are based on doctor diagnosed HF, </w:t>
      </w:r>
      <w:r w:rsidR="00841B11" w:rsidRPr="00841B11">
        <w:rPr>
          <w:rFonts w:ascii="Times New Roman" w:hAnsi="Times New Roman" w:cs="Times New Roman"/>
          <w:sz w:val="24"/>
          <w:szCs w:val="24"/>
        </w:rPr>
        <w:t>which is likely to underestimate the true incidence of HF in this study population</w:t>
      </w:r>
      <w:r w:rsidRPr="00865C6E">
        <w:rPr>
          <w:rFonts w:ascii="Times New Roman" w:hAnsi="Times New Roman" w:cs="Times New Roman"/>
          <w:sz w:val="24"/>
          <w:szCs w:val="24"/>
        </w:rPr>
        <w:t xml:space="preserve">.   </w:t>
      </w:r>
      <w:r w:rsidR="00841B11">
        <w:rPr>
          <w:rFonts w:ascii="Times New Roman" w:hAnsi="Times New Roman" w:cs="Times New Roman"/>
          <w:sz w:val="24"/>
          <w:szCs w:val="24"/>
        </w:rPr>
        <w:t>However,</w:t>
      </w:r>
      <w:r w:rsidRPr="00865C6E">
        <w:rPr>
          <w:rFonts w:ascii="Times New Roman" w:hAnsi="Times New Roman" w:cs="Times New Roman"/>
          <w:sz w:val="24"/>
          <w:szCs w:val="24"/>
        </w:rPr>
        <w:t xml:space="preserve"> the determinants of HF in this study population (including obesity, NT-proBNP</w:t>
      </w:r>
      <w:r w:rsidR="00227628">
        <w:rPr>
          <w:rFonts w:ascii="Times New Roman" w:hAnsi="Times New Roman" w:cs="Times New Roman"/>
          <w:sz w:val="24"/>
          <w:szCs w:val="24"/>
        </w:rPr>
        <w:t xml:space="preserve"> and</w:t>
      </w:r>
      <w:r w:rsidRPr="00865C6E">
        <w:rPr>
          <w:rFonts w:ascii="Times New Roman" w:hAnsi="Times New Roman" w:cs="Times New Roman"/>
          <w:sz w:val="24"/>
          <w:szCs w:val="24"/>
        </w:rPr>
        <w:t xml:space="preserve"> lung function) [</w:t>
      </w:r>
      <w:r w:rsidR="00E07E15">
        <w:rPr>
          <w:rFonts w:ascii="Times New Roman" w:hAnsi="Times New Roman" w:cs="Times New Roman"/>
          <w:sz w:val="24"/>
          <w:szCs w:val="24"/>
        </w:rPr>
        <w:t>2</w:t>
      </w:r>
      <w:r w:rsidR="00B223E8">
        <w:rPr>
          <w:rFonts w:ascii="Times New Roman" w:hAnsi="Times New Roman" w:cs="Times New Roman"/>
          <w:sz w:val="24"/>
          <w:szCs w:val="24"/>
        </w:rPr>
        <w:t>1</w:t>
      </w:r>
      <w:r w:rsidR="00E07E15">
        <w:rPr>
          <w:rFonts w:ascii="Times New Roman" w:hAnsi="Times New Roman" w:cs="Times New Roman"/>
          <w:sz w:val="24"/>
          <w:szCs w:val="24"/>
        </w:rPr>
        <w:t>,2</w:t>
      </w:r>
      <w:r w:rsidR="00B223E8">
        <w:rPr>
          <w:rFonts w:ascii="Times New Roman" w:hAnsi="Times New Roman" w:cs="Times New Roman"/>
          <w:sz w:val="24"/>
          <w:szCs w:val="24"/>
        </w:rPr>
        <w:t>2</w:t>
      </w:r>
      <w:r w:rsidR="00E07E15">
        <w:rPr>
          <w:rFonts w:ascii="Times New Roman" w:hAnsi="Times New Roman" w:cs="Times New Roman"/>
          <w:sz w:val="24"/>
          <w:szCs w:val="24"/>
        </w:rPr>
        <w:t>,2</w:t>
      </w:r>
      <w:r w:rsidR="00B223E8">
        <w:rPr>
          <w:rFonts w:ascii="Times New Roman" w:hAnsi="Times New Roman" w:cs="Times New Roman"/>
          <w:sz w:val="24"/>
          <w:szCs w:val="24"/>
        </w:rPr>
        <w:t>4</w:t>
      </w:r>
      <w:r w:rsidRPr="00865C6E">
        <w:rPr>
          <w:rFonts w:ascii="Times New Roman" w:hAnsi="Times New Roman" w:cs="Times New Roman"/>
          <w:sz w:val="24"/>
          <w:szCs w:val="24"/>
        </w:rPr>
        <w:t>] generally accord with prior data and suggest that the HF outcome used was valid.  However, echocardiograph</w:t>
      </w:r>
      <w:r w:rsidR="0009262E">
        <w:rPr>
          <w:rFonts w:ascii="Times New Roman" w:hAnsi="Times New Roman" w:cs="Times New Roman"/>
          <w:sz w:val="24"/>
          <w:szCs w:val="24"/>
        </w:rPr>
        <w:t>ic</w:t>
      </w:r>
      <w:r w:rsidRPr="00865C6E">
        <w:rPr>
          <w:rFonts w:ascii="Times New Roman" w:hAnsi="Times New Roman" w:cs="Times New Roman"/>
          <w:sz w:val="24"/>
          <w:szCs w:val="24"/>
        </w:rPr>
        <w:t xml:space="preserve"> measurements were not routinely carried out and we were not able to differentiate systolic and diastolic </w:t>
      </w:r>
      <w:r w:rsidR="00841B11">
        <w:rPr>
          <w:rFonts w:ascii="Times New Roman" w:hAnsi="Times New Roman" w:cs="Times New Roman"/>
          <w:sz w:val="24"/>
          <w:szCs w:val="24"/>
        </w:rPr>
        <w:t>HF</w:t>
      </w:r>
      <w:r w:rsidRPr="00865C6E">
        <w:rPr>
          <w:rFonts w:ascii="Times New Roman" w:hAnsi="Times New Roman" w:cs="Times New Roman"/>
          <w:sz w:val="24"/>
          <w:szCs w:val="24"/>
        </w:rPr>
        <w:t>.</w:t>
      </w:r>
      <w:r>
        <w:rPr>
          <w:rFonts w:ascii="Times New Roman" w:hAnsi="Times New Roman" w:cs="Times New Roman"/>
          <w:sz w:val="24"/>
          <w:szCs w:val="24"/>
        </w:rPr>
        <w:t xml:space="preserve"> </w:t>
      </w:r>
      <w:r w:rsidR="00B26C29">
        <w:rPr>
          <w:rFonts w:ascii="Times New Roman" w:hAnsi="Times New Roman" w:cs="Times New Roman"/>
          <w:sz w:val="24"/>
          <w:szCs w:val="24"/>
        </w:rPr>
        <w:t xml:space="preserve"> Our data was based on doctor diagnosis of AF; tall people tend to be of higher social classes and may be more likely to have their AF diagnosed. </w:t>
      </w:r>
      <w:r w:rsidR="00DB2F67">
        <w:rPr>
          <w:rFonts w:ascii="Times New Roman" w:hAnsi="Times New Roman" w:cs="Times New Roman"/>
          <w:sz w:val="24"/>
          <w:szCs w:val="24"/>
        </w:rPr>
        <w:lastRenderedPageBreak/>
        <w:t>T</w:t>
      </w:r>
      <w:r w:rsidR="00F50799">
        <w:rPr>
          <w:rFonts w:ascii="Times New Roman" w:hAnsi="Times New Roman" w:cs="Times New Roman"/>
          <w:sz w:val="24"/>
          <w:szCs w:val="24"/>
        </w:rPr>
        <w:t>hus the</w:t>
      </w:r>
      <w:r w:rsidR="0014027C">
        <w:rPr>
          <w:rFonts w:ascii="Times New Roman" w:hAnsi="Times New Roman" w:cs="Times New Roman"/>
          <w:sz w:val="24"/>
          <w:szCs w:val="24"/>
        </w:rPr>
        <w:t xml:space="preserve"> magnitude of </w:t>
      </w:r>
      <w:r w:rsidR="00F50799">
        <w:rPr>
          <w:rFonts w:ascii="Times New Roman" w:hAnsi="Times New Roman" w:cs="Times New Roman"/>
          <w:sz w:val="24"/>
          <w:szCs w:val="24"/>
        </w:rPr>
        <w:t>effect of tall stature on incident AF</w:t>
      </w:r>
      <w:r w:rsidR="0014027C">
        <w:rPr>
          <w:rFonts w:ascii="Times New Roman" w:hAnsi="Times New Roman" w:cs="Times New Roman"/>
          <w:sz w:val="24"/>
          <w:szCs w:val="24"/>
        </w:rPr>
        <w:t xml:space="preserve"> may have been overestimated</w:t>
      </w:r>
      <w:r w:rsidR="001B4F8F" w:rsidRPr="001B4F8F">
        <w:rPr>
          <w:rFonts w:ascii="Times New Roman" w:hAnsi="Times New Roman" w:cs="Times New Roman"/>
          <w:sz w:val="24"/>
          <w:szCs w:val="24"/>
        </w:rPr>
        <w:t>.</w:t>
      </w:r>
      <w:r w:rsidR="000478EF" w:rsidRPr="000478EF">
        <w:t xml:space="preserve"> </w:t>
      </w:r>
      <w:r w:rsidR="00B26C29">
        <w:rPr>
          <w:rFonts w:ascii="Times New Roman" w:hAnsi="Times New Roman" w:cs="Times New Roman"/>
          <w:sz w:val="24"/>
          <w:szCs w:val="24"/>
        </w:rPr>
        <w:t>However, in a subset of men</w:t>
      </w:r>
      <w:r w:rsidR="00AA4D9C">
        <w:rPr>
          <w:rFonts w:ascii="Times New Roman" w:hAnsi="Times New Roman" w:cs="Times New Roman"/>
          <w:sz w:val="24"/>
          <w:szCs w:val="24"/>
        </w:rPr>
        <w:t xml:space="preserve">, </w:t>
      </w:r>
      <w:r w:rsidR="00B26C29">
        <w:rPr>
          <w:rFonts w:ascii="Times New Roman" w:hAnsi="Times New Roman" w:cs="Times New Roman"/>
          <w:sz w:val="24"/>
          <w:szCs w:val="24"/>
        </w:rPr>
        <w:t xml:space="preserve">taller people were also more likely to </w:t>
      </w:r>
      <w:r w:rsidR="008057FF">
        <w:rPr>
          <w:rFonts w:ascii="Times New Roman" w:hAnsi="Times New Roman" w:cs="Times New Roman"/>
          <w:sz w:val="24"/>
          <w:szCs w:val="24"/>
        </w:rPr>
        <w:t>develop</w:t>
      </w:r>
      <w:r w:rsidR="00B26C29">
        <w:rPr>
          <w:rFonts w:ascii="Times New Roman" w:hAnsi="Times New Roman" w:cs="Times New Roman"/>
          <w:sz w:val="24"/>
          <w:szCs w:val="24"/>
        </w:rPr>
        <w:t xml:space="preserve"> AF on ECG</w:t>
      </w:r>
      <w:r w:rsidR="008057FF">
        <w:rPr>
          <w:rFonts w:ascii="Times New Roman" w:hAnsi="Times New Roman" w:cs="Times New Roman"/>
          <w:sz w:val="24"/>
          <w:szCs w:val="24"/>
        </w:rPr>
        <w:t xml:space="preserve"> at re</w:t>
      </w:r>
      <w:r w:rsidR="00C901BC">
        <w:rPr>
          <w:rFonts w:ascii="Times New Roman" w:hAnsi="Times New Roman" w:cs="Times New Roman"/>
          <w:sz w:val="24"/>
          <w:szCs w:val="24"/>
        </w:rPr>
        <w:t>-</w:t>
      </w:r>
      <w:r w:rsidR="008057FF">
        <w:rPr>
          <w:rFonts w:ascii="Times New Roman" w:hAnsi="Times New Roman" w:cs="Times New Roman"/>
          <w:sz w:val="24"/>
          <w:szCs w:val="24"/>
        </w:rPr>
        <w:t>examination</w:t>
      </w:r>
      <w:r w:rsidR="00B26C29">
        <w:rPr>
          <w:rFonts w:ascii="Times New Roman" w:hAnsi="Times New Roman" w:cs="Times New Roman"/>
          <w:sz w:val="24"/>
          <w:szCs w:val="24"/>
        </w:rPr>
        <w:t xml:space="preserve">. </w:t>
      </w:r>
      <w:r w:rsidR="000C57BB" w:rsidRPr="000C57BB">
        <w:rPr>
          <w:rFonts w:ascii="Times New Roman" w:hAnsi="Times New Roman" w:cs="Times New Roman"/>
          <w:sz w:val="24"/>
          <w:szCs w:val="24"/>
          <w:highlight w:val="yellow"/>
        </w:rPr>
        <w:t xml:space="preserve">Incident AF was based on doctor diagnosis and evidence on ECG at the two examination periods therefore we may not have detected those with paroxysmal AF.   However our findings accord with studies where </w:t>
      </w:r>
      <w:r w:rsidR="00EA53E3">
        <w:rPr>
          <w:rFonts w:ascii="Times New Roman" w:hAnsi="Times New Roman" w:cs="Times New Roman"/>
          <w:sz w:val="24"/>
          <w:szCs w:val="24"/>
          <w:highlight w:val="yellow"/>
        </w:rPr>
        <w:t>ECG was carried out annually [4</w:t>
      </w:r>
      <w:r w:rsidR="000C57BB" w:rsidRPr="000C57BB">
        <w:rPr>
          <w:rFonts w:ascii="Times New Roman" w:hAnsi="Times New Roman" w:cs="Times New Roman"/>
          <w:sz w:val="24"/>
          <w:szCs w:val="24"/>
          <w:highlight w:val="yellow"/>
        </w:rPr>
        <w:t>].</w:t>
      </w:r>
      <w:r w:rsidR="000C57BB" w:rsidRPr="000C57BB">
        <w:rPr>
          <w:rFonts w:ascii="Times New Roman" w:hAnsi="Times New Roman" w:cs="Times New Roman"/>
          <w:sz w:val="24"/>
          <w:szCs w:val="24"/>
        </w:rPr>
        <w:t xml:space="preserve">  </w:t>
      </w:r>
      <w:r w:rsidR="008057FF">
        <w:rPr>
          <w:rFonts w:ascii="Times New Roman" w:hAnsi="Times New Roman" w:cs="Times New Roman"/>
          <w:sz w:val="24"/>
          <w:szCs w:val="24"/>
        </w:rPr>
        <w:t xml:space="preserve">Moreover </w:t>
      </w:r>
      <w:r w:rsidR="009D7B73" w:rsidRPr="009D7B73">
        <w:rPr>
          <w:rFonts w:ascii="Times New Roman" w:hAnsi="Times New Roman" w:cs="Times New Roman"/>
          <w:sz w:val="24"/>
          <w:szCs w:val="24"/>
        </w:rPr>
        <w:t>the findings are consistent with pr</w:t>
      </w:r>
      <w:r w:rsidR="00227628">
        <w:rPr>
          <w:rFonts w:ascii="Times New Roman" w:hAnsi="Times New Roman" w:cs="Times New Roman"/>
          <w:sz w:val="24"/>
          <w:szCs w:val="24"/>
        </w:rPr>
        <w:t>ior</w:t>
      </w:r>
      <w:r w:rsidR="009D7B73" w:rsidRPr="009D7B73">
        <w:rPr>
          <w:rFonts w:ascii="Times New Roman" w:hAnsi="Times New Roman" w:cs="Times New Roman"/>
          <w:sz w:val="24"/>
          <w:szCs w:val="24"/>
        </w:rPr>
        <w:t xml:space="preserve"> reports</w:t>
      </w:r>
      <w:r w:rsidR="00227628">
        <w:rPr>
          <w:rFonts w:ascii="Times New Roman" w:hAnsi="Times New Roman" w:cs="Times New Roman"/>
          <w:sz w:val="24"/>
          <w:szCs w:val="24"/>
        </w:rPr>
        <w:t xml:space="preserve"> on height and AF in older adults [</w:t>
      </w:r>
      <w:r w:rsidR="00D64BC0">
        <w:rPr>
          <w:rFonts w:ascii="Times New Roman" w:hAnsi="Times New Roman" w:cs="Times New Roman"/>
          <w:sz w:val="24"/>
          <w:szCs w:val="24"/>
        </w:rPr>
        <w:t>4,8</w:t>
      </w:r>
      <w:r w:rsidR="00227628">
        <w:rPr>
          <w:rFonts w:ascii="Times New Roman" w:hAnsi="Times New Roman" w:cs="Times New Roman"/>
          <w:sz w:val="24"/>
          <w:szCs w:val="24"/>
        </w:rPr>
        <w:t xml:space="preserve">] and with previous studies </w:t>
      </w:r>
      <w:r w:rsidR="00F50799">
        <w:rPr>
          <w:rFonts w:ascii="Times New Roman" w:hAnsi="Times New Roman" w:cs="Times New Roman"/>
          <w:sz w:val="24"/>
          <w:szCs w:val="24"/>
        </w:rPr>
        <w:t xml:space="preserve">using </w:t>
      </w:r>
      <w:r w:rsidR="00606703">
        <w:rPr>
          <w:rFonts w:ascii="Times New Roman" w:hAnsi="Times New Roman" w:cs="Times New Roman"/>
          <w:sz w:val="24"/>
          <w:szCs w:val="24"/>
        </w:rPr>
        <w:t xml:space="preserve">follow-up </w:t>
      </w:r>
      <w:r w:rsidR="00F50799">
        <w:rPr>
          <w:rFonts w:ascii="Times New Roman" w:hAnsi="Times New Roman" w:cs="Times New Roman"/>
          <w:sz w:val="24"/>
          <w:szCs w:val="24"/>
        </w:rPr>
        <w:t xml:space="preserve">hospital </w:t>
      </w:r>
      <w:r w:rsidR="006079C1">
        <w:rPr>
          <w:rFonts w:ascii="Times New Roman" w:hAnsi="Times New Roman" w:cs="Times New Roman"/>
          <w:sz w:val="24"/>
          <w:szCs w:val="24"/>
        </w:rPr>
        <w:t xml:space="preserve">registry records </w:t>
      </w:r>
      <w:r w:rsidR="00F50799">
        <w:rPr>
          <w:rFonts w:ascii="Times New Roman" w:hAnsi="Times New Roman" w:cs="Times New Roman"/>
          <w:sz w:val="24"/>
          <w:szCs w:val="24"/>
        </w:rPr>
        <w:t>[</w:t>
      </w:r>
      <w:r w:rsidR="00D64BC0">
        <w:rPr>
          <w:rFonts w:ascii="Times New Roman" w:hAnsi="Times New Roman" w:cs="Times New Roman"/>
          <w:sz w:val="24"/>
          <w:szCs w:val="24"/>
        </w:rPr>
        <w:t>7</w:t>
      </w:r>
      <w:r w:rsidR="00F50799">
        <w:rPr>
          <w:rFonts w:ascii="Times New Roman" w:hAnsi="Times New Roman" w:cs="Times New Roman"/>
          <w:sz w:val="24"/>
          <w:szCs w:val="24"/>
        </w:rPr>
        <w:t>]</w:t>
      </w:r>
      <w:r w:rsidR="009D7B73" w:rsidRPr="009D7B73">
        <w:rPr>
          <w:rFonts w:ascii="Times New Roman" w:hAnsi="Times New Roman" w:cs="Times New Roman"/>
          <w:sz w:val="24"/>
          <w:szCs w:val="24"/>
        </w:rPr>
        <w:t xml:space="preserve">.  </w:t>
      </w:r>
      <w:r w:rsidR="000C57BB">
        <w:rPr>
          <w:rFonts w:ascii="Times New Roman" w:hAnsi="Times New Roman" w:cs="Times New Roman"/>
          <w:sz w:val="24"/>
          <w:szCs w:val="24"/>
        </w:rPr>
        <w:t>Moreover a</w:t>
      </w:r>
      <w:r w:rsidR="000C57BB" w:rsidRPr="000C57BB">
        <w:rPr>
          <w:rFonts w:ascii="Times New Roman" w:hAnsi="Times New Roman" w:cs="Times New Roman"/>
          <w:sz w:val="24"/>
          <w:szCs w:val="24"/>
        </w:rPr>
        <w:t xml:space="preserve">djustment for incident AF did attenuate the association between tall stature and incident HF in this study.  </w:t>
      </w:r>
    </w:p>
    <w:p w14:paraId="19ECDAD4" w14:textId="77777777" w:rsidR="00227628" w:rsidRDefault="00227628" w:rsidP="00662B4C">
      <w:pPr>
        <w:shd w:val="clear" w:color="auto" w:fill="FFFFFF"/>
        <w:spacing w:after="0" w:line="480" w:lineRule="auto"/>
        <w:rPr>
          <w:rFonts w:ascii="Times New Roman" w:hAnsi="Times New Roman" w:cs="Times New Roman"/>
          <w:i/>
          <w:sz w:val="24"/>
          <w:szCs w:val="24"/>
        </w:rPr>
      </w:pPr>
    </w:p>
    <w:p w14:paraId="2E93C2EB" w14:textId="77777777" w:rsidR="00691EAA" w:rsidRDefault="00691EAA" w:rsidP="00662B4C">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Conclusion</w:t>
      </w:r>
    </w:p>
    <w:p w14:paraId="75A98B48" w14:textId="6CB8730F" w:rsidR="00227628" w:rsidRDefault="00691EAA" w:rsidP="00803223">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Tall stature is associated with increased risk </w:t>
      </w:r>
      <w:r w:rsidR="00B7482B">
        <w:rPr>
          <w:rFonts w:ascii="Times New Roman" w:hAnsi="Times New Roman" w:cs="Times New Roman"/>
          <w:sz w:val="24"/>
          <w:szCs w:val="24"/>
        </w:rPr>
        <w:t>HF</w:t>
      </w:r>
      <w:r>
        <w:rPr>
          <w:rFonts w:ascii="Times New Roman" w:hAnsi="Times New Roman" w:cs="Times New Roman"/>
          <w:sz w:val="24"/>
          <w:szCs w:val="24"/>
        </w:rPr>
        <w:t xml:space="preserve"> in older adults which is partially explained by their increased risk of developing AF. </w:t>
      </w:r>
      <w:r w:rsidR="00F25BE0">
        <w:rPr>
          <w:rFonts w:ascii="Times New Roman" w:hAnsi="Times New Roman" w:cs="Times New Roman"/>
          <w:sz w:val="24"/>
          <w:szCs w:val="24"/>
        </w:rPr>
        <w:t>He</w:t>
      </w:r>
      <w:r>
        <w:rPr>
          <w:rFonts w:ascii="Times New Roman" w:hAnsi="Times New Roman" w:cs="Times New Roman"/>
          <w:sz w:val="24"/>
          <w:szCs w:val="24"/>
        </w:rPr>
        <w:t xml:space="preserve">ight may </w:t>
      </w:r>
      <w:r w:rsidR="00383471">
        <w:rPr>
          <w:rFonts w:ascii="Times New Roman" w:hAnsi="Times New Roman" w:cs="Times New Roman"/>
          <w:sz w:val="24"/>
          <w:szCs w:val="24"/>
        </w:rPr>
        <w:t xml:space="preserve">serve as a </w:t>
      </w:r>
      <w:r>
        <w:rPr>
          <w:rFonts w:ascii="Times New Roman" w:hAnsi="Times New Roman" w:cs="Times New Roman"/>
          <w:sz w:val="24"/>
          <w:szCs w:val="24"/>
        </w:rPr>
        <w:t xml:space="preserve">marker </w:t>
      </w:r>
      <w:r w:rsidR="00383471">
        <w:rPr>
          <w:rFonts w:ascii="Times New Roman" w:hAnsi="Times New Roman" w:cs="Times New Roman"/>
          <w:sz w:val="24"/>
          <w:szCs w:val="24"/>
        </w:rPr>
        <w:t>for</w:t>
      </w:r>
      <w:r>
        <w:rPr>
          <w:rFonts w:ascii="Times New Roman" w:hAnsi="Times New Roman" w:cs="Times New Roman"/>
          <w:sz w:val="24"/>
          <w:szCs w:val="24"/>
        </w:rPr>
        <w:t xml:space="preserve"> </w:t>
      </w:r>
      <w:r w:rsidR="00DA33DE">
        <w:rPr>
          <w:rFonts w:ascii="Times New Roman" w:hAnsi="Times New Roman" w:cs="Times New Roman"/>
          <w:sz w:val="24"/>
          <w:szCs w:val="24"/>
        </w:rPr>
        <w:t xml:space="preserve">increased </w:t>
      </w:r>
      <w:r w:rsidR="00FC4D19">
        <w:rPr>
          <w:rFonts w:ascii="Times New Roman" w:hAnsi="Times New Roman" w:cs="Times New Roman"/>
          <w:sz w:val="24"/>
          <w:szCs w:val="24"/>
        </w:rPr>
        <w:t>AF</w:t>
      </w:r>
      <w:r w:rsidR="003A3BB9">
        <w:rPr>
          <w:rFonts w:ascii="Times New Roman" w:hAnsi="Times New Roman" w:cs="Times New Roman"/>
          <w:sz w:val="24"/>
          <w:szCs w:val="24"/>
        </w:rPr>
        <w:t>.</w:t>
      </w:r>
      <w:r w:rsidR="00FC4D19">
        <w:rPr>
          <w:rFonts w:ascii="Times New Roman" w:hAnsi="Times New Roman" w:cs="Times New Roman"/>
          <w:sz w:val="24"/>
          <w:szCs w:val="24"/>
        </w:rPr>
        <w:t xml:space="preserve"> </w:t>
      </w:r>
      <w:r w:rsidR="003A3BB9" w:rsidRPr="003A3BB9">
        <w:rPr>
          <w:rFonts w:ascii="Times New Roman" w:hAnsi="Times New Roman" w:cs="Times New Roman"/>
          <w:sz w:val="24"/>
          <w:szCs w:val="24"/>
        </w:rPr>
        <w:t>Although height is not modifiable, height should be taken into account in risk assessment of</w:t>
      </w:r>
      <w:r w:rsidR="00B7482B">
        <w:rPr>
          <w:rFonts w:ascii="Times New Roman" w:hAnsi="Times New Roman" w:cs="Times New Roman"/>
          <w:sz w:val="24"/>
          <w:szCs w:val="24"/>
        </w:rPr>
        <w:t xml:space="preserve"> AF</w:t>
      </w:r>
      <w:r w:rsidR="003A3BB9" w:rsidRPr="003A3BB9">
        <w:rPr>
          <w:rFonts w:ascii="Times New Roman" w:hAnsi="Times New Roman" w:cs="Times New Roman"/>
          <w:sz w:val="24"/>
          <w:szCs w:val="24"/>
        </w:rPr>
        <w:t xml:space="preserve"> which may in turn help decrease the risk of developing </w:t>
      </w:r>
      <w:r w:rsidR="00B223E8">
        <w:rPr>
          <w:rFonts w:ascii="Times New Roman" w:hAnsi="Times New Roman" w:cs="Times New Roman"/>
          <w:sz w:val="24"/>
          <w:szCs w:val="24"/>
        </w:rPr>
        <w:t>HF</w:t>
      </w:r>
      <w:r w:rsidR="003A3BB9" w:rsidRPr="003A3BB9">
        <w:rPr>
          <w:rFonts w:ascii="Times New Roman" w:hAnsi="Times New Roman" w:cs="Times New Roman"/>
          <w:sz w:val="24"/>
          <w:szCs w:val="24"/>
        </w:rPr>
        <w:t xml:space="preserve"> in tall older adults.</w:t>
      </w:r>
      <w:r w:rsidR="00192B04">
        <w:rPr>
          <w:rFonts w:ascii="Times New Roman" w:hAnsi="Times New Roman" w:cs="Times New Roman"/>
          <w:sz w:val="24"/>
          <w:szCs w:val="24"/>
        </w:rPr>
        <w:t xml:space="preserve"> </w:t>
      </w:r>
    </w:p>
    <w:p w14:paraId="0451482A" w14:textId="77777777" w:rsidR="00227628" w:rsidRDefault="00227628" w:rsidP="00803223">
      <w:pPr>
        <w:shd w:val="clear" w:color="auto" w:fill="FFFFFF"/>
        <w:spacing w:after="0" w:line="480" w:lineRule="auto"/>
        <w:rPr>
          <w:rFonts w:ascii="Times New Roman" w:hAnsi="Times New Roman" w:cs="Times New Roman"/>
          <w:sz w:val="24"/>
          <w:szCs w:val="24"/>
        </w:rPr>
      </w:pPr>
    </w:p>
    <w:p w14:paraId="61341DA3" w14:textId="77777777" w:rsidR="00926A44" w:rsidRPr="00F62822" w:rsidRDefault="00926A44" w:rsidP="00803223">
      <w:pPr>
        <w:shd w:val="clear" w:color="auto" w:fill="FFFFFF"/>
        <w:spacing w:after="0" w:line="480" w:lineRule="auto"/>
        <w:rPr>
          <w:rFonts w:ascii="Times New Roman" w:hAnsi="Times New Roman" w:cs="Times New Roman"/>
          <w:sz w:val="24"/>
          <w:szCs w:val="24"/>
          <w:u w:val="single"/>
        </w:rPr>
      </w:pPr>
    </w:p>
    <w:p w14:paraId="6D68F10A" w14:textId="574CC2B6" w:rsidR="00DA33DE" w:rsidRDefault="00DA33DE" w:rsidP="00B04F92">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6DF4111B" w14:textId="77777777" w:rsidR="009F07DC" w:rsidRPr="00855961" w:rsidRDefault="00E0106E">
      <w:pPr>
        <w:rPr>
          <w:rFonts w:ascii="Times New Roman" w:hAnsi="Times New Roman" w:cs="Times New Roman"/>
          <w:sz w:val="24"/>
          <w:szCs w:val="24"/>
        </w:rPr>
      </w:pPr>
      <w:r w:rsidRPr="00855961">
        <w:rPr>
          <w:rFonts w:ascii="Times New Roman" w:hAnsi="Times New Roman" w:cs="Times New Roman"/>
          <w:sz w:val="24"/>
          <w:szCs w:val="24"/>
        </w:rPr>
        <w:lastRenderedPageBreak/>
        <w:t>References</w:t>
      </w:r>
    </w:p>
    <w:p w14:paraId="274432BE" w14:textId="14A7D6A8" w:rsidR="004D5E12" w:rsidRDefault="004D5E12" w:rsidP="00E44F8C">
      <w:pPr>
        <w:pStyle w:val="ListParagraph"/>
        <w:numPr>
          <w:ilvl w:val="0"/>
          <w:numId w:val="2"/>
        </w:numPr>
        <w:spacing w:line="360" w:lineRule="auto"/>
        <w:rPr>
          <w:rFonts w:ascii="Times New Roman" w:hAnsi="Times New Roman" w:cs="Times New Roman"/>
          <w:sz w:val="24"/>
          <w:szCs w:val="24"/>
        </w:rPr>
      </w:pPr>
      <w:r w:rsidRPr="000F732F">
        <w:rPr>
          <w:rFonts w:ascii="Times New Roman" w:hAnsi="Times New Roman" w:cs="Times New Roman"/>
          <w:sz w:val="24"/>
          <w:szCs w:val="24"/>
        </w:rPr>
        <w:t>Odutayo A, Wong CX, Hsiao AJ, Hopewell S, Altman DG, Emdin CA. Atrial fibrillation and risks of cardiovascular disease, renal disease, and death: systematic review and meta-analysis. BMJ. 2016;354:i4482.</w:t>
      </w:r>
    </w:p>
    <w:p w14:paraId="155C6120" w14:textId="77777777" w:rsidR="00FC13AF" w:rsidRPr="008A3641" w:rsidRDefault="00FC13AF" w:rsidP="00FC13AF">
      <w:pPr>
        <w:pStyle w:val="ListParagraph"/>
        <w:numPr>
          <w:ilvl w:val="0"/>
          <w:numId w:val="2"/>
        </w:numPr>
        <w:spacing w:line="360" w:lineRule="auto"/>
        <w:rPr>
          <w:rFonts w:ascii="Times New Roman" w:hAnsi="Times New Roman" w:cs="Times New Roman"/>
          <w:sz w:val="24"/>
          <w:szCs w:val="24"/>
        </w:rPr>
      </w:pPr>
      <w:r w:rsidRPr="008A3641">
        <w:rPr>
          <w:rFonts w:ascii="Times New Roman" w:hAnsi="Times New Roman" w:cs="Times New Roman"/>
          <w:sz w:val="24"/>
          <w:szCs w:val="24"/>
        </w:rPr>
        <w:t>Emerging risk factors collaboration Adult height and the risk of cause-specific death and vascular morbidity in 1 million people: individual participant meta-analysis.  Int J Epidemiol. 2012;41:1419-33.</w:t>
      </w:r>
    </w:p>
    <w:p w14:paraId="5486A930" w14:textId="08D1B267" w:rsidR="004A0AC1" w:rsidRPr="004A0AC1" w:rsidRDefault="004A0AC1" w:rsidP="00E44F8C">
      <w:pPr>
        <w:pStyle w:val="ListParagraph"/>
        <w:numPr>
          <w:ilvl w:val="0"/>
          <w:numId w:val="2"/>
        </w:numPr>
        <w:spacing w:line="360" w:lineRule="auto"/>
        <w:rPr>
          <w:rFonts w:ascii="Times New Roman" w:hAnsi="Times New Roman" w:cs="Times New Roman"/>
          <w:sz w:val="24"/>
          <w:szCs w:val="24"/>
        </w:rPr>
      </w:pPr>
      <w:r w:rsidRPr="004A0AC1">
        <w:rPr>
          <w:rFonts w:ascii="Times New Roman" w:hAnsi="Times New Roman" w:cs="Times New Roman"/>
          <w:sz w:val="24"/>
          <w:szCs w:val="24"/>
        </w:rPr>
        <w:t>Chamb</w:t>
      </w:r>
      <w:r w:rsidR="004F5829">
        <w:rPr>
          <w:rFonts w:ascii="Times New Roman" w:hAnsi="Times New Roman" w:cs="Times New Roman"/>
          <w:sz w:val="24"/>
          <w:szCs w:val="24"/>
        </w:rPr>
        <w:t>erlain AM, Agarwal SK, Folsom A, Soliman EZ, Chambless LE, Crow R</w:t>
      </w:r>
      <w:r w:rsidRPr="004A0AC1">
        <w:rPr>
          <w:rFonts w:ascii="Times New Roman" w:hAnsi="Times New Roman" w:cs="Times New Roman"/>
          <w:sz w:val="24"/>
          <w:szCs w:val="24"/>
        </w:rPr>
        <w:t>. A</w:t>
      </w:r>
      <w:r w:rsidR="00B43B43">
        <w:rPr>
          <w:rFonts w:ascii="Times New Roman" w:hAnsi="Times New Roman" w:cs="Times New Roman"/>
          <w:sz w:val="24"/>
          <w:szCs w:val="24"/>
        </w:rPr>
        <w:t xml:space="preserve"> </w:t>
      </w:r>
      <w:r w:rsidRPr="004A0AC1">
        <w:rPr>
          <w:rFonts w:ascii="Times New Roman" w:hAnsi="Times New Roman" w:cs="Times New Roman"/>
          <w:sz w:val="24"/>
          <w:szCs w:val="24"/>
        </w:rPr>
        <w:t>clinical risk score for atrial fibrillation in a biracial prospective cohort (from the Atherosclerosis Risk in Communities [ARIC] study). Am J Cardiol. 2011;107:85-91.</w:t>
      </w:r>
    </w:p>
    <w:p w14:paraId="4AD1A1D8" w14:textId="4F271556" w:rsidR="00B43B43" w:rsidRPr="00B43B43" w:rsidRDefault="00B43B43" w:rsidP="00E44F8C">
      <w:pPr>
        <w:pStyle w:val="ListParagraph"/>
        <w:numPr>
          <w:ilvl w:val="0"/>
          <w:numId w:val="2"/>
        </w:numPr>
        <w:spacing w:line="360" w:lineRule="auto"/>
        <w:rPr>
          <w:rFonts w:ascii="Times New Roman" w:hAnsi="Times New Roman" w:cs="Times New Roman"/>
          <w:sz w:val="24"/>
          <w:szCs w:val="24"/>
        </w:rPr>
      </w:pPr>
      <w:r w:rsidRPr="00B43B43">
        <w:rPr>
          <w:rFonts w:ascii="Times New Roman" w:hAnsi="Times New Roman" w:cs="Times New Roman"/>
          <w:sz w:val="24"/>
          <w:szCs w:val="24"/>
        </w:rPr>
        <w:t>Rosenberg MA, Patton KK, Sotoodehnia N</w:t>
      </w:r>
      <w:r w:rsidR="004F5829">
        <w:rPr>
          <w:rFonts w:ascii="Times New Roman" w:hAnsi="Times New Roman" w:cs="Times New Roman"/>
          <w:sz w:val="24"/>
          <w:szCs w:val="24"/>
        </w:rPr>
        <w:t xml:space="preserve">, </w:t>
      </w:r>
      <w:r w:rsidR="00F63C58">
        <w:rPr>
          <w:rFonts w:ascii="Times New Roman" w:hAnsi="Times New Roman" w:cs="Times New Roman"/>
          <w:sz w:val="24"/>
          <w:szCs w:val="24"/>
        </w:rPr>
        <w:t xml:space="preserve">Karas MG, Kizer JR, Zimetbaum PJ </w:t>
      </w:r>
      <w:r w:rsidR="00ED2962">
        <w:rPr>
          <w:rFonts w:ascii="Times New Roman" w:hAnsi="Times New Roman" w:cs="Times New Roman"/>
          <w:sz w:val="24"/>
          <w:szCs w:val="24"/>
        </w:rPr>
        <w:t>et al</w:t>
      </w:r>
      <w:r w:rsidRPr="00B43B43">
        <w:rPr>
          <w:rFonts w:ascii="Times New Roman" w:hAnsi="Times New Roman" w:cs="Times New Roman"/>
          <w:sz w:val="24"/>
          <w:szCs w:val="24"/>
        </w:rPr>
        <w:t xml:space="preserve">. The impact of height on the risk of atrial fibrillation: the Cardiovascular Health Study. Eur Heart J. 2012;33:2709-17. </w:t>
      </w:r>
    </w:p>
    <w:p w14:paraId="673AB48E" w14:textId="44E029E5" w:rsidR="00452DF4" w:rsidRPr="00452DF4" w:rsidRDefault="00452DF4" w:rsidP="00E44F8C">
      <w:pPr>
        <w:pStyle w:val="ListParagraph"/>
        <w:numPr>
          <w:ilvl w:val="0"/>
          <w:numId w:val="2"/>
        </w:numPr>
        <w:spacing w:line="360" w:lineRule="auto"/>
        <w:rPr>
          <w:rFonts w:ascii="Times New Roman" w:hAnsi="Times New Roman" w:cs="Times New Roman"/>
          <w:sz w:val="24"/>
          <w:szCs w:val="24"/>
        </w:rPr>
      </w:pPr>
      <w:r w:rsidRPr="00452DF4">
        <w:rPr>
          <w:rFonts w:ascii="Times New Roman" w:hAnsi="Times New Roman" w:cs="Times New Roman"/>
          <w:sz w:val="24"/>
          <w:szCs w:val="24"/>
        </w:rPr>
        <w:t>Mont L, Tamborero D, Elosua R</w:t>
      </w:r>
      <w:r w:rsidR="007E15A8">
        <w:rPr>
          <w:rFonts w:ascii="Times New Roman" w:hAnsi="Times New Roman" w:cs="Times New Roman"/>
          <w:sz w:val="24"/>
          <w:szCs w:val="24"/>
        </w:rPr>
        <w:t xml:space="preserve">, Molina L, Coll-Vincent B, Sitges M </w:t>
      </w:r>
      <w:r w:rsidR="00ED2962">
        <w:rPr>
          <w:rFonts w:ascii="Times New Roman" w:hAnsi="Times New Roman" w:cs="Times New Roman"/>
          <w:sz w:val="24"/>
          <w:szCs w:val="24"/>
        </w:rPr>
        <w:t>et al</w:t>
      </w:r>
      <w:r w:rsidRPr="00452DF4">
        <w:rPr>
          <w:rFonts w:ascii="Times New Roman" w:hAnsi="Times New Roman" w:cs="Times New Roman"/>
          <w:sz w:val="24"/>
          <w:szCs w:val="24"/>
        </w:rPr>
        <w:t>; GIRAFA (Grup Integrat de Recerca en Fibril-lació Auricular) Investigators. Physical activity, height, and left atrial size are independent risk factors for lone atrial fibrillation in middle-aged healthy individuals. Europace. 2008;10:15-20.</w:t>
      </w:r>
    </w:p>
    <w:p w14:paraId="522DAAAA" w14:textId="464D12DA" w:rsidR="00452DF4" w:rsidRPr="00452DF4" w:rsidRDefault="00452DF4" w:rsidP="00E44F8C">
      <w:pPr>
        <w:pStyle w:val="ListParagraph"/>
        <w:numPr>
          <w:ilvl w:val="0"/>
          <w:numId w:val="2"/>
        </w:numPr>
        <w:spacing w:line="360" w:lineRule="auto"/>
        <w:rPr>
          <w:rFonts w:ascii="Times New Roman" w:hAnsi="Times New Roman" w:cs="Times New Roman"/>
          <w:sz w:val="24"/>
          <w:szCs w:val="24"/>
        </w:rPr>
      </w:pPr>
      <w:r w:rsidRPr="00452DF4">
        <w:rPr>
          <w:rFonts w:ascii="Times New Roman" w:hAnsi="Times New Roman" w:cs="Times New Roman"/>
          <w:sz w:val="24"/>
          <w:szCs w:val="24"/>
        </w:rPr>
        <w:t>Allan V, Honarbakhsh S, Casas JP</w:t>
      </w:r>
      <w:r w:rsidR="007E15A8">
        <w:rPr>
          <w:rFonts w:ascii="Times New Roman" w:hAnsi="Times New Roman" w:cs="Times New Roman"/>
          <w:sz w:val="24"/>
          <w:szCs w:val="24"/>
        </w:rPr>
        <w:t xml:space="preserve">, Wallace J, Hunter R, Schilling R </w:t>
      </w:r>
      <w:r w:rsidR="00ED2962">
        <w:rPr>
          <w:rFonts w:ascii="Times New Roman" w:hAnsi="Times New Roman" w:cs="Times New Roman"/>
          <w:sz w:val="24"/>
          <w:szCs w:val="24"/>
        </w:rPr>
        <w:t xml:space="preserve"> et al</w:t>
      </w:r>
      <w:r w:rsidRPr="00452DF4">
        <w:rPr>
          <w:rFonts w:ascii="Times New Roman" w:hAnsi="Times New Roman" w:cs="Times New Roman"/>
          <w:sz w:val="24"/>
          <w:szCs w:val="24"/>
        </w:rPr>
        <w:t xml:space="preserve">. Are cardiovascular risk factors also associated with the incidence of atrial fibrillation? A systematic review and field synopsis of 23 factors in 32 population-based cohorts of 20 million participants. Thromb Haemost. 2017 ;117:837-850. </w:t>
      </w:r>
    </w:p>
    <w:p w14:paraId="05A407B0" w14:textId="77777777" w:rsidR="00E92AFE" w:rsidRDefault="00E82218" w:rsidP="00E44F8C">
      <w:pPr>
        <w:pStyle w:val="ListParagraph"/>
        <w:numPr>
          <w:ilvl w:val="0"/>
          <w:numId w:val="2"/>
        </w:numPr>
        <w:spacing w:line="360" w:lineRule="auto"/>
        <w:rPr>
          <w:rFonts w:ascii="Times New Roman" w:hAnsi="Times New Roman" w:cs="Times New Roman"/>
          <w:sz w:val="24"/>
          <w:szCs w:val="24"/>
        </w:rPr>
      </w:pPr>
      <w:r w:rsidRPr="00F83180">
        <w:rPr>
          <w:rFonts w:ascii="Times New Roman" w:hAnsi="Times New Roman" w:cs="Times New Roman"/>
          <w:sz w:val="24"/>
          <w:szCs w:val="24"/>
        </w:rPr>
        <w:t>Schmidt M, Bøtker HE, Pedersen L, Sørensen HT. Adult height and risk of ischemic heart disease, atrial fibrillation, stroke, venous thromboembolism, and premature death: a population based 36-year follow-up study. Eur J Epidemiol. 2014;29:111-8.</w:t>
      </w:r>
    </w:p>
    <w:p w14:paraId="3CF917FF" w14:textId="2D919D52" w:rsidR="00E82218" w:rsidRDefault="00E82218" w:rsidP="00E92AFE">
      <w:pPr>
        <w:pStyle w:val="ListParagraph"/>
        <w:numPr>
          <w:ilvl w:val="0"/>
          <w:numId w:val="2"/>
        </w:numPr>
        <w:spacing w:line="360" w:lineRule="auto"/>
        <w:rPr>
          <w:rFonts w:ascii="Times New Roman" w:hAnsi="Times New Roman" w:cs="Times New Roman"/>
          <w:sz w:val="24"/>
          <w:szCs w:val="24"/>
        </w:rPr>
      </w:pPr>
      <w:r w:rsidRPr="00F83180">
        <w:rPr>
          <w:rFonts w:ascii="Times New Roman" w:hAnsi="Times New Roman" w:cs="Times New Roman"/>
          <w:sz w:val="24"/>
          <w:szCs w:val="24"/>
        </w:rPr>
        <w:t xml:space="preserve"> </w:t>
      </w:r>
      <w:r w:rsidR="00E92AFE" w:rsidRPr="00E92AFE">
        <w:rPr>
          <w:rFonts w:ascii="Times New Roman" w:hAnsi="Times New Roman" w:cs="Times New Roman"/>
          <w:sz w:val="24"/>
          <w:szCs w:val="24"/>
        </w:rPr>
        <w:t>Marott JL, Skielboe AK, Dixen U, Friberg JB, Schnohr P, Jensen GB. Increasing population height and risk of incident atrial fibrillation: the Copenhagen City Heart Study. Eur Heart J. 2018;39:4012-4019.</w:t>
      </w:r>
    </w:p>
    <w:p w14:paraId="3B1A5C1E" w14:textId="2FF20F9A" w:rsidR="008A3641" w:rsidRDefault="001C0F0F" w:rsidP="00E44F8C">
      <w:pPr>
        <w:pStyle w:val="ListParagraph"/>
        <w:numPr>
          <w:ilvl w:val="0"/>
          <w:numId w:val="2"/>
        </w:numPr>
        <w:spacing w:line="360" w:lineRule="auto"/>
        <w:rPr>
          <w:rFonts w:ascii="Times New Roman" w:hAnsi="Times New Roman" w:cs="Times New Roman"/>
          <w:sz w:val="24"/>
          <w:szCs w:val="24"/>
        </w:rPr>
      </w:pPr>
      <w:r w:rsidRPr="001C0F0F">
        <w:rPr>
          <w:rFonts w:ascii="Times New Roman" w:hAnsi="Times New Roman" w:cs="Times New Roman"/>
          <w:sz w:val="24"/>
          <w:szCs w:val="24"/>
        </w:rPr>
        <w:t>Trevisan C, Maggi S, Curreri C</w:t>
      </w:r>
      <w:r w:rsidR="007372DA">
        <w:rPr>
          <w:rFonts w:ascii="Times New Roman" w:hAnsi="Times New Roman" w:cs="Times New Roman"/>
          <w:sz w:val="24"/>
          <w:szCs w:val="24"/>
        </w:rPr>
        <w:t>, Nante G, Noale M, de Rui M et al.</w:t>
      </w:r>
      <w:r w:rsidR="00ED2962">
        <w:rPr>
          <w:rFonts w:ascii="Times New Roman" w:hAnsi="Times New Roman" w:cs="Times New Roman"/>
          <w:sz w:val="24"/>
          <w:szCs w:val="24"/>
        </w:rPr>
        <w:t xml:space="preserve"> </w:t>
      </w:r>
      <w:r w:rsidRPr="001C0F0F">
        <w:rPr>
          <w:rFonts w:ascii="Times New Roman" w:hAnsi="Times New Roman" w:cs="Times New Roman"/>
          <w:sz w:val="24"/>
          <w:szCs w:val="24"/>
        </w:rPr>
        <w:t>Anthropometric parameters and the incidence of atrial fibrillation in older people: the PRO.V.A study. Clin Cardiol. 2017;40:461-468.</w:t>
      </w:r>
    </w:p>
    <w:p w14:paraId="0427243F" w14:textId="23485BAA" w:rsidR="00661F43" w:rsidRPr="00C1471E" w:rsidRDefault="00C1471E" w:rsidP="00E44F8C">
      <w:pPr>
        <w:pStyle w:val="ListParagraph"/>
        <w:numPr>
          <w:ilvl w:val="0"/>
          <w:numId w:val="2"/>
        </w:numPr>
        <w:spacing w:line="360" w:lineRule="auto"/>
        <w:rPr>
          <w:rFonts w:ascii="Times New Roman" w:hAnsi="Times New Roman" w:cs="Times New Roman"/>
          <w:sz w:val="24"/>
          <w:szCs w:val="24"/>
        </w:rPr>
      </w:pPr>
      <w:r w:rsidRPr="00C1471E">
        <w:rPr>
          <w:rStyle w:val="docsum-authors"/>
          <w:rFonts w:ascii="Times New Roman" w:hAnsi="Times New Roman" w:cs="Times New Roman"/>
          <w:color w:val="212121"/>
          <w:sz w:val="24"/>
          <w:szCs w:val="24"/>
          <w:shd w:val="clear" w:color="auto" w:fill="FFFFFF"/>
        </w:rPr>
        <w:t>Levin MG, Judy R, Gill D, Vujkovic M, Verma SS, Bradford Y</w:t>
      </w:r>
      <w:r w:rsidR="00B71743">
        <w:rPr>
          <w:rStyle w:val="docsum-authors"/>
          <w:rFonts w:ascii="Times New Roman" w:hAnsi="Times New Roman" w:cs="Times New Roman"/>
          <w:color w:val="212121"/>
          <w:sz w:val="24"/>
          <w:szCs w:val="24"/>
          <w:shd w:val="clear" w:color="auto" w:fill="FFFFFF"/>
        </w:rPr>
        <w:t xml:space="preserve"> et al. </w:t>
      </w:r>
      <w:r>
        <w:rPr>
          <w:rStyle w:val="docsum-authors"/>
          <w:rFonts w:ascii="Times New Roman" w:hAnsi="Times New Roman" w:cs="Times New Roman"/>
          <w:color w:val="212121"/>
          <w:sz w:val="24"/>
          <w:szCs w:val="24"/>
          <w:shd w:val="clear" w:color="auto" w:fill="FFFFFF"/>
        </w:rPr>
        <w:t xml:space="preserve"> Genetics of height and risk of atrial fibrillation: A Mendelian randomization study. </w:t>
      </w:r>
      <w:r w:rsidRPr="00C1471E">
        <w:rPr>
          <w:rStyle w:val="docsum-journal-citation"/>
          <w:rFonts w:ascii="Times New Roman" w:hAnsi="Times New Roman" w:cs="Times New Roman"/>
          <w:sz w:val="24"/>
          <w:szCs w:val="24"/>
          <w:shd w:val="clear" w:color="auto" w:fill="FFFFFF"/>
        </w:rPr>
        <w:t>PLoS Med. 2020 ;17(10):e1003288.</w:t>
      </w:r>
    </w:p>
    <w:p w14:paraId="7D4CB380" w14:textId="38AD1B30" w:rsidR="00452DF4" w:rsidRPr="00452DF4" w:rsidRDefault="00452DF4" w:rsidP="004E6F70">
      <w:pPr>
        <w:pStyle w:val="ListParagraph"/>
        <w:numPr>
          <w:ilvl w:val="0"/>
          <w:numId w:val="2"/>
        </w:numPr>
        <w:spacing w:line="360" w:lineRule="auto"/>
        <w:rPr>
          <w:rFonts w:ascii="Times New Roman" w:hAnsi="Times New Roman" w:cs="Times New Roman"/>
          <w:sz w:val="24"/>
          <w:szCs w:val="24"/>
        </w:rPr>
      </w:pPr>
      <w:r w:rsidRPr="00452DF4">
        <w:rPr>
          <w:rFonts w:ascii="Times New Roman" w:hAnsi="Times New Roman" w:cs="Times New Roman"/>
          <w:sz w:val="24"/>
          <w:szCs w:val="24"/>
        </w:rPr>
        <w:lastRenderedPageBreak/>
        <w:t>Kofler T, Thériault S, Bossard M</w:t>
      </w:r>
      <w:r w:rsidR="00F63C58">
        <w:rPr>
          <w:rFonts w:ascii="Times New Roman" w:hAnsi="Times New Roman" w:cs="Times New Roman"/>
          <w:sz w:val="24"/>
          <w:szCs w:val="24"/>
        </w:rPr>
        <w:t xml:space="preserve">, Aeschbacher S, Bernet S, Krisai P et </w:t>
      </w:r>
      <w:r w:rsidR="00ED2962">
        <w:rPr>
          <w:rFonts w:ascii="Times New Roman" w:hAnsi="Times New Roman" w:cs="Times New Roman"/>
          <w:sz w:val="24"/>
          <w:szCs w:val="24"/>
        </w:rPr>
        <w:t>al</w:t>
      </w:r>
      <w:r w:rsidRPr="00452DF4">
        <w:rPr>
          <w:rFonts w:ascii="Times New Roman" w:hAnsi="Times New Roman" w:cs="Times New Roman"/>
          <w:sz w:val="24"/>
          <w:szCs w:val="24"/>
        </w:rPr>
        <w:t>.</w:t>
      </w:r>
      <w:r w:rsidR="00ED2962">
        <w:rPr>
          <w:rFonts w:ascii="Times New Roman" w:hAnsi="Times New Roman" w:cs="Times New Roman"/>
          <w:sz w:val="24"/>
          <w:szCs w:val="24"/>
        </w:rPr>
        <w:t xml:space="preserve"> </w:t>
      </w:r>
      <w:r w:rsidRPr="00452DF4">
        <w:rPr>
          <w:rFonts w:ascii="Times New Roman" w:hAnsi="Times New Roman" w:cs="Times New Roman"/>
          <w:sz w:val="24"/>
          <w:szCs w:val="24"/>
        </w:rPr>
        <w:t xml:space="preserve">Relationships of Measured and Genetically Determined Height With the Cardiac Conduction System in Healthy Adults. Circ Arrhythm Electrophysiol. 2017;10(1). </w:t>
      </w:r>
      <w:r w:rsidR="004E6F70" w:rsidRPr="004E6F70">
        <w:rPr>
          <w:rFonts w:ascii="Times New Roman" w:hAnsi="Times New Roman" w:cs="Times New Roman"/>
          <w:sz w:val="24"/>
          <w:szCs w:val="24"/>
        </w:rPr>
        <w:t>pii: e004735.</w:t>
      </w:r>
    </w:p>
    <w:p w14:paraId="028F3615" w14:textId="7A3897F1" w:rsidR="00452DF4" w:rsidRPr="00452DF4" w:rsidRDefault="00452DF4" w:rsidP="00E44F8C">
      <w:pPr>
        <w:pStyle w:val="ListParagraph"/>
        <w:numPr>
          <w:ilvl w:val="0"/>
          <w:numId w:val="2"/>
        </w:numPr>
        <w:spacing w:line="360" w:lineRule="auto"/>
        <w:rPr>
          <w:rFonts w:ascii="Times New Roman" w:hAnsi="Times New Roman" w:cs="Times New Roman"/>
          <w:sz w:val="24"/>
          <w:szCs w:val="24"/>
        </w:rPr>
      </w:pPr>
      <w:r w:rsidRPr="00452DF4">
        <w:rPr>
          <w:rFonts w:ascii="Times New Roman" w:hAnsi="Times New Roman" w:cs="Times New Roman"/>
          <w:sz w:val="24"/>
          <w:szCs w:val="24"/>
        </w:rPr>
        <w:t>Stewart RA, Young AA, Anderson C, Teo KK, Jennings G, Cowan BR. Relationship between QRS duration and left ventricular mass and volume in patients at high cardiovascular risk. Heart. 2011 ;97:1766-70.</w:t>
      </w:r>
    </w:p>
    <w:p w14:paraId="4B1A6B6A" w14:textId="5D3FD1C2" w:rsidR="004E271A" w:rsidRDefault="004E271A" w:rsidP="00E44F8C">
      <w:pPr>
        <w:pStyle w:val="ListParagraph"/>
        <w:numPr>
          <w:ilvl w:val="0"/>
          <w:numId w:val="2"/>
        </w:numPr>
        <w:spacing w:line="360" w:lineRule="auto"/>
        <w:rPr>
          <w:rFonts w:ascii="Times New Roman" w:hAnsi="Times New Roman" w:cs="Times New Roman"/>
          <w:sz w:val="24"/>
          <w:szCs w:val="24"/>
        </w:rPr>
      </w:pPr>
      <w:r w:rsidRPr="004E65EF">
        <w:rPr>
          <w:rFonts w:ascii="Times New Roman" w:hAnsi="Times New Roman" w:cs="Times New Roman"/>
          <w:sz w:val="24"/>
          <w:szCs w:val="24"/>
        </w:rPr>
        <w:t>Rosenberg MA, Kaplan RC, Siscovick DS</w:t>
      </w:r>
      <w:r w:rsidR="007E15A8">
        <w:rPr>
          <w:rFonts w:ascii="Times New Roman" w:hAnsi="Times New Roman" w:cs="Times New Roman"/>
          <w:sz w:val="24"/>
          <w:szCs w:val="24"/>
        </w:rPr>
        <w:t xml:space="preserve">,  Psaty BM, Heckbert SR, Newton-Cheh C et </w:t>
      </w:r>
      <w:r w:rsidR="00ED2962">
        <w:rPr>
          <w:rFonts w:ascii="Times New Roman" w:hAnsi="Times New Roman" w:cs="Times New Roman"/>
          <w:sz w:val="24"/>
          <w:szCs w:val="24"/>
        </w:rPr>
        <w:t xml:space="preserve"> al</w:t>
      </w:r>
      <w:r w:rsidRPr="004E65EF">
        <w:rPr>
          <w:rFonts w:ascii="Times New Roman" w:hAnsi="Times New Roman" w:cs="Times New Roman"/>
          <w:sz w:val="24"/>
          <w:szCs w:val="24"/>
        </w:rPr>
        <w:t>. Genetic variants related to height and risk of atrial fibrillation: the cardiovascular health study. Am J Epidemiol. 2014;180:215-22.</w:t>
      </w:r>
    </w:p>
    <w:p w14:paraId="4F97ACA8" w14:textId="63F8C30C" w:rsidR="00452DF4" w:rsidRPr="00452DF4" w:rsidRDefault="00452DF4" w:rsidP="00E44F8C">
      <w:pPr>
        <w:pStyle w:val="ListParagraph"/>
        <w:numPr>
          <w:ilvl w:val="0"/>
          <w:numId w:val="2"/>
        </w:numPr>
        <w:spacing w:line="360" w:lineRule="auto"/>
        <w:rPr>
          <w:rFonts w:ascii="Times New Roman" w:hAnsi="Times New Roman" w:cs="Times New Roman"/>
          <w:sz w:val="24"/>
          <w:szCs w:val="24"/>
        </w:rPr>
      </w:pPr>
      <w:r w:rsidRPr="00452DF4">
        <w:rPr>
          <w:rFonts w:ascii="Times New Roman" w:hAnsi="Times New Roman" w:cs="Times New Roman"/>
          <w:sz w:val="24"/>
          <w:szCs w:val="24"/>
        </w:rPr>
        <w:t>Dhingra R, Pencina MJ, Wang TJ</w:t>
      </w:r>
      <w:r w:rsidR="00ED2962">
        <w:rPr>
          <w:rFonts w:ascii="Times New Roman" w:hAnsi="Times New Roman" w:cs="Times New Roman"/>
          <w:sz w:val="24"/>
          <w:szCs w:val="24"/>
        </w:rPr>
        <w:t xml:space="preserve"> </w:t>
      </w:r>
      <w:r w:rsidR="00F63C58">
        <w:rPr>
          <w:rFonts w:ascii="Times New Roman" w:hAnsi="Times New Roman" w:cs="Times New Roman"/>
          <w:sz w:val="24"/>
          <w:szCs w:val="24"/>
        </w:rPr>
        <w:t xml:space="preserve">, Nam BH, Benjamin EJ, Levy D </w:t>
      </w:r>
      <w:r w:rsidR="00ED2962">
        <w:rPr>
          <w:rFonts w:ascii="Times New Roman" w:hAnsi="Times New Roman" w:cs="Times New Roman"/>
          <w:sz w:val="24"/>
          <w:szCs w:val="24"/>
        </w:rPr>
        <w:t>et al</w:t>
      </w:r>
      <w:r w:rsidRPr="00452DF4">
        <w:rPr>
          <w:rFonts w:ascii="Times New Roman" w:hAnsi="Times New Roman" w:cs="Times New Roman"/>
          <w:sz w:val="24"/>
          <w:szCs w:val="24"/>
        </w:rPr>
        <w:t>. Electrocardiographic QRS duration and the risk of congestive heart failure: the Framingham Heart Study. Hypertension. 2006;47:861-7.</w:t>
      </w:r>
    </w:p>
    <w:p w14:paraId="08C79023" w14:textId="42131F84" w:rsidR="00452DF4" w:rsidRPr="00452DF4" w:rsidRDefault="00ED2962" w:rsidP="00E44F8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Ilkhanoff L, Liu K, Ning H</w:t>
      </w:r>
      <w:r w:rsidR="00F63C58">
        <w:rPr>
          <w:rFonts w:ascii="Times New Roman" w:hAnsi="Times New Roman" w:cs="Times New Roman"/>
          <w:sz w:val="24"/>
          <w:szCs w:val="24"/>
        </w:rPr>
        <w:t xml:space="preserve">, </w:t>
      </w:r>
      <w:r>
        <w:rPr>
          <w:rFonts w:ascii="Times New Roman" w:hAnsi="Times New Roman" w:cs="Times New Roman"/>
          <w:sz w:val="24"/>
          <w:szCs w:val="24"/>
        </w:rPr>
        <w:t xml:space="preserve"> </w:t>
      </w:r>
      <w:r w:rsidR="00F63C58">
        <w:rPr>
          <w:rFonts w:ascii="Times New Roman" w:hAnsi="Times New Roman" w:cs="Times New Roman"/>
          <w:sz w:val="24"/>
          <w:szCs w:val="24"/>
        </w:rPr>
        <w:t xml:space="preserve">Nazarian S, Bluenke DA, Soliman EZ </w:t>
      </w:r>
      <w:r>
        <w:rPr>
          <w:rFonts w:ascii="Times New Roman" w:hAnsi="Times New Roman" w:cs="Times New Roman"/>
          <w:sz w:val="24"/>
          <w:szCs w:val="24"/>
        </w:rPr>
        <w:t>et al</w:t>
      </w:r>
      <w:r w:rsidR="00452DF4" w:rsidRPr="00452DF4">
        <w:rPr>
          <w:rFonts w:ascii="Times New Roman" w:hAnsi="Times New Roman" w:cs="Times New Roman"/>
          <w:sz w:val="24"/>
          <w:szCs w:val="24"/>
        </w:rPr>
        <w:t>. Association of QRS duration with left ventricular structure and function and risk of heart failure in middle-aged and older adults: the Multi-Ethnic Study of Atherosclerosis (MESA). Eur J Heart Fail. 2012;14:1285-92.</w:t>
      </w:r>
    </w:p>
    <w:p w14:paraId="4429279C" w14:textId="753679B4" w:rsidR="00452DF4" w:rsidRPr="00452DF4" w:rsidRDefault="00452DF4" w:rsidP="004E6F70">
      <w:pPr>
        <w:pStyle w:val="ListParagraph"/>
        <w:numPr>
          <w:ilvl w:val="0"/>
          <w:numId w:val="2"/>
        </w:numPr>
        <w:spacing w:line="360" w:lineRule="auto"/>
        <w:rPr>
          <w:rFonts w:ascii="Times New Roman" w:hAnsi="Times New Roman" w:cs="Times New Roman"/>
          <w:sz w:val="24"/>
          <w:szCs w:val="24"/>
        </w:rPr>
      </w:pPr>
      <w:r w:rsidRPr="00452DF4">
        <w:rPr>
          <w:rFonts w:ascii="Times New Roman" w:hAnsi="Times New Roman" w:cs="Times New Roman"/>
          <w:sz w:val="24"/>
          <w:szCs w:val="24"/>
        </w:rPr>
        <w:t>O'Neal WT, Mazur M, Bertoni AG</w:t>
      </w:r>
      <w:r w:rsidR="00216059">
        <w:rPr>
          <w:rFonts w:ascii="Times New Roman" w:hAnsi="Times New Roman" w:cs="Times New Roman"/>
          <w:sz w:val="24"/>
          <w:szCs w:val="24"/>
        </w:rPr>
        <w:t xml:space="preserve">, Bluemke DA, Al-Mallah MH, Lima JAC </w:t>
      </w:r>
      <w:r w:rsidR="00ED2962">
        <w:rPr>
          <w:rFonts w:ascii="Times New Roman" w:hAnsi="Times New Roman" w:cs="Times New Roman"/>
          <w:sz w:val="24"/>
          <w:szCs w:val="24"/>
        </w:rPr>
        <w:t xml:space="preserve"> et al</w:t>
      </w:r>
      <w:r w:rsidRPr="00452DF4">
        <w:rPr>
          <w:rFonts w:ascii="Times New Roman" w:hAnsi="Times New Roman" w:cs="Times New Roman"/>
          <w:sz w:val="24"/>
          <w:szCs w:val="24"/>
        </w:rPr>
        <w:t>.  Electrocardiographic Predictors of Heart Failure With Reduced Versus Preserved Ejection Fraction: The Multi-Ethnic Study of Atherosclerosis. J Am Heart Assoc. 2017;6(6).</w:t>
      </w:r>
      <w:r w:rsidR="004E6F70" w:rsidRPr="004E6F70">
        <w:t xml:space="preserve"> </w:t>
      </w:r>
      <w:r w:rsidR="004E6F70" w:rsidRPr="004E6F70">
        <w:rPr>
          <w:rFonts w:ascii="Times New Roman" w:hAnsi="Times New Roman" w:cs="Times New Roman"/>
          <w:sz w:val="24"/>
          <w:szCs w:val="24"/>
        </w:rPr>
        <w:t>pii: e006023.</w:t>
      </w:r>
    </w:p>
    <w:p w14:paraId="79E175FE" w14:textId="77777777" w:rsidR="00452DF4" w:rsidRPr="00452DF4" w:rsidRDefault="00452DF4" w:rsidP="00E44F8C">
      <w:pPr>
        <w:pStyle w:val="ListParagraph"/>
        <w:numPr>
          <w:ilvl w:val="0"/>
          <w:numId w:val="2"/>
        </w:numPr>
        <w:spacing w:line="360" w:lineRule="auto"/>
        <w:rPr>
          <w:rFonts w:ascii="Times New Roman" w:hAnsi="Times New Roman" w:cs="Times New Roman"/>
          <w:sz w:val="24"/>
          <w:szCs w:val="24"/>
        </w:rPr>
      </w:pPr>
      <w:r w:rsidRPr="00452DF4">
        <w:rPr>
          <w:rFonts w:ascii="Times New Roman" w:hAnsi="Times New Roman" w:cs="Times New Roman"/>
          <w:sz w:val="24"/>
          <w:szCs w:val="24"/>
        </w:rPr>
        <w:t xml:space="preserve">Zhang ZM, Rautaharju PM, Prineas RJ, Loehr L, Rosamond W, Soliman EZ. Ventricular conduction defects and the risk of incident heart failure in the Atherosclerosis Risk in Communities (ARIC) Study. J Card Fail. 2015;21(4):307-12. </w:t>
      </w:r>
    </w:p>
    <w:p w14:paraId="597887CF" w14:textId="59D41861" w:rsidR="00835971" w:rsidRDefault="00835971" w:rsidP="00E44F8C">
      <w:pPr>
        <w:pStyle w:val="ListParagraph"/>
        <w:numPr>
          <w:ilvl w:val="0"/>
          <w:numId w:val="2"/>
        </w:numPr>
        <w:spacing w:line="360" w:lineRule="auto"/>
        <w:rPr>
          <w:rFonts w:ascii="Times New Roman" w:hAnsi="Times New Roman" w:cs="Times New Roman"/>
          <w:sz w:val="24"/>
          <w:szCs w:val="24"/>
        </w:rPr>
      </w:pPr>
      <w:r w:rsidRPr="00835971">
        <w:rPr>
          <w:rFonts w:ascii="Times New Roman" w:hAnsi="Times New Roman" w:cs="Times New Roman"/>
          <w:sz w:val="24"/>
          <w:szCs w:val="24"/>
        </w:rPr>
        <w:t>Akinkuolie AO, Aleardi M, Ashaye AO, Gaziano JM, Djoussé L. Height and risk of heart failure in the Physicians' He</w:t>
      </w:r>
      <w:r w:rsidR="004E6F70">
        <w:rPr>
          <w:rFonts w:ascii="Times New Roman" w:hAnsi="Times New Roman" w:cs="Times New Roman"/>
          <w:sz w:val="24"/>
          <w:szCs w:val="24"/>
        </w:rPr>
        <w:t>alth Study.  Am J Cardiol. 2012</w:t>
      </w:r>
      <w:r w:rsidRPr="00835971">
        <w:rPr>
          <w:rFonts w:ascii="Times New Roman" w:hAnsi="Times New Roman" w:cs="Times New Roman"/>
          <w:sz w:val="24"/>
          <w:szCs w:val="24"/>
        </w:rPr>
        <w:t xml:space="preserve">;109:994-7. </w:t>
      </w:r>
    </w:p>
    <w:p w14:paraId="7FFEF7D2" w14:textId="07B99E9D" w:rsidR="00297BC1" w:rsidRDefault="00340215" w:rsidP="00E44F8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Borne Y, H</w:t>
      </w:r>
      <w:r w:rsidR="00297BC1" w:rsidRPr="00297BC1">
        <w:rPr>
          <w:rFonts w:ascii="Times New Roman" w:hAnsi="Times New Roman" w:cs="Times New Roman"/>
          <w:sz w:val="24"/>
          <w:szCs w:val="24"/>
        </w:rPr>
        <w:t>edblad B, Essen B, Engstrom G. Anthropometric measures in relation to risk of heart failure hospitalization:a Swedish population-based cohort study. Eur J Pub</w:t>
      </w:r>
      <w:r>
        <w:rPr>
          <w:rFonts w:ascii="Times New Roman" w:hAnsi="Times New Roman" w:cs="Times New Roman"/>
          <w:sz w:val="24"/>
          <w:szCs w:val="24"/>
        </w:rPr>
        <w:t>lic</w:t>
      </w:r>
      <w:r w:rsidR="00297BC1" w:rsidRPr="00297BC1">
        <w:rPr>
          <w:rFonts w:ascii="Times New Roman" w:hAnsi="Times New Roman" w:cs="Times New Roman"/>
          <w:sz w:val="24"/>
          <w:szCs w:val="24"/>
        </w:rPr>
        <w:t xml:space="preserve"> health 2012;24:215-220.</w:t>
      </w:r>
    </w:p>
    <w:p w14:paraId="73763B82" w14:textId="77777777" w:rsidR="00AE51AA" w:rsidRPr="00AE51AA" w:rsidRDefault="00AE51AA" w:rsidP="00E44F8C">
      <w:pPr>
        <w:pStyle w:val="ListParagraph"/>
        <w:numPr>
          <w:ilvl w:val="0"/>
          <w:numId w:val="2"/>
        </w:numPr>
        <w:spacing w:line="360" w:lineRule="auto"/>
        <w:rPr>
          <w:rFonts w:ascii="Times New Roman" w:hAnsi="Times New Roman" w:cs="Times New Roman"/>
          <w:sz w:val="24"/>
          <w:szCs w:val="24"/>
        </w:rPr>
      </w:pPr>
      <w:r w:rsidRPr="00AE51AA">
        <w:rPr>
          <w:rFonts w:ascii="Times New Roman" w:hAnsi="Times New Roman" w:cs="Times New Roman"/>
          <w:sz w:val="24"/>
          <w:szCs w:val="24"/>
        </w:rPr>
        <w:t>Lennon LT, Ramsay SE, Papacosta O, Shaper AG, Wannamethee SG, Whincup PH. Cohort Profile Update: The British Regional Heart Study 1978-2014: 35 years follow-up of cardiovascular disease and ageing. Int J Epidemiol. 2015;44:826-826g.</w:t>
      </w:r>
    </w:p>
    <w:p w14:paraId="19D5CCC3" w14:textId="77777777" w:rsidR="00AE51AA" w:rsidRPr="00AE51AA" w:rsidRDefault="00AE51AA" w:rsidP="00E44F8C">
      <w:pPr>
        <w:pStyle w:val="ListParagraph"/>
        <w:numPr>
          <w:ilvl w:val="0"/>
          <w:numId w:val="2"/>
        </w:numPr>
        <w:spacing w:line="360" w:lineRule="auto"/>
        <w:rPr>
          <w:rFonts w:ascii="Times New Roman" w:hAnsi="Times New Roman" w:cs="Times New Roman"/>
          <w:sz w:val="24"/>
          <w:szCs w:val="24"/>
        </w:rPr>
      </w:pPr>
      <w:r w:rsidRPr="00AE51AA">
        <w:rPr>
          <w:rFonts w:ascii="Times New Roman" w:hAnsi="Times New Roman" w:cs="Times New Roman"/>
          <w:sz w:val="24"/>
          <w:szCs w:val="24"/>
        </w:rPr>
        <w:lastRenderedPageBreak/>
        <w:t>Wannamethee SG, Shaper AG, Whincup PH, Lennon L, Sattar N. Obesity and risk of incident heart failure in older men with and without pre-existing coronary heart disease: does leptin have a role?’ J Am Coll Cardiol 2011;58:1870-7.</w:t>
      </w:r>
    </w:p>
    <w:p w14:paraId="3A1D02EC" w14:textId="2C2356AD" w:rsidR="00AE51AA" w:rsidRDefault="00AE51AA" w:rsidP="00E44F8C">
      <w:pPr>
        <w:pStyle w:val="ListParagraph"/>
        <w:numPr>
          <w:ilvl w:val="0"/>
          <w:numId w:val="2"/>
        </w:numPr>
        <w:spacing w:line="360" w:lineRule="auto"/>
        <w:rPr>
          <w:rFonts w:ascii="Times New Roman" w:hAnsi="Times New Roman" w:cs="Times New Roman"/>
          <w:sz w:val="24"/>
          <w:szCs w:val="24"/>
        </w:rPr>
      </w:pPr>
      <w:r w:rsidRPr="00AE51AA">
        <w:rPr>
          <w:rFonts w:ascii="Times New Roman" w:hAnsi="Times New Roman" w:cs="Times New Roman"/>
          <w:sz w:val="24"/>
          <w:szCs w:val="24"/>
        </w:rPr>
        <w:t>Wannamethee SG, Shaper AG, Papacosta O, Lennon L, Welsh P, Whincup PH Lung function and airway obstruction: associations with circulating markers of cardiac function and incident heart failure in older men-the British Regional Heart Study. Thorax. 2016;71:526-34.</w:t>
      </w:r>
    </w:p>
    <w:p w14:paraId="0605E66A" w14:textId="1B5E2044" w:rsidR="000443EA" w:rsidRPr="000443EA" w:rsidRDefault="000443EA" w:rsidP="00E44F8C">
      <w:pPr>
        <w:pStyle w:val="ListParagraph"/>
        <w:numPr>
          <w:ilvl w:val="0"/>
          <w:numId w:val="2"/>
        </w:numPr>
        <w:spacing w:line="360" w:lineRule="auto"/>
        <w:rPr>
          <w:rFonts w:ascii="Times New Roman" w:hAnsi="Times New Roman" w:cs="Times New Roman"/>
          <w:sz w:val="24"/>
          <w:szCs w:val="24"/>
        </w:rPr>
      </w:pPr>
      <w:r w:rsidRPr="000443EA">
        <w:rPr>
          <w:rFonts w:ascii="Times New Roman" w:hAnsi="Times New Roman" w:cs="Times New Roman"/>
          <w:sz w:val="24"/>
          <w:szCs w:val="24"/>
        </w:rPr>
        <w:t>Lev</w:t>
      </w:r>
      <w:r w:rsidR="009622FC">
        <w:rPr>
          <w:rFonts w:ascii="Times New Roman" w:hAnsi="Times New Roman" w:cs="Times New Roman"/>
          <w:sz w:val="24"/>
          <w:szCs w:val="24"/>
        </w:rPr>
        <w:t>e</w:t>
      </w:r>
      <w:r w:rsidRPr="000443EA">
        <w:rPr>
          <w:rFonts w:ascii="Times New Roman" w:hAnsi="Times New Roman" w:cs="Times New Roman"/>
          <w:sz w:val="24"/>
          <w:szCs w:val="24"/>
        </w:rPr>
        <w:t>y AS, Bosch JP, Lewis JB, Greene T, Rogers N, Roth D. A more accurate method to estimate glomerular filtration rate from serum creatinine: a new prediction equation. Modification of Diet in Renal Disease Study Group. Ann Intern Med 1999;130:461-470.</w:t>
      </w:r>
    </w:p>
    <w:p w14:paraId="2B651958" w14:textId="41938668" w:rsidR="000443EA" w:rsidRPr="000443EA" w:rsidRDefault="000443EA" w:rsidP="00E44F8C">
      <w:pPr>
        <w:pStyle w:val="ListParagraph"/>
        <w:numPr>
          <w:ilvl w:val="0"/>
          <w:numId w:val="2"/>
        </w:numPr>
        <w:spacing w:line="360" w:lineRule="auto"/>
        <w:rPr>
          <w:rFonts w:ascii="Times New Roman" w:hAnsi="Times New Roman" w:cs="Times New Roman"/>
          <w:sz w:val="24"/>
          <w:szCs w:val="24"/>
        </w:rPr>
      </w:pPr>
      <w:r w:rsidRPr="000443EA">
        <w:rPr>
          <w:rFonts w:ascii="Times New Roman" w:hAnsi="Times New Roman" w:cs="Times New Roman"/>
          <w:sz w:val="24"/>
          <w:szCs w:val="24"/>
        </w:rPr>
        <w:t>Wan</w:t>
      </w:r>
      <w:r w:rsidR="00216059">
        <w:rPr>
          <w:rFonts w:ascii="Times New Roman" w:hAnsi="Times New Roman" w:cs="Times New Roman"/>
          <w:sz w:val="24"/>
          <w:szCs w:val="24"/>
        </w:rPr>
        <w:t>namethee SG, Welsh P, Whincup P, Lennon L, Papacosta O, Sattar N.</w:t>
      </w:r>
      <w:r w:rsidRPr="000443EA">
        <w:rPr>
          <w:rFonts w:ascii="Times New Roman" w:hAnsi="Times New Roman" w:cs="Times New Roman"/>
          <w:sz w:val="24"/>
          <w:szCs w:val="24"/>
        </w:rPr>
        <w:t xml:space="preserve">  N-terminal pro brain natriuretic peptide but not copeptin improves prediction of heart failure over other routine clinical risk parameters in older men with and without cardiovascular disease: population-based study. Eur J Heart Fail. 2014;16:25-32. </w:t>
      </w:r>
    </w:p>
    <w:p w14:paraId="608A1E95" w14:textId="12639ECE" w:rsidR="005266A4" w:rsidRDefault="006E13ED" w:rsidP="00E44F8C">
      <w:pPr>
        <w:pStyle w:val="ListParagraph"/>
        <w:numPr>
          <w:ilvl w:val="0"/>
          <w:numId w:val="2"/>
        </w:numPr>
        <w:spacing w:line="360" w:lineRule="auto"/>
        <w:rPr>
          <w:rFonts w:ascii="Times New Roman" w:hAnsi="Times New Roman" w:cs="Times New Roman"/>
          <w:sz w:val="24"/>
          <w:szCs w:val="24"/>
        </w:rPr>
      </w:pPr>
      <w:r w:rsidRPr="006E13ED">
        <w:rPr>
          <w:rFonts w:ascii="Times New Roman" w:hAnsi="Times New Roman" w:cs="Times New Roman"/>
          <w:sz w:val="24"/>
          <w:szCs w:val="24"/>
        </w:rPr>
        <w:t>Sohaib SM, Papacosta O, Morris RW, Macfarlane PW, Whincup PH. Length of the QT interval: determinants and prognostic implications in a population-based prospective study of older men. J Electrocardiol. 2008;41:704-10.</w:t>
      </w:r>
    </w:p>
    <w:p w14:paraId="2DC41D43" w14:textId="455C3F89" w:rsidR="00452DF4" w:rsidRPr="00452DF4" w:rsidRDefault="00452DF4" w:rsidP="00E44F8C">
      <w:pPr>
        <w:pStyle w:val="ListParagraph"/>
        <w:numPr>
          <w:ilvl w:val="0"/>
          <w:numId w:val="2"/>
        </w:numPr>
        <w:spacing w:line="360" w:lineRule="auto"/>
        <w:rPr>
          <w:rFonts w:ascii="Times New Roman" w:hAnsi="Times New Roman" w:cs="Times New Roman"/>
          <w:sz w:val="24"/>
          <w:szCs w:val="24"/>
        </w:rPr>
      </w:pPr>
      <w:r w:rsidRPr="00452DF4">
        <w:rPr>
          <w:rFonts w:ascii="Times New Roman" w:hAnsi="Times New Roman" w:cs="Times New Roman"/>
          <w:sz w:val="24"/>
          <w:szCs w:val="24"/>
        </w:rPr>
        <w:t>D</w:t>
      </w:r>
      <w:r w:rsidR="001E3EAF">
        <w:rPr>
          <w:rFonts w:ascii="Times New Roman" w:hAnsi="Times New Roman" w:cs="Times New Roman"/>
          <w:sz w:val="24"/>
          <w:szCs w:val="24"/>
        </w:rPr>
        <w:t>hingra R, Ho Nam B, Benjamin EJ</w:t>
      </w:r>
      <w:r w:rsidR="006B2A1E">
        <w:rPr>
          <w:rFonts w:ascii="Times New Roman" w:hAnsi="Times New Roman" w:cs="Times New Roman"/>
          <w:sz w:val="24"/>
          <w:szCs w:val="24"/>
        </w:rPr>
        <w:t xml:space="preserve">, </w:t>
      </w:r>
      <w:r w:rsidR="001E3EAF">
        <w:rPr>
          <w:rFonts w:ascii="Times New Roman" w:hAnsi="Times New Roman" w:cs="Times New Roman"/>
          <w:sz w:val="24"/>
          <w:szCs w:val="24"/>
        </w:rPr>
        <w:t xml:space="preserve"> </w:t>
      </w:r>
      <w:r w:rsidR="006B2A1E">
        <w:rPr>
          <w:rFonts w:ascii="Times New Roman" w:hAnsi="Times New Roman" w:cs="Times New Roman"/>
          <w:sz w:val="24"/>
          <w:szCs w:val="24"/>
        </w:rPr>
        <w:t xml:space="preserve">Wang TJ, Larson MG, D’Agostino RB </w:t>
      </w:r>
      <w:r w:rsidR="001E3EAF">
        <w:rPr>
          <w:rFonts w:ascii="Times New Roman" w:hAnsi="Times New Roman" w:cs="Times New Roman"/>
          <w:sz w:val="24"/>
          <w:szCs w:val="24"/>
        </w:rPr>
        <w:t>et al</w:t>
      </w:r>
      <w:r w:rsidRPr="00452DF4">
        <w:rPr>
          <w:rFonts w:ascii="Times New Roman" w:hAnsi="Times New Roman" w:cs="Times New Roman"/>
          <w:sz w:val="24"/>
          <w:szCs w:val="24"/>
        </w:rPr>
        <w:t>. Cross-sectional relations of electrocardiographic QRS duration to left ventricular dimensions: the Framingham Heart Study. J Am Coll Cardiol. 2005;45:685-9.</w:t>
      </w:r>
    </w:p>
    <w:p w14:paraId="2FA99D09" w14:textId="7ABD904C" w:rsidR="0041644F" w:rsidRDefault="00E82218" w:rsidP="00E44F8C">
      <w:pPr>
        <w:pStyle w:val="ListParagraph"/>
        <w:numPr>
          <w:ilvl w:val="0"/>
          <w:numId w:val="2"/>
        </w:numPr>
        <w:shd w:val="clear" w:color="auto" w:fill="FFFFFF"/>
        <w:spacing w:after="0" w:line="360" w:lineRule="auto"/>
        <w:rPr>
          <w:rFonts w:ascii="Times New Roman" w:hAnsi="Times New Roman" w:cs="Times New Roman"/>
          <w:sz w:val="24"/>
          <w:szCs w:val="24"/>
        </w:rPr>
      </w:pPr>
      <w:r w:rsidRPr="00400077">
        <w:rPr>
          <w:rFonts w:ascii="Arial" w:hAnsi="Arial" w:cs="Arial"/>
          <w:color w:val="575757"/>
          <w:sz w:val="18"/>
          <w:szCs w:val="18"/>
        </w:rPr>
        <w:t> </w:t>
      </w:r>
      <w:r w:rsidR="0041644F" w:rsidRPr="00400077">
        <w:rPr>
          <w:rFonts w:ascii="Times New Roman" w:hAnsi="Times New Roman" w:cs="Times New Roman"/>
          <w:sz w:val="24"/>
          <w:szCs w:val="24"/>
        </w:rPr>
        <w:t>Schocken DD, Benjamin EJ, Fonarow GC</w:t>
      </w:r>
      <w:r w:rsidR="006B2A1E">
        <w:rPr>
          <w:rFonts w:ascii="Times New Roman" w:hAnsi="Times New Roman" w:cs="Times New Roman"/>
          <w:sz w:val="24"/>
          <w:szCs w:val="24"/>
        </w:rPr>
        <w:t xml:space="preserve">, </w:t>
      </w:r>
      <w:r w:rsidR="001E3EAF">
        <w:rPr>
          <w:rFonts w:ascii="Times New Roman" w:hAnsi="Times New Roman" w:cs="Times New Roman"/>
          <w:sz w:val="24"/>
          <w:szCs w:val="24"/>
        </w:rPr>
        <w:t xml:space="preserve"> </w:t>
      </w:r>
      <w:r w:rsidR="006B2A1E">
        <w:rPr>
          <w:rFonts w:ascii="Times New Roman" w:hAnsi="Times New Roman" w:cs="Times New Roman"/>
          <w:sz w:val="24"/>
          <w:szCs w:val="24"/>
        </w:rPr>
        <w:t xml:space="preserve">Krumholz HM, Levy D, Mensah GA </w:t>
      </w:r>
      <w:r w:rsidR="001E3EAF">
        <w:rPr>
          <w:rFonts w:ascii="Times New Roman" w:hAnsi="Times New Roman" w:cs="Times New Roman"/>
          <w:sz w:val="24"/>
          <w:szCs w:val="24"/>
        </w:rPr>
        <w:t>et al</w:t>
      </w:r>
      <w:r w:rsidR="0041644F" w:rsidRPr="00400077">
        <w:rPr>
          <w:rFonts w:ascii="Times New Roman" w:hAnsi="Times New Roman" w:cs="Times New Roman"/>
          <w:sz w:val="24"/>
          <w:szCs w:val="24"/>
        </w:rPr>
        <w:t>; American Heart Association Council on Epidemiology and Prevention; American Heart Association Council on Clinical Cardiology; American Heart Association Council on Cardiovascular Nursing; American Heart Association Council on High Blood Pressure Research; Quality of Care and Outcomes Research Interdisciplinary Working Group; Functional Genomics and Translational Biology Interdisciplinary Working Group. Prevention of heart failure: a scientific statement from the American Heart Association Councils on Epidemiology and Prevention, Clinical Cardiology, Cardiovascular Nursing, and High Blood Pressure Research; Quality of Care and Outcomes Research Interdisciplinary Working Group; and Functional Genomics and Translational Biology Interdisciplinary Working Group. Circulation. 2008 May 13;117:2544-65</w:t>
      </w:r>
    </w:p>
    <w:p w14:paraId="18FA3897" w14:textId="5555BDDA" w:rsidR="00297BC1" w:rsidRPr="00297BC1" w:rsidRDefault="00297BC1" w:rsidP="00E44F8C">
      <w:pPr>
        <w:pStyle w:val="ListParagraph"/>
        <w:numPr>
          <w:ilvl w:val="0"/>
          <w:numId w:val="2"/>
        </w:numPr>
        <w:spacing w:line="360" w:lineRule="auto"/>
        <w:rPr>
          <w:rFonts w:ascii="Times New Roman" w:hAnsi="Times New Roman" w:cs="Times New Roman"/>
          <w:sz w:val="24"/>
          <w:szCs w:val="24"/>
        </w:rPr>
      </w:pPr>
      <w:r w:rsidRPr="00297BC1">
        <w:rPr>
          <w:rFonts w:ascii="Times New Roman" w:hAnsi="Times New Roman" w:cs="Times New Roman"/>
          <w:sz w:val="24"/>
          <w:szCs w:val="24"/>
        </w:rPr>
        <w:lastRenderedPageBreak/>
        <w:t>Abhayaratna WP, Seward JB, Appleton CP</w:t>
      </w:r>
      <w:r w:rsidR="006B2A1E">
        <w:rPr>
          <w:rFonts w:ascii="Times New Roman" w:hAnsi="Times New Roman" w:cs="Times New Roman"/>
          <w:sz w:val="24"/>
          <w:szCs w:val="24"/>
        </w:rPr>
        <w:t>, Douglas PS, Oh JK, Tajik AJ</w:t>
      </w:r>
      <w:r w:rsidR="001E3EAF">
        <w:rPr>
          <w:rFonts w:ascii="Times New Roman" w:hAnsi="Times New Roman" w:cs="Times New Roman"/>
          <w:sz w:val="24"/>
          <w:szCs w:val="24"/>
        </w:rPr>
        <w:t xml:space="preserve"> et al</w:t>
      </w:r>
      <w:r w:rsidRPr="00297BC1">
        <w:rPr>
          <w:rFonts w:ascii="Times New Roman" w:hAnsi="Times New Roman" w:cs="Times New Roman"/>
          <w:sz w:val="24"/>
          <w:szCs w:val="24"/>
        </w:rPr>
        <w:t>. Left atrial size: physiologic determinants and clinical applications. J Am Coll Cardiol. 2006;47:2357-63. Review.</w:t>
      </w:r>
    </w:p>
    <w:p w14:paraId="56A4F9FF" w14:textId="7D244F46" w:rsidR="000A3442" w:rsidRDefault="000A3442" w:rsidP="00E44F8C">
      <w:pPr>
        <w:pStyle w:val="ListParagraph"/>
        <w:numPr>
          <w:ilvl w:val="0"/>
          <w:numId w:val="2"/>
        </w:numPr>
        <w:spacing w:line="360" w:lineRule="auto"/>
        <w:rPr>
          <w:rFonts w:ascii="Times New Roman" w:hAnsi="Times New Roman" w:cs="Times New Roman"/>
          <w:sz w:val="24"/>
          <w:szCs w:val="24"/>
        </w:rPr>
      </w:pPr>
      <w:r w:rsidRPr="000A3442">
        <w:rPr>
          <w:rFonts w:ascii="Times New Roman" w:hAnsi="Times New Roman" w:cs="Times New Roman"/>
          <w:sz w:val="24"/>
          <w:szCs w:val="24"/>
        </w:rPr>
        <w:t>Karas MG, Yee LM, Biggs ML</w:t>
      </w:r>
      <w:r w:rsidR="001E3EAF">
        <w:rPr>
          <w:rFonts w:ascii="Times New Roman" w:hAnsi="Times New Roman" w:cs="Times New Roman"/>
          <w:sz w:val="24"/>
          <w:szCs w:val="24"/>
        </w:rPr>
        <w:t xml:space="preserve"> </w:t>
      </w:r>
      <w:r w:rsidR="00ED6362">
        <w:rPr>
          <w:rFonts w:ascii="Times New Roman" w:hAnsi="Times New Roman" w:cs="Times New Roman"/>
          <w:sz w:val="24"/>
          <w:szCs w:val="24"/>
        </w:rPr>
        <w:t xml:space="preserve">Djousse L, Mukamal KJ, Joachim H </w:t>
      </w:r>
      <w:r w:rsidR="001E3EAF">
        <w:rPr>
          <w:rFonts w:ascii="Times New Roman" w:hAnsi="Times New Roman" w:cs="Times New Roman"/>
          <w:sz w:val="24"/>
          <w:szCs w:val="24"/>
        </w:rPr>
        <w:t>et al</w:t>
      </w:r>
      <w:r w:rsidRPr="000A3442">
        <w:rPr>
          <w:rFonts w:ascii="Times New Roman" w:hAnsi="Times New Roman" w:cs="Times New Roman"/>
          <w:sz w:val="24"/>
          <w:szCs w:val="24"/>
        </w:rPr>
        <w:t>. Measures of Body Size and Composition and Risk of Incident Atrial Fibrillation in Older People: The Cardiovascular Hea</w:t>
      </w:r>
      <w:r w:rsidR="006C2313">
        <w:rPr>
          <w:rFonts w:ascii="Times New Roman" w:hAnsi="Times New Roman" w:cs="Times New Roman"/>
          <w:sz w:val="24"/>
          <w:szCs w:val="24"/>
        </w:rPr>
        <w:t>lth Study. Am J Epidemiol. 2016</w:t>
      </w:r>
      <w:r w:rsidRPr="000A3442">
        <w:rPr>
          <w:rFonts w:ascii="Times New Roman" w:hAnsi="Times New Roman" w:cs="Times New Roman"/>
          <w:sz w:val="24"/>
          <w:szCs w:val="24"/>
        </w:rPr>
        <w:t>;183:998-1007.</w:t>
      </w:r>
    </w:p>
    <w:p w14:paraId="65662519" w14:textId="60F66396" w:rsidR="00563809" w:rsidRPr="00563809" w:rsidRDefault="00563809" w:rsidP="00563809">
      <w:pPr>
        <w:pStyle w:val="ListParagraph"/>
        <w:numPr>
          <w:ilvl w:val="0"/>
          <w:numId w:val="2"/>
        </w:numPr>
        <w:spacing w:line="360" w:lineRule="auto"/>
        <w:ind w:left="714" w:hanging="357"/>
        <w:rPr>
          <w:rFonts w:ascii="Times New Roman" w:hAnsi="Times New Roman" w:cs="Times New Roman"/>
          <w:sz w:val="24"/>
          <w:szCs w:val="24"/>
        </w:rPr>
      </w:pPr>
      <w:r w:rsidRPr="00563809">
        <w:rPr>
          <w:rFonts w:ascii="Times New Roman" w:hAnsi="Times New Roman" w:cs="Times New Roman"/>
          <w:sz w:val="24"/>
          <w:szCs w:val="24"/>
        </w:rPr>
        <w:t>de Si</w:t>
      </w:r>
      <w:r w:rsidR="00ED6362">
        <w:rPr>
          <w:rFonts w:ascii="Times New Roman" w:hAnsi="Times New Roman" w:cs="Times New Roman"/>
          <w:sz w:val="24"/>
          <w:szCs w:val="24"/>
        </w:rPr>
        <w:t xml:space="preserve">mone G, Devereux RB, Kimball TR, </w:t>
      </w:r>
      <w:r w:rsidR="00606835">
        <w:rPr>
          <w:rFonts w:ascii="Times New Roman" w:hAnsi="Times New Roman" w:cs="Times New Roman"/>
          <w:sz w:val="24"/>
          <w:szCs w:val="24"/>
        </w:rPr>
        <w:t xml:space="preserve">Mureddu GF, Roman MJ Contaldo F, </w:t>
      </w:r>
      <w:r w:rsidRPr="00563809">
        <w:rPr>
          <w:rFonts w:ascii="Times New Roman" w:hAnsi="Times New Roman" w:cs="Times New Roman"/>
          <w:sz w:val="24"/>
          <w:szCs w:val="24"/>
        </w:rPr>
        <w:t>et al. Interaction between body size and cardiac workload: influence on left ventricular mass during body growth and adulthood. Hypertension. 1998;31: 1077–1082.</w:t>
      </w:r>
    </w:p>
    <w:p w14:paraId="5ED65FB8" w14:textId="67576687" w:rsidR="00503495" w:rsidRDefault="00631D74" w:rsidP="00E44F8C">
      <w:pPr>
        <w:pStyle w:val="ListParagraph"/>
        <w:numPr>
          <w:ilvl w:val="0"/>
          <w:numId w:val="2"/>
        </w:numPr>
        <w:shd w:val="clear" w:color="auto" w:fill="FFFFFF"/>
        <w:spacing w:after="0" w:line="360" w:lineRule="auto"/>
        <w:rPr>
          <w:rFonts w:ascii="ffa" w:eastAsia="Times New Roman" w:hAnsi="ffa" w:cs="Times New Roman"/>
          <w:color w:val="231F20"/>
          <w:sz w:val="24"/>
          <w:szCs w:val="24"/>
          <w:lang w:eastAsia="en-GB"/>
        </w:rPr>
      </w:pPr>
      <w:r w:rsidRPr="00503495">
        <w:rPr>
          <w:rFonts w:ascii="ffa" w:eastAsia="Times New Roman" w:hAnsi="ffa" w:cs="Times New Roman"/>
          <w:color w:val="231F20"/>
          <w:sz w:val="24"/>
          <w:szCs w:val="24"/>
          <w:lang w:eastAsia="en-GB"/>
        </w:rPr>
        <w:t xml:space="preserve">Brouwers </w:t>
      </w:r>
      <w:r w:rsidR="001E3EAF">
        <w:rPr>
          <w:rFonts w:ascii="ffa" w:eastAsia="Times New Roman" w:hAnsi="ffa" w:cs="Times New Roman"/>
          <w:color w:val="231F20"/>
          <w:sz w:val="24"/>
          <w:szCs w:val="24"/>
          <w:lang w:eastAsia="en-GB"/>
        </w:rPr>
        <w:t>FP, de Boer RA, van der Harst P</w:t>
      </w:r>
      <w:r w:rsidR="00606835">
        <w:rPr>
          <w:rFonts w:ascii="ffa" w:eastAsia="Times New Roman" w:hAnsi="ffa" w:cs="Times New Roman"/>
          <w:color w:val="231F20"/>
          <w:sz w:val="24"/>
          <w:szCs w:val="24"/>
          <w:lang w:eastAsia="en-GB"/>
        </w:rPr>
        <w:t xml:space="preserve">, Voors AA, Gansevoort RT, Bakker SJ, </w:t>
      </w:r>
      <w:r w:rsidR="001E3EAF">
        <w:rPr>
          <w:rFonts w:ascii="ffa" w:eastAsia="Times New Roman" w:hAnsi="ffa" w:cs="Times New Roman"/>
          <w:color w:val="231F20"/>
          <w:sz w:val="24"/>
          <w:szCs w:val="24"/>
          <w:lang w:eastAsia="en-GB"/>
        </w:rPr>
        <w:t xml:space="preserve"> et al</w:t>
      </w:r>
      <w:r w:rsidRPr="00503495">
        <w:rPr>
          <w:rFonts w:ascii="ffa" w:eastAsia="Times New Roman" w:hAnsi="ffa" w:cs="Times New Roman"/>
          <w:color w:val="231F20"/>
          <w:sz w:val="24"/>
          <w:szCs w:val="24"/>
          <w:lang w:eastAsia="en-GB"/>
        </w:rPr>
        <w:t>. Incidence and epidemiology of new onset heart failure with preserved vs. reduced ejection fraction in a community-based cohort: 11-year follow-up of PREVEND.  Eur Heart J. 2013 ;34:1424-31.</w:t>
      </w:r>
      <w:r w:rsidR="00503495" w:rsidRPr="00503495">
        <w:rPr>
          <w:rFonts w:ascii="ffa" w:eastAsia="Times New Roman" w:hAnsi="ffa" w:cs="Times New Roman"/>
          <w:color w:val="231F20"/>
          <w:sz w:val="24"/>
          <w:szCs w:val="24"/>
          <w:lang w:eastAsia="en-GB"/>
        </w:rPr>
        <w:t xml:space="preserve"> </w:t>
      </w:r>
    </w:p>
    <w:p w14:paraId="502C5525" w14:textId="77777777" w:rsidR="008E734D" w:rsidRDefault="004E6F70" w:rsidP="004E6F70">
      <w:pPr>
        <w:pStyle w:val="ListParagraph"/>
        <w:numPr>
          <w:ilvl w:val="0"/>
          <w:numId w:val="2"/>
        </w:numPr>
        <w:spacing w:line="360" w:lineRule="auto"/>
        <w:rPr>
          <w:rFonts w:ascii="Times New Roman" w:hAnsi="Times New Roman" w:cs="Times New Roman"/>
          <w:sz w:val="24"/>
          <w:szCs w:val="24"/>
        </w:rPr>
      </w:pPr>
      <w:r w:rsidRPr="00563809">
        <w:rPr>
          <w:rFonts w:ascii="Times New Roman" w:hAnsi="Times New Roman" w:cs="Times New Roman"/>
          <w:sz w:val="24"/>
          <w:szCs w:val="24"/>
        </w:rPr>
        <w:t>Wannamethee SG, Shaper AG, Whincup PH, Walker M. Adult height, stroke, and coronary heart disease. Am J Epidemiol. 1998;148:1069-76.</w:t>
      </w:r>
    </w:p>
    <w:p w14:paraId="3A9AB258" w14:textId="77777777" w:rsidR="0094400C" w:rsidRDefault="000B52E1" w:rsidP="0094400C">
      <w:pPr>
        <w:pStyle w:val="ListParagraph"/>
        <w:numPr>
          <w:ilvl w:val="0"/>
          <w:numId w:val="2"/>
        </w:numPr>
        <w:spacing w:line="360" w:lineRule="auto"/>
        <w:rPr>
          <w:rFonts w:ascii="Times New Roman" w:hAnsi="Times New Roman" w:cs="Times New Roman"/>
          <w:sz w:val="24"/>
          <w:szCs w:val="24"/>
        </w:rPr>
      </w:pPr>
      <w:r w:rsidRPr="000B52E1">
        <w:rPr>
          <w:rFonts w:ascii="Times New Roman" w:hAnsi="Times New Roman" w:cs="Times New Roman"/>
          <w:sz w:val="24"/>
          <w:szCs w:val="24"/>
        </w:rPr>
        <w:t xml:space="preserve">Park CS, Choi EK, Han KD, Lee HJ, Rhee TM, Lee SR, Cha MJ, Lim WH, Kang SH, Oh S. Association between adult height, myocardial infarction, heart failure, stroke and death: a Korean nationwide population-based study.  </w:t>
      </w:r>
      <w:r w:rsidR="0094400C" w:rsidRPr="00186FC6">
        <w:rPr>
          <w:rFonts w:ascii="Times New Roman" w:hAnsi="Times New Roman" w:cs="Times New Roman"/>
          <w:sz w:val="24"/>
          <w:szCs w:val="24"/>
        </w:rPr>
        <w:t>Int J Epidemiol. 2018 Feb 1;47(1):289-298.</w:t>
      </w:r>
    </w:p>
    <w:p w14:paraId="7A60365A" w14:textId="11D36C28" w:rsidR="00C631B7" w:rsidRDefault="008E734D" w:rsidP="006B6A8C">
      <w:pPr>
        <w:pStyle w:val="ListParagraph"/>
        <w:numPr>
          <w:ilvl w:val="0"/>
          <w:numId w:val="2"/>
        </w:numPr>
        <w:spacing w:line="360" w:lineRule="auto"/>
        <w:rPr>
          <w:rFonts w:ascii="Times New Roman" w:hAnsi="Times New Roman" w:cs="Times New Roman"/>
          <w:sz w:val="24"/>
          <w:szCs w:val="24"/>
        </w:rPr>
      </w:pPr>
      <w:r w:rsidRPr="008E734D">
        <w:rPr>
          <w:rFonts w:ascii="Times New Roman" w:hAnsi="Times New Roman" w:cs="Times New Roman"/>
          <w:sz w:val="24"/>
          <w:szCs w:val="24"/>
        </w:rPr>
        <w:t>Smulyan</w:t>
      </w:r>
      <w:r w:rsidR="00447873">
        <w:rPr>
          <w:rFonts w:ascii="Times New Roman" w:hAnsi="Times New Roman" w:cs="Times New Roman"/>
          <w:sz w:val="24"/>
          <w:szCs w:val="24"/>
        </w:rPr>
        <w:t xml:space="preserve"> H</w:t>
      </w:r>
      <w:r w:rsidRPr="008E734D">
        <w:rPr>
          <w:rFonts w:ascii="Times New Roman" w:hAnsi="Times New Roman" w:cs="Times New Roman"/>
          <w:sz w:val="24"/>
          <w:szCs w:val="24"/>
        </w:rPr>
        <w:t>,</w:t>
      </w:r>
      <w:r w:rsidR="00447873">
        <w:rPr>
          <w:rFonts w:ascii="Times New Roman" w:hAnsi="Times New Roman" w:cs="Times New Roman"/>
          <w:sz w:val="24"/>
          <w:szCs w:val="24"/>
        </w:rPr>
        <w:t xml:space="preserve"> </w:t>
      </w:r>
      <w:r w:rsidRPr="008E734D">
        <w:rPr>
          <w:rFonts w:ascii="Times New Roman" w:hAnsi="Times New Roman" w:cs="Times New Roman"/>
          <w:sz w:val="24"/>
          <w:szCs w:val="24"/>
        </w:rPr>
        <w:t>Marchais</w:t>
      </w:r>
      <w:r w:rsidR="00447873">
        <w:rPr>
          <w:rFonts w:ascii="Times New Roman" w:hAnsi="Times New Roman" w:cs="Times New Roman"/>
          <w:sz w:val="24"/>
          <w:szCs w:val="24"/>
        </w:rPr>
        <w:t xml:space="preserve"> SJ, </w:t>
      </w:r>
      <w:r w:rsidRPr="008E734D">
        <w:rPr>
          <w:rFonts w:ascii="Times New Roman" w:hAnsi="Times New Roman" w:cs="Times New Roman"/>
          <w:sz w:val="24"/>
          <w:szCs w:val="24"/>
        </w:rPr>
        <w:t>Pannier</w:t>
      </w:r>
      <w:r w:rsidR="00447873">
        <w:rPr>
          <w:rFonts w:ascii="Times New Roman" w:hAnsi="Times New Roman" w:cs="Times New Roman"/>
          <w:sz w:val="24"/>
          <w:szCs w:val="24"/>
        </w:rPr>
        <w:t xml:space="preserve"> B, </w:t>
      </w:r>
      <w:r w:rsidRPr="008E734D">
        <w:rPr>
          <w:rFonts w:ascii="Times New Roman" w:hAnsi="Times New Roman" w:cs="Times New Roman"/>
          <w:sz w:val="24"/>
          <w:szCs w:val="24"/>
        </w:rPr>
        <w:t>Guerin</w:t>
      </w:r>
      <w:r w:rsidR="00447873">
        <w:rPr>
          <w:rFonts w:ascii="Times New Roman" w:hAnsi="Times New Roman" w:cs="Times New Roman"/>
          <w:sz w:val="24"/>
          <w:szCs w:val="24"/>
        </w:rPr>
        <w:t xml:space="preserve"> AP, </w:t>
      </w:r>
      <w:r w:rsidRPr="008E734D">
        <w:rPr>
          <w:rFonts w:ascii="Times New Roman" w:hAnsi="Times New Roman" w:cs="Times New Roman"/>
          <w:sz w:val="24"/>
          <w:szCs w:val="24"/>
        </w:rPr>
        <w:t>Safar</w:t>
      </w:r>
      <w:r w:rsidR="00447873">
        <w:rPr>
          <w:rFonts w:ascii="Times New Roman" w:hAnsi="Times New Roman" w:cs="Times New Roman"/>
          <w:sz w:val="24"/>
          <w:szCs w:val="24"/>
        </w:rPr>
        <w:t xml:space="preserve"> </w:t>
      </w:r>
      <w:r w:rsidRPr="008E734D">
        <w:rPr>
          <w:rFonts w:ascii="Times New Roman" w:hAnsi="Times New Roman" w:cs="Times New Roman"/>
          <w:sz w:val="24"/>
          <w:szCs w:val="24"/>
        </w:rPr>
        <w:t>M</w:t>
      </w:r>
      <w:r w:rsidR="00447873">
        <w:rPr>
          <w:rFonts w:ascii="Times New Roman" w:hAnsi="Times New Roman" w:cs="Times New Roman"/>
          <w:sz w:val="24"/>
          <w:szCs w:val="24"/>
        </w:rPr>
        <w:t xml:space="preserve">E, </w:t>
      </w:r>
      <w:r w:rsidRPr="008E734D">
        <w:rPr>
          <w:rFonts w:ascii="Times New Roman" w:hAnsi="Times New Roman" w:cs="Times New Roman"/>
          <w:sz w:val="24"/>
          <w:szCs w:val="24"/>
        </w:rPr>
        <w:t>London</w:t>
      </w:r>
      <w:r w:rsidR="00447873">
        <w:rPr>
          <w:rFonts w:ascii="Times New Roman" w:hAnsi="Times New Roman" w:cs="Times New Roman"/>
          <w:sz w:val="24"/>
          <w:szCs w:val="24"/>
        </w:rPr>
        <w:t xml:space="preserve"> GM. </w:t>
      </w:r>
      <w:r w:rsidRPr="008E734D">
        <w:rPr>
          <w:rFonts w:ascii="Times New Roman" w:hAnsi="Times New Roman" w:cs="Times New Roman"/>
          <w:sz w:val="24"/>
          <w:szCs w:val="24"/>
        </w:rPr>
        <w:t xml:space="preserve"> Influence of Body Height on Puls</w:t>
      </w:r>
      <w:r w:rsidR="008D5A46">
        <w:rPr>
          <w:rFonts w:ascii="Times New Roman" w:hAnsi="Times New Roman" w:cs="Times New Roman"/>
          <w:sz w:val="24"/>
          <w:szCs w:val="24"/>
        </w:rPr>
        <w:t>atile Arterial Hemodynamic Data.</w:t>
      </w:r>
      <w:r w:rsidR="006B6A8C" w:rsidRPr="006B6A8C">
        <w:t xml:space="preserve"> </w:t>
      </w:r>
      <w:r w:rsidR="006B6A8C">
        <w:rPr>
          <w:rFonts w:ascii="Times New Roman" w:hAnsi="Times New Roman" w:cs="Times New Roman"/>
          <w:sz w:val="24"/>
          <w:szCs w:val="24"/>
        </w:rPr>
        <w:t>J Am Coll Cardiol. 1998;</w:t>
      </w:r>
      <w:r w:rsidR="006B6A8C" w:rsidRPr="006B6A8C">
        <w:rPr>
          <w:rFonts w:ascii="Times New Roman" w:hAnsi="Times New Roman" w:cs="Times New Roman"/>
          <w:sz w:val="24"/>
          <w:szCs w:val="24"/>
        </w:rPr>
        <w:t>31:1103-9.</w:t>
      </w:r>
    </w:p>
    <w:p w14:paraId="76E8EE3B" w14:textId="17563EE1" w:rsidR="0069687A" w:rsidRDefault="0069687A">
      <w:pPr>
        <w:rPr>
          <w:rFonts w:ascii="Times New Roman" w:hAnsi="Times New Roman" w:cs="Times New Roman"/>
          <w:sz w:val="24"/>
          <w:szCs w:val="24"/>
        </w:rPr>
      </w:pPr>
      <w:r>
        <w:rPr>
          <w:rFonts w:ascii="Times New Roman" w:hAnsi="Times New Roman" w:cs="Times New Roman"/>
          <w:sz w:val="24"/>
          <w:szCs w:val="24"/>
        </w:rPr>
        <w:br w:type="page"/>
      </w:r>
    </w:p>
    <w:p w14:paraId="62B6F722" w14:textId="77777777" w:rsidR="007B2AD2" w:rsidRDefault="007B2AD2">
      <w:pPr>
        <w:rPr>
          <w:rFonts w:ascii="Times New Roman" w:hAnsi="Times New Roman" w:cs="Times New Roman"/>
          <w:sz w:val="24"/>
          <w:szCs w:val="24"/>
        </w:rPr>
      </w:pPr>
    </w:p>
    <w:p w14:paraId="614E0D7D" w14:textId="77777777" w:rsidR="00C631B7" w:rsidRDefault="00C631B7">
      <w:pPr>
        <w:rPr>
          <w:rFonts w:ascii="Times New Roman" w:hAnsi="Times New Roman" w:cs="Times New Roman"/>
          <w:sz w:val="24"/>
          <w:szCs w:val="24"/>
        </w:rPr>
      </w:pPr>
    </w:p>
    <w:p w14:paraId="03027F1F" w14:textId="4A8FC7C2" w:rsidR="008E734D" w:rsidRPr="0065782A" w:rsidRDefault="00C631B7" w:rsidP="0065782A">
      <w:pPr>
        <w:spacing w:line="360" w:lineRule="auto"/>
        <w:rPr>
          <w:rFonts w:ascii="Times New Roman" w:hAnsi="Times New Roman" w:cs="Times New Roman"/>
          <w:sz w:val="24"/>
          <w:szCs w:val="24"/>
        </w:rPr>
      </w:pPr>
      <w:r w:rsidRPr="0065782A">
        <w:rPr>
          <w:rFonts w:ascii="Times New Roman" w:hAnsi="Times New Roman" w:cs="Times New Roman"/>
          <w:sz w:val="24"/>
          <w:szCs w:val="24"/>
        </w:rPr>
        <w:t>Legend</w:t>
      </w:r>
    </w:p>
    <w:p w14:paraId="6F837017" w14:textId="4F2A3060" w:rsidR="0065782A" w:rsidRPr="00BA2B3B" w:rsidRDefault="0065782A" w:rsidP="0065782A">
      <w:pPr>
        <w:rPr>
          <w:rFonts w:ascii="Times New Roman" w:eastAsia="Times New Roman" w:hAnsi="Times New Roman" w:cs="Times New Roman"/>
          <w:b/>
          <w:sz w:val="24"/>
          <w:szCs w:val="24"/>
          <w:lang w:eastAsia="en-GB"/>
        </w:rPr>
      </w:pPr>
      <w:r w:rsidRPr="0069687A">
        <w:rPr>
          <w:rFonts w:ascii="Times New Roman" w:hAnsi="Times New Roman" w:cs="Times New Roman"/>
          <w:b/>
          <w:color w:val="000000"/>
          <w:sz w:val="24"/>
          <w:szCs w:val="24"/>
          <w:highlight w:val="yellow"/>
          <w:u w:val="single"/>
          <w:shd w:val="clear" w:color="auto" w:fill="FFFFFF"/>
        </w:rPr>
        <w:t xml:space="preserve">Figure </w:t>
      </w:r>
      <w:r w:rsidR="0069687A">
        <w:rPr>
          <w:rFonts w:ascii="Times New Roman" w:hAnsi="Times New Roman" w:cs="Times New Roman"/>
          <w:b/>
          <w:color w:val="000000"/>
          <w:sz w:val="24"/>
          <w:szCs w:val="24"/>
          <w:highlight w:val="yellow"/>
          <w:shd w:val="clear" w:color="auto" w:fill="FFFFFF"/>
        </w:rPr>
        <w:t xml:space="preserve"> </w:t>
      </w:r>
      <w:r w:rsidRPr="00BA2B3B">
        <w:rPr>
          <w:rFonts w:ascii="Times New Roman" w:hAnsi="Times New Roman" w:cs="Times New Roman"/>
          <w:b/>
          <w:color w:val="000000"/>
          <w:sz w:val="24"/>
          <w:szCs w:val="24"/>
          <w:highlight w:val="yellow"/>
          <w:shd w:val="clear" w:color="auto" w:fill="FFFFFF"/>
        </w:rPr>
        <w:t xml:space="preserve">Association of </w:t>
      </w:r>
      <w:r>
        <w:rPr>
          <w:rFonts w:ascii="Times New Roman" w:hAnsi="Times New Roman" w:cs="Times New Roman"/>
          <w:b/>
          <w:color w:val="000000"/>
          <w:sz w:val="24"/>
          <w:szCs w:val="24"/>
          <w:highlight w:val="yellow"/>
          <w:shd w:val="clear" w:color="auto" w:fill="FFFFFF"/>
        </w:rPr>
        <w:t xml:space="preserve">height (cms) </w:t>
      </w:r>
      <w:r w:rsidRPr="00BA2B3B">
        <w:rPr>
          <w:rFonts w:ascii="Times New Roman" w:hAnsi="Times New Roman" w:cs="Times New Roman"/>
          <w:b/>
          <w:color w:val="000000"/>
          <w:sz w:val="24"/>
          <w:szCs w:val="24"/>
          <w:highlight w:val="yellow"/>
          <w:shd w:val="clear" w:color="auto" w:fill="FFFFFF"/>
        </w:rPr>
        <w:t xml:space="preserve"> with risk of incident heart failure: </w:t>
      </w:r>
      <w:r>
        <w:rPr>
          <w:rFonts w:ascii="Times New Roman" w:hAnsi="Times New Roman" w:cs="Times New Roman"/>
          <w:b/>
          <w:color w:val="000000"/>
          <w:sz w:val="24"/>
          <w:szCs w:val="24"/>
          <w:highlight w:val="yellow"/>
          <w:shd w:val="clear" w:color="auto" w:fill="FFFFFF"/>
        </w:rPr>
        <w:t xml:space="preserve">height </w:t>
      </w:r>
      <w:r w:rsidRPr="00BA2B3B">
        <w:rPr>
          <w:rFonts w:ascii="Times New Roman" w:hAnsi="Times New Roman" w:cs="Times New Roman"/>
          <w:b/>
          <w:color w:val="000000"/>
          <w:sz w:val="24"/>
          <w:szCs w:val="24"/>
          <w:highlight w:val="yellow"/>
          <w:shd w:val="clear" w:color="auto" w:fill="FFFFFF"/>
        </w:rPr>
        <w:t>modelled as restricted cubic splines with knots at the 5</w:t>
      </w:r>
      <w:r w:rsidRPr="00BA2B3B">
        <w:rPr>
          <w:rFonts w:ascii="Times New Roman" w:hAnsi="Times New Roman" w:cs="Times New Roman"/>
          <w:b/>
          <w:color w:val="000000"/>
          <w:sz w:val="24"/>
          <w:szCs w:val="24"/>
          <w:highlight w:val="yellow"/>
          <w:shd w:val="clear" w:color="auto" w:fill="FFFFFF"/>
          <w:vertAlign w:val="superscript"/>
        </w:rPr>
        <w:t>th</w:t>
      </w:r>
      <w:r>
        <w:rPr>
          <w:rFonts w:ascii="Times New Roman" w:hAnsi="Times New Roman" w:cs="Times New Roman"/>
          <w:b/>
          <w:color w:val="000000"/>
          <w:sz w:val="24"/>
          <w:szCs w:val="24"/>
          <w:highlight w:val="yellow"/>
          <w:shd w:val="clear" w:color="auto" w:fill="FFFFFF"/>
        </w:rPr>
        <w:t xml:space="preserve"> (16</w:t>
      </w:r>
      <w:r w:rsidR="00C966B7">
        <w:rPr>
          <w:rFonts w:ascii="Times New Roman" w:hAnsi="Times New Roman" w:cs="Times New Roman"/>
          <w:b/>
          <w:color w:val="000000"/>
          <w:sz w:val="24"/>
          <w:szCs w:val="24"/>
          <w:highlight w:val="yellow"/>
          <w:shd w:val="clear" w:color="auto" w:fill="FFFFFF"/>
        </w:rPr>
        <w:t>2</w:t>
      </w:r>
      <w:r>
        <w:rPr>
          <w:rFonts w:ascii="Times New Roman" w:hAnsi="Times New Roman" w:cs="Times New Roman"/>
          <w:b/>
          <w:color w:val="000000"/>
          <w:sz w:val="24"/>
          <w:szCs w:val="24"/>
          <w:highlight w:val="yellow"/>
          <w:shd w:val="clear" w:color="auto" w:fill="FFFFFF"/>
        </w:rPr>
        <w:t xml:space="preserve">cms) </w:t>
      </w:r>
      <w:r w:rsidRPr="00BA2B3B">
        <w:rPr>
          <w:rFonts w:ascii="Times New Roman" w:hAnsi="Times New Roman" w:cs="Times New Roman"/>
          <w:b/>
          <w:color w:val="000000"/>
          <w:sz w:val="24"/>
          <w:szCs w:val="24"/>
          <w:highlight w:val="yellow"/>
          <w:shd w:val="clear" w:color="auto" w:fill="FFFFFF"/>
        </w:rPr>
        <w:t>2</w:t>
      </w:r>
      <w:r>
        <w:rPr>
          <w:rFonts w:ascii="Times New Roman" w:hAnsi="Times New Roman" w:cs="Times New Roman"/>
          <w:b/>
          <w:color w:val="000000"/>
          <w:sz w:val="24"/>
          <w:szCs w:val="24"/>
          <w:highlight w:val="yellow"/>
          <w:shd w:val="clear" w:color="auto" w:fill="FFFFFF"/>
        </w:rPr>
        <w:t>5</w:t>
      </w:r>
      <w:r w:rsidRPr="00BA2B3B">
        <w:rPr>
          <w:rFonts w:ascii="Times New Roman" w:hAnsi="Times New Roman" w:cs="Times New Roman"/>
          <w:b/>
          <w:color w:val="000000"/>
          <w:sz w:val="24"/>
          <w:szCs w:val="24"/>
          <w:highlight w:val="yellow"/>
          <w:shd w:val="clear" w:color="auto" w:fill="FFFFFF"/>
          <w:vertAlign w:val="superscript"/>
        </w:rPr>
        <w:t>th</w:t>
      </w:r>
      <w:r w:rsidRPr="00BA2B3B">
        <w:rPr>
          <w:rFonts w:ascii="Times New Roman" w:hAnsi="Times New Roman" w:cs="Times New Roman"/>
          <w:b/>
          <w:color w:val="000000"/>
          <w:sz w:val="24"/>
          <w:szCs w:val="24"/>
          <w:highlight w:val="yellow"/>
          <w:shd w:val="clear" w:color="auto" w:fill="FFFFFF"/>
        </w:rPr>
        <w:t xml:space="preserve">, </w:t>
      </w:r>
      <w:r>
        <w:rPr>
          <w:rFonts w:ascii="Times New Roman" w:hAnsi="Times New Roman" w:cs="Times New Roman"/>
          <w:b/>
          <w:color w:val="000000"/>
          <w:sz w:val="24"/>
          <w:szCs w:val="24"/>
          <w:highlight w:val="yellow"/>
          <w:shd w:val="clear" w:color="auto" w:fill="FFFFFF"/>
        </w:rPr>
        <w:t>50</w:t>
      </w:r>
      <w:r w:rsidRPr="00BA2B3B">
        <w:rPr>
          <w:rFonts w:ascii="Times New Roman" w:hAnsi="Times New Roman" w:cs="Times New Roman"/>
          <w:b/>
          <w:color w:val="000000"/>
          <w:sz w:val="24"/>
          <w:szCs w:val="24"/>
          <w:highlight w:val="yellow"/>
          <w:shd w:val="clear" w:color="auto" w:fill="FFFFFF"/>
          <w:vertAlign w:val="superscript"/>
        </w:rPr>
        <w:t>th</w:t>
      </w:r>
      <w:r w:rsidRPr="00BA2B3B">
        <w:rPr>
          <w:rFonts w:ascii="Times New Roman" w:hAnsi="Times New Roman" w:cs="Times New Roman"/>
          <w:b/>
          <w:color w:val="000000"/>
          <w:sz w:val="24"/>
          <w:szCs w:val="24"/>
          <w:highlight w:val="yellow"/>
          <w:shd w:val="clear" w:color="auto" w:fill="FFFFFF"/>
        </w:rPr>
        <w:t>,</w:t>
      </w:r>
      <w:r>
        <w:rPr>
          <w:rFonts w:ascii="Times New Roman" w:hAnsi="Times New Roman" w:cs="Times New Roman"/>
          <w:b/>
          <w:color w:val="000000"/>
          <w:sz w:val="24"/>
          <w:szCs w:val="24"/>
          <w:highlight w:val="yellow"/>
          <w:shd w:val="clear" w:color="auto" w:fill="FFFFFF"/>
        </w:rPr>
        <w:t xml:space="preserve"> 75</w:t>
      </w:r>
      <w:r w:rsidRPr="00BA2B3B">
        <w:rPr>
          <w:rFonts w:ascii="Times New Roman" w:hAnsi="Times New Roman" w:cs="Times New Roman"/>
          <w:b/>
          <w:color w:val="000000"/>
          <w:sz w:val="24"/>
          <w:szCs w:val="24"/>
          <w:highlight w:val="yellow"/>
          <w:shd w:val="clear" w:color="auto" w:fill="FFFFFF"/>
          <w:vertAlign w:val="superscript"/>
        </w:rPr>
        <w:t>th</w:t>
      </w:r>
      <w:r w:rsidRPr="00BA2B3B">
        <w:rPr>
          <w:rFonts w:ascii="Times New Roman" w:hAnsi="Times New Roman" w:cs="Times New Roman"/>
          <w:b/>
          <w:color w:val="000000"/>
          <w:sz w:val="24"/>
          <w:szCs w:val="24"/>
          <w:highlight w:val="yellow"/>
          <w:shd w:val="clear" w:color="auto" w:fill="FFFFFF"/>
        </w:rPr>
        <w:t xml:space="preserve"> and 95</w:t>
      </w:r>
      <w:r w:rsidRPr="00BA2B3B">
        <w:rPr>
          <w:rFonts w:ascii="Times New Roman" w:hAnsi="Times New Roman" w:cs="Times New Roman"/>
          <w:b/>
          <w:color w:val="000000"/>
          <w:sz w:val="24"/>
          <w:szCs w:val="24"/>
          <w:highlight w:val="yellow"/>
          <w:shd w:val="clear" w:color="auto" w:fill="FFFFFF"/>
          <w:vertAlign w:val="superscript"/>
        </w:rPr>
        <w:t>th</w:t>
      </w:r>
      <w:r w:rsidRPr="00BA2B3B">
        <w:rPr>
          <w:rFonts w:ascii="Times New Roman" w:hAnsi="Times New Roman" w:cs="Times New Roman"/>
          <w:b/>
          <w:color w:val="000000"/>
          <w:sz w:val="24"/>
          <w:szCs w:val="24"/>
          <w:highlight w:val="yellow"/>
          <w:shd w:val="clear" w:color="auto" w:fill="FFFFFF"/>
        </w:rPr>
        <w:t xml:space="preserve"> </w:t>
      </w:r>
      <w:r>
        <w:rPr>
          <w:rFonts w:ascii="Times New Roman" w:hAnsi="Times New Roman" w:cs="Times New Roman"/>
          <w:b/>
          <w:color w:val="000000"/>
          <w:sz w:val="24"/>
          <w:szCs w:val="24"/>
          <w:highlight w:val="yellow"/>
          <w:shd w:val="clear" w:color="auto" w:fill="FFFFFF"/>
        </w:rPr>
        <w:t xml:space="preserve">(183 cms) </w:t>
      </w:r>
      <w:r w:rsidRPr="00BA2B3B">
        <w:rPr>
          <w:rFonts w:ascii="Times New Roman" w:hAnsi="Times New Roman" w:cs="Times New Roman"/>
          <w:b/>
          <w:color w:val="000000"/>
          <w:sz w:val="24"/>
          <w:szCs w:val="24"/>
          <w:highlight w:val="yellow"/>
          <w:shd w:val="clear" w:color="auto" w:fill="FFFFFF"/>
        </w:rPr>
        <w:t xml:space="preserve">percentiles adjusted  for age, </w:t>
      </w:r>
      <w:r>
        <w:rPr>
          <w:rFonts w:ascii="Times New Roman" w:hAnsi="Times New Roman" w:cs="Times New Roman"/>
          <w:b/>
          <w:color w:val="000000"/>
          <w:sz w:val="24"/>
          <w:szCs w:val="24"/>
          <w:highlight w:val="yellow"/>
          <w:shd w:val="clear" w:color="auto" w:fill="FFFFFF"/>
        </w:rPr>
        <w:t xml:space="preserve">smoking, physical activity, social class, </w:t>
      </w:r>
      <w:r w:rsidR="0069687A">
        <w:rPr>
          <w:rFonts w:ascii="Times New Roman" w:hAnsi="Times New Roman" w:cs="Times New Roman"/>
          <w:b/>
          <w:color w:val="000000"/>
          <w:sz w:val="24"/>
          <w:szCs w:val="24"/>
          <w:highlight w:val="yellow"/>
          <w:shd w:val="clear" w:color="auto" w:fill="FFFFFF"/>
        </w:rPr>
        <w:t>waist circumference</w:t>
      </w:r>
      <w:r w:rsidRPr="00BA2B3B">
        <w:rPr>
          <w:rFonts w:ascii="Times New Roman" w:hAnsi="Times New Roman" w:cs="Times New Roman"/>
          <w:b/>
          <w:color w:val="000000"/>
          <w:sz w:val="24"/>
          <w:szCs w:val="24"/>
          <w:highlight w:val="yellow"/>
          <w:shd w:val="clear" w:color="auto" w:fill="FFFFFF"/>
        </w:rPr>
        <w:t xml:space="preserve">, diabetes, antihypertensive treatment, </w:t>
      </w:r>
      <w:r>
        <w:rPr>
          <w:rFonts w:ascii="Times New Roman" w:hAnsi="Times New Roman" w:cs="Times New Roman"/>
          <w:b/>
          <w:color w:val="000000"/>
          <w:sz w:val="24"/>
          <w:szCs w:val="24"/>
          <w:highlight w:val="yellow"/>
          <w:shd w:val="clear" w:color="auto" w:fill="FFFFFF"/>
        </w:rPr>
        <w:t xml:space="preserve">eGFR, LVH, heavy drinking, </w:t>
      </w:r>
      <w:r w:rsidRPr="00BA2B3B">
        <w:rPr>
          <w:rFonts w:ascii="Times New Roman" w:hAnsi="Times New Roman" w:cs="Times New Roman"/>
          <w:b/>
          <w:color w:val="000000"/>
          <w:sz w:val="24"/>
          <w:szCs w:val="24"/>
          <w:highlight w:val="yellow"/>
          <w:shd w:val="clear" w:color="auto" w:fill="FFFFFF"/>
        </w:rPr>
        <w:t>systolic blood pressure</w:t>
      </w:r>
      <w:r>
        <w:rPr>
          <w:rFonts w:ascii="Times New Roman" w:hAnsi="Times New Roman" w:cs="Times New Roman"/>
          <w:b/>
          <w:color w:val="000000"/>
          <w:sz w:val="24"/>
          <w:szCs w:val="24"/>
          <w:highlight w:val="yellow"/>
          <w:shd w:val="clear" w:color="auto" w:fill="FFFFFF"/>
        </w:rPr>
        <w:t xml:space="preserve"> and CRP</w:t>
      </w:r>
      <w:r w:rsidRPr="00BA2B3B">
        <w:rPr>
          <w:rFonts w:ascii="Times New Roman" w:hAnsi="Times New Roman" w:cs="Times New Roman"/>
          <w:b/>
          <w:color w:val="000000"/>
          <w:sz w:val="24"/>
          <w:szCs w:val="24"/>
          <w:highlight w:val="yellow"/>
          <w:shd w:val="clear" w:color="auto" w:fill="FFFFFF"/>
        </w:rPr>
        <w:t>.</w:t>
      </w:r>
      <w:r w:rsidRPr="00BA2B3B">
        <w:rPr>
          <w:rFonts w:ascii="Times New Roman" w:eastAsia="Times New Roman" w:hAnsi="Times New Roman" w:cs="Times New Roman"/>
          <w:b/>
          <w:sz w:val="24"/>
          <w:szCs w:val="24"/>
          <w:lang w:eastAsia="en-GB"/>
        </w:rPr>
        <w:t xml:space="preserve"> </w:t>
      </w:r>
    </w:p>
    <w:p w14:paraId="25F97ED5" w14:textId="77777777" w:rsidR="0065782A" w:rsidRPr="008E734D" w:rsidRDefault="0065782A" w:rsidP="00C631B7">
      <w:pPr>
        <w:pStyle w:val="ListParagraph"/>
        <w:spacing w:line="360" w:lineRule="auto"/>
        <w:rPr>
          <w:rFonts w:ascii="Times New Roman" w:hAnsi="Times New Roman" w:cs="Times New Roman"/>
          <w:sz w:val="24"/>
          <w:szCs w:val="24"/>
        </w:rPr>
      </w:pPr>
    </w:p>
    <w:p w14:paraId="2B1FCF70" w14:textId="18FC85B0" w:rsidR="005266A4" w:rsidRPr="00563809" w:rsidRDefault="005266A4" w:rsidP="008E734D">
      <w:pPr>
        <w:pStyle w:val="ListParagraph"/>
        <w:numPr>
          <w:ilvl w:val="0"/>
          <w:numId w:val="2"/>
        </w:numPr>
        <w:spacing w:line="360" w:lineRule="auto"/>
        <w:rPr>
          <w:rFonts w:ascii="Times New Roman" w:hAnsi="Times New Roman" w:cs="Times New Roman"/>
          <w:sz w:val="24"/>
          <w:szCs w:val="24"/>
        </w:rPr>
      </w:pPr>
      <w:r w:rsidRPr="00563809">
        <w:rPr>
          <w:rFonts w:ascii="Times New Roman" w:hAnsi="Times New Roman" w:cs="Times New Roman"/>
          <w:sz w:val="24"/>
          <w:szCs w:val="24"/>
        </w:rPr>
        <w:br w:type="page"/>
      </w:r>
    </w:p>
    <w:p w14:paraId="7E65D838" w14:textId="77777777" w:rsidR="005266A4" w:rsidRDefault="005266A4" w:rsidP="005266A4">
      <w:pPr>
        <w:pStyle w:val="ListParagraph"/>
        <w:rPr>
          <w:rFonts w:ascii="Times New Roman" w:hAnsi="Times New Roman" w:cs="Times New Roman"/>
          <w:sz w:val="24"/>
          <w:szCs w:val="24"/>
        </w:rPr>
      </w:pPr>
    </w:p>
    <w:p w14:paraId="2424E910" w14:textId="2ECFE228" w:rsidR="00927936" w:rsidRPr="00927936" w:rsidRDefault="00DE7ED0" w:rsidP="00927936">
      <w:pPr>
        <w:rPr>
          <w:rFonts w:ascii="Times New Roman" w:eastAsia="Calibri" w:hAnsi="Times New Roman" w:cs="Times New Roman"/>
        </w:rPr>
      </w:pPr>
      <w:r>
        <w:t>Table 1</w:t>
      </w:r>
      <w:r w:rsidR="00F405C1">
        <w:t xml:space="preserve"> </w:t>
      </w:r>
      <w:r w:rsidR="00927936" w:rsidRPr="00927936">
        <w:rPr>
          <w:rFonts w:ascii="Times New Roman" w:eastAsia="Calibri" w:hAnsi="Times New Roman" w:cs="Times New Roman"/>
        </w:rPr>
        <w:t xml:space="preserve">Baseline characteristics by </w:t>
      </w:r>
      <w:r w:rsidR="00927936">
        <w:rPr>
          <w:rFonts w:ascii="Times New Roman" w:eastAsia="Calibri" w:hAnsi="Times New Roman" w:cs="Times New Roman"/>
        </w:rPr>
        <w:t xml:space="preserve">height </w:t>
      </w:r>
      <w:r w:rsidR="00927936" w:rsidRPr="00927936">
        <w:rPr>
          <w:rFonts w:ascii="Times New Roman" w:eastAsia="Calibri" w:hAnsi="Times New Roman" w:cs="Times New Roman"/>
        </w:rPr>
        <w:t>in 3</w:t>
      </w:r>
      <w:r w:rsidR="00927936">
        <w:rPr>
          <w:rFonts w:ascii="Times New Roman" w:eastAsia="Calibri" w:hAnsi="Times New Roman" w:cs="Times New Roman"/>
        </w:rPr>
        <w:t>3</w:t>
      </w:r>
      <w:r w:rsidR="00BB6063">
        <w:rPr>
          <w:rFonts w:ascii="Times New Roman" w:eastAsia="Calibri" w:hAnsi="Times New Roman" w:cs="Times New Roman"/>
        </w:rPr>
        <w:t>4</w:t>
      </w:r>
      <w:r w:rsidR="00866E80">
        <w:rPr>
          <w:rFonts w:ascii="Times New Roman" w:eastAsia="Calibri" w:hAnsi="Times New Roman" w:cs="Times New Roman"/>
        </w:rPr>
        <w:t>6</w:t>
      </w:r>
      <w:r w:rsidR="00927936" w:rsidRPr="00927936">
        <w:rPr>
          <w:rFonts w:ascii="Times New Roman" w:eastAsia="Calibri" w:hAnsi="Times New Roman" w:cs="Times New Roman"/>
        </w:rPr>
        <w:t xml:space="preserve"> men without </w:t>
      </w:r>
      <w:r w:rsidR="00462F6C">
        <w:rPr>
          <w:rFonts w:ascii="Times New Roman" w:eastAsia="Calibri" w:hAnsi="Times New Roman" w:cs="Times New Roman"/>
        </w:rPr>
        <w:t xml:space="preserve">prevalent </w:t>
      </w:r>
      <w:r w:rsidR="00A85E6A">
        <w:rPr>
          <w:rFonts w:ascii="Times New Roman" w:eastAsia="Calibri" w:hAnsi="Times New Roman" w:cs="Times New Roman"/>
        </w:rPr>
        <w:t>HF</w:t>
      </w:r>
      <w:r w:rsidR="00462F6C">
        <w:rPr>
          <w:rFonts w:ascii="Times New Roman" w:eastAsia="Calibri" w:hAnsi="Times New Roman" w:cs="Times New Roman"/>
        </w:rPr>
        <w:t xml:space="preserve">, </w:t>
      </w:r>
      <w:r w:rsidR="001739BF">
        <w:rPr>
          <w:rFonts w:ascii="Times New Roman" w:eastAsia="Calibri" w:hAnsi="Times New Roman" w:cs="Times New Roman"/>
        </w:rPr>
        <w:t>MI</w:t>
      </w:r>
      <w:r w:rsidR="00462F6C">
        <w:rPr>
          <w:rFonts w:ascii="Times New Roman" w:eastAsia="Calibri" w:hAnsi="Times New Roman" w:cs="Times New Roman"/>
        </w:rPr>
        <w:t xml:space="preserve"> or</w:t>
      </w:r>
      <w:r w:rsidR="00BB6063">
        <w:rPr>
          <w:rFonts w:ascii="Times New Roman" w:eastAsia="Calibri" w:hAnsi="Times New Roman" w:cs="Times New Roman"/>
        </w:rPr>
        <w:t xml:space="preserve"> stroke</w:t>
      </w:r>
    </w:p>
    <w:p w14:paraId="370DC316" w14:textId="1986A5FB" w:rsidR="009D1EF0" w:rsidRDefault="00497A6F">
      <w:r>
        <w:tab/>
      </w:r>
      <w:r>
        <w:tab/>
      </w:r>
      <w:r>
        <w:tab/>
      </w:r>
      <w:r>
        <w:tab/>
      </w:r>
      <w:r>
        <w:tab/>
      </w:r>
      <w:r>
        <w:tab/>
      </w:r>
    </w:p>
    <w:tbl>
      <w:tblPr>
        <w:tblStyle w:val="TableGrid"/>
        <w:tblW w:w="9889" w:type="dxa"/>
        <w:tblLayout w:type="fixed"/>
        <w:tblLook w:val="04A0" w:firstRow="1" w:lastRow="0" w:firstColumn="1" w:lastColumn="0" w:noHBand="0" w:noVBand="1"/>
      </w:tblPr>
      <w:tblGrid>
        <w:gridCol w:w="1752"/>
        <w:gridCol w:w="1486"/>
        <w:gridCol w:w="1478"/>
        <w:gridCol w:w="1485"/>
        <w:gridCol w:w="1347"/>
        <w:gridCol w:w="1349"/>
        <w:gridCol w:w="992"/>
      </w:tblGrid>
      <w:tr w:rsidR="00497A6F" w:rsidRPr="00A27BF4" w14:paraId="75203114" w14:textId="77777777" w:rsidTr="00497A6F">
        <w:tc>
          <w:tcPr>
            <w:tcW w:w="1752" w:type="dxa"/>
            <w:tcBorders>
              <w:left w:val="nil"/>
              <w:bottom w:val="nil"/>
              <w:right w:val="nil"/>
            </w:tcBorders>
          </w:tcPr>
          <w:p w14:paraId="4109C3E2" w14:textId="77777777" w:rsidR="00497A6F" w:rsidRPr="00942C88" w:rsidRDefault="00497A6F">
            <w:pPr>
              <w:rPr>
                <w:rFonts w:ascii="Times New Roman" w:hAnsi="Times New Roman" w:cs="Times New Roman"/>
              </w:rPr>
            </w:pPr>
          </w:p>
        </w:tc>
        <w:tc>
          <w:tcPr>
            <w:tcW w:w="1486" w:type="dxa"/>
            <w:tcBorders>
              <w:left w:val="nil"/>
              <w:bottom w:val="nil"/>
              <w:right w:val="nil"/>
            </w:tcBorders>
          </w:tcPr>
          <w:p w14:paraId="2EAC7C49" w14:textId="77777777" w:rsidR="00497A6F" w:rsidRPr="00942C88" w:rsidRDefault="00497A6F" w:rsidP="00A33999">
            <w:pPr>
              <w:rPr>
                <w:rFonts w:ascii="Times New Roman" w:hAnsi="Times New Roman" w:cs="Times New Roman"/>
              </w:rPr>
            </w:pPr>
          </w:p>
        </w:tc>
        <w:tc>
          <w:tcPr>
            <w:tcW w:w="1478" w:type="dxa"/>
            <w:tcBorders>
              <w:left w:val="nil"/>
              <w:bottom w:val="nil"/>
              <w:right w:val="nil"/>
            </w:tcBorders>
          </w:tcPr>
          <w:p w14:paraId="2A28C56D" w14:textId="77777777" w:rsidR="00497A6F" w:rsidRPr="00942C88" w:rsidRDefault="00497A6F" w:rsidP="00470CA1">
            <w:pPr>
              <w:rPr>
                <w:rFonts w:ascii="Times New Roman" w:hAnsi="Times New Roman" w:cs="Times New Roman"/>
              </w:rPr>
            </w:pPr>
          </w:p>
        </w:tc>
        <w:tc>
          <w:tcPr>
            <w:tcW w:w="1485" w:type="dxa"/>
            <w:tcBorders>
              <w:left w:val="nil"/>
              <w:bottom w:val="nil"/>
              <w:right w:val="nil"/>
            </w:tcBorders>
          </w:tcPr>
          <w:p w14:paraId="792AB651" w14:textId="693BD95A" w:rsidR="00497A6F" w:rsidRPr="00942C88" w:rsidRDefault="00497A6F" w:rsidP="00470CA1">
            <w:pPr>
              <w:rPr>
                <w:rFonts w:ascii="Times New Roman" w:hAnsi="Times New Roman" w:cs="Times New Roman"/>
              </w:rPr>
            </w:pPr>
            <w:r w:rsidRPr="00497A6F">
              <w:rPr>
                <w:rFonts w:ascii="Times New Roman" w:hAnsi="Times New Roman" w:cs="Times New Roman"/>
              </w:rPr>
              <w:t>Height (cm)</w:t>
            </w:r>
          </w:p>
        </w:tc>
        <w:tc>
          <w:tcPr>
            <w:tcW w:w="1347" w:type="dxa"/>
            <w:tcBorders>
              <w:left w:val="nil"/>
              <w:bottom w:val="nil"/>
              <w:right w:val="nil"/>
            </w:tcBorders>
          </w:tcPr>
          <w:p w14:paraId="76A14BD1" w14:textId="77777777" w:rsidR="00497A6F" w:rsidRPr="00942C88" w:rsidRDefault="00497A6F" w:rsidP="00B67FC0">
            <w:pPr>
              <w:rPr>
                <w:rFonts w:ascii="Times New Roman" w:hAnsi="Times New Roman" w:cs="Times New Roman"/>
              </w:rPr>
            </w:pPr>
          </w:p>
        </w:tc>
        <w:tc>
          <w:tcPr>
            <w:tcW w:w="1349" w:type="dxa"/>
            <w:tcBorders>
              <w:left w:val="nil"/>
              <w:bottom w:val="nil"/>
              <w:right w:val="nil"/>
            </w:tcBorders>
          </w:tcPr>
          <w:p w14:paraId="24E67DA6" w14:textId="77777777" w:rsidR="00497A6F" w:rsidRPr="00942C88" w:rsidRDefault="00497A6F" w:rsidP="00470CA1">
            <w:pPr>
              <w:rPr>
                <w:rFonts w:ascii="Times New Roman" w:hAnsi="Times New Roman" w:cs="Times New Roman"/>
              </w:rPr>
            </w:pPr>
          </w:p>
        </w:tc>
        <w:tc>
          <w:tcPr>
            <w:tcW w:w="992" w:type="dxa"/>
            <w:tcBorders>
              <w:left w:val="nil"/>
              <w:bottom w:val="nil"/>
              <w:right w:val="nil"/>
            </w:tcBorders>
          </w:tcPr>
          <w:p w14:paraId="396F125C" w14:textId="77777777" w:rsidR="00497A6F" w:rsidRPr="00B35CED" w:rsidRDefault="00497A6F" w:rsidP="00434A08">
            <w:pPr>
              <w:rPr>
                <w:rFonts w:ascii="Times New Roman" w:hAnsi="Times New Roman" w:cs="Times New Roman"/>
                <w:i/>
                <w:sz w:val="20"/>
                <w:szCs w:val="20"/>
              </w:rPr>
            </w:pPr>
          </w:p>
        </w:tc>
      </w:tr>
      <w:tr w:rsidR="00F6144B" w:rsidRPr="00A27BF4" w14:paraId="5B315406" w14:textId="77777777" w:rsidTr="00497A6F">
        <w:tc>
          <w:tcPr>
            <w:tcW w:w="1752" w:type="dxa"/>
            <w:tcBorders>
              <w:left w:val="nil"/>
              <w:bottom w:val="nil"/>
              <w:right w:val="nil"/>
            </w:tcBorders>
          </w:tcPr>
          <w:p w14:paraId="2601E648" w14:textId="77777777" w:rsidR="00DE7ED0" w:rsidRPr="00942C88" w:rsidRDefault="00DE7ED0">
            <w:pPr>
              <w:rPr>
                <w:rFonts w:ascii="Times New Roman" w:hAnsi="Times New Roman" w:cs="Times New Roman"/>
              </w:rPr>
            </w:pPr>
          </w:p>
        </w:tc>
        <w:tc>
          <w:tcPr>
            <w:tcW w:w="1486" w:type="dxa"/>
            <w:tcBorders>
              <w:left w:val="nil"/>
              <w:bottom w:val="nil"/>
              <w:right w:val="nil"/>
            </w:tcBorders>
          </w:tcPr>
          <w:p w14:paraId="31EC0FFB" w14:textId="77777777" w:rsidR="00DE7ED0" w:rsidRPr="00942C88" w:rsidRDefault="00A33999" w:rsidP="00A33999">
            <w:pPr>
              <w:rPr>
                <w:rFonts w:ascii="Times New Roman" w:hAnsi="Times New Roman" w:cs="Times New Roman"/>
              </w:rPr>
            </w:pPr>
            <w:r w:rsidRPr="00942C88">
              <w:rPr>
                <w:rFonts w:ascii="Times New Roman" w:hAnsi="Times New Roman" w:cs="Times New Roman"/>
              </w:rPr>
              <w:t>&lt;168</w:t>
            </w:r>
            <w:r w:rsidR="00844279" w:rsidRPr="00942C88">
              <w:rPr>
                <w:rFonts w:ascii="Times New Roman" w:hAnsi="Times New Roman" w:cs="Times New Roman"/>
              </w:rPr>
              <w:t>.2</w:t>
            </w:r>
          </w:p>
        </w:tc>
        <w:tc>
          <w:tcPr>
            <w:tcW w:w="1478" w:type="dxa"/>
            <w:tcBorders>
              <w:left w:val="nil"/>
              <w:bottom w:val="nil"/>
              <w:right w:val="nil"/>
            </w:tcBorders>
          </w:tcPr>
          <w:p w14:paraId="482DD006" w14:textId="500B38DA" w:rsidR="00DE7ED0" w:rsidRPr="00942C88" w:rsidRDefault="00DE7ED0" w:rsidP="00147FC9">
            <w:pPr>
              <w:rPr>
                <w:rFonts w:ascii="Times New Roman" w:hAnsi="Times New Roman" w:cs="Times New Roman"/>
              </w:rPr>
            </w:pPr>
            <w:r w:rsidRPr="00942C88">
              <w:rPr>
                <w:rFonts w:ascii="Times New Roman" w:hAnsi="Times New Roman" w:cs="Times New Roman"/>
              </w:rPr>
              <w:t>1</w:t>
            </w:r>
            <w:r w:rsidR="00A33999" w:rsidRPr="00942C88">
              <w:rPr>
                <w:rFonts w:ascii="Times New Roman" w:hAnsi="Times New Roman" w:cs="Times New Roman"/>
              </w:rPr>
              <w:t>68</w:t>
            </w:r>
            <w:r w:rsidR="00844279" w:rsidRPr="00942C88">
              <w:rPr>
                <w:rFonts w:ascii="Times New Roman" w:hAnsi="Times New Roman" w:cs="Times New Roman"/>
              </w:rPr>
              <w:t>.2</w:t>
            </w:r>
            <w:r w:rsidR="00A33999" w:rsidRPr="00942C88">
              <w:rPr>
                <w:rFonts w:ascii="Times New Roman" w:hAnsi="Times New Roman" w:cs="Times New Roman"/>
              </w:rPr>
              <w:t>-172.</w:t>
            </w:r>
            <w:r w:rsidR="00147FC9">
              <w:rPr>
                <w:rFonts w:ascii="Times New Roman" w:hAnsi="Times New Roman" w:cs="Times New Roman"/>
              </w:rPr>
              <w:t>5</w:t>
            </w:r>
          </w:p>
        </w:tc>
        <w:tc>
          <w:tcPr>
            <w:tcW w:w="1485" w:type="dxa"/>
            <w:tcBorders>
              <w:left w:val="nil"/>
              <w:bottom w:val="nil"/>
              <w:right w:val="nil"/>
            </w:tcBorders>
          </w:tcPr>
          <w:p w14:paraId="209246BB" w14:textId="13D29A02" w:rsidR="00DE7ED0" w:rsidRPr="00942C88" w:rsidRDefault="00DE7ED0" w:rsidP="00147FC9">
            <w:pPr>
              <w:rPr>
                <w:rFonts w:ascii="Times New Roman" w:hAnsi="Times New Roman" w:cs="Times New Roman"/>
              </w:rPr>
            </w:pPr>
            <w:r w:rsidRPr="00942C88">
              <w:rPr>
                <w:rFonts w:ascii="Times New Roman" w:hAnsi="Times New Roman" w:cs="Times New Roman"/>
              </w:rPr>
              <w:t>17</w:t>
            </w:r>
            <w:r w:rsidR="00470CA1" w:rsidRPr="00942C88">
              <w:rPr>
                <w:rFonts w:ascii="Times New Roman" w:hAnsi="Times New Roman" w:cs="Times New Roman"/>
              </w:rPr>
              <w:t>2.</w:t>
            </w:r>
            <w:r w:rsidR="00147FC9">
              <w:rPr>
                <w:rFonts w:ascii="Times New Roman" w:hAnsi="Times New Roman" w:cs="Times New Roman"/>
              </w:rPr>
              <w:t>6</w:t>
            </w:r>
            <w:r w:rsidRPr="00942C88">
              <w:rPr>
                <w:rFonts w:ascii="Times New Roman" w:hAnsi="Times New Roman" w:cs="Times New Roman"/>
              </w:rPr>
              <w:t>-17</w:t>
            </w:r>
            <w:r w:rsidR="00470CA1" w:rsidRPr="00942C88">
              <w:rPr>
                <w:rFonts w:ascii="Times New Roman" w:hAnsi="Times New Roman" w:cs="Times New Roman"/>
              </w:rPr>
              <w:t>6.9</w:t>
            </w:r>
          </w:p>
        </w:tc>
        <w:tc>
          <w:tcPr>
            <w:tcW w:w="1347" w:type="dxa"/>
            <w:tcBorders>
              <w:left w:val="nil"/>
              <w:bottom w:val="nil"/>
              <w:right w:val="nil"/>
            </w:tcBorders>
          </w:tcPr>
          <w:p w14:paraId="26B03187" w14:textId="461F7B05" w:rsidR="00DE7ED0" w:rsidRPr="00942C88" w:rsidRDefault="00DE7ED0" w:rsidP="00147FC9">
            <w:pPr>
              <w:rPr>
                <w:rFonts w:ascii="Times New Roman" w:hAnsi="Times New Roman" w:cs="Times New Roman"/>
              </w:rPr>
            </w:pPr>
            <w:r w:rsidRPr="00942C88">
              <w:rPr>
                <w:rFonts w:ascii="Times New Roman" w:hAnsi="Times New Roman" w:cs="Times New Roman"/>
              </w:rPr>
              <w:t>1</w:t>
            </w:r>
            <w:r w:rsidR="00A33999" w:rsidRPr="00942C88">
              <w:rPr>
                <w:rFonts w:ascii="Times New Roman" w:hAnsi="Times New Roman" w:cs="Times New Roman"/>
              </w:rPr>
              <w:t>7</w:t>
            </w:r>
            <w:r w:rsidR="00470CA1" w:rsidRPr="00942C88">
              <w:rPr>
                <w:rFonts w:ascii="Times New Roman" w:hAnsi="Times New Roman" w:cs="Times New Roman"/>
              </w:rPr>
              <w:t>7</w:t>
            </w:r>
            <w:r w:rsidR="00B67FC0" w:rsidRPr="00942C88">
              <w:rPr>
                <w:rFonts w:ascii="Times New Roman" w:hAnsi="Times New Roman" w:cs="Times New Roman"/>
              </w:rPr>
              <w:t>-183</w:t>
            </w:r>
            <w:r w:rsidR="0028751A">
              <w:rPr>
                <w:rFonts w:ascii="Times New Roman" w:hAnsi="Times New Roman" w:cs="Times New Roman"/>
              </w:rPr>
              <w:t>.0</w:t>
            </w:r>
          </w:p>
        </w:tc>
        <w:tc>
          <w:tcPr>
            <w:tcW w:w="1349" w:type="dxa"/>
            <w:tcBorders>
              <w:left w:val="nil"/>
              <w:bottom w:val="nil"/>
              <w:right w:val="nil"/>
            </w:tcBorders>
          </w:tcPr>
          <w:p w14:paraId="5068C75B" w14:textId="40BF3F84" w:rsidR="00DE7ED0" w:rsidRPr="00942C88" w:rsidRDefault="00B67FC0" w:rsidP="00147FC9">
            <w:pPr>
              <w:rPr>
                <w:rFonts w:ascii="Times New Roman" w:hAnsi="Times New Roman" w:cs="Times New Roman"/>
              </w:rPr>
            </w:pPr>
            <w:r w:rsidRPr="00942C88">
              <w:rPr>
                <w:rFonts w:ascii="Times New Roman" w:hAnsi="Times New Roman" w:cs="Times New Roman"/>
              </w:rPr>
              <w:t>&gt;</w:t>
            </w:r>
            <w:r w:rsidR="00DE7ED0" w:rsidRPr="00942C88">
              <w:rPr>
                <w:rFonts w:ascii="Times New Roman" w:hAnsi="Times New Roman" w:cs="Times New Roman"/>
              </w:rPr>
              <w:t>18</w:t>
            </w:r>
            <w:r w:rsidRPr="00942C88">
              <w:rPr>
                <w:rFonts w:ascii="Times New Roman" w:hAnsi="Times New Roman" w:cs="Times New Roman"/>
              </w:rPr>
              <w:t>3</w:t>
            </w:r>
            <w:r w:rsidR="0028751A">
              <w:rPr>
                <w:rFonts w:ascii="Times New Roman" w:hAnsi="Times New Roman" w:cs="Times New Roman"/>
              </w:rPr>
              <w:t>.0</w:t>
            </w:r>
          </w:p>
        </w:tc>
        <w:tc>
          <w:tcPr>
            <w:tcW w:w="992" w:type="dxa"/>
            <w:tcBorders>
              <w:left w:val="nil"/>
              <w:bottom w:val="nil"/>
              <w:right w:val="nil"/>
            </w:tcBorders>
          </w:tcPr>
          <w:p w14:paraId="5EB4DA8E" w14:textId="77777777" w:rsidR="00DE7ED0" w:rsidRPr="00B35CED" w:rsidRDefault="00A27BF4" w:rsidP="00434A08">
            <w:pPr>
              <w:rPr>
                <w:rFonts w:ascii="Times New Roman" w:hAnsi="Times New Roman" w:cs="Times New Roman"/>
                <w:i/>
                <w:sz w:val="20"/>
                <w:szCs w:val="20"/>
              </w:rPr>
            </w:pPr>
            <w:r w:rsidRPr="00B35CED">
              <w:rPr>
                <w:rFonts w:ascii="Times New Roman" w:hAnsi="Times New Roman" w:cs="Times New Roman"/>
                <w:i/>
                <w:sz w:val="20"/>
                <w:szCs w:val="20"/>
              </w:rPr>
              <w:t>p-</w:t>
            </w:r>
            <w:r w:rsidR="00434A08" w:rsidRPr="00B35CED">
              <w:rPr>
                <w:rFonts w:ascii="Times New Roman" w:hAnsi="Times New Roman" w:cs="Times New Roman"/>
                <w:i/>
                <w:sz w:val="20"/>
                <w:szCs w:val="20"/>
              </w:rPr>
              <w:t>trend</w:t>
            </w:r>
          </w:p>
        </w:tc>
      </w:tr>
      <w:tr w:rsidR="002450BE" w:rsidRPr="00A27BF4" w14:paraId="39CD3624" w14:textId="77777777" w:rsidTr="00497A6F">
        <w:tc>
          <w:tcPr>
            <w:tcW w:w="1752" w:type="dxa"/>
            <w:tcBorders>
              <w:top w:val="nil"/>
              <w:left w:val="nil"/>
              <w:bottom w:val="single" w:sz="4" w:space="0" w:color="auto"/>
              <w:right w:val="nil"/>
            </w:tcBorders>
          </w:tcPr>
          <w:p w14:paraId="0E714D3D" w14:textId="77777777" w:rsidR="002450BE" w:rsidRPr="00942C88" w:rsidRDefault="002450BE">
            <w:pPr>
              <w:rPr>
                <w:rFonts w:ascii="Times New Roman" w:hAnsi="Times New Roman" w:cs="Times New Roman"/>
              </w:rPr>
            </w:pPr>
          </w:p>
        </w:tc>
        <w:tc>
          <w:tcPr>
            <w:tcW w:w="1486" w:type="dxa"/>
            <w:tcBorders>
              <w:top w:val="nil"/>
              <w:left w:val="nil"/>
              <w:bottom w:val="single" w:sz="4" w:space="0" w:color="auto"/>
              <w:right w:val="nil"/>
            </w:tcBorders>
          </w:tcPr>
          <w:p w14:paraId="2BACD595" w14:textId="0576CDE2" w:rsidR="002450BE" w:rsidRPr="00942C88" w:rsidRDefault="009C6EC3" w:rsidP="00866E80">
            <w:pPr>
              <w:rPr>
                <w:rFonts w:ascii="Times New Roman" w:hAnsi="Times New Roman" w:cs="Times New Roman"/>
              </w:rPr>
            </w:pPr>
            <w:r w:rsidRPr="00942C88">
              <w:rPr>
                <w:rFonts w:ascii="Times New Roman" w:hAnsi="Times New Roman" w:cs="Times New Roman"/>
              </w:rPr>
              <w:t>N=84</w:t>
            </w:r>
            <w:r w:rsidR="00866E80">
              <w:rPr>
                <w:rFonts w:ascii="Times New Roman" w:hAnsi="Times New Roman" w:cs="Times New Roman"/>
              </w:rPr>
              <w:t>1</w:t>
            </w:r>
          </w:p>
        </w:tc>
        <w:tc>
          <w:tcPr>
            <w:tcW w:w="1478" w:type="dxa"/>
            <w:tcBorders>
              <w:top w:val="nil"/>
              <w:left w:val="nil"/>
              <w:bottom w:val="single" w:sz="4" w:space="0" w:color="auto"/>
              <w:right w:val="nil"/>
            </w:tcBorders>
          </w:tcPr>
          <w:p w14:paraId="208A865A" w14:textId="185D6993" w:rsidR="002450BE" w:rsidRPr="00942C88" w:rsidRDefault="002450BE" w:rsidP="00866E80">
            <w:pPr>
              <w:rPr>
                <w:rFonts w:ascii="Times New Roman" w:hAnsi="Times New Roman" w:cs="Times New Roman"/>
              </w:rPr>
            </w:pPr>
            <w:r w:rsidRPr="00942C88">
              <w:rPr>
                <w:rFonts w:ascii="Times New Roman" w:hAnsi="Times New Roman" w:cs="Times New Roman"/>
              </w:rPr>
              <w:t>N=8</w:t>
            </w:r>
            <w:r w:rsidR="00866E80">
              <w:rPr>
                <w:rFonts w:ascii="Times New Roman" w:hAnsi="Times New Roman" w:cs="Times New Roman"/>
              </w:rPr>
              <w:t>29</w:t>
            </w:r>
          </w:p>
        </w:tc>
        <w:tc>
          <w:tcPr>
            <w:tcW w:w="1485" w:type="dxa"/>
            <w:tcBorders>
              <w:top w:val="nil"/>
              <w:left w:val="nil"/>
              <w:bottom w:val="single" w:sz="4" w:space="0" w:color="auto"/>
              <w:right w:val="nil"/>
            </w:tcBorders>
          </w:tcPr>
          <w:p w14:paraId="7D5100A2" w14:textId="2ACA5901" w:rsidR="002450BE" w:rsidRPr="00942C88" w:rsidRDefault="002450BE" w:rsidP="00866E80">
            <w:pPr>
              <w:rPr>
                <w:rFonts w:ascii="Times New Roman" w:hAnsi="Times New Roman" w:cs="Times New Roman"/>
              </w:rPr>
            </w:pPr>
            <w:r w:rsidRPr="00942C88">
              <w:rPr>
                <w:rFonts w:ascii="Times New Roman" w:hAnsi="Times New Roman" w:cs="Times New Roman"/>
              </w:rPr>
              <w:t>N=8</w:t>
            </w:r>
            <w:r w:rsidR="00866E80">
              <w:rPr>
                <w:rFonts w:ascii="Times New Roman" w:hAnsi="Times New Roman" w:cs="Times New Roman"/>
              </w:rPr>
              <w:t>49</w:t>
            </w:r>
          </w:p>
        </w:tc>
        <w:tc>
          <w:tcPr>
            <w:tcW w:w="1347" w:type="dxa"/>
            <w:tcBorders>
              <w:top w:val="nil"/>
              <w:left w:val="nil"/>
              <w:bottom w:val="single" w:sz="4" w:space="0" w:color="auto"/>
              <w:right w:val="nil"/>
            </w:tcBorders>
          </w:tcPr>
          <w:p w14:paraId="2792542B" w14:textId="3D7CDEEE" w:rsidR="002450BE" w:rsidRPr="00942C88" w:rsidRDefault="002450BE" w:rsidP="00866E80">
            <w:pPr>
              <w:rPr>
                <w:rFonts w:ascii="Times New Roman" w:hAnsi="Times New Roman" w:cs="Times New Roman"/>
              </w:rPr>
            </w:pPr>
            <w:r w:rsidRPr="00942C88">
              <w:rPr>
                <w:rFonts w:ascii="Times New Roman" w:hAnsi="Times New Roman" w:cs="Times New Roman"/>
              </w:rPr>
              <w:t>N=6</w:t>
            </w:r>
            <w:r w:rsidR="009C6EC3" w:rsidRPr="00942C88">
              <w:rPr>
                <w:rFonts w:ascii="Times New Roman" w:hAnsi="Times New Roman" w:cs="Times New Roman"/>
              </w:rPr>
              <w:t>5</w:t>
            </w:r>
            <w:r w:rsidR="00866E80">
              <w:rPr>
                <w:rFonts w:ascii="Times New Roman" w:hAnsi="Times New Roman" w:cs="Times New Roman"/>
              </w:rPr>
              <w:t>0</w:t>
            </w:r>
          </w:p>
        </w:tc>
        <w:tc>
          <w:tcPr>
            <w:tcW w:w="1349" w:type="dxa"/>
            <w:tcBorders>
              <w:top w:val="nil"/>
              <w:left w:val="nil"/>
              <w:bottom w:val="single" w:sz="4" w:space="0" w:color="auto"/>
              <w:right w:val="nil"/>
            </w:tcBorders>
          </w:tcPr>
          <w:p w14:paraId="33B3BF47" w14:textId="77777777" w:rsidR="002450BE" w:rsidRPr="00942C88" w:rsidRDefault="002450BE" w:rsidP="009C6EC3">
            <w:pPr>
              <w:rPr>
                <w:rFonts w:ascii="Times New Roman" w:hAnsi="Times New Roman" w:cs="Times New Roman"/>
              </w:rPr>
            </w:pPr>
            <w:r w:rsidRPr="00942C88">
              <w:rPr>
                <w:rFonts w:ascii="Times New Roman" w:hAnsi="Times New Roman" w:cs="Times New Roman"/>
              </w:rPr>
              <w:t>N=17</w:t>
            </w:r>
            <w:r w:rsidR="009C6EC3" w:rsidRPr="00942C88">
              <w:rPr>
                <w:rFonts w:ascii="Times New Roman" w:hAnsi="Times New Roman" w:cs="Times New Roman"/>
              </w:rPr>
              <w:t>7</w:t>
            </w:r>
          </w:p>
        </w:tc>
        <w:tc>
          <w:tcPr>
            <w:tcW w:w="992" w:type="dxa"/>
            <w:tcBorders>
              <w:top w:val="nil"/>
              <w:left w:val="nil"/>
              <w:bottom w:val="single" w:sz="4" w:space="0" w:color="auto"/>
              <w:right w:val="nil"/>
            </w:tcBorders>
          </w:tcPr>
          <w:p w14:paraId="11BDCF7A" w14:textId="77777777" w:rsidR="002450BE" w:rsidRPr="00B35CED" w:rsidRDefault="002450BE">
            <w:pPr>
              <w:rPr>
                <w:rFonts w:ascii="Times New Roman" w:hAnsi="Times New Roman" w:cs="Times New Roman"/>
                <w:i/>
                <w:sz w:val="20"/>
                <w:szCs w:val="20"/>
              </w:rPr>
            </w:pPr>
          </w:p>
        </w:tc>
      </w:tr>
      <w:tr w:rsidR="00F6144B" w:rsidRPr="00A27BF4" w14:paraId="340D4AE9" w14:textId="77777777" w:rsidTr="00497A6F">
        <w:tc>
          <w:tcPr>
            <w:tcW w:w="1752" w:type="dxa"/>
            <w:tcBorders>
              <w:top w:val="single" w:sz="4" w:space="0" w:color="auto"/>
              <w:left w:val="nil"/>
              <w:bottom w:val="nil"/>
              <w:right w:val="nil"/>
            </w:tcBorders>
          </w:tcPr>
          <w:p w14:paraId="10A2CD1C" w14:textId="77777777" w:rsidR="00DE7ED0" w:rsidRPr="00942C88" w:rsidRDefault="00DE7ED0">
            <w:pPr>
              <w:rPr>
                <w:rFonts w:ascii="Times New Roman" w:hAnsi="Times New Roman" w:cs="Times New Roman"/>
              </w:rPr>
            </w:pPr>
            <w:r w:rsidRPr="00942C88">
              <w:rPr>
                <w:rFonts w:ascii="Times New Roman" w:hAnsi="Times New Roman" w:cs="Times New Roman"/>
              </w:rPr>
              <w:t>Age</w:t>
            </w:r>
          </w:p>
        </w:tc>
        <w:tc>
          <w:tcPr>
            <w:tcW w:w="1486" w:type="dxa"/>
            <w:tcBorders>
              <w:top w:val="single" w:sz="4" w:space="0" w:color="auto"/>
              <w:left w:val="nil"/>
              <w:bottom w:val="nil"/>
              <w:right w:val="nil"/>
            </w:tcBorders>
          </w:tcPr>
          <w:p w14:paraId="50A37054" w14:textId="77777777" w:rsidR="00DE7ED0" w:rsidRPr="00942C88" w:rsidRDefault="00B67FC0" w:rsidP="00FA4E59">
            <w:pPr>
              <w:rPr>
                <w:rFonts w:ascii="Times New Roman" w:hAnsi="Times New Roman" w:cs="Times New Roman"/>
              </w:rPr>
            </w:pPr>
            <w:r w:rsidRPr="00942C88">
              <w:rPr>
                <w:rFonts w:ascii="Times New Roman" w:hAnsi="Times New Roman" w:cs="Times New Roman"/>
              </w:rPr>
              <w:t>69.5 (5.7)</w:t>
            </w:r>
          </w:p>
        </w:tc>
        <w:tc>
          <w:tcPr>
            <w:tcW w:w="1478" w:type="dxa"/>
            <w:tcBorders>
              <w:top w:val="single" w:sz="4" w:space="0" w:color="auto"/>
              <w:left w:val="nil"/>
              <w:bottom w:val="nil"/>
              <w:right w:val="nil"/>
            </w:tcBorders>
          </w:tcPr>
          <w:p w14:paraId="29193975" w14:textId="77777777" w:rsidR="00DE7ED0" w:rsidRPr="00942C88" w:rsidRDefault="00B67FC0" w:rsidP="00FA4E59">
            <w:pPr>
              <w:rPr>
                <w:rFonts w:ascii="Times New Roman" w:hAnsi="Times New Roman" w:cs="Times New Roman"/>
              </w:rPr>
            </w:pPr>
            <w:r w:rsidRPr="00942C88">
              <w:rPr>
                <w:rFonts w:ascii="Times New Roman" w:hAnsi="Times New Roman" w:cs="Times New Roman"/>
              </w:rPr>
              <w:t>68.</w:t>
            </w:r>
            <w:r w:rsidR="00FA4E59" w:rsidRPr="00942C88">
              <w:rPr>
                <w:rFonts w:ascii="Times New Roman" w:hAnsi="Times New Roman" w:cs="Times New Roman"/>
              </w:rPr>
              <w:t>9</w:t>
            </w:r>
            <w:r w:rsidRPr="00942C88">
              <w:rPr>
                <w:rFonts w:ascii="Times New Roman" w:hAnsi="Times New Roman" w:cs="Times New Roman"/>
              </w:rPr>
              <w:t xml:space="preserve"> (5.</w:t>
            </w:r>
            <w:r w:rsidR="00FA4E59" w:rsidRPr="00942C88">
              <w:rPr>
                <w:rFonts w:ascii="Times New Roman" w:hAnsi="Times New Roman" w:cs="Times New Roman"/>
              </w:rPr>
              <w:t>5</w:t>
            </w:r>
            <w:r w:rsidRPr="00942C88">
              <w:rPr>
                <w:rFonts w:ascii="Times New Roman" w:hAnsi="Times New Roman" w:cs="Times New Roman"/>
              </w:rPr>
              <w:t>)</w:t>
            </w:r>
          </w:p>
        </w:tc>
        <w:tc>
          <w:tcPr>
            <w:tcW w:w="1485" w:type="dxa"/>
            <w:tcBorders>
              <w:top w:val="single" w:sz="4" w:space="0" w:color="auto"/>
              <w:left w:val="nil"/>
              <w:bottom w:val="nil"/>
              <w:right w:val="nil"/>
            </w:tcBorders>
          </w:tcPr>
          <w:p w14:paraId="47BE0968" w14:textId="77777777" w:rsidR="00DE7ED0" w:rsidRPr="00942C88" w:rsidRDefault="00B67FC0" w:rsidP="00FA4E59">
            <w:pPr>
              <w:rPr>
                <w:rFonts w:ascii="Times New Roman" w:hAnsi="Times New Roman" w:cs="Times New Roman"/>
              </w:rPr>
            </w:pPr>
            <w:r w:rsidRPr="00942C88">
              <w:rPr>
                <w:rFonts w:ascii="Times New Roman" w:hAnsi="Times New Roman" w:cs="Times New Roman"/>
              </w:rPr>
              <w:t>68.1 (5.3)</w:t>
            </w:r>
          </w:p>
        </w:tc>
        <w:tc>
          <w:tcPr>
            <w:tcW w:w="1347" w:type="dxa"/>
            <w:tcBorders>
              <w:top w:val="single" w:sz="4" w:space="0" w:color="auto"/>
              <w:left w:val="nil"/>
              <w:bottom w:val="nil"/>
              <w:right w:val="nil"/>
            </w:tcBorders>
          </w:tcPr>
          <w:p w14:paraId="607BB4B2" w14:textId="77777777" w:rsidR="00DE7ED0" w:rsidRPr="00942C88" w:rsidRDefault="00282198" w:rsidP="00FA4E59">
            <w:pPr>
              <w:rPr>
                <w:rFonts w:ascii="Times New Roman" w:hAnsi="Times New Roman" w:cs="Times New Roman"/>
              </w:rPr>
            </w:pPr>
            <w:r w:rsidRPr="00942C88">
              <w:rPr>
                <w:rFonts w:ascii="Times New Roman" w:hAnsi="Times New Roman" w:cs="Times New Roman"/>
              </w:rPr>
              <w:t>67.2 (4.9)</w:t>
            </w:r>
          </w:p>
        </w:tc>
        <w:tc>
          <w:tcPr>
            <w:tcW w:w="1349" w:type="dxa"/>
            <w:tcBorders>
              <w:top w:val="single" w:sz="4" w:space="0" w:color="auto"/>
              <w:left w:val="nil"/>
              <w:bottom w:val="nil"/>
              <w:right w:val="nil"/>
            </w:tcBorders>
          </w:tcPr>
          <w:p w14:paraId="04CFE94F" w14:textId="77777777" w:rsidR="00DE7ED0" w:rsidRPr="00942C88" w:rsidRDefault="00282198" w:rsidP="00FA4E59">
            <w:pPr>
              <w:rPr>
                <w:rFonts w:ascii="Times New Roman" w:hAnsi="Times New Roman" w:cs="Times New Roman"/>
              </w:rPr>
            </w:pPr>
            <w:r w:rsidRPr="00942C88">
              <w:rPr>
                <w:rFonts w:ascii="Times New Roman" w:hAnsi="Times New Roman" w:cs="Times New Roman"/>
              </w:rPr>
              <w:t>66.3 (4.9)</w:t>
            </w:r>
          </w:p>
        </w:tc>
        <w:tc>
          <w:tcPr>
            <w:tcW w:w="992" w:type="dxa"/>
            <w:tcBorders>
              <w:top w:val="single" w:sz="4" w:space="0" w:color="auto"/>
              <w:left w:val="nil"/>
              <w:bottom w:val="nil"/>
              <w:right w:val="nil"/>
            </w:tcBorders>
          </w:tcPr>
          <w:p w14:paraId="37362A9B" w14:textId="77777777" w:rsidR="00DE7ED0" w:rsidRPr="00B35CED" w:rsidRDefault="00B61105">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F6144B" w:rsidRPr="00A27BF4" w14:paraId="045EEF4D" w14:textId="77777777" w:rsidTr="00497A6F">
        <w:tc>
          <w:tcPr>
            <w:tcW w:w="1752" w:type="dxa"/>
            <w:tcBorders>
              <w:top w:val="nil"/>
              <w:left w:val="nil"/>
              <w:bottom w:val="nil"/>
              <w:right w:val="nil"/>
            </w:tcBorders>
          </w:tcPr>
          <w:p w14:paraId="7CFF94DF" w14:textId="77777777" w:rsidR="00DE7ED0" w:rsidRPr="00942C88" w:rsidRDefault="00434A08">
            <w:pPr>
              <w:rPr>
                <w:rFonts w:ascii="Times New Roman" w:hAnsi="Times New Roman" w:cs="Times New Roman"/>
              </w:rPr>
            </w:pPr>
            <w:r w:rsidRPr="00942C88">
              <w:rPr>
                <w:rFonts w:ascii="Times New Roman" w:hAnsi="Times New Roman" w:cs="Times New Roman"/>
              </w:rPr>
              <w:t>WC</w:t>
            </w:r>
          </w:p>
        </w:tc>
        <w:tc>
          <w:tcPr>
            <w:tcW w:w="1486" w:type="dxa"/>
            <w:tcBorders>
              <w:top w:val="nil"/>
              <w:left w:val="nil"/>
              <w:bottom w:val="nil"/>
              <w:right w:val="nil"/>
            </w:tcBorders>
          </w:tcPr>
          <w:p w14:paraId="73FF331C" w14:textId="77777777" w:rsidR="00DE7ED0" w:rsidRPr="00942C88" w:rsidRDefault="00F6144B" w:rsidP="00FA4E59">
            <w:pPr>
              <w:jc w:val="center"/>
              <w:rPr>
                <w:rFonts w:ascii="Times New Roman" w:hAnsi="Times New Roman" w:cs="Times New Roman"/>
              </w:rPr>
            </w:pPr>
            <w:r w:rsidRPr="00942C88">
              <w:rPr>
                <w:rFonts w:ascii="Times New Roman" w:hAnsi="Times New Roman" w:cs="Times New Roman"/>
              </w:rPr>
              <w:t>94.2 (10.2)</w:t>
            </w:r>
          </w:p>
        </w:tc>
        <w:tc>
          <w:tcPr>
            <w:tcW w:w="1478" w:type="dxa"/>
            <w:tcBorders>
              <w:top w:val="nil"/>
              <w:left w:val="nil"/>
              <w:bottom w:val="nil"/>
              <w:right w:val="nil"/>
            </w:tcBorders>
          </w:tcPr>
          <w:p w14:paraId="20589C01" w14:textId="77777777" w:rsidR="00DE7ED0" w:rsidRPr="00942C88" w:rsidRDefault="00F6144B" w:rsidP="00FA4E59">
            <w:pPr>
              <w:rPr>
                <w:rFonts w:ascii="Times New Roman" w:hAnsi="Times New Roman" w:cs="Times New Roman"/>
              </w:rPr>
            </w:pPr>
            <w:r w:rsidRPr="00942C88">
              <w:rPr>
                <w:rFonts w:ascii="Times New Roman" w:hAnsi="Times New Roman" w:cs="Times New Roman"/>
              </w:rPr>
              <w:t>96.3 (9.4)</w:t>
            </w:r>
          </w:p>
        </w:tc>
        <w:tc>
          <w:tcPr>
            <w:tcW w:w="1485" w:type="dxa"/>
            <w:tcBorders>
              <w:top w:val="nil"/>
              <w:left w:val="nil"/>
              <w:bottom w:val="nil"/>
              <w:right w:val="nil"/>
            </w:tcBorders>
          </w:tcPr>
          <w:p w14:paraId="02659C52" w14:textId="77777777" w:rsidR="00DE7ED0" w:rsidRPr="00942C88" w:rsidRDefault="00F6144B" w:rsidP="00FA4E59">
            <w:pPr>
              <w:rPr>
                <w:rFonts w:ascii="Times New Roman" w:hAnsi="Times New Roman" w:cs="Times New Roman"/>
              </w:rPr>
            </w:pPr>
            <w:r w:rsidRPr="00942C88">
              <w:rPr>
                <w:rFonts w:ascii="Times New Roman" w:hAnsi="Times New Roman" w:cs="Times New Roman"/>
              </w:rPr>
              <w:t>97.44 (10.1)</w:t>
            </w:r>
          </w:p>
        </w:tc>
        <w:tc>
          <w:tcPr>
            <w:tcW w:w="1347" w:type="dxa"/>
            <w:tcBorders>
              <w:top w:val="nil"/>
              <w:left w:val="nil"/>
              <w:bottom w:val="nil"/>
              <w:right w:val="nil"/>
            </w:tcBorders>
          </w:tcPr>
          <w:p w14:paraId="0F2AB3FC" w14:textId="77777777" w:rsidR="00DE7ED0" w:rsidRPr="00942C88" w:rsidRDefault="00F6144B" w:rsidP="00FA4E59">
            <w:pPr>
              <w:rPr>
                <w:rFonts w:ascii="Times New Roman" w:hAnsi="Times New Roman" w:cs="Times New Roman"/>
              </w:rPr>
            </w:pPr>
            <w:r w:rsidRPr="00942C88">
              <w:rPr>
                <w:rFonts w:ascii="Times New Roman" w:hAnsi="Times New Roman" w:cs="Times New Roman"/>
              </w:rPr>
              <w:t>98.85 (9.</w:t>
            </w:r>
            <w:r w:rsidR="00FA4E59" w:rsidRPr="00942C88">
              <w:rPr>
                <w:rFonts w:ascii="Times New Roman" w:hAnsi="Times New Roman" w:cs="Times New Roman"/>
              </w:rPr>
              <w:t>9</w:t>
            </w:r>
            <w:r w:rsidRPr="00942C88">
              <w:rPr>
                <w:rFonts w:ascii="Times New Roman" w:hAnsi="Times New Roman" w:cs="Times New Roman"/>
              </w:rPr>
              <w:t>)</w:t>
            </w:r>
          </w:p>
        </w:tc>
        <w:tc>
          <w:tcPr>
            <w:tcW w:w="1349" w:type="dxa"/>
            <w:tcBorders>
              <w:top w:val="nil"/>
              <w:left w:val="nil"/>
              <w:bottom w:val="nil"/>
              <w:right w:val="nil"/>
            </w:tcBorders>
          </w:tcPr>
          <w:p w14:paraId="744774E1" w14:textId="77777777" w:rsidR="00DE7ED0" w:rsidRPr="00942C88" w:rsidRDefault="00F6144B" w:rsidP="00FA4E59">
            <w:pPr>
              <w:rPr>
                <w:rFonts w:ascii="Times New Roman" w:hAnsi="Times New Roman" w:cs="Times New Roman"/>
              </w:rPr>
            </w:pPr>
            <w:r w:rsidRPr="00942C88">
              <w:rPr>
                <w:rFonts w:ascii="Times New Roman" w:hAnsi="Times New Roman" w:cs="Times New Roman"/>
              </w:rPr>
              <w:t>101.6 (11.</w:t>
            </w:r>
            <w:r w:rsidR="00FA4E59" w:rsidRPr="00942C88">
              <w:rPr>
                <w:rFonts w:ascii="Times New Roman" w:hAnsi="Times New Roman" w:cs="Times New Roman"/>
              </w:rPr>
              <w:t>4</w:t>
            </w:r>
            <w:r w:rsidRPr="00942C88">
              <w:rPr>
                <w:rFonts w:ascii="Times New Roman" w:hAnsi="Times New Roman" w:cs="Times New Roman"/>
              </w:rPr>
              <w:t>)</w:t>
            </w:r>
          </w:p>
        </w:tc>
        <w:tc>
          <w:tcPr>
            <w:tcW w:w="992" w:type="dxa"/>
            <w:tcBorders>
              <w:top w:val="nil"/>
              <w:left w:val="nil"/>
              <w:bottom w:val="nil"/>
              <w:right w:val="nil"/>
            </w:tcBorders>
          </w:tcPr>
          <w:p w14:paraId="745BE4A1" w14:textId="77777777" w:rsidR="00DE7ED0" w:rsidRPr="00B35CED" w:rsidRDefault="00B61105">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F6144B" w:rsidRPr="00A27BF4" w14:paraId="3DB00B38" w14:textId="77777777" w:rsidTr="00497A6F">
        <w:tc>
          <w:tcPr>
            <w:tcW w:w="1752" w:type="dxa"/>
            <w:tcBorders>
              <w:top w:val="nil"/>
              <w:left w:val="nil"/>
              <w:bottom w:val="nil"/>
              <w:right w:val="nil"/>
            </w:tcBorders>
          </w:tcPr>
          <w:p w14:paraId="490F055C" w14:textId="77777777" w:rsidR="00DE7ED0" w:rsidRPr="00942C88" w:rsidRDefault="00434A08" w:rsidP="00434A08">
            <w:pPr>
              <w:rPr>
                <w:rFonts w:ascii="Times New Roman" w:hAnsi="Times New Roman" w:cs="Times New Roman"/>
              </w:rPr>
            </w:pPr>
            <w:r w:rsidRPr="00942C88">
              <w:rPr>
                <w:rFonts w:ascii="Times New Roman" w:hAnsi="Times New Roman" w:cs="Times New Roman"/>
              </w:rPr>
              <w:t>BMI</w:t>
            </w:r>
          </w:p>
        </w:tc>
        <w:tc>
          <w:tcPr>
            <w:tcW w:w="1486" w:type="dxa"/>
            <w:tcBorders>
              <w:top w:val="nil"/>
              <w:left w:val="nil"/>
              <w:bottom w:val="nil"/>
              <w:right w:val="nil"/>
            </w:tcBorders>
          </w:tcPr>
          <w:p w14:paraId="604D7096" w14:textId="77777777" w:rsidR="00DE7ED0" w:rsidRPr="00942C88" w:rsidRDefault="00434A08" w:rsidP="00F24DFE">
            <w:pPr>
              <w:rPr>
                <w:rFonts w:ascii="Times New Roman" w:hAnsi="Times New Roman" w:cs="Times New Roman"/>
              </w:rPr>
            </w:pPr>
            <w:r w:rsidRPr="00942C88">
              <w:rPr>
                <w:rFonts w:ascii="Times New Roman" w:hAnsi="Times New Roman" w:cs="Times New Roman"/>
              </w:rPr>
              <w:t>26.8</w:t>
            </w:r>
            <w:r w:rsidR="00F24DFE" w:rsidRPr="00942C88">
              <w:rPr>
                <w:rFonts w:ascii="Times New Roman" w:hAnsi="Times New Roman" w:cs="Times New Roman"/>
              </w:rPr>
              <w:t>0</w:t>
            </w:r>
            <w:r w:rsidRPr="00942C88">
              <w:rPr>
                <w:rFonts w:ascii="Times New Roman" w:hAnsi="Times New Roman" w:cs="Times New Roman"/>
              </w:rPr>
              <w:t xml:space="preserve"> (3.79)</w:t>
            </w:r>
          </w:p>
        </w:tc>
        <w:tc>
          <w:tcPr>
            <w:tcW w:w="1478" w:type="dxa"/>
            <w:tcBorders>
              <w:top w:val="nil"/>
              <w:left w:val="nil"/>
              <w:bottom w:val="nil"/>
              <w:right w:val="nil"/>
            </w:tcBorders>
          </w:tcPr>
          <w:p w14:paraId="15E5265A" w14:textId="77777777" w:rsidR="00DE7ED0" w:rsidRPr="00942C88" w:rsidRDefault="00434A08">
            <w:pPr>
              <w:rPr>
                <w:rFonts w:ascii="Times New Roman" w:hAnsi="Times New Roman" w:cs="Times New Roman"/>
              </w:rPr>
            </w:pPr>
            <w:r w:rsidRPr="00942C88">
              <w:rPr>
                <w:rFonts w:ascii="Times New Roman" w:hAnsi="Times New Roman" w:cs="Times New Roman"/>
              </w:rPr>
              <w:t>26.77 (3.39)</w:t>
            </w:r>
          </w:p>
        </w:tc>
        <w:tc>
          <w:tcPr>
            <w:tcW w:w="1485" w:type="dxa"/>
            <w:tcBorders>
              <w:top w:val="nil"/>
              <w:left w:val="nil"/>
              <w:bottom w:val="nil"/>
              <w:right w:val="nil"/>
            </w:tcBorders>
          </w:tcPr>
          <w:p w14:paraId="12FD07D7" w14:textId="77777777" w:rsidR="00DE7ED0" w:rsidRPr="00942C88" w:rsidRDefault="00434A08" w:rsidP="00F24DFE">
            <w:pPr>
              <w:rPr>
                <w:rFonts w:ascii="Times New Roman" w:hAnsi="Times New Roman" w:cs="Times New Roman"/>
              </w:rPr>
            </w:pPr>
            <w:r w:rsidRPr="00942C88">
              <w:rPr>
                <w:rFonts w:ascii="Times New Roman" w:hAnsi="Times New Roman" w:cs="Times New Roman"/>
              </w:rPr>
              <w:t>26.</w:t>
            </w:r>
            <w:r w:rsidR="00F24DFE" w:rsidRPr="00942C88">
              <w:rPr>
                <w:rFonts w:ascii="Times New Roman" w:hAnsi="Times New Roman" w:cs="Times New Roman"/>
              </w:rPr>
              <w:t>80</w:t>
            </w:r>
            <w:r w:rsidRPr="00942C88">
              <w:rPr>
                <w:rFonts w:ascii="Times New Roman" w:hAnsi="Times New Roman" w:cs="Times New Roman"/>
              </w:rPr>
              <w:t xml:space="preserve"> (3.68)</w:t>
            </w:r>
          </w:p>
        </w:tc>
        <w:tc>
          <w:tcPr>
            <w:tcW w:w="1347" w:type="dxa"/>
            <w:tcBorders>
              <w:top w:val="nil"/>
              <w:left w:val="nil"/>
              <w:bottom w:val="nil"/>
              <w:right w:val="nil"/>
            </w:tcBorders>
          </w:tcPr>
          <w:p w14:paraId="10227EFA" w14:textId="77777777" w:rsidR="00DE7ED0" w:rsidRPr="00942C88" w:rsidRDefault="00434A08">
            <w:pPr>
              <w:rPr>
                <w:rFonts w:ascii="Times New Roman" w:hAnsi="Times New Roman" w:cs="Times New Roman"/>
              </w:rPr>
            </w:pPr>
            <w:r w:rsidRPr="00942C88">
              <w:rPr>
                <w:rFonts w:ascii="Times New Roman" w:hAnsi="Times New Roman" w:cs="Times New Roman"/>
              </w:rPr>
              <w:t>26.74 (3.43)</w:t>
            </w:r>
          </w:p>
        </w:tc>
        <w:tc>
          <w:tcPr>
            <w:tcW w:w="1349" w:type="dxa"/>
            <w:tcBorders>
              <w:top w:val="nil"/>
              <w:left w:val="nil"/>
              <w:bottom w:val="nil"/>
              <w:right w:val="nil"/>
            </w:tcBorders>
          </w:tcPr>
          <w:p w14:paraId="166DF552" w14:textId="77777777" w:rsidR="00DE7ED0" w:rsidRPr="00942C88" w:rsidRDefault="00434A08" w:rsidP="00F24DFE">
            <w:pPr>
              <w:rPr>
                <w:rFonts w:ascii="Times New Roman" w:hAnsi="Times New Roman" w:cs="Times New Roman"/>
              </w:rPr>
            </w:pPr>
            <w:r w:rsidRPr="00942C88">
              <w:rPr>
                <w:rFonts w:ascii="Times New Roman" w:hAnsi="Times New Roman" w:cs="Times New Roman"/>
              </w:rPr>
              <w:t>26.</w:t>
            </w:r>
            <w:r w:rsidR="00F24DFE" w:rsidRPr="00942C88">
              <w:rPr>
                <w:rFonts w:ascii="Times New Roman" w:hAnsi="Times New Roman" w:cs="Times New Roman"/>
              </w:rPr>
              <w:t>77</w:t>
            </w:r>
            <w:r w:rsidRPr="00942C88">
              <w:rPr>
                <w:rFonts w:ascii="Times New Roman" w:hAnsi="Times New Roman" w:cs="Times New Roman"/>
              </w:rPr>
              <w:t xml:space="preserve"> (3.53)</w:t>
            </w:r>
          </w:p>
        </w:tc>
        <w:tc>
          <w:tcPr>
            <w:tcW w:w="992" w:type="dxa"/>
            <w:tcBorders>
              <w:top w:val="nil"/>
              <w:left w:val="nil"/>
              <w:bottom w:val="nil"/>
              <w:right w:val="nil"/>
            </w:tcBorders>
          </w:tcPr>
          <w:p w14:paraId="1368FC9F" w14:textId="77777777" w:rsidR="00DE7ED0" w:rsidRPr="00B35CED" w:rsidRDefault="001B59BD">
            <w:pPr>
              <w:rPr>
                <w:rFonts w:ascii="Times New Roman" w:hAnsi="Times New Roman" w:cs="Times New Roman"/>
                <w:i/>
                <w:sz w:val="20"/>
                <w:szCs w:val="20"/>
              </w:rPr>
            </w:pPr>
            <w:r w:rsidRPr="00B35CED">
              <w:rPr>
                <w:rFonts w:ascii="Times New Roman" w:hAnsi="Times New Roman" w:cs="Times New Roman"/>
                <w:i/>
                <w:sz w:val="20"/>
                <w:szCs w:val="20"/>
              </w:rPr>
              <w:t>0.78</w:t>
            </w:r>
          </w:p>
        </w:tc>
      </w:tr>
      <w:tr w:rsidR="00F24DFE" w:rsidRPr="00A27BF4" w14:paraId="2E63496C" w14:textId="77777777" w:rsidTr="00497A6F">
        <w:tc>
          <w:tcPr>
            <w:tcW w:w="1752" w:type="dxa"/>
            <w:tcBorders>
              <w:top w:val="nil"/>
              <w:left w:val="nil"/>
              <w:bottom w:val="nil"/>
              <w:right w:val="nil"/>
            </w:tcBorders>
          </w:tcPr>
          <w:p w14:paraId="25AB4AAC" w14:textId="77777777" w:rsidR="00F24DFE" w:rsidRPr="00942C88" w:rsidRDefault="00F24DFE">
            <w:pPr>
              <w:rPr>
                <w:rFonts w:ascii="Times New Roman" w:hAnsi="Times New Roman" w:cs="Times New Roman"/>
              </w:rPr>
            </w:pPr>
            <w:r w:rsidRPr="00942C88">
              <w:rPr>
                <w:rFonts w:ascii="Times New Roman" w:hAnsi="Times New Roman" w:cs="Times New Roman"/>
              </w:rPr>
              <w:t>% obese</w:t>
            </w:r>
          </w:p>
        </w:tc>
        <w:tc>
          <w:tcPr>
            <w:tcW w:w="1486" w:type="dxa"/>
            <w:tcBorders>
              <w:top w:val="nil"/>
              <w:left w:val="nil"/>
              <w:bottom w:val="nil"/>
              <w:right w:val="nil"/>
            </w:tcBorders>
          </w:tcPr>
          <w:p w14:paraId="375C6E78" w14:textId="77777777" w:rsidR="00F24DFE" w:rsidRPr="00942C88" w:rsidRDefault="00F24DFE">
            <w:pPr>
              <w:rPr>
                <w:rFonts w:ascii="Times New Roman" w:hAnsi="Times New Roman" w:cs="Times New Roman"/>
              </w:rPr>
            </w:pPr>
            <w:r w:rsidRPr="00942C88">
              <w:rPr>
                <w:rFonts w:ascii="Times New Roman" w:hAnsi="Times New Roman" w:cs="Times New Roman"/>
              </w:rPr>
              <w:t>16.6</w:t>
            </w:r>
          </w:p>
        </w:tc>
        <w:tc>
          <w:tcPr>
            <w:tcW w:w="1478" w:type="dxa"/>
            <w:tcBorders>
              <w:top w:val="nil"/>
              <w:left w:val="nil"/>
              <w:bottom w:val="nil"/>
              <w:right w:val="nil"/>
            </w:tcBorders>
          </w:tcPr>
          <w:p w14:paraId="7006BE18" w14:textId="77777777" w:rsidR="00F24DFE" w:rsidRPr="00942C88" w:rsidRDefault="00F24DFE">
            <w:pPr>
              <w:rPr>
                <w:rFonts w:ascii="Times New Roman" w:hAnsi="Times New Roman" w:cs="Times New Roman"/>
              </w:rPr>
            </w:pPr>
            <w:r w:rsidRPr="00942C88">
              <w:rPr>
                <w:rFonts w:ascii="Times New Roman" w:hAnsi="Times New Roman" w:cs="Times New Roman"/>
              </w:rPr>
              <w:t>15.2</w:t>
            </w:r>
          </w:p>
        </w:tc>
        <w:tc>
          <w:tcPr>
            <w:tcW w:w="1485" w:type="dxa"/>
            <w:tcBorders>
              <w:top w:val="nil"/>
              <w:left w:val="nil"/>
              <w:bottom w:val="nil"/>
              <w:right w:val="nil"/>
            </w:tcBorders>
          </w:tcPr>
          <w:p w14:paraId="4DB78A04" w14:textId="77777777" w:rsidR="00F24DFE" w:rsidRPr="00942C88" w:rsidRDefault="00F24DFE">
            <w:pPr>
              <w:rPr>
                <w:rFonts w:ascii="Times New Roman" w:hAnsi="Times New Roman" w:cs="Times New Roman"/>
              </w:rPr>
            </w:pPr>
            <w:r w:rsidRPr="00942C88">
              <w:rPr>
                <w:rFonts w:ascii="Times New Roman" w:hAnsi="Times New Roman" w:cs="Times New Roman"/>
              </w:rPr>
              <w:t>15.3</w:t>
            </w:r>
          </w:p>
        </w:tc>
        <w:tc>
          <w:tcPr>
            <w:tcW w:w="1347" w:type="dxa"/>
            <w:tcBorders>
              <w:top w:val="nil"/>
              <w:left w:val="nil"/>
              <w:bottom w:val="nil"/>
              <w:right w:val="nil"/>
            </w:tcBorders>
          </w:tcPr>
          <w:p w14:paraId="1536997E" w14:textId="77777777" w:rsidR="00F24DFE" w:rsidRPr="00942C88" w:rsidRDefault="00F24DFE">
            <w:pPr>
              <w:rPr>
                <w:rFonts w:ascii="Times New Roman" w:hAnsi="Times New Roman" w:cs="Times New Roman"/>
              </w:rPr>
            </w:pPr>
            <w:r w:rsidRPr="00942C88">
              <w:rPr>
                <w:rFonts w:ascii="Times New Roman" w:hAnsi="Times New Roman" w:cs="Times New Roman"/>
              </w:rPr>
              <w:t>14.9</w:t>
            </w:r>
          </w:p>
        </w:tc>
        <w:tc>
          <w:tcPr>
            <w:tcW w:w="1349" w:type="dxa"/>
            <w:tcBorders>
              <w:top w:val="nil"/>
              <w:left w:val="nil"/>
              <w:bottom w:val="nil"/>
              <w:right w:val="nil"/>
            </w:tcBorders>
          </w:tcPr>
          <w:p w14:paraId="6AAB28AC" w14:textId="77777777" w:rsidR="00F24DFE" w:rsidRPr="00942C88" w:rsidRDefault="00F24DFE">
            <w:pPr>
              <w:rPr>
                <w:rFonts w:ascii="Times New Roman" w:hAnsi="Times New Roman" w:cs="Times New Roman"/>
              </w:rPr>
            </w:pPr>
            <w:r w:rsidRPr="00942C88">
              <w:rPr>
                <w:rFonts w:ascii="Times New Roman" w:hAnsi="Times New Roman" w:cs="Times New Roman"/>
              </w:rPr>
              <w:t>15.3</w:t>
            </w:r>
          </w:p>
        </w:tc>
        <w:tc>
          <w:tcPr>
            <w:tcW w:w="992" w:type="dxa"/>
            <w:tcBorders>
              <w:top w:val="nil"/>
              <w:left w:val="nil"/>
              <w:bottom w:val="nil"/>
              <w:right w:val="nil"/>
            </w:tcBorders>
          </w:tcPr>
          <w:p w14:paraId="43444DA3" w14:textId="77777777" w:rsidR="00F24DFE" w:rsidRPr="00B35CED" w:rsidRDefault="00F24DFE">
            <w:pPr>
              <w:rPr>
                <w:rFonts w:ascii="Times New Roman" w:hAnsi="Times New Roman" w:cs="Times New Roman"/>
                <w:i/>
                <w:sz w:val="20"/>
                <w:szCs w:val="20"/>
              </w:rPr>
            </w:pPr>
            <w:r w:rsidRPr="00B35CED">
              <w:rPr>
                <w:rFonts w:ascii="Times New Roman" w:hAnsi="Times New Roman" w:cs="Times New Roman"/>
                <w:i/>
                <w:sz w:val="20"/>
                <w:szCs w:val="20"/>
              </w:rPr>
              <w:t>0.20</w:t>
            </w:r>
          </w:p>
        </w:tc>
      </w:tr>
      <w:tr w:rsidR="00F6144B" w:rsidRPr="00A27BF4" w14:paraId="3B5CE954" w14:textId="77777777" w:rsidTr="00497A6F">
        <w:tc>
          <w:tcPr>
            <w:tcW w:w="1752" w:type="dxa"/>
            <w:tcBorders>
              <w:top w:val="nil"/>
              <w:left w:val="nil"/>
              <w:bottom w:val="nil"/>
              <w:right w:val="nil"/>
            </w:tcBorders>
          </w:tcPr>
          <w:p w14:paraId="32047A98" w14:textId="77777777" w:rsidR="00DE7ED0" w:rsidRPr="00942C88" w:rsidRDefault="00DE7ED0">
            <w:pPr>
              <w:rPr>
                <w:rFonts w:ascii="Times New Roman" w:hAnsi="Times New Roman" w:cs="Times New Roman"/>
              </w:rPr>
            </w:pPr>
            <w:r w:rsidRPr="00942C88">
              <w:rPr>
                <w:rFonts w:ascii="Times New Roman" w:hAnsi="Times New Roman" w:cs="Times New Roman"/>
              </w:rPr>
              <w:t>% smokers</w:t>
            </w:r>
          </w:p>
        </w:tc>
        <w:tc>
          <w:tcPr>
            <w:tcW w:w="1486" w:type="dxa"/>
            <w:tcBorders>
              <w:top w:val="nil"/>
              <w:left w:val="nil"/>
              <w:bottom w:val="nil"/>
              <w:right w:val="nil"/>
            </w:tcBorders>
          </w:tcPr>
          <w:p w14:paraId="70DFE232" w14:textId="77777777" w:rsidR="00DE7ED0" w:rsidRPr="00942C88" w:rsidRDefault="00F55A3B">
            <w:pPr>
              <w:rPr>
                <w:rFonts w:ascii="Times New Roman" w:hAnsi="Times New Roman" w:cs="Times New Roman"/>
              </w:rPr>
            </w:pPr>
            <w:r w:rsidRPr="00942C88">
              <w:rPr>
                <w:rFonts w:ascii="Times New Roman" w:hAnsi="Times New Roman" w:cs="Times New Roman"/>
              </w:rPr>
              <w:t>15.6</w:t>
            </w:r>
          </w:p>
        </w:tc>
        <w:tc>
          <w:tcPr>
            <w:tcW w:w="1478" w:type="dxa"/>
            <w:tcBorders>
              <w:top w:val="nil"/>
              <w:left w:val="nil"/>
              <w:bottom w:val="nil"/>
              <w:right w:val="nil"/>
            </w:tcBorders>
          </w:tcPr>
          <w:p w14:paraId="57F59538" w14:textId="77777777" w:rsidR="00DE7ED0" w:rsidRPr="00942C88" w:rsidRDefault="00F55A3B">
            <w:pPr>
              <w:rPr>
                <w:rFonts w:ascii="Times New Roman" w:hAnsi="Times New Roman" w:cs="Times New Roman"/>
              </w:rPr>
            </w:pPr>
            <w:r w:rsidRPr="00942C88">
              <w:rPr>
                <w:rFonts w:ascii="Times New Roman" w:hAnsi="Times New Roman" w:cs="Times New Roman"/>
              </w:rPr>
              <w:t>12.9</w:t>
            </w:r>
          </w:p>
        </w:tc>
        <w:tc>
          <w:tcPr>
            <w:tcW w:w="1485" w:type="dxa"/>
            <w:tcBorders>
              <w:top w:val="nil"/>
              <w:left w:val="nil"/>
              <w:bottom w:val="nil"/>
              <w:right w:val="nil"/>
            </w:tcBorders>
          </w:tcPr>
          <w:p w14:paraId="036A6555" w14:textId="77777777" w:rsidR="00DE7ED0" w:rsidRPr="00942C88" w:rsidRDefault="00F55A3B">
            <w:pPr>
              <w:rPr>
                <w:rFonts w:ascii="Times New Roman" w:hAnsi="Times New Roman" w:cs="Times New Roman"/>
              </w:rPr>
            </w:pPr>
            <w:r w:rsidRPr="00942C88">
              <w:rPr>
                <w:rFonts w:ascii="Times New Roman" w:hAnsi="Times New Roman" w:cs="Times New Roman"/>
              </w:rPr>
              <w:t>10.8</w:t>
            </w:r>
          </w:p>
        </w:tc>
        <w:tc>
          <w:tcPr>
            <w:tcW w:w="1347" w:type="dxa"/>
            <w:tcBorders>
              <w:top w:val="nil"/>
              <w:left w:val="nil"/>
              <w:bottom w:val="nil"/>
              <w:right w:val="nil"/>
            </w:tcBorders>
          </w:tcPr>
          <w:p w14:paraId="23BE1525" w14:textId="77777777" w:rsidR="00DE7ED0" w:rsidRPr="00942C88" w:rsidRDefault="00F55A3B">
            <w:pPr>
              <w:rPr>
                <w:rFonts w:ascii="Times New Roman" w:hAnsi="Times New Roman" w:cs="Times New Roman"/>
              </w:rPr>
            </w:pPr>
            <w:r w:rsidRPr="00942C88">
              <w:rPr>
                <w:rFonts w:ascii="Times New Roman" w:hAnsi="Times New Roman" w:cs="Times New Roman"/>
              </w:rPr>
              <w:t>13.6</w:t>
            </w:r>
          </w:p>
        </w:tc>
        <w:tc>
          <w:tcPr>
            <w:tcW w:w="1349" w:type="dxa"/>
            <w:tcBorders>
              <w:top w:val="nil"/>
              <w:left w:val="nil"/>
              <w:bottom w:val="nil"/>
              <w:right w:val="nil"/>
            </w:tcBorders>
          </w:tcPr>
          <w:p w14:paraId="4E3DE6CF" w14:textId="77777777" w:rsidR="00DE7ED0" w:rsidRPr="00942C88" w:rsidRDefault="00F55A3B">
            <w:pPr>
              <w:rPr>
                <w:rFonts w:ascii="Times New Roman" w:hAnsi="Times New Roman" w:cs="Times New Roman"/>
              </w:rPr>
            </w:pPr>
            <w:r w:rsidRPr="00942C88">
              <w:rPr>
                <w:rFonts w:ascii="Times New Roman" w:hAnsi="Times New Roman" w:cs="Times New Roman"/>
              </w:rPr>
              <w:t>6.9</w:t>
            </w:r>
          </w:p>
        </w:tc>
        <w:tc>
          <w:tcPr>
            <w:tcW w:w="992" w:type="dxa"/>
            <w:tcBorders>
              <w:top w:val="nil"/>
              <w:left w:val="nil"/>
              <w:bottom w:val="nil"/>
              <w:right w:val="nil"/>
            </w:tcBorders>
          </w:tcPr>
          <w:p w14:paraId="37CC8025" w14:textId="77777777" w:rsidR="00DE7ED0" w:rsidRPr="00B35CED" w:rsidRDefault="009E5EBA">
            <w:pPr>
              <w:rPr>
                <w:rFonts w:ascii="Times New Roman" w:hAnsi="Times New Roman" w:cs="Times New Roman"/>
                <w:i/>
                <w:sz w:val="20"/>
                <w:szCs w:val="20"/>
              </w:rPr>
            </w:pPr>
            <w:r w:rsidRPr="00B35CED">
              <w:rPr>
                <w:rFonts w:ascii="Times New Roman" w:hAnsi="Times New Roman" w:cs="Times New Roman"/>
                <w:i/>
                <w:sz w:val="20"/>
                <w:szCs w:val="20"/>
              </w:rPr>
              <w:t>0.009</w:t>
            </w:r>
          </w:p>
        </w:tc>
      </w:tr>
      <w:tr w:rsidR="00F6144B" w:rsidRPr="00A27BF4" w14:paraId="7EF272B1" w14:textId="77777777" w:rsidTr="00497A6F">
        <w:tc>
          <w:tcPr>
            <w:tcW w:w="1752" w:type="dxa"/>
            <w:tcBorders>
              <w:top w:val="nil"/>
              <w:left w:val="nil"/>
              <w:bottom w:val="nil"/>
              <w:right w:val="nil"/>
            </w:tcBorders>
          </w:tcPr>
          <w:p w14:paraId="767005D7" w14:textId="6EB3AABF" w:rsidR="00DE7ED0" w:rsidRPr="00942C88" w:rsidRDefault="00282198" w:rsidP="00816F70">
            <w:pPr>
              <w:rPr>
                <w:rFonts w:ascii="Times New Roman" w:hAnsi="Times New Roman" w:cs="Times New Roman"/>
              </w:rPr>
            </w:pPr>
            <w:r w:rsidRPr="00942C88">
              <w:rPr>
                <w:rFonts w:ascii="Times New Roman" w:hAnsi="Times New Roman" w:cs="Times New Roman"/>
              </w:rPr>
              <w:t>%</w:t>
            </w:r>
            <w:r w:rsidR="00816F70">
              <w:rPr>
                <w:rFonts w:ascii="Times New Roman" w:hAnsi="Times New Roman" w:cs="Times New Roman"/>
              </w:rPr>
              <w:t xml:space="preserve"> m</w:t>
            </w:r>
            <w:r w:rsidR="00DE7ED0" w:rsidRPr="00942C88">
              <w:rPr>
                <w:rFonts w:ascii="Times New Roman" w:hAnsi="Times New Roman" w:cs="Times New Roman"/>
              </w:rPr>
              <w:t>anual</w:t>
            </w:r>
            <w:r w:rsidR="00816F70">
              <w:rPr>
                <w:rFonts w:ascii="Times New Roman" w:hAnsi="Times New Roman" w:cs="Times New Roman"/>
              </w:rPr>
              <w:t xml:space="preserve"> workers</w:t>
            </w:r>
          </w:p>
        </w:tc>
        <w:tc>
          <w:tcPr>
            <w:tcW w:w="1486" w:type="dxa"/>
            <w:tcBorders>
              <w:top w:val="nil"/>
              <w:left w:val="nil"/>
              <w:bottom w:val="nil"/>
              <w:right w:val="nil"/>
            </w:tcBorders>
          </w:tcPr>
          <w:p w14:paraId="429D1080" w14:textId="77777777" w:rsidR="00DE7ED0" w:rsidRPr="00942C88" w:rsidRDefault="00EA775A">
            <w:pPr>
              <w:rPr>
                <w:rFonts w:ascii="Times New Roman" w:hAnsi="Times New Roman" w:cs="Times New Roman"/>
              </w:rPr>
            </w:pPr>
            <w:r w:rsidRPr="00942C88">
              <w:rPr>
                <w:rFonts w:ascii="Times New Roman" w:hAnsi="Times New Roman" w:cs="Times New Roman"/>
              </w:rPr>
              <w:t>65.5</w:t>
            </w:r>
          </w:p>
        </w:tc>
        <w:tc>
          <w:tcPr>
            <w:tcW w:w="1478" w:type="dxa"/>
            <w:tcBorders>
              <w:top w:val="nil"/>
              <w:left w:val="nil"/>
              <w:bottom w:val="nil"/>
              <w:right w:val="nil"/>
            </w:tcBorders>
          </w:tcPr>
          <w:p w14:paraId="1E8EE108" w14:textId="77777777" w:rsidR="00DE7ED0" w:rsidRPr="00942C88" w:rsidRDefault="00EA775A">
            <w:pPr>
              <w:rPr>
                <w:rFonts w:ascii="Times New Roman" w:hAnsi="Times New Roman" w:cs="Times New Roman"/>
              </w:rPr>
            </w:pPr>
            <w:r w:rsidRPr="00942C88">
              <w:rPr>
                <w:rFonts w:ascii="Times New Roman" w:hAnsi="Times New Roman" w:cs="Times New Roman"/>
              </w:rPr>
              <w:t>55.8</w:t>
            </w:r>
          </w:p>
        </w:tc>
        <w:tc>
          <w:tcPr>
            <w:tcW w:w="1485" w:type="dxa"/>
            <w:tcBorders>
              <w:top w:val="nil"/>
              <w:left w:val="nil"/>
              <w:bottom w:val="nil"/>
              <w:right w:val="nil"/>
            </w:tcBorders>
          </w:tcPr>
          <w:p w14:paraId="6A5BC446" w14:textId="77777777" w:rsidR="00DE7ED0" w:rsidRPr="00942C88" w:rsidRDefault="00EA775A">
            <w:pPr>
              <w:rPr>
                <w:rFonts w:ascii="Times New Roman" w:hAnsi="Times New Roman" w:cs="Times New Roman"/>
              </w:rPr>
            </w:pPr>
            <w:r w:rsidRPr="00942C88">
              <w:rPr>
                <w:rFonts w:ascii="Times New Roman" w:hAnsi="Times New Roman" w:cs="Times New Roman"/>
              </w:rPr>
              <w:t>50.2</w:t>
            </w:r>
          </w:p>
        </w:tc>
        <w:tc>
          <w:tcPr>
            <w:tcW w:w="1347" w:type="dxa"/>
            <w:tcBorders>
              <w:top w:val="nil"/>
              <w:left w:val="nil"/>
              <w:bottom w:val="nil"/>
              <w:right w:val="nil"/>
            </w:tcBorders>
          </w:tcPr>
          <w:p w14:paraId="5D859F7F" w14:textId="77777777" w:rsidR="00DE7ED0" w:rsidRPr="00942C88" w:rsidRDefault="00EA775A">
            <w:pPr>
              <w:rPr>
                <w:rFonts w:ascii="Times New Roman" w:hAnsi="Times New Roman" w:cs="Times New Roman"/>
              </w:rPr>
            </w:pPr>
            <w:r w:rsidRPr="00942C88">
              <w:rPr>
                <w:rFonts w:ascii="Times New Roman" w:hAnsi="Times New Roman" w:cs="Times New Roman"/>
              </w:rPr>
              <w:t>42.2</w:t>
            </w:r>
          </w:p>
        </w:tc>
        <w:tc>
          <w:tcPr>
            <w:tcW w:w="1349" w:type="dxa"/>
            <w:tcBorders>
              <w:top w:val="nil"/>
              <w:left w:val="nil"/>
              <w:bottom w:val="nil"/>
              <w:right w:val="nil"/>
            </w:tcBorders>
          </w:tcPr>
          <w:p w14:paraId="6A44C4D1" w14:textId="77777777" w:rsidR="00DE7ED0" w:rsidRPr="00942C88" w:rsidRDefault="00EA775A">
            <w:pPr>
              <w:rPr>
                <w:rFonts w:ascii="Times New Roman" w:hAnsi="Times New Roman" w:cs="Times New Roman"/>
              </w:rPr>
            </w:pPr>
            <w:r w:rsidRPr="00942C88">
              <w:rPr>
                <w:rFonts w:ascii="Times New Roman" w:hAnsi="Times New Roman" w:cs="Times New Roman"/>
              </w:rPr>
              <w:t>37.1</w:t>
            </w:r>
          </w:p>
        </w:tc>
        <w:tc>
          <w:tcPr>
            <w:tcW w:w="992" w:type="dxa"/>
            <w:tcBorders>
              <w:top w:val="nil"/>
              <w:left w:val="nil"/>
              <w:bottom w:val="nil"/>
              <w:right w:val="nil"/>
            </w:tcBorders>
          </w:tcPr>
          <w:p w14:paraId="6B3F8587" w14:textId="77777777" w:rsidR="00DE7ED0" w:rsidRPr="00B35CED" w:rsidRDefault="00B61105">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F6144B" w:rsidRPr="00A27BF4" w14:paraId="6B4A00DB" w14:textId="77777777" w:rsidTr="00497A6F">
        <w:tc>
          <w:tcPr>
            <w:tcW w:w="1752" w:type="dxa"/>
            <w:tcBorders>
              <w:top w:val="nil"/>
              <w:left w:val="nil"/>
              <w:bottom w:val="nil"/>
              <w:right w:val="nil"/>
            </w:tcBorders>
          </w:tcPr>
          <w:p w14:paraId="3626EACF" w14:textId="687BC148" w:rsidR="00DE7ED0" w:rsidRPr="00942C88" w:rsidRDefault="00282198" w:rsidP="00816F70">
            <w:pPr>
              <w:rPr>
                <w:rFonts w:ascii="Times New Roman" w:hAnsi="Times New Roman" w:cs="Times New Roman"/>
              </w:rPr>
            </w:pPr>
            <w:r w:rsidRPr="00942C88">
              <w:rPr>
                <w:rFonts w:ascii="Times New Roman" w:hAnsi="Times New Roman" w:cs="Times New Roman"/>
              </w:rPr>
              <w:t>%</w:t>
            </w:r>
            <w:r w:rsidR="00816F70">
              <w:rPr>
                <w:rFonts w:ascii="Times New Roman" w:hAnsi="Times New Roman" w:cs="Times New Roman"/>
              </w:rPr>
              <w:t xml:space="preserve"> h</w:t>
            </w:r>
            <w:r w:rsidR="00DE7ED0" w:rsidRPr="00942C88">
              <w:rPr>
                <w:rFonts w:ascii="Times New Roman" w:hAnsi="Times New Roman" w:cs="Times New Roman"/>
              </w:rPr>
              <w:t>eavy drinking</w:t>
            </w:r>
          </w:p>
        </w:tc>
        <w:tc>
          <w:tcPr>
            <w:tcW w:w="1486" w:type="dxa"/>
            <w:tcBorders>
              <w:top w:val="nil"/>
              <w:left w:val="nil"/>
              <w:bottom w:val="nil"/>
              <w:right w:val="nil"/>
            </w:tcBorders>
          </w:tcPr>
          <w:p w14:paraId="0E0AE071" w14:textId="77777777" w:rsidR="00DE7ED0" w:rsidRPr="00942C88" w:rsidRDefault="00A27BF4">
            <w:pPr>
              <w:rPr>
                <w:rFonts w:ascii="Times New Roman" w:hAnsi="Times New Roman" w:cs="Times New Roman"/>
              </w:rPr>
            </w:pPr>
            <w:r w:rsidRPr="00942C88">
              <w:rPr>
                <w:rFonts w:ascii="Times New Roman" w:hAnsi="Times New Roman" w:cs="Times New Roman"/>
              </w:rPr>
              <w:t>3.8</w:t>
            </w:r>
          </w:p>
        </w:tc>
        <w:tc>
          <w:tcPr>
            <w:tcW w:w="1478" w:type="dxa"/>
            <w:tcBorders>
              <w:top w:val="nil"/>
              <w:left w:val="nil"/>
              <w:bottom w:val="nil"/>
              <w:right w:val="nil"/>
            </w:tcBorders>
          </w:tcPr>
          <w:p w14:paraId="52510F57" w14:textId="77777777" w:rsidR="00DE7ED0" w:rsidRPr="00942C88" w:rsidRDefault="00A27BF4">
            <w:pPr>
              <w:rPr>
                <w:rFonts w:ascii="Times New Roman" w:hAnsi="Times New Roman" w:cs="Times New Roman"/>
              </w:rPr>
            </w:pPr>
            <w:r w:rsidRPr="00942C88">
              <w:rPr>
                <w:rFonts w:ascii="Times New Roman" w:hAnsi="Times New Roman" w:cs="Times New Roman"/>
              </w:rPr>
              <w:t>3.8</w:t>
            </w:r>
          </w:p>
        </w:tc>
        <w:tc>
          <w:tcPr>
            <w:tcW w:w="1485" w:type="dxa"/>
            <w:tcBorders>
              <w:top w:val="nil"/>
              <w:left w:val="nil"/>
              <w:bottom w:val="nil"/>
              <w:right w:val="nil"/>
            </w:tcBorders>
          </w:tcPr>
          <w:p w14:paraId="0AC6509B" w14:textId="77777777" w:rsidR="00DE7ED0" w:rsidRPr="00942C88" w:rsidRDefault="00A27BF4">
            <w:pPr>
              <w:rPr>
                <w:rFonts w:ascii="Times New Roman" w:hAnsi="Times New Roman" w:cs="Times New Roman"/>
              </w:rPr>
            </w:pPr>
            <w:r w:rsidRPr="00942C88">
              <w:rPr>
                <w:rFonts w:ascii="Times New Roman" w:hAnsi="Times New Roman" w:cs="Times New Roman"/>
              </w:rPr>
              <w:t>3.7</w:t>
            </w:r>
          </w:p>
        </w:tc>
        <w:tc>
          <w:tcPr>
            <w:tcW w:w="1347" w:type="dxa"/>
            <w:tcBorders>
              <w:top w:val="nil"/>
              <w:left w:val="nil"/>
              <w:bottom w:val="nil"/>
              <w:right w:val="nil"/>
            </w:tcBorders>
          </w:tcPr>
          <w:p w14:paraId="750EEF2C" w14:textId="77777777" w:rsidR="00DE7ED0" w:rsidRPr="00942C88" w:rsidRDefault="00A27BF4">
            <w:pPr>
              <w:rPr>
                <w:rFonts w:ascii="Times New Roman" w:hAnsi="Times New Roman" w:cs="Times New Roman"/>
              </w:rPr>
            </w:pPr>
            <w:r w:rsidRPr="00942C88">
              <w:rPr>
                <w:rFonts w:ascii="Times New Roman" w:hAnsi="Times New Roman" w:cs="Times New Roman"/>
              </w:rPr>
              <w:t>4.6</w:t>
            </w:r>
          </w:p>
        </w:tc>
        <w:tc>
          <w:tcPr>
            <w:tcW w:w="1349" w:type="dxa"/>
            <w:tcBorders>
              <w:top w:val="nil"/>
              <w:left w:val="nil"/>
              <w:bottom w:val="nil"/>
              <w:right w:val="nil"/>
            </w:tcBorders>
          </w:tcPr>
          <w:p w14:paraId="58FA52E9" w14:textId="77777777" w:rsidR="00DE7ED0" w:rsidRPr="00942C88" w:rsidRDefault="00A27BF4">
            <w:pPr>
              <w:rPr>
                <w:rFonts w:ascii="Times New Roman" w:hAnsi="Times New Roman" w:cs="Times New Roman"/>
              </w:rPr>
            </w:pPr>
            <w:r w:rsidRPr="00942C88">
              <w:rPr>
                <w:rFonts w:ascii="Times New Roman" w:hAnsi="Times New Roman" w:cs="Times New Roman"/>
              </w:rPr>
              <w:t>4.0</w:t>
            </w:r>
          </w:p>
        </w:tc>
        <w:tc>
          <w:tcPr>
            <w:tcW w:w="992" w:type="dxa"/>
            <w:tcBorders>
              <w:top w:val="nil"/>
              <w:left w:val="nil"/>
              <w:bottom w:val="nil"/>
              <w:right w:val="nil"/>
            </w:tcBorders>
          </w:tcPr>
          <w:p w14:paraId="164B8C17" w14:textId="13115C2F" w:rsidR="00DE7ED0" w:rsidRPr="00B35CED" w:rsidRDefault="00497A6F">
            <w:pPr>
              <w:rPr>
                <w:rFonts w:ascii="Times New Roman" w:hAnsi="Times New Roman" w:cs="Times New Roman"/>
                <w:i/>
                <w:sz w:val="20"/>
                <w:szCs w:val="20"/>
              </w:rPr>
            </w:pPr>
            <w:r>
              <w:rPr>
                <w:rFonts w:ascii="Times New Roman" w:hAnsi="Times New Roman" w:cs="Times New Roman"/>
                <w:i/>
                <w:sz w:val="20"/>
                <w:szCs w:val="20"/>
              </w:rPr>
              <w:t>0.64</w:t>
            </w:r>
          </w:p>
        </w:tc>
      </w:tr>
      <w:tr w:rsidR="00F6144B" w:rsidRPr="00A27BF4" w14:paraId="058BB82B" w14:textId="77777777" w:rsidTr="00497A6F">
        <w:tc>
          <w:tcPr>
            <w:tcW w:w="1752" w:type="dxa"/>
            <w:tcBorders>
              <w:top w:val="nil"/>
              <w:left w:val="nil"/>
              <w:bottom w:val="nil"/>
              <w:right w:val="nil"/>
            </w:tcBorders>
          </w:tcPr>
          <w:p w14:paraId="110FBBBC" w14:textId="77777777" w:rsidR="00DE7ED0" w:rsidRPr="00942C88" w:rsidRDefault="00282198" w:rsidP="00282198">
            <w:pPr>
              <w:rPr>
                <w:rFonts w:ascii="Times New Roman" w:hAnsi="Times New Roman" w:cs="Times New Roman"/>
              </w:rPr>
            </w:pPr>
            <w:r w:rsidRPr="00942C88">
              <w:rPr>
                <w:rFonts w:ascii="Times New Roman" w:hAnsi="Times New Roman" w:cs="Times New Roman"/>
              </w:rPr>
              <w:t>% inactive</w:t>
            </w:r>
          </w:p>
        </w:tc>
        <w:tc>
          <w:tcPr>
            <w:tcW w:w="1486" w:type="dxa"/>
            <w:tcBorders>
              <w:top w:val="nil"/>
              <w:left w:val="nil"/>
              <w:bottom w:val="nil"/>
              <w:right w:val="nil"/>
            </w:tcBorders>
          </w:tcPr>
          <w:p w14:paraId="23A1DD9C" w14:textId="77777777" w:rsidR="00DE7ED0" w:rsidRPr="00942C88" w:rsidRDefault="00F55A3B">
            <w:pPr>
              <w:rPr>
                <w:rFonts w:ascii="Times New Roman" w:hAnsi="Times New Roman" w:cs="Times New Roman"/>
              </w:rPr>
            </w:pPr>
            <w:r w:rsidRPr="00942C88">
              <w:rPr>
                <w:rFonts w:ascii="Times New Roman" w:hAnsi="Times New Roman" w:cs="Times New Roman"/>
              </w:rPr>
              <w:t>36.7</w:t>
            </w:r>
          </w:p>
        </w:tc>
        <w:tc>
          <w:tcPr>
            <w:tcW w:w="1478" w:type="dxa"/>
            <w:tcBorders>
              <w:top w:val="nil"/>
              <w:left w:val="nil"/>
              <w:bottom w:val="nil"/>
              <w:right w:val="nil"/>
            </w:tcBorders>
          </w:tcPr>
          <w:p w14:paraId="13BF79FF" w14:textId="77777777" w:rsidR="00DE7ED0" w:rsidRPr="00942C88" w:rsidRDefault="00F55A3B">
            <w:pPr>
              <w:rPr>
                <w:rFonts w:ascii="Times New Roman" w:hAnsi="Times New Roman" w:cs="Times New Roman"/>
              </w:rPr>
            </w:pPr>
            <w:r w:rsidRPr="00942C88">
              <w:rPr>
                <w:rFonts w:ascii="Times New Roman" w:hAnsi="Times New Roman" w:cs="Times New Roman"/>
              </w:rPr>
              <w:t>33.8</w:t>
            </w:r>
          </w:p>
        </w:tc>
        <w:tc>
          <w:tcPr>
            <w:tcW w:w="1485" w:type="dxa"/>
            <w:tcBorders>
              <w:top w:val="nil"/>
              <w:left w:val="nil"/>
              <w:bottom w:val="nil"/>
              <w:right w:val="nil"/>
            </w:tcBorders>
          </w:tcPr>
          <w:p w14:paraId="33B7FAB0" w14:textId="77777777" w:rsidR="00DE7ED0" w:rsidRPr="00942C88" w:rsidRDefault="00F55A3B">
            <w:pPr>
              <w:rPr>
                <w:rFonts w:ascii="Times New Roman" w:hAnsi="Times New Roman" w:cs="Times New Roman"/>
              </w:rPr>
            </w:pPr>
            <w:r w:rsidRPr="00942C88">
              <w:rPr>
                <w:rFonts w:ascii="Times New Roman" w:hAnsi="Times New Roman" w:cs="Times New Roman"/>
              </w:rPr>
              <w:t>30.8</w:t>
            </w:r>
          </w:p>
        </w:tc>
        <w:tc>
          <w:tcPr>
            <w:tcW w:w="1347" w:type="dxa"/>
            <w:tcBorders>
              <w:top w:val="nil"/>
              <w:left w:val="nil"/>
              <w:bottom w:val="nil"/>
              <w:right w:val="nil"/>
            </w:tcBorders>
          </w:tcPr>
          <w:p w14:paraId="3418FD9E" w14:textId="77777777" w:rsidR="00DE7ED0" w:rsidRPr="00942C88" w:rsidRDefault="00F55A3B">
            <w:pPr>
              <w:rPr>
                <w:rFonts w:ascii="Times New Roman" w:hAnsi="Times New Roman" w:cs="Times New Roman"/>
              </w:rPr>
            </w:pPr>
            <w:r w:rsidRPr="00942C88">
              <w:rPr>
                <w:rFonts w:ascii="Times New Roman" w:hAnsi="Times New Roman" w:cs="Times New Roman"/>
              </w:rPr>
              <w:t>27.7</w:t>
            </w:r>
          </w:p>
        </w:tc>
        <w:tc>
          <w:tcPr>
            <w:tcW w:w="1349" w:type="dxa"/>
            <w:tcBorders>
              <w:top w:val="nil"/>
              <w:left w:val="nil"/>
              <w:bottom w:val="nil"/>
              <w:right w:val="nil"/>
            </w:tcBorders>
          </w:tcPr>
          <w:p w14:paraId="3DC65B68" w14:textId="77777777" w:rsidR="00DE7ED0" w:rsidRPr="00942C88" w:rsidRDefault="00F55A3B">
            <w:pPr>
              <w:rPr>
                <w:rFonts w:ascii="Times New Roman" w:hAnsi="Times New Roman" w:cs="Times New Roman"/>
              </w:rPr>
            </w:pPr>
            <w:r w:rsidRPr="00942C88">
              <w:rPr>
                <w:rFonts w:ascii="Times New Roman" w:hAnsi="Times New Roman" w:cs="Times New Roman"/>
              </w:rPr>
              <w:t>31.0</w:t>
            </w:r>
          </w:p>
        </w:tc>
        <w:tc>
          <w:tcPr>
            <w:tcW w:w="992" w:type="dxa"/>
            <w:tcBorders>
              <w:top w:val="nil"/>
              <w:left w:val="nil"/>
              <w:bottom w:val="nil"/>
              <w:right w:val="nil"/>
            </w:tcBorders>
          </w:tcPr>
          <w:p w14:paraId="7DAD89C8" w14:textId="1C0A23E2" w:rsidR="00DE7ED0" w:rsidRPr="00B35CED" w:rsidRDefault="00497A6F">
            <w:pPr>
              <w:rPr>
                <w:rFonts w:ascii="Times New Roman" w:hAnsi="Times New Roman" w:cs="Times New Roman"/>
                <w:i/>
                <w:sz w:val="20"/>
                <w:szCs w:val="20"/>
              </w:rPr>
            </w:pPr>
            <w:r>
              <w:rPr>
                <w:rFonts w:ascii="Times New Roman" w:hAnsi="Times New Roman" w:cs="Times New Roman"/>
                <w:i/>
                <w:sz w:val="20"/>
                <w:szCs w:val="20"/>
              </w:rPr>
              <w:t>0.0002</w:t>
            </w:r>
          </w:p>
        </w:tc>
      </w:tr>
      <w:tr w:rsidR="00F6144B" w:rsidRPr="00A27BF4" w14:paraId="58A7BAA2" w14:textId="77777777" w:rsidTr="00497A6F">
        <w:tc>
          <w:tcPr>
            <w:tcW w:w="1752" w:type="dxa"/>
            <w:tcBorders>
              <w:top w:val="nil"/>
              <w:left w:val="nil"/>
              <w:bottom w:val="nil"/>
              <w:right w:val="nil"/>
            </w:tcBorders>
          </w:tcPr>
          <w:p w14:paraId="5C24FC7F" w14:textId="77777777" w:rsidR="00DE7ED0" w:rsidRPr="00942C88" w:rsidRDefault="009E4C33">
            <w:pPr>
              <w:rPr>
                <w:rFonts w:ascii="Times New Roman" w:hAnsi="Times New Roman" w:cs="Times New Roman"/>
              </w:rPr>
            </w:pPr>
            <w:r w:rsidRPr="00942C88">
              <w:rPr>
                <w:rFonts w:ascii="Times New Roman" w:hAnsi="Times New Roman" w:cs="Times New Roman"/>
              </w:rPr>
              <w:t xml:space="preserve">% </w:t>
            </w:r>
            <w:r w:rsidR="00282198" w:rsidRPr="00942C88">
              <w:rPr>
                <w:rFonts w:ascii="Times New Roman" w:hAnsi="Times New Roman" w:cs="Times New Roman"/>
              </w:rPr>
              <w:t>BP lowering</w:t>
            </w:r>
          </w:p>
          <w:p w14:paraId="11F77ACB" w14:textId="77777777" w:rsidR="00282198" w:rsidRPr="00942C88" w:rsidRDefault="00282198">
            <w:pPr>
              <w:rPr>
                <w:rFonts w:ascii="Times New Roman" w:hAnsi="Times New Roman" w:cs="Times New Roman"/>
              </w:rPr>
            </w:pPr>
            <w:r w:rsidRPr="00942C88">
              <w:rPr>
                <w:rFonts w:ascii="Times New Roman" w:hAnsi="Times New Roman" w:cs="Times New Roman"/>
              </w:rPr>
              <w:t>drugs</w:t>
            </w:r>
          </w:p>
        </w:tc>
        <w:tc>
          <w:tcPr>
            <w:tcW w:w="1486" w:type="dxa"/>
            <w:tcBorders>
              <w:top w:val="nil"/>
              <w:left w:val="nil"/>
              <w:bottom w:val="nil"/>
              <w:right w:val="nil"/>
            </w:tcBorders>
          </w:tcPr>
          <w:p w14:paraId="5E2E6B60" w14:textId="77777777" w:rsidR="00DE7ED0" w:rsidRPr="00942C88" w:rsidRDefault="009D0A4F">
            <w:pPr>
              <w:rPr>
                <w:rFonts w:ascii="Times New Roman" w:hAnsi="Times New Roman" w:cs="Times New Roman"/>
              </w:rPr>
            </w:pPr>
            <w:r w:rsidRPr="00942C88">
              <w:rPr>
                <w:rFonts w:ascii="Times New Roman" w:hAnsi="Times New Roman" w:cs="Times New Roman"/>
              </w:rPr>
              <w:t>29.5</w:t>
            </w:r>
          </w:p>
        </w:tc>
        <w:tc>
          <w:tcPr>
            <w:tcW w:w="1478" w:type="dxa"/>
            <w:tcBorders>
              <w:top w:val="nil"/>
              <w:left w:val="nil"/>
              <w:bottom w:val="nil"/>
              <w:right w:val="nil"/>
            </w:tcBorders>
          </w:tcPr>
          <w:p w14:paraId="35DA3378" w14:textId="77777777" w:rsidR="00DE7ED0" w:rsidRPr="00942C88" w:rsidRDefault="009D0A4F">
            <w:pPr>
              <w:rPr>
                <w:rFonts w:ascii="Times New Roman" w:hAnsi="Times New Roman" w:cs="Times New Roman"/>
              </w:rPr>
            </w:pPr>
            <w:r w:rsidRPr="00942C88">
              <w:rPr>
                <w:rFonts w:ascii="Times New Roman" w:hAnsi="Times New Roman" w:cs="Times New Roman"/>
              </w:rPr>
              <w:t>25.4</w:t>
            </w:r>
          </w:p>
        </w:tc>
        <w:tc>
          <w:tcPr>
            <w:tcW w:w="1485" w:type="dxa"/>
            <w:tcBorders>
              <w:top w:val="nil"/>
              <w:left w:val="nil"/>
              <w:bottom w:val="nil"/>
              <w:right w:val="nil"/>
            </w:tcBorders>
          </w:tcPr>
          <w:p w14:paraId="0EF54429" w14:textId="77777777" w:rsidR="00DE7ED0" w:rsidRPr="00942C88" w:rsidRDefault="009D0A4F">
            <w:pPr>
              <w:rPr>
                <w:rFonts w:ascii="Times New Roman" w:hAnsi="Times New Roman" w:cs="Times New Roman"/>
              </w:rPr>
            </w:pPr>
            <w:r w:rsidRPr="00942C88">
              <w:rPr>
                <w:rFonts w:ascii="Times New Roman" w:hAnsi="Times New Roman" w:cs="Times New Roman"/>
              </w:rPr>
              <w:t>27.6</w:t>
            </w:r>
          </w:p>
        </w:tc>
        <w:tc>
          <w:tcPr>
            <w:tcW w:w="1347" w:type="dxa"/>
            <w:tcBorders>
              <w:top w:val="nil"/>
              <w:left w:val="nil"/>
              <w:bottom w:val="nil"/>
              <w:right w:val="nil"/>
            </w:tcBorders>
          </w:tcPr>
          <w:p w14:paraId="724489E5" w14:textId="77777777" w:rsidR="00DE7ED0" w:rsidRPr="00942C88" w:rsidRDefault="009D0A4F">
            <w:pPr>
              <w:rPr>
                <w:rFonts w:ascii="Times New Roman" w:hAnsi="Times New Roman" w:cs="Times New Roman"/>
              </w:rPr>
            </w:pPr>
            <w:r w:rsidRPr="00942C88">
              <w:rPr>
                <w:rFonts w:ascii="Times New Roman" w:hAnsi="Times New Roman" w:cs="Times New Roman"/>
              </w:rPr>
              <w:t>23.8</w:t>
            </w:r>
          </w:p>
        </w:tc>
        <w:tc>
          <w:tcPr>
            <w:tcW w:w="1349" w:type="dxa"/>
            <w:tcBorders>
              <w:top w:val="nil"/>
              <w:left w:val="nil"/>
              <w:bottom w:val="nil"/>
              <w:right w:val="nil"/>
            </w:tcBorders>
          </w:tcPr>
          <w:p w14:paraId="4A6B0E73" w14:textId="77777777" w:rsidR="00DE7ED0" w:rsidRPr="00942C88" w:rsidRDefault="009D0A4F">
            <w:pPr>
              <w:rPr>
                <w:rFonts w:ascii="Times New Roman" w:hAnsi="Times New Roman" w:cs="Times New Roman"/>
              </w:rPr>
            </w:pPr>
            <w:r w:rsidRPr="00942C88">
              <w:rPr>
                <w:rFonts w:ascii="Times New Roman" w:hAnsi="Times New Roman" w:cs="Times New Roman"/>
              </w:rPr>
              <w:t>25.7</w:t>
            </w:r>
          </w:p>
        </w:tc>
        <w:tc>
          <w:tcPr>
            <w:tcW w:w="992" w:type="dxa"/>
            <w:tcBorders>
              <w:top w:val="nil"/>
              <w:left w:val="nil"/>
              <w:bottom w:val="nil"/>
              <w:right w:val="nil"/>
            </w:tcBorders>
          </w:tcPr>
          <w:p w14:paraId="08164027" w14:textId="77777777" w:rsidR="00DE7ED0" w:rsidRPr="00B35CED" w:rsidRDefault="009E5EBA">
            <w:pPr>
              <w:rPr>
                <w:rFonts w:ascii="Times New Roman" w:hAnsi="Times New Roman" w:cs="Times New Roman"/>
                <w:i/>
                <w:sz w:val="20"/>
                <w:szCs w:val="20"/>
              </w:rPr>
            </w:pPr>
            <w:r w:rsidRPr="00B35CED">
              <w:rPr>
                <w:rFonts w:ascii="Times New Roman" w:hAnsi="Times New Roman" w:cs="Times New Roman"/>
                <w:i/>
                <w:sz w:val="20"/>
                <w:szCs w:val="20"/>
              </w:rPr>
              <w:t>0.06</w:t>
            </w:r>
          </w:p>
        </w:tc>
      </w:tr>
      <w:tr w:rsidR="00F6144B" w:rsidRPr="00A27BF4" w14:paraId="70624B16" w14:textId="77777777" w:rsidTr="00497A6F">
        <w:tc>
          <w:tcPr>
            <w:tcW w:w="1752" w:type="dxa"/>
            <w:tcBorders>
              <w:top w:val="nil"/>
              <w:left w:val="nil"/>
              <w:bottom w:val="nil"/>
              <w:right w:val="nil"/>
            </w:tcBorders>
          </w:tcPr>
          <w:p w14:paraId="35AFC7F9" w14:textId="082780CE" w:rsidR="00DE7ED0" w:rsidRPr="00942C88" w:rsidRDefault="00282198" w:rsidP="00816F70">
            <w:pPr>
              <w:rPr>
                <w:rFonts w:ascii="Times New Roman" w:hAnsi="Times New Roman" w:cs="Times New Roman"/>
              </w:rPr>
            </w:pPr>
            <w:r w:rsidRPr="00942C88">
              <w:rPr>
                <w:rFonts w:ascii="Times New Roman" w:hAnsi="Times New Roman" w:cs="Times New Roman"/>
              </w:rPr>
              <w:t xml:space="preserve">% </w:t>
            </w:r>
            <w:r w:rsidR="00816F70">
              <w:rPr>
                <w:rFonts w:ascii="Times New Roman" w:hAnsi="Times New Roman" w:cs="Times New Roman"/>
              </w:rPr>
              <w:t>d</w:t>
            </w:r>
            <w:r w:rsidR="00DE7ED0" w:rsidRPr="00942C88">
              <w:rPr>
                <w:rFonts w:ascii="Times New Roman" w:hAnsi="Times New Roman" w:cs="Times New Roman"/>
              </w:rPr>
              <w:t>iabetes</w:t>
            </w:r>
          </w:p>
        </w:tc>
        <w:tc>
          <w:tcPr>
            <w:tcW w:w="1486" w:type="dxa"/>
            <w:tcBorders>
              <w:top w:val="nil"/>
              <w:left w:val="nil"/>
              <w:bottom w:val="nil"/>
              <w:right w:val="nil"/>
            </w:tcBorders>
          </w:tcPr>
          <w:p w14:paraId="33975D3F" w14:textId="77777777" w:rsidR="00DE7ED0" w:rsidRPr="00942C88" w:rsidRDefault="00EA775A">
            <w:pPr>
              <w:rPr>
                <w:rFonts w:ascii="Times New Roman" w:hAnsi="Times New Roman" w:cs="Times New Roman"/>
              </w:rPr>
            </w:pPr>
            <w:r w:rsidRPr="00942C88">
              <w:rPr>
                <w:rFonts w:ascii="Times New Roman" w:hAnsi="Times New Roman" w:cs="Times New Roman"/>
              </w:rPr>
              <w:t>11.8</w:t>
            </w:r>
          </w:p>
        </w:tc>
        <w:tc>
          <w:tcPr>
            <w:tcW w:w="1478" w:type="dxa"/>
            <w:tcBorders>
              <w:top w:val="nil"/>
              <w:left w:val="nil"/>
              <w:bottom w:val="nil"/>
              <w:right w:val="nil"/>
            </w:tcBorders>
          </w:tcPr>
          <w:p w14:paraId="50E0FFCB" w14:textId="77777777" w:rsidR="00DE7ED0" w:rsidRPr="00942C88" w:rsidRDefault="00EA775A">
            <w:pPr>
              <w:rPr>
                <w:rFonts w:ascii="Times New Roman" w:hAnsi="Times New Roman" w:cs="Times New Roman"/>
              </w:rPr>
            </w:pPr>
            <w:r w:rsidRPr="00942C88">
              <w:rPr>
                <w:rFonts w:ascii="Times New Roman" w:hAnsi="Times New Roman" w:cs="Times New Roman"/>
              </w:rPr>
              <w:t>11.2</w:t>
            </w:r>
          </w:p>
        </w:tc>
        <w:tc>
          <w:tcPr>
            <w:tcW w:w="1485" w:type="dxa"/>
            <w:tcBorders>
              <w:top w:val="nil"/>
              <w:left w:val="nil"/>
              <w:bottom w:val="nil"/>
              <w:right w:val="nil"/>
            </w:tcBorders>
          </w:tcPr>
          <w:p w14:paraId="62C1FAA4" w14:textId="77777777" w:rsidR="00DE7ED0" w:rsidRPr="00942C88" w:rsidRDefault="00EA775A">
            <w:pPr>
              <w:rPr>
                <w:rFonts w:ascii="Times New Roman" w:hAnsi="Times New Roman" w:cs="Times New Roman"/>
              </w:rPr>
            </w:pPr>
            <w:r w:rsidRPr="00942C88">
              <w:rPr>
                <w:rFonts w:ascii="Times New Roman" w:hAnsi="Times New Roman" w:cs="Times New Roman"/>
              </w:rPr>
              <w:t>11.8</w:t>
            </w:r>
          </w:p>
        </w:tc>
        <w:tc>
          <w:tcPr>
            <w:tcW w:w="1347" w:type="dxa"/>
            <w:tcBorders>
              <w:top w:val="nil"/>
              <w:left w:val="nil"/>
              <w:bottom w:val="nil"/>
              <w:right w:val="nil"/>
            </w:tcBorders>
          </w:tcPr>
          <w:p w14:paraId="46B954FF" w14:textId="77777777" w:rsidR="00DE7ED0" w:rsidRPr="00942C88" w:rsidRDefault="00EA775A">
            <w:pPr>
              <w:rPr>
                <w:rFonts w:ascii="Times New Roman" w:hAnsi="Times New Roman" w:cs="Times New Roman"/>
              </w:rPr>
            </w:pPr>
            <w:r w:rsidRPr="00942C88">
              <w:rPr>
                <w:rFonts w:ascii="Times New Roman" w:hAnsi="Times New Roman" w:cs="Times New Roman"/>
              </w:rPr>
              <w:t>12.5</w:t>
            </w:r>
          </w:p>
        </w:tc>
        <w:tc>
          <w:tcPr>
            <w:tcW w:w="1349" w:type="dxa"/>
            <w:tcBorders>
              <w:top w:val="nil"/>
              <w:left w:val="nil"/>
              <w:bottom w:val="nil"/>
              <w:right w:val="nil"/>
            </w:tcBorders>
          </w:tcPr>
          <w:p w14:paraId="4EFE984C" w14:textId="77777777" w:rsidR="00DE7ED0" w:rsidRPr="00942C88" w:rsidRDefault="00EA775A">
            <w:pPr>
              <w:rPr>
                <w:rFonts w:ascii="Times New Roman" w:hAnsi="Times New Roman" w:cs="Times New Roman"/>
              </w:rPr>
            </w:pPr>
            <w:r w:rsidRPr="00942C88">
              <w:rPr>
                <w:rFonts w:ascii="Times New Roman" w:hAnsi="Times New Roman" w:cs="Times New Roman"/>
              </w:rPr>
              <w:t>13.1</w:t>
            </w:r>
          </w:p>
        </w:tc>
        <w:tc>
          <w:tcPr>
            <w:tcW w:w="992" w:type="dxa"/>
            <w:tcBorders>
              <w:top w:val="nil"/>
              <w:left w:val="nil"/>
              <w:bottom w:val="nil"/>
              <w:right w:val="nil"/>
            </w:tcBorders>
          </w:tcPr>
          <w:p w14:paraId="18257766" w14:textId="77777777" w:rsidR="00DE7ED0" w:rsidRPr="00B35CED" w:rsidRDefault="009E5EBA">
            <w:pPr>
              <w:rPr>
                <w:rFonts w:ascii="Times New Roman" w:hAnsi="Times New Roman" w:cs="Times New Roman"/>
                <w:i/>
                <w:sz w:val="20"/>
                <w:szCs w:val="20"/>
              </w:rPr>
            </w:pPr>
            <w:r w:rsidRPr="00B35CED">
              <w:rPr>
                <w:rFonts w:ascii="Times New Roman" w:hAnsi="Times New Roman" w:cs="Times New Roman"/>
                <w:i/>
                <w:sz w:val="20"/>
                <w:szCs w:val="20"/>
              </w:rPr>
              <w:t>0.48</w:t>
            </w:r>
          </w:p>
        </w:tc>
      </w:tr>
      <w:tr w:rsidR="00F6144B" w:rsidRPr="00A27BF4" w14:paraId="12BD7A59" w14:textId="77777777" w:rsidTr="00497A6F">
        <w:tc>
          <w:tcPr>
            <w:tcW w:w="1752" w:type="dxa"/>
            <w:tcBorders>
              <w:top w:val="nil"/>
              <w:left w:val="nil"/>
              <w:bottom w:val="nil"/>
              <w:right w:val="nil"/>
            </w:tcBorders>
          </w:tcPr>
          <w:p w14:paraId="05E76C54" w14:textId="33EDDF19" w:rsidR="00DE7ED0" w:rsidRPr="00942C88" w:rsidRDefault="00A67A12">
            <w:pPr>
              <w:rPr>
                <w:rFonts w:ascii="Times New Roman" w:hAnsi="Times New Roman" w:cs="Times New Roman"/>
              </w:rPr>
            </w:pPr>
            <w:r w:rsidRPr="00942C88">
              <w:rPr>
                <w:rFonts w:ascii="Times New Roman" w:hAnsi="Times New Roman" w:cs="Times New Roman"/>
              </w:rPr>
              <w:t>%</w:t>
            </w:r>
            <w:r w:rsidR="00B35CED">
              <w:rPr>
                <w:rFonts w:ascii="Times New Roman" w:hAnsi="Times New Roman" w:cs="Times New Roman"/>
              </w:rPr>
              <w:t xml:space="preserve"> </w:t>
            </w:r>
            <w:r w:rsidR="00DE7ED0" w:rsidRPr="00942C88">
              <w:rPr>
                <w:rFonts w:ascii="Times New Roman" w:hAnsi="Times New Roman" w:cs="Times New Roman"/>
              </w:rPr>
              <w:t>CKD</w:t>
            </w:r>
          </w:p>
        </w:tc>
        <w:tc>
          <w:tcPr>
            <w:tcW w:w="1486" w:type="dxa"/>
            <w:tcBorders>
              <w:top w:val="nil"/>
              <w:left w:val="nil"/>
              <w:bottom w:val="nil"/>
              <w:right w:val="nil"/>
            </w:tcBorders>
          </w:tcPr>
          <w:p w14:paraId="1A338432" w14:textId="77777777" w:rsidR="00DE7ED0" w:rsidRPr="00942C88" w:rsidRDefault="00527112">
            <w:pPr>
              <w:rPr>
                <w:rFonts w:ascii="Times New Roman" w:hAnsi="Times New Roman" w:cs="Times New Roman"/>
              </w:rPr>
            </w:pPr>
            <w:r w:rsidRPr="00942C88">
              <w:rPr>
                <w:rFonts w:ascii="Times New Roman" w:hAnsi="Times New Roman" w:cs="Times New Roman"/>
              </w:rPr>
              <w:t>17.0</w:t>
            </w:r>
          </w:p>
        </w:tc>
        <w:tc>
          <w:tcPr>
            <w:tcW w:w="1478" w:type="dxa"/>
            <w:tcBorders>
              <w:top w:val="nil"/>
              <w:left w:val="nil"/>
              <w:bottom w:val="nil"/>
              <w:right w:val="nil"/>
            </w:tcBorders>
          </w:tcPr>
          <w:p w14:paraId="4563360D" w14:textId="77777777" w:rsidR="00DE7ED0" w:rsidRPr="00942C88" w:rsidRDefault="00527112">
            <w:pPr>
              <w:rPr>
                <w:rFonts w:ascii="Times New Roman" w:hAnsi="Times New Roman" w:cs="Times New Roman"/>
              </w:rPr>
            </w:pPr>
            <w:r w:rsidRPr="00942C88">
              <w:rPr>
                <w:rFonts w:ascii="Times New Roman" w:hAnsi="Times New Roman" w:cs="Times New Roman"/>
              </w:rPr>
              <w:t>13.4</w:t>
            </w:r>
          </w:p>
        </w:tc>
        <w:tc>
          <w:tcPr>
            <w:tcW w:w="1485" w:type="dxa"/>
            <w:tcBorders>
              <w:top w:val="nil"/>
              <w:left w:val="nil"/>
              <w:bottom w:val="nil"/>
              <w:right w:val="nil"/>
            </w:tcBorders>
          </w:tcPr>
          <w:p w14:paraId="0A1D59EE" w14:textId="77777777" w:rsidR="00DE7ED0" w:rsidRPr="00942C88" w:rsidRDefault="00527112">
            <w:pPr>
              <w:rPr>
                <w:rFonts w:ascii="Times New Roman" w:hAnsi="Times New Roman" w:cs="Times New Roman"/>
              </w:rPr>
            </w:pPr>
            <w:r w:rsidRPr="00942C88">
              <w:rPr>
                <w:rFonts w:ascii="Times New Roman" w:hAnsi="Times New Roman" w:cs="Times New Roman"/>
              </w:rPr>
              <w:t>13.9</w:t>
            </w:r>
          </w:p>
        </w:tc>
        <w:tc>
          <w:tcPr>
            <w:tcW w:w="1347" w:type="dxa"/>
            <w:tcBorders>
              <w:top w:val="nil"/>
              <w:left w:val="nil"/>
              <w:bottom w:val="nil"/>
              <w:right w:val="nil"/>
            </w:tcBorders>
          </w:tcPr>
          <w:p w14:paraId="230FC4B2" w14:textId="77777777" w:rsidR="00DE7ED0" w:rsidRPr="00942C88" w:rsidRDefault="00527112">
            <w:pPr>
              <w:rPr>
                <w:rFonts w:ascii="Times New Roman" w:hAnsi="Times New Roman" w:cs="Times New Roman"/>
              </w:rPr>
            </w:pPr>
            <w:r w:rsidRPr="00942C88">
              <w:rPr>
                <w:rFonts w:ascii="Times New Roman" w:hAnsi="Times New Roman" w:cs="Times New Roman"/>
              </w:rPr>
              <w:t>10.5</w:t>
            </w:r>
          </w:p>
        </w:tc>
        <w:tc>
          <w:tcPr>
            <w:tcW w:w="1349" w:type="dxa"/>
            <w:tcBorders>
              <w:top w:val="nil"/>
              <w:left w:val="nil"/>
              <w:bottom w:val="nil"/>
              <w:right w:val="nil"/>
            </w:tcBorders>
          </w:tcPr>
          <w:p w14:paraId="2EF9B436" w14:textId="77777777" w:rsidR="00DE7ED0" w:rsidRPr="00942C88" w:rsidRDefault="00527112">
            <w:pPr>
              <w:rPr>
                <w:rFonts w:ascii="Times New Roman" w:hAnsi="Times New Roman" w:cs="Times New Roman"/>
              </w:rPr>
            </w:pPr>
            <w:r w:rsidRPr="00942C88">
              <w:rPr>
                <w:rFonts w:ascii="Times New Roman" w:hAnsi="Times New Roman" w:cs="Times New Roman"/>
              </w:rPr>
              <w:t>15.4</w:t>
            </w:r>
          </w:p>
        </w:tc>
        <w:tc>
          <w:tcPr>
            <w:tcW w:w="992" w:type="dxa"/>
            <w:tcBorders>
              <w:top w:val="nil"/>
              <w:left w:val="nil"/>
              <w:bottom w:val="nil"/>
              <w:right w:val="nil"/>
            </w:tcBorders>
          </w:tcPr>
          <w:p w14:paraId="3C834366" w14:textId="77777777" w:rsidR="00DE7ED0" w:rsidRPr="00B35CED" w:rsidRDefault="00B61105">
            <w:pPr>
              <w:rPr>
                <w:rFonts w:ascii="Times New Roman" w:hAnsi="Times New Roman" w:cs="Times New Roman"/>
                <w:i/>
                <w:sz w:val="20"/>
                <w:szCs w:val="20"/>
              </w:rPr>
            </w:pPr>
            <w:r w:rsidRPr="00B35CED">
              <w:rPr>
                <w:rFonts w:ascii="Times New Roman" w:hAnsi="Times New Roman" w:cs="Times New Roman"/>
                <w:i/>
                <w:sz w:val="20"/>
                <w:szCs w:val="20"/>
              </w:rPr>
              <w:t>0.01</w:t>
            </w:r>
          </w:p>
        </w:tc>
      </w:tr>
      <w:tr w:rsidR="00F6144B" w:rsidRPr="00A27BF4" w14:paraId="7DD11D4B" w14:textId="77777777" w:rsidTr="00497A6F">
        <w:tc>
          <w:tcPr>
            <w:tcW w:w="1752" w:type="dxa"/>
            <w:tcBorders>
              <w:top w:val="nil"/>
              <w:left w:val="nil"/>
              <w:bottom w:val="nil"/>
              <w:right w:val="nil"/>
            </w:tcBorders>
          </w:tcPr>
          <w:p w14:paraId="0A0B5717" w14:textId="77777777" w:rsidR="000C4E87" w:rsidRPr="00942C88" w:rsidRDefault="000C4E87">
            <w:pPr>
              <w:rPr>
                <w:rFonts w:ascii="Times New Roman" w:hAnsi="Times New Roman" w:cs="Times New Roman"/>
                <w:b/>
              </w:rPr>
            </w:pPr>
          </w:p>
        </w:tc>
        <w:tc>
          <w:tcPr>
            <w:tcW w:w="1486" w:type="dxa"/>
            <w:tcBorders>
              <w:top w:val="nil"/>
              <w:left w:val="nil"/>
              <w:bottom w:val="nil"/>
              <w:right w:val="nil"/>
            </w:tcBorders>
          </w:tcPr>
          <w:p w14:paraId="7018CE04" w14:textId="77777777" w:rsidR="000C4E87" w:rsidRPr="00942C88" w:rsidRDefault="000C4E87">
            <w:pPr>
              <w:rPr>
                <w:rFonts w:ascii="Times New Roman" w:hAnsi="Times New Roman" w:cs="Times New Roman"/>
              </w:rPr>
            </w:pPr>
          </w:p>
        </w:tc>
        <w:tc>
          <w:tcPr>
            <w:tcW w:w="1478" w:type="dxa"/>
            <w:tcBorders>
              <w:top w:val="nil"/>
              <w:left w:val="nil"/>
              <w:bottom w:val="nil"/>
              <w:right w:val="nil"/>
            </w:tcBorders>
          </w:tcPr>
          <w:p w14:paraId="02A4664B" w14:textId="77777777" w:rsidR="000C4E87" w:rsidRPr="00942C88" w:rsidRDefault="000C4E87">
            <w:pPr>
              <w:rPr>
                <w:rFonts w:ascii="Times New Roman" w:hAnsi="Times New Roman" w:cs="Times New Roman"/>
              </w:rPr>
            </w:pPr>
          </w:p>
        </w:tc>
        <w:tc>
          <w:tcPr>
            <w:tcW w:w="1485" w:type="dxa"/>
            <w:tcBorders>
              <w:top w:val="nil"/>
              <w:left w:val="nil"/>
              <w:bottom w:val="nil"/>
              <w:right w:val="nil"/>
            </w:tcBorders>
          </w:tcPr>
          <w:p w14:paraId="77F50204" w14:textId="77777777" w:rsidR="000C4E87" w:rsidRPr="00942C88" w:rsidRDefault="000C4E87">
            <w:pPr>
              <w:rPr>
                <w:rFonts w:ascii="Times New Roman" w:hAnsi="Times New Roman" w:cs="Times New Roman"/>
              </w:rPr>
            </w:pPr>
          </w:p>
        </w:tc>
        <w:tc>
          <w:tcPr>
            <w:tcW w:w="1347" w:type="dxa"/>
            <w:tcBorders>
              <w:top w:val="nil"/>
              <w:left w:val="nil"/>
              <w:bottom w:val="nil"/>
              <w:right w:val="nil"/>
            </w:tcBorders>
          </w:tcPr>
          <w:p w14:paraId="0D5B4B32" w14:textId="77777777" w:rsidR="000C4E87" w:rsidRPr="00942C88" w:rsidRDefault="000C4E87">
            <w:pPr>
              <w:rPr>
                <w:rFonts w:ascii="Times New Roman" w:hAnsi="Times New Roman" w:cs="Times New Roman"/>
              </w:rPr>
            </w:pPr>
          </w:p>
        </w:tc>
        <w:tc>
          <w:tcPr>
            <w:tcW w:w="1349" w:type="dxa"/>
            <w:tcBorders>
              <w:top w:val="nil"/>
              <w:left w:val="nil"/>
              <w:bottom w:val="nil"/>
              <w:right w:val="nil"/>
            </w:tcBorders>
          </w:tcPr>
          <w:p w14:paraId="02606B66" w14:textId="77777777" w:rsidR="000C4E87" w:rsidRPr="00942C88" w:rsidRDefault="000C4E87">
            <w:pPr>
              <w:rPr>
                <w:rFonts w:ascii="Times New Roman" w:hAnsi="Times New Roman" w:cs="Times New Roman"/>
              </w:rPr>
            </w:pPr>
          </w:p>
        </w:tc>
        <w:tc>
          <w:tcPr>
            <w:tcW w:w="992" w:type="dxa"/>
            <w:tcBorders>
              <w:top w:val="nil"/>
              <w:left w:val="nil"/>
              <w:bottom w:val="nil"/>
              <w:right w:val="nil"/>
            </w:tcBorders>
          </w:tcPr>
          <w:p w14:paraId="4804DE4D" w14:textId="77777777" w:rsidR="000C4E87" w:rsidRPr="00B35CED" w:rsidRDefault="000C4E87">
            <w:pPr>
              <w:rPr>
                <w:rFonts w:ascii="Times New Roman" w:hAnsi="Times New Roman" w:cs="Times New Roman"/>
                <w:i/>
                <w:sz w:val="20"/>
                <w:szCs w:val="20"/>
              </w:rPr>
            </w:pPr>
          </w:p>
        </w:tc>
      </w:tr>
      <w:tr w:rsidR="00F6144B" w:rsidRPr="00A27BF4" w14:paraId="4553F338" w14:textId="77777777" w:rsidTr="00497A6F">
        <w:tc>
          <w:tcPr>
            <w:tcW w:w="1752" w:type="dxa"/>
            <w:tcBorders>
              <w:top w:val="nil"/>
              <w:left w:val="nil"/>
              <w:bottom w:val="nil"/>
              <w:right w:val="nil"/>
            </w:tcBorders>
          </w:tcPr>
          <w:p w14:paraId="5A5DB79C" w14:textId="77777777" w:rsidR="000E10C1" w:rsidRPr="00942C88" w:rsidRDefault="000E10C1">
            <w:pPr>
              <w:rPr>
                <w:rFonts w:ascii="Times New Roman" w:hAnsi="Times New Roman" w:cs="Times New Roman"/>
                <w:b/>
              </w:rPr>
            </w:pPr>
            <w:r w:rsidRPr="00942C88">
              <w:rPr>
                <w:rFonts w:ascii="Times New Roman" w:hAnsi="Times New Roman" w:cs="Times New Roman"/>
                <w:b/>
              </w:rPr>
              <w:t>Biological markers</w:t>
            </w:r>
          </w:p>
        </w:tc>
        <w:tc>
          <w:tcPr>
            <w:tcW w:w="1486" w:type="dxa"/>
            <w:tcBorders>
              <w:top w:val="nil"/>
              <w:left w:val="nil"/>
              <w:bottom w:val="nil"/>
              <w:right w:val="nil"/>
            </w:tcBorders>
          </w:tcPr>
          <w:p w14:paraId="5859D521" w14:textId="77777777" w:rsidR="000E10C1" w:rsidRPr="00942C88" w:rsidRDefault="000E10C1">
            <w:pPr>
              <w:rPr>
                <w:rFonts w:ascii="Times New Roman" w:hAnsi="Times New Roman" w:cs="Times New Roman"/>
              </w:rPr>
            </w:pPr>
          </w:p>
        </w:tc>
        <w:tc>
          <w:tcPr>
            <w:tcW w:w="1478" w:type="dxa"/>
            <w:tcBorders>
              <w:top w:val="nil"/>
              <w:left w:val="nil"/>
              <w:bottom w:val="nil"/>
              <w:right w:val="nil"/>
            </w:tcBorders>
          </w:tcPr>
          <w:p w14:paraId="09523DB1" w14:textId="77777777" w:rsidR="000E10C1" w:rsidRPr="00942C88" w:rsidRDefault="000E10C1">
            <w:pPr>
              <w:rPr>
                <w:rFonts w:ascii="Times New Roman" w:hAnsi="Times New Roman" w:cs="Times New Roman"/>
              </w:rPr>
            </w:pPr>
          </w:p>
        </w:tc>
        <w:tc>
          <w:tcPr>
            <w:tcW w:w="1485" w:type="dxa"/>
            <w:tcBorders>
              <w:top w:val="nil"/>
              <w:left w:val="nil"/>
              <w:bottom w:val="nil"/>
              <w:right w:val="nil"/>
            </w:tcBorders>
          </w:tcPr>
          <w:p w14:paraId="33155597" w14:textId="77777777" w:rsidR="000E10C1" w:rsidRPr="00942C88" w:rsidRDefault="000E10C1">
            <w:pPr>
              <w:rPr>
                <w:rFonts w:ascii="Times New Roman" w:hAnsi="Times New Roman" w:cs="Times New Roman"/>
              </w:rPr>
            </w:pPr>
          </w:p>
        </w:tc>
        <w:tc>
          <w:tcPr>
            <w:tcW w:w="1347" w:type="dxa"/>
            <w:tcBorders>
              <w:top w:val="nil"/>
              <w:left w:val="nil"/>
              <w:bottom w:val="nil"/>
              <w:right w:val="nil"/>
            </w:tcBorders>
          </w:tcPr>
          <w:p w14:paraId="548154BA" w14:textId="77777777" w:rsidR="000E10C1" w:rsidRPr="00942C88" w:rsidRDefault="000E10C1">
            <w:pPr>
              <w:rPr>
                <w:rFonts w:ascii="Times New Roman" w:hAnsi="Times New Roman" w:cs="Times New Roman"/>
              </w:rPr>
            </w:pPr>
          </w:p>
        </w:tc>
        <w:tc>
          <w:tcPr>
            <w:tcW w:w="1349" w:type="dxa"/>
            <w:tcBorders>
              <w:top w:val="nil"/>
              <w:left w:val="nil"/>
              <w:bottom w:val="nil"/>
              <w:right w:val="nil"/>
            </w:tcBorders>
          </w:tcPr>
          <w:p w14:paraId="009C395E" w14:textId="77777777" w:rsidR="000E10C1" w:rsidRPr="00942C88" w:rsidRDefault="000E10C1">
            <w:pPr>
              <w:rPr>
                <w:rFonts w:ascii="Times New Roman" w:hAnsi="Times New Roman" w:cs="Times New Roman"/>
              </w:rPr>
            </w:pPr>
          </w:p>
        </w:tc>
        <w:tc>
          <w:tcPr>
            <w:tcW w:w="992" w:type="dxa"/>
            <w:tcBorders>
              <w:top w:val="nil"/>
              <w:left w:val="nil"/>
              <w:bottom w:val="nil"/>
              <w:right w:val="nil"/>
            </w:tcBorders>
          </w:tcPr>
          <w:p w14:paraId="04517DCE" w14:textId="77777777" w:rsidR="000E10C1" w:rsidRPr="00B35CED" w:rsidRDefault="000E10C1">
            <w:pPr>
              <w:rPr>
                <w:rFonts w:ascii="Times New Roman" w:hAnsi="Times New Roman" w:cs="Times New Roman"/>
                <w:i/>
                <w:sz w:val="20"/>
                <w:szCs w:val="20"/>
              </w:rPr>
            </w:pPr>
          </w:p>
        </w:tc>
      </w:tr>
      <w:tr w:rsidR="00F6144B" w:rsidRPr="00A27BF4" w14:paraId="77321081" w14:textId="77777777" w:rsidTr="00497A6F">
        <w:tc>
          <w:tcPr>
            <w:tcW w:w="1752" w:type="dxa"/>
            <w:tcBorders>
              <w:top w:val="nil"/>
              <w:left w:val="nil"/>
              <w:bottom w:val="nil"/>
              <w:right w:val="nil"/>
            </w:tcBorders>
          </w:tcPr>
          <w:p w14:paraId="40A69733" w14:textId="300E7EBD" w:rsidR="00DE7ED0" w:rsidRPr="00942C88" w:rsidRDefault="00DE7ED0">
            <w:pPr>
              <w:rPr>
                <w:rFonts w:ascii="Times New Roman" w:hAnsi="Times New Roman" w:cs="Times New Roman"/>
              </w:rPr>
            </w:pPr>
            <w:r w:rsidRPr="00942C88">
              <w:rPr>
                <w:rFonts w:ascii="Times New Roman" w:hAnsi="Times New Roman" w:cs="Times New Roman"/>
              </w:rPr>
              <w:t>SBP</w:t>
            </w:r>
            <w:r w:rsidR="00B35CED">
              <w:rPr>
                <w:rFonts w:ascii="Times New Roman" w:hAnsi="Times New Roman" w:cs="Times New Roman"/>
              </w:rPr>
              <w:t xml:space="preserve"> (mmHg)</w:t>
            </w:r>
          </w:p>
        </w:tc>
        <w:tc>
          <w:tcPr>
            <w:tcW w:w="1486" w:type="dxa"/>
            <w:tcBorders>
              <w:top w:val="nil"/>
              <w:left w:val="nil"/>
              <w:bottom w:val="nil"/>
              <w:right w:val="nil"/>
            </w:tcBorders>
          </w:tcPr>
          <w:p w14:paraId="520350AD" w14:textId="77777777" w:rsidR="00DE7ED0" w:rsidRPr="00942C88" w:rsidRDefault="00757F7D">
            <w:pPr>
              <w:rPr>
                <w:rFonts w:ascii="Times New Roman" w:hAnsi="Times New Roman" w:cs="Times New Roman"/>
              </w:rPr>
            </w:pPr>
            <w:r w:rsidRPr="00942C88">
              <w:rPr>
                <w:rFonts w:ascii="Times New Roman" w:hAnsi="Times New Roman" w:cs="Times New Roman"/>
              </w:rPr>
              <w:t>152.1 (24.5)</w:t>
            </w:r>
          </w:p>
        </w:tc>
        <w:tc>
          <w:tcPr>
            <w:tcW w:w="1478" w:type="dxa"/>
            <w:tcBorders>
              <w:top w:val="nil"/>
              <w:left w:val="nil"/>
              <w:bottom w:val="nil"/>
              <w:right w:val="nil"/>
            </w:tcBorders>
          </w:tcPr>
          <w:p w14:paraId="643ACBD2" w14:textId="77777777" w:rsidR="00DE7ED0" w:rsidRPr="00942C88" w:rsidRDefault="00757F7D">
            <w:pPr>
              <w:rPr>
                <w:rFonts w:ascii="Times New Roman" w:hAnsi="Times New Roman" w:cs="Times New Roman"/>
              </w:rPr>
            </w:pPr>
            <w:r w:rsidRPr="00942C88">
              <w:rPr>
                <w:rFonts w:ascii="Times New Roman" w:hAnsi="Times New Roman" w:cs="Times New Roman"/>
              </w:rPr>
              <w:t>149.8 (24.5)</w:t>
            </w:r>
          </w:p>
        </w:tc>
        <w:tc>
          <w:tcPr>
            <w:tcW w:w="1485" w:type="dxa"/>
            <w:tcBorders>
              <w:top w:val="nil"/>
              <w:left w:val="nil"/>
              <w:bottom w:val="nil"/>
              <w:right w:val="nil"/>
            </w:tcBorders>
          </w:tcPr>
          <w:p w14:paraId="3EAA225D" w14:textId="77777777" w:rsidR="00DE7ED0" w:rsidRPr="00942C88" w:rsidRDefault="00FA4E59">
            <w:pPr>
              <w:rPr>
                <w:rFonts w:ascii="Times New Roman" w:hAnsi="Times New Roman" w:cs="Times New Roman"/>
              </w:rPr>
            </w:pPr>
            <w:r w:rsidRPr="00942C88">
              <w:rPr>
                <w:rFonts w:ascii="Times New Roman" w:hAnsi="Times New Roman" w:cs="Times New Roman"/>
              </w:rPr>
              <w:t>149.9 (23.3)</w:t>
            </w:r>
          </w:p>
        </w:tc>
        <w:tc>
          <w:tcPr>
            <w:tcW w:w="1347" w:type="dxa"/>
            <w:tcBorders>
              <w:top w:val="nil"/>
              <w:left w:val="nil"/>
              <w:bottom w:val="nil"/>
              <w:right w:val="nil"/>
            </w:tcBorders>
          </w:tcPr>
          <w:p w14:paraId="1FF512EB" w14:textId="77777777" w:rsidR="00DE7ED0" w:rsidRPr="00942C88" w:rsidRDefault="00FA4E59">
            <w:pPr>
              <w:rPr>
                <w:rFonts w:ascii="Times New Roman" w:hAnsi="Times New Roman" w:cs="Times New Roman"/>
              </w:rPr>
            </w:pPr>
            <w:r w:rsidRPr="00942C88">
              <w:rPr>
                <w:rFonts w:ascii="Times New Roman" w:hAnsi="Times New Roman" w:cs="Times New Roman"/>
              </w:rPr>
              <w:t>148.9 (22.6)</w:t>
            </w:r>
          </w:p>
        </w:tc>
        <w:tc>
          <w:tcPr>
            <w:tcW w:w="1349" w:type="dxa"/>
            <w:tcBorders>
              <w:top w:val="nil"/>
              <w:left w:val="nil"/>
              <w:bottom w:val="nil"/>
              <w:right w:val="nil"/>
            </w:tcBorders>
          </w:tcPr>
          <w:p w14:paraId="17E37FA4" w14:textId="77777777" w:rsidR="00DE7ED0" w:rsidRPr="00942C88" w:rsidRDefault="00FA4E59">
            <w:pPr>
              <w:rPr>
                <w:rFonts w:ascii="Times New Roman" w:hAnsi="Times New Roman" w:cs="Times New Roman"/>
              </w:rPr>
            </w:pPr>
            <w:r w:rsidRPr="00942C88">
              <w:rPr>
                <w:rFonts w:ascii="Times New Roman" w:hAnsi="Times New Roman" w:cs="Times New Roman"/>
              </w:rPr>
              <w:t>146.0 (23.1)</w:t>
            </w:r>
          </w:p>
        </w:tc>
        <w:tc>
          <w:tcPr>
            <w:tcW w:w="992" w:type="dxa"/>
            <w:tcBorders>
              <w:top w:val="nil"/>
              <w:left w:val="nil"/>
              <w:bottom w:val="nil"/>
              <w:right w:val="nil"/>
            </w:tcBorders>
          </w:tcPr>
          <w:p w14:paraId="0DA467E2" w14:textId="77777777" w:rsidR="00DE7ED0" w:rsidRPr="00B35CED" w:rsidRDefault="001B59BD">
            <w:pPr>
              <w:rPr>
                <w:rFonts w:ascii="Times New Roman" w:hAnsi="Times New Roman" w:cs="Times New Roman"/>
                <w:i/>
                <w:sz w:val="20"/>
                <w:szCs w:val="20"/>
              </w:rPr>
            </w:pPr>
            <w:r w:rsidRPr="00B35CED">
              <w:rPr>
                <w:rFonts w:ascii="Times New Roman" w:hAnsi="Times New Roman" w:cs="Times New Roman"/>
                <w:i/>
                <w:sz w:val="20"/>
                <w:szCs w:val="20"/>
              </w:rPr>
              <w:t>0.001</w:t>
            </w:r>
          </w:p>
        </w:tc>
      </w:tr>
      <w:tr w:rsidR="00F6144B" w:rsidRPr="00A27BF4" w14:paraId="1D9243E1" w14:textId="77777777" w:rsidTr="00497A6F">
        <w:tc>
          <w:tcPr>
            <w:tcW w:w="1752" w:type="dxa"/>
            <w:tcBorders>
              <w:top w:val="nil"/>
              <w:left w:val="nil"/>
              <w:bottom w:val="nil"/>
              <w:right w:val="nil"/>
            </w:tcBorders>
          </w:tcPr>
          <w:p w14:paraId="56B02909" w14:textId="3720E649" w:rsidR="00DE7ED0" w:rsidRPr="00942C88" w:rsidRDefault="00DE7ED0">
            <w:pPr>
              <w:rPr>
                <w:rFonts w:ascii="Times New Roman" w:hAnsi="Times New Roman" w:cs="Times New Roman"/>
              </w:rPr>
            </w:pPr>
            <w:r w:rsidRPr="00942C88">
              <w:rPr>
                <w:rFonts w:ascii="Times New Roman" w:hAnsi="Times New Roman" w:cs="Times New Roman"/>
              </w:rPr>
              <w:t>Cholesterol</w:t>
            </w:r>
            <w:r w:rsidR="00B35CED">
              <w:rPr>
                <w:rFonts w:ascii="Times New Roman" w:hAnsi="Times New Roman" w:cs="Times New Roman"/>
              </w:rPr>
              <w:t xml:space="preserve"> (mmol/l)</w:t>
            </w:r>
          </w:p>
        </w:tc>
        <w:tc>
          <w:tcPr>
            <w:tcW w:w="1486" w:type="dxa"/>
            <w:tcBorders>
              <w:top w:val="nil"/>
              <w:left w:val="nil"/>
              <w:bottom w:val="nil"/>
              <w:right w:val="nil"/>
            </w:tcBorders>
          </w:tcPr>
          <w:p w14:paraId="3F2327FE" w14:textId="77777777" w:rsidR="00DE7ED0" w:rsidRPr="00942C88" w:rsidRDefault="004A6B98">
            <w:pPr>
              <w:rPr>
                <w:rFonts w:ascii="Times New Roman" w:hAnsi="Times New Roman" w:cs="Times New Roman"/>
              </w:rPr>
            </w:pPr>
            <w:r w:rsidRPr="00942C88">
              <w:rPr>
                <w:rFonts w:ascii="Times New Roman" w:hAnsi="Times New Roman" w:cs="Times New Roman"/>
              </w:rPr>
              <w:t>6.10 (1.10)</w:t>
            </w:r>
          </w:p>
        </w:tc>
        <w:tc>
          <w:tcPr>
            <w:tcW w:w="1478" w:type="dxa"/>
            <w:tcBorders>
              <w:top w:val="nil"/>
              <w:left w:val="nil"/>
              <w:bottom w:val="nil"/>
              <w:right w:val="nil"/>
            </w:tcBorders>
          </w:tcPr>
          <w:p w14:paraId="42C2206D" w14:textId="77777777" w:rsidR="00DE7ED0" w:rsidRPr="00942C88" w:rsidRDefault="004A6B98">
            <w:pPr>
              <w:rPr>
                <w:rFonts w:ascii="Times New Roman" w:hAnsi="Times New Roman" w:cs="Times New Roman"/>
              </w:rPr>
            </w:pPr>
            <w:r w:rsidRPr="00942C88">
              <w:rPr>
                <w:rFonts w:ascii="Times New Roman" w:hAnsi="Times New Roman" w:cs="Times New Roman"/>
              </w:rPr>
              <w:t>6.08 (1.06)</w:t>
            </w:r>
          </w:p>
        </w:tc>
        <w:tc>
          <w:tcPr>
            <w:tcW w:w="1485" w:type="dxa"/>
            <w:tcBorders>
              <w:top w:val="nil"/>
              <w:left w:val="nil"/>
              <w:bottom w:val="nil"/>
              <w:right w:val="nil"/>
            </w:tcBorders>
          </w:tcPr>
          <w:p w14:paraId="2C62D7AE" w14:textId="77777777" w:rsidR="00DE7ED0" w:rsidRPr="00942C88" w:rsidRDefault="004A6B98">
            <w:pPr>
              <w:rPr>
                <w:rFonts w:ascii="Times New Roman" w:hAnsi="Times New Roman" w:cs="Times New Roman"/>
              </w:rPr>
            </w:pPr>
            <w:r w:rsidRPr="00942C88">
              <w:rPr>
                <w:rFonts w:ascii="Times New Roman" w:hAnsi="Times New Roman" w:cs="Times New Roman"/>
              </w:rPr>
              <w:t>6.09 (1.05)</w:t>
            </w:r>
          </w:p>
        </w:tc>
        <w:tc>
          <w:tcPr>
            <w:tcW w:w="1347" w:type="dxa"/>
            <w:tcBorders>
              <w:top w:val="nil"/>
              <w:left w:val="nil"/>
              <w:bottom w:val="nil"/>
              <w:right w:val="nil"/>
            </w:tcBorders>
          </w:tcPr>
          <w:p w14:paraId="66F8FF22" w14:textId="77777777" w:rsidR="00DE7ED0" w:rsidRPr="00942C88" w:rsidRDefault="004A6B98">
            <w:pPr>
              <w:rPr>
                <w:rFonts w:ascii="Times New Roman" w:hAnsi="Times New Roman" w:cs="Times New Roman"/>
              </w:rPr>
            </w:pPr>
            <w:r w:rsidRPr="00942C88">
              <w:rPr>
                <w:rFonts w:ascii="Times New Roman" w:hAnsi="Times New Roman" w:cs="Times New Roman"/>
              </w:rPr>
              <w:t>6.02 (1.05)</w:t>
            </w:r>
          </w:p>
        </w:tc>
        <w:tc>
          <w:tcPr>
            <w:tcW w:w="1349" w:type="dxa"/>
            <w:tcBorders>
              <w:top w:val="nil"/>
              <w:left w:val="nil"/>
              <w:bottom w:val="nil"/>
              <w:right w:val="nil"/>
            </w:tcBorders>
          </w:tcPr>
          <w:p w14:paraId="79609BC8" w14:textId="77777777" w:rsidR="00DE7ED0" w:rsidRPr="00942C88" w:rsidRDefault="004A6B98">
            <w:pPr>
              <w:rPr>
                <w:rFonts w:ascii="Times New Roman" w:hAnsi="Times New Roman" w:cs="Times New Roman"/>
              </w:rPr>
            </w:pPr>
            <w:r w:rsidRPr="00942C88">
              <w:rPr>
                <w:rFonts w:ascii="Times New Roman" w:hAnsi="Times New Roman" w:cs="Times New Roman"/>
              </w:rPr>
              <w:t>5.82 (0.92)</w:t>
            </w:r>
          </w:p>
        </w:tc>
        <w:tc>
          <w:tcPr>
            <w:tcW w:w="992" w:type="dxa"/>
            <w:tcBorders>
              <w:top w:val="nil"/>
              <w:left w:val="nil"/>
              <w:bottom w:val="nil"/>
              <w:right w:val="nil"/>
            </w:tcBorders>
          </w:tcPr>
          <w:p w14:paraId="0A453F18" w14:textId="4393AAEF" w:rsidR="00DE7ED0" w:rsidRPr="00B35CED" w:rsidRDefault="00497A6F">
            <w:pPr>
              <w:rPr>
                <w:rFonts w:ascii="Times New Roman" w:hAnsi="Times New Roman" w:cs="Times New Roman"/>
                <w:i/>
                <w:sz w:val="20"/>
                <w:szCs w:val="20"/>
              </w:rPr>
            </w:pPr>
            <w:r>
              <w:rPr>
                <w:rFonts w:ascii="Times New Roman" w:hAnsi="Times New Roman" w:cs="Times New Roman"/>
                <w:i/>
                <w:sz w:val="20"/>
                <w:szCs w:val="20"/>
              </w:rPr>
              <w:t>0.01</w:t>
            </w:r>
          </w:p>
        </w:tc>
      </w:tr>
      <w:tr w:rsidR="00F6144B" w:rsidRPr="00A27BF4" w14:paraId="1CA87304" w14:textId="77777777" w:rsidTr="00497A6F">
        <w:tc>
          <w:tcPr>
            <w:tcW w:w="1752" w:type="dxa"/>
            <w:tcBorders>
              <w:top w:val="nil"/>
              <w:left w:val="nil"/>
              <w:bottom w:val="nil"/>
              <w:right w:val="nil"/>
            </w:tcBorders>
          </w:tcPr>
          <w:p w14:paraId="0F42BF25" w14:textId="042F5F42" w:rsidR="00DE7ED0" w:rsidRPr="00942C88" w:rsidRDefault="00DE7ED0">
            <w:pPr>
              <w:rPr>
                <w:rFonts w:ascii="Times New Roman" w:hAnsi="Times New Roman" w:cs="Times New Roman"/>
              </w:rPr>
            </w:pPr>
            <w:r w:rsidRPr="00942C88">
              <w:rPr>
                <w:rFonts w:ascii="Times New Roman" w:hAnsi="Times New Roman" w:cs="Times New Roman"/>
              </w:rPr>
              <w:t>HDL-C</w:t>
            </w:r>
            <w:r w:rsidR="00B35CED">
              <w:rPr>
                <w:rFonts w:ascii="Times New Roman" w:hAnsi="Times New Roman" w:cs="Times New Roman"/>
              </w:rPr>
              <w:t xml:space="preserve"> (mmol/l)</w:t>
            </w:r>
          </w:p>
        </w:tc>
        <w:tc>
          <w:tcPr>
            <w:tcW w:w="1486" w:type="dxa"/>
            <w:tcBorders>
              <w:top w:val="nil"/>
              <w:left w:val="nil"/>
              <w:bottom w:val="nil"/>
              <w:right w:val="nil"/>
            </w:tcBorders>
          </w:tcPr>
          <w:p w14:paraId="0EABAEF5" w14:textId="77777777" w:rsidR="00DE7ED0" w:rsidRPr="00942C88" w:rsidRDefault="00FA4E59">
            <w:pPr>
              <w:rPr>
                <w:rFonts w:ascii="Times New Roman" w:hAnsi="Times New Roman" w:cs="Times New Roman"/>
              </w:rPr>
            </w:pPr>
            <w:r w:rsidRPr="00942C88">
              <w:rPr>
                <w:rFonts w:ascii="Times New Roman" w:hAnsi="Times New Roman" w:cs="Times New Roman"/>
              </w:rPr>
              <w:t>1.35 (0.35)</w:t>
            </w:r>
          </w:p>
        </w:tc>
        <w:tc>
          <w:tcPr>
            <w:tcW w:w="1478" w:type="dxa"/>
            <w:tcBorders>
              <w:top w:val="nil"/>
              <w:left w:val="nil"/>
              <w:bottom w:val="nil"/>
              <w:right w:val="nil"/>
            </w:tcBorders>
          </w:tcPr>
          <w:p w14:paraId="6B63AF8A" w14:textId="77777777" w:rsidR="00DE7ED0" w:rsidRPr="00942C88" w:rsidRDefault="00FA4E59">
            <w:pPr>
              <w:rPr>
                <w:rFonts w:ascii="Times New Roman" w:hAnsi="Times New Roman" w:cs="Times New Roman"/>
              </w:rPr>
            </w:pPr>
            <w:r w:rsidRPr="00942C88">
              <w:rPr>
                <w:rFonts w:ascii="Times New Roman" w:hAnsi="Times New Roman" w:cs="Times New Roman"/>
              </w:rPr>
              <w:t>1.32 (0.33)</w:t>
            </w:r>
          </w:p>
        </w:tc>
        <w:tc>
          <w:tcPr>
            <w:tcW w:w="1485" w:type="dxa"/>
            <w:tcBorders>
              <w:top w:val="nil"/>
              <w:left w:val="nil"/>
              <w:bottom w:val="nil"/>
              <w:right w:val="nil"/>
            </w:tcBorders>
          </w:tcPr>
          <w:p w14:paraId="6A52265C" w14:textId="77777777" w:rsidR="00DE7ED0" w:rsidRPr="00942C88" w:rsidRDefault="00FA4E59">
            <w:pPr>
              <w:rPr>
                <w:rFonts w:ascii="Times New Roman" w:hAnsi="Times New Roman" w:cs="Times New Roman"/>
              </w:rPr>
            </w:pPr>
            <w:r w:rsidRPr="00942C88">
              <w:rPr>
                <w:rFonts w:ascii="Times New Roman" w:hAnsi="Times New Roman" w:cs="Times New Roman"/>
              </w:rPr>
              <w:t>1.34 (0.35)</w:t>
            </w:r>
          </w:p>
        </w:tc>
        <w:tc>
          <w:tcPr>
            <w:tcW w:w="1347" w:type="dxa"/>
            <w:tcBorders>
              <w:top w:val="nil"/>
              <w:left w:val="nil"/>
              <w:bottom w:val="nil"/>
              <w:right w:val="nil"/>
            </w:tcBorders>
          </w:tcPr>
          <w:p w14:paraId="6C96808B" w14:textId="77777777" w:rsidR="00DE7ED0" w:rsidRPr="00942C88" w:rsidRDefault="00FA4E59">
            <w:pPr>
              <w:rPr>
                <w:rFonts w:ascii="Times New Roman" w:hAnsi="Times New Roman" w:cs="Times New Roman"/>
              </w:rPr>
            </w:pPr>
            <w:r w:rsidRPr="00942C88">
              <w:rPr>
                <w:rFonts w:ascii="Times New Roman" w:hAnsi="Times New Roman" w:cs="Times New Roman"/>
              </w:rPr>
              <w:t>1.32 (0.33)</w:t>
            </w:r>
          </w:p>
        </w:tc>
        <w:tc>
          <w:tcPr>
            <w:tcW w:w="1349" w:type="dxa"/>
            <w:tcBorders>
              <w:top w:val="nil"/>
              <w:left w:val="nil"/>
              <w:bottom w:val="nil"/>
              <w:right w:val="nil"/>
            </w:tcBorders>
          </w:tcPr>
          <w:p w14:paraId="64CE4EA1" w14:textId="77777777" w:rsidR="00DE7ED0" w:rsidRPr="00942C88" w:rsidRDefault="00FA4E59">
            <w:pPr>
              <w:rPr>
                <w:rFonts w:ascii="Times New Roman" w:hAnsi="Times New Roman" w:cs="Times New Roman"/>
              </w:rPr>
            </w:pPr>
            <w:r w:rsidRPr="00942C88">
              <w:rPr>
                <w:rFonts w:ascii="Times New Roman" w:hAnsi="Times New Roman" w:cs="Times New Roman"/>
              </w:rPr>
              <w:t>1.32 (0.34)</w:t>
            </w:r>
          </w:p>
        </w:tc>
        <w:tc>
          <w:tcPr>
            <w:tcW w:w="992" w:type="dxa"/>
            <w:tcBorders>
              <w:top w:val="nil"/>
              <w:left w:val="nil"/>
              <w:bottom w:val="nil"/>
              <w:right w:val="nil"/>
            </w:tcBorders>
          </w:tcPr>
          <w:p w14:paraId="59AB5353" w14:textId="77777777" w:rsidR="00DE7ED0" w:rsidRPr="00B35CED" w:rsidRDefault="001B59BD" w:rsidP="009B6A75">
            <w:pPr>
              <w:rPr>
                <w:rFonts w:ascii="Times New Roman" w:hAnsi="Times New Roman" w:cs="Times New Roman"/>
                <w:i/>
                <w:sz w:val="20"/>
                <w:szCs w:val="20"/>
              </w:rPr>
            </w:pPr>
            <w:r w:rsidRPr="00B35CED">
              <w:rPr>
                <w:rFonts w:ascii="Times New Roman" w:hAnsi="Times New Roman" w:cs="Times New Roman"/>
                <w:i/>
                <w:sz w:val="20"/>
                <w:szCs w:val="20"/>
              </w:rPr>
              <w:t>0.12</w:t>
            </w:r>
          </w:p>
        </w:tc>
      </w:tr>
      <w:tr w:rsidR="00F6144B" w:rsidRPr="00A27BF4" w14:paraId="1DB0CA9A" w14:textId="77777777" w:rsidTr="00497A6F">
        <w:tc>
          <w:tcPr>
            <w:tcW w:w="1752" w:type="dxa"/>
            <w:tcBorders>
              <w:top w:val="nil"/>
              <w:left w:val="nil"/>
              <w:bottom w:val="nil"/>
              <w:right w:val="nil"/>
            </w:tcBorders>
          </w:tcPr>
          <w:p w14:paraId="05512E75" w14:textId="5F974447" w:rsidR="00DE7ED0" w:rsidRPr="00942C88" w:rsidRDefault="00DE7ED0">
            <w:pPr>
              <w:rPr>
                <w:rFonts w:ascii="Times New Roman" w:hAnsi="Times New Roman" w:cs="Times New Roman"/>
              </w:rPr>
            </w:pPr>
            <w:r w:rsidRPr="00942C88">
              <w:rPr>
                <w:rFonts w:ascii="Times New Roman" w:hAnsi="Times New Roman" w:cs="Times New Roman"/>
              </w:rPr>
              <w:t>CRP</w:t>
            </w:r>
            <w:r w:rsidR="00B35CED">
              <w:rPr>
                <w:rFonts w:ascii="Times New Roman" w:hAnsi="Times New Roman" w:cs="Times New Roman"/>
              </w:rPr>
              <w:t xml:space="preserve"> (mg/L)</w:t>
            </w:r>
            <w:r w:rsidR="00816F70">
              <w:rPr>
                <w:rFonts w:ascii="Times New Roman" w:hAnsi="Times New Roman" w:cs="Times New Roman"/>
              </w:rPr>
              <w:t>*</w:t>
            </w:r>
          </w:p>
        </w:tc>
        <w:tc>
          <w:tcPr>
            <w:tcW w:w="1486" w:type="dxa"/>
            <w:tcBorders>
              <w:top w:val="nil"/>
              <w:left w:val="nil"/>
              <w:bottom w:val="nil"/>
              <w:right w:val="nil"/>
            </w:tcBorders>
          </w:tcPr>
          <w:p w14:paraId="166FF55B" w14:textId="77777777" w:rsidR="00DE7ED0" w:rsidRPr="00942C88" w:rsidRDefault="006F5E50">
            <w:pPr>
              <w:rPr>
                <w:rFonts w:ascii="Times New Roman" w:hAnsi="Times New Roman" w:cs="Times New Roman"/>
              </w:rPr>
            </w:pPr>
            <w:r w:rsidRPr="00942C88">
              <w:rPr>
                <w:rFonts w:ascii="Times New Roman" w:hAnsi="Times New Roman" w:cs="Times New Roman"/>
              </w:rPr>
              <w:t>1.90</w:t>
            </w:r>
          </w:p>
        </w:tc>
        <w:tc>
          <w:tcPr>
            <w:tcW w:w="1478" w:type="dxa"/>
            <w:tcBorders>
              <w:top w:val="nil"/>
              <w:left w:val="nil"/>
              <w:bottom w:val="nil"/>
              <w:right w:val="nil"/>
            </w:tcBorders>
          </w:tcPr>
          <w:p w14:paraId="60245609" w14:textId="77777777" w:rsidR="00DE7ED0" w:rsidRPr="00942C88" w:rsidRDefault="006F5E50">
            <w:pPr>
              <w:rPr>
                <w:rFonts w:ascii="Times New Roman" w:hAnsi="Times New Roman" w:cs="Times New Roman"/>
              </w:rPr>
            </w:pPr>
            <w:r w:rsidRPr="00942C88">
              <w:rPr>
                <w:rFonts w:ascii="Times New Roman" w:hAnsi="Times New Roman" w:cs="Times New Roman"/>
              </w:rPr>
              <w:t>1.68</w:t>
            </w:r>
          </w:p>
        </w:tc>
        <w:tc>
          <w:tcPr>
            <w:tcW w:w="1485" w:type="dxa"/>
            <w:tcBorders>
              <w:top w:val="nil"/>
              <w:left w:val="nil"/>
              <w:bottom w:val="nil"/>
              <w:right w:val="nil"/>
            </w:tcBorders>
          </w:tcPr>
          <w:p w14:paraId="6D057707" w14:textId="77777777" w:rsidR="00DE7ED0" w:rsidRPr="00942C88" w:rsidRDefault="006F5E50">
            <w:pPr>
              <w:rPr>
                <w:rFonts w:ascii="Times New Roman" w:hAnsi="Times New Roman" w:cs="Times New Roman"/>
              </w:rPr>
            </w:pPr>
            <w:r w:rsidRPr="00942C88">
              <w:rPr>
                <w:rFonts w:ascii="Times New Roman" w:hAnsi="Times New Roman" w:cs="Times New Roman"/>
              </w:rPr>
              <w:t>1.58</w:t>
            </w:r>
          </w:p>
        </w:tc>
        <w:tc>
          <w:tcPr>
            <w:tcW w:w="1347" w:type="dxa"/>
            <w:tcBorders>
              <w:top w:val="nil"/>
              <w:left w:val="nil"/>
              <w:bottom w:val="nil"/>
              <w:right w:val="nil"/>
            </w:tcBorders>
          </w:tcPr>
          <w:p w14:paraId="05B426A2" w14:textId="77777777" w:rsidR="00DE7ED0" w:rsidRPr="00942C88" w:rsidRDefault="006F5E50">
            <w:pPr>
              <w:rPr>
                <w:rFonts w:ascii="Times New Roman" w:hAnsi="Times New Roman" w:cs="Times New Roman"/>
              </w:rPr>
            </w:pPr>
            <w:r w:rsidRPr="00942C88">
              <w:rPr>
                <w:rFonts w:ascii="Times New Roman" w:hAnsi="Times New Roman" w:cs="Times New Roman"/>
              </w:rPr>
              <w:t>1.51</w:t>
            </w:r>
          </w:p>
        </w:tc>
        <w:tc>
          <w:tcPr>
            <w:tcW w:w="1349" w:type="dxa"/>
            <w:tcBorders>
              <w:top w:val="nil"/>
              <w:left w:val="nil"/>
              <w:bottom w:val="nil"/>
              <w:right w:val="nil"/>
            </w:tcBorders>
          </w:tcPr>
          <w:p w14:paraId="6B3AB54B" w14:textId="77777777" w:rsidR="00DE7ED0" w:rsidRPr="00942C88" w:rsidRDefault="006F5E50">
            <w:pPr>
              <w:rPr>
                <w:rFonts w:ascii="Times New Roman" w:hAnsi="Times New Roman" w:cs="Times New Roman"/>
              </w:rPr>
            </w:pPr>
            <w:r w:rsidRPr="00942C88">
              <w:rPr>
                <w:rFonts w:ascii="Times New Roman" w:hAnsi="Times New Roman" w:cs="Times New Roman"/>
              </w:rPr>
              <w:t>1.36</w:t>
            </w:r>
          </w:p>
        </w:tc>
        <w:tc>
          <w:tcPr>
            <w:tcW w:w="992" w:type="dxa"/>
            <w:tcBorders>
              <w:top w:val="nil"/>
              <w:left w:val="nil"/>
              <w:bottom w:val="nil"/>
              <w:right w:val="nil"/>
            </w:tcBorders>
          </w:tcPr>
          <w:p w14:paraId="4649F109" w14:textId="77777777" w:rsidR="00DE7ED0" w:rsidRPr="00B35CED" w:rsidRDefault="001B59BD">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F6144B" w:rsidRPr="00A27BF4" w14:paraId="4026F1AD" w14:textId="77777777" w:rsidTr="00497A6F">
        <w:tc>
          <w:tcPr>
            <w:tcW w:w="1752" w:type="dxa"/>
            <w:tcBorders>
              <w:top w:val="nil"/>
              <w:left w:val="nil"/>
              <w:bottom w:val="nil"/>
              <w:right w:val="nil"/>
            </w:tcBorders>
          </w:tcPr>
          <w:p w14:paraId="225931BD" w14:textId="52D5DBC1" w:rsidR="00DE7ED0" w:rsidRPr="00942C88" w:rsidRDefault="00DE7ED0">
            <w:pPr>
              <w:rPr>
                <w:rFonts w:ascii="Times New Roman" w:hAnsi="Times New Roman" w:cs="Times New Roman"/>
              </w:rPr>
            </w:pPr>
            <w:r w:rsidRPr="00942C88">
              <w:rPr>
                <w:rFonts w:ascii="Times New Roman" w:hAnsi="Times New Roman" w:cs="Times New Roman"/>
              </w:rPr>
              <w:t>vWF</w:t>
            </w:r>
            <w:r w:rsidR="00B35CED">
              <w:rPr>
                <w:rFonts w:ascii="Times New Roman" w:hAnsi="Times New Roman" w:cs="Times New Roman"/>
              </w:rPr>
              <w:t xml:space="preserve"> ((IU/dl)</w:t>
            </w:r>
          </w:p>
        </w:tc>
        <w:tc>
          <w:tcPr>
            <w:tcW w:w="1486" w:type="dxa"/>
            <w:tcBorders>
              <w:top w:val="nil"/>
              <w:left w:val="nil"/>
              <w:bottom w:val="nil"/>
              <w:right w:val="nil"/>
            </w:tcBorders>
          </w:tcPr>
          <w:p w14:paraId="52D5F78D" w14:textId="4E899743" w:rsidR="00DE7ED0" w:rsidRPr="00942C88" w:rsidRDefault="00E86D1F">
            <w:pPr>
              <w:rPr>
                <w:rFonts w:ascii="Times New Roman" w:hAnsi="Times New Roman" w:cs="Times New Roman"/>
              </w:rPr>
            </w:pPr>
            <w:r w:rsidRPr="00942C88">
              <w:rPr>
                <w:rFonts w:ascii="Times New Roman" w:hAnsi="Times New Roman" w:cs="Times New Roman"/>
              </w:rPr>
              <w:t xml:space="preserve">143.2 </w:t>
            </w:r>
            <w:r w:rsidR="00A311AA">
              <w:rPr>
                <w:rFonts w:ascii="Times New Roman" w:hAnsi="Times New Roman" w:cs="Times New Roman"/>
              </w:rPr>
              <w:t>(46.5)</w:t>
            </w:r>
          </w:p>
        </w:tc>
        <w:tc>
          <w:tcPr>
            <w:tcW w:w="1478" w:type="dxa"/>
            <w:tcBorders>
              <w:top w:val="nil"/>
              <w:left w:val="nil"/>
              <w:bottom w:val="nil"/>
              <w:right w:val="nil"/>
            </w:tcBorders>
          </w:tcPr>
          <w:p w14:paraId="7586B888" w14:textId="0F7CCCE5" w:rsidR="00DE7ED0" w:rsidRPr="00942C88" w:rsidRDefault="00E86D1F">
            <w:pPr>
              <w:rPr>
                <w:rFonts w:ascii="Times New Roman" w:hAnsi="Times New Roman" w:cs="Times New Roman"/>
              </w:rPr>
            </w:pPr>
            <w:r w:rsidRPr="00942C88">
              <w:rPr>
                <w:rFonts w:ascii="Times New Roman" w:hAnsi="Times New Roman" w:cs="Times New Roman"/>
              </w:rPr>
              <w:t>139.0</w:t>
            </w:r>
            <w:r w:rsidR="00A311AA">
              <w:rPr>
                <w:rFonts w:ascii="Times New Roman" w:hAnsi="Times New Roman" w:cs="Times New Roman"/>
              </w:rPr>
              <w:t>(44.4)</w:t>
            </w:r>
          </w:p>
        </w:tc>
        <w:tc>
          <w:tcPr>
            <w:tcW w:w="1485" w:type="dxa"/>
            <w:tcBorders>
              <w:top w:val="nil"/>
              <w:left w:val="nil"/>
              <w:bottom w:val="nil"/>
              <w:right w:val="nil"/>
            </w:tcBorders>
          </w:tcPr>
          <w:p w14:paraId="4C623137" w14:textId="41CD21B7" w:rsidR="00DE7ED0" w:rsidRPr="00942C88" w:rsidRDefault="00E86D1F">
            <w:pPr>
              <w:rPr>
                <w:rFonts w:ascii="Times New Roman" w:hAnsi="Times New Roman" w:cs="Times New Roman"/>
              </w:rPr>
            </w:pPr>
            <w:r w:rsidRPr="00942C88">
              <w:rPr>
                <w:rFonts w:ascii="Times New Roman" w:hAnsi="Times New Roman" w:cs="Times New Roman"/>
              </w:rPr>
              <w:t>135.3</w:t>
            </w:r>
            <w:r w:rsidR="00A311AA">
              <w:rPr>
                <w:rFonts w:ascii="Times New Roman" w:hAnsi="Times New Roman" w:cs="Times New Roman"/>
              </w:rPr>
              <w:t>(46.0)</w:t>
            </w:r>
          </w:p>
        </w:tc>
        <w:tc>
          <w:tcPr>
            <w:tcW w:w="1347" w:type="dxa"/>
            <w:tcBorders>
              <w:top w:val="nil"/>
              <w:left w:val="nil"/>
              <w:bottom w:val="nil"/>
              <w:right w:val="nil"/>
            </w:tcBorders>
          </w:tcPr>
          <w:p w14:paraId="6E06F5E7" w14:textId="75934FFB" w:rsidR="00DE7ED0" w:rsidRPr="00942C88" w:rsidRDefault="00E86D1F">
            <w:pPr>
              <w:rPr>
                <w:rFonts w:ascii="Times New Roman" w:hAnsi="Times New Roman" w:cs="Times New Roman"/>
              </w:rPr>
            </w:pPr>
            <w:r w:rsidRPr="00942C88">
              <w:rPr>
                <w:rFonts w:ascii="Times New Roman" w:hAnsi="Times New Roman" w:cs="Times New Roman"/>
              </w:rPr>
              <w:t>131.2</w:t>
            </w:r>
            <w:r w:rsidR="00A311AA">
              <w:rPr>
                <w:rFonts w:ascii="Times New Roman" w:hAnsi="Times New Roman" w:cs="Times New Roman"/>
              </w:rPr>
              <w:t>(42.0)</w:t>
            </w:r>
          </w:p>
        </w:tc>
        <w:tc>
          <w:tcPr>
            <w:tcW w:w="1349" w:type="dxa"/>
            <w:tcBorders>
              <w:top w:val="nil"/>
              <w:left w:val="nil"/>
              <w:bottom w:val="nil"/>
              <w:right w:val="nil"/>
            </w:tcBorders>
          </w:tcPr>
          <w:p w14:paraId="1C14807A" w14:textId="2F703C9B" w:rsidR="00DE7ED0" w:rsidRPr="00942C88" w:rsidRDefault="00E86D1F">
            <w:pPr>
              <w:rPr>
                <w:rFonts w:ascii="Times New Roman" w:hAnsi="Times New Roman" w:cs="Times New Roman"/>
              </w:rPr>
            </w:pPr>
            <w:r w:rsidRPr="00942C88">
              <w:rPr>
                <w:rFonts w:ascii="Times New Roman" w:hAnsi="Times New Roman" w:cs="Times New Roman"/>
              </w:rPr>
              <w:t>131.9</w:t>
            </w:r>
            <w:r w:rsidR="00A311AA">
              <w:rPr>
                <w:rFonts w:ascii="Times New Roman" w:hAnsi="Times New Roman" w:cs="Times New Roman"/>
              </w:rPr>
              <w:t>(47.1)</w:t>
            </w:r>
          </w:p>
        </w:tc>
        <w:tc>
          <w:tcPr>
            <w:tcW w:w="992" w:type="dxa"/>
            <w:tcBorders>
              <w:top w:val="nil"/>
              <w:left w:val="nil"/>
              <w:bottom w:val="nil"/>
              <w:right w:val="nil"/>
            </w:tcBorders>
          </w:tcPr>
          <w:p w14:paraId="59918EFA" w14:textId="77777777" w:rsidR="00DE7ED0" w:rsidRPr="00B35CED" w:rsidRDefault="001B59BD">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F6144B" w:rsidRPr="00A27BF4" w14:paraId="2C7FCAE2" w14:textId="77777777" w:rsidTr="00497A6F">
        <w:tc>
          <w:tcPr>
            <w:tcW w:w="1752" w:type="dxa"/>
            <w:tcBorders>
              <w:top w:val="nil"/>
              <w:left w:val="nil"/>
              <w:bottom w:val="nil"/>
              <w:right w:val="nil"/>
            </w:tcBorders>
          </w:tcPr>
          <w:p w14:paraId="3112400F" w14:textId="3B62A80D" w:rsidR="00DE7ED0" w:rsidRPr="00942C88" w:rsidRDefault="00DE7ED0">
            <w:pPr>
              <w:rPr>
                <w:rFonts w:ascii="Times New Roman" w:hAnsi="Times New Roman" w:cs="Times New Roman"/>
              </w:rPr>
            </w:pPr>
            <w:r w:rsidRPr="00942C88">
              <w:rPr>
                <w:rFonts w:ascii="Times New Roman" w:hAnsi="Times New Roman" w:cs="Times New Roman"/>
              </w:rPr>
              <w:t>FEV1</w:t>
            </w:r>
            <w:r w:rsidR="00B35CED">
              <w:rPr>
                <w:rFonts w:ascii="Times New Roman" w:hAnsi="Times New Roman" w:cs="Times New Roman"/>
              </w:rPr>
              <w:t xml:space="preserve"> (L)</w:t>
            </w:r>
          </w:p>
        </w:tc>
        <w:tc>
          <w:tcPr>
            <w:tcW w:w="1486" w:type="dxa"/>
            <w:tcBorders>
              <w:top w:val="nil"/>
              <w:left w:val="nil"/>
              <w:bottom w:val="nil"/>
              <w:right w:val="nil"/>
            </w:tcBorders>
          </w:tcPr>
          <w:p w14:paraId="24303A7F" w14:textId="77777777" w:rsidR="00DE7ED0" w:rsidRPr="00942C88" w:rsidRDefault="00B7218C" w:rsidP="009F07DC">
            <w:pPr>
              <w:jc w:val="center"/>
              <w:rPr>
                <w:rFonts w:ascii="Times New Roman" w:hAnsi="Times New Roman" w:cs="Times New Roman"/>
              </w:rPr>
            </w:pPr>
            <w:r w:rsidRPr="00942C88">
              <w:rPr>
                <w:rFonts w:ascii="Times New Roman" w:hAnsi="Times New Roman" w:cs="Times New Roman"/>
              </w:rPr>
              <w:t>2.</w:t>
            </w:r>
            <w:r w:rsidR="009F07DC" w:rsidRPr="00942C88">
              <w:rPr>
                <w:rFonts w:ascii="Times New Roman" w:hAnsi="Times New Roman" w:cs="Times New Roman"/>
              </w:rPr>
              <w:t>31</w:t>
            </w:r>
            <w:r w:rsidRPr="00942C88">
              <w:rPr>
                <w:rFonts w:ascii="Times New Roman" w:hAnsi="Times New Roman" w:cs="Times New Roman"/>
              </w:rPr>
              <w:t xml:space="preserve"> (0.6</w:t>
            </w:r>
            <w:r w:rsidR="009F07DC" w:rsidRPr="00942C88">
              <w:rPr>
                <w:rFonts w:ascii="Times New Roman" w:hAnsi="Times New Roman" w:cs="Times New Roman"/>
              </w:rPr>
              <w:t>1</w:t>
            </w:r>
            <w:r w:rsidRPr="00942C88">
              <w:rPr>
                <w:rFonts w:ascii="Times New Roman" w:hAnsi="Times New Roman" w:cs="Times New Roman"/>
              </w:rPr>
              <w:t>)</w:t>
            </w:r>
          </w:p>
        </w:tc>
        <w:tc>
          <w:tcPr>
            <w:tcW w:w="1478" w:type="dxa"/>
            <w:tcBorders>
              <w:top w:val="nil"/>
              <w:left w:val="nil"/>
              <w:bottom w:val="nil"/>
              <w:right w:val="nil"/>
            </w:tcBorders>
          </w:tcPr>
          <w:p w14:paraId="6940D2B5" w14:textId="77777777" w:rsidR="00DE7ED0" w:rsidRPr="00942C88" w:rsidRDefault="00B7218C" w:rsidP="009F07DC">
            <w:pPr>
              <w:rPr>
                <w:rFonts w:ascii="Times New Roman" w:hAnsi="Times New Roman" w:cs="Times New Roman"/>
              </w:rPr>
            </w:pPr>
            <w:r w:rsidRPr="00942C88">
              <w:rPr>
                <w:rFonts w:ascii="Times New Roman" w:hAnsi="Times New Roman" w:cs="Times New Roman"/>
              </w:rPr>
              <w:t>2.</w:t>
            </w:r>
            <w:r w:rsidR="009F07DC" w:rsidRPr="00942C88">
              <w:rPr>
                <w:rFonts w:ascii="Times New Roman" w:hAnsi="Times New Roman" w:cs="Times New Roman"/>
              </w:rPr>
              <w:t>56</w:t>
            </w:r>
            <w:r w:rsidRPr="00942C88">
              <w:rPr>
                <w:rFonts w:ascii="Times New Roman" w:hAnsi="Times New Roman" w:cs="Times New Roman"/>
              </w:rPr>
              <w:t xml:space="preserve"> (0.6</w:t>
            </w:r>
            <w:r w:rsidR="009F07DC" w:rsidRPr="00942C88">
              <w:rPr>
                <w:rFonts w:ascii="Times New Roman" w:hAnsi="Times New Roman" w:cs="Times New Roman"/>
              </w:rPr>
              <w:t>5</w:t>
            </w:r>
            <w:r w:rsidRPr="00942C88">
              <w:rPr>
                <w:rFonts w:ascii="Times New Roman" w:hAnsi="Times New Roman" w:cs="Times New Roman"/>
              </w:rPr>
              <w:t>)</w:t>
            </w:r>
          </w:p>
        </w:tc>
        <w:tc>
          <w:tcPr>
            <w:tcW w:w="1485" w:type="dxa"/>
            <w:tcBorders>
              <w:top w:val="nil"/>
              <w:left w:val="nil"/>
              <w:bottom w:val="nil"/>
              <w:right w:val="nil"/>
            </w:tcBorders>
          </w:tcPr>
          <w:p w14:paraId="76E048E9" w14:textId="77777777" w:rsidR="00DE7ED0" w:rsidRPr="00942C88" w:rsidRDefault="00B7218C" w:rsidP="009F07DC">
            <w:pPr>
              <w:rPr>
                <w:rFonts w:ascii="Times New Roman" w:hAnsi="Times New Roman" w:cs="Times New Roman"/>
              </w:rPr>
            </w:pPr>
            <w:r w:rsidRPr="00942C88">
              <w:rPr>
                <w:rFonts w:ascii="Times New Roman" w:hAnsi="Times New Roman" w:cs="Times New Roman"/>
              </w:rPr>
              <w:t>2.</w:t>
            </w:r>
            <w:r w:rsidR="009F07DC" w:rsidRPr="00942C88">
              <w:rPr>
                <w:rFonts w:ascii="Times New Roman" w:hAnsi="Times New Roman" w:cs="Times New Roman"/>
              </w:rPr>
              <w:t>70</w:t>
            </w:r>
            <w:r w:rsidRPr="00942C88">
              <w:rPr>
                <w:rFonts w:ascii="Times New Roman" w:hAnsi="Times New Roman" w:cs="Times New Roman"/>
              </w:rPr>
              <w:t xml:space="preserve"> (0.6</w:t>
            </w:r>
            <w:r w:rsidR="009F07DC" w:rsidRPr="00942C88">
              <w:rPr>
                <w:rFonts w:ascii="Times New Roman" w:hAnsi="Times New Roman" w:cs="Times New Roman"/>
              </w:rPr>
              <w:t>5</w:t>
            </w:r>
            <w:r w:rsidRPr="00942C88">
              <w:rPr>
                <w:rFonts w:ascii="Times New Roman" w:hAnsi="Times New Roman" w:cs="Times New Roman"/>
              </w:rPr>
              <w:t>)</w:t>
            </w:r>
          </w:p>
        </w:tc>
        <w:tc>
          <w:tcPr>
            <w:tcW w:w="1347" w:type="dxa"/>
            <w:tcBorders>
              <w:top w:val="nil"/>
              <w:left w:val="nil"/>
              <w:bottom w:val="nil"/>
              <w:right w:val="nil"/>
            </w:tcBorders>
          </w:tcPr>
          <w:p w14:paraId="155A06B6" w14:textId="77777777" w:rsidR="00DE7ED0" w:rsidRPr="00942C88" w:rsidRDefault="00B7218C" w:rsidP="009F07DC">
            <w:pPr>
              <w:rPr>
                <w:rFonts w:ascii="Times New Roman" w:hAnsi="Times New Roman" w:cs="Times New Roman"/>
              </w:rPr>
            </w:pPr>
            <w:r w:rsidRPr="00942C88">
              <w:rPr>
                <w:rFonts w:ascii="Times New Roman" w:hAnsi="Times New Roman" w:cs="Times New Roman"/>
              </w:rPr>
              <w:t>2.</w:t>
            </w:r>
            <w:r w:rsidR="009F07DC" w:rsidRPr="00942C88">
              <w:rPr>
                <w:rFonts w:ascii="Times New Roman" w:hAnsi="Times New Roman" w:cs="Times New Roman"/>
              </w:rPr>
              <w:t>88</w:t>
            </w:r>
            <w:r w:rsidRPr="00942C88">
              <w:rPr>
                <w:rFonts w:ascii="Times New Roman" w:hAnsi="Times New Roman" w:cs="Times New Roman"/>
              </w:rPr>
              <w:t xml:space="preserve"> (0.</w:t>
            </w:r>
            <w:r w:rsidR="009F07DC" w:rsidRPr="00942C88">
              <w:rPr>
                <w:rFonts w:ascii="Times New Roman" w:hAnsi="Times New Roman" w:cs="Times New Roman"/>
              </w:rPr>
              <w:t>72</w:t>
            </w:r>
            <w:r w:rsidRPr="00942C88">
              <w:rPr>
                <w:rFonts w:ascii="Times New Roman" w:hAnsi="Times New Roman" w:cs="Times New Roman"/>
              </w:rPr>
              <w:t>)</w:t>
            </w:r>
          </w:p>
        </w:tc>
        <w:tc>
          <w:tcPr>
            <w:tcW w:w="1349" w:type="dxa"/>
            <w:tcBorders>
              <w:top w:val="nil"/>
              <w:left w:val="nil"/>
              <w:bottom w:val="nil"/>
              <w:right w:val="nil"/>
            </w:tcBorders>
          </w:tcPr>
          <w:p w14:paraId="39C03588" w14:textId="77777777" w:rsidR="00DE7ED0" w:rsidRPr="00942C88" w:rsidRDefault="009F07DC" w:rsidP="009F07DC">
            <w:pPr>
              <w:rPr>
                <w:rFonts w:ascii="Times New Roman" w:hAnsi="Times New Roman" w:cs="Times New Roman"/>
              </w:rPr>
            </w:pPr>
            <w:r w:rsidRPr="00942C88">
              <w:rPr>
                <w:rFonts w:ascii="Times New Roman" w:hAnsi="Times New Roman" w:cs="Times New Roman"/>
              </w:rPr>
              <w:t>3.11</w:t>
            </w:r>
            <w:r w:rsidR="00B7218C" w:rsidRPr="00942C88">
              <w:rPr>
                <w:rFonts w:ascii="Times New Roman" w:hAnsi="Times New Roman" w:cs="Times New Roman"/>
              </w:rPr>
              <w:t xml:space="preserve"> (0.</w:t>
            </w:r>
            <w:r w:rsidRPr="00942C88">
              <w:rPr>
                <w:rFonts w:ascii="Times New Roman" w:hAnsi="Times New Roman" w:cs="Times New Roman"/>
              </w:rPr>
              <w:t>72</w:t>
            </w:r>
            <w:r w:rsidR="00B7218C" w:rsidRPr="00942C88">
              <w:rPr>
                <w:rFonts w:ascii="Times New Roman" w:hAnsi="Times New Roman" w:cs="Times New Roman"/>
              </w:rPr>
              <w:t>)</w:t>
            </w:r>
          </w:p>
        </w:tc>
        <w:tc>
          <w:tcPr>
            <w:tcW w:w="992" w:type="dxa"/>
            <w:tcBorders>
              <w:top w:val="nil"/>
              <w:left w:val="nil"/>
              <w:bottom w:val="nil"/>
              <w:right w:val="nil"/>
            </w:tcBorders>
          </w:tcPr>
          <w:p w14:paraId="1DD26BD7" w14:textId="77777777" w:rsidR="00DE7ED0" w:rsidRPr="00B35CED" w:rsidRDefault="009F07DC">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F6144B" w:rsidRPr="00A27BF4" w14:paraId="17977B53" w14:textId="77777777" w:rsidTr="00497A6F">
        <w:tc>
          <w:tcPr>
            <w:tcW w:w="1752" w:type="dxa"/>
            <w:tcBorders>
              <w:top w:val="nil"/>
              <w:left w:val="nil"/>
              <w:bottom w:val="nil"/>
              <w:right w:val="nil"/>
            </w:tcBorders>
          </w:tcPr>
          <w:p w14:paraId="3D970749" w14:textId="715C5D91" w:rsidR="00DE7ED0" w:rsidRPr="00942C88" w:rsidRDefault="00DE7ED0">
            <w:pPr>
              <w:rPr>
                <w:rFonts w:ascii="Times New Roman" w:hAnsi="Times New Roman" w:cs="Times New Roman"/>
              </w:rPr>
            </w:pPr>
            <w:r w:rsidRPr="00942C88">
              <w:rPr>
                <w:rFonts w:ascii="Times New Roman" w:hAnsi="Times New Roman" w:cs="Times New Roman"/>
              </w:rPr>
              <w:t>Heart Rate</w:t>
            </w:r>
            <w:r w:rsidR="00B35CED">
              <w:rPr>
                <w:rFonts w:ascii="Times New Roman" w:hAnsi="Times New Roman" w:cs="Times New Roman"/>
              </w:rPr>
              <w:t xml:space="preserve"> (b/min)</w:t>
            </w:r>
          </w:p>
        </w:tc>
        <w:tc>
          <w:tcPr>
            <w:tcW w:w="1486" w:type="dxa"/>
            <w:tcBorders>
              <w:top w:val="nil"/>
              <w:left w:val="nil"/>
              <w:bottom w:val="nil"/>
              <w:right w:val="nil"/>
            </w:tcBorders>
          </w:tcPr>
          <w:p w14:paraId="65FF446C" w14:textId="77777777" w:rsidR="00DE7ED0" w:rsidRPr="00942C88" w:rsidRDefault="00B7218C" w:rsidP="00B7218C">
            <w:pPr>
              <w:jc w:val="center"/>
              <w:rPr>
                <w:rFonts w:ascii="Times New Roman" w:hAnsi="Times New Roman" w:cs="Times New Roman"/>
              </w:rPr>
            </w:pPr>
            <w:r w:rsidRPr="00942C88">
              <w:rPr>
                <w:rFonts w:ascii="Times New Roman" w:hAnsi="Times New Roman" w:cs="Times New Roman"/>
              </w:rPr>
              <w:t>66.9 (12.0)</w:t>
            </w:r>
          </w:p>
        </w:tc>
        <w:tc>
          <w:tcPr>
            <w:tcW w:w="1478" w:type="dxa"/>
            <w:tcBorders>
              <w:top w:val="nil"/>
              <w:left w:val="nil"/>
              <w:bottom w:val="nil"/>
              <w:right w:val="nil"/>
            </w:tcBorders>
          </w:tcPr>
          <w:p w14:paraId="0CF0D953" w14:textId="77777777" w:rsidR="00DE7ED0" w:rsidRPr="00942C88" w:rsidRDefault="00B7218C">
            <w:pPr>
              <w:rPr>
                <w:rFonts w:ascii="Times New Roman" w:hAnsi="Times New Roman" w:cs="Times New Roman"/>
              </w:rPr>
            </w:pPr>
            <w:r w:rsidRPr="00942C88">
              <w:rPr>
                <w:rFonts w:ascii="Times New Roman" w:hAnsi="Times New Roman" w:cs="Times New Roman"/>
              </w:rPr>
              <w:t>66.7 (13.3)</w:t>
            </w:r>
          </w:p>
        </w:tc>
        <w:tc>
          <w:tcPr>
            <w:tcW w:w="1485" w:type="dxa"/>
            <w:tcBorders>
              <w:top w:val="nil"/>
              <w:left w:val="nil"/>
              <w:bottom w:val="nil"/>
              <w:right w:val="nil"/>
            </w:tcBorders>
          </w:tcPr>
          <w:p w14:paraId="0ECE02D2" w14:textId="77777777" w:rsidR="00DE7ED0" w:rsidRPr="00942C88" w:rsidRDefault="00B7218C">
            <w:pPr>
              <w:rPr>
                <w:rFonts w:ascii="Times New Roman" w:hAnsi="Times New Roman" w:cs="Times New Roman"/>
              </w:rPr>
            </w:pPr>
            <w:r w:rsidRPr="00942C88">
              <w:rPr>
                <w:rFonts w:ascii="Times New Roman" w:hAnsi="Times New Roman" w:cs="Times New Roman"/>
              </w:rPr>
              <w:t>64.9 (12.2)</w:t>
            </w:r>
          </w:p>
        </w:tc>
        <w:tc>
          <w:tcPr>
            <w:tcW w:w="1347" w:type="dxa"/>
            <w:tcBorders>
              <w:top w:val="nil"/>
              <w:left w:val="nil"/>
              <w:bottom w:val="nil"/>
              <w:right w:val="nil"/>
            </w:tcBorders>
          </w:tcPr>
          <w:p w14:paraId="104EF893" w14:textId="77777777" w:rsidR="00DE7ED0" w:rsidRPr="00942C88" w:rsidRDefault="00B7218C">
            <w:pPr>
              <w:rPr>
                <w:rFonts w:ascii="Times New Roman" w:hAnsi="Times New Roman" w:cs="Times New Roman"/>
              </w:rPr>
            </w:pPr>
            <w:r w:rsidRPr="00942C88">
              <w:rPr>
                <w:rFonts w:ascii="Times New Roman" w:hAnsi="Times New Roman" w:cs="Times New Roman"/>
              </w:rPr>
              <w:t>65.3 (12.9)</w:t>
            </w:r>
          </w:p>
        </w:tc>
        <w:tc>
          <w:tcPr>
            <w:tcW w:w="1349" w:type="dxa"/>
            <w:tcBorders>
              <w:top w:val="nil"/>
              <w:left w:val="nil"/>
              <w:bottom w:val="nil"/>
              <w:right w:val="nil"/>
            </w:tcBorders>
          </w:tcPr>
          <w:p w14:paraId="40A2E16A" w14:textId="77777777" w:rsidR="00DE7ED0" w:rsidRPr="00942C88" w:rsidRDefault="00B7218C">
            <w:pPr>
              <w:rPr>
                <w:rFonts w:ascii="Times New Roman" w:hAnsi="Times New Roman" w:cs="Times New Roman"/>
              </w:rPr>
            </w:pPr>
            <w:r w:rsidRPr="00942C88">
              <w:rPr>
                <w:rFonts w:ascii="Times New Roman" w:hAnsi="Times New Roman" w:cs="Times New Roman"/>
              </w:rPr>
              <w:t>63.6 (13.2)</w:t>
            </w:r>
          </w:p>
        </w:tc>
        <w:tc>
          <w:tcPr>
            <w:tcW w:w="992" w:type="dxa"/>
            <w:tcBorders>
              <w:top w:val="nil"/>
              <w:left w:val="nil"/>
              <w:bottom w:val="nil"/>
              <w:right w:val="nil"/>
            </w:tcBorders>
          </w:tcPr>
          <w:p w14:paraId="43AE7A52" w14:textId="77777777" w:rsidR="00DE7ED0" w:rsidRPr="00B35CED" w:rsidRDefault="001B59BD">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F6144B" w:rsidRPr="00A27BF4" w14:paraId="2F18CF51" w14:textId="77777777" w:rsidTr="00497A6F">
        <w:tc>
          <w:tcPr>
            <w:tcW w:w="1752" w:type="dxa"/>
            <w:tcBorders>
              <w:top w:val="nil"/>
              <w:left w:val="nil"/>
              <w:bottom w:val="nil"/>
              <w:right w:val="nil"/>
            </w:tcBorders>
          </w:tcPr>
          <w:p w14:paraId="2962E955" w14:textId="4923518D" w:rsidR="00DE7ED0" w:rsidRPr="00942C88" w:rsidRDefault="00DE7ED0">
            <w:pPr>
              <w:rPr>
                <w:rFonts w:ascii="Times New Roman" w:hAnsi="Times New Roman" w:cs="Times New Roman"/>
              </w:rPr>
            </w:pPr>
            <w:r w:rsidRPr="00942C88">
              <w:rPr>
                <w:rFonts w:ascii="Times New Roman" w:hAnsi="Times New Roman" w:cs="Times New Roman"/>
              </w:rPr>
              <w:t>NT-proBNP</w:t>
            </w:r>
            <w:r w:rsidR="00B35CED">
              <w:rPr>
                <w:rFonts w:ascii="Times New Roman" w:hAnsi="Times New Roman" w:cs="Times New Roman"/>
              </w:rPr>
              <w:t xml:space="preserve"> (pg/ml)</w:t>
            </w:r>
            <w:r w:rsidR="00816F70">
              <w:rPr>
                <w:rFonts w:ascii="Times New Roman" w:hAnsi="Times New Roman" w:cs="Times New Roman"/>
              </w:rPr>
              <w:t>*</w:t>
            </w:r>
          </w:p>
        </w:tc>
        <w:tc>
          <w:tcPr>
            <w:tcW w:w="1486" w:type="dxa"/>
            <w:tcBorders>
              <w:top w:val="nil"/>
              <w:left w:val="nil"/>
              <w:bottom w:val="nil"/>
              <w:right w:val="nil"/>
            </w:tcBorders>
          </w:tcPr>
          <w:p w14:paraId="529E34F9" w14:textId="77777777" w:rsidR="00DE7ED0" w:rsidRPr="00942C88" w:rsidRDefault="004A6B98">
            <w:pPr>
              <w:rPr>
                <w:rFonts w:ascii="Times New Roman" w:hAnsi="Times New Roman" w:cs="Times New Roman"/>
              </w:rPr>
            </w:pPr>
            <w:r w:rsidRPr="00942C88">
              <w:rPr>
                <w:rFonts w:ascii="Times New Roman" w:hAnsi="Times New Roman" w:cs="Times New Roman"/>
              </w:rPr>
              <w:t>95.6</w:t>
            </w:r>
          </w:p>
        </w:tc>
        <w:tc>
          <w:tcPr>
            <w:tcW w:w="1478" w:type="dxa"/>
            <w:tcBorders>
              <w:top w:val="nil"/>
              <w:left w:val="nil"/>
              <w:bottom w:val="nil"/>
              <w:right w:val="nil"/>
            </w:tcBorders>
          </w:tcPr>
          <w:p w14:paraId="1A631F28" w14:textId="77777777" w:rsidR="00DE7ED0" w:rsidRPr="00942C88" w:rsidRDefault="004A6B98">
            <w:pPr>
              <w:rPr>
                <w:rFonts w:ascii="Times New Roman" w:hAnsi="Times New Roman" w:cs="Times New Roman"/>
              </w:rPr>
            </w:pPr>
            <w:r w:rsidRPr="00942C88">
              <w:rPr>
                <w:rFonts w:ascii="Times New Roman" w:hAnsi="Times New Roman" w:cs="Times New Roman"/>
              </w:rPr>
              <w:t>81.58</w:t>
            </w:r>
          </w:p>
        </w:tc>
        <w:tc>
          <w:tcPr>
            <w:tcW w:w="1485" w:type="dxa"/>
            <w:tcBorders>
              <w:top w:val="nil"/>
              <w:left w:val="nil"/>
              <w:bottom w:val="nil"/>
              <w:right w:val="nil"/>
            </w:tcBorders>
          </w:tcPr>
          <w:p w14:paraId="67AF0E2E" w14:textId="77777777" w:rsidR="00DE7ED0" w:rsidRPr="00942C88" w:rsidRDefault="004A6B98">
            <w:pPr>
              <w:rPr>
                <w:rFonts w:ascii="Times New Roman" w:hAnsi="Times New Roman" w:cs="Times New Roman"/>
              </w:rPr>
            </w:pPr>
            <w:r w:rsidRPr="00942C88">
              <w:rPr>
                <w:rFonts w:ascii="Times New Roman" w:hAnsi="Times New Roman" w:cs="Times New Roman"/>
              </w:rPr>
              <w:t>82.3</w:t>
            </w:r>
          </w:p>
        </w:tc>
        <w:tc>
          <w:tcPr>
            <w:tcW w:w="1347" w:type="dxa"/>
            <w:tcBorders>
              <w:top w:val="nil"/>
              <w:left w:val="nil"/>
              <w:bottom w:val="nil"/>
              <w:right w:val="nil"/>
            </w:tcBorders>
          </w:tcPr>
          <w:p w14:paraId="41BFF3F2" w14:textId="77777777" w:rsidR="00DE7ED0" w:rsidRPr="00942C88" w:rsidRDefault="004A6B98">
            <w:pPr>
              <w:rPr>
                <w:rFonts w:ascii="Times New Roman" w:hAnsi="Times New Roman" w:cs="Times New Roman"/>
              </w:rPr>
            </w:pPr>
            <w:r w:rsidRPr="00942C88">
              <w:rPr>
                <w:rFonts w:ascii="Times New Roman" w:hAnsi="Times New Roman" w:cs="Times New Roman"/>
              </w:rPr>
              <w:t>83.1</w:t>
            </w:r>
          </w:p>
        </w:tc>
        <w:tc>
          <w:tcPr>
            <w:tcW w:w="1349" w:type="dxa"/>
            <w:tcBorders>
              <w:top w:val="nil"/>
              <w:left w:val="nil"/>
              <w:bottom w:val="nil"/>
              <w:right w:val="nil"/>
            </w:tcBorders>
          </w:tcPr>
          <w:p w14:paraId="7BFE60B4" w14:textId="77777777" w:rsidR="00DE7ED0" w:rsidRPr="00942C88" w:rsidRDefault="004A6B98">
            <w:pPr>
              <w:rPr>
                <w:rFonts w:ascii="Times New Roman" w:hAnsi="Times New Roman" w:cs="Times New Roman"/>
              </w:rPr>
            </w:pPr>
            <w:r w:rsidRPr="00942C88">
              <w:rPr>
                <w:rFonts w:ascii="Times New Roman" w:hAnsi="Times New Roman" w:cs="Times New Roman"/>
              </w:rPr>
              <w:t>83.1</w:t>
            </w:r>
          </w:p>
        </w:tc>
        <w:tc>
          <w:tcPr>
            <w:tcW w:w="992" w:type="dxa"/>
            <w:tcBorders>
              <w:top w:val="nil"/>
              <w:left w:val="nil"/>
              <w:bottom w:val="nil"/>
              <w:right w:val="nil"/>
            </w:tcBorders>
          </w:tcPr>
          <w:p w14:paraId="68D0D8C4" w14:textId="77777777" w:rsidR="00DE7ED0" w:rsidRPr="00B35CED" w:rsidRDefault="001B59BD">
            <w:pPr>
              <w:rPr>
                <w:rFonts w:ascii="Times New Roman" w:hAnsi="Times New Roman" w:cs="Times New Roman"/>
                <w:i/>
                <w:sz w:val="20"/>
                <w:szCs w:val="20"/>
              </w:rPr>
            </w:pPr>
            <w:r w:rsidRPr="00B35CED">
              <w:rPr>
                <w:rFonts w:ascii="Times New Roman" w:hAnsi="Times New Roman" w:cs="Times New Roman"/>
                <w:i/>
                <w:sz w:val="20"/>
                <w:szCs w:val="20"/>
              </w:rPr>
              <w:t>0.04</w:t>
            </w:r>
          </w:p>
        </w:tc>
      </w:tr>
      <w:tr w:rsidR="00F6144B" w:rsidRPr="00A27BF4" w14:paraId="3663EA89" w14:textId="77777777" w:rsidTr="00497A6F">
        <w:tc>
          <w:tcPr>
            <w:tcW w:w="1752" w:type="dxa"/>
            <w:tcBorders>
              <w:top w:val="nil"/>
              <w:left w:val="nil"/>
              <w:bottom w:val="nil"/>
              <w:right w:val="nil"/>
            </w:tcBorders>
          </w:tcPr>
          <w:p w14:paraId="65D6106B" w14:textId="235BE3D4" w:rsidR="00DE7ED0" w:rsidRPr="00942C88" w:rsidRDefault="00B76A92">
            <w:pPr>
              <w:rPr>
                <w:rFonts w:ascii="Times New Roman" w:hAnsi="Times New Roman" w:cs="Times New Roman"/>
              </w:rPr>
            </w:pPr>
            <w:r>
              <w:rPr>
                <w:rFonts w:ascii="Times New Roman" w:hAnsi="Times New Roman" w:cs="Times New Roman"/>
              </w:rPr>
              <w:t>hs</w:t>
            </w:r>
            <w:r w:rsidR="00DE7ED0" w:rsidRPr="00942C88">
              <w:rPr>
                <w:rFonts w:ascii="Times New Roman" w:hAnsi="Times New Roman" w:cs="Times New Roman"/>
              </w:rPr>
              <w:t>TnT</w:t>
            </w:r>
            <w:r w:rsidR="00B35CED">
              <w:rPr>
                <w:rFonts w:ascii="Times New Roman" w:hAnsi="Times New Roman" w:cs="Times New Roman"/>
              </w:rPr>
              <w:t xml:space="preserve"> (pg/ml)</w:t>
            </w:r>
            <w:r w:rsidR="00816F70">
              <w:rPr>
                <w:rFonts w:ascii="Times New Roman" w:hAnsi="Times New Roman" w:cs="Times New Roman"/>
              </w:rPr>
              <w:t>*</w:t>
            </w:r>
          </w:p>
        </w:tc>
        <w:tc>
          <w:tcPr>
            <w:tcW w:w="1486" w:type="dxa"/>
            <w:tcBorders>
              <w:top w:val="nil"/>
              <w:left w:val="nil"/>
              <w:bottom w:val="nil"/>
              <w:right w:val="nil"/>
            </w:tcBorders>
          </w:tcPr>
          <w:p w14:paraId="6040C956" w14:textId="77777777" w:rsidR="00DE7ED0" w:rsidRPr="00942C88" w:rsidRDefault="00B7218C" w:rsidP="00B7218C">
            <w:pPr>
              <w:jc w:val="center"/>
              <w:rPr>
                <w:rFonts w:ascii="Times New Roman" w:hAnsi="Times New Roman" w:cs="Times New Roman"/>
              </w:rPr>
            </w:pPr>
            <w:r w:rsidRPr="00942C88">
              <w:rPr>
                <w:rFonts w:ascii="Times New Roman" w:hAnsi="Times New Roman" w:cs="Times New Roman"/>
              </w:rPr>
              <w:t>12.06</w:t>
            </w:r>
          </w:p>
        </w:tc>
        <w:tc>
          <w:tcPr>
            <w:tcW w:w="1478" w:type="dxa"/>
            <w:tcBorders>
              <w:top w:val="nil"/>
              <w:left w:val="nil"/>
              <w:bottom w:val="nil"/>
              <w:right w:val="nil"/>
            </w:tcBorders>
          </w:tcPr>
          <w:p w14:paraId="3078DABC" w14:textId="77777777" w:rsidR="00DE7ED0" w:rsidRPr="00942C88" w:rsidRDefault="00B7218C">
            <w:pPr>
              <w:rPr>
                <w:rFonts w:ascii="Times New Roman" w:hAnsi="Times New Roman" w:cs="Times New Roman"/>
              </w:rPr>
            </w:pPr>
            <w:r w:rsidRPr="00942C88">
              <w:rPr>
                <w:rFonts w:ascii="Times New Roman" w:hAnsi="Times New Roman" w:cs="Times New Roman"/>
              </w:rPr>
              <w:t>11.58</w:t>
            </w:r>
          </w:p>
        </w:tc>
        <w:tc>
          <w:tcPr>
            <w:tcW w:w="1485" w:type="dxa"/>
            <w:tcBorders>
              <w:top w:val="nil"/>
              <w:left w:val="nil"/>
              <w:bottom w:val="nil"/>
              <w:right w:val="nil"/>
            </w:tcBorders>
          </w:tcPr>
          <w:p w14:paraId="276C26C1" w14:textId="77777777" w:rsidR="00DE7ED0" w:rsidRPr="00942C88" w:rsidRDefault="00B7218C">
            <w:pPr>
              <w:rPr>
                <w:rFonts w:ascii="Times New Roman" w:hAnsi="Times New Roman" w:cs="Times New Roman"/>
              </w:rPr>
            </w:pPr>
            <w:r w:rsidRPr="00942C88">
              <w:rPr>
                <w:rFonts w:ascii="Times New Roman" w:hAnsi="Times New Roman" w:cs="Times New Roman"/>
              </w:rPr>
              <w:t>11.47</w:t>
            </w:r>
          </w:p>
        </w:tc>
        <w:tc>
          <w:tcPr>
            <w:tcW w:w="1347" w:type="dxa"/>
            <w:tcBorders>
              <w:top w:val="nil"/>
              <w:left w:val="nil"/>
              <w:bottom w:val="nil"/>
              <w:right w:val="nil"/>
            </w:tcBorders>
          </w:tcPr>
          <w:p w14:paraId="7B178663" w14:textId="77777777" w:rsidR="00DE7ED0" w:rsidRPr="00942C88" w:rsidRDefault="00B7218C">
            <w:pPr>
              <w:rPr>
                <w:rFonts w:ascii="Times New Roman" w:hAnsi="Times New Roman" w:cs="Times New Roman"/>
              </w:rPr>
            </w:pPr>
            <w:r w:rsidRPr="00942C88">
              <w:rPr>
                <w:rFonts w:ascii="Times New Roman" w:hAnsi="Times New Roman" w:cs="Times New Roman"/>
              </w:rPr>
              <w:t>11.02</w:t>
            </w:r>
          </w:p>
        </w:tc>
        <w:tc>
          <w:tcPr>
            <w:tcW w:w="1349" w:type="dxa"/>
            <w:tcBorders>
              <w:top w:val="nil"/>
              <w:left w:val="nil"/>
              <w:bottom w:val="nil"/>
              <w:right w:val="nil"/>
            </w:tcBorders>
          </w:tcPr>
          <w:p w14:paraId="508B80B8" w14:textId="77777777" w:rsidR="00DE7ED0" w:rsidRPr="00942C88" w:rsidRDefault="00B7218C">
            <w:pPr>
              <w:rPr>
                <w:rFonts w:ascii="Times New Roman" w:hAnsi="Times New Roman" w:cs="Times New Roman"/>
              </w:rPr>
            </w:pPr>
            <w:r w:rsidRPr="00942C88">
              <w:rPr>
                <w:rFonts w:ascii="Times New Roman" w:hAnsi="Times New Roman" w:cs="Times New Roman"/>
              </w:rPr>
              <w:t>11.02</w:t>
            </w:r>
          </w:p>
        </w:tc>
        <w:tc>
          <w:tcPr>
            <w:tcW w:w="992" w:type="dxa"/>
            <w:tcBorders>
              <w:top w:val="nil"/>
              <w:left w:val="nil"/>
              <w:bottom w:val="nil"/>
              <w:right w:val="nil"/>
            </w:tcBorders>
          </w:tcPr>
          <w:p w14:paraId="12D5FD52" w14:textId="77777777" w:rsidR="00DE7ED0" w:rsidRPr="00B35CED" w:rsidRDefault="001B59BD">
            <w:pPr>
              <w:rPr>
                <w:rFonts w:ascii="Times New Roman" w:hAnsi="Times New Roman" w:cs="Times New Roman"/>
                <w:i/>
                <w:sz w:val="20"/>
                <w:szCs w:val="20"/>
              </w:rPr>
            </w:pPr>
            <w:r w:rsidRPr="00B35CED">
              <w:rPr>
                <w:rFonts w:ascii="Times New Roman" w:hAnsi="Times New Roman" w:cs="Times New Roman"/>
                <w:i/>
                <w:sz w:val="20"/>
                <w:szCs w:val="20"/>
              </w:rPr>
              <w:t>0.0002</w:t>
            </w:r>
          </w:p>
        </w:tc>
      </w:tr>
      <w:tr w:rsidR="00F6144B" w:rsidRPr="00A27BF4" w14:paraId="2A1ED6E8" w14:textId="77777777" w:rsidTr="00497A6F">
        <w:tc>
          <w:tcPr>
            <w:tcW w:w="1752" w:type="dxa"/>
            <w:tcBorders>
              <w:top w:val="nil"/>
              <w:left w:val="nil"/>
              <w:bottom w:val="nil"/>
              <w:right w:val="nil"/>
            </w:tcBorders>
          </w:tcPr>
          <w:p w14:paraId="32296901" w14:textId="77777777" w:rsidR="00DC021E" w:rsidRPr="00942C88" w:rsidRDefault="00DC021E">
            <w:pPr>
              <w:rPr>
                <w:rFonts w:ascii="Times New Roman" w:hAnsi="Times New Roman" w:cs="Times New Roman"/>
              </w:rPr>
            </w:pPr>
          </w:p>
        </w:tc>
        <w:tc>
          <w:tcPr>
            <w:tcW w:w="1486" w:type="dxa"/>
            <w:tcBorders>
              <w:top w:val="nil"/>
              <w:left w:val="nil"/>
              <w:bottom w:val="nil"/>
              <w:right w:val="nil"/>
            </w:tcBorders>
          </w:tcPr>
          <w:p w14:paraId="79AE2007" w14:textId="77777777" w:rsidR="00DC021E" w:rsidRPr="00942C88" w:rsidRDefault="00DC021E">
            <w:pPr>
              <w:rPr>
                <w:rFonts w:ascii="Times New Roman" w:hAnsi="Times New Roman" w:cs="Times New Roman"/>
              </w:rPr>
            </w:pPr>
          </w:p>
        </w:tc>
        <w:tc>
          <w:tcPr>
            <w:tcW w:w="1478" w:type="dxa"/>
            <w:tcBorders>
              <w:top w:val="nil"/>
              <w:left w:val="nil"/>
              <w:bottom w:val="nil"/>
              <w:right w:val="nil"/>
            </w:tcBorders>
          </w:tcPr>
          <w:p w14:paraId="280FB67D" w14:textId="77777777" w:rsidR="00DC021E" w:rsidRPr="00942C88" w:rsidRDefault="00DC021E">
            <w:pPr>
              <w:rPr>
                <w:rFonts w:ascii="Times New Roman" w:hAnsi="Times New Roman" w:cs="Times New Roman"/>
              </w:rPr>
            </w:pPr>
          </w:p>
        </w:tc>
        <w:tc>
          <w:tcPr>
            <w:tcW w:w="1485" w:type="dxa"/>
            <w:tcBorders>
              <w:top w:val="nil"/>
              <w:left w:val="nil"/>
              <w:bottom w:val="nil"/>
              <w:right w:val="nil"/>
            </w:tcBorders>
          </w:tcPr>
          <w:p w14:paraId="7DD89C51" w14:textId="77777777" w:rsidR="00DC021E" w:rsidRPr="00942C88" w:rsidRDefault="00DC021E">
            <w:pPr>
              <w:rPr>
                <w:rFonts w:ascii="Times New Roman" w:hAnsi="Times New Roman" w:cs="Times New Roman"/>
              </w:rPr>
            </w:pPr>
          </w:p>
        </w:tc>
        <w:tc>
          <w:tcPr>
            <w:tcW w:w="1347" w:type="dxa"/>
            <w:tcBorders>
              <w:top w:val="nil"/>
              <w:left w:val="nil"/>
              <w:bottom w:val="nil"/>
              <w:right w:val="nil"/>
            </w:tcBorders>
          </w:tcPr>
          <w:p w14:paraId="79F1D77E" w14:textId="77777777" w:rsidR="00DC021E" w:rsidRPr="00942C88" w:rsidRDefault="00DC021E">
            <w:pPr>
              <w:rPr>
                <w:rFonts w:ascii="Times New Roman" w:hAnsi="Times New Roman" w:cs="Times New Roman"/>
              </w:rPr>
            </w:pPr>
          </w:p>
        </w:tc>
        <w:tc>
          <w:tcPr>
            <w:tcW w:w="1349" w:type="dxa"/>
            <w:tcBorders>
              <w:top w:val="nil"/>
              <w:left w:val="nil"/>
              <w:bottom w:val="nil"/>
              <w:right w:val="nil"/>
            </w:tcBorders>
          </w:tcPr>
          <w:p w14:paraId="4DE4F795" w14:textId="77777777" w:rsidR="00DC021E" w:rsidRPr="00942C88" w:rsidRDefault="00DC021E">
            <w:pPr>
              <w:rPr>
                <w:rFonts w:ascii="Times New Roman" w:hAnsi="Times New Roman" w:cs="Times New Roman"/>
              </w:rPr>
            </w:pPr>
          </w:p>
        </w:tc>
        <w:tc>
          <w:tcPr>
            <w:tcW w:w="992" w:type="dxa"/>
            <w:tcBorders>
              <w:top w:val="nil"/>
              <w:left w:val="nil"/>
              <w:bottom w:val="nil"/>
              <w:right w:val="nil"/>
            </w:tcBorders>
          </w:tcPr>
          <w:p w14:paraId="63FADDE0" w14:textId="77777777" w:rsidR="00DC021E" w:rsidRPr="00B35CED" w:rsidRDefault="00DC021E">
            <w:pPr>
              <w:rPr>
                <w:rFonts w:ascii="Times New Roman" w:hAnsi="Times New Roman" w:cs="Times New Roman"/>
                <w:i/>
                <w:sz w:val="20"/>
                <w:szCs w:val="20"/>
              </w:rPr>
            </w:pPr>
          </w:p>
        </w:tc>
      </w:tr>
      <w:tr w:rsidR="00F6144B" w:rsidRPr="00A27BF4" w14:paraId="338B1F69" w14:textId="77777777" w:rsidTr="00497A6F">
        <w:tc>
          <w:tcPr>
            <w:tcW w:w="1752" w:type="dxa"/>
            <w:tcBorders>
              <w:top w:val="nil"/>
              <w:left w:val="nil"/>
              <w:bottom w:val="nil"/>
              <w:right w:val="nil"/>
            </w:tcBorders>
          </w:tcPr>
          <w:p w14:paraId="7C2757C5" w14:textId="77777777" w:rsidR="002C0775" w:rsidRPr="00942C88" w:rsidRDefault="002C0775">
            <w:pPr>
              <w:rPr>
                <w:rFonts w:ascii="Times New Roman" w:hAnsi="Times New Roman" w:cs="Times New Roman"/>
                <w:b/>
              </w:rPr>
            </w:pPr>
            <w:r w:rsidRPr="00942C88">
              <w:rPr>
                <w:rFonts w:ascii="Times New Roman" w:hAnsi="Times New Roman" w:cs="Times New Roman"/>
                <w:b/>
              </w:rPr>
              <w:t>ECG parameters</w:t>
            </w:r>
          </w:p>
        </w:tc>
        <w:tc>
          <w:tcPr>
            <w:tcW w:w="1486" w:type="dxa"/>
            <w:tcBorders>
              <w:top w:val="nil"/>
              <w:left w:val="nil"/>
              <w:bottom w:val="nil"/>
              <w:right w:val="nil"/>
            </w:tcBorders>
          </w:tcPr>
          <w:p w14:paraId="0C5F2A70" w14:textId="77777777" w:rsidR="002C0775" w:rsidRPr="00942C88" w:rsidRDefault="002C0775">
            <w:pPr>
              <w:rPr>
                <w:rFonts w:ascii="Times New Roman" w:hAnsi="Times New Roman" w:cs="Times New Roman"/>
              </w:rPr>
            </w:pPr>
          </w:p>
        </w:tc>
        <w:tc>
          <w:tcPr>
            <w:tcW w:w="1478" w:type="dxa"/>
            <w:tcBorders>
              <w:top w:val="nil"/>
              <w:left w:val="nil"/>
              <w:bottom w:val="nil"/>
              <w:right w:val="nil"/>
            </w:tcBorders>
          </w:tcPr>
          <w:p w14:paraId="39EBC68E" w14:textId="77777777" w:rsidR="002C0775" w:rsidRPr="00942C88" w:rsidRDefault="002C0775">
            <w:pPr>
              <w:rPr>
                <w:rFonts w:ascii="Times New Roman" w:hAnsi="Times New Roman" w:cs="Times New Roman"/>
              </w:rPr>
            </w:pPr>
          </w:p>
        </w:tc>
        <w:tc>
          <w:tcPr>
            <w:tcW w:w="1485" w:type="dxa"/>
            <w:tcBorders>
              <w:top w:val="nil"/>
              <w:left w:val="nil"/>
              <w:bottom w:val="nil"/>
              <w:right w:val="nil"/>
            </w:tcBorders>
          </w:tcPr>
          <w:p w14:paraId="252D1472" w14:textId="77777777" w:rsidR="002C0775" w:rsidRPr="00942C88" w:rsidRDefault="002C0775">
            <w:pPr>
              <w:rPr>
                <w:rFonts w:ascii="Times New Roman" w:hAnsi="Times New Roman" w:cs="Times New Roman"/>
              </w:rPr>
            </w:pPr>
          </w:p>
        </w:tc>
        <w:tc>
          <w:tcPr>
            <w:tcW w:w="1347" w:type="dxa"/>
            <w:tcBorders>
              <w:top w:val="nil"/>
              <w:left w:val="nil"/>
              <w:bottom w:val="nil"/>
              <w:right w:val="nil"/>
            </w:tcBorders>
          </w:tcPr>
          <w:p w14:paraId="4D76319B" w14:textId="77777777" w:rsidR="002C0775" w:rsidRPr="00942C88" w:rsidRDefault="002C0775">
            <w:pPr>
              <w:rPr>
                <w:rFonts w:ascii="Times New Roman" w:hAnsi="Times New Roman" w:cs="Times New Roman"/>
              </w:rPr>
            </w:pPr>
          </w:p>
        </w:tc>
        <w:tc>
          <w:tcPr>
            <w:tcW w:w="1349" w:type="dxa"/>
            <w:tcBorders>
              <w:top w:val="nil"/>
              <w:left w:val="nil"/>
              <w:bottom w:val="nil"/>
              <w:right w:val="nil"/>
            </w:tcBorders>
          </w:tcPr>
          <w:p w14:paraId="4A59D921" w14:textId="77777777" w:rsidR="002C0775" w:rsidRPr="00942C88" w:rsidRDefault="002C0775">
            <w:pPr>
              <w:rPr>
                <w:rFonts w:ascii="Times New Roman" w:hAnsi="Times New Roman" w:cs="Times New Roman"/>
              </w:rPr>
            </w:pPr>
          </w:p>
        </w:tc>
        <w:tc>
          <w:tcPr>
            <w:tcW w:w="992" w:type="dxa"/>
            <w:tcBorders>
              <w:top w:val="nil"/>
              <w:left w:val="nil"/>
              <w:bottom w:val="nil"/>
              <w:right w:val="nil"/>
            </w:tcBorders>
          </w:tcPr>
          <w:p w14:paraId="73EBAE50" w14:textId="77777777" w:rsidR="002C0775" w:rsidRPr="00B35CED" w:rsidRDefault="002C0775">
            <w:pPr>
              <w:rPr>
                <w:rFonts w:ascii="Times New Roman" w:hAnsi="Times New Roman" w:cs="Times New Roman"/>
                <w:i/>
                <w:sz w:val="20"/>
                <w:szCs w:val="20"/>
              </w:rPr>
            </w:pPr>
          </w:p>
        </w:tc>
      </w:tr>
      <w:tr w:rsidR="00F6144B" w:rsidRPr="00A27BF4" w14:paraId="532A88FF" w14:textId="77777777" w:rsidTr="00497A6F">
        <w:tc>
          <w:tcPr>
            <w:tcW w:w="1752" w:type="dxa"/>
            <w:tcBorders>
              <w:top w:val="nil"/>
              <w:left w:val="nil"/>
              <w:bottom w:val="nil"/>
              <w:right w:val="nil"/>
            </w:tcBorders>
          </w:tcPr>
          <w:p w14:paraId="7B40CBCB" w14:textId="77777777" w:rsidR="002C0775" w:rsidRPr="00942C88" w:rsidRDefault="00470CA1">
            <w:pPr>
              <w:rPr>
                <w:rFonts w:ascii="Times New Roman" w:hAnsi="Times New Roman" w:cs="Times New Roman"/>
              </w:rPr>
            </w:pPr>
            <w:r w:rsidRPr="00942C88">
              <w:rPr>
                <w:rFonts w:ascii="Times New Roman" w:hAnsi="Times New Roman" w:cs="Times New Roman"/>
              </w:rPr>
              <w:t xml:space="preserve">% </w:t>
            </w:r>
            <w:r w:rsidR="002C0775" w:rsidRPr="00942C88">
              <w:rPr>
                <w:rFonts w:ascii="Times New Roman" w:hAnsi="Times New Roman" w:cs="Times New Roman"/>
              </w:rPr>
              <w:t>AF</w:t>
            </w:r>
          </w:p>
        </w:tc>
        <w:tc>
          <w:tcPr>
            <w:tcW w:w="1486" w:type="dxa"/>
            <w:tcBorders>
              <w:top w:val="nil"/>
              <w:left w:val="nil"/>
              <w:bottom w:val="nil"/>
              <w:right w:val="nil"/>
            </w:tcBorders>
          </w:tcPr>
          <w:p w14:paraId="7FD723FA" w14:textId="77777777" w:rsidR="002C0775" w:rsidRPr="00942C88" w:rsidRDefault="00527112">
            <w:pPr>
              <w:rPr>
                <w:rFonts w:ascii="Times New Roman" w:hAnsi="Times New Roman" w:cs="Times New Roman"/>
              </w:rPr>
            </w:pPr>
            <w:r w:rsidRPr="00942C88">
              <w:rPr>
                <w:rFonts w:ascii="Times New Roman" w:hAnsi="Times New Roman" w:cs="Times New Roman"/>
              </w:rPr>
              <w:t>2.8</w:t>
            </w:r>
          </w:p>
        </w:tc>
        <w:tc>
          <w:tcPr>
            <w:tcW w:w="1478" w:type="dxa"/>
            <w:tcBorders>
              <w:top w:val="nil"/>
              <w:left w:val="nil"/>
              <w:bottom w:val="nil"/>
              <w:right w:val="nil"/>
            </w:tcBorders>
          </w:tcPr>
          <w:p w14:paraId="7B8C2A1F" w14:textId="77777777" w:rsidR="002C0775" w:rsidRPr="00942C88" w:rsidRDefault="00527112">
            <w:pPr>
              <w:rPr>
                <w:rFonts w:ascii="Times New Roman" w:hAnsi="Times New Roman" w:cs="Times New Roman"/>
              </w:rPr>
            </w:pPr>
            <w:r w:rsidRPr="00942C88">
              <w:rPr>
                <w:rFonts w:ascii="Times New Roman" w:hAnsi="Times New Roman" w:cs="Times New Roman"/>
              </w:rPr>
              <w:t>2.0</w:t>
            </w:r>
          </w:p>
        </w:tc>
        <w:tc>
          <w:tcPr>
            <w:tcW w:w="1485" w:type="dxa"/>
            <w:tcBorders>
              <w:top w:val="nil"/>
              <w:left w:val="nil"/>
              <w:bottom w:val="nil"/>
              <w:right w:val="nil"/>
            </w:tcBorders>
          </w:tcPr>
          <w:p w14:paraId="4B38F4A7" w14:textId="77777777" w:rsidR="002C0775" w:rsidRPr="00942C88" w:rsidRDefault="00527112">
            <w:pPr>
              <w:rPr>
                <w:rFonts w:ascii="Times New Roman" w:hAnsi="Times New Roman" w:cs="Times New Roman"/>
              </w:rPr>
            </w:pPr>
            <w:r w:rsidRPr="00942C88">
              <w:rPr>
                <w:rFonts w:ascii="Times New Roman" w:hAnsi="Times New Roman" w:cs="Times New Roman"/>
              </w:rPr>
              <w:t>3.1</w:t>
            </w:r>
          </w:p>
        </w:tc>
        <w:tc>
          <w:tcPr>
            <w:tcW w:w="1347" w:type="dxa"/>
            <w:tcBorders>
              <w:top w:val="nil"/>
              <w:left w:val="nil"/>
              <w:bottom w:val="nil"/>
              <w:right w:val="nil"/>
            </w:tcBorders>
          </w:tcPr>
          <w:p w14:paraId="630E7B37" w14:textId="77777777" w:rsidR="002C0775" w:rsidRPr="00942C88" w:rsidRDefault="00527112">
            <w:pPr>
              <w:rPr>
                <w:rFonts w:ascii="Times New Roman" w:hAnsi="Times New Roman" w:cs="Times New Roman"/>
              </w:rPr>
            </w:pPr>
            <w:r w:rsidRPr="00942C88">
              <w:rPr>
                <w:rFonts w:ascii="Times New Roman" w:hAnsi="Times New Roman" w:cs="Times New Roman"/>
              </w:rPr>
              <w:t>2.6</w:t>
            </w:r>
          </w:p>
        </w:tc>
        <w:tc>
          <w:tcPr>
            <w:tcW w:w="1349" w:type="dxa"/>
            <w:tcBorders>
              <w:top w:val="nil"/>
              <w:left w:val="nil"/>
              <w:bottom w:val="nil"/>
              <w:right w:val="nil"/>
            </w:tcBorders>
          </w:tcPr>
          <w:p w14:paraId="3D99D0EF" w14:textId="77777777" w:rsidR="002C0775" w:rsidRPr="00942C88" w:rsidRDefault="00527112">
            <w:pPr>
              <w:rPr>
                <w:rFonts w:ascii="Times New Roman" w:hAnsi="Times New Roman" w:cs="Times New Roman"/>
              </w:rPr>
            </w:pPr>
            <w:r w:rsidRPr="00942C88">
              <w:rPr>
                <w:rFonts w:ascii="Times New Roman" w:hAnsi="Times New Roman" w:cs="Times New Roman"/>
              </w:rPr>
              <w:t>5.7</w:t>
            </w:r>
          </w:p>
        </w:tc>
        <w:tc>
          <w:tcPr>
            <w:tcW w:w="992" w:type="dxa"/>
            <w:tcBorders>
              <w:top w:val="nil"/>
              <w:left w:val="nil"/>
              <w:bottom w:val="nil"/>
              <w:right w:val="nil"/>
            </w:tcBorders>
          </w:tcPr>
          <w:p w14:paraId="50F14680" w14:textId="77777777" w:rsidR="002C0775" w:rsidRPr="00B35CED" w:rsidRDefault="00B61105">
            <w:pPr>
              <w:rPr>
                <w:rFonts w:ascii="Times New Roman" w:hAnsi="Times New Roman" w:cs="Times New Roman"/>
                <w:i/>
                <w:sz w:val="20"/>
                <w:szCs w:val="20"/>
              </w:rPr>
            </w:pPr>
            <w:r w:rsidRPr="00B35CED">
              <w:rPr>
                <w:rFonts w:ascii="Times New Roman" w:hAnsi="Times New Roman" w:cs="Times New Roman"/>
                <w:i/>
                <w:sz w:val="20"/>
                <w:szCs w:val="20"/>
              </w:rPr>
              <w:t>0.18</w:t>
            </w:r>
          </w:p>
        </w:tc>
      </w:tr>
      <w:tr w:rsidR="00F6144B" w:rsidRPr="00A27BF4" w14:paraId="6F38DC8A" w14:textId="77777777" w:rsidTr="00497A6F">
        <w:tc>
          <w:tcPr>
            <w:tcW w:w="1752" w:type="dxa"/>
            <w:tcBorders>
              <w:top w:val="nil"/>
              <w:left w:val="nil"/>
              <w:bottom w:val="nil"/>
              <w:right w:val="nil"/>
            </w:tcBorders>
          </w:tcPr>
          <w:p w14:paraId="21D67914" w14:textId="77777777" w:rsidR="000C4E87" w:rsidRPr="00942C88" w:rsidRDefault="00470CA1">
            <w:pPr>
              <w:rPr>
                <w:rFonts w:ascii="Times New Roman" w:hAnsi="Times New Roman" w:cs="Times New Roman"/>
              </w:rPr>
            </w:pPr>
            <w:r w:rsidRPr="00942C88">
              <w:rPr>
                <w:rFonts w:ascii="Times New Roman" w:hAnsi="Times New Roman" w:cs="Times New Roman"/>
              </w:rPr>
              <w:t xml:space="preserve">% </w:t>
            </w:r>
            <w:r w:rsidR="000C4E87" w:rsidRPr="00942C88">
              <w:rPr>
                <w:rFonts w:ascii="Times New Roman" w:hAnsi="Times New Roman" w:cs="Times New Roman"/>
              </w:rPr>
              <w:t>LVH</w:t>
            </w:r>
          </w:p>
        </w:tc>
        <w:tc>
          <w:tcPr>
            <w:tcW w:w="1486" w:type="dxa"/>
            <w:tcBorders>
              <w:top w:val="nil"/>
              <w:left w:val="nil"/>
              <w:bottom w:val="nil"/>
              <w:right w:val="nil"/>
            </w:tcBorders>
          </w:tcPr>
          <w:p w14:paraId="3BEFB0F5" w14:textId="77777777" w:rsidR="000C4E87" w:rsidRPr="00942C88" w:rsidRDefault="00434A08">
            <w:pPr>
              <w:rPr>
                <w:rFonts w:ascii="Times New Roman" w:hAnsi="Times New Roman" w:cs="Times New Roman"/>
              </w:rPr>
            </w:pPr>
            <w:r w:rsidRPr="00942C88">
              <w:rPr>
                <w:rFonts w:ascii="Times New Roman" w:hAnsi="Times New Roman" w:cs="Times New Roman"/>
              </w:rPr>
              <w:t>8.4</w:t>
            </w:r>
          </w:p>
        </w:tc>
        <w:tc>
          <w:tcPr>
            <w:tcW w:w="1478" w:type="dxa"/>
            <w:tcBorders>
              <w:top w:val="nil"/>
              <w:left w:val="nil"/>
              <w:bottom w:val="nil"/>
              <w:right w:val="nil"/>
            </w:tcBorders>
          </w:tcPr>
          <w:p w14:paraId="756485C9" w14:textId="77777777" w:rsidR="000C4E87" w:rsidRPr="00942C88" w:rsidRDefault="00434A08">
            <w:pPr>
              <w:rPr>
                <w:rFonts w:ascii="Times New Roman" w:hAnsi="Times New Roman" w:cs="Times New Roman"/>
              </w:rPr>
            </w:pPr>
            <w:r w:rsidRPr="00942C88">
              <w:rPr>
                <w:rFonts w:ascii="Times New Roman" w:hAnsi="Times New Roman" w:cs="Times New Roman"/>
              </w:rPr>
              <w:t>8.7</w:t>
            </w:r>
          </w:p>
        </w:tc>
        <w:tc>
          <w:tcPr>
            <w:tcW w:w="1485" w:type="dxa"/>
            <w:tcBorders>
              <w:top w:val="nil"/>
              <w:left w:val="nil"/>
              <w:bottom w:val="nil"/>
              <w:right w:val="nil"/>
            </w:tcBorders>
          </w:tcPr>
          <w:p w14:paraId="2C6D679B" w14:textId="77777777" w:rsidR="000C4E87" w:rsidRPr="00942C88" w:rsidRDefault="00434A08">
            <w:pPr>
              <w:rPr>
                <w:rFonts w:ascii="Times New Roman" w:hAnsi="Times New Roman" w:cs="Times New Roman"/>
              </w:rPr>
            </w:pPr>
            <w:r w:rsidRPr="00942C88">
              <w:rPr>
                <w:rFonts w:ascii="Times New Roman" w:hAnsi="Times New Roman" w:cs="Times New Roman"/>
              </w:rPr>
              <w:t>6.7</w:t>
            </w:r>
          </w:p>
        </w:tc>
        <w:tc>
          <w:tcPr>
            <w:tcW w:w="1347" w:type="dxa"/>
            <w:tcBorders>
              <w:top w:val="nil"/>
              <w:left w:val="nil"/>
              <w:bottom w:val="nil"/>
              <w:right w:val="nil"/>
            </w:tcBorders>
          </w:tcPr>
          <w:p w14:paraId="7C2C7B3F" w14:textId="77777777" w:rsidR="000C4E87" w:rsidRPr="00942C88" w:rsidRDefault="00434A08">
            <w:pPr>
              <w:rPr>
                <w:rFonts w:ascii="Times New Roman" w:hAnsi="Times New Roman" w:cs="Times New Roman"/>
              </w:rPr>
            </w:pPr>
            <w:r w:rsidRPr="00942C88">
              <w:rPr>
                <w:rFonts w:ascii="Times New Roman" w:hAnsi="Times New Roman" w:cs="Times New Roman"/>
              </w:rPr>
              <w:t>6.2</w:t>
            </w:r>
          </w:p>
        </w:tc>
        <w:tc>
          <w:tcPr>
            <w:tcW w:w="1349" w:type="dxa"/>
            <w:tcBorders>
              <w:top w:val="nil"/>
              <w:left w:val="nil"/>
              <w:bottom w:val="nil"/>
              <w:right w:val="nil"/>
            </w:tcBorders>
          </w:tcPr>
          <w:p w14:paraId="51812D33" w14:textId="77777777" w:rsidR="000C4E87" w:rsidRPr="00942C88" w:rsidRDefault="00434A08">
            <w:pPr>
              <w:rPr>
                <w:rFonts w:ascii="Times New Roman" w:hAnsi="Times New Roman" w:cs="Times New Roman"/>
              </w:rPr>
            </w:pPr>
            <w:r w:rsidRPr="00942C88">
              <w:rPr>
                <w:rFonts w:ascii="Times New Roman" w:hAnsi="Times New Roman" w:cs="Times New Roman"/>
              </w:rPr>
              <w:t>5.1</w:t>
            </w:r>
          </w:p>
        </w:tc>
        <w:tc>
          <w:tcPr>
            <w:tcW w:w="992" w:type="dxa"/>
            <w:tcBorders>
              <w:top w:val="nil"/>
              <w:left w:val="nil"/>
              <w:bottom w:val="nil"/>
              <w:right w:val="nil"/>
            </w:tcBorders>
          </w:tcPr>
          <w:p w14:paraId="63AFED8B" w14:textId="77777777" w:rsidR="000C4E87" w:rsidRPr="00B35CED" w:rsidRDefault="009E5EBA">
            <w:pPr>
              <w:rPr>
                <w:rFonts w:ascii="Times New Roman" w:hAnsi="Times New Roman" w:cs="Times New Roman"/>
                <w:i/>
                <w:sz w:val="20"/>
                <w:szCs w:val="20"/>
              </w:rPr>
            </w:pPr>
            <w:r w:rsidRPr="00B35CED">
              <w:rPr>
                <w:rFonts w:ascii="Times New Roman" w:hAnsi="Times New Roman" w:cs="Times New Roman"/>
                <w:i/>
                <w:sz w:val="20"/>
                <w:szCs w:val="20"/>
              </w:rPr>
              <w:t>0.02</w:t>
            </w:r>
          </w:p>
        </w:tc>
      </w:tr>
      <w:tr w:rsidR="00F6144B" w:rsidRPr="00A27BF4" w14:paraId="3203BD5C" w14:textId="77777777" w:rsidTr="00497A6F">
        <w:tc>
          <w:tcPr>
            <w:tcW w:w="1752" w:type="dxa"/>
            <w:tcBorders>
              <w:top w:val="nil"/>
              <w:left w:val="nil"/>
              <w:bottom w:val="nil"/>
              <w:right w:val="nil"/>
            </w:tcBorders>
          </w:tcPr>
          <w:p w14:paraId="73717B50" w14:textId="77777777" w:rsidR="002C0775" w:rsidRPr="00942C88" w:rsidRDefault="00470CA1">
            <w:pPr>
              <w:rPr>
                <w:rFonts w:ascii="Times New Roman" w:hAnsi="Times New Roman" w:cs="Times New Roman"/>
              </w:rPr>
            </w:pPr>
            <w:r w:rsidRPr="00942C88">
              <w:rPr>
                <w:rFonts w:ascii="Times New Roman" w:hAnsi="Times New Roman" w:cs="Times New Roman"/>
              </w:rPr>
              <w:t>% evidence ischaemia</w:t>
            </w:r>
          </w:p>
        </w:tc>
        <w:tc>
          <w:tcPr>
            <w:tcW w:w="1486" w:type="dxa"/>
            <w:tcBorders>
              <w:top w:val="nil"/>
              <w:left w:val="nil"/>
              <w:bottom w:val="nil"/>
              <w:right w:val="nil"/>
            </w:tcBorders>
          </w:tcPr>
          <w:p w14:paraId="63949C87" w14:textId="77777777" w:rsidR="002C0775" w:rsidRPr="00942C88" w:rsidRDefault="00434A08">
            <w:pPr>
              <w:rPr>
                <w:rFonts w:ascii="Times New Roman" w:hAnsi="Times New Roman" w:cs="Times New Roman"/>
              </w:rPr>
            </w:pPr>
            <w:r w:rsidRPr="00942C88">
              <w:rPr>
                <w:rFonts w:ascii="Times New Roman" w:hAnsi="Times New Roman" w:cs="Times New Roman"/>
              </w:rPr>
              <w:t>25.2</w:t>
            </w:r>
          </w:p>
        </w:tc>
        <w:tc>
          <w:tcPr>
            <w:tcW w:w="1478" w:type="dxa"/>
            <w:tcBorders>
              <w:top w:val="nil"/>
              <w:left w:val="nil"/>
              <w:bottom w:val="nil"/>
              <w:right w:val="nil"/>
            </w:tcBorders>
          </w:tcPr>
          <w:p w14:paraId="5745D99B" w14:textId="77777777" w:rsidR="002C0775" w:rsidRPr="00942C88" w:rsidRDefault="00434A08">
            <w:pPr>
              <w:rPr>
                <w:rFonts w:ascii="Times New Roman" w:hAnsi="Times New Roman" w:cs="Times New Roman"/>
              </w:rPr>
            </w:pPr>
            <w:r w:rsidRPr="00942C88">
              <w:rPr>
                <w:rFonts w:ascii="Times New Roman" w:hAnsi="Times New Roman" w:cs="Times New Roman"/>
              </w:rPr>
              <w:t>23.0</w:t>
            </w:r>
          </w:p>
        </w:tc>
        <w:tc>
          <w:tcPr>
            <w:tcW w:w="1485" w:type="dxa"/>
            <w:tcBorders>
              <w:top w:val="nil"/>
              <w:left w:val="nil"/>
              <w:bottom w:val="nil"/>
              <w:right w:val="nil"/>
            </w:tcBorders>
          </w:tcPr>
          <w:p w14:paraId="2DBA0519" w14:textId="77777777" w:rsidR="002C0775" w:rsidRPr="00942C88" w:rsidRDefault="00434A08">
            <w:pPr>
              <w:rPr>
                <w:rFonts w:ascii="Times New Roman" w:hAnsi="Times New Roman" w:cs="Times New Roman"/>
              </w:rPr>
            </w:pPr>
            <w:r w:rsidRPr="00942C88">
              <w:rPr>
                <w:rFonts w:ascii="Times New Roman" w:hAnsi="Times New Roman" w:cs="Times New Roman"/>
              </w:rPr>
              <w:t>18.3</w:t>
            </w:r>
          </w:p>
        </w:tc>
        <w:tc>
          <w:tcPr>
            <w:tcW w:w="1347" w:type="dxa"/>
            <w:tcBorders>
              <w:top w:val="nil"/>
              <w:left w:val="nil"/>
              <w:bottom w:val="nil"/>
              <w:right w:val="nil"/>
            </w:tcBorders>
          </w:tcPr>
          <w:p w14:paraId="5462583D" w14:textId="77777777" w:rsidR="002C0775" w:rsidRPr="00942C88" w:rsidRDefault="00434A08">
            <w:pPr>
              <w:rPr>
                <w:rFonts w:ascii="Times New Roman" w:hAnsi="Times New Roman" w:cs="Times New Roman"/>
              </w:rPr>
            </w:pPr>
            <w:r w:rsidRPr="00942C88">
              <w:rPr>
                <w:rFonts w:ascii="Times New Roman" w:hAnsi="Times New Roman" w:cs="Times New Roman"/>
              </w:rPr>
              <w:t>19.6</w:t>
            </w:r>
          </w:p>
        </w:tc>
        <w:tc>
          <w:tcPr>
            <w:tcW w:w="1349" w:type="dxa"/>
            <w:tcBorders>
              <w:top w:val="nil"/>
              <w:left w:val="nil"/>
              <w:bottom w:val="nil"/>
              <w:right w:val="nil"/>
            </w:tcBorders>
          </w:tcPr>
          <w:p w14:paraId="5BDFF2ED" w14:textId="77777777" w:rsidR="002C0775" w:rsidRPr="00942C88" w:rsidRDefault="00434A08">
            <w:pPr>
              <w:rPr>
                <w:rFonts w:ascii="Times New Roman" w:hAnsi="Times New Roman" w:cs="Times New Roman"/>
              </w:rPr>
            </w:pPr>
            <w:r w:rsidRPr="00942C88">
              <w:rPr>
                <w:rFonts w:ascii="Times New Roman" w:hAnsi="Times New Roman" w:cs="Times New Roman"/>
              </w:rPr>
              <w:t>17.7</w:t>
            </w:r>
          </w:p>
        </w:tc>
        <w:tc>
          <w:tcPr>
            <w:tcW w:w="992" w:type="dxa"/>
            <w:tcBorders>
              <w:top w:val="nil"/>
              <w:left w:val="nil"/>
              <w:bottom w:val="nil"/>
              <w:right w:val="nil"/>
            </w:tcBorders>
          </w:tcPr>
          <w:p w14:paraId="397754FA" w14:textId="77777777" w:rsidR="002C0775" w:rsidRPr="00B35CED" w:rsidRDefault="00792697">
            <w:pPr>
              <w:rPr>
                <w:rFonts w:ascii="Times New Roman" w:hAnsi="Times New Roman" w:cs="Times New Roman"/>
                <w:i/>
                <w:sz w:val="20"/>
                <w:szCs w:val="20"/>
              </w:rPr>
            </w:pPr>
            <w:r w:rsidRPr="00B35CED">
              <w:rPr>
                <w:rFonts w:ascii="Times New Roman" w:hAnsi="Times New Roman" w:cs="Times New Roman"/>
                <w:i/>
                <w:sz w:val="20"/>
                <w:szCs w:val="20"/>
              </w:rPr>
              <w:t>0.001</w:t>
            </w:r>
          </w:p>
        </w:tc>
      </w:tr>
      <w:tr w:rsidR="00F6144B" w:rsidRPr="00A27BF4" w14:paraId="74B51727" w14:textId="77777777" w:rsidTr="00497A6F">
        <w:tc>
          <w:tcPr>
            <w:tcW w:w="1752" w:type="dxa"/>
            <w:tcBorders>
              <w:top w:val="nil"/>
              <w:left w:val="nil"/>
              <w:bottom w:val="nil"/>
              <w:right w:val="nil"/>
            </w:tcBorders>
          </w:tcPr>
          <w:p w14:paraId="54843149" w14:textId="77777777" w:rsidR="0014764E" w:rsidRPr="00942C88" w:rsidRDefault="00282198" w:rsidP="0014764E">
            <w:pPr>
              <w:rPr>
                <w:rFonts w:ascii="Times New Roman" w:hAnsi="Times New Roman" w:cs="Times New Roman"/>
              </w:rPr>
            </w:pPr>
            <w:r w:rsidRPr="00942C88">
              <w:rPr>
                <w:rFonts w:ascii="Times New Roman" w:hAnsi="Times New Roman" w:cs="Times New Roman"/>
              </w:rPr>
              <w:t>QRS duration</w:t>
            </w:r>
          </w:p>
        </w:tc>
        <w:tc>
          <w:tcPr>
            <w:tcW w:w="1486" w:type="dxa"/>
            <w:tcBorders>
              <w:top w:val="nil"/>
              <w:left w:val="nil"/>
              <w:bottom w:val="nil"/>
              <w:right w:val="nil"/>
            </w:tcBorders>
          </w:tcPr>
          <w:p w14:paraId="6E63A691" w14:textId="77777777" w:rsidR="00A67A12" w:rsidRPr="00942C88" w:rsidRDefault="00FA4E59" w:rsidP="00FA4E59">
            <w:pPr>
              <w:jc w:val="center"/>
              <w:rPr>
                <w:rFonts w:ascii="Times New Roman" w:hAnsi="Times New Roman" w:cs="Times New Roman"/>
              </w:rPr>
            </w:pPr>
            <w:r w:rsidRPr="00942C88">
              <w:rPr>
                <w:rFonts w:ascii="Times New Roman" w:hAnsi="Times New Roman" w:cs="Times New Roman"/>
              </w:rPr>
              <w:t>9.69 (1.67)</w:t>
            </w:r>
          </w:p>
        </w:tc>
        <w:tc>
          <w:tcPr>
            <w:tcW w:w="1478" w:type="dxa"/>
            <w:tcBorders>
              <w:top w:val="nil"/>
              <w:left w:val="nil"/>
              <w:bottom w:val="nil"/>
              <w:right w:val="nil"/>
            </w:tcBorders>
          </w:tcPr>
          <w:p w14:paraId="7FF9FBD6" w14:textId="77777777" w:rsidR="00A67A12" w:rsidRPr="00942C88" w:rsidRDefault="00FA4E59">
            <w:pPr>
              <w:rPr>
                <w:rFonts w:ascii="Times New Roman" w:hAnsi="Times New Roman" w:cs="Times New Roman"/>
              </w:rPr>
            </w:pPr>
            <w:r w:rsidRPr="00942C88">
              <w:rPr>
                <w:rFonts w:ascii="Times New Roman" w:hAnsi="Times New Roman" w:cs="Times New Roman"/>
              </w:rPr>
              <w:t>9.89 (1.83)</w:t>
            </w:r>
          </w:p>
        </w:tc>
        <w:tc>
          <w:tcPr>
            <w:tcW w:w="1485" w:type="dxa"/>
            <w:tcBorders>
              <w:top w:val="nil"/>
              <w:left w:val="nil"/>
              <w:bottom w:val="nil"/>
              <w:right w:val="nil"/>
            </w:tcBorders>
          </w:tcPr>
          <w:p w14:paraId="343F47FD" w14:textId="77777777" w:rsidR="00A67A12" w:rsidRPr="00942C88" w:rsidRDefault="00FA4E59">
            <w:pPr>
              <w:rPr>
                <w:rFonts w:ascii="Times New Roman" w:hAnsi="Times New Roman" w:cs="Times New Roman"/>
              </w:rPr>
            </w:pPr>
            <w:r w:rsidRPr="00942C88">
              <w:rPr>
                <w:rFonts w:ascii="Times New Roman" w:hAnsi="Times New Roman" w:cs="Times New Roman"/>
              </w:rPr>
              <w:t>10.05 (1.81)</w:t>
            </w:r>
          </w:p>
        </w:tc>
        <w:tc>
          <w:tcPr>
            <w:tcW w:w="1347" w:type="dxa"/>
            <w:tcBorders>
              <w:top w:val="nil"/>
              <w:left w:val="nil"/>
              <w:bottom w:val="nil"/>
              <w:right w:val="nil"/>
            </w:tcBorders>
          </w:tcPr>
          <w:p w14:paraId="7AB98980" w14:textId="77777777" w:rsidR="00A67A12" w:rsidRPr="00942C88" w:rsidRDefault="00FA4E59">
            <w:pPr>
              <w:rPr>
                <w:rFonts w:ascii="Times New Roman" w:hAnsi="Times New Roman" w:cs="Times New Roman"/>
              </w:rPr>
            </w:pPr>
            <w:r w:rsidRPr="00942C88">
              <w:rPr>
                <w:rFonts w:ascii="Times New Roman" w:hAnsi="Times New Roman" w:cs="Times New Roman"/>
              </w:rPr>
              <w:t>10.05 (1.64)</w:t>
            </w:r>
          </w:p>
        </w:tc>
        <w:tc>
          <w:tcPr>
            <w:tcW w:w="1349" w:type="dxa"/>
            <w:tcBorders>
              <w:top w:val="nil"/>
              <w:left w:val="nil"/>
              <w:bottom w:val="nil"/>
              <w:right w:val="nil"/>
            </w:tcBorders>
          </w:tcPr>
          <w:p w14:paraId="3ADCF67A" w14:textId="77777777" w:rsidR="00A67A12" w:rsidRPr="00942C88" w:rsidRDefault="00FA4E59">
            <w:pPr>
              <w:rPr>
                <w:rFonts w:ascii="Times New Roman" w:hAnsi="Times New Roman" w:cs="Times New Roman"/>
              </w:rPr>
            </w:pPr>
            <w:r w:rsidRPr="00942C88">
              <w:rPr>
                <w:rFonts w:ascii="Times New Roman" w:hAnsi="Times New Roman" w:cs="Times New Roman"/>
              </w:rPr>
              <w:t>10.32 (1.85)</w:t>
            </w:r>
          </w:p>
        </w:tc>
        <w:tc>
          <w:tcPr>
            <w:tcW w:w="992" w:type="dxa"/>
            <w:tcBorders>
              <w:top w:val="nil"/>
              <w:left w:val="nil"/>
              <w:bottom w:val="nil"/>
              <w:right w:val="nil"/>
            </w:tcBorders>
          </w:tcPr>
          <w:p w14:paraId="49E86D47" w14:textId="77777777" w:rsidR="00A67A12" w:rsidRPr="00B35CED" w:rsidRDefault="001B59BD">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792697" w:rsidRPr="00A27BF4" w14:paraId="44440953" w14:textId="77777777" w:rsidTr="00497A6F">
        <w:tc>
          <w:tcPr>
            <w:tcW w:w="1752" w:type="dxa"/>
            <w:tcBorders>
              <w:top w:val="nil"/>
              <w:left w:val="nil"/>
              <w:bottom w:val="nil"/>
              <w:right w:val="nil"/>
            </w:tcBorders>
          </w:tcPr>
          <w:p w14:paraId="6246359E" w14:textId="77777777" w:rsidR="00792697" w:rsidRPr="00942C88" w:rsidRDefault="00792697" w:rsidP="00792697">
            <w:pPr>
              <w:rPr>
                <w:rFonts w:ascii="Times New Roman" w:hAnsi="Times New Roman" w:cs="Times New Roman"/>
              </w:rPr>
            </w:pPr>
            <w:r w:rsidRPr="00942C88">
              <w:rPr>
                <w:rFonts w:ascii="Times New Roman" w:hAnsi="Times New Roman" w:cs="Times New Roman"/>
              </w:rPr>
              <w:t>%&gt;100 ms</w:t>
            </w:r>
          </w:p>
        </w:tc>
        <w:tc>
          <w:tcPr>
            <w:tcW w:w="1486" w:type="dxa"/>
            <w:tcBorders>
              <w:top w:val="nil"/>
              <w:left w:val="nil"/>
              <w:bottom w:val="nil"/>
              <w:right w:val="nil"/>
            </w:tcBorders>
          </w:tcPr>
          <w:p w14:paraId="3A83D161" w14:textId="77777777" w:rsidR="00792697" w:rsidRPr="00942C88" w:rsidRDefault="00BB6F75" w:rsidP="00FA4E59">
            <w:pPr>
              <w:jc w:val="center"/>
              <w:rPr>
                <w:rFonts w:ascii="Times New Roman" w:hAnsi="Times New Roman" w:cs="Times New Roman"/>
              </w:rPr>
            </w:pPr>
            <w:r w:rsidRPr="00942C88">
              <w:rPr>
                <w:rFonts w:ascii="Times New Roman" w:hAnsi="Times New Roman" w:cs="Times New Roman"/>
              </w:rPr>
              <w:t>22.2</w:t>
            </w:r>
          </w:p>
        </w:tc>
        <w:tc>
          <w:tcPr>
            <w:tcW w:w="1478" w:type="dxa"/>
            <w:tcBorders>
              <w:top w:val="nil"/>
              <w:left w:val="nil"/>
              <w:bottom w:val="nil"/>
              <w:right w:val="nil"/>
            </w:tcBorders>
          </w:tcPr>
          <w:p w14:paraId="6E044E0D" w14:textId="77777777" w:rsidR="00792697" w:rsidRPr="00942C88" w:rsidRDefault="00BB6F75">
            <w:pPr>
              <w:rPr>
                <w:rFonts w:ascii="Times New Roman" w:hAnsi="Times New Roman" w:cs="Times New Roman"/>
              </w:rPr>
            </w:pPr>
            <w:r w:rsidRPr="00942C88">
              <w:rPr>
                <w:rFonts w:ascii="Times New Roman" w:hAnsi="Times New Roman" w:cs="Times New Roman"/>
              </w:rPr>
              <w:t>27.8</w:t>
            </w:r>
          </w:p>
        </w:tc>
        <w:tc>
          <w:tcPr>
            <w:tcW w:w="1485" w:type="dxa"/>
            <w:tcBorders>
              <w:top w:val="nil"/>
              <w:left w:val="nil"/>
              <w:bottom w:val="nil"/>
              <w:right w:val="nil"/>
            </w:tcBorders>
          </w:tcPr>
          <w:p w14:paraId="3633446E" w14:textId="77777777" w:rsidR="00792697" w:rsidRPr="00942C88" w:rsidRDefault="00BB6F75">
            <w:pPr>
              <w:rPr>
                <w:rFonts w:ascii="Times New Roman" w:hAnsi="Times New Roman" w:cs="Times New Roman"/>
              </w:rPr>
            </w:pPr>
            <w:r w:rsidRPr="00942C88">
              <w:rPr>
                <w:rFonts w:ascii="Times New Roman" w:hAnsi="Times New Roman" w:cs="Times New Roman"/>
              </w:rPr>
              <w:t>34.1</w:t>
            </w:r>
          </w:p>
        </w:tc>
        <w:tc>
          <w:tcPr>
            <w:tcW w:w="1347" w:type="dxa"/>
            <w:tcBorders>
              <w:top w:val="nil"/>
              <w:left w:val="nil"/>
              <w:bottom w:val="nil"/>
              <w:right w:val="nil"/>
            </w:tcBorders>
          </w:tcPr>
          <w:p w14:paraId="67D5059A" w14:textId="77777777" w:rsidR="00792697" w:rsidRPr="00942C88" w:rsidRDefault="00BB6F75">
            <w:pPr>
              <w:rPr>
                <w:rFonts w:ascii="Times New Roman" w:hAnsi="Times New Roman" w:cs="Times New Roman"/>
              </w:rPr>
            </w:pPr>
            <w:r w:rsidRPr="00942C88">
              <w:rPr>
                <w:rFonts w:ascii="Times New Roman" w:hAnsi="Times New Roman" w:cs="Times New Roman"/>
              </w:rPr>
              <w:t>35.2</w:t>
            </w:r>
          </w:p>
        </w:tc>
        <w:tc>
          <w:tcPr>
            <w:tcW w:w="1349" w:type="dxa"/>
            <w:tcBorders>
              <w:top w:val="nil"/>
              <w:left w:val="nil"/>
              <w:bottom w:val="nil"/>
              <w:right w:val="nil"/>
            </w:tcBorders>
          </w:tcPr>
          <w:p w14:paraId="7244D662" w14:textId="77777777" w:rsidR="00792697" w:rsidRPr="00942C88" w:rsidRDefault="00BB6F75">
            <w:pPr>
              <w:rPr>
                <w:rFonts w:ascii="Times New Roman" w:hAnsi="Times New Roman" w:cs="Times New Roman"/>
              </w:rPr>
            </w:pPr>
            <w:r w:rsidRPr="00942C88">
              <w:rPr>
                <w:rFonts w:ascii="Times New Roman" w:hAnsi="Times New Roman" w:cs="Times New Roman"/>
              </w:rPr>
              <w:t>54.3</w:t>
            </w:r>
          </w:p>
        </w:tc>
        <w:tc>
          <w:tcPr>
            <w:tcW w:w="992" w:type="dxa"/>
            <w:tcBorders>
              <w:top w:val="nil"/>
              <w:left w:val="nil"/>
              <w:bottom w:val="nil"/>
              <w:right w:val="nil"/>
            </w:tcBorders>
          </w:tcPr>
          <w:p w14:paraId="55E16DF4" w14:textId="77777777" w:rsidR="00792697" w:rsidRPr="00B35CED" w:rsidRDefault="00BB6F75">
            <w:pPr>
              <w:rPr>
                <w:rFonts w:ascii="Times New Roman" w:hAnsi="Times New Roman" w:cs="Times New Roman"/>
                <w:i/>
                <w:sz w:val="20"/>
                <w:szCs w:val="20"/>
              </w:rPr>
            </w:pPr>
            <w:r w:rsidRPr="00B35CED">
              <w:rPr>
                <w:rFonts w:ascii="Times New Roman" w:hAnsi="Times New Roman" w:cs="Times New Roman"/>
                <w:i/>
                <w:sz w:val="20"/>
                <w:szCs w:val="20"/>
              </w:rPr>
              <w:t>&lt;0.0001</w:t>
            </w:r>
          </w:p>
        </w:tc>
      </w:tr>
      <w:tr w:rsidR="00792697" w:rsidRPr="00A27BF4" w14:paraId="31D182C4" w14:textId="77777777" w:rsidTr="00497A6F">
        <w:tc>
          <w:tcPr>
            <w:tcW w:w="1752" w:type="dxa"/>
            <w:tcBorders>
              <w:top w:val="nil"/>
              <w:left w:val="nil"/>
              <w:right w:val="nil"/>
            </w:tcBorders>
          </w:tcPr>
          <w:p w14:paraId="01268D46" w14:textId="77777777" w:rsidR="00792697" w:rsidRPr="00942C88" w:rsidRDefault="00792697" w:rsidP="0014764E">
            <w:pPr>
              <w:rPr>
                <w:rFonts w:ascii="Times New Roman" w:hAnsi="Times New Roman" w:cs="Times New Roman"/>
              </w:rPr>
            </w:pPr>
            <w:r w:rsidRPr="00942C88">
              <w:rPr>
                <w:rFonts w:ascii="Times New Roman" w:hAnsi="Times New Roman" w:cs="Times New Roman"/>
              </w:rPr>
              <w:t>%</w:t>
            </w:r>
            <w:r w:rsidRPr="00942C88">
              <w:rPr>
                <w:rFonts w:ascii="Times New Roman" w:hAnsi="Times New Roman" w:cs="Times New Roman"/>
                <w:u w:val="single"/>
              </w:rPr>
              <w:t>&gt;</w:t>
            </w:r>
            <w:r w:rsidRPr="00942C88">
              <w:rPr>
                <w:rFonts w:ascii="Times New Roman" w:hAnsi="Times New Roman" w:cs="Times New Roman"/>
              </w:rPr>
              <w:t>120 ms</w:t>
            </w:r>
          </w:p>
        </w:tc>
        <w:tc>
          <w:tcPr>
            <w:tcW w:w="1486" w:type="dxa"/>
            <w:tcBorders>
              <w:top w:val="nil"/>
              <w:left w:val="nil"/>
              <w:right w:val="nil"/>
            </w:tcBorders>
          </w:tcPr>
          <w:p w14:paraId="3F065AEC" w14:textId="77777777" w:rsidR="00792697" w:rsidRPr="00942C88" w:rsidRDefault="00BB6F75" w:rsidP="00FA4E59">
            <w:pPr>
              <w:jc w:val="center"/>
              <w:rPr>
                <w:rFonts w:ascii="Times New Roman" w:hAnsi="Times New Roman" w:cs="Times New Roman"/>
              </w:rPr>
            </w:pPr>
            <w:r w:rsidRPr="00942C88">
              <w:rPr>
                <w:rFonts w:ascii="Times New Roman" w:hAnsi="Times New Roman" w:cs="Times New Roman"/>
              </w:rPr>
              <w:t>6.8</w:t>
            </w:r>
          </w:p>
        </w:tc>
        <w:tc>
          <w:tcPr>
            <w:tcW w:w="1478" w:type="dxa"/>
            <w:tcBorders>
              <w:top w:val="nil"/>
              <w:left w:val="nil"/>
              <w:right w:val="nil"/>
            </w:tcBorders>
          </w:tcPr>
          <w:p w14:paraId="71DAD4D1" w14:textId="77777777" w:rsidR="00792697" w:rsidRPr="00942C88" w:rsidRDefault="00BB6F75">
            <w:pPr>
              <w:rPr>
                <w:rFonts w:ascii="Times New Roman" w:hAnsi="Times New Roman" w:cs="Times New Roman"/>
              </w:rPr>
            </w:pPr>
            <w:r w:rsidRPr="00942C88">
              <w:rPr>
                <w:rFonts w:ascii="Times New Roman" w:hAnsi="Times New Roman" w:cs="Times New Roman"/>
              </w:rPr>
              <w:t>9.3</w:t>
            </w:r>
          </w:p>
        </w:tc>
        <w:tc>
          <w:tcPr>
            <w:tcW w:w="1485" w:type="dxa"/>
            <w:tcBorders>
              <w:top w:val="nil"/>
              <w:left w:val="nil"/>
              <w:right w:val="nil"/>
            </w:tcBorders>
          </w:tcPr>
          <w:p w14:paraId="73234D5C" w14:textId="77777777" w:rsidR="00792697" w:rsidRPr="00942C88" w:rsidRDefault="00BB6F75">
            <w:pPr>
              <w:rPr>
                <w:rFonts w:ascii="Times New Roman" w:hAnsi="Times New Roman" w:cs="Times New Roman"/>
              </w:rPr>
            </w:pPr>
            <w:r w:rsidRPr="00942C88">
              <w:rPr>
                <w:rFonts w:ascii="Times New Roman" w:hAnsi="Times New Roman" w:cs="Times New Roman"/>
              </w:rPr>
              <w:t>10.6</w:t>
            </w:r>
          </w:p>
        </w:tc>
        <w:tc>
          <w:tcPr>
            <w:tcW w:w="1347" w:type="dxa"/>
            <w:tcBorders>
              <w:top w:val="nil"/>
              <w:left w:val="nil"/>
              <w:right w:val="nil"/>
            </w:tcBorders>
          </w:tcPr>
          <w:p w14:paraId="2C5BB0F1" w14:textId="77777777" w:rsidR="00792697" w:rsidRPr="00942C88" w:rsidRDefault="00BB6F75">
            <w:pPr>
              <w:rPr>
                <w:rFonts w:ascii="Times New Roman" w:hAnsi="Times New Roman" w:cs="Times New Roman"/>
              </w:rPr>
            </w:pPr>
            <w:r w:rsidRPr="00942C88">
              <w:rPr>
                <w:rFonts w:ascii="Times New Roman" w:hAnsi="Times New Roman" w:cs="Times New Roman"/>
              </w:rPr>
              <w:t>9.1</w:t>
            </w:r>
          </w:p>
        </w:tc>
        <w:tc>
          <w:tcPr>
            <w:tcW w:w="1349" w:type="dxa"/>
            <w:tcBorders>
              <w:top w:val="nil"/>
              <w:left w:val="nil"/>
              <w:right w:val="nil"/>
            </w:tcBorders>
          </w:tcPr>
          <w:p w14:paraId="549FE464" w14:textId="77777777" w:rsidR="00792697" w:rsidRPr="00942C88" w:rsidRDefault="00BB6F75">
            <w:pPr>
              <w:rPr>
                <w:rFonts w:ascii="Times New Roman" w:hAnsi="Times New Roman" w:cs="Times New Roman"/>
              </w:rPr>
            </w:pPr>
            <w:r w:rsidRPr="00942C88">
              <w:rPr>
                <w:rFonts w:ascii="Times New Roman" w:hAnsi="Times New Roman" w:cs="Times New Roman"/>
              </w:rPr>
              <w:t>13.7</w:t>
            </w:r>
          </w:p>
        </w:tc>
        <w:tc>
          <w:tcPr>
            <w:tcW w:w="992" w:type="dxa"/>
            <w:tcBorders>
              <w:top w:val="nil"/>
              <w:left w:val="nil"/>
              <w:right w:val="nil"/>
            </w:tcBorders>
          </w:tcPr>
          <w:p w14:paraId="1509BE2D" w14:textId="77777777" w:rsidR="00792697" w:rsidRPr="00B35CED" w:rsidRDefault="00BB6F75">
            <w:pPr>
              <w:rPr>
                <w:rFonts w:ascii="Times New Roman" w:hAnsi="Times New Roman" w:cs="Times New Roman"/>
                <w:i/>
                <w:sz w:val="20"/>
                <w:szCs w:val="20"/>
              </w:rPr>
            </w:pPr>
            <w:r w:rsidRPr="00B35CED">
              <w:rPr>
                <w:rFonts w:ascii="Times New Roman" w:hAnsi="Times New Roman" w:cs="Times New Roman"/>
                <w:i/>
                <w:sz w:val="20"/>
                <w:szCs w:val="20"/>
              </w:rPr>
              <w:t>&lt;0.0001</w:t>
            </w:r>
          </w:p>
        </w:tc>
      </w:tr>
    </w:tbl>
    <w:p w14:paraId="46190265" w14:textId="77777777" w:rsidR="002B5DE4" w:rsidRDefault="002B5DE4"/>
    <w:p w14:paraId="7125547D" w14:textId="753A3079" w:rsidR="00816F70" w:rsidRPr="00816F70" w:rsidRDefault="00816F70" w:rsidP="00816F70">
      <w:pPr>
        <w:rPr>
          <w:rFonts w:ascii="Times New Roman" w:hAnsi="Times New Roman" w:cs="Times New Roman"/>
        </w:rPr>
      </w:pPr>
      <w:r w:rsidRPr="00816F70">
        <w:rPr>
          <w:rFonts w:ascii="Times New Roman" w:hAnsi="Times New Roman" w:cs="Times New Roman"/>
        </w:rPr>
        <w:t>*Geometric mean</w:t>
      </w:r>
    </w:p>
    <w:p w14:paraId="487DB88E" w14:textId="1FC06BA2" w:rsidR="005B0C4C" w:rsidRDefault="005B0C4C">
      <w:r>
        <w:br w:type="page"/>
      </w:r>
    </w:p>
    <w:p w14:paraId="1A1DED97" w14:textId="77777777" w:rsidR="002B5DE4" w:rsidRDefault="002B5DE4">
      <w:pPr>
        <w:sectPr w:rsidR="002B5DE4" w:rsidSect="002B5DE4">
          <w:headerReference w:type="default" r:id="rId12"/>
          <w:pgSz w:w="11906" w:h="16838" w:code="9"/>
          <w:pgMar w:top="1440" w:right="1440" w:bottom="1440" w:left="1440" w:header="709" w:footer="709" w:gutter="0"/>
          <w:cols w:space="708"/>
          <w:docGrid w:linePitch="360"/>
        </w:sectPr>
      </w:pPr>
    </w:p>
    <w:p w14:paraId="093070B5" w14:textId="276BF1CA" w:rsidR="000C4E87" w:rsidRPr="00E13A61" w:rsidRDefault="000C4E87">
      <w:pPr>
        <w:rPr>
          <w:rFonts w:ascii="Times New Roman" w:hAnsi="Times New Roman" w:cs="Times New Roman"/>
          <w:sz w:val="24"/>
          <w:szCs w:val="24"/>
        </w:rPr>
      </w:pPr>
      <w:r w:rsidRPr="00E13A61">
        <w:rPr>
          <w:rFonts w:ascii="Times New Roman" w:hAnsi="Times New Roman" w:cs="Times New Roman"/>
          <w:sz w:val="24"/>
          <w:szCs w:val="24"/>
        </w:rPr>
        <w:lastRenderedPageBreak/>
        <w:t xml:space="preserve">Table </w:t>
      </w:r>
      <w:r w:rsidR="005E5501">
        <w:rPr>
          <w:rFonts w:ascii="Times New Roman" w:hAnsi="Times New Roman" w:cs="Times New Roman"/>
          <w:sz w:val="24"/>
          <w:szCs w:val="24"/>
        </w:rPr>
        <w:t>2</w:t>
      </w:r>
      <w:r w:rsidR="00DB788D">
        <w:rPr>
          <w:rFonts w:ascii="Times New Roman" w:hAnsi="Times New Roman" w:cs="Times New Roman"/>
          <w:sz w:val="24"/>
          <w:szCs w:val="24"/>
        </w:rPr>
        <w:t xml:space="preserve"> Height and</w:t>
      </w:r>
      <w:r w:rsidR="00973E53">
        <w:rPr>
          <w:rFonts w:ascii="Times New Roman" w:hAnsi="Times New Roman" w:cs="Times New Roman"/>
          <w:sz w:val="24"/>
          <w:szCs w:val="24"/>
        </w:rPr>
        <w:t xml:space="preserve"> </w:t>
      </w:r>
      <w:r w:rsidR="002C60CF">
        <w:rPr>
          <w:rFonts w:ascii="Times New Roman" w:hAnsi="Times New Roman" w:cs="Times New Roman"/>
          <w:sz w:val="24"/>
          <w:szCs w:val="24"/>
        </w:rPr>
        <w:t xml:space="preserve">adjusted </w:t>
      </w:r>
      <w:r w:rsidR="00973E53">
        <w:rPr>
          <w:rFonts w:ascii="Times New Roman" w:hAnsi="Times New Roman" w:cs="Times New Roman"/>
          <w:sz w:val="24"/>
          <w:szCs w:val="24"/>
        </w:rPr>
        <w:t>hazards ratio (95%CI)</w:t>
      </w:r>
      <w:r w:rsidR="00DB788D">
        <w:rPr>
          <w:rFonts w:ascii="Times New Roman" w:hAnsi="Times New Roman" w:cs="Times New Roman"/>
          <w:sz w:val="24"/>
          <w:szCs w:val="24"/>
        </w:rPr>
        <w:t xml:space="preserve"> incident </w:t>
      </w:r>
      <w:r w:rsidR="00A85E6A">
        <w:rPr>
          <w:rFonts w:ascii="Times New Roman" w:hAnsi="Times New Roman" w:cs="Times New Roman"/>
          <w:sz w:val="24"/>
          <w:szCs w:val="24"/>
        </w:rPr>
        <w:t xml:space="preserve">AF </w:t>
      </w:r>
      <w:r w:rsidR="00DB788D">
        <w:rPr>
          <w:rFonts w:ascii="Times New Roman" w:hAnsi="Times New Roman" w:cs="Times New Roman"/>
          <w:sz w:val="24"/>
          <w:szCs w:val="24"/>
        </w:rPr>
        <w:t xml:space="preserve">in 3268 men with no prevalent </w:t>
      </w:r>
      <w:r w:rsidR="00A85E6A">
        <w:rPr>
          <w:rFonts w:ascii="Times New Roman" w:hAnsi="Times New Roman" w:cs="Times New Roman"/>
          <w:sz w:val="24"/>
          <w:szCs w:val="24"/>
        </w:rPr>
        <w:t>AF</w:t>
      </w:r>
      <w:r w:rsidR="001739BF">
        <w:rPr>
          <w:rFonts w:ascii="Times New Roman" w:hAnsi="Times New Roman" w:cs="Times New Roman"/>
          <w:sz w:val="24"/>
          <w:szCs w:val="24"/>
        </w:rPr>
        <w:t>, HF, stroke or MI.</w:t>
      </w:r>
    </w:p>
    <w:p w14:paraId="226081BC" w14:textId="77777777" w:rsidR="002B0CAE" w:rsidRPr="00E13A61" w:rsidRDefault="002B0CAE">
      <w:pPr>
        <w:rPr>
          <w:rFonts w:ascii="Times New Roman" w:hAnsi="Times New Roman" w:cs="Times New Roman"/>
          <w:sz w:val="24"/>
          <w:szCs w:val="24"/>
        </w:rPr>
      </w:pPr>
    </w:p>
    <w:p w14:paraId="6B5DC2B1" w14:textId="77777777" w:rsidR="002B0CAE" w:rsidRPr="00E13A61" w:rsidRDefault="002B0CAE">
      <w:pPr>
        <w:rPr>
          <w:rFonts w:ascii="Times New Roman" w:hAnsi="Times New Roman" w:cs="Times New Roman"/>
          <w:sz w:val="24"/>
          <w:szCs w:val="24"/>
        </w:rPr>
      </w:pPr>
    </w:p>
    <w:tbl>
      <w:tblPr>
        <w:tblStyle w:val="TableGrid"/>
        <w:tblW w:w="125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1953"/>
        <w:gridCol w:w="1417"/>
        <w:gridCol w:w="1843"/>
        <w:gridCol w:w="1843"/>
        <w:gridCol w:w="1984"/>
        <w:gridCol w:w="1559"/>
      </w:tblGrid>
      <w:tr w:rsidR="00483592" w:rsidRPr="00E13A61" w14:paraId="65DED7D6" w14:textId="77777777" w:rsidTr="00483592">
        <w:tc>
          <w:tcPr>
            <w:tcW w:w="1983" w:type="dxa"/>
            <w:tcBorders>
              <w:top w:val="single" w:sz="4" w:space="0" w:color="auto"/>
              <w:bottom w:val="single" w:sz="4" w:space="0" w:color="auto"/>
            </w:tcBorders>
          </w:tcPr>
          <w:p w14:paraId="0702DF63" w14:textId="77777777" w:rsidR="00483592" w:rsidRPr="00E13A61" w:rsidRDefault="00483592" w:rsidP="00FA4CAF">
            <w:pPr>
              <w:rPr>
                <w:rFonts w:ascii="Times New Roman" w:hAnsi="Times New Roman" w:cs="Times New Roman"/>
                <w:sz w:val="24"/>
                <w:szCs w:val="24"/>
              </w:rPr>
            </w:pPr>
          </w:p>
        </w:tc>
        <w:tc>
          <w:tcPr>
            <w:tcW w:w="1953" w:type="dxa"/>
            <w:tcBorders>
              <w:top w:val="single" w:sz="4" w:space="0" w:color="auto"/>
              <w:bottom w:val="single" w:sz="4" w:space="0" w:color="auto"/>
            </w:tcBorders>
          </w:tcPr>
          <w:p w14:paraId="14409FC6" w14:textId="77777777" w:rsidR="00483592" w:rsidRPr="00E13A61" w:rsidRDefault="00483592" w:rsidP="00CA28D0">
            <w:pPr>
              <w:rPr>
                <w:rFonts w:ascii="Times New Roman" w:hAnsi="Times New Roman" w:cs="Times New Roman"/>
                <w:sz w:val="24"/>
                <w:szCs w:val="24"/>
              </w:rPr>
            </w:pPr>
          </w:p>
        </w:tc>
        <w:tc>
          <w:tcPr>
            <w:tcW w:w="1417" w:type="dxa"/>
            <w:tcBorders>
              <w:top w:val="single" w:sz="4" w:space="0" w:color="auto"/>
              <w:bottom w:val="single" w:sz="4" w:space="0" w:color="auto"/>
            </w:tcBorders>
          </w:tcPr>
          <w:p w14:paraId="0E3E3B5C" w14:textId="77777777" w:rsidR="00483592" w:rsidRPr="00E13A61" w:rsidRDefault="00483592" w:rsidP="00FA4CAF">
            <w:pPr>
              <w:rPr>
                <w:rFonts w:ascii="Times New Roman" w:hAnsi="Times New Roman" w:cs="Times New Roman"/>
                <w:sz w:val="24"/>
                <w:szCs w:val="24"/>
              </w:rPr>
            </w:pPr>
          </w:p>
        </w:tc>
        <w:tc>
          <w:tcPr>
            <w:tcW w:w="1843" w:type="dxa"/>
            <w:tcBorders>
              <w:top w:val="single" w:sz="4" w:space="0" w:color="auto"/>
              <w:bottom w:val="single" w:sz="4" w:space="0" w:color="auto"/>
            </w:tcBorders>
          </w:tcPr>
          <w:p w14:paraId="0477F664" w14:textId="77777777" w:rsidR="00483592" w:rsidRPr="00E13A61" w:rsidRDefault="00483592" w:rsidP="00FA4CAF">
            <w:pPr>
              <w:rPr>
                <w:rFonts w:ascii="Times New Roman" w:hAnsi="Times New Roman" w:cs="Times New Roman"/>
                <w:sz w:val="24"/>
                <w:szCs w:val="24"/>
              </w:rPr>
            </w:pPr>
          </w:p>
        </w:tc>
        <w:tc>
          <w:tcPr>
            <w:tcW w:w="1843" w:type="dxa"/>
            <w:tcBorders>
              <w:top w:val="single" w:sz="4" w:space="0" w:color="auto"/>
              <w:bottom w:val="single" w:sz="4" w:space="0" w:color="auto"/>
            </w:tcBorders>
          </w:tcPr>
          <w:p w14:paraId="09341620" w14:textId="0F833F51" w:rsidR="00483592" w:rsidRPr="00E13A61" w:rsidRDefault="00973E53" w:rsidP="00973E53">
            <w:pPr>
              <w:rPr>
                <w:rFonts w:ascii="Times New Roman" w:hAnsi="Times New Roman" w:cs="Times New Roman"/>
                <w:sz w:val="24"/>
                <w:szCs w:val="24"/>
              </w:rPr>
            </w:pPr>
            <w:r>
              <w:rPr>
                <w:rFonts w:ascii="Times New Roman" w:hAnsi="Times New Roman" w:cs="Times New Roman"/>
                <w:sz w:val="24"/>
                <w:szCs w:val="24"/>
              </w:rPr>
              <w:t>H</w:t>
            </w:r>
            <w:r w:rsidR="00483592" w:rsidRPr="00E13A61">
              <w:rPr>
                <w:rFonts w:ascii="Times New Roman" w:hAnsi="Times New Roman" w:cs="Times New Roman"/>
                <w:sz w:val="24"/>
                <w:szCs w:val="24"/>
              </w:rPr>
              <w:t>R (95%CI)</w:t>
            </w:r>
          </w:p>
        </w:tc>
        <w:tc>
          <w:tcPr>
            <w:tcW w:w="1984" w:type="dxa"/>
            <w:tcBorders>
              <w:top w:val="single" w:sz="4" w:space="0" w:color="auto"/>
              <w:bottom w:val="single" w:sz="4" w:space="0" w:color="auto"/>
            </w:tcBorders>
          </w:tcPr>
          <w:p w14:paraId="2E417B27" w14:textId="77777777" w:rsidR="00483592" w:rsidRPr="00E13A61" w:rsidRDefault="00483592" w:rsidP="00FA4CAF">
            <w:pPr>
              <w:rPr>
                <w:rFonts w:ascii="Times New Roman" w:hAnsi="Times New Roman" w:cs="Times New Roman"/>
                <w:sz w:val="24"/>
                <w:szCs w:val="24"/>
              </w:rPr>
            </w:pPr>
          </w:p>
        </w:tc>
        <w:tc>
          <w:tcPr>
            <w:tcW w:w="1559" w:type="dxa"/>
            <w:tcBorders>
              <w:top w:val="single" w:sz="4" w:space="0" w:color="auto"/>
              <w:bottom w:val="single" w:sz="4" w:space="0" w:color="auto"/>
            </w:tcBorders>
          </w:tcPr>
          <w:p w14:paraId="211E637B" w14:textId="77777777" w:rsidR="00483592" w:rsidRPr="00E13A61" w:rsidRDefault="00483592" w:rsidP="00FA4CAF">
            <w:pPr>
              <w:rPr>
                <w:rFonts w:ascii="Times New Roman" w:hAnsi="Times New Roman" w:cs="Times New Roman"/>
                <w:sz w:val="24"/>
                <w:szCs w:val="24"/>
              </w:rPr>
            </w:pPr>
          </w:p>
        </w:tc>
      </w:tr>
      <w:tr w:rsidR="00483592" w:rsidRPr="00E13A61" w14:paraId="4D8B3413" w14:textId="77777777" w:rsidTr="00483592">
        <w:tc>
          <w:tcPr>
            <w:tcW w:w="1983" w:type="dxa"/>
            <w:tcBorders>
              <w:top w:val="single" w:sz="4" w:space="0" w:color="auto"/>
              <w:bottom w:val="single" w:sz="4" w:space="0" w:color="auto"/>
            </w:tcBorders>
          </w:tcPr>
          <w:p w14:paraId="310B0755" w14:textId="77777777" w:rsidR="00483592" w:rsidRPr="00E13A61" w:rsidRDefault="00483592" w:rsidP="00FA4CAF">
            <w:pPr>
              <w:rPr>
                <w:rFonts w:ascii="Times New Roman" w:hAnsi="Times New Roman" w:cs="Times New Roman"/>
                <w:sz w:val="24"/>
                <w:szCs w:val="24"/>
              </w:rPr>
            </w:pPr>
          </w:p>
        </w:tc>
        <w:tc>
          <w:tcPr>
            <w:tcW w:w="1953" w:type="dxa"/>
            <w:tcBorders>
              <w:top w:val="single" w:sz="4" w:space="0" w:color="auto"/>
              <w:bottom w:val="single" w:sz="4" w:space="0" w:color="auto"/>
            </w:tcBorders>
          </w:tcPr>
          <w:p w14:paraId="0F251283" w14:textId="77777777" w:rsidR="00483592" w:rsidRPr="00E13A61" w:rsidRDefault="00483592" w:rsidP="00CA28D0">
            <w:pPr>
              <w:rPr>
                <w:rFonts w:ascii="Times New Roman" w:hAnsi="Times New Roman" w:cs="Times New Roman"/>
                <w:sz w:val="24"/>
                <w:szCs w:val="24"/>
              </w:rPr>
            </w:pPr>
          </w:p>
        </w:tc>
        <w:tc>
          <w:tcPr>
            <w:tcW w:w="1417" w:type="dxa"/>
            <w:tcBorders>
              <w:top w:val="single" w:sz="4" w:space="0" w:color="auto"/>
              <w:bottom w:val="single" w:sz="4" w:space="0" w:color="auto"/>
            </w:tcBorders>
          </w:tcPr>
          <w:p w14:paraId="1C43DBC5" w14:textId="77777777" w:rsidR="00483592" w:rsidRPr="00E13A61" w:rsidRDefault="00483592" w:rsidP="00FA4CAF">
            <w:pPr>
              <w:rPr>
                <w:rFonts w:ascii="Times New Roman" w:hAnsi="Times New Roman" w:cs="Times New Roman"/>
                <w:sz w:val="24"/>
                <w:szCs w:val="24"/>
              </w:rPr>
            </w:pPr>
          </w:p>
        </w:tc>
        <w:tc>
          <w:tcPr>
            <w:tcW w:w="1843" w:type="dxa"/>
            <w:tcBorders>
              <w:top w:val="single" w:sz="4" w:space="0" w:color="auto"/>
              <w:bottom w:val="single" w:sz="4" w:space="0" w:color="auto"/>
            </w:tcBorders>
          </w:tcPr>
          <w:p w14:paraId="7252E689" w14:textId="77777777" w:rsidR="00483592" w:rsidRPr="00E13A61" w:rsidRDefault="00483592" w:rsidP="00FA4CAF">
            <w:pPr>
              <w:rPr>
                <w:rFonts w:ascii="Times New Roman" w:hAnsi="Times New Roman" w:cs="Times New Roman"/>
                <w:sz w:val="24"/>
                <w:szCs w:val="24"/>
              </w:rPr>
            </w:pPr>
            <w:r>
              <w:rPr>
                <w:rFonts w:ascii="Times New Roman" w:hAnsi="Times New Roman" w:cs="Times New Roman"/>
                <w:sz w:val="24"/>
                <w:szCs w:val="24"/>
              </w:rPr>
              <w:t>Height (cms)</w:t>
            </w:r>
          </w:p>
        </w:tc>
        <w:tc>
          <w:tcPr>
            <w:tcW w:w="1843" w:type="dxa"/>
            <w:tcBorders>
              <w:top w:val="single" w:sz="4" w:space="0" w:color="auto"/>
              <w:bottom w:val="single" w:sz="4" w:space="0" w:color="auto"/>
            </w:tcBorders>
          </w:tcPr>
          <w:p w14:paraId="71630B08" w14:textId="77777777" w:rsidR="00483592" w:rsidRPr="00E13A61" w:rsidRDefault="00483592" w:rsidP="00FA4CAF">
            <w:pPr>
              <w:rPr>
                <w:rFonts w:ascii="Times New Roman" w:hAnsi="Times New Roman" w:cs="Times New Roman"/>
                <w:sz w:val="24"/>
                <w:szCs w:val="24"/>
              </w:rPr>
            </w:pPr>
          </w:p>
        </w:tc>
        <w:tc>
          <w:tcPr>
            <w:tcW w:w="1984" w:type="dxa"/>
            <w:tcBorders>
              <w:top w:val="single" w:sz="4" w:space="0" w:color="auto"/>
              <w:bottom w:val="single" w:sz="4" w:space="0" w:color="auto"/>
            </w:tcBorders>
          </w:tcPr>
          <w:p w14:paraId="7FAB1615" w14:textId="77777777" w:rsidR="00483592" w:rsidRPr="00E13A61" w:rsidRDefault="00483592" w:rsidP="00FA4CAF">
            <w:pPr>
              <w:rPr>
                <w:rFonts w:ascii="Times New Roman" w:hAnsi="Times New Roman" w:cs="Times New Roman"/>
                <w:sz w:val="24"/>
                <w:szCs w:val="24"/>
              </w:rPr>
            </w:pPr>
          </w:p>
        </w:tc>
        <w:tc>
          <w:tcPr>
            <w:tcW w:w="1559" w:type="dxa"/>
            <w:tcBorders>
              <w:top w:val="single" w:sz="4" w:space="0" w:color="auto"/>
              <w:bottom w:val="single" w:sz="4" w:space="0" w:color="auto"/>
            </w:tcBorders>
          </w:tcPr>
          <w:p w14:paraId="617B1E49" w14:textId="77777777" w:rsidR="00483592" w:rsidRPr="00E13A61" w:rsidRDefault="00483592" w:rsidP="00FA4CAF">
            <w:pPr>
              <w:rPr>
                <w:rFonts w:ascii="Times New Roman" w:hAnsi="Times New Roman" w:cs="Times New Roman"/>
                <w:sz w:val="24"/>
                <w:szCs w:val="24"/>
              </w:rPr>
            </w:pPr>
          </w:p>
        </w:tc>
      </w:tr>
      <w:tr w:rsidR="00483592" w:rsidRPr="00E13A61" w14:paraId="151D57FA" w14:textId="77777777" w:rsidTr="00483592">
        <w:tc>
          <w:tcPr>
            <w:tcW w:w="1983" w:type="dxa"/>
            <w:tcBorders>
              <w:top w:val="single" w:sz="4" w:space="0" w:color="auto"/>
              <w:bottom w:val="single" w:sz="4" w:space="0" w:color="auto"/>
            </w:tcBorders>
          </w:tcPr>
          <w:p w14:paraId="705991A5" w14:textId="77777777" w:rsidR="00483592" w:rsidRPr="00E13A61" w:rsidRDefault="00483592" w:rsidP="00FA4CAF">
            <w:pPr>
              <w:rPr>
                <w:rFonts w:ascii="Times New Roman" w:hAnsi="Times New Roman" w:cs="Times New Roman"/>
                <w:sz w:val="24"/>
                <w:szCs w:val="24"/>
              </w:rPr>
            </w:pPr>
          </w:p>
        </w:tc>
        <w:tc>
          <w:tcPr>
            <w:tcW w:w="1953" w:type="dxa"/>
            <w:tcBorders>
              <w:top w:val="single" w:sz="4" w:space="0" w:color="auto"/>
              <w:bottom w:val="single" w:sz="4" w:space="0" w:color="auto"/>
            </w:tcBorders>
          </w:tcPr>
          <w:p w14:paraId="3735517E" w14:textId="77777777" w:rsidR="00483592" w:rsidRPr="00E13A61" w:rsidRDefault="00483592" w:rsidP="00CA28D0">
            <w:pPr>
              <w:rPr>
                <w:rFonts w:ascii="Times New Roman" w:hAnsi="Times New Roman" w:cs="Times New Roman"/>
                <w:sz w:val="24"/>
                <w:szCs w:val="24"/>
              </w:rPr>
            </w:pPr>
            <w:r w:rsidRPr="00E13A61">
              <w:rPr>
                <w:rFonts w:ascii="Times New Roman" w:hAnsi="Times New Roman" w:cs="Times New Roman"/>
                <w:sz w:val="24"/>
                <w:szCs w:val="24"/>
              </w:rPr>
              <w:t>&lt;168.2</w:t>
            </w:r>
          </w:p>
        </w:tc>
        <w:tc>
          <w:tcPr>
            <w:tcW w:w="1417" w:type="dxa"/>
            <w:tcBorders>
              <w:top w:val="single" w:sz="4" w:space="0" w:color="auto"/>
              <w:bottom w:val="single" w:sz="4" w:space="0" w:color="auto"/>
            </w:tcBorders>
          </w:tcPr>
          <w:p w14:paraId="13840DA4" w14:textId="77777777"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168.2-172.5</w:t>
            </w:r>
          </w:p>
        </w:tc>
        <w:tc>
          <w:tcPr>
            <w:tcW w:w="1843" w:type="dxa"/>
            <w:tcBorders>
              <w:top w:val="single" w:sz="4" w:space="0" w:color="auto"/>
              <w:bottom w:val="single" w:sz="4" w:space="0" w:color="auto"/>
            </w:tcBorders>
          </w:tcPr>
          <w:p w14:paraId="4C0C0F44" w14:textId="77777777"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172.6-176.9</w:t>
            </w:r>
          </w:p>
        </w:tc>
        <w:tc>
          <w:tcPr>
            <w:tcW w:w="1843" w:type="dxa"/>
            <w:tcBorders>
              <w:top w:val="single" w:sz="4" w:space="0" w:color="auto"/>
              <w:bottom w:val="single" w:sz="4" w:space="0" w:color="auto"/>
            </w:tcBorders>
          </w:tcPr>
          <w:p w14:paraId="05B27082" w14:textId="77777777"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177.0-183.0</w:t>
            </w:r>
          </w:p>
        </w:tc>
        <w:tc>
          <w:tcPr>
            <w:tcW w:w="1984" w:type="dxa"/>
            <w:tcBorders>
              <w:top w:val="single" w:sz="4" w:space="0" w:color="auto"/>
              <w:bottom w:val="single" w:sz="4" w:space="0" w:color="auto"/>
            </w:tcBorders>
          </w:tcPr>
          <w:p w14:paraId="2992E5AC" w14:textId="03F4767C"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&gt;183</w:t>
            </w:r>
            <w:r w:rsidR="0028751A">
              <w:rPr>
                <w:rFonts w:ascii="Times New Roman" w:hAnsi="Times New Roman" w:cs="Times New Roman"/>
                <w:sz w:val="24"/>
                <w:szCs w:val="24"/>
              </w:rPr>
              <w:t>.0</w:t>
            </w:r>
          </w:p>
        </w:tc>
        <w:tc>
          <w:tcPr>
            <w:tcW w:w="1559" w:type="dxa"/>
            <w:tcBorders>
              <w:top w:val="single" w:sz="4" w:space="0" w:color="auto"/>
              <w:bottom w:val="single" w:sz="4" w:space="0" w:color="auto"/>
            </w:tcBorders>
          </w:tcPr>
          <w:p w14:paraId="0381C50A" w14:textId="77777777"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Linear trend</w:t>
            </w:r>
          </w:p>
        </w:tc>
      </w:tr>
      <w:tr w:rsidR="00483592" w:rsidRPr="00E13A61" w14:paraId="2676F564" w14:textId="77777777" w:rsidTr="00483592">
        <w:tc>
          <w:tcPr>
            <w:tcW w:w="1983" w:type="dxa"/>
            <w:tcBorders>
              <w:top w:val="single" w:sz="4" w:space="0" w:color="auto"/>
            </w:tcBorders>
          </w:tcPr>
          <w:p w14:paraId="21C4C8F8" w14:textId="77777777" w:rsidR="00483592" w:rsidRPr="00E13A61" w:rsidRDefault="00483592" w:rsidP="000C4E87">
            <w:pPr>
              <w:rPr>
                <w:rFonts w:ascii="Times New Roman" w:hAnsi="Times New Roman" w:cs="Times New Roman"/>
                <w:sz w:val="24"/>
                <w:szCs w:val="24"/>
              </w:rPr>
            </w:pPr>
            <w:r w:rsidRPr="00E13A61">
              <w:rPr>
                <w:rFonts w:ascii="Times New Roman" w:hAnsi="Times New Roman" w:cs="Times New Roman"/>
                <w:sz w:val="24"/>
                <w:szCs w:val="24"/>
              </w:rPr>
              <w:t>No of men</w:t>
            </w:r>
          </w:p>
        </w:tc>
        <w:tc>
          <w:tcPr>
            <w:tcW w:w="1953" w:type="dxa"/>
            <w:tcBorders>
              <w:top w:val="single" w:sz="4" w:space="0" w:color="auto"/>
            </w:tcBorders>
          </w:tcPr>
          <w:p w14:paraId="155E9FF2" w14:textId="7A589572" w:rsidR="00483592" w:rsidRPr="00E13A61" w:rsidRDefault="0013622E" w:rsidP="00EC23C4">
            <w:pPr>
              <w:rPr>
                <w:rFonts w:ascii="Times New Roman" w:hAnsi="Times New Roman" w:cs="Times New Roman"/>
                <w:sz w:val="24"/>
                <w:szCs w:val="24"/>
              </w:rPr>
            </w:pPr>
            <w:r>
              <w:rPr>
                <w:rFonts w:ascii="Times New Roman" w:hAnsi="Times New Roman" w:cs="Times New Roman"/>
                <w:sz w:val="24"/>
                <w:szCs w:val="24"/>
              </w:rPr>
              <w:t>822</w:t>
            </w:r>
          </w:p>
        </w:tc>
        <w:tc>
          <w:tcPr>
            <w:tcW w:w="1417" w:type="dxa"/>
            <w:tcBorders>
              <w:top w:val="single" w:sz="4" w:space="0" w:color="auto"/>
            </w:tcBorders>
          </w:tcPr>
          <w:p w14:paraId="6A2AD630" w14:textId="0C456295" w:rsidR="00483592" w:rsidRPr="00E13A61" w:rsidRDefault="0013622E" w:rsidP="00FA4CAF">
            <w:pPr>
              <w:rPr>
                <w:rFonts w:ascii="Times New Roman" w:hAnsi="Times New Roman" w:cs="Times New Roman"/>
                <w:sz w:val="24"/>
                <w:szCs w:val="24"/>
              </w:rPr>
            </w:pPr>
            <w:r>
              <w:rPr>
                <w:rFonts w:ascii="Times New Roman" w:hAnsi="Times New Roman" w:cs="Times New Roman"/>
                <w:sz w:val="24"/>
                <w:szCs w:val="24"/>
              </w:rPr>
              <w:t>817</w:t>
            </w:r>
          </w:p>
        </w:tc>
        <w:tc>
          <w:tcPr>
            <w:tcW w:w="1843" w:type="dxa"/>
            <w:tcBorders>
              <w:top w:val="single" w:sz="4" w:space="0" w:color="auto"/>
            </w:tcBorders>
          </w:tcPr>
          <w:p w14:paraId="0867D006" w14:textId="21E6FE10" w:rsidR="00483592" w:rsidRPr="00E13A61" w:rsidRDefault="0013622E" w:rsidP="00FA4CAF">
            <w:pPr>
              <w:rPr>
                <w:rFonts w:ascii="Times New Roman" w:hAnsi="Times New Roman" w:cs="Times New Roman"/>
                <w:sz w:val="24"/>
                <w:szCs w:val="24"/>
              </w:rPr>
            </w:pPr>
            <w:r>
              <w:rPr>
                <w:rFonts w:ascii="Times New Roman" w:hAnsi="Times New Roman" w:cs="Times New Roman"/>
                <w:sz w:val="24"/>
                <w:szCs w:val="24"/>
              </w:rPr>
              <w:t>827</w:t>
            </w:r>
          </w:p>
        </w:tc>
        <w:tc>
          <w:tcPr>
            <w:tcW w:w="1843" w:type="dxa"/>
            <w:tcBorders>
              <w:top w:val="single" w:sz="4" w:space="0" w:color="auto"/>
            </w:tcBorders>
          </w:tcPr>
          <w:p w14:paraId="11A42ED4" w14:textId="5A0A6A93" w:rsidR="00483592" w:rsidRPr="00E13A61" w:rsidRDefault="0013622E" w:rsidP="008A782E">
            <w:pPr>
              <w:rPr>
                <w:rFonts w:ascii="Times New Roman" w:hAnsi="Times New Roman" w:cs="Times New Roman"/>
                <w:sz w:val="24"/>
                <w:szCs w:val="24"/>
              </w:rPr>
            </w:pPr>
            <w:r>
              <w:rPr>
                <w:rFonts w:ascii="Times New Roman" w:hAnsi="Times New Roman" w:cs="Times New Roman"/>
                <w:sz w:val="24"/>
                <w:szCs w:val="24"/>
              </w:rPr>
              <w:t>655</w:t>
            </w:r>
          </w:p>
        </w:tc>
        <w:tc>
          <w:tcPr>
            <w:tcW w:w="1984" w:type="dxa"/>
            <w:tcBorders>
              <w:top w:val="single" w:sz="4" w:space="0" w:color="auto"/>
            </w:tcBorders>
          </w:tcPr>
          <w:p w14:paraId="62A53AC7" w14:textId="2003CBC1" w:rsidR="00483592" w:rsidRPr="00E13A61" w:rsidRDefault="00483592" w:rsidP="0013622E">
            <w:pPr>
              <w:rPr>
                <w:rFonts w:ascii="Times New Roman" w:hAnsi="Times New Roman" w:cs="Times New Roman"/>
                <w:sz w:val="24"/>
                <w:szCs w:val="24"/>
              </w:rPr>
            </w:pPr>
            <w:r>
              <w:rPr>
                <w:rFonts w:ascii="Times New Roman" w:hAnsi="Times New Roman" w:cs="Times New Roman"/>
                <w:sz w:val="24"/>
                <w:szCs w:val="24"/>
              </w:rPr>
              <w:t>1</w:t>
            </w:r>
            <w:r w:rsidR="0013622E">
              <w:rPr>
                <w:rFonts w:ascii="Times New Roman" w:hAnsi="Times New Roman" w:cs="Times New Roman"/>
                <w:sz w:val="24"/>
                <w:szCs w:val="24"/>
              </w:rPr>
              <w:t>67</w:t>
            </w:r>
          </w:p>
        </w:tc>
        <w:tc>
          <w:tcPr>
            <w:tcW w:w="1559" w:type="dxa"/>
            <w:tcBorders>
              <w:top w:val="single" w:sz="4" w:space="0" w:color="auto"/>
            </w:tcBorders>
          </w:tcPr>
          <w:p w14:paraId="77CCD43C" w14:textId="77777777" w:rsidR="00483592" w:rsidRPr="00E13A61" w:rsidRDefault="00483592" w:rsidP="00FA4CAF">
            <w:pPr>
              <w:rPr>
                <w:rFonts w:ascii="Times New Roman" w:hAnsi="Times New Roman" w:cs="Times New Roman"/>
                <w:sz w:val="24"/>
                <w:szCs w:val="24"/>
              </w:rPr>
            </w:pPr>
          </w:p>
        </w:tc>
      </w:tr>
      <w:tr w:rsidR="00483592" w:rsidRPr="00E13A61" w14:paraId="270C1CE8" w14:textId="77777777" w:rsidTr="00483592">
        <w:tc>
          <w:tcPr>
            <w:tcW w:w="1983" w:type="dxa"/>
          </w:tcPr>
          <w:p w14:paraId="3CB0CDF4" w14:textId="77777777" w:rsidR="00483592" w:rsidRPr="00E13A61" w:rsidRDefault="00483592" w:rsidP="000C4E87">
            <w:pPr>
              <w:rPr>
                <w:rFonts w:ascii="Times New Roman" w:hAnsi="Times New Roman" w:cs="Times New Roman"/>
                <w:sz w:val="24"/>
                <w:szCs w:val="24"/>
              </w:rPr>
            </w:pPr>
            <w:r w:rsidRPr="00E13A61">
              <w:rPr>
                <w:rFonts w:ascii="Times New Roman" w:hAnsi="Times New Roman" w:cs="Times New Roman"/>
                <w:sz w:val="24"/>
                <w:szCs w:val="24"/>
              </w:rPr>
              <w:t>Incident AF % (n)</w:t>
            </w:r>
          </w:p>
        </w:tc>
        <w:tc>
          <w:tcPr>
            <w:tcW w:w="1953" w:type="dxa"/>
          </w:tcPr>
          <w:p w14:paraId="65D9CE33" w14:textId="5248AB38" w:rsidR="00483592" w:rsidRPr="00E13A61" w:rsidRDefault="00147FC9" w:rsidP="00147FC9">
            <w:pPr>
              <w:rPr>
                <w:rFonts w:ascii="Times New Roman" w:hAnsi="Times New Roman" w:cs="Times New Roman"/>
                <w:sz w:val="24"/>
                <w:szCs w:val="24"/>
              </w:rPr>
            </w:pPr>
            <w:r>
              <w:rPr>
                <w:rFonts w:ascii="Times New Roman" w:hAnsi="Times New Roman" w:cs="Times New Roman"/>
                <w:sz w:val="24"/>
                <w:szCs w:val="24"/>
              </w:rPr>
              <w:t>8.3</w:t>
            </w:r>
            <w:r w:rsidR="00483592" w:rsidRPr="00E13A61">
              <w:rPr>
                <w:rFonts w:ascii="Times New Roman" w:hAnsi="Times New Roman" w:cs="Times New Roman"/>
                <w:sz w:val="24"/>
                <w:szCs w:val="24"/>
              </w:rPr>
              <w:t xml:space="preserve"> (</w:t>
            </w:r>
            <w:r>
              <w:rPr>
                <w:rFonts w:ascii="Times New Roman" w:hAnsi="Times New Roman" w:cs="Times New Roman"/>
                <w:sz w:val="24"/>
                <w:szCs w:val="24"/>
              </w:rPr>
              <w:t>68</w:t>
            </w:r>
            <w:r w:rsidR="00483592" w:rsidRPr="00E13A61">
              <w:rPr>
                <w:rFonts w:ascii="Times New Roman" w:hAnsi="Times New Roman" w:cs="Times New Roman"/>
                <w:sz w:val="24"/>
                <w:szCs w:val="24"/>
              </w:rPr>
              <w:t>)</w:t>
            </w:r>
          </w:p>
        </w:tc>
        <w:tc>
          <w:tcPr>
            <w:tcW w:w="1417" w:type="dxa"/>
          </w:tcPr>
          <w:p w14:paraId="6FC85C15" w14:textId="609248EC" w:rsidR="00483592" w:rsidRPr="00E13A61" w:rsidRDefault="00483592" w:rsidP="00147FC9">
            <w:pPr>
              <w:rPr>
                <w:rFonts w:ascii="Times New Roman" w:hAnsi="Times New Roman" w:cs="Times New Roman"/>
                <w:sz w:val="24"/>
                <w:szCs w:val="24"/>
              </w:rPr>
            </w:pPr>
            <w:r>
              <w:rPr>
                <w:rFonts w:ascii="Times New Roman" w:hAnsi="Times New Roman" w:cs="Times New Roman"/>
                <w:sz w:val="24"/>
                <w:szCs w:val="24"/>
              </w:rPr>
              <w:t>1</w:t>
            </w:r>
            <w:r w:rsidR="00147FC9">
              <w:rPr>
                <w:rFonts w:ascii="Times New Roman" w:hAnsi="Times New Roman" w:cs="Times New Roman"/>
                <w:sz w:val="24"/>
                <w:szCs w:val="24"/>
              </w:rPr>
              <w:t>3.6</w:t>
            </w:r>
            <w:r w:rsidRPr="00E13A61">
              <w:rPr>
                <w:rFonts w:ascii="Times New Roman" w:hAnsi="Times New Roman" w:cs="Times New Roman"/>
                <w:sz w:val="24"/>
                <w:szCs w:val="24"/>
              </w:rPr>
              <w:t xml:space="preserve"> (</w:t>
            </w:r>
            <w:r w:rsidR="00147FC9">
              <w:rPr>
                <w:rFonts w:ascii="Times New Roman" w:hAnsi="Times New Roman" w:cs="Times New Roman"/>
                <w:sz w:val="24"/>
                <w:szCs w:val="24"/>
              </w:rPr>
              <w:t>111)</w:t>
            </w:r>
          </w:p>
        </w:tc>
        <w:tc>
          <w:tcPr>
            <w:tcW w:w="1843" w:type="dxa"/>
          </w:tcPr>
          <w:p w14:paraId="74817E7F" w14:textId="32906580" w:rsidR="00483592" w:rsidRPr="00E13A61" w:rsidRDefault="00483592" w:rsidP="00147FC9">
            <w:pPr>
              <w:rPr>
                <w:rFonts w:ascii="Times New Roman" w:hAnsi="Times New Roman" w:cs="Times New Roman"/>
                <w:sz w:val="24"/>
                <w:szCs w:val="24"/>
              </w:rPr>
            </w:pPr>
            <w:r>
              <w:rPr>
                <w:rFonts w:ascii="Times New Roman" w:hAnsi="Times New Roman" w:cs="Times New Roman"/>
                <w:sz w:val="24"/>
                <w:szCs w:val="24"/>
              </w:rPr>
              <w:t>1</w:t>
            </w:r>
            <w:r w:rsidR="00147FC9">
              <w:rPr>
                <w:rFonts w:ascii="Times New Roman" w:hAnsi="Times New Roman" w:cs="Times New Roman"/>
                <w:sz w:val="24"/>
                <w:szCs w:val="24"/>
              </w:rPr>
              <w:t>4.2</w:t>
            </w:r>
            <w:r w:rsidRPr="00E13A61">
              <w:rPr>
                <w:rFonts w:ascii="Times New Roman" w:hAnsi="Times New Roman" w:cs="Times New Roman"/>
                <w:sz w:val="24"/>
                <w:szCs w:val="24"/>
              </w:rPr>
              <w:t xml:space="preserve"> (</w:t>
            </w:r>
            <w:r>
              <w:rPr>
                <w:rFonts w:ascii="Times New Roman" w:hAnsi="Times New Roman" w:cs="Times New Roman"/>
                <w:sz w:val="24"/>
                <w:szCs w:val="24"/>
              </w:rPr>
              <w:t>1</w:t>
            </w:r>
            <w:r w:rsidR="00147FC9">
              <w:rPr>
                <w:rFonts w:ascii="Times New Roman" w:hAnsi="Times New Roman" w:cs="Times New Roman"/>
                <w:sz w:val="24"/>
                <w:szCs w:val="24"/>
              </w:rPr>
              <w:t>1</w:t>
            </w:r>
            <w:r>
              <w:rPr>
                <w:rFonts w:ascii="Times New Roman" w:hAnsi="Times New Roman" w:cs="Times New Roman"/>
                <w:sz w:val="24"/>
                <w:szCs w:val="24"/>
              </w:rPr>
              <w:t>7</w:t>
            </w:r>
            <w:r w:rsidRPr="00E13A61">
              <w:rPr>
                <w:rFonts w:ascii="Times New Roman" w:hAnsi="Times New Roman" w:cs="Times New Roman"/>
                <w:sz w:val="24"/>
                <w:szCs w:val="24"/>
              </w:rPr>
              <w:t>)</w:t>
            </w:r>
          </w:p>
        </w:tc>
        <w:tc>
          <w:tcPr>
            <w:tcW w:w="1843" w:type="dxa"/>
          </w:tcPr>
          <w:p w14:paraId="26DECB7E" w14:textId="6E5D806C" w:rsidR="00483592" w:rsidRPr="00E13A61" w:rsidRDefault="00147FC9" w:rsidP="00147FC9">
            <w:pPr>
              <w:rPr>
                <w:rFonts w:ascii="Times New Roman" w:hAnsi="Times New Roman" w:cs="Times New Roman"/>
                <w:sz w:val="24"/>
                <w:szCs w:val="24"/>
              </w:rPr>
            </w:pPr>
            <w:r>
              <w:rPr>
                <w:rFonts w:ascii="Times New Roman" w:hAnsi="Times New Roman" w:cs="Times New Roman"/>
                <w:sz w:val="24"/>
                <w:szCs w:val="24"/>
              </w:rPr>
              <w:t>19.4</w:t>
            </w:r>
            <w:r w:rsidR="00483592" w:rsidRPr="00E13A61">
              <w:rPr>
                <w:rFonts w:ascii="Times New Roman" w:hAnsi="Times New Roman" w:cs="Times New Roman"/>
                <w:sz w:val="24"/>
                <w:szCs w:val="24"/>
              </w:rPr>
              <w:t xml:space="preserve"> (</w:t>
            </w:r>
            <w:r>
              <w:rPr>
                <w:rFonts w:ascii="Times New Roman" w:hAnsi="Times New Roman" w:cs="Times New Roman"/>
                <w:sz w:val="24"/>
                <w:szCs w:val="24"/>
              </w:rPr>
              <w:t>123</w:t>
            </w:r>
            <w:r w:rsidR="00483592" w:rsidRPr="00E13A61">
              <w:rPr>
                <w:rFonts w:ascii="Times New Roman" w:hAnsi="Times New Roman" w:cs="Times New Roman"/>
                <w:sz w:val="24"/>
                <w:szCs w:val="24"/>
              </w:rPr>
              <w:t>)</w:t>
            </w:r>
          </w:p>
        </w:tc>
        <w:tc>
          <w:tcPr>
            <w:tcW w:w="1984" w:type="dxa"/>
          </w:tcPr>
          <w:p w14:paraId="4C317644" w14:textId="37216F04" w:rsidR="00483592" w:rsidRPr="00E13A61" w:rsidRDefault="00483592" w:rsidP="00147FC9">
            <w:pPr>
              <w:rPr>
                <w:rFonts w:ascii="Times New Roman" w:hAnsi="Times New Roman" w:cs="Times New Roman"/>
                <w:sz w:val="24"/>
                <w:szCs w:val="24"/>
              </w:rPr>
            </w:pPr>
            <w:r>
              <w:rPr>
                <w:rFonts w:ascii="Times New Roman" w:hAnsi="Times New Roman" w:cs="Times New Roman"/>
                <w:sz w:val="24"/>
                <w:szCs w:val="24"/>
              </w:rPr>
              <w:t>2</w:t>
            </w:r>
            <w:r w:rsidR="00147FC9">
              <w:rPr>
                <w:rFonts w:ascii="Times New Roman" w:hAnsi="Times New Roman" w:cs="Times New Roman"/>
                <w:sz w:val="24"/>
                <w:szCs w:val="24"/>
              </w:rPr>
              <w:t>2.2</w:t>
            </w:r>
            <w:r w:rsidRPr="00E13A61">
              <w:rPr>
                <w:rFonts w:ascii="Times New Roman" w:hAnsi="Times New Roman" w:cs="Times New Roman"/>
                <w:sz w:val="24"/>
                <w:szCs w:val="24"/>
              </w:rPr>
              <w:t xml:space="preserve"> (</w:t>
            </w:r>
            <w:r w:rsidR="00147FC9">
              <w:rPr>
                <w:rFonts w:ascii="Times New Roman" w:hAnsi="Times New Roman" w:cs="Times New Roman"/>
                <w:sz w:val="24"/>
                <w:szCs w:val="24"/>
              </w:rPr>
              <w:t>37</w:t>
            </w:r>
            <w:r w:rsidRPr="00E13A61">
              <w:rPr>
                <w:rFonts w:ascii="Times New Roman" w:hAnsi="Times New Roman" w:cs="Times New Roman"/>
                <w:sz w:val="24"/>
                <w:szCs w:val="24"/>
              </w:rPr>
              <w:t>)</w:t>
            </w:r>
          </w:p>
        </w:tc>
        <w:tc>
          <w:tcPr>
            <w:tcW w:w="1559" w:type="dxa"/>
          </w:tcPr>
          <w:p w14:paraId="2092F236" w14:textId="77777777" w:rsidR="00483592" w:rsidRPr="00E13A61" w:rsidRDefault="00483592" w:rsidP="00FA4CAF">
            <w:pPr>
              <w:rPr>
                <w:rFonts w:ascii="Times New Roman" w:hAnsi="Times New Roman" w:cs="Times New Roman"/>
                <w:sz w:val="24"/>
                <w:szCs w:val="24"/>
              </w:rPr>
            </w:pPr>
          </w:p>
        </w:tc>
      </w:tr>
      <w:tr w:rsidR="00483592" w:rsidRPr="00E13A61" w14:paraId="4BBC4A5E" w14:textId="77777777" w:rsidTr="00483592">
        <w:tc>
          <w:tcPr>
            <w:tcW w:w="1983" w:type="dxa"/>
          </w:tcPr>
          <w:p w14:paraId="16BDC87A" w14:textId="77777777"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Age-adjusted</w:t>
            </w:r>
          </w:p>
        </w:tc>
        <w:tc>
          <w:tcPr>
            <w:tcW w:w="1953" w:type="dxa"/>
          </w:tcPr>
          <w:p w14:paraId="09C09BC8" w14:textId="1E1A8C6A" w:rsidR="00483592" w:rsidRPr="00E13A61" w:rsidRDefault="00483592" w:rsidP="00147FC9">
            <w:pPr>
              <w:rPr>
                <w:rFonts w:ascii="Times New Roman" w:hAnsi="Times New Roman" w:cs="Times New Roman"/>
                <w:sz w:val="24"/>
                <w:szCs w:val="24"/>
              </w:rPr>
            </w:pPr>
            <w:r>
              <w:rPr>
                <w:rFonts w:ascii="Times New Roman" w:hAnsi="Times New Roman" w:cs="Times New Roman"/>
                <w:sz w:val="24"/>
                <w:szCs w:val="24"/>
              </w:rPr>
              <w:t>0.6</w:t>
            </w:r>
            <w:r w:rsidR="00147FC9">
              <w:rPr>
                <w:rFonts w:ascii="Times New Roman" w:hAnsi="Times New Roman" w:cs="Times New Roman"/>
                <w:sz w:val="24"/>
                <w:szCs w:val="24"/>
              </w:rPr>
              <w:t>3</w:t>
            </w:r>
            <w:r w:rsidRPr="00E13A61">
              <w:rPr>
                <w:rFonts w:ascii="Times New Roman" w:hAnsi="Times New Roman" w:cs="Times New Roman"/>
                <w:sz w:val="24"/>
                <w:szCs w:val="24"/>
              </w:rPr>
              <w:t xml:space="preserve"> (0.</w:t>
            </w:r>
            <w:r>
              <w:rPr>
                <w:rFonts w:ascii="Times New Roman" w:hAnsi="Times New Roman" w:cs="Times New Roman"/>
                <w:sz w:val="24"/>
                <w:szCs w:val="24"/>
              </w:rPr>
              <w:t>4</w:t>
            </w:r>
            <w:r w:rsidR="00147FC9">
              <w:rPr>
                <w:rFonts w:ascii="Times New Roman" w:hAnsi="Times New Roman" w:cs="Times New Roman"/>
                <w:sz w:val="24"/>
                <w:szCs w:val="24"/>
              </w:rPr>
              <w:t>7</w:t>
            </w:r>
            <w:r w:rsidRPr="00E13A61">
              <w:rPr>
                <w:rFonts w:ascii="Times New Roman" w:hAnsi="Times New Roman" w:cs="Times New Roman"/>
                <w:sz w:val="24"/>
                <w:szCs w:val="24"/>
              </w:rPr>
              <w:t>,</w:t>
            </w:r>
            <w:r>
              <w:rPr>
                <w:rFonts w:ascii="Times New Roman" w:hAnsi="Times New Roman" w:cs="Times New Roman"/>
                <w:sz w:val="24"/>
                <w:szCs w:val="24"/>
              </w:rPr>
              <w:t>0.8</w:t>
            </w:r>
            <w:r w:rsidR="00147FC9">
              <w:rPr>
                <w:rFonts w:ascii="Times New Roman" w:hAnsi="Times New Roman" w:cs="Times New Roman"/>
                <w:sz w:val="24"/>
                <w:szCs w:val="24"/>
              </w:rPr>
              <w:t>5</w:t>
            </w:r>
            <w:r w:rsidRPr="00E13A61">
              <w:rPr>
                <w:rFonts w:ascii="Times New Roman" w:hAnsi="Times New Roman" w:cs="Times New Roman"/>
                <w:sz w:val="24"/>
                <w:szCs w:val="24"/>
              </w:rPr>
              <w:t>)</w:t>
            </w:r>
          </w:p>
        </w:tc>
        <w:tc>
          <w:tcPr>
            <w:tcW w:w="1417" w:type="dxa"/>
          </w:tcPr>
          <w:p w14:paraId="3D25089F" w14:textId="77777777"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1.00</w:t>
            </w:r>
          </w:p>
        </w:tc>
        <w:tc>
          <w:tcPr>
            <w:tcW w:w="1843" w:type="dxa"/>
          </w:tcPr>
          <w:p w14:paraId="50C881BE" w14:textId="7FE9525D" w:rsidR="00483592" w:rsidRPr="00E13A61" w:rsidRDefault="00483592" w:rsidP="00147FC9">
            <w:pPr>
              <w:rPr>
                <w:rFonts w:ascii="Times New Roman" w:hAnsi="Times New Roman" w:cs="Times New Roman"/>
                <w:sz w:val="24"/>
                <w:szCs w:val="24"/>
              </w:rPr>
            </w:pPr>
            <w:r>
              <w:rPr>
                <w:rFonts w:ascii="Times New Roman" w:hAnsi="Times New Roman" w:cs="Times New Roman"/>
                <w:sz w:val="24"/>
                <w:szCs w:val="24"/>
              </w:rPr>
              <w:t>1.0</w:t>
            </w:r>
            <w:r w:rsidR="00147FC9">
              <w:rPr>
                <w:rFonts w:ascii="Times New Roman" w:hAnsi="Times New Roman" w:cs="Times New Roman"/>
                <w:sz w:val="24"/>
                <w:szCs w:val="24"/>
              </w:rPr>
              <w:t>3</w:t>
            </w:r>
            <w:r w:rsidRPr="00E13A61">
              <w:rPr>
                <w:rFonts w:ascii="Times New Roman" w:hAnsi="Times New Roman" w:cs="Times New Roman"/>
                <w:sz w:val="24"/>
                <w:szCs w:val="24"/>
              </w:rPr>
              <w:t xml:space="preserve"> (</w:t>
            </w:r>
            <w:r>
              <w:rPr>
                <w:rFonts w:ascii="Times New Roman" w:hAnsi="Times New Roman" w:cs="Times New Roman"/>
                <w:sz w:val="24"/>
                <w:szCs w:val="24"/>
              </w:rPr>
              <w:t>0.</w:t>
            </w:r>
            <w:r w:rsidR="00147FC9">
              <w:rPr>
                <w:rFonts w:ascii="Times New Roman" w:hAnsi="Times New Roman" w:cs="Times New Roman"/>
                <w:sz w:val="24"/>
                <w:szCs w:val="24"/>
              </w:rPr>
              <w:t>79</w:t>
            </w:r>
            <w:r w:rsidRPr="00E13A61">
              <w:rPr>
                <w:rFonts w:ascii="Times New Roman" w:hAnsi="Times New Roman" w:cs="Times New Roman"/>
                <w:sz w:val="24"/>
                <w:szCs w:val="24"/>
              </w:rPr>
              <w:t>,</w:t>
            </w:r>
            <w:r>
              <w:rPr>
                <w:rFonts w:ascii="Times New Roman" w:hAnsi="Times New Roman" w:cs="Times New Roman"/>
                <w:sz w:val="24"/>
                <w:szCs w:val="24"/>
              </w:rPr>
              <w:t>1.3</w:t>
            </w:r>
            <w:r w:rsidR="00147FC9">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372648E4" w14:textId="47CBD7B8" w:rsidR="00483592" w:rsidRPr="00E13A61" w:rsidRDefault="00483592" w:rsidP="00DB788D">
            <w:pPr>
              <w:rPr>
                <w:rFonts w:ascii="Times New Roman" w:hAnsi="Times New Roman" w:cs="Times New Roman"/>
                <w:sz w:val="24"/>
                <w:szCs w:val="24"/>
              </w:rPr>
            </w:pPr>
            <w:r>
              <w:rPr>
                <w:rFonts w:ascii="Times New Roman" w:hAnsi="Times New Roman" w:cs="Times New Roman"/>
                <w:sz w:val="24"/>
                <w:szCs w:val="24"/>
              </w:rPr>
              <w:t>1.</w:t>
            </w:r>
            <w:r w:rsidR="00147FC9">
              <w:rPr>
                <w:rFonts w:ascii="Times New Roman" w:hAnsi="Times New Roman" w:cs="Times New Roman"/>
                <w:sz w:val="24"/>
                <w:szCs w:val="24"/>
              </w:rPr>
              <w:t>45</w:t>
            </w:r>
            <w:r w:rsidRPr="00E13A61">
              <w:rPr>
                <w:rFonts w:ascii="Times New Roman" w:hAnsi="Times New Roman" w:cs="Times New Roman"/>
                <w:sz w:val="24"/>
                <w:szCs w:val="24"/>
              </w:rPr>
              <w:t xml:space="preserve"> (1.</w:t>
            </w:r>
            <w:r w:rsidR="00697CB4">
              <w:rPr>
                <w:rFonts w:ascii="Times New Roman" w:hAnsi="Times New Roman" w:cs="Times New Roman"/>
                <w:sz w:val="24"/>
                <w:szCs w:val="24"/>
              </w:rPr>
              <w:t>1</w:t>
            </w:r>
            <w:r w:rsidR="00DB788D">
              <w:rPr>
                <w:rFonts w:ascii="Times New Roman" w:hAnsi="Times New Roman" w:cs="Times New Roman"/>
                <w:sz w:val="24"/>
                <w:szCs w:val="24"/>
              </w:rPr>
              <w:t>2</w:t>
            </w:r>
            <w:r>
              <w:rPr>
                <w:rFonts w:ascii="Times New Roman" w:hAnsi="Times New Roman" w:cs="Times New Roman"/>
                <w:sz w:val="24"/>
                <w:szCs w:val="24"/>
              </w:rPr>
              <w:t>,1.</w:t>
            </w:r>
            <w:r w:rsidR="00DB788D">
              <w:rPr>
                <w:rFonts w:ascii="Times New Roman" w:hAnsi="Times New Roman" w:cs="Times New Roman"/>
                <w:sz w:val="24"/>
                <w:szCs w:val="24"/>
              </w:rPr>
              <w:t>87</w:t>
            </w:r>
            <w:r w:rsidRPr="00E13A61">
              <w:rPr>
                <w:rFonts w:ascii="Times New Roman" w:hAnsi="Times New Roman" w:cs="Times New Roman"/>
                <w:sz w:val="24"/>
                <w:szCs w:val="24"/>
              </w:rPr>
              <w:t>)</w:t>
            </w:r>
          </w:p>
        </w:tc>
        <w:tc>
          <w:tcPr>
            <w:tcW w:w="1984" w:type="dxa"/>
          </w:tcPr>
          <w:p w14:paraId="52C717C3" w14:textId="7EB26761" w:rsidR="00483592" w:rsidRPr="00E13A61" w:rsidRDefault="00483592" w:rsidP="00DB788D">
            <w:pPr>
              <w:rPr>
                <w:rFonts w:ascii="Times New Roman" w:hAnsi="Times New Roman" w:cs="Times New Roman"/>
                <w:sz w:val="24"/>
                <w:szCs w:val="24"/>
              </w:rPr>
            </w:pPr>
            <w:r>
              <w:rPr>
                <w:rFonts w:ascii="Times New Roman" w:hAnsi="Times New Roman" w:cs="Times New Roman"/>
                <w:sz w:val="24"/>
                <w:szCs w:val="24"/>
              </w:rPr>
              <w:t>1.</w:t>
            </w:r>
            <w:r w:rsidR="00DB788D">
              <w:rPr>
                <w:rFonts w:ascii="Times New Roman" w:hAnsi="Times New Roman" w:cs="Times New Roman"/>
                <w:sz w:val="24"/>
                <w:szCs w:val="24"/>
              </w:rPr>
              <w:t>75</w:t>
            </w:r>
            <w:r w:rsidRPr="00E13A61">
              <w:rPr>
                <w:rFonts w:ascii="Times New Roman" w:hAnsi="Times New Roman" w:cs="Times New Roman"/>
                <w:sz w:val="24"/>
                <w:szCs w:val="24"/>
              </w:rPr>
              <w:t xml:space="preserve"> (</w:t>
            </w:r>
            <w:r>
              <w:rPr>
                <w:rFonts w:ascii="Times New Roman" w:hAnsi="Times New Roman" w:cs="Times New Roman"/>
                <w:sz w:val="24"/>
                <w:szCs w:val="24"/>
              </w:rPr>
              <w:t>1.2</w:t>
            </w:r>
            <w:r w:rsidR="00DB788D">
              <w:rPr>
                <w:rFonts w:ascii="Times New Roman" w:hAnsi="Times New Roman" w:cs="Times New Roman"/>
                <w:sz w:val="24"/>
                <w:szCs w:val="24"/>
              </w:rPr>
              <w:t>0</w:t>
            </w:r>
            <w:r w:rsidRPr="00E13A61">
              <w:rPr>
                <w:rFonts w:ascii="Times New Roman" w:hAnsi="Times New Roman" w:cs="Times New Roman"/>
                <w:sz w:val="24"/>
                <w:szCs w:val="24"/>
              </w:rPr>
              <w:t>,</w:t>
            </w:r>
            <w:r>
              <w:rPr>
                <w:rFonts w:ascii="Times New Roman" w:hAnsi="Times New Roman" w:cs="Times New Roman"/>
                <w:sz w:val="24"/>
                <w:szCs w:val="24"/>
              </w:rPr>
              <w:t>2.</w:t>
            </w:r>
            <w:r w:rsidR="00DB788D">
              <w:rPr>
                <w:rFonts w:ascii="Times New Roman" w:hAnsi="Times New Roman" w:cs="Times New Roman"/>
                <w:sz w:val="24"/>
                <w:szCs w:val="24"/>
              </w:rPr>
              <w:t>54</w:t>
            </w:r>
            <w:r w:rsidRPr="00E13A61">
              <w:rPr>
                <w:rFonts w:ascii="Times New Roman" w:hAnsi="Times New Roman" w:cs="Times New Roman"/>
                <w:sz w:val="24"/>
                <w:szCs w:val="24"/>
              </w:rPr>
              <w:t>)</w:t>
            </w:r>
          </w:p>
        </w:tc>
        <w:tc>
          <w:tcPr>
            <w:tcW w:w="1559" w:type="dxa"/>
          </w:tcPr>
          <w:p w14:paraId="3AE771E0" w14:textId="77777777" w:rsidR="00483592" w:rsidRPr="00E13A61" w:rsidRDefault="00483592" w:rsidP="00C65B5B">
            <w:pPr>
              <w:rPr>
                <w:rFonts w:ascii="Times New Roman" w:hAnsi="Times New Roman" w:cs="Times New Roman"/>
                <w:sz w:val="24"/>
                <w:szCs w:val="24"/>
              </w:rPr>
            </w:pPr>
            <w:r w:rsidRPr="00E13A61">
              <w:rPr>
                <w:rFonts w:ascii="Times New Roman" w:hAnsi="Times New Roman" w:cs="Times New Roman"/>
                <w:sz w:val="24"/>
                <w:szCs w:val="24"/>
              </w:rPr>
              <w:t>&lt;0.0001</w:t>
            </w:r>
          </w:p>
        </w:tc>
      </w:tr>
      <w:tr w:rsidR="00483592" w:rsidRPr="00E13A61" w14:paraId="274B58A3" w14:textId="77777777" w:rsidTr="00483592">
        <w:tc>
          <w:tcPr>
            <w:tcW w:w="1983" w:type="dxa"/>
          </w:tcPr>
          <w:p w14:paraId="117DDB5B" w14:textId="77777777"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Model 1</w:t>
            </w:r>
          </w:p>
        </w:tc>
        <w:tc>
          <w:tcPr>
            <w:tcW w:w="1953" w:type="dxa"/>
          </w:tcPr>
          <w:p w14:paraId="2454F86B" w14:textId="4E6C8C34" w:rsidR="00483592" w:rsidRPr="00E13A61" w:rsidRDefault="00483592" w:rsidP="00147FC9">
            <w:pPr>
              <w:rPr>
                <w:rFonts w:ascii="Times New Roman" w:hAnsi="Times New Roman" w:cs="Times New Roman"/>
                <w:sz w:val="24"/>
                <w:szCs w:val="24"/>
              </w:rPr>
            </w:pPr>
            <w:r>
              <w:rPr>
                <w:rFonts w:ascii="Times New Roman" w:hAnsi="Times New Roman" w:cs="Times New Roman"/>
                <w:sz w:val="24"/>
                <w:szCs w:val="24"/>
              </w:rPr>
              <w:t>0.6</w:t>
            </w:r>
            <w:r w:rsidR="00147FC9">
              <w:rPr>
                <w:rFonts w:ascii="Times New Roman" w:hAnsi="Times New Roman" w:cs="Times New Roman"/>
                <w:sz w:val="24"/>
                <w:szCs w:val="24"/>
              </w:rPr>
              <w:t>5</w:t>
            </w:r>
            <w:r w:rsidRPr="00E13A61">
              <w:rPr>
                <w:rFonts w:ascii="Times New Roman" w:hAnsi="Times New Roman" w:cs="Times New Roman"/>
                <w:sz w:val="24"/>
                <w:szCs w:val="24"/>
              </w:rPr>
              <w:t xml:space="preserve"> (0.</w:t>
            </w:r>
            <w:r>
              <w:rPr>
                <w:rFonts w:ascii="Times New Roman" w:hAnsi="Times New Roman" w:cs="Times New Roman"/>
                <w:sz w:val="24"/>
                <w:szCs w:val="24"/>
              </w:rPr>
              <w:t>4</w:t>
            </w:r>
            <w:r w:rsidR="002B727E">
              <w:rPr>
                <w:rFonts w:ascii="Times New Roman" w:hAnsi="Times New Roman" w:cs="Times New Roman"/>
                <w:sz w:val="24"/>
                <w:szCs w:val="24"/>
              </w:rPr>
              <w:t>8</w:t>
            </w:r>
            <w:r>
              <w:rPr>
                <w:rFonts w:ascii="Times New Roman" w:hAnsi="Times New Roman" w:cs="Times New Roman"/>
                <w:sz w:val="24"/>
                <w:szCs w:val="24"/>
              </w:rPr>
              <w:t>,0.</w:t>
            </w:r>
            <w:r w:rsidR="00147FC9">
              <w:rPr>
                <w:rFonts w:ascii="Times New Roman" w:hAnsi="Times New Roman" w:cs="Times New Roman"/>
                <w:sz w:val="24"/>
                <w:szCs w:val="24"/>
              </w:rPr>
              <w:t>89</w:t>
            </w:r>
            <w:r w:rsidRPr="00E13A61">
              <w:rPr>
                <w:rFonts w:ascii="Times New Roman" w:hAnsi="Times New Roman" w:cs="Times New Roman"/>
                <w:sz w:val="24"/>
                <w:szCs w:val="24"/>
              </w:rPr>
              <w:t>)</w:t>
            </w:r>
          </w:p>
        </w:tc>
        <w:tc>
          <w:tcPr>
            <w:tcW w:w="1417" w:type="dxa"/>
          </w:tcPr>
          <w:p w14:paraId="6ACAE9D9" w14:textId="77777777" w:rsidR="00483592" w:rsidRPr="00E13A61" w:rsidRDefault="00483592" w:rsidP="00FA4CAF">
            <w:pPr>
              <w:rPr>
                <w:rFonts w:ascii="Times New Roman" w:hAnsi="Times New Roman" w:cs="Times New Roman"/>
                <w:sz w:val="24"/>
                <w:szCs w:val="24"/>
              </w:rPr>
            </w:pPr>
            <w:r w:rsidRPr="00E13A61">
              <w:rPr>
                <w:rFonts w:ascii="Times New Roman" w:hAnsi="Times New Roman" w:cs="Times New Roman"/>
                <w:sz w:val="24"/>
                <w:szCs w:val="24"/>
              </w:rPr>
              <w:t>1.00</w:t>
            </w:r>
          </w:p>
        </w:tc>
        <w:tc>
          <w:tcPr>
            <w:tcW w:w="1843" w:type="dxa"/>
          </w:tcPr>
          <w:p w14:paraId="057A26E4" w14:textId="2001E352" w:rsidR="00483592" w:rsidRPr="00E13A61" w:rsidRDefault="00483592" w:rsidP="00147FC9">
            <w:pPr>
              <w:rPr>
                <w:rFonts w:ascii="Times New Roman" w:hAnsi="Times New Roman" w:cs="Times New Roman"/>
                <w:sz w:val="24"/>
                <w:szCs w:val="24"/>
              </w:rPr>
            </w:pPr>
            <w:r>
              <w:rPr>
                <w:rFonts w:ascii="Times New Roman" w:hAnsi="Times New Roman" w:cs="Times New Roman"/>
                <w:sz w:val="24"/>
                <w:szCs w:val="24"/>
              </w:rPr>
              <w:t>1.0</w:t>
            </w:r>
            <w:r w:rsidR="00147FC9">
              <w:rPr>
                <w:rFonts w:ascii="Times New Roman" w:hAnsi="Times New Roman" w:cs="Times New Roman"/>
                <w:sz w:val="24"/>
                <w:szCs w:val="24"/>
              </w:rPr>
              <w:t>5</w:t>
            </w:r>
            <w:r w:rsidRPr="00E13A61">
              <w:rPr>
                <w:rFonts w:ascii="Times New Roman" w:hAnsi="Times New Roman" w:cs="Times New Roman"/>
                <w:sz w:val="24"/>
                <w:szCs w:val="24"/>
              </w:rPr>
              <w:t xml:space="preserve"> (</w:t>
            </w:r>
            <w:r>
              <w:rPr>
                <w:rFonts w:ascii="Times New Roman" w:hAnsi="Times New Roman" w:cs="Times New Roman"/>
                <w:sz w:val="24"/>
                <w:szCs w:val="24"/>
              </w:rPr>
              <w:t>0.8</w:t>
            </w:r>
            <w:r w:rsidR="00147FC9">
              <w:rPr>
                <w:rFonts w:ascii="Times New Roman" w:hAnsi="Times New Roman" w:cs="Times New Roman"/>
                <w:sz w:val="24"/>
                <w:szCs w:val="24"/>
              </w:rPr>
              <w:t>0</w:t>
            </w:r>
            <w:r w:rsidRPr="00E13A61">
              <w:rPr>
                <w:rFonts w:ascii="Times New Roman" w:hAnsi="Times New Roman" w:cs="Times New Roman"/>
                <w:sz w:val="24"/>
                <w:szCs w:val="24"/>
              </w:rPr>
              <w:t>,</w:t>
            </w:r>
            <w:r>
              <w:rPr>
                <w:rFonts w:ascii="Times New Roman" w:hAnsi="Times New Roman" w:cs="Times New Roman"/>
                <w:sz w:val="24"/>
                <w:szCs w:val="24"/>
              </w:rPr>
              <w:t>1.</w:t>
            </w:r>
            <w:r w:rsidR="00147FC9">
              <w:rPr>
                <w:rFonts w:ascii="Times New Roman" w:hAnsi="Times New Roman" w:cs="Times New Roman"/>
                <w:sz w:val="24"/>
                <w:szCs w:val="24"/>
              </w:rPr>
              <w:t>36</w:t>
            </w:r>
            <w:r w:rsidRPr="00E13A61">
              <w:rPr>
                <w:rFonts w:ascii="Times New Roman" w:hAnsi="Times New Roman" w:cs="Times New Roman"/>
                <w:sz w:val="24"/>
                <w:szCs w:val="24"/>
              </w:rPr>
              <w:t>)</w:t>
            </w:r>
          </w:p>
        </w:tc>
        <w:tc>
          <w:tcPr>
            <w:tcW w:w="1843" w:type="dxa"/>
          </w:tcPr>
          <w:p w14:paraId="3A32B273" w14:textId="15C1A2A1" w:rsidR="00483592" w:rsidRPr="00E13A61" w:rsidRDefault="002B727E" w:rsidP="00DB788D">
            <w:pPr>
              <w:rPr>
                <w:rFonts w:ascii="Times New Roman" w:hAnsi="Times New Roman" w:cs="Times New Roman"/>
                <w:sz w:val="24"/>
                <w:szCs w:val="24"/>
              </w:rPr>
            </w:pPr>
            <w:r>
              <w:rPr>
                <w:rFonts w:ascii="Times New Roman" w:hAnsi="Times New Roman" w:cs="Times New Roman"/>
                <w:sz w:val="24"/>
                <w:szCs w:val="24"/>
              </w:rPr>
              <w:t>1.</w:t>
            </w:r>
            <w:r w:rsidR="00DB788D">
              <w:rPr>
                <w:rFonts w:ascii="Times New Roman" w:hAnsi="Times New Roman" w:cs="Times New Roman"/>
                <w:sz w:val="24"/>
                <w:szCs w:val="24"/>
              </w:rPr>
              <w:t>37</w:t>
            </w:r>
            <w:r>
              <w:rPr>
                <w:rFonts w:ascii="Times New Roman" w:hAnsi="Times New Roman" w:cs="Times New Roman"/>
                <w:sz w:val="24"/>
                <w:szCs w:val="24"/>
              </w:rPr>
              <w:t xml:space="preserve"> </w:t>
            </w:r>
            <w:r w:rsidR="00483592" w:rsidRPr="00E13A61">
              <w:rPr>
                <w:rFonts w:ascii="Times New Roman" w:hAnsi="Times New Roman" w:cs="Times New Roman"/>
                <w:sz w:val="24"/>
                <w:szCs w:val="24"/>
              </w:rPr>
              <w:t>(1.</w:t>
            </w:r>
            <w:r w:rsidR="00483592">
              <w:rPr>
                <w:rFonts w:ascii="Times New Roman" w:hAnsi="Times New Roman" w:cs="Times New Roman"/>
                <w:sz w:val="24"/>
                <w:szCs w:val="24"/>
              </w:rPr>
              <w:t>0</w:t>
            </w:r>
            <w:r w:rsidR="00DB788D">
              <w:rPr>
                <w:rFonts w:ascii="Times New Roman" w:hAnsi="Times New Roman" w:cs="Times New Roman"/>
                <w:sz w:val="24"/>
                <w:szCs w:val="24"/>
              </w:rPr>
              <w:t>5</w:t>
            </w:r>
            <w:r w:rsidR="00483592" w:rsidRPr="00E13A61">
              <w:rPr>
                <w:rFonts w:ascii="Times New Roman" w:hAnsi="Times New Roman" w:cs="Times New Roman"/>
                <w:sz w:val="24"/>
                <w:szCs w:val="24"/>
              </w:rPr>
              <w:t>,</w:t>
            </w:r>
            <w:r w:rsidR="00483592">
              <w:rPr>
                <w:rFonts w:ascii="Times New Roman" w:hAnsi="Times New Roman" w:cs="Times New Roman"/>
                <w:sz w:val="24"/>
                <w:szCs w:val="24"/>
              </w:rPr>
              <w:t>1.</w:t>
            </w:r>
            <w:r w:rsidR="00DB788D">
              <w:rPr>
                <w:rFonts w:ascii="Times New Roman" w:hAnsi="Times New Roman" w:cs="Times New Roman"/>
                <w:sz w:val="24"/>
                <w:szCs w:val="24"/>
              </w:rPr>
              <w:t>78</w:t>
            </w:r>
            <w:r w:rsidR="00483592" w:rsidRPr="00E13A61">
              <w:rPr>
                <w:rFonts w:ascii="Times New Roman" w:hAnsi="Times New Roman" w:cs="Times New Roman"/>
                <w:sz w:val="24"/>
                <w:szCs w:val="24"/>
              </w:rPr>
              <w:t>)</w:t>
            </w:r>
          </w:p>
        </w:tc>
        <w:tc>
          <w:tcPr>
            <w:tcW w:w="1984" w:type="dxa"/>
          </w:tcPr>
          <w:p w14:paraId="45F4B367" w14:textId="2A04865B" w:rsidR="00483592" w:rsidRPr="00E13A61" w:rsidRDefault="002B727E" w:rsidP="00DB788D">
            <w:pPr>
              <w:rPr>
                <w:rFonts w:ascii="Times New Roman" w:hAnsi="Times New Roman" w:cs="Times New Roman"/>
                <w:sz w:val="24"/>
                <w:szCs w:val="24"/>
              </w:rPr>
            </w:pPr>
            <w:r>
              <w:rPr>
                <w:rFonts w:ascii="Times New Roman" w:hAnsi="Times New Roman" w:cs="Times New Roman"/>
                <w:sz w:val="24"/>
                <w:szCs w:val="24"/>
              </w:rPr>
              <w:t>1.7</w:t>
            </w:r>
            <w:r w:rsidR="00DB788D">
              <w:rPr>
                <w:rFonts w:ascii="Times New Roman" w:hAnsi="Times New Roman" w:cs="Times New Roman"/>
                <w:sz w:val="24"/>
                <w:szCs w:val="24"/>
              </w:rPr>
              <w:t>1</w:t>
            </w:r>
            <w:r w:rsidR="00483592" w:rsidRPr="00E13A61">
              <w:rPr>
                <w:rFonts w:ascii="Times New Roman" w:hAnsi="Times New Roman" w:cs="Times New Roman"/>
                <w:sz w:val="24"/>
                <w:szCs w:val="24"/>
              </w:rPr>
              <w:t xml:space="preserve"> (</w:t>
            </w:r>
            <w:r w:rsidR="00483592">
              <w:rPr>
                <w:rFonts w:ascii="Times New Roman" w:hAnsi="Times New Roman" w:cs="Times New Roman"/>
                <w:sz w:val="24"/>
                <w:szCs w:val="24"/>
              </w:rPr>
              <w:t>1.1</w:t>
            </w:r>
            <w:r w:rsidR="00DB788D">
              <w:rPr>
                <w:rFonts w:ascii="Times New Roman" w:hAnsi="Times New Roman" w:cs="Times New Roman"/>
                <w:sz w:val="24"/>
                <w:szCs w:val="24"/>
              </w:rPr>
              <w:t>3</w:t>
            </w:r>
            <w:r w:rsidR="00483592" w:rsidRPr="00E13A61">
              <w:rPr>
                <w:rFonts w:ascii="Times New Roman" w:hAnsi="Times New Roman" w:cs="Times New Roman"/>
                <w:sz w:val="24"/>
                <w:szCs w:val="24"/>
              </w:rPr>
              <w:t>,</w:t>
            </w:r>
            <w:r w:rsidR="00483592">
              <w:rPr>
                <w:rFonts w:ascii="Times New Roman" w:hAnsi="Times New Roman" w:cs="Times New Roman"/>
                <w:sz w:val="24"/>
                <w:szCs w:val="24"/>
              </w:rPr>
              <w:t>2.</w:t>
            </w:r>
            <w:r>
              <w:rPr>
                <w:rFonts w:ascii="Times New Roman" w:hAnsi="Times New Roman" w:cs="Times New Roman"/>
                <w:sz w:val="24"/>
                <w:szCs w:val="24"/>
              </w:rPr>
              <w:t>5</w:t>
            </w:r>
            <w:r w:rsidR="00483592">
              <w:rPr>
                <w:rFonts w:ascii="Times New Roman" w:hAnsi="Times New Roman" w:cs="Times New Roman"/>
                <w:sz w:val="24"/>
                <w:szCs w:val="24"/>
              </w:rPr>
              <w:t>1</w:t>
            </w:r>
            <w:r w:rsidR="00483592" w:rsidRPr="00E13A61">
              <w:rPr>
                <w:rFonts w:ascii="Times New Roman" w:hAnsi="Times New Roman" w:cs="Times New Roman"/>
                <w:sz w:val="24"/>
                <w:szCs w:val="24"/>
              </w:rPr>
              <w:t>)</w:t>
            </w:r>
          </w:p>
        </w:tc>
        <w:tc>
          <w:tcPr>
            <w:tcW w:w="1559" w:type="dxa"/>
          </w:tcPr>
          <w:p w14:paraId="57935726" w14:textId="77777777" w:rsidR="00483592" w:rsidRPr="00E13A61" w:rsidRDefault="00483592" w:rsidP="007B0202">
            <w:pPr>
              <w:rPr>
                <w:rFonts w:ascii="Times New Roman" w:hAnsi="Times New Roman" w:cs="Times New Roman"/>
                <w:sz w:val="24"/>
                <w:szCs w:val="24"/>
              </w:rPr>
            </w:pPr>
            <w:r>
              <w:rPr>
                <w:rFonts w:ascii="Times New Roman" w:hAnsi="Times New Roman" w:cs="Times New Roman"/>
                <w:sz w:val="24"/>
                <w:szCs w:val="24"/>
              </w:rPr>
              <w:t>&lt;0.0001</w:t>
            </w:r>
          </w:p>
        </w:tc>
      </w:tr>
      <w:tr w:rsidR="002A7615" w:rsidRPr="00E13A61" w14:paraId="3399961B" w14:textId="77777777" w:rsidTr="00483592">
        <w:tc>
          <w:tcPr>
            <w:tcW w:w="1983" w:type="dxa"/>
          </w:tcPr>
          <w:p w14:paraId="1D18E7BB" w14:textId="26205F61" w:rsidR="002A7615" w:rsidRPr="00E13A61" w:rsidRDefault="002A7615" w:rsidP="00FA4CAF">
            <w:pPr>
              <w:rPr>
                <w:rFonts w:ascii="Times New Roman" w:hAnsi="Times New Roman" w:cs="Times New Roman"/>
                <w:sz w:val="24"/>
                <w:szCs w:val="24"/>
              </w:rPr>
            </w:pPr>
            <w:r>
              <w:rPr>
                <w:rFonts w:ascii="Times New Roman" w:hAnsi="Times New Roman" w:cs="Times New Roman"/>
                <w:sz w:val="24"/>
                <w:szCs w:val="24"/>
              </w:rPr>
              <w:t>Model 2</w:t>
            </w:r>
          </w:p>
        </w:tc>
        <w:tc>
          <w:tcPr>
            <w:tcW w:w="1953" w:type="dxa"/>
          </w:tcPr>
          <w:p w14:paraId="5F7EA72E" w14:textId="53BF27D3" w:rsidR="002A7615" w:rsidRDefault="002A7615" w:rsidP="00147FC9">
            <w:pPr>
              <w:rPr>
                <w:rFonts w:ascii="Times New Roman" w:hAnsi="Times New Roman" w:cs="Times New Roman"/>
                <w:sz w:val="24"/>
                <w:szCs w:val="24"/>
              </w:rPr>
            </w:pPr>
            <w:r>
              <w:rPr>
                <w:rFonts w:ascii="Times New Roman" w:hAnsi="Times New Roman" w:cs="Times New Roman"/>
                <w:sz w:val="24"/>
                <w:szCs w:val="24"/>
              </w:rPr>
              <w:t>0.6</w:t>
            </w:r>
            <w:r w:rsidR="00147FC9">
              <w:rPr>
                <w:rFonts w:ascii="Times New Roman" w:hAnsi="Times New Roman" w:cs="Times New Roman"/>
                <w:sz w:val="24"/>
                <w:szCs w:val="24"/>
              </w:rPr>
              <w:t>7</w:t>
            </w:r>
            <w:r w:rsidRPr="00E13A61">
              <w:rPr>
                <w:rFonts w:ascii="Times New Roman" w:hAnsi="Times New Roman" w:cs="Times New Roman"/>
                <w:sz w:val="24"/>
                <w:szCs w:val="24"/>
              </w:rPr>
              <w:t xml:space="preserve"> (0.</w:t>
            </w:r>
            <w:r w:rsidR="00147FC9">
              <w:rPr>
                <w:rFonts w:ascii="Times New Roman" w:hAnsi="Times New Roman" w:cs="Times New Roman"/>
                <w:sz w:val="24"/>
                <w:szCs w:val="24"/>
              </w:rPr>
              <w:t>49,0.91</w:t>
            </w:r>
            <w:r w:rsidRPr="00E13A61">
              <w:rPr>
                <w:rFonts w:ascii="Times New Roman" w:hAnsi="Times New Roman" w:cs="Times New Roman"/>
                <w:sz w:val="24"/>
                <w:szCs w:val="24"/>
              </w:rPr>
              <w:t>)</w:t>
            </w:r>
          </w:p>
        </w:tc>
        <w:tc>
          <w:tcPr>
            <w:tcW w:w="1417" w:type="dxa"/>
          </w:tcPr>
          <w:p w14:paraId="18E07D09" w14:textId="201352F6" w:rsidR="002A7615" w:rsidRPr="00E13A61" w:rsidRDefault="002A7615" w:rsidP="00FA4CAF">
            <w:pPr>
              <w:rPr>
                <w:rFonts w:ascii="Times New Roman" w:hAnsi="Times New Roman" w:cs="Times New Roman"/>
                <w:sz w:val="24"/>
                <w:szCs w:val="24"/>
              </w:rPr>
            </w:pPr>
            <w:r w:rsidRPr="00E13A61">
              <w:rPr>
                <w:rFonts w:ascii="Times New Roman" w:hAnsi="Times New Roman" w:cs="Times New Roman"/>
                <w:sz w:val="24"/>
                <w:szCs w:val="24"/>
              </w:rPr>
              <w:t>1.00</w:t>
            </w:r>
          </w:p>
        </w:tc>
        <w:tc>
          <w:tcPr>
            <w:tcW w:w="1843" w:type="dxa"/>
          </w:tcPr>
          <w:p w14:paraId="77297644" w14:textId="35E5B1D2" w:rsidR="002A7615" w:rsidRDefault="002A7615" w:rsidP="00147FC9">
            <w:pPr>
              <w:rPr>
                <w:rFonts w:ascii="Times New Roman" w:hAnsi="Times New Roman" w:cs="Times New Roman"/>
                <w:sz w:val="24"/>
                <w:szCs w:val="24"/>
              </w:rPr>
            </w:pPr>
            <w:r>
              <w:rPr>
                <w:rFonts w:ascii="Times New Roman" w:hAnsi="Times New Roman" w:cs="Times New Roman"/>
                <w:sz w:val="24"/>
                <w:szCs w:val="24"/>
              </w:rPr>
              <w:t>1.</w:t>
            </w:r>
            <w:r w:rsidR="00147FC9">
              <w:rPr>
                <w:rFonts w:ascii="Times New Roman" w:hAnsi="Times New Roman" w:cs="Times New Roman"/>
                <w:sz w:val="24"/>
                <w:szCs w:val="24"/>
              </w:rPr>
              <w:t>05</w:t>
            </w:r>
            <w:r w:rsidRPr="00E13A61">
              <w:rPr>
                <w:rFonts w:ascii="Times New Roman" w:hAnsi="Times New Roman" w:cs="Times New Roman"/>
                <w:sz w:val="24"/>
                <w:szCs w:val="24"/>
              </w:rPr>
              <w:t xml:space="preserve"> (</w:t>
            </w:r>
            <w:r>
              <w:rPr>
                <w:rFonts w:ascii="Times New Roman" w:hAnsi="Times New Roman" w:cs="Times New Roman"/>
                <w:sz w:val="24"/>
                <w:szCs w:val="24"/>
              </w:rPr>
              <w:t>0.8</w:t>
            </w:r>
            <w:r w:rsidR="00147FC9">
              <w:rPr>
                <w:rFonts w:ascii="Times New Roman" w:hAnsi="Times New Roman" w:cs="Times New Roman"/>
                <w:sz w:val="24"/>
                <w:szCs w:val="24"/>
              </w:rPr>
              <w:t>0</w:t>
            </w:r>
            <w:r w:rsidRPr="00E13A61">
              <w:rPr>
                <w:rFonts w:ascii="Times New Roman" w:hAnsi="Times New Roman" w:cs="Times New Roman"/>
                <w:sz w:val="24"/>
                <w:szCs w:val="24"/>
              </w:rPr>
              <w:t>,</w:t>
            </w:r>
            <w:r w:rsidR="00147FC9">
              <w:rPr>
                <w:rFonts w:ascii="Times New Roman" w:hAnsi="Times New Roman" w:cs="Times New Roman"/>
                <w:sz w:val="24"/>
                <w:szCs w:val="24"/>
              </w:rPr>
              <w:t>1.37</w:t>
            </w:r>
            <w:r w:rsidRPr="00E13A61">
              <w:rPr>
                <w:rFonts w:ascii="Times New Roman" w:hAnsi="Times New Roman" w:cs="Times New Roman"/>
                <w:sz w:val="24"/>
                <w:szCs w:val="24"/>
              </w:rPr>
              <w:t>)</w:t>
            </w:r>
          </w:p>
        </w:tc>
        <w:tc>
          <w:tcPr>
            <w:tcW w:w="1843" w:type="dxa"/>
          </w:tcPr>
          <w:p w14:paraId="0CAB1128" w14:textId="14B4BEA3" w:rsidR="002A7615" w:rsidRDefault="002A7615" w:rsidP="00DB788D">
            <w:pPr>
              <w:rPr>
                <w:rFonts w:ascii="Times New Roman" w:hAnsi="Times New Roman" w:cs="Times New Roman"/>
                <w:sz w:val="24"/>
                <w:szCs w:val="24"/>
              </w:rPr>
            </w:pPr>
            <w:r>
              <w:rPr>
                <w:rFonts w:ascii="Times New Roman" w:hAnsi="Times New Roman" w:cs="Times New Roman"/>
                <w:sz w:val="24"/>
                <w:szCs w:val="24"/>
              </w:rPr>
              <w:t>1.</w:t>
            </w:r>
            <w:r w:rsidR="00DB788D">
              <w:rPr>
                <w:rFonts w:ascii="Times New Roman" w:hAnsi="Times New Roman" w:cs="Times New Roman"/>
                <w:sz w:val="24"/>
                <w:szCs w:val="24"/>
              </w:rPr>
              <w:t>35</w:t>
            </w:r>
            <w:r>
              <w:rPr>
                <w:rFonts w:ascii="Times New Roman" w:hAnsi="Times New Roman" w:cs="Times New Roman"/>
                <w:sz w:val="24"/>
                <w:szCs w:val="24"/>
              </w:rPr>
              <w:t xml:space="preserve"> </w:t>
            </w:r>
            <w:r w:rsidRPr="00E13A61">
              <w:rPr>
                <w:rFonts w:ascii="Times New Roman" w:hAnsi="Times New Roman" w:cs="Times New Roman"/>
                <w:sz w:val="24"/>
                <w:szCs w:val="24"/>
              </w:rPr>
              <w:t>(1.</w:t>
            </w:r>
            <w:r>
              <w:rPr>
                <w:rFonts w:ascii="Times New Roman" w:hAnsi="Times New Roman" w:cs="Times New Roman"/>
                <w:sz w:val="24"/>
                <w:szCs w:val="24"/>
              </w:rPr>
              <w:t>0</w:t>
            </w:r>
            <w:r w:rsidR="00DB788D">
              <w:rPr>
                <w:rFonts w:ascii="Times New Roman" w:hAnsi="Times New Roman" w:cs="Times New Roman"/>
                <w:sz w:val="24"/>
                <w:szCs w:val="24"/>
              </w:rPr>
              <w:t>5</w:t>
            </w:r>
            <w:r w:rsidRPr="00E13A61">
              <w:rPr>
                <w:rFonts w:ascii="Times New Roman" w:hAnsi="Times New Roman" w:cs="Times New Roman"/>
                <w:sz w:val="24"/>
                <w:szCs w:val="24"/>
              </w:rPr>
              <w:t>,</w:t>
            </w:r>
            <w:r>
              <w:rPr>
                <w:rFonts w:ascii="Times New Roman" w:hAnsi="Times New Roman" w:cs="Times New Roman"/>
                <w:sz w:val="24"/>
                <w:szCs w:val="24"/>
              </w:rPr>
              <w:t>1.8</w:t>
            </w:r>
            <w:r w:rsidR="00DB788D">
              <w:rPr>
                <w:rFonts w:ascii="Times New Roman" w:hAnsi="Times New Roman" w:cs="Times New Roman"/>
                <w:sz w:val="24"/>
                <w:szCs w:val="24"/>
              </w:rPr>
              <w:t>0</w:t>
            </w:r>
            <w:r w:rsidRPr="00E13A61">
              <w:rPr>
                <w:rFonts w:ascii="Times New Roman" w:hAnsi="Times New Roman" w:cs="Times New Roman"/>
                <w:sz w:val="24"/>
                <w:szCs w:val="24"/>
              </w:rPr>
              <w:t>)</w:t>
            </w:r>
          </w:p>
        </w:tc>
        <w:tc>
          <w:tcPr>
            <w:tcW w:w="1984" w:type="dxa"/>
          </w:tcPr>
          <w:p w14:paraId="19BDE827" w14:textId="5A650CE0" w:rsidR="002A7615" w:rsidRDefault="00DB788D" w:rsidP="00DB788D">
            <w:pPr>
              <w:rPr>
                <w:rFonts w:ascii="Times New Roman" w:hAnsi="Times New Roman" w:cs="Times New Roman"/>
                <w:sz w:val="24"/>
                <w:szCs w:val="24"/>
              </w:rPr>
            </w:pPr>
            <w:r>
              <w:rPr>
                <w:rFonts w:ascii="Times New Roman" w:hAnsi="Times New Roman" w:cs="Times New Roman"/>
                <w:sz w:val="24"/>
                <w:szCs w:val="24"/>
              </w:rPr>
              <w:t>1.65</w:t>
            </w:r>
            <w:r w:rsidR="002A7615" w:rsidRPr="00E13A61">
              <w:rPr>
                <w:rFonts w:ascii="Times New Roman" w:hAnsi="Times New Roman" w:cs="Times New Roman"/>
                <w:sz w:val="24"/>
                <w:szCs w:val="24"/>
              </w:rPr>
              <w:t xml:space="preserve"> (</w:t>
            </w:r>
            <w:r w:rsidR="002A7615">
              <w:rPr>
                <w:rFonts w:ascii="Times New Roman" w:hAnsi="Times New Roman" w:cs="Times New Roman"/>
                <w:sz w:val="24"/>
                <w:szCs w:val="24"/>
              </w:rPr>
              <w:t>1.1</w:t>
            </w:r>
            <w:r>
              <w:rPr>
                <w:rFonts w:ascii="Times New Roman" w:hAnsi="Times New Roman" w:cs="Times New Roman"/>
                <w:sz w:val="24"/>
                <w:szCs w:val="24"/>
              </w:rPr>
              <w:t>3</w:t>
            </w:r>
            <w:r w:rsidR="002A7615" w:rsidRPr="00E13A61">
              <w:rPr>
                <w:rFonts w:ascii="Times New Roman" w:hAnsi="Times New Roman" w:cs="Times New Roman"/>
                <w:sz w:val="24"/>
                <w:szCs w:val="24"/>
              </w:rPr>
              <w:t>,</w:t>
            </w:r>
            <w:r w:rsidR="002A7615">
              <w:rPr>
                <w:rFonts w:ascii="Times New Roman" w:hAnsi="Times New Roman" w:cs="Times New Roman"/>
                <w:sz w:val="24"/>
                <w:szCs w:val="24"/>
              </w:rPr>
              <w:t>2.4</w:t>
            </w:r>
            <w:r>
              <w:rPr>
                <w:rFonts w:ascii="Times New Roman" w:hAnsi="Times New Roman" w:cs="Times New Roman"/>
                <w:sz w:val="24"/>
                <w:szCs w:val="24"/>
              </w:rPr>
              <w:t>5</w:t>
            </w:r>
            <w:r w:rsidR="002A7615" w:rsidRPr="00E13A61">
              <w:rPr>
                <w:rFonts w:ascii="Times New Roman" w:hAnsi="Times New Roman" w:cs="Times New Roman"/>
                <w:sz w:val="24"/>
                <w:szCs w:val="24"/>
              </w:rPr>
              <w:t>)</w:t>
            </w:r>
          </w:p>
        </w:tc>
        <w:tc>
          <w:tcPr>
            <w:tcW w:w="1559" w:type="dxa"/>
          </w:tcPr>
          <w:p w14:paraId="257FD19F" w14:textId="181DA587" w:rsidR="002A7615" w:rsidRDefault="002A7615" w:rsidP="007B0202">
            <w:pPr>
              <w:rPr>
                <w:rFonts w:ascii="Times New Roman" w:hAnsi="Times New Roman" w:cs="Times New Roman"/>
                <w:sz w:val="24"/>
                <w:szCs w:val="24"/>
              </w:rPr>
            </w:pPr>
            <w:r>
              <w:rPr>
                <w:rFonts w:ascii="Times New Roman" w:hAnsi="Times New Roman" w:cs="Times New Roman"/>
                <w:sz w:val="24"/>
                <w:szCs w:val="24"/>
              </w:rPr>
              <w:t>&lt;0.0001</w:t>
            </w:r>
          </w:p>
        </w:tc>
      </w:tr>
    </w:tbl>
    <w:p w14:paraId="10942F8C" w14:textId="77777777" w:rsidR="000C4E87" w:rsidRPr="00E13A61" w:rsidRDefault="000C4E87">
      <w:pPr>
        <w:rPr>
          <w:rFonts w:ascii="Times New Roman" w:hAnsi="Times New Roman" w:cs="Times New Roman"/>
          <w:sz w:val="24"/>
          <w:szCs w:val="24"/>
        </w:rPr>
      </w:pPr>
    </w:p>
    <w:p w14:paraId="7349C57F" w14:textId="755AF294" w:rsidR="000668FD" w:rsidRDefault="00F23402" w:rsidP="000668FD">
      <w:pPr>
        <w:rPr>
          <w:rFonts w:ascii="Times New Roman" w:hAnsi="Times New Roman" w:cs="Times New Roman"/>
          <w:sz w:val="24"/>
          <w:szCs w:val="24"/>
        </w:rPr>
      </w:pPr>
      <w:r w:rsidRPr="00E13A61">
        <w:rPr>
          <w:rFonts w:ascii="Times New Roman" w:hAnsi="Times New Roman" w:cs="Times New Roman"/>
          <w:sz w:val="24"/>
          <w:szCs w:val="24"/>
        </w:rPr>
        <w:t>Model 1</w:t>
      </w:r>
      <w:r w:rsidR="000668FD" w:rsidRPr="00E13A61">
        <w:rPr>
          <w:rFonts w:ascii="Times New Roman" w:hAnsi="Times New Roman" w:cs="Times New Roman"/>
          <w:sz w:val="24"/>
          <w:szCs w:val="24"/>
        </w:rPr>
        <w:t xml:space="preserve"> Adjusted for age, smoking, physical inactivity, heavy drinking, social class, blood pressure, </w:t>
      </w:r>
      <w:r w:rsidR="00AE7DC6">
        <w:rPr>
          <w:rFonts w:ascii="Times New Roman" w:hAnsi="Times New Roman" w:cs="Times New Roman"/>
          <w:sz w:val="24"/>
          <w:szCs w:val="24"/>
        </w:rPr>
        <w:t>waist circumference</w:t>
      </w:r>
      <w:r w:rsidR="005E5501">
        <w:rPr>
          <w:rFonts w:ascii="Times New Roman" w:hAnsi="Times New Roman" w:cs="Times New Roman"/>
          <w:sz w:val="24"/>
          <w:szCs w:val="24"/>
        </w:rPr>
        <w:t xml:space="preserve">, </w:t>
      </w:r>
      <w:r w:rsidR="000668FD" w:rsidRPr="00E13A61">
        <w:rPr>
          <w:rFonts w:ascii="Times New Roman" w:hAnsi="Times New Roman" w:cs="Times New Roman"/>
          <w:sz w:val="24"/>
          <w:szCs w:val="24"/>
        </w:rPr>
        <w:t>cholesterol, FEV1, renal function, diabetes, use of antihypertensive drugs</w:t>
      </w:r>
      <w:r w:rsidR="00EC23C4" w:rsidRPr="00E13A61">
        <w:rPr>
          <w:rFonts w:ascii="Times New Roman" w:hAnsi="Times New Roman" w:cs="Times New Roman"/>
          <w:sz w:val="24"/>
          <w:szCs w:val="24"/>
        </w:rPr>
        <w:t>,</w:t>
      </w:r>
      <w:r w:rsidR="000668FD" w:rsidRPr="00E13A61">
        <w:rPr>
          <w:rFonts w:ascii="Times New Roman" w:hAnsi="Times New Roman" w:cs="Times New Roman"/>
          <w:sz w:val="24"/>
          <w:szCs w:val="24"/>
        </w:rPr>
        <w:t xml:space="preserve"> LVH and CRP</w:t>
      </w:r>
      <w:r w:rsidR="00A91A26" w:rsidRPr="00E13A61">
        <w:rPr>
          <w:rFonts w:ascii="Times New Roman" w:hAnsi="Times New Roman" w:cs="Times New Roman"/>
          <w:sz w:val="24"/>
          <w:szCs w:val="24"/>
        </w:rPr>
        <w:t>.</w:t>
      </w:r>
    </w:p>
    <w:p w14:paraId="01E75542" w14:textId="2D3A7725" w:rsidR="002A7615" w:rsidRPr="00E13A61" w:rsidRDefault="002A7615" w:rsidP="000668FD">
      <w:pPr>
        <w:rPr>
          <w:rFonts w:ascii="Times New Roman" w:hAnsi="Times New Roman" w:cs="Times New Roman"/>
          <w:sz w:val="24"/>
          <w:szCs w:val="24"/>
        </w:rPr>
      </w:pPr>
      <w:r>
        <w:rPr>
          <w:rFonts w:ascii="Times New Roman" w:hAnsi="Times New Roman" w:cs="Times New Roman"/>
          <w:sz w:val="24"/>
          <w:szCs w:val="24"/>
        </w:rPr>
        <w:t>Model 2 Model 1+</w:t>
      </w:r>
      <w:r w:rsidR="00EB0542">
        <w:rPr>
          <w:rFonts w:ascii="Times New Roman" w:hAnsi="Times New Roman" w:cs="Times New Roman"/>
          <w:sz w:val="24"/>
          <w:szCs w:val="24"/>
        </w:rPr>
        <w:t>QRS</w:t>
      </w:r>
      <w:r>
        <w:rPr>
          <w:rFonts w:ascii="Times New Roman" w:hAnsi="Times New Roman" w:cs="Times New Roman"/>
          <w:sz w:val="24"/>
          <w:szCs w:val="24"/>
        </w:rPr>
        <w:t xml:space="preserve"> duration</w:t>
      </w:r>
    </w:p>
    <w:p w14:paraId="702A8CE6" w14:textId="77777777" w:rsidR="00F23402" w:rsidRPr="00E13A61" w:rsidRDefault="00F23402">
      <w:pPr>
        <w:rPr>
          <w:rFonts w:ascii="Times New Roman" w:hAnsi="Times New Roman" w:cs="Times New Roman"/>
          <w:sz w:val="24"/>
          <w:szCs w:val="24"/>
        </w:rPr>
      </w:pPr>
    </w:p>
    <w:p w14:paraId="2B6C45D2" w14:textId="77777777" w:rsidR="00F23402" w:rsidRPr="00E13A61" w:rsidRDefault="00F23402">
      <w:pPr>
        <w:rPr>
          <w:rFonts w:ascii="Times New Roman" w:hAnsi="Times New Roman" w:cs="Times New Roman"/>
          <w:sz w:val="24"/>
          <w:szCs w:val="24"/>
        </w:rPr>
      </w:pPr>
      <w:r w:rsidRPr="00E13A61">
        <w:rPr>
          <w:rFonts w:ascii="Times New Roman" w:hAnsi="Times New Roman" w:cs="Times New Roman"/>
          <w:sz w:val="24"/>
          <w:szCs w:val="24"/>
        </w:rPr>
        <w:br w:type="page"/>
      </w:r>
    </w:p>
    <w:p w14:paraId="10507A68" w14:textId="77777777" w:rsidR="000C4E87" w:rsidRDefault="000C4E87"/>
    <w:p w14:paraId="7823D43F" w14:textId="77777777" w:rsidR="001739BF" w:rsidRDefault="000C4E87" w:rsidP="00BE6464">
      <w:pPr>
        <w:rPr>
          <w:rFonts w:ascii="Times New Roman" w:eastAsia="Calibri" w:hAnsi="Times New Roman" w:cs="Times New Roman"/>
        </w:rPr>
      </w:pPr>
      <w:r w:rsidRPr="00ED71CE">
        <w:rPr>
          <w:rFonts w:ascii="Times New Roman" w:hAnsi="Times New Roman" w:cs="Times New Roman"/>
        </w:rPr>
        <w:t xml:space="preserve">Table </w:t>
      </w:r>
      <w:r w:rsidR="00A81AF9">
        <w:rPr>
          <w:rFonts w:ascii="Times New Roman" w:hAnsi="Times New Roman" w:cs="Times New Roman"/>
        </w:rPr>
        <w:t>3</w:t>
      </w:r>
      <w:r w:rsidR="006A2857" w:rsidRPr="00ED71CE">
        <w:rPr>
          <w:rFonts w:ascii="Times New Roman" w:hAnsi="Times New Roman" w:cs="Times New Roman"/>
        </w:rPr>
        <w:t xml:space="preserve"> </w:t>
      </w:r>
      <w:r w:rsidR="00BE6464" w:rsidRPr="00ED71CE">
        <w:rPr>
          <w:rFonts w:ascii="Times New Roman" w:eastAsia="Calibri" w:hAnsi="Times New Roman" w:cs="Times New Roman"/>
        </w:rPr>
        <w:t xml:space="preserve">Incidence rates/1000 person years and adjusted relative hazard ratios (HR) and 95% CI for incident HF by height in </w:t>
      </w:r>
      <w:r w:rsidR="00A85E6A">
        <w:rPr>
          <w:rFonts w:ascii="Times New Roman" w:eastAsia="Calibri" w:hAnsi="Times New Roman" w:cs="Times New Roman"/>
        </w:rPr>
        <w:t xml:space="preserve">3346 </w:t>
      </w:r>
      <w:r w:rsidR="00BE6464" w:rsidRPr="00ED71CE">
        <w:rPr>
          <w:rFonts w:ascii="Times New Roman" w:eastAsia="Calibri" w:hAnsi="Times New Roman" w:cs="Times New Roman"/>
        </w:rPr>
        <w:t>men with</w:t>
      </w:r>
    </w:p>
    <w:p w14:paraId="7A749290" w14:textId="11926C2D" w:rsidR="00BE6464" w:rsidRPr="00ED71CE" w:rsidRDefault="00BE6464" w:rsidP="00BE6464">
      <w:pPr>
        <w:rPr>
          <w:rFonts w:ascii="Times New Roman" w:eastAsia="Calibri" w:hAnsi="Times New Roman" w:cs="Times New Roman"/>
        </w:rPr>
      </w:pPr>
      <w:r w:rsidRPr="00ED71CE">
        <w:rPr>
          <w:rFonts w:ascii="Times New Roman" w:eastAsia="Calibri" w:hAnsi="Times New Roman" w:cs="Times New Roman"/>
        </w:rPr>
        <w:t xml:space="preserve"> no prevalent HF</w:t>
      </w:r>
      <w:r w:rsidR="00A65F19">
        <w:rPr>
          <w:rFonts w:ascii="Times New Roman" w:eastAsia="Calibri" w:hAnsi="Times New Roman" w:cs="Times New Roman"/>
        </w:rPr>
        <w:t>, stroke</w:t>
      </w:r>
      <w:r w:rsidRPr="00ED71CE">
        <w:rPr>
          <w:rFonts w:ascii="Times New Roman" w:eastAsia="Calibri" w:hAnsi="Times New Roman" w:cs="Times New Roman"/>
        </w:rPr>
        <w:t xml:space="preserve"> or </w:t>
      </w:r>
      <w:r w:rsidR="001739BF">
        <w:rPr>
          <w:rFonts w:ascii="Times New Roman" w:eastAsia="Calibri" w:hAnsi="Times New Roman" w:cs="Times New Roman"/>
        </w:rPr>
        <w:t>MI</w:t>
      </w:r>
      <w:r w:rsidRPr="00ED71CE">
        <w:rPr>
          <w:rFonts w:ascii="Times New Roman" w:eastAsia="Calibri" w:hAnsi="Times New Roman" w:cs="Times New Roman"/>
        </w:rPr>
        <w:t>.</w:t>
      </w:r>
    </w:p>
    <w:p w14:paraId="652793A6" w14:textId="77777777" w:rsidR="000C4E87" w:rsidRPr="00ED71CE" w:rsidRDefault="000C4E87">
      <w:pPr>
        <w:rPr>
          <w:rFonts w:ascii="Times New Roman" w:hAnsi="Times New Roman" w:cs="Times New Roman"/>
        </w:rPr>
      </w:pPr>
    </w:p>
    <w:tbl>
      <w:tblPr>
        <w:tblStyle w:val="TableGrid"/>
        <w:tblW w:w="121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1669"/>
        <w:gridCol w:w="1559"/>
        <w:gridCol w:w="1843"/>
        <w:gridCol w:w="1843"/>
        <w:gridCol w:w="1984"/>
        <w:gridCol w:w="1276"/>
      </w:tblGrid>
      <w:tr w:rsidR="00C26715" w:rsidRPr="00ED71CE" w14:paraId="107C15CB" w14:textId="77777777" w:rsidTr="00C26715">
        <w:tc>
          <w:tcPr>
            <w:tcW w:w="1983" w:type="dxa"/>
            <w:tcBorders>
              <w:top w:val="single" w:sz="4" w:space="0" w:color="auto"/>
              <w:bottom w:val="single" w:sz="4" w:space="0" w:color="auto"/>
            </w:tcBorders>
          </w:tcPr>
          <w:p w14:paraId="3A583287" w14:textId="77777777" w:rsidR="00C26715" w:rsidRPr="00ED71CE" w:rsidRDefault="00C26715" w:rsidP="00ED71CE">
            <w:pPr>
              <w:spacing w:line="360" w:lineRule="auto"/>
              <w:rPr>
                <w:rFonts w:ascii="Times New Roman" w:hAnsi="Times New Roman" w:cs="Times New Roman"/>
              </w:rPr>
            </w:pPr>
          </w:p>
        </w:tc>
        <w:tc>
          <w:tcPr>
            <w:tcW w:w="1669" w:type="dxa"/>
            <w:tcBorders>
              <w:top w:val="single" w:sz="4" w:space="0" w:color="auto"/>
              <w:bottom w:val="single" w:sz="4" w:space="0" w:color="auto"/>
            </w:tcBorders>
          </w:tcPr>
          <w:p w14:paraId="64973C1C" w14:textId="77777777" w:rsidR="00C26715" w:rsidRPr="00ED71CE" w:rsidRDefault="00C26715" w:rsidP="00ED71CE">
            <w:pPr>
              <w:spacing w:line="360" w:lineRule="auto"/>
              <w:rPr>
                <w:rFonts w:ascii="Times New Roman" w:hAnsi="Times New Roman" w:cs="Times New Roman"/>
              </w:rPr>
            </w:pPr>
          </w:p>
        </w:tc>
        <w:tc>
          <w:tcPr>
            <w:tcW w:w="1559" w:type="dxa"/>
            <w:tcBorders>
              <w:top w:val="single" w:sz="4" w:space="0" w:color="auto"/>
              <w:bottom w:val="single" w:sz="4" w:space="0" w:color="auto"/>
            </w:tcBorders>
          </w:tcPr>
          <w:p w14:paraId="18E9DA90" w14:textId="77777777" w:rsidR="00C26715" w:rsidRPr="00ED71CE" w:rsidRDefault="00C26715" w:rsidP="00ED71CE">
            <w:pPr>
              <w:spacing w:line="360" w:lineRule="auto"/>
              <w:rPr>
                <w:rFonts w:ascii="Times New Roman" w:hAnsi="Times New Roman" w:cs="Times New Roman"/>
              </w:rPr>
            </w:pPr>
          </w:p>
        </w:tc>
        <w:tc>
          <w:tcPr>
            <w:tcW w:w="1843" w:type="dxa"/>
            <w:tcBorders>
              <w:top w:val="single" w:sz="4" w:space="0" w:color="auto"/>
              <w:bottom w:val="single" w:sz="4" w:space="0" w:color="auto"/>
            </w:tcBorders>
          </w:tcPr>
          <w:p w14:paraId="5E72785D" w14:textId="77777777" w:rsidR="00C26715" w:rsidRPr="00ED71CE" w:rsidRDefault="00C26715" w:rsidP="00ED71CE">
            <w:pPr>
              <w:spacing w:line="360" w:lineRule="auto"/>
              <w:rPr>
                <w:rFonts w:ascii="Times New Roman" w:hAnsi="Times New Roman" w:cs="Times New Roman"/>
              </w:rPr>
            </w:pPr>
            <w:r>
              <w:rPr>
                <w:rFonts w:ascii="Times New Roman" w:hAnsi="Times New Roman" w:cs="Times New Roman"/>
              </w:rPr>
              <w:t>Height (cms)</w:t>
            </w:r>
          </w:p>
        </w:tc>
        <w:tc>
          <w:tcPr>
            <w:tcW w:w="1843" w:type="dxa"/>
            <w:tcBorders>
              <w:top w:val="single" w:sz="4" w:space="0" w:color="auto"/>
              <w:bottom w:val="single" w:sz="4" w:space="0" w:color="auto"/>
            </w:tcBorders>
          </w:tcPr>
          <w:p w14:paraId="68806E82" w14:textId="77777777" w:rsidR="00C26715" w:rsidRPr="00ED71CE" w:rsidRDefault="00C26715" w:rsidP="00ED71CE">
            <w:pPr>
              <w:spacing w:line="360" w:lineRule="auto"/>
              <w:rPr>
                <w:rFonts w:ascii="Times New Roman" w:hAnsi="Times New Roman" w:cs="Times New Roman"/>
              </w:rPr>
            </w:pPr>
          </w:p>
        </w:tc>
        <w:tc>
          <w:tcPr>
            <w:tcW w:w="1984" w:type="dxa"/>
            <w:tcBorders>
              <w:top w:val="single" w:sz="4" w:space="0" w:color="auto"/>
              <w:bottom w:val="single" w:sz="4" w:space="0" w:color="auto"/>
            </w:tcBorders>
          </w:tcPr>
          <w:p w14:paraId="221C728E" w14:textId="77777777" w:rsidR="00C26715" w:rsidRPr="00ED71CE" w:rsidRDefault="00C26715" w:rsidP="00ED71CE">
            <w:pPr>
              <w:spacing w:line="360" w:lineRule="auto"/>
              <w:rPr>
                <w:rFonts w:ascii="Times New Roman" w:hAnsi="Times New Roman" w:cs="Times New Roman"/>
              </w:rPr>
            </w:pPr>
          </w:p>
        </w:tc>
        <w:tc>
          <w:tcPr>
            <w:tcW w:w="1276" w:type="dxa"/>
            <w:tcBorders>
              <w:top w:val="single" w:sz="4" w:space="0" w:color="auto"/>
              <w:bottom w:val="single" w:sz="4" w:space="0" w:color="auto"/>
            </w:tcBorders>
          </w:tcPr>
          <w:p w14:paraId="386378B2" w14:textId="77777777" w:rsidR="00C26715" w:rsidRDefault="00C26715" w:rsidP="00ED71CE">
            <w:pPr>
              <w:spacing w:line="360" w:lineRule="auto"/>
              <w:rPr>
                <w:rFonts w:ascii="Times New Roman" w:hAnsi="Times New Roman" w:cs="Times New Roman"/>
                <w:i/>
                <w:u w:val="single"/>
              </w:rPr>
            </w:pPr>
          </w:p>
        </w:tc>
      </w:tr>
      <w:tr w:rsidR="00C26715" w:rsidRPr="00ED71CE" w14:paraId="3CE0184A" w14:textId="77777777" w:rsidTr="00C26715">
        <w:tc>
          <w:tcPr>
            <w:tcW w:w="1983" w:type="dxa"/>
            <w:tcBorders>
              <w:top w:val="single" w:sz="4" w:space="0" w:color="auto"/>
              <w:bottom w:val="single" w:sz="4" w:space="0" w:color="auto"/>
            </w:tcBorders>
          </w:tcPr>
          <w:p w14:paraId="035CCA0B" w14:textId="77777777" w:rsidR="00C26715" w:rsidRPr="00ED71CE" w:rsidRDefault="00C26715" w:rsidP="00ED71CE">
            <w:pPr>
              <w:spacing w:line="360" w:lineRule="auto"/>
              <w:rPr>
                <w:rFonts w:ascii="Times New Roman" w:hAnsi="Times New Roman" w:cs="Times New Roman"/>
              </w:rPr>
            </w:pPr>
          </w:p>
        </w:tc>
        <w:tc>
          <w:tcPr>
            <w:tcW w:w="1669" w:type="dxa"/>
            <w:tcBorders>
              <w:top w:val="single" w:sz="4" w:space="0" w:color="auto"/>
              <w:bottom w:val="single" w:sz="4" w:space="0" w:color="auto"/>
            </w:tcBorders>
          </w:tcPr>
          <w:p w14:paraId="19BFAB71" w14:textId="77777777" w:rsidR="00C26715" w:rsidRDefault="00C26715" w:rsidP="00ED71CE">
            <w:pPr>
              <w:spacing w:line="360" w:lineRule="auto"/>
              <w:rPr>
                <w:rFonts w:ascii="Times New Roman" w:hAnsi="Times New Roman" w:cs="Times New Roman"/>
              </w:rPr>
            </w:pPr>
            <w:r w:rsidRPr="00ED71CE">
              <w:rPr>
                <w:rFonts w:ascii="Times New Roman" w:hAnsi="Times New Roman" w:cs="Times New Roman"/>
              </w:rPr>
              <w:t>&lt;168.2</w:t>
            </w:r>
          </w:p>
          <w:p w14:paraId="6920BE4D" w14:textId="50477FC8" w:rsidR="00C26715" w:rsidRPr="00ED71CE" w:rsidRDefault="00C26715" w:rsidP="008201A7">
            <w:pPr>
              <w:spacing w:line="360" w:lineRule="auto"/>
              <w:rPr>
                <w:rFonts w:ascii="Times New Roman" w:hAnsi="Times New Roman" w:cs="Times New Roman"/>
              </w:rPr>
            </w:pPr>
            <w:r>
              <w:rPr>
                <w:rFonts w:ascii="Times New Roman" w:hAnsi="Times New Roman" w:cs="Times New Roman"/>
              </w:rPr>
              <w:t>(N=84</w:t>
            </w:r>
            <w:r w:rsidR="008201A7">
              <w:rPr>
                <w:rFonts w:ascii="Times New Roman" w:hAnsi="Times New Roman" w:cs="Times New Roman"/>
              </w:rPr>
              <w:t>1</w:t>
            </w:r>
            <w:r>
              <w:rPr>
                <w:rFonts w:ascii="Times New Roman" w:hAnsi="Times New Roman" w:cs="Times New Roman"/>
              </w:rPr>
              <w:t>)</w:t>
            </w:r>
          </w:p>
        </w:tc>
        <w:tc>
          <w:tcPr>
            <w:tcW w:w="1559" w:type="dxa"/>
            <w:tcBorders>
              <w:top w:val="single" w:sz="4" w:space="0" w:color="auto"/>
              <w:bottom w:val="single" w:sz="4" w:space="0" w:color="auto"/>
            </w:tcBorders>
          </w:tcPr>
          <w:p w14:paraId="28318F47" w14:textId="41A456D0" w:rsidR="00C26715" w:rsidRDefault="00C26715" w:rsidP="00ED71CE">
            <w:pPr>
              <w:spacing w:line="360" w:lineRule="auto"/>
              <w:rPr>
                <w:rFonts w:ascii="Times New Roman" w:hAnsi="Times New Roman" w:cs="Times New Roman"/>
              </w:rPr>
            </w:pPr>
            <w:r w:rsidRPr="00ED71CE">
              <w:rPr>
                <w:rFonts w:ascii="Times New Roman" w:hAnsi="Times New Roman" w:cs="Times New Roman"/>
              </w:rPr>
              <w:t>168.2-172.</w:t>
            </w:r>
            <w:r>
              <w:rPr>
                <w:rFonts w:ascii="Times New Roman" w:hAnsi="Times New Roman" w:cs="Times New Roman"/>
              </w:rPr>
              <w:t>5</w:t>
            </w:r>
          </w:p>
          <w:p w14:paraId="10526193" w14:textId="418DA64E" w:rsidR="00C26715" w:rsidRPr="00ED71CE" w:rsidRDefault="00C26715" w:rsidP="008201A7">
            <w:pPr>
              <w:spacing w:line="360" w:lineRule="auto"/>
              <w:rPr>
                <w:rFonts w:ascii="Times New Roman" w:hAnsi="Times New Roman" w:cs="Times New Roman"/>
              </w:rPr>
            </w:pPr>
            <w:r>
              <w:rPr>
                <w:rFonts w:ascii="Times New Roman" w:hAnsi="Times New Roman" w:cs="Times New Roman"/>
              </w:rPr>
              <w:t>(N=8</w:t>
            </w:r>
            <w:r w:rsidR="008201A7">
              <w:rPr>
                <w:rFonts w:ascii="Times New Roman" w:hAnsi="Times New Roman" w:cs="Times New Roman"/>
              </w:rPr>
              <w:t>29</w:t>
            </w:r>
            <w:r>
              <w:rPr>
                <w:rFonts w:ascii="Times New Roman" w:hAnsi="Times New Roman" w:cs="Times New Roman"/>
              </w:rPr>
              <w:t>)</w:t>
            </w:r>
          </w:p>
        </w:tc>
        <w:tc>
          <w:tcPr>
            <w:tcW w:w="1843" w:type="dxa"/>
            <w:tcBorders>
              <w:top w:val="single" w:sz="4" w:space="0" w:color="auto"/>
              <w:bottom w:val="single" w:sz="4" w:space="0" w:color="auto"/>
            </w:tcBorders>
          </w:tcPr>
          <w:p w14:paraId="43760285" w14:textId="51CE413F" w:rsidR="00C26715" w:rsidRDefault="00C26715" w:rsidP="00ED71CE">
            <w:pPr>
              <w:spacing w:line="360" w:lineRule="auto"/>
              <w:rPr>
                <w:rFonts w:ascii="Times New Roman" w:hAnsi="Times New Roman" w:cs="Times New Roman"/>
              </w:rPr>
            </w:pPr>
            <w:r w:rsidRPr="00ED71CE">
              <w:rPr>
                <w:rFonts w:ascii="Times New Roman" w:hAnsi="Times New Roman" w:cs="Times New Roman"/>
              </w:rPr>
              <w:t>17</w:t>
            </w:r>
            <w:r>
              <w:rPr>
                <w:rFonts w:ascii="Times New Roman" w:hAnsi="Times New Roman" w:cs="Times New Roman"/>
              </w:rPr>
              <w:t>2.6</w:t>
            </w:r>
            <w:r w:rsidRPr="00ED71CE">
              <w:rPr>
                <w:rFonts w:ascii="Times New Roman" w:hAnsi="Times New Roman" w:cs="Times New Roman"/>
              </w:rPr>
              <w:t>-176.9</w:t>
            </w:r>
          </w:p>
          <w:p w14:paraId="214B720C" w14:textId="318C6B60" w:rsidR="00C26715" w:rsidRPr="00ED71CE" w:rsidRDefault="008201A7" w:rsidP="008201A7">
            <w:pPr>
              <w:spacing w:line="360" w:lineRule="auto"/>
              <w:rPr>
                <w:rFonts w:ascii="Times New Roman" w:hAnsi="Times New Roman" w:cs="Times New Roman"/>
              </w:rPr>
            </w:pPr>
            <w:r>
              <w:rPr>
                <w:rFonts w:ascii="Times New Roman" w:hAnsi="Times New Roman" w:cs="Times New Roman"/>
              </w:rPr>
              <w:t>(N=849</w:t>
            </w:r>
            <w:r w:rsidR="00C26715">
              <w:rPr>
                <w:rFonts w:ascii="Times New Roman" w:hAnsi="Times New Roman" w:cs="Times New Roman"/>
              </w:rPr>
              <w:t>)</w:t>
            </w:r>
          </w:p>
        </w:tc>
        <w:tc>
          <w:tcPr>
            <w:tcW w:w="1843" w:type="dxa"/>
            <w:tcBorders>
              <w:top w:val="single" w:sz="4" w:space="0" w:color="auto"/>
              <w:bottom w:val="single" w:sz="4" w:space="0" w:color="auto"/>
            </w:tcBorders>
          </w:tcPr>
          <w:p w14:paraId="66630602" w14:textId="4507B47C" w:rsidR="00C26715" w:rsidRDefault="00C26715" w:rsidP="00ED71CE">
            <w:pPr>
              <w:spacing w:line="360" w:lineRule="auto"/>
              <w:rPr>
                <w:rFonts w:ascii="Times New Roman" w:hAnsi="Times New Roman" w:cs="Times New Roman"/>
              </w:rPr>
            </w:pPr>
            <w:r w:rsidRPr="00ED71CE">
              <w:rPr>
                <w:rFonts w:ascii="Times New Roman" w:hAnsi="Times New Roman" w:cs="Times New Roman"/>
              </w:rPr>
              <w:t>177</w:t>
            </w:r>
            <w:r>
              <w:rPr>
                <w:rFonts w:ascii="Times New Roman" w:hAnsi="Times New Roman" w:cs="Times New Roman"/>
              </w:rPr>
              <w:t>.0</w:t>
            </w:r>
            <w:r w:rsidRPr="00ED71CE">
              <w:rPr>
                <w:rFonts w:ascii="Times New Roman" w:hAnsi="Times New Roman" w:cs="Times New Roman"/>
              </w:rPr>
              <w:t>-183</w:t>
            </w:r>
            <w:r>
              <w:rPr>
                <w:rFonts w:ascii="Times New Roman" w:hAnsi="Times New Roman" w:cs="Times New Roman"/>
              </w:rPr>
              <w:t>.</w:t>
            </w:r>
            <w:r w:rsidR="007B2AD2">
              <w:rPr>
                <w:rFonts w:ascii="Times New Roman" w:hAnsi="Times New Roman" w:cs="Times New Roman"/>
              </w:rPr>
              <w:t>0</w:t>
            </w:r>
          </w:p>
          <w:p w14:paraId="7FEA57C9" w14:textId="644E4302" w:rsidR="00C26715" w:rsidRPr="00ED71CE" w:rsidRDefault="00C26715" w:rsidP="008201A7">
            <w:pPr>
              <w:spacing w:line="360" w:lineRule="auto"/>
              <w:rPr>
                <w:rFonts w:ascii="Times New Roman" w:hAnsi="Times New Roman" w:cs="Times New Roman"/>
              </w:rPr>
            </w:pPr>
            <w:r>
              <w:rPr>
                <w:rFonts w:ascii="Times New Roman" w:hAnsi="Times New Roman" w:cs="Times New Roman"/>
              </w:rPr>
              <w:t>(N=65</w:t>
            </w:r>
            <w:r w:rsidR="008201A7">
              <w:rPr>
                <w:rFonts w:ascii="Times New Roman" w:hAnsi="Times New Roman" w:cs="Times New Roman"/>
              </w:rPr>
              <w:t>0</w:t>
            </w:r>
            <w:r>
              <w:rPr>
                <w:rFonts w:ascii="Times New Roman" w:hAnsi="Times New Roman" w:cs="Times New Roman"/>
              </w:rPr>
              <w:t>)</w:t>
            </w:r>
          </w:p>
        </w:tc>
        <w:tc>
          <w:tcPr>
            <w:tcW w:w="1984" w:type="dxa"/>
            <w:tcBorders>
              <w:top w:val="single" w:sz="4" w:space="0" w:color="auto"/>
              <w:bottom w:val="single" w:sz="4" w:space="0" w:color="auto"/>
            </w:tcBorders>
          </w:tcPr>
          <w:p w14:paraId="5C36AAC9" w14:textId="54722A1E" w:rsidR="00C26715" w:rsidRDefault="00C26715" w:rsidP="00ED71CE">
            <w:pPr>
              <w:spacing w:line="360" w:lineRule="auto"/>
              <w:rPr>
                <w:rFonts w:ascii="Times New Roman" w:hAnsi="Times New Roman" w:cs="Times New Roman"/>
              </w:rPr>
            </w:pPr>
            <w:r w:rsidRPr="00ED71CE">
              <w:rPr>
                <w:rFonts w:ascii="Times New Roman" w:hAnsi="Times New Roman" w:cs="Times New Roman"/>
              </w:rPr>
              <w:t>&gt;183</w:t>
            </w:r>
            <w:r w:rsidR="0028751A">
              <w:rPr>
                <w:rFonts w:ascii="Times New Roman" w:hAnsi="Times New Roman" w:cs="Times New Roman"/>
              </w:rPr>
              <w:t>.0</w:t>
            </w:r>
          </w:p>
          <w:p w14:paraId="3842C919" w14:textId="77777777" w:rsidR="00C26715" w:rsidRPr="00ED71CE" w:rsidRDefault="00C26715" w:rsidP="00797FDE">
            <w:pPr>
              <w:spacing w:line="360" w:lineRule="auto"/>
              <w:rPr>
                <w:rFonts w:ascii="Times New Roman" w:hAnsi="Times New Roman" w:cs="Times New Roman"/>
              </w:rPr>
            </w:pPr>
            <w:r>
              <w:rPr>
                <w:rFonts w:ascii="Times New Roman" w:hAnsi="Times New Roman" w:cs="Times New Roman"/>
              </w:rPr>
              <w:t>(N=177)</w:t>
            </w:r>
          </w:p>
        </w:tc>
        <w:tc>
          <w:tcPr>
            <w:tcW w:w="1276" w:type="dxa"/>
            <w:tcBorders>
              <w:top w:val="single" w:sz="4" w:space="0" w:color="auto"/>
              <w:bottom w:val="single" w:sz="4" w:space="0" w:color="auto"/>
            </w:tcBorders>
          </w:tcPr>
          <w:p w14:paraId="75298305" w14:textId="77777777" w:rsidR="00C26715" w:rsidRPr="00ED71CE" w:rsidRDefault="00C26715" w:rsidP="00ED71CE">
            <w:pPr>
              <w:spacing w:line="360" w:lineRule="auto"/>
              <w:rPr>
                <w:rFonts w:ascii="Times New Roman" w:hAnsi="Times New Roman" w:cs="Times New Roman"/>
                <w:i/>
                <w:u w:val="single"/>
              </w:rPr>
            </w:pPr>
          </w:p>
        </w:tc>
      </w:tr>
      <w:tr w:rsidR="00C26715" w:rsidRPr="00ED71CE" w14:paraId="4EECE149" w14:textId="77777777" w:rsidTr="00C26715">
        <w:tc>
          <w:tcPr>
            <w:tcW w:w="1983" w:type="dxa"/>
            <w:tcBorders>
              <w:top w:val="single" w:sz="4" w:space="0" w:color="auto"/>
            </w:tcBorders>
          </w:tcPr>
          <w:p w14:paraId="7C1094CA" w14:textId="77777777" w:rsidR="00C26715" w:rsidRPr="00ED71CE" w:rsidRDefault="00C26715" w:rsidP="00ED71CE">
            <w:pPr>
              <w:spacing w:line="360" w:lineRule="auto"/>
              <w:rPr>
                <w:rFonts w:ascii="Times New Roman" w:hAnsi="Times New Roman" w:cs="Times New Roman"/>
              </w:rPr>
            </w:pPr>
            <w:r w:rsidRPr="00ED71CE">
              <w:rPr>
                <w:rFonts w:ascii="Times New Roman" w:hAnsi="Times New Roman" w:cs="Times New Roman"/>
              </w:rPr>
              <w:t>Rate/1000 (n)</w:t>
            </w:r>
          </w:p>
        </w:tc>
        <w:tc>
          <w:tcPr>
            <w:tcW w:w="1669" w:type="dxa"/>
            <w:tcBorders>
              <w:top w:val="single" w:sz="4" w:space="0" w:color="auto"/>
            </w:tcBorders>
          </w:tcPr>
          <w:p w14:paraId="2328F548" w14:textId="694BABC6" w:rsidR="00C26715" w:rsidRPr="00ED71CE" w:rsidRDefault="00C26715" w:rsidP="008201A7">
            <w:pPr>
              <w:spacing w:line="360" w:lineRule="auto"/>
              <w:rPr>
                <w:rFonts w:ascii="Times New Roman" w:hAnsi="Times New Roman" w:cs="Times New Roman"/>
              </w:rPr>
            </w:pPr>
            <w:r>
              <w:rPr>
                <w:rFonts w:ascii="Times New Roman" w:hAnsi="Times New Roman" w:cs="Times New Roman"/>
              </w:rPr>
              <w:t>8.8 (</w:t>
            </w:r>
            <w:r w:rsidR="00B305D0">
              <w:rPr>
                <w:rFonts w:ascii="Times New Roman" w:hAnsi="Times New Roman" w:cs="Times New Roman"/>
              </w:rPr>
              <w:t>8</w:t>
            </w:r>
            <w:r w:rsidR="008201A7">
              <w:rPr>
                <w:rFonts w:ascii="Times New Roman" w:hAnsi="Times New Roman" w:cs="Times New Roman"/>
              </w:rPr>
              <w:t>8</w:t>
            </w:r>
            <w:r>
              <w:rPr>
                <w:rFonts w:ascii="Times New Roman" w:hAnsi="Times New Roman" w:cs="Times New Roman"/>
              </w:rPr>
              <w:t>)</w:t>
            </w:r>
          </w:p>
        </w:tc>
        <w:tc>
          <w:tcPr>
            <w:tcW w:w="1559" w:type="dxa"/>
            <w:tcBorders>
              <w:top w:val="single" w:sz="4" w:space="0" w:color="auto"/>
            </w:tcBorders>
          </w:tcPr>
          <w:p w14:paraId="75569435" w14:textId="066554D8" w:rsidR="00C26715" w:rsidRPr="00ED71CE" w:rsidRDefault="00C26715" w:rsidP="00A65F19">
            <w:pPr>
              <w:spacing w:line="360" w:lineRule="auto"/>
              <w:rPr>
                <w:rFonts w:ascii="Times New Roman" w:hAnsi="Times New Roman" w:cs="Times New Roman"/>
              </w:rPr>
            </w:pPr>
            <w:r>
              <w:rPr>
                <w:rFonts w:ascii="Times New Roman" w:hAnsi="Times New Roman" w:cs="Times New Roman"/>
              </w:rPr>
              <w:t>5.1 (55)</w:t>
            </w:r>
          </w:p>
        </w:tc>
        <w:tc>
          <w:tcPr>
            <w:tcW w:w="1843" w:type="dxa"/>
            <w:tcBorders>
              <w:top w:val="single" w:sz="4" w:space="0" w:color="auto"/>
            </w:tcBorders>
          </w:tcPr>
          <w:p w14:paraId="1580B948" w14:textId="6DFC266F" w:rsidR="00C26715" w:rsidRPr="00ED71CE" w:rsidRDefault="00C26715" w:rsidP="008201A7">
            <w:pPr>
              <w:spacing w:line="360" w:lineRule="auto"/>
              <w:rPr>
                <w:rFonts w:ascii="Times New Roman" w:hAnsi="Times New Roman" w:cs="Times New Roman"/>
              </w:rPr>
            </w:pPr>
            <w:r>
              <w:rPr>
                <w:rFonts w:ascii="Times New Roman" w:hAnsi="Times New Roman" w:cs="Times New Roman"/>
              </w:rPr>
              <w:t>6.6 (7</w:t>
            </w:r>
            <w:r w:rsidR="008201A7">
              <w:rPr>
                <w:rFonts w:ascii="Times New Roman" w:hAnsi="Times New Roman" w:cs="Times New Roman"/>
              </w:rPr>
              <w:t>4</w:t>
            </w:r>
            <w:r>
              <w:rPr>
                <w:rFonts w:ascii="Times New Roman" w:hAnsi="Times New Roman" w:cs="Times New Roman"/>
              </w:rPr>
              <w:t>)</w:t>
            </w:r>
          </w:p>
        </w:tc>
        <w:tc>
          <w:tcPr>
            <w:tcW w:w="1843" w:type="dxa"/>
            <w:tcBorders>
              <w:top w:val="single" w:sz="4" w:space="0" w:color="auto"/>
            </w:tcBorders>
          </w:tcPr>
          <w:p w14:paraId="0650B4BC" w14:textId="664CD55A" w:rsidR="00C26715" w:rsidRPr="00ED71CE" w:rsidRDefault="00C26715" w:rsidP="00A65F19">
            <w:pPr>
              <w:spacing w:line="360" w:lineRule="auto"/>
              <w:rPr>
                <w:rFonts w:ascii="Times New Roman" w:hAnsi="Times New Roman" w:cs="Times New Roman"/>
              </w:rPr>
            </w:pPr>
            <w:r>
              <w:rPr>
                <w:rFonts w:ascii="Times New Roman" w:hAnsi="Times New Roman" w:cs="Times New Roman"/>
              </w:rPr>
              <w:t>6.1 (55)</w:t>
            </w:r>
          </w:p>
        </w:tc>
        <w:tc>
          <w:tcPr>
            <w:tcW w:w="1984" w:type="dxa"/>
            <w:tcBorders>
              <w:top w:val="single" w:sz="4" w:space="0" w:color="auto"/>
            </w:tcBorders>
          </w:tcPr>
          <w:p w14:paraId="61323EE7" w14:textId="27EEB074" w:rsidR="00C26715" w:rsidRPr="00ED71CE" w:rsidRDefault="00C26715" w:rsidP="00A65F19">
            <w:pPr>
              <w:spacing w:line="360" w:lineRule="auto"/>
              <w:rPr>
                <w:rFonts w:ascii="Times New Roman" w:hAnsi="Times New Roman" w:cs="Times New Roman"/>
              </w:rPr>
            </w:pPr>
            <w:r>
              <w:rPr>
                <w:rFonts w:ascii="Times New Roman" w:hAnsi="Times New Roman" w:cs="Times New Roman"/>
              </w:rPr>
              <w:t>8.8 (21)</w:t>
            </w:r>
          </w:p>
        </w:tc>
        <w:tc>
          <w:tcPr>
            <w:tcW w:w="1276" w:type="dxa"/>
            <w:tcBorders>
              <w:top w:val="single" w:sz="4" w:space="0" w:color="auto"/>
            </w:tcBorders>
          </w:tcPr>
          <w:p w14:paraId="5FA3FD02" w14:textId="77777777" w:rsidR="00C26715" w:rsidRPr="00ED71CE" w:rsidRDefault="00C26715" w:rsidP="00ED71CE">
            <w:pPr>
              <w:spacing w:line="360" w:lineRule="auto"/>
              <w:rPr>
                <w:rFonts w:ascii="Times New Roman" w:hAnsi="Times New Roman" w:cs="Times New Roman"/>
                <w:i/>
              </w:rPr>
            </w:pPr>
          </w:p>
        </w:tc>
      </w:tr>
      <w:tr w:rsidR="00C26715" w:rsidRPr="00ED71CE" w14:paraId="5578D95F" w14:textId="77777777" w:rsidTr="00C26715">
        <w:tc>
          <w:tcPr>
            <w:tcW w:w="1983" w:type="dxa"/>
          </w:tcPr>
          <w:p w14:paraId="708B9E5C" w14:textId="77777777" w:rsidR="00C26715" w:rsidRPr="00ED71CE" w:rsidRDefault="00C26715" w:rsidP="00ED71CE">
            <w:pPr>
              <w:spacing w:line="360" w:lineRule="auto"/>
              <w:rPr>
                <w:rFonts w:ascii="Times New Roman" w:hAnsi="Times New Roman" w:cs="Times New Roman"/>
              </w:rPr>
            </w:pPr>
            <w:r w:rsidRPr="00ED71CE">
              <w:rPr>
                <w:rFonts w:ascii="Times New Roman" w:hAnsi="Times New Roman" w:cs="Times New Roman"/>
              </w:rPr>
              <w:t>Age adjusted</w:t>
            </w:r>
          </w:p>
        </w:tc>
        <w:tc>
          <w:tcPr>
            <w:tcW w:w="1669" w:type="dxa"/>
          </w:tcPr>
          <w:p w14:paraId="37471E64" w14:textId="2D93FF3B" w:rsidR="00C26715" w:rsidRPr="00ED71CE" w:rsidRDefault="00C26715" w:rsidP="008201A7">
            <w:pPr>
              <w:spacing w:line="360" w:lineRule="auto"/>
              <w:rPr>
                <w:rFonts w:ascii="Times New Roman" w:hAnsi="Times New Roman" w:cs="Times New Roman"/>
              </w:rPr>
            </w:pPr>
            <w:r>
              <w:rPr>
                <w:rFonts w:ascii="Times New Roman" w:hAnsi="Times New Roman" w:cs="Times New Roman"/>
              </w:rPr>
              <w:t>1.6</w:t>
            </w:r>
            <w:r w:rsidR="008201A7">
              <w:rPr>
                <w:rFonts w:ascii="Times New Roman" w:hAnsi="Times New Roman" w:cs="Times New Roman"/>
              </w:rPr>
              <w:t>2</w:t>
            </w:r>
            <w:r>
              <w:rPr>
                <w:rFonts w:ascii="Times New Roman" w:hAnsi="Times New Roman" w:cs="Times New Roman"/>
              </w:rPr>
              <w:t xml:space="preserve"> (1.1</w:t>
            </w:r>
            <w:r w:rsidR="008201A7">
              <w:rPr>
                <w:rFonts w:ascii="Times New Roman" w:hAnsi="Times New Roman" w:cs="Times New Roman"/>
              </w:rPr>
              <w:t>5</w:t>
            </w:r>
            <w:r>
              <w:rPr>
                <w:rFonts w:ascii="Times New Roman" w:hAnsi="Times New Roman" w:cs="Times New Roman"/>
              </w:rPr>
              <w:t>,2.</w:t>
            </w:r>
            <w:r w:rsidR="008F3472">
              <w:rPr>
                <w:rFonts w:ascii="Times New Roman" w:hAnsi="Times New Roman" w:cs="Times New Roman"/>
              </w:rPr>
              <w:t>2</w:t>
            </w:r>
            <w:r w:rsidR="008201A7">
              <w:rPr>
                <w:rFonts w:ascii="Times New Roman" w:hAnsi="Times New Roman" w:cs="Times New Roman"/>
              </w:rPr>
              <w:t>6</w:t>
            </w:r>
            <w:r>
              <w:rPr>
                <w:rFonts w:ascii="Times New Roman" w:hAnsi="Times New Roman" w:cs="Times New Roman"/>
              </w:rPr>
              <w:t>)</w:t>
            </w:r>
          </w:p>
        </w:tc>
        <w:tc>
          <w:tcPr>
            <w:tcW w:w="1559" w:type="dxa"/>
          </w:tcPr>
          <w:p w14:paraId="3E65BC9E" w14:textId="77777777" w:rsidR="00C26715" w:rsidRPr="00ED71CE" w:rsidRDefault="00C26715" w:rsidP="00ED71CE">
            <w:pPr>
              <w:spacing w:line="360" w:lineRule="auto"/>
              <w:rPr>
                <w:rFonts w:ascii="Times New Roman" w:hAnsi="Times New Roman" w:cs="Times New Roman"/>
              </w:rPr>
            </w:pPr>
            <w:r>
              <w:rPr>
                <w:rFonts w:ascii="Times New Roman" w:hAnsi="Times New Roman" w:cs="Times New Roman"/>
              </w:rPr>
              <w:t>1.00</w:t>
            </w:r>
          </w:p>
        </w:tc>
        <w:tc>
          <w:tcPr>
            <w:tcW w:w="1843" w:type="dxa"/>
          </w:tcPr>
          <w:p w14:paraId="6001CE84" w14:textId="5CAF22AA" w:rsidR="00C26715" w:rsidRPr="00ED71CE" w:rsidRDefault="00C26715" w:rsidP="008F3472">
            <w:pPr>
              <w:spacing w:line="360" w:lineRule="auto"/>
              <w:rPr>
                <w:rFonts w:ascii="Times New Roman" w:hAnsi="Times New Roman" w:cs="Times New Roman"/>
              </w:rPr>
            </w:pPr>
            <w:r>
              <w:rPr>
                <w:rFonts w:ascii="Times New Roman" w:hAnsi="Times New Roman" w:cs="Times New Roman"/>
              </w:rPr>
              <w:t>1.3</w:t>
            </w:r>
            <w:r w:rsidR="008F3472">
              <w:rPr>
                <w:rFonts w:ascii="Times New Roman" w:hAnsi="Times New Roman" w:cs="Times New Roman"/>
              </w:rPr>
              <w:t>4</w:t>
            </w:r>
            <w:r>
              <w:rPr>
                <w:rFonts w:ascii="Times New Roman" w:hAnsi="Times New Roman" w:cs="Times New Roman"/>
              </w:rPr>
              <w:t xml:space="preserve"> (0.9</w:t>
            </w:r>
            <w:r w:rsidR="008F3472">
              <w:rPr>
                <w:rFonts w:ascii="Times New Roman" w:hAnsi="Times New Roman" w:cs="Times New Roman"/>
              </w:rPr>
              <w:t>4</w:t>
            </w:r>
            <w:r>
              <w:rPr>
                <w:rFonts w:ascii="Times New Roman" w:hAnsi="Times New Roman" w:cs="Times New Roman"/>
              </w:rPr>
              <w:t>,1.</w:t>
            </w:r>
            <w:r w:rsidR="008F3472">
              <w:rPr>
                <w:rFonts w:ascii="Times New Roman" w:hAnsi="Times New Roman" w:cs="Times New Roman"/>
              </w:rPr>
              <w:t>89</w:t>
            </w:r>
            <w:r>
              <w:rPr>
                <w:rFonts w:ascii="Times New Roman" w:hAnsi="Times New Roman" w:cs="Times New Roman"/>
              </w:rPr>
              <w:t>)</w:t>
            </w:r>
          </w:p>
        </w:tc>
        <w:tc>
          <w:tcPr>
            <w:tcW w:w="1843" w:type="dxa"/>
          </w:tcPr>
          <w:p w14:paraId="405C84FB" w14:textId="3FBD2E27" w:rsidR="00C26715" w:rsidRPr="00ED71CE" w:rsidRDefault="00C26715" w:rsidP="008F3472">
            <w:pPr>
              <w:spacing w:line="360" w:lineRule="auto"/>
              <w:rPr>
                <w:rFonts w:ascii="Times New Roman" w:hAnsi="Times New Roman" w:cs="Times New Roman"/>
              </w:rPr>
            </w:pPr>
            <w:r>
              <w:rPr>
                <w:rFonts w:ascii="Times New Roman" w:hAnsi="Times New Roman" w:cs="Times New Roman"/>
              </w:rPr>
              <w:t>1.3</w:t>
            </w:r>
            <w:r w:rsidR="008F3472">
              <w:rPr>
                <w:rFonts w:ascii="Times New Roman" w:hAnsi="Times New Roman" w:cs="Times New Roman"/>
              </w:rPr>
              <w:t>2</w:t>
            </w:r>
            <w:r>
              <w:rPr>
                <w:rFonts w:ascii="Times New Roman" w:hAnsi="Times New Roman" w:cs="Times New Roman"/>
              </w:rPr>
              <w:t xml:space="preserve"> (0.91,1.9</w:t>
            </w:r>
            <w:r w:rsidR="008F3472">
              <w:rPr>
                <w:rFonts w:ascii="Times New Roman" w:hAnsi="Times New Roman" w:cs="Times New Roman"/>
              </w:rPr>
              <w:t>2</w:t>
            </w:r>
            <w:r>
              <w:rPr>
                <w:rFonts w:ascii="Times New Roman" w:hAnsi="Times New Roman" w:cs="Times New Roman"/>
              </w:rPr>
              <w:t>)</w:t>
            </w:r>
          </w:p>
        </w:tc>
        <w:tc>
          <w:tcPr>
            <w:tcW w:w="1984" w:type="dxa"/>
          </w:tcPr>
          <w:p w14:paraId="386661A8" w14:textId="4310B7BA" w:rsidR="00C26715" w:rsidRPr="00ED71CE" w:rsidRDefault="00C26715" w:rsidP="008F3472">
            <w:pPr>
              <w:spacing w:line="360" w:lineRule="auto"/>
              <w:rPr>
                <w:rFonts w:ascii="Times New Roman" w:hAnsi="Times New Roman" w:cs="Times New Roman"/>
              </w:rPr>
            </w:pPr>
            <w:r>
              <w:rPr>
                <w:rFonts w:ascii="Times New Roman" w:hAnsi="Times New Roman" w:cs="Times New Roman"/>
              </w:rPr>
              <w:t>2.0</w:t>
            </w:r>
            <w:r w:rsidR="008F3472">
              <w:rPr>
                <w:rFonts w:ascii="Times New Roman" w:hAnsi="Times New Roman" w:cs="Times New Roman"/>
              </w:rPr>
              <w:t>4</w:t>
            </w:r>
            <w:r>
              <w:rPr>
                <w:rFonts w:ascii="Times New Roman" w:hAnsi="Times New Roman" w:cs="Times New Roman"/>
              </w:rPr>
              <w:t xml:space="preserve"> (1.2</w:t>
            </w:r>
            <w:r w:rsidR="008F3472">
              <w:rPr>
                <w:rFonts w:ascii="Times New Roman" w:hAnsi="Times New Roman" w:cs="Times New Roman"/>
              </w:rPr>
              <w:t>3</w:t>
            </w:r>
            <w:r>
              <w:rPr>
                <w:rFonts w:ascii="Times New Roman" w:hAnsi="Times New Roman" w:cs="Times New Roman"/>
              </w:rPr>
              <w:t>,3.</w:t>
            </w:r>
            <w:r w:rsidR="008F3472">
              <w:rPr>
                <w:rFonts w:ascii="Times New Roman" w:hAnsi="Times New Roman" w:cs="Times New Roman"/>
              </w:rPr>
              <w:t>39</w:t>
            </w:r>
            <w:r>
              <w:rPr>
                <w:rFonts w:ascii="Times New Roman" w:hAnsi="Times New Roman" w:cs="Times New Roman"/>
              </w:rPr>
              <w:t>)</w:t>
            </w:r>
          </w:p>
        </w:tc>
        <w:tc>
          <w:tcPr>
            <w:tcW w:w="1276" w:type="dxa"/>
          </w:tcPr>
          <w:p w14:paraId="4ABD4704" w14:textId="77777777" w:rsidR="00C26715" w:rsidRPr="00ED71CE" w:rsidRDefault="00C26715" w:rsidP="00ED71CE">
            <w:pPr>
              <w:spacing w:line="360" w:lineRule="auto"/>
              <w:rPr>
                <w:rFonts w:ascii="Times New Roman" w:hAnsi="Times New Roman" w:cs="Times New Roman"/>
                <w:i/>
              </w:rPr>
            </w:pPr>
          </w:p>
        </w:tc>
      </w:tr>
      <w:tr w:rsidR="00C26715" w:rsidRPr="00ED71CE" w14:paraId="4C0916E8" w14:textId="77777777" w:rsidTr="00C26715">
        <w:tc>
          <w:tcPr>
            <w:tcW w:w="1983" w:type="dxa"/>
          </w:tcPr>
          <w:p w14:paraId="1837EF79" w14:textId="77777777" w:rsidR="00C26715" w:rsidRPr="00ED71CE" w:rsidRDefault="00C26715" w:rsidP="00ED71CE">
            <w:pPr>
              <w:spacing w:line="360" w:lineRule="auto"/>
              <w:rPr>
                <w:rFonts w:ascii="Times New Roman" w:hAnsi="Times New Roman" w:cs="Times New Roman"/>
              </w:rPr>
            </w:pPr>
            <w:r w:rsidRPr="00ED71CE">
              <w:rPr>
                <w:rFonts w:ascii="Times New Roman" w:hAnsi="Times New Roman" w:cs="Times New Roman"/>
              </w:rPr>
              <w:t>Model  1</w:t>
            </w:r>
          </w:p>
        </w:tc>
        <w:tc>
          <w:tcPr>
            <w:tcW w:w="1669" w:type="dxa"/>
          </w:tcPr>
          <w:p w14:paraId="34EAC641" w14:textId="583F28A7" w:rsidR="00C26715" w:rsidRPr="00ED71CE" w:rsidRDefault="00C26715" w:rsidP="00FB4518">
            <w:pPr>
              <w:spacing w:line="360" w:lineRule="auto"/>
              <w:rPr>
                <w:rFonts w:ascii="Times New Roman" w:hAnsi="Times New Roman" w:cs="Times New Roman"/>
              </w:rPr>
            </w:pPr>
            <w:r w:rsidRPr="00ED71CE">
              <w:rPr>
                <w:rFonts w:ascii="Times New Roman" w:hAnsi="Times New Roman" w:cs="Times New Roman"/>
              </w:rPr>
              <w:t>1.</w:t>
            </w:r>
            <w:r w:rsidR="00FB4518">
              <w:rPr>
                <w:rFonts w:ascii="Times New Roman" w:hAnsi="Times New Roman" w:cs="Times New Roman"/>
              </w:rPr>
              <w:t>65</w:t>
            </w:r>
            <w:r w:rsidRPr="00ED71CE">
              <w:rPr>
                <w:rFonts w:ascii="Times New Roman" w:hAnsi="Times New Roman" w:cs="Times New Roman"/>
              </w:rPr>
              <w:t xml:space="preserve"> (</w:t>
            </w:r>
            <w:r>
              <w:rPr>
                <w:rFonts w:ascii="Times New Roman" w:hAnsi="Times New Roman" w:cs="Times New Roman"/>
              </w:rPr>
              <w:t>1.1</w:t>
            </w:r>
            <w:r w:rsidR="00FB4518">
              <w:rPr>
                <w:rFonts w:ascii="Times New Roman" w:hAnsi="Times New Roman" w:cs="Times New Roman"/>
              </w:rPr>
              <w:t>7</w:t>
            </w:r>
            <w:r w:rsidRPr="00ED71CE">
              <w:rPr>
                <w:rFonts w:ascii="Times New Roman" w:hAnsi="Times New Roman" w:cs="Times New Roman"/>
              </w:rPr>
              <w:t>,2.</w:t>
            </w:r>
            <w:r w:rsidR="00FB4518">
              <w:rPr>
                <w:rFonts w:ascii="Times New Roman" w:hAnsi="Times New Roman" w:cs="Times New Roman"/>
              </w:rPr>
              <w:t>3</w:t>
            </w:r>
            <w:r w:rsidR="00306B94">
              <w:rPr>
                <w:rFonts w:ascii="Times New Roman" w:hAnsi="Times New Roman" w:cs="Times New Roman"/>
              </w:rPr>
              <w:t>3</w:t>
            </w:r>
            <w:r w:rsidRPr="00ED71CE">
              <w:rPr>
                <w:rFonts w:ascii="Times New Roman" w:hAnsi="Times New Roman" w:cs="Times New Roman"/>
              </w:rPr>
              <w:t>)</w:t>
            </w:r>
          </w:p>
        </w:tc>
        <w:tc>
          <w:tcPr>
            <w:tcW w:w="1559" w:type="dxa"/>
          </w:tcPr>
          <w:p w14:paraId="2DC48887" w14:textId="77777777" w:rsidR="00C26715" w:rsidRPr="00ED71CE" w:rsidRDefault="00C26715" w:rsidP="00C9067E">
            <w:pPr>
              <w:spacing w:line="360" w:lineRule="auto"/>
              <w:rPr>
                <w:rFonts w:ascii="Times New Roman" w:hAnsi="Times New Roman" w:cs="Times New Roman"/>
              </w:rPr>
            </w:pPr>
            <w:r w:rsidRPr="00ED71CE">
              <w:rPr>
                <w:rFonts w:ascii="Times New Roman" w:hAnsi="Times New Roman" w:cs="Times New Roman"/>
              </w:rPr>
              <w:t>1.00</w:t>
            </w:r>
          </w:p>
        </w:tc>
        <w:tc>
          <w:tcPr>
            <w:tcW w:w="1843" w:type="dxa"/>
          </w:tcPr>
          <w:p w14:paraId="67B65F82" w14:textId="6FCA2274" w:rsidR="00C26715" w:rsidRPr="00ED71CE" w:rsidRDefault="00C26715" w:rsidP="00FB4518">
            <w:pPr>
              <w:spacing w:line="360" w:lineRule="auto"/>
              <w:rPr>
                <w:rFonts w:ascii="Times New Roman" w:hAnsi="Times New Roman" w:cs="Times New Roman"/>
              </w:rPr>
            </w:pPr>
            <w:r w:rsidRPr="00ED71CE">
              <w:rPr>
                <w:rFonts w:ascii="Times New Roman" w:hAnsi="Times New Roman" w:cs="Times New Roman"/>
              </w:rPr>
              <w:t>1.</w:t>
            </w:r>
            <w:r w:rsidR="007E4AAC">
              <w:rPr>
                <w:rFonts w:ascii="Times New Roman" w:hAnsi="Times New Roman" w:cs="Times New Roman"/>
              </w:rPr>
              <w:t>3</w:t>
            </w:r>
            <w:r w:rsidR="00FB4518">
              <w:rPr>
                <w:rFonts w:ascii="Times New Roman" w:hAnsi="Times New Roman" w:cs="Times New Roman"/>
              </w:rPr>
              <w:t>5</w:t>
            </w:r>
            <w:r w:rsidRPr="00ED71CE">
              <w:rPr>
                <w:rFonts w:ascii="Times New Roman" w:hAnsi="Times New Roman" w:cs="Times New Roman"/>
              </w:rPr>
              <w:t xml:space="preserve"> (0.</w:t>
            </w:r>
            <w:r>
              <w:rPr>
                <w:rFonts w:ascii="Times New Roman" w:hAnsi="Times New Roman" w:cs="Times New Roman"/>
              </w:rPr>
              <w:t>9</w:t>
            </w:r>
            <w:r w:rsidR="00FB4518">
              <w:rPr>
                <w:rFonts w:ascii="Times New Roman" w:hAnsi="Times New Roman" w:cs="Times New Roman"/>
              </w:rPr>
              <w:t>4</w:t>
            </w:r>
            <w:r w:rsidRPr="00ED71CE">
              <w:rPr>
                <w:rFonts w:ascii="Times New Roman" w:hAnsi="Times New Roman" w:cs="Times New Roman"/>
              </w:rPr>
              <w:t>,</w:t>
            </w:r>
            <w:r w:rsidR="007E4AAC">
              <w:rPr>
                <w:rFonts w:ascii="Times New Roman" w:hAnsi="Times New Roman" w:cs="Times New Roman"/>
              </w:rPr>
              <w:t>1.</w:t>
            </w:r>
            <w:r w:rsidR="00FB4518">
              <w:rPr>
                <w:rFonts w:ascii="Times New Roman" w:hAnsi="Times New Roman" w:cs="Times New Roman"/>
              </w:rPr>
              <w:t>72</w:t>
            </w:r>
            <w:r w:rsidRPr="00ED71CE">
              <w:rPr>
                <w:rFonts w:ascii="Times New Roman" w:hAnsi="Times New Roman" w:cs="Times New Roman"/>
              </w:rPr>
              <w:t>)</w:t>
            </w:r>
          </w:p>
        </w:tc>
        <w:tc>
          <w:tcPr>
            <w:tcW w:w="1843" w:type="dxa"/>
          </w:tcPr>
          <w:p w14:paraId="5A7AEE78" w14:textId="4C0F1829" w:rsidR="00C26715" w:rsidRPr="00ED71CE" w:rsidRDefault="00C26715" w:rsidP="00FB4518">
            <w:pPr>
              <w:spacing w:line="360" w:lineRule="auto"/>
              <w:rPr>
                <w:rFonts w:ascii="Times New Roman" w:hAnsi="Times New Roman" w:cs="Times New Roman"/>
              </w:rPr>
            </w:pPr>
            <w:r w:rsidRPr="00ED71CE">
              <w:rPr>
                <w:rFonts w:ascii="Times New Roman" w:hAnsi="Times New Roman" w:cs="Times New Roman"/>
              </w:rPr>
              <w:t>1.</w:t>
            </w:r>
            <w:r w:rsidR="00FB4518">
              <w:rPr>
                <w:rFonts w:ascii="Times New Roman" w:hAnsi="Times New Roman" w:cs="Times New Roman"/>
              </w:rPr>
              <w:t>25</w:t>
            </w:r>
            <w:r w:rsidRPr="00ED71CE">
              <w:rPr>
                <w:rFonts w:ascii="Times New Roman" w:hAnsi="Times New Roman" w:cs="Times New Roman"/>
              </w:rPr>
              <w:t xml:space="preserve"> (0.8</w:t>
            </w:r>
            <w:r w:rsidR="00FB4518">
              <w:rPr>
                <w:rFonts w:ascii="Times New Roman" w:hAnsi="Times New Roman" w:cs="Times New Roman"/>
              </w:rPr>
              <w:t>5</w:t>
            </w:r>
            <w:r w:rsidRPr="00ED71CE">
              <w:rPr>
                <w:rFonts w:ascii="Times New Roman" w:hAnsi="Times New Roman" w:cs="Times New Roman"/>
              </w:rPr>
              <w:t>,</w:t>
            </w:r>
            <w:r>
              <w:rPr>
                <w:rFonts w:ascii="Times New Roman" w:hAnsi="Times New Roman" w:cs="Times New Roman"/>
              </w:rPr>
              <w:t>1.</w:t>
            </w:r>
            <w:r w:rsidR="00FB4518">
              <w:rPr>
                <w:rFonts w:ascii="Times New Roman" w:hAnsi="Times New Roman" w:cs="Times New Roman"/>
              </w:rPr>
              <w:t>84</w:t>
            </w:r>
            <w:r w:rsidRPr="00ED71CE">
              <w:rPr>
                <w:rFonts w:ascii="Times New Roman" w:hAnsi="Times New Roman" w:cs="Times New Roman"/>
              </w:rPr>
              <w:t>)</w:t>
            </w:r>
          </w:p>
        </w:tc>
        <w:tc>
          <w:tcPr>
            <w:tcW w:w="1984" w:type="dxa"/>
          </w:tcPr>
          <w:p w14:paraId="391B4F2E" w14:textId="7926AB45" w:rsidR="00C26715" w:rsidRPr="00ED71CE" w:rsidRDefault="00FB4518" w:rsidP="00FB4518">
            <w:pPr>
              <w:spacing w:line="360" w:lineRule="auto"/>
              <w:rPr>
                <w:rFonts w:ascii="Times New Roman" w:hAnsi="Times New Roman" w:cs="Times New Roman"/>
              </w:rPr>
            </w:pPr>
            <w:r>
              <w:rPr>
                <w:rFonts w:ascii="Times New Roman" w:hAnsi="Times New Roman" w:cs="Times New Roman"/>
              </w:rPr>
              <w:t>1.87</w:t>
            </w:r>
            <w:r w:rsidR="00C26715" w:rsidRPr="00ED71CE">
              <w:rPr>
                <w:rFonts w:ascii="Times New Roman" w:hAnsi="Times New Roman" w:cs="Times New Roman"/>
              </w:rPr>
              <w:t xml:space="preserve"> (1.</w:t>
            </w:r>
            <w:r>
              <w:rPr>
                <w:rFonts w:ascii="Times New Roman" w:hAnsi="Times New Roman" w:cs="Times New Roman"/>
              </w:rPr>
              <w:t>11</w:t>
            </w:r>
            <w:r w:rsidR="00C26715" w:rsidRPr="00ED71CE">
              <w:rPr>
                <w:rFonts w:ascii="Times New Roman" w:hAnsi="Times New Roman" w:cs="Times New Roman"/>
              </w:rPr>
              <w:t>,</w:t>
            </w:r>
            <w:r w:rsidR="00C26715">
              <w:rPr>
                <w:rFonts w:ascii="Times New Roman" w:hAnsi="Times New Roman" w:cs="Times New Roman"/>
              </w:rPr>
              <w:t>3.</w:t>
            </w:r>
            <w:r>
              <w:rPr>
                <w:rFonts w:ascii="Times New Roman" w:hAnsi="Times New Roman" w:cs="Times New Roman"/>
              </w:rPr>
              <w:t>15</w:t>
            </w:r>
            <w:r w:rsidR="00C26715" w:rsidRPr="00ED71CE">
              <w:rPr>
                <w:rFonts w:ascii="Times New Roman" w:hAnsi="Times New Roman" w:cs="Times New Roman"/>
              </w:rPr>
              <w:t>)</w:t>
            </w:r>
          </w:p>
        </w:tc>
        <w:tc>
          <w:tcPr>
            <w:tcW w:w="1276" w:type="dxa"/>
          </w:tcPr>
          <w:p w14:paraId="67B96C87" w14:textId="77777777" w:rsidR="00C26715" w:rsidRPr="00ED71CE" w:rsidRDefault="00C26715" w:rsidP="00ED71CE">
            <w:pPr>
              <w:spacing w:line="360" w:lineRule="auto"/>
              <w:rPr>
                <w:rFonts w:ascii="Times New Roman" w:hAnsi="Times New Roman" w:cs="Times New Roman"/>
                <w:i/>
              </w:rPr>
            </w:pPr>
          </w:p>
        </w:tc>
      </w:tr>
      <w:tr w:rsidR="00C26715" w:rsidRPr="00ED71CE" w14:paraId="7DA9DB9E" w14:textId="77777777" w:rsidTr="00C26715">
        <w:tc>
          <w:tcPr>
            <w:tcW w:w="1983" w:type="dxa"/>
          </w:tcPr>
          <w:p w14:paraId="13C09DC6" w14:textId="77777777" w:rsidR="00C26715" w:rsidRPr="00ED71CE" w:rsidRDefault="00C26715" w:rsidP="00ED71CE">
            <w:pPr>
              <w:spacing w:line="360" w:lineRule="auto"/>
              <w:rPr>
                <w:rFonts w:ascii="Times New Roman" w:hAnsi="Times New Roman" w:cs="Times New Roman"/>
              </w:rPr>
            </w:pPr>
            <w:r w:rsidRPr="00ED71CE">
              <w:rPr>
                <w:rFonts w:ascii="Times New Roman" w:hAnsi="Times New Roman" w:cs="Times New Roman"/>
              </w:rPr>
              <w:t>Model  2</w:t>
            </w:r>
          </w:p>
        </w:tc>
        <w:tc>
          <w:tcPr>
            <w:tcW w:w="1669" w:type="dxa"/>
          </w:tcPr>
          <w:p w14:paraId="5F716016" w14:textId="199B1767"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sidR="00E73D0B">
              <w:rPr>
                <w:rFonts w:ascii="Times New Roman" w:hAnsi="Times New Roman" w:cs="Times New Roman"/>
              </w:rPr>
              <w:t>62</w:t>
            </w:r>
            <w:r w:rsidRPr="00ED71CE">
              <w:rPr>
                <w:rFonts w:ascii="Times New Roman" w:hAnsi="Times New Roman" w:cs="Times New Roman"/>
              </w:rPr>
              <w:t xml:space="preserve"> (</w:t>
            </w:r>
            <w:r>
              <w:rPr>
                <w:rFonts w:ascii="Times New Roman" w:hAnsi="Times New Roman" w:cs="Times New Roman"/>
              </w:rPr>
              <w:t>1.1</w:t>
            </w:r>
            <w:r w:rsidR="00E73D0B">
              <w:rPr>
                <w:rFonts w:ascii="Times New Roman" w:hAnsi="Times New Roman" w:cs="Times New Roman"/>
              </w:rPr>
              <w:t>4</w:t>
            </w:r>
            <w:r w:rsidRPr="00ED71CE">
              <w:rPr>
                <w:rFonts w:ascii="Times New Roman" w:hAnsi="Times New Roman" w:cs="Times New Roman"/>
              </w:rPr>
              <w:t>,2.</w:t>
            </w:r>
            <w:r w:rsidR="00E73D0B">
              <w:rPr>
                <w:rFonts w:ascii="Times New Roman" w:hAnsi="Times New Roman" w:cs="Times New Roman"/>
              </w:rPr>
              <w:t>30</w:t>
            </w:r>
            <w:r w:rsidRPr="00ED71CE">
              <w:rPr>
                <w:rFonts w:ascii="Times New Roman" w:hAnsi="Times New Roman" w:cs="Times New Roman"/>
              </w:rPr>
              <w:t>)</w:t>
            </w:r>
          </w:p>
        </w:tc>
        <w:tc>
          <w:tcPr>
            <w:tcW w:w="1559" w:type="dxa"/>
          </w:tcPr>
          <w:p w14:paraId="1B801DD0" w14:textId="77777777" w:rsidR="00C26715" w:rsidRPr="00ED71CE" w:rsidRDefault="00C26715" w:rsidP="00C9067E">
            <w:pPr>
              <w:spacing w:line="360" w:lineRule="auto"/>
              <w:rPr>
                <w:rFonts w:ascii="Times New Roman" w:hAnsi="Times New Roman" w:cs="Times New Roman"/>
              </w:rPr>
            </w:pPr>
            <w:r w:rsidRPr="00ED71CE">
              <w:rPr>
                <w:rFonts w:ascii="Times New Roman" w:hAnsi="Times New Roman" w:cs="Times New Roman"/>
              </w:rPr>
              <w:t>1.00</w:t>
            </w:r>
          </w:p>
        </w:tc>
        <w:tc>
          <w:tcPr>
            <w:tcW w:w="1843" w:type="dxa"/>
          </w:tcPr>
          <w:p w14:paraId="1D0464AB" w14:textId="2F1287CD"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Pr>
                <w:rFonts w:ascii="Times New Roman" w:hAnsi="Times New Roman" w:cs="Times New Roman"/>
              </w:rPr>
              <w:t>3</w:t>
            </w:r>
            <w:r w:rsidR="00E73D0B">
              <w:rPr>
                <w:rFonts w:ascii="Times New Roman" w:hAnsi="Times New Roman" w:cs="Times New Roman"/>
              </w:rPr>
              <w:t>1</w:t>
            </w:r>
            <w:r w:rsidRPr="00ED71CE">
              <w:rPr>
                <w:rFonts w:ascii="Times New Roman" w:hAnsi="Times New Roman" w:cs="Times New Roman"/>
              </w:rPr>
              <w:t xml:space="preserve"> (0.</w:t>
            </w:r>
            <w:r>
              <w:rPr>
                <w:rFonts w:ascii="Times New Roman" w:hAnsi="Times New Roman" w:cs="Times New Roman"/>
              </w:rPr>
              <w:t>9</w:t>
            </w:r>
            <w:r w:rsidR="00E73D0B">
              <w:rPr>
                <w:rFonts w:ascii="Times New Roman" w:hAnsi="Times New Roman" w:cs="Times New Roman"/>
              </w:rPr>
              <w:t>2</w:t>
            </w:r>
            <w:r w:rsidRPr="00ED71CE">
              <w:rPr>
                <w:rFonts w:ascii="Times New Roman" w:hAnsi="Times New Roman" w:cs="Times New Roman"/>
              </w:rPr>
              <w:t>,1.</w:t>
            </w:r>
            <w:r w:rsidR="00E73D0B">
              <w:rPr>
                <w:rFonts w:ascii="Times New Roman" w:hAnsi="Times New Roman" w:cs="Times New Roman"/>
              </w:rPr>
              <w:t>88</w:t>
            </w:r>
            <w:r w:rsidRPr="00ED71CE">
              <w:rPr>
                <w:rFonts w:ascii="Times New Roman" w:hAnsi="Times New Roman" w:cs="Times New Roman"/>
              </w:rPr>
              <w:t>)</w:t>
            </w:r>
          </w:p>
        </w:tc>
        <w:tc>
          <w:tcPr>
            <w:tcW w:w="1843" w:type="dxa"/>
          </w:tcPr>
          <w:p w14:paraId="4C96BF20" w14:textId="22A16A8C"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Pr>
                <w:rFonts w:ascii="Times New Roman" w:hAnsi="Times New Roman" w:cs="Times New Roman"/>
              </w:rPr>
              <w:t>2</w:t>
            </w:r>
            <w:r w:rsidR="00E73D0B">
              <w:rPr>
                <w:rFonts w:ascii="Times New Roman" w:hAnsi="Times New Roman" w:cs="Times New Roman"/>
              </w:rPr>
              <w:t>2</w:t>
            </w:r>
            <w:r w:rsidRPr="00ED71CE">
              <w:rPr>
                <w:rFonts w:ascii="Times New Roman" w:hAnsi="Times New Roman" w:cs="Times New Roman"/>
              </w:rPr>
              <w:t xml:space="preserve"> (0.8</w:t>
            </w:r>
            <w:r w:rsidR="00E73D0B">
              <w:rPr>
                <w:rFonts w:ascii="Times New Roman" w:hAnsi="Times New Roman" w:cs="Times New Roman"/>
              </w:rPr>
              <w:t>3</w:t>
            </w:r>
            <w:r w:rsidRPr="00ED71CE">
              <w:rPr>
                <w:rFonts w:ascii="Times New Roman" w:hAnsi="Times New Roman" w:cs="Times New Roman"/>
              </w:rPr>
              <w:t>,</w:t>
            </w:r>
            <w:r>
              <w:rPr>
                <w:rFonts w:ascii="Times New Roman" w:hAnsi="Times New Roman" w:cs="Times New Roman"/>
              </w:rPr>
              <w:t>1.8</w:t>
            </w:r>
            <w:r w:rsidR="00E73D0B">
              <w:rPr>
                <w:rFonts w:ascii="Times New Roman" w:hAnsi="Times New Roman" w:cs="Times New Roman"/>
              </w:rPr>
              <w:t>0</w:t>
            </w:r>
            <w:r w:rsidRPr="00ED71CE">
              <w:rPr>
                <w:rFonts w:ascii="Times New Roman" w:hAnsi="Times New Roman" w:cs="Times New Roman"/>
              </w:rPr>
              <w:t>)</w:t>
            </w:r>
          </w:p>
        </w:tc>
        <w:tc>
          <w:tcPr>
            <w:tcW w:w="1984" w:type="dxa"/>
          </w:tcPr>
          <w:p w14:paraId="4E2F01A5" w14:textId="4A12E550" w:rsidR="00C26715" w:rsidRPr="00ED71CE" w:rsidRDefault="00C26715" w:rsidP="00E73D0B">
            <w:pPr>
              <w:spacing w:line="360" w:lineRule="auto"/>
              <w:rPr>
                <w:rFonts w:ascii="Times New Roman" w:hAnsi="Times New Roman" w:cs="Times New Roman"/>
              </w:rPr>
            </w:pPr>
            <w:r>
              <w:rPr>
                <w:rFonts w:ascii="Times New Roman" w:hAnsi="Times New Roman" w:cs="Times New Roman"/>
              </w:rPr>
              <w:t>1.</w:t>
            </w:r>
            <w:r w:rsidR="00E73D0B">
              <w:rPr>
                <w:rFonts w:ascii="Times New Roman" w:hAnsi="Times New Roman" w:cs="Times New Roman"/>
              </w:rPr>
              <w:t>76</w:t>
            </w:r>
            <w:r w:rsidRPr="00ED71CE">
              <w:rPr>
                <w:rFonts w:ascii="Times New Roman" w:hAnsi="Times New Roman" w:cs="Times New Roman"/>
              </w:rPr>
              <w:t xml:space="preserve"> (1.</w:t>
            </w:r>
            <w:r w:rsidR="00E73D0B">
              <w:rPr>
                <w:rFonts w:ascii="Times New Roman" w:hAnsi="Times New Roman" w:cs="Times New Roman"/>
              </w:rPr>
              <w:t>04</w:t>
            </w:r>
            <w:r w:rsidRPr="00ED71CE">
              <w:rPr>
                <w:rFonts w:ascii="Times New Roman" w:hAnsi="Times New Roman" w:cs="Times New Roman"/>
              </w:rPr>
              <w:t>,</w:t>
            </w:r>
            <w:r w:rsidR="00E73D0B">
              <w:rPr>
                <w:rFonts w:ascii="Times New Roman" w:hAnsi="Times New Roman" w:cs="Times New Roman"/>
              </w:rPr>
              <w:t>2.96</w:t>
            </w:r>
            <w:r w:rsidRPr="00ED71CE">
              <w:rPr>
                <w:rFonts w:ascii="Times New Roman" w:hAnsi="Times New Roman" w:cs="Times New Roman"/>
              </w:rPr>
              <w:t>)</w:t>
            </w:r>
          </w:p>
        </w:tc>
        <w:tc>
          <w:tcPr>
            <w:tcW w:w="1276" w:type="dxa"/>
          </w:tcPr>
          <w:p w14:paraId="7C5EFAAB" w14:textId="77777777" w:rsidR="00C26715" w:rsidRPr="00ED71CE" w:rsidRDefault="00C26715" w:rsidP="00ED71CE">
            <w:pPr>
              <w:spacing w:line="360" w:lineRule="auto"/>
              <w:rPr>
                <w:rFonts w:ascii="Times New Roman" w:hAnsi="Times New Roman" w:cs="Times New Roman"/>
                <w:i/>
              </w:rPr>
            </w:pPr>
          </w:p>
        </w:tc>
      </w:tr>
      <w:tr w:rsidR="00C26715" w:rsidRPr="00ED71CE" w14:paraId="6C409916" w14:textId="77777777" w:rsidTr="00C26715">
        <w:tc>
          <w:tcPr>
            <w:tcW w:w="1983" w:type="dxa"/>
          </w:tcPr>
          <w:p w14:paraId="785B4A03" w14:textId="77777777" w:rsidR="00C26715" w:rsidRPr="00ED71CE" w:rsidRDefault="00C26715" w:rsidP="00ED71CE">
            <w:pPr>
              <w:spacing w:line="360" w:lineRule="auto"/>
              <w:rPr>
                <w:rFonts w:ascii="Times New Roman" w:hAnsi="Times New Roman" w:cs="Times New Roman"/>
              </w:rPr>
            </w:pPr>
            <w:r w:rsidRPr="00ED71CE">
              <w:rPr>
                <w:rFonts w:ascii="Times New Roman" w:hAnsi="Times New Roman" w:cs="Times New Roman"/>
              </w:rPr>
              <w:t>Model  3</w:t>
            </w:r>
          </w:p>
        </w:tc>
        <w:tc>
          <w:tcPr>
            <w:tcW w:w="1669" w:type="dxa"/>
          </w:tcPr>
          <w:p w14:paraId="61333A9E" w14:textId="29B5C309"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sidR="00306B94">
              <w:rPr>
                <w:rFonts w:ascii="Times New Roman" w:hAnsi="Times New Roman" w:cs="Times New Roman"/>
              </w:rPr>
              <w:t>6</w:t>
            </w:r>
            <w:r w:rsidR="00E73D0B">
              <w:rPr>
                <w:rFonts w:ascii="Times New Roman" w:hAnsi="Times New Roman" w:cs="Times New Roman"/>
              </w:rPr>
              <w:t>9</w:t>
            </w:r>
            <w:r w:rsidRPr="00ED71CE">
              <w:rPr>
                <w:rFonts w:ascii="Times New Roman" w:hAnsi="Times New Roman" w:cs="Times New Roman"/>
              </w:rPr>
              <w:t xml:space="preserve"> (</w:t>
            </w:r>
            <w:r>
              <w:rPr>
                <w:rFonts w:ascii="Times New Roman" w:hAnsi="Times New Roman" w:cs="Times New Roman"/>
              </w:rPr>
              <w:t>1.</w:t>
            </w:r>
            <w:r w:rsidR="00306B94">
              <w:rPr>
                <w:rFonts w:ascii="Times New Roman" w:hAnsi="Times New Roman" w:cs="Times New Roman"/>
              </w:rPr>
              <w:t>1</w:t>
            </w:r>
            <w:r w:rsidR="00E73D0B">
              <w:rPr>
                <w:rFonts w:ascii="Times New Roman" w:hAnsi="Times New Roman" w:cs="Times New Roman"/>
              </w:rPr>
              <w:t>9</w:t>
            </w:r>
            <w:r w:rsidRPr="00ED71CE">
              <w:rPr>
                <w:rFonts w:ascii="Times New Roman" w:hAnsi="Times New Roman" w:cs="Times New Roman"/>
              </w:rPr>
              <w:t>,2.</w:t>
            </w:r>
            <w:r w:rsidR="00E73D0B">
              <w:rPr>
                <w:rFonts w:ascii="Times New Roman" w:hAnsi="Times New Roman" w:cs="Times New Roman"/>
              </w:rPr>
              <w:t>40</w:t>
            </w:r>
            <w:r w:rsidRPr="00ED71CE">
              <w:rPr>
                <w:rFonts w:ascii="Times New Roman" w:hAnsi="Times New Roman" w:cs="Times New Roman"/>
              </w:rPr>
              <w:t>)</w:t>
            </w:r>
          </w:p>
        </w:tc>
        <w:tc>
          <w:tcPr>
            <w:tcW w:w="1559" w:type="dxa"/>
          </w:tcPr>
          <w:p w14:paraId="055C9E09" w14:textId="77777777" w:rsidR="00C26715" w:rsidRPr="00ED71CE" w:rsidRDefault="00C26715" w:rsidP="00C9067E">
            <w:pPr>
              <w:spacing w:line="360" w:lineRule="auto"/>
              <w:rPr>
                <w:rFonts w:ascii="Times New Roman" w:hAnsi="Times New Roman" w:cs="Times New Roman"/>
              </w:rPr>
            </w:pPr>
            <w:r w:rsidRPr="00ED71CE">
              <w:rPr>
                <w:rFonts w:ascii="Times New Roman" w:hAnsi="Times New Roman" w:cs="Times New Roman"/>
              </w:rPr>
              <w:t>1.00</w:t>
            </w:r>
          </w:p>
        </w:tc>
        <w:tc>
          <w:tcPr>
            <w:tcW w:w="1843" w:type="dxa"/>
          </w:tcPr>
          <w:p w14:paraId="4D27828E" w14:textId="4CC27B9C"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Pr>
                <w:rFonts w:ascii="Times New Roman" w:hAnsi="Times New Roman" w:cs="Times New Roman"/>
              </w:rPr>
              <w:t>3</w:t>
            </w:r>
            <w:r w:rsidR="00E73D0B">
              <w:rPr>
                <w:rFonts w:ascii="Times New Roman" w:hAnsi="Times New Roman" w:cs="Times New Roman"/>
              </w:rPr>
              <w:t>0</w:t>
            </w:r>
            <w:r w:rsidRPr="00ED71CE">
              <w:rPr>
                <w:rFonts w:ascii="Times New Roman" w:hAnsi="Times New Roman" w:cs="Times New Roman"/>
              </w:rPr>
              <w:t xml:space="preserve"> (0.</w:t>
            </w:r>
            <w:r>
              <w:rPr>
                <w:rFonts w:ascii="Times New Roman" w:hAnsi="Times New Roman" w:cs="Times New Roman"/>
              </w:rPr>
              <w:t>9</w:t>
            </w:r>
            <w:r w:rsidR="00E73D0B">
              <w:rPr>
                <w:rFonts w:ascii="Times New Roman" w:hAnsi="Times New Roman" w:cs="Times New Roman"/>
              </w:rPr>
              <w:t>1</w:t>
            </w:r>
            <w:r w:rsidRPr="00ED71CE">
              <w:rPr>
                <w:rFonts w:ascii="Times New Roman" w:hAnsi="Times New Roman" w:cs="Times New Roman"/>
              </w:rPr>
              <w:t>,1.</w:t>
            </w:r>
            <w:r w:rsidR="00FB4518">
              <w:rPr>
                <w:rFonts w:ascii="Times New Roman" w:hAnsi="Times New Roman" w:cs="Times New Roman"/>
              </w:rPr>
              <w:t>8</w:t>
            </w:r>
            <w:r w:rsidR="00E73D0B">
              <w:rPr>
                <w:rFonts w:ascii="Times New Roman" w:hAnsi="Times New Roman" w:cs="Times New Roman"/>
              </w:rPr>
              <w:t>6</w:t>
            </w:r>
            <w:r w:rsidRPr="00ED71CE">
              <w:rPr>
                <w:rFonts w:ascii="Times New Roman" w:hAnsi="Times New Roman" w:cs="Times New Roman"/>
              </w:rPr>
              <w:t>)</w:t>
            </w:r>
          </w:p>
        </w:tc>
        <w:tc>
          <w:tcPr>
            <w:tcW w:w="1843" w:type="dxa"/>
          </w:tcPr>
          <w:p w14:paraId="7FC85FC4" w14:textId="6E67E7A8"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sidR="00E73D0B">
              <w:rPr>
                <w:rFonts w:ascii="Times New Roman" w:hAnsi="Times New Roman" w:cs="Times New Roman"/>
              </w:rPr>
              <w:t>19</w:t>
            </w:r>
            <w:r w:rsidRPr="00ED71CE">
              <w:rPr>
                <w:rFonts w:ascii="Times New Roman" w:hAnsi="Times New Roman" w:cs="Times New Roman"/>
              </w:rPr>
              <w:t xml:space="preserve"> (0.</w:t>
            </w:r>
            <w:r>
              <w:rPr>
                <w:rFonts w:ascii="Times New Roman" w:hAnsi="Times New Roman" w:cs="Times New Roman"/>
              </w:rPr>
              <w:t>8</w:t>
            </w:r>
            <w:r w:rsidR="00E73D0B">
              <w:rPr>
                <w:rFonts w:ascii="Times New Roman" w:hAnsi="Times New Roman" w:cs="Times New Roman"/>
              </w:rPr>
              <w:t>1</w:t>
            </w:r>
            <w:r w:rsidRPr="00ED71CE">
              <w:rPr>
                <w:rFonts w:ascii="Times New Roman" w:hAnsi="Times New Roman" w:cs="Times New Roman"/>
              </w:rPr>
              <w:t>,</w:t>
            </w:r>
            <w:r>
              <w:rPr>
                <w:rFonts w:ascii="Times New Roman" w:hAnsi="Times New Roman" w:cs="Times New Roman"/>
              </w:rPr>
              <w:t>1.</w:t>
            </w:r>
            <w:r w:rsidR="00E73D0B">
              <w:rPr>
                <w:rFonts w:ascii="Times New Roman" w:hAnsi="Times New Roman" w:cs="Times New Roman"/>
              </w:rPr>
              <w:t>75</w:t>
            </w:r>
            <w:r w:rsidRPr="00ED71CE">
              <w:rPr>
                <w:rFonts w:ascii="Times New Roman" w:hAnsi="Times New Roman" w:cs="Times New Roman"/>
              </w:rPr>
              <w:t>)</w:t>
            </w:r>
          </w:p>
        </w:tc>
        <w:tc>
          <w:tcPr>
            <w:tcW w:w="1984" w:type="dxa"/>
          </w:tcPr>
          <w:p w14:paraId="450EEEC5" w14:textId="5EDA2F71" w:rsidR="00C26715" w:rsidRPr="00ED71CE" w:rsidRDefault="00C26715" w:rsidP="00E73D0B">
            <w:pPr>
              <w:spacing w:line="360" w:lineRule="auto"/>
              <w:rPr>
                <w:rFonts w:ascii="Times New Roman" w:hAnsi="Times New Roman" w:cs="Times New Roman"/>
              </w:rPr>
            </w:pPr>
            <w:r>
              <w:rPr>
                <w:rFonts w:ascii="Times New Roman" w:hAnsi="Times New Roman" w:cs="Times New Roman"/>
              </w:rPr>
              <w:t>1.</w:t>
            </w:r>
            <w:r w:rsidR="00E73D0B">
              <w:rPr>
                <w:rFonts w:ascii="Times New Roman" w:hAnsi="Times New Roman" w:cs="Times New Roman"/>
              </w:rPr>
              <w:t>63</w:t>
            </w:r>
            <w:r w:rsidRPr="00ED71CE">
              <w:rPr>
                <w:rFonts w:ascii="Times New Roman" w:hAnsi="Times New Roman" w:cs="Times New Roman"/>
              </w:rPr>
              <w:t xml:space="preserve"> (</w:t>
            </w:r>
            <w:r w:rsidR="00E73D0B">
              <w:rPr>
                <w:rFonts w:ascii="Times New Roman" w:hAnsi="Times New Roman" w:cs="Times New Roman"/>
              </w:rPr>
              <w:t>0.97</w:t>
            </w:r>
            <w:r w:rsidRPr="00ED71CE">
              <w:rPr>
                <w:rFonts w:ascii="Times New Roman" w:hAnsi="Times New Roman" w:cs="Times New Roman"/>
              </w:rPr>
              <w:t>,</w:t>
            </w:r>
            <w:r w:rsidR="00FB4518">
              <w:rPr>
                <w:rFonts w:ascii="Times New Roman" w:hAnsi="Times New Roman" w:cs="Times New Roman"/>
              </w:rPr>
              <w:t>2.</w:t>
            </w:r>
            <w:r w:rsidR="00E73D0B">
              <w:rPr>
                <w:rFonts w:ascii="Times New Roman" w:hAnsi="Times New Roman" w:cs="Times New Roman"/>
              </w:rPr>
              <w:t>76</w:t>
            </w:r>
            <w:r w:rsidRPr="00ED71CE">
              <w:rPr>
                <w:rFonts w:ascii="Times New Roman" w:hAnsi="Times New Roman" w:cs="Times New Roman"/>
              </w:rPr>
              <w:t>)</w:t>
            </w:r>
          </w:p>
        </w:tc>
        <w:tc>
          <w:tcPr>
            <w:tcW w:w="1276" w:type="dxa"/>
          </w:tcPr>
          <w:p w14:paraId="68EACC1D" w14:textId="77777777" w:rsidR="00C26715" w:rsidRPr="00ED71CE" w:rsidRDefault="00C26715" w:rsidP="00ED71CE">
            <w:pPr>
              <w:spacing w:line="360" w:lineRule="auto"/>
              <w:rPr>
                <w:rFonts w:ascii="Times New Roman" w:hAnsi="Times New Roman" w:cs="Times New Roman"/>
                <w:i/>
              </w:rPr>
            </w:pPr>
          </w:p>
        </w:tc>
      </w:tr>
      <w:tr w:rsidR="00C26715" w:rsidRPr="00ED71CE" w14:paraId="2F2FE9EF" w14:textId="77777777" w:rsidTr="00C26715">
        <w:tc>
          <w:tcPr>
            <w:tcW w:w="1983" w:type="dxa"/>
          </w:tcPr>
          <w:p w14:paraId="053DCD7E" w14:textId="77777777" w:rsidR="00C26715" w:rsidRPr="00ED71CE" w:rsidRDefault="00C26715" w:rsidP="00ED71CE">
            <w:pPr>
              <w:spacing w:line="360" w:lineRule="auto"/>
              <w:rPr>
                <w:rFonts w:ascii="Times New Roman" w:hAnsi="Times New Roman" w:cs="Times New Roman"/>
              </w:rPr>
            </w:pPr>
            <w:r w:rsidRPr="00ED71CE">
              <w:rPr>
                <w:rFonts w:ascii="Times New Roman" w:hAnsi="Times New Roman" w:cs="Times New Roman"/>
              </w:rPr>
              <w:t>Model  4</w:t>
            </w:r>
          </w:p>
        </w:tc>
        <w:tc>
          <w:tcPr>
            <w:tcW w:w="1669" w:type="dxa"/>
          </w:tcPr>
          <w:p w14:paraId="2F010EDA" w14:textId="344264B8"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Pr>
                <w:rFonts w:ascii="Times New Roman" w:hAnsi="Times New Roman" w:cs="Times New Roman"/>
              </w:rPr>
              <w:t>8</w:t>
            </w:r>
            <w:r w:rsidR="00E73D0B">
              <w:rPr>
                <w:rFonts w:ascii="Times New Roman" w:hAnsi="Times New Roman" w:cs="Times New Roman"/>
              </w:rPr>
              <w:t>2</w:t>
            </w:r>
            <w:r w:rsidRPr="00ED71CE">
              <w:rPr>
                <w:rFonts w:ascii="Times New Roman" w:hAnsi="Times New Roman" w:cs="Times New Roman"/>
              </w:rPr>
              <w:t xml:space="preserve"> (</w:t>
            </w:r>
            <w:r>
              <w:rPr>
                <w:rFonts w:ascii="Times New Roman" w:hAnsi="Times New Roman" w:cs="Times New Roman"/>
              </w:rPr>
              <w:t>1.</w:t>
            </w:r>
            <w:r w:rsidR="00E73D0B">
              <w:rPr>
                <w:rFonts w:ascii="Times New Roman" w:hAnsi="Times New Roman" w:cs="Times New Roman"/>
              </w:rPr>
              <w:t>28</w:t>
            </w:r>
            <w:r w:rsidRPr="00ED71CE">
              <w:rPr>
                <w:rFonts w:ascii="Times New Roman" w:hAnsi="Times New Roman" w:cs="Times New Roman"/>
              </w:rPr>
              <w:t>,2.</w:t>
            </w:r>
            <w:r w:rsidR="00E73D0B">
              <w:rPr>
                <w:rFonts w:ascii="Times New Roman" w:hAnsi="Times New Roman" w:cs="Times New Roman"/>
              </w:rPr>
              <w:t>59</w:t>
            </w:r>
            <w:r w:rsidRPr="00ED71CE">
              <w:rPr>
                <w:rFonts w:ascii="Times New Roman" w:hAnsi="Times New Roman" w:cs="Times New Roman"/>
              </w:rPr>
              <w:t>)</w:t>
            </w:r>
          </w:p>
        </w:tc>
        <w:tc>
          <w:tcPr>
            <w:tcW w:w="1559" w:type="dxa"/>
          </w:tcPr>
          <w:p w14:paraId="56A37DE3" w14:textId="77777777" w:rsidR="00C26715" w:rsidRPr="00ED71CE" w:rsidRDefault="00C26715" w:rsidP="00ED71CE">
            <w:pPr>
              <w:spacing w:line="360" w:lineRule="auto"/>
              <w:rPr>
                <w:rFonts w:ascii="Times New Roman" w:hAnsi="Times New Roman" w:cs="Times New Roman"/>
              </w:rPr>
            </w:pPr>
            <w:r w:rsidRPr="00ED71CE">
              <w:rPr>
                <w:rFonts w:ascii="Times New Roman" w:hAnsi="Times New Roman" w:cs="Times New Roman"/>
              </w:rPr>
              <w:t>1.00</w:t>
            </w:r>
          </w:p>
        </w:tc>
        <w:tc>
          <w:tcPr>
            <w:tcW w:w="1843" w:type="dxa"/>
          </w:tcPr>
          <w:p w14:paraId="59214C3F" w14:textId="16604BEF"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Pr>
                <w:rFonts w:ascii="Times New Roman" w:hAnsi="Times New Roman" w:cs="Times New Roman"/>
              </w:rPr>
              <w:t>3</w:t>
            </w:r>
            <w:r w:rsidR="00E73D0B">
              <w:rPr>
                <w:rFonts w:ascii="Times New Roman" w:hAnsi="Times New Roman" w:cs="Times New Roman"/>
              </w:rPr>
              <w:t>3</w:t>
            </w:r>
            <w:r w:rsidRPr="00ED71CE">
              <w:rPr>
                <w:rFonts w:ascii="Times New Roman" w:hAnsi="Times New Roman" w:cs="Times New Roman"/>
              </w:rPr>
              <w:t xml:space="preserve"> (0.</w:t>
            </w:r>
            <w:r>
              <w:rPr>
                <w:rFonts w:ascii="Times New Roman" w:hAnsi="Times New Roman" w:cs="Times New Roman"/>
              </w:rPr>
              <w:t>9</w:t>
            </w:r>
            <w:r w:rsidR="00E73D0B">
              <w:rPr>
                <w:rFonts w:ascii="Times New Roman" w:hAnsi="Times New Roman" w:cs="Times New Roman"/>
              </w:rPr>
              <w:t>2</w:t>
            </w:r>
            <w:r w:rsidRPr="00ED71CE">
              <w:rPr>
                <w:rFonts w:ascii="Times New Roman" w:hAnsi="Times New Roman" w:cs="Times New Roman"/>
              </w:rPr>
              <w:t>,1.</w:t>
            </w:r>
            <w:r>
              <w:rPr>
                <w:rFonts w:ascii="Times New Roman" w:hAnsi="Times New Roman" w:cs="Times New Roman"/>
              </w:rPr>
              <w:t>9</w:t>
            </w:r>
            <w:r w:rsidR="00E73D0B">
              <w:rPr>
                <w:rFonts w:ascii="Times New Roman" w:hAnsi="Times New Roman" w:cs="Times New Roman"/>
              </w:rPr>
              <w:t>0</w:t>
            </w:r>
            <w:r w:rsidRPr="00ED71CE">
              <w:rPr>
                <w:rFonts w:ascii="Times New Roman" w:hAnsi="Times New Roman" w:cs="Times New Roman"/>
              </w:rPr>
              <w:t>)</w:t>
            </w:r>
          </w:p>
        </w:tc>
        <w:tc>
          <w:tcPr>
            <w:tcW w:w="1843" w:type="dxa"/>
          </w:tcPr>
          <w:p w14:paraId="6D770478" w14:textId="119D0787"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Pr>
                <w:rFonts w:ascii="Times New Roman" w:hAnsi="Times New Roman" w:cs="Times New Roman"/>
              </w:rPr>
              <w:t>1</w:t>
            </w:r>
            <w:r w:rsidR="00E73D0B">
              <w:rPr>
                <w:rFonts w:ascii="Times New Roman" w:hAnsi="Times New Roman" w:cs="Times New Roman"/>
              </w:rPr>
              <w:t>4</w:t>
            </w:r>
            <w:r w:rsidRPr="00ED71CE">
              <w:rPr>
                <w:rFonts w:ascii="Times New Roman" w:hAnsi="Times New Roman" w:cs="Times New Roman"/>
              </w:rPr>
              <w:t xml:space="preserve"> (0.</w:t>
            </w:r>
            <w:r w:rsidR="00E73D0B">
              <w:rPr>
                <w:rFonts w:ascii="Times New Roman" w:hAnsi="Times New Roman" w:cs="Times New Roman"/>
              </w:rPr>
              <w:t>78</w:t>
            </w:r>
            <w:r w:rsidRPr="00ED71CE">
              <w:rPr>
                <w:rFonts w:ascii="Times New Roman" w:hAnsi="Times New Roman" w:cs="Times New Roman"/>
              </w:rPr>
              <w:t>,</w:t>
            </w:r>
            <w:r>
              <w:rPr>
                <w:rFonts w:ascii="Times New Roman" w:hAnsi="Times New Roman" w:cs="Times New Roman"/>
              </w:rPr>
              <w:t>1.</w:t>
            </w:r>
            <w:r w:rsidR="00E73D0B">
              <w:rPr>
                <w:rFonts w:ascii="Times New Roman" w:hAnsi="Times New Roman" w:cs="Times New Roman"/>
              </w:rPr>
              <w:t>69</w:t>
            </w:r>
            <w:r w:rsidRPr="00ED71CE">
              <w:rPr>
                <w:rFonts w:ascii="Times New Roman" w:hAnsi="Times New Roman" w:cs="Times New Roman"/>
              </w:rPr>
              <w:t>)</w:t>
            </w:r>
          </w:p>
        </w:tc>
        <w:tc>
          <w:tcPr>
            <w:tcW w:w="1984" w:type="dxa"/>
          </w:tcPr>
          <w:p w14:paraId="09F36BE7" w14:textId="07EFC7C7" w:rsidR="00C26715" w:rsidRPr="00ED71CE" w:rsidRDefault="00C26715" w:rsidP="00E73D0B">
            <w:pPr>
              <w:spacing w:line="360" w:lineRule="auto"/>
              <w:rPr>
                <w:rFonts w:ascii="Times New Roman" w:hAnsi="Times New Roman" w:cs="Times New Roman"/>
              </w:rPr>
            </w:pPr>
            <w:r w:rsidRPr="00ED71CE">
              <w:rPr>
                <w:rFonts w:ascii="Times New Roman" w:hAnsi="Times New Roman" w:cs="Times New Roman"/>
              </w:rPr>
              <w:t>1.</w:t>
            </w:r>
            <w:r>
              <w:rPr>
                <w:rFonts w:ascii="Times New Roman" w:hAnsi="Times New Roman" w:cs="Times New Roman"/>
              </w:rPr>
              <w:t>5</w:t>
            </w:r>
            <w:r w:rsidR="00E73D0B">
              <w:rPr>
                <w:rFonts w:ascii="Times New Roman" w:hAnsi="Times New Roman" w:cs="Times New Roman"/>
              </w:rPr>
              <w:t>0</w:t>
            </w:r>
            <w:r w:rsidRPr="00ED71CE">
              <w:rPr>
                <w:rFonts w:ascii="Times New Roman" w:hAnsi="Times New Roman" w:cs="Times New Roman"/>
              </w:rPr>
              <w:t xml:space="preserve"> (0.</w:t>
            </w:r>
            <w:r w:rsidR="00E73D0B">
              <w:rPr>
                <w:rFonts w:ascii="Times New Roman" w:hAnsi="Times New Roman" w:cs="Times New Roman"/>
              </w:rPr>
              <w:t>89</w:t>
            </w:r>
            <w:r w:rsidRPr="00ED71CE">
              <w:rPr>
                <w:rFonts w:ascii="Times New Roman" w:hAnsi="Times New Roman" w:cs="Times New Roman"/>
              </w:rPr>
              <w:t>,</w:t>
            </w:r>
            <w:r>
              <w:rPr>
                <w:rFonts w:ascii="Times New Roman" w:hAnsi="Times New Roman" w:cs="Times New Roman"/>
              </w:rPr>
              <w:t>2.</w:t>
            </w:r>
            <w:r w:rsidR="00E73D0B">
              <w:rPr>
                <w:rFonts w:ascii="Times New Roman" w:hAnsi="Times New Roman" w:cs="Times New Roman"/>
              </w:rPr>
              <w:t>55</w:t>
            </w:r>
            <w:r w:rsidRPr="00ED71CE">
              <w:rPr>
                <w:rFonts w:ascii="Times New Roman" w:hAnsi="Times New Roman" w:cs="Times New Roman"/>
              </w:rPr>
              <w:t>)</w:t>
            </w:r>
          </w:p>
        </w:tc>
        <w:tc>
          <w:tcPr>
            <w:tcW w:w="1276" w:type="dxa"/>
          </w:tcPr>
          <w:p w14:paraId="5A7F3D94" w14:textId="77777777" w:rsidR="00C26715" w:rsidRPr="00ED71CE" w:rsidRDefault="00C26715" w:rsidP="00ED71CE">
            <w:pPr>
              <w:spacing w:line="360" w:lineRule="auto"/>
              <w:rPr>
                <w:rFonts w:ascii="Times New Roman" w:hAnsi="Times New Roman" w:cs="Times New Roman"/>
                <w:i/>
              </w:rPr>
            </w:pPr>
          </w:p>
        </w:tc>
      </w:tr>
    </w:tbl>
    <w:p w14:paraId="5CFB7179" w14:textId="77777777" w:rsidR="00CA2AE4" w:rsidRDefault="00CA2AE4">
      <w:pPr>
        <w:rPr>
          <w:rFonts w:ascii="Times New Roman" w:hAnsi="Times New Roman" w:cs="Times New Roman"/>
        </w:rPr>
      </w:pPr>
    </w:p>
    <w:p w14:paraId="325D221E" w14:textId="01A432B3" w:rsidR="000C4E87" w:rsidRPr="00ED71CE" w:rsidRDefault="000C4E87">
      <w:pPr>
        <w:rPr>
          <w:rFonts w:ascii="Times New Roman" w:hAnsi="Times New Roman" w:cs="Times New Roman"/>
        </w:rPr>
      </w:pPr>
      <w:r w:rsidRPr="00ED71CE">
        <w:rPr>
          <w:rFonts w:ascii="Times New Roman" w:hAnsi="Times New Roman" w:cs="Times New Roman"/>
        </w:rPr>
        <w:t>Model 1</w:t>
      </w:r>
      <w:r w:rsidR="006A2857" w:rsidRPr="00ED71CE">
        <w:rPr>
          <w:rFonts w:ascii="Times New Roman" w:hAnsi="Times New Roman" w:cs="Times New Roman"/>
        </w:rPr>
        <w:t xml:space="preserve"> adjusted for age, smoking, physical inactivity, heavy drinking, social class, </w:t>
      </w:r>
      <w:r w:rsidR="00AE7DC6">
        <w:rPr>
          <w:rFonts w:ascii="Times New Roman" w:hAnsi="Times New Roman" w:cs="Times New Roman"/>
        </w:rPr>
        <w:t xml:space="preserve">waist circumference, </w:t>
      </w:r>
      <w:r w:rsidR="006A2857" w:rsidRPr="00ED71CE">
        <w:rPr>
          <w:rFonts w:ascii="Times New Roman" w:hAnsi="Times New Roman" w:cs="Times New Roman"/>
        </w:rPr>
        <w:t xml:space="preserve">blood pressure, cholesterol, FEV1, renal function, diabetes, use of antihypertensive drugs </w:t>
      </w:r>
      <w:r w:rsidR="005D36F0">
        <w:rPr>
          <w:rFonts w:ascii="Times New Roman" w:hAnsi="Times New Roman" w:cs="Times New Roman"/>
        </w:rPr>
        <w:t>, LVH, CRP</w:t>
      </w:r>
    </w:p>
    <w:p w14:paraId="2D611E1C" w14:textId="79E0F2A5" w:rsidR="000C4E87" w:rsidRPr="00ED71CE" w:rsidRDefault="000C4E87">
      <w:pPr>
        <w:rPr>
          <w:rFonts w:ascii="Times New Roman" w:hAnsi="Times New Roman" w:cs="Times New Roman"/>
        </w:rPr>
      </w:pPr>
      <w:r w:rsidRPr="00ED71CE">
        <w:rPr>
          <w:rFonts w:ascii="Times New Roman" w:hAnsi="Times New Roman" w:cs="Times New Roman"/>
        </w:rPr>
        <w:t xml:space="preserve">Model </w:t>
      </w:r>
      <w:r w:rsidR="005D36F0">
        <w:rPr>
          <w:rFonts w:ascii="Times New Roman" w:hAnsi="Times New Roman" w:cs="Times New Roman"/>
        </w:rPr>
        <w:t>2</w:t>
      </w:r>
      <w:r w:rsidR="006A2857" w:rsidRPr="00ED71CE">
        <w:rPr>
          <w:rFonts w:ascii="Times New Roman" w:hAnsi="Times New Roman" w:cs="Times New Roman"/>
        </w:rPr>
        <w:t xml:space="preserve">=Model </w:t>
      </w:r>
      <w:r w:rsidR="005D36F0">
        <w:rPr>
          <w:rFonts w:ascii="Times New Roman" w:hAnsi="Times New Roman" w:cs="Times New Roman"/>
        </w:rPr>
        <w:t>1</w:t>
      </w:r>
      <w:r w:rsidRPr="00ED71CE">
        <w:rPr>
          <w:rFonts w:ascii="Times New Roman" w:hAnsi="Times New Roman" w:cs="Times New Roman"/>
        </w:rPr>
        <w:t xml:space="preserve"> +</w:t>
      </w:r>
      <w:r w:rsidR="00AA4D9C">
        <w:rPr>
          <w:rFonts w:ascii="Times New Roman" w:hAnsi="Times New Roman" w:cs="Times New Roman"/>
        </w:rPr>
        <w:t xml:space="preserve"> prevalent </w:t>
      </w:r>
      <w:r w:rsidRPr="00ED71CE">
        <w:rPr>
          <w:rFonts w:ascii="Times New Roman" w:hAnsi="Times New Roman" w:cs="Times New Roman"/>
        </w:rPr>
        <w:t>AF</w:t>
      </w:r>
    </w:p>
    <w:p w14:paraId="01CCF59D" w14:textId="44AC779D" w:rsidR="000C4E87" w:rsidRPr="00ED71CE" w:rsidRDefault="000C4E87">
      <w:pPr>
        <w:rPr>
          <w:rFonts w:ascii="Times New Roman" w:hAnsi="Times New Roman" w:cs="Times New Roman"/>
        </w:rPr>
      </w:pPr>
      <w:r w:rsidRPr="00ED71CE">
        <w:rPr>
          <w:rFonts w:ascii="Times New Roman" w:hAnsi="Times New Roman" w:cs="Times New Roman"/>
        </w:rPr>
        <w:t xml:space="preserve">Model </w:t>
      </w:r>
      <w:r w:rsidR="005D36F0">
        <w:rPr>
          <w:rFonts w:ascii="Times New Roman" w:hAnsi="Times New Roman" w:cs="Times New Roman"/>
        </w:rPr>
        <w:t>3</w:t>
      </w:r>
      <w:r w:rsidR="006A2857" w:rsidRPr="00ED71CE">
        <w:rPr>
          <w:rFonts w:ascii="Times New Roman" w:hAnsi="Times New Roman" w:cs="Times New Roman"/>
        </w:rPr>
        <w:t xml:space="preserve">=Model </w:t>
      </w:r>
      <w:r w:rsidR="005D36F0">
        <w:rPr>
          <w:rFonts w:ascii="Times New Roman" w:hAnsi="Times New Roman" w:cs="Times New Roman"/>
        </w:rPr>
        <w:t>2</w:t>
      </w:r>
      <w:r w:rsidRPr="00ED71CE">
        <w:rPr>
          <w:rFonts w:ascii="Times New Roman" w:hAnsi="Times New Roman" w:cs="Times New Roman"/>
        </w:rPr>
        <w:t xml:space="preserve"> +QRS duration</w:t>
      </w:r>
    </w:p>
    <w:p w14:paraId="5A29D582" w14:textId="0DAECC8C" w:rsidR="007E4AAC" w:rsidRDefault="00F413BD" w:rsidP="001930CB">
      <w:pPr>
        <w:autoSpaceDE w:val="0"/>
        <w:autoSpaceDN w:val="0"/>
        <w:adjustRightInd w:val="0"/>
        <w:spacing w:after="0" w:line="240" w:lineRule="auto"/>
        <w:rPr>
          <w:rFonts w:ascii="Times New Roman" w:hAnsi="Times New Roman" w:cs="Times New Roman"/>
        </w:rPr>
      </w:pPr>
      <w:r w:rsidRPr="00ED71CE">
        <w:rPr>
          <w:rFonts w:ascii="Times New Roman" w:hAnsi="Times New Roman" w:cs="Times New Roman"/>
        </w:rPr>
        <w:t xml:space="preserve">Model </w:t>
      </w:r>
      <w:r w:rsidR="005D36F0">
        <w:rPr>
          <w:rFonts w:ascii="Times New Roman" w:hAnsi="Times New Roman" w:cs="Times New Roman"/>
        </w:rPr>
        <w:t>4</w:t>
      </w:r>
      <w:r w:rsidRPr="00ED71CE">
        <w:rPr>
          <w:rFonts w:ascii="Times New Roman" w:hAnsi="Times New Roman" w:cs="Times New Roman"/>
        </w:rPr>
        <w:t xml:space="preserve">=Model </w:t>
      </w:r>
      <w:r w:rsidR="007E1990">
        <w:rPr>
          <w:rFonts w:ascii="Times New Roman" w:hAnsi="Times New Roman" w:cs="Times New Roman"/>
        </w:rPr>
        <w:t>2</w:t>
      </w:r>
      <w:r w:rsidRPr="00ED71CE">
        <w:rPr>
          <w:rFonts w:ascii="Times New Roman" w:hAnsi="Times New Roman" w:cs="Times New Roman"/>
        </w:rPr>
        <w:t>+</w:t>
      </w:r>
      <w:r w:rsidR="00A914B9">
        <w:rPr>
          <w:rFonts w:ascii="Times New Roman" w:hAnsi="Times New Roman" w:cs="Times New Roman"/>
        </w:rPr>
        <w:t>incident AF</w:t>
      </w:r>
    </w:p>
    <w:p w14:paraId="0A684F60" w14:textId="1C420E21" w:rsidR="007B2AD2" w:rsidRDefault="007B2AD2">
      <w:pPr>
        <w:rPr>
          <w:rFonts w:ascii="Times New Roman" w:hAnsi="Times New Roman" w:cs="Times New Roman"/>
        </w:rPr>
      </w:pPr>
    </w:p>
    <w:p w14:paraId="6FF6FF9C" w14:textId="77777777" w:rsidR="004E6690" w:rsidRDefault="004E6690" w:rsidP="001930CB">
      <w:pPr>
        <w:autoSpaceDE w:val="0"/>
        <w:autoSpaceDN w:val="0"/>
        <w:adjustRightInd w:val="0"/>
        <w:spacing w:after="0" w:line="240" w:lineRule="auto"/>
        <w:rPr>
          <w:rFonts w:ascii="Times New Roman" w:hAnsi="Times New Roman" w:cs="Times New Roman"/>
        </w:rPr>
      </w:pPr>
    </w:p>
    <w:p w14:paraId="78602A42" w14:textId="77777777" w:rsidR="008034C1" w:rsidRDefault="008034C1" w:rsidP="001930CB">
      <w:pPr>
        <w:autoSpaceDE w:val="0"/>
        <w:autoSpaceDN w:val="0"/>
        <w:adjustRightInd w:val="0"/>
        <w:spacing w:after="0" w:line="240" w:lineRule="auto"/>
        <w:rPr>
          <w:rFonts w:ascii="Times New Roman" w:hAnsi="Times New Roman" w:cs="Times New Roman"/>
        </w:rPr>
        <w:sectPr w:rsidR="008034C1" w:rsidSect="00671213">
          <w:pgSz w:w="16838" w:h="11906" w:orient="landscape"/>
          <w:pgMar w:top="1440" w:right="1440" w:bottom="1440" w:left="1440" w:header="709" w:footer="709" w:gutter="0"/>
          <w:cols w:space="708"/>
          <w:docGrid w:linePitch="360"/>
        </w:sectPr>
      </w:pPr>
    </w:p>
    <w:p w14:paraId="1B5F717D" w14:textId="61A35F8F" w:rsidR="007B2AD2" w:rsidRDefault="007B2AD2" w:rsidP="001930CB">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Figure</w:t>
      </w:r>
    </w:p>
    <w:p w14:paraId="39824027" w14:textId="77777777" w:rsidR="004E6690" w:rsidRDefault="004E6690" w:rsidP="001930CB">
      <w:pPr>
        <w:autoSpaceDE w:val="0"/>
        <w:autoSpaceDN w:val="0"/>
        <w:adjustRightInd w:val="0"/>
        <w:spacing w:after="0" w:line="240" w:lineRule="auto"/>
        <w:rPr>
          <w:rFonts w:ascii="Times New Roman" w:hAnsi="Times New Roman" w:cs="Times New Roman"/>
        </w:rPr>
      </w:pPr>
    </w:p>
    <w:p w14:paraId="54E3E75E" w14:textId="4FBDABD0" w:rsidR="004E6690" w:rsidRDefault="000836B8" w:rsidP="001930CB">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en-GB"/>
        </w:rPr>
        <w:drawing>
          <wp:inline distT="0" distB="0" distL="0" distR="0" wp14:anchorId="3A7518B7" wp14:editId="514B89FB">
            <wp:extent cx="5731510" cy="42989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hfpaperfigure.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79175E4" w14:textId="77777777" w:rsidR="007B2AD2" w:rsidRDefault="007B2AD2" w:rsidP="001930CB">
      <w:pPr>
        <w:autoSpaceDE w:val="0"/>
        <w:autoSpaceDN w:val="0"/>
        <w:adjustRightInd w:val="0"/>
        <w:spacing w:after="0" w:line="240" w:lineRule="auto"/>
        <w:rPr>
          <w:rFonts w:ascii="Times New Roman" w:hAnsi="Times New Roman" w:cs="Times New Roman"/>
        </w:rPr>
      </w:pPr>
    </w:p>
    <w:p w14:paraId="46E151DA" w14:textId="25B45A2E" w:rsidR="007B2AD2" w:rsidRDefault="007B2AD2" w:rsidP="001930CB">
      <w:pPr>
        <w:autoSpaceDE w:val="0"/>
        <w:autoSpaceDN w:val="0"/>
        <w:adjustRightInd w:val="0"/>
        <w:spacing w:after="0" w:line="240" w:lineRule="auto"/>
        <w:rPr>
          <w:rFonts w:ascii="Times New Roman" w:hAnsi="Times New Roman" w:cs="Times New Roman"/>
        </w:rPr>
      </w:pPr>
    </w:p>
    <w:sectPr w:rsidR="007B2AD2" w:rsidSect="008034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22F1" w14:textId="77777777" w:rsidR="003A44F9" w:rsidRDefault="003A44F9" w:rsidP="00A11A47">
      <w:pPr>
        <w:spacing w:after="0" w:line="240" w:lineRule="auto"/>
      </w:pPr>
      <w:r>
        <w:separator/>
      </w:r>
    </w:p>
  </w:endnote>
  <w:endnote w:type="continuationSeparator" w:id="0">
    <w:p w14:paraId="6DFBCF49" w14:textId="77777777" w:rsidR="003A44F9" w:rsidRDefault="003A44F9" w:rsidP="00A1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f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214E" w14:textId="77777777" w:rsidR="003A44F9" w:rsidRDefault="003A44F9" w:rsidP="00A11A47">
      <w:pPr>
        <w:spacing w:after="0" w:line="240" w:lineRule="auto"/>
      </w:pPr>
      <w:r>
        <w:separator/>
      </w:r>
    </w:p>
  </w:footnote>
  <w:footnote w:type="continuationSeparator" w:id="0">
    <w:p w14:paraId="5C0F06BB" w14:textId="77777777" w:rsidR="003A44F9" w:rsidRDefault="003A44F9" w:rsidP="00A1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037866"/>
      <w:docPartObj>
        <w:docPartGallery w:val="Page Numbers (Top of Page)"/>
        <w:docPartUnique/>
      </w:docPartObj>
    </w:sdtPr>
    <w:sdtEndPr>
      <w:rPr>
        <w:noProof/>
      </w:rPr>
    </w:sdtEndPr>
    <w:sdtContent>
      <w:p w14:paraId="39DDA7B5" w14:textId="77777777" w:rsidR="00BC6A83" w:rsidRDefault="00BC6A83">
        <w:pPr>
          <w:pStyle w:val="Header"/>
          <w:jc w:val="center"/>
        </w:pPr>
        <w:r>
          <w:fldChar w:fldCharType="begin"/>
        </w:r>
        <w:r>
          <w:instrText xml:space="preserve"> PAGE   \* MERGEFORMAT </w:instrText>
        </w:r>
        <w:r>
          <w:fldChar w:fldCharType="separate"/>
        </w:r>
        <w:r w:rsidR="00A311AA">
          <w:rPr>
            <w:noProof/>
          </w:rPr>
          <w:t>22</w:t>
        </w:r>
        <w:r>
          <w:rPr>
            <w:noProof/>
          </w:rPr>
          <w:fldChar w:fldCharType="end"/>
        </w:r>
      </w:p>
    </w:sdtContent>
  </w:sdt>
  <w:p w14:paraId="0777AD97" w14:textId="77777777" w:rsidR="00BC6A83" w:rsidRDefault="00BC6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7E0"/>
    <w:multiLevelType w:val="hybridMultilevel"/>
    <w:tmpl w:val="B2C4A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40BDA"/>
    <w:multiLevelType w:val="hybridMultilevel"/>
    <w:tmpl w:val="C85E76C6"/>
    <w:lvl w:ilvl="0" w:tplc="4CF017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109FF"/>
    <w:multiLevelType w:val="hybridMultilevel"/>
    <w:tmpl w:val="117C2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B72B65"/>
    <w:multiLevelType w:val="hybridMultilevel"/>
    <w:tmpl w:val="B770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D0"/>
    <w:rsid w:val="0002780C"/>
    <w:rsid w:val="00042D10"/>
    <w:rsid w:val="000443EA"/>
    <w:rsid w:val="00047671"/>
    <w:rsid w:val="000478EF"/>
    <w:rsid w:val="00057EB3"/>
    <w:rsid w:val="000668FD"/>
    <w:rsid w:val="00070453"/>
    <w:rsid w:val="000722A8"/>
    <w:rsid w:val="000729C1"/>
    <w:rsid w:val="00075490"/>
    <w:rsid w:val="000830CE"/>
    <w:rsid w:val="000836B8"/>
    <w:rsid w:val="0009262E"/>
    <w:rsid w:val="00092E8F"/>
    <w:rsid w:val="00094CD8"/>
    <w:rsid w:val="000A3442"/>
    <w:rsid w:val="000A4EEE"/>
    <w:rsid w:val="000A6456"/>
    <w:rsid w:val="000A6816"/>
    <w:rsid w:val="000B52E1"/>
    <w:rsid w:val="000B5F68"/>
    <w:rsid w:val="000C1AE4"/>
    <w:rsid w:val="000C4E87"/>
    <w:rsid w:val="000C57BB"/>
    <w:rsid w:val="000D0419"/>
    <w:rsid w:val="000D3D59"/>
    <w:rsid w:val="000D7C8D"/>
    <w:rsid w:val="000E10C1"/>
    <w:rsid w:val="000E6C0D"/>
    <w:rsid w:val="000F257D"/>
    <w:rsid w:val="000F732F"/>
    <w:rsid w:val="001003BE"/>
    <w:rsid w:val="00103DED"/>
    <w:rsid w:val="001061AD"/>
    <w:rsid w:val="00110BD8"/>
    <w:rsid w:val="001220DB"/>
    <w:rsid w:val="001234E8"/>
    <w:rsid w:val="00126604"/>
    <w:rsid w:val="001322C4"/>
    <w:rsid w:val="0013280F"/>
    <w:rsid w:val="0013622E"/>
    <w:rsid w:val="00137ABF"/>
    <w:rsid w:val="0014027C"/>
    <w:rsid w:val="00144FDF"/>
    <w:rsid w:val="001458CD"/>
    <w:rsid w:val="00145E25"/>
    <w:rsid w:val="0014764E"/>
    <w:rsid w:val="0014773D"/>
    <w:rsid w:val="00147FC9"/>
    <w:rsid w:val="00154B82"/>
    <w:rsid w:val="001644F7"/>
    <w:rsid w:val="00166EE8"/>
    <w:rsid w:val="001739BF"/>
    <w:rsid w:val="0018520E"/>
    <w:rsid w:val="00186FC6"/>
    <w:rsid w:val="00190A97"/>
    <w:rsid w:val="00192B04"/>
    <w:rsid w:val="001930CB"/>
    <w:rsid w:val="001979BB"/>
    <w:rsid w:val="001A561B"/>
    <w:rsid w:val="001A7E47"/>
    <w:rsid w:val="001B4F8F"/>
    <w:rsid w:val="001B59BD"/>
    <w:rsid w:val="001C0F0F"/>
    <w:rsid w:val="001C2B4C"/>
    <w:rsid w:val="001C3B73"/>
    <w:rsid w:val="001C7E6C"/>
    <w:rsid w:val="001D1E80"/>
    <w:rsid w:val="001D3A6C"/>
    <w:rsid w:val="001D4409"/>
    <w:rsid w:val="001E3187"/>
    <w:rsid w:val="001E3EAF"/>
    <w:rsid w:val="001E50AA"/>
    <w:rsid w:val="001F1738"/>
    <w:rsid w:val="001F440B"/>
    <w:rsid w:val="001F4BFE"/>
    <w:rsid w:val="00200570"/>
    <w:rsid w:val="00204D69"/>
    <w:rsid w:val="00204E42"/>
    <w:rsid w:val="00206EF0"/>
    <w:rsid w:val="00213D94"/>
    <w:rsid w:val="00216059"/>
    <w:rsid w:val="00221790"/>
    <w:rsid w:val="002222C8"/>
    <w:rsid w:val="00224F06"/>
    <w:rsid w:val="002252C8"/>
    <w:rsid w:val="002263EA"/>
    <w:rsid w:val="00227628"/>
    <w:rsid w:val="00231311"/>
    <w:rsid w:val="00235C3B"/>
    <w:rsid w:val="00244C18"/>
    <w:rsid w:val="002450BE"/>
    <w:rsid w:val="0024726D"/>
    <w:rsid w:val="00250321"/>
    <w:rsid w:val="00250B2C"/>
    <w:rsid w:val="0025245A"/>
    <w:rsid w:val="0025312C"/>
    <w:rsid w:val="00260F23"/>
    <w:rsid w:val="00261F5E"/>
    <w:rsid w:val="00264055"/>
    <w:rsid w:val="0026461C"/>
    <w:rsid w:val="00264CC9"/>
    <w:rsid w:val="00266875"/>
    <w:rsid w:val="00270A05"/>
    <w:rsid w:val="002739B0"/>
    <w:rsid w:val="0027429B"/>
    <w:rsid w:val="00276EB0"/>
    <w:rsid w:val="00281325"/>
    <w:rsid w:val="00282198"/>
    <w:rsid w:val="002850F2"/>
    <w:rsid w:val="00286D9B"/>
    <w:rsid w:val="0028751A"/>
    <w:rsid w:val="0029034D"/>
    <w:rsid w:val="002905DA"/>
    <w:rsid w:val="002961DB"/>
    <w:rsid w:val="00297BC1"/>
    <w:rsid w:val="002A2DA7"/>
    <w:rsid w:val="002A7615"/>
    <w:rsid w:val="002A782B"/>
    <w:rsid w:val="002B0CAE"/>
    <w:rsid w:val="002B15DC"/>
    <w:rsid w:val="002B2AE9"/>
    <w:rsid w:val="002B4C20"/>
    <w:rsid w:val="002B5D4B"/>
    <w:rsid w:val="002B5DE4"/>
    <w:rsid w:val="002B6ECE"/>
    <w:rsid w:val="002B727E"/>
    <w:rsid w:val="002C0775"/>
    <w:rsid w:val="002C60CF"/>
    <w:rsid w:val="002D1EDB"/>
    <w:rsid w:val="002D2705"/>
    <w:rsid w:val="002D2D90"/>
    <w:rsid w:val="002D37DE"/>
    <w:rsid w:val="002D7860"/>
    <w:rsid w:val="002E0032"/>
    <w:rsid w:val="002E0D37"/>
    <w:rsid w:val="002E460B"/>
    <w:rsid w:val="002E6CD2"/>
    <w:rsid w:val="002F173E"/>
    <w:rsid w:val="002F2FF2"/>
    <w:rsid w:val="002F5409"/>
    <w:rsid w:val="00301D8D"/>
    <w:rsid w:val="0030505C"/>
    <w:rsid w:val="00306B94"/>
    <w:rsid w:val="00311475"/>
    <w:rsid w:val="00317DFA"/>
    <w:rsid w:val="003219F2"/>
    <w:rsid w:val="00321BE8"/>
    <w:rsid w:val="00322E73"/>
    <w:rsid w:val="00330BD9"/>
    <w:rsid w:val="00340117"/>
    <w:rsid w:val="00340215"/>
    <w:rsid w:val="00344292"/>
    <w:rsid w:val="00344D79"/>
    <w:rsid w:val="00346EDD"/>
    <w:rsid w:val="00350F2E"/>
    <w:rsid w:val="00352FF5"/>
    <w:rsid w:val="003565C1"/>
    <w:rsid w:val="00360747"/>
    <w:rsid w:val="00362BEC"/>
    <w:rsid w:val="003767C0"/>
    <w:rsid w:val="00381528"/>
    <w:rsid w:val="00383471"/>
    <w:rsid w:val="00385DF7"/>
    <w:rsid w:val="0038767D"/>
    <w:rsid w:val="003A3BB9"/>
    <w:rsid w:val="003A44F9"/>
    <w:rsid w:val="003B1A53"/>
    <w:rsid w:val="003B4687"/>
    <w:rsid w:val="003C5D63"/>
    <w:rsid w:val="003D3ABD"/>
    <w:rsid w:val="003D5806"/>
    <w:rsid w:val="003D687E"/>
    <w:rsid w:val="003D6CB1"/>
    <w:rsid w:val="003F2D5E"/>
    <w:rsid w:val="003F2EA3"/>
    <w:rsid w:val="00400077"/>
    <w:rsid w:val="00404D48"/>
    <w:rsid w:val="00405A84"/>
    <w:rsid w:val="0040691C"/>
    <w:rsid w:val="004112A8"/>
    <w:rsid w:val="00411C29"/>
    <w:rsid w:val="00411D71"/>
    <w:rsid w:val="004125B9"/>
    <w:rsid w:val="0041644F"/>
    <w:rsid w:val="00416E2E"/>
    <w:rsid w:val="00421FDA"/>
    <w:rsid w:val="00425D22"/>
    <w:rsid w:val="00432763"/>
    <w:rsid w:val="00434A08"/>
    <w:rsid w:val="00434F60"/>
    <w:rsid w:val="00435159"/>
    <w:rsid w:val="0043727E"/>
    <w:rsid w:val="00443669"/>
    <w:rsid w:val="0044465D"/>
    <w:rsid w:val="00446485"/>
    <w:rsid w:val="00447873"/>
    <w:rsid w:val="00452121"/>
    <w:rsid w:val="004525BE"/>
    <w:rsid w:val="00452DF4"/>
    <w:rsid w:val="00460B6A"/>
    <w:rsid w:val="00462F6C"/>
    <w:rsid w:val="004666CB"/>
    <w:rsid w:val="00466B1E"/>
    <w:rsid w:val="00466EA2"/>
    <w:rsid w:val="00470CA1"/>
    <w:rsid w:val="00470D2A"/>
    <w:rsid w:val="00471911"/>
    <w:rsid w:val="004726FD"/>
    <w:rsid w:val="00483592"/>
    <w:rsid w:val="00486ADA"/>
    <w:rsid w:val="00493E94"/>
    <w:rsid w:val="00494B9A"/>
    <w:rsid w:val="004966DF"/>
    <w:rsid w:val="00497A6F"/>
    <w:rsid w:val="004A0AC1"/>
    <w:rsid w:val="004A6B98"/>
    <w:rsid w:val="004A75D5"/>
    <w:rsid w:val="004B4C1B"/>
    <w:rsid w:val="004B5C1C"/>
    <w:rsid w:val="004C677A"/>
    <w:rsid w:val="004D10FF"/>
    <w:rsid w:val="004D1FF0"/>
    <w:rsid w:val="004D3068"/>
    <w:rsid w:val="004D40B3"/>
    <w:rsid w:val="004D4D4B"/>
    <w:rsid w:val="004D53DD"/>
    <w:rsid w:val="004D5E12"/>
    <w:rsid w:val="004D7C03"/>
    <w:rsid w:val="004E08F3"/>
    <w:rsid w:val="004E271A"/>
    <w:rsid w:val="004E37F0"/>
    <w:rsid w:val="004E485F"/>
    <w:rsid w:val="004E48B7"/>
    <w:rsid w:val="004E503C"/>
    <w:rsid w:val="004E65EF"/>
    <w:rsid w:val="004E6690"/>
    <w:rsid w:val="004E6F70"/>
    <w:rsid w:val="004F1F08"/>
    <w:rsid w:val="004F5829"/>
    <w:rsid w:val="00503495"/>
    <w:rsid w:val="00516D41"/>
    <w:rsid w:val="00522442"/>
    <w:rsid w:val="00524546"/>
    <w:rsid w:val="00526256"/>
    <w:rsid w:val="005266A4"/>
    <w:rsid w:val="00527112"/>
    <w:rsid w:val="005324A1"/>
    <w:rsid w:val="00534D2A"/>
    <w:rsid w:val="005370A7"/>
    <w:rsid w:val="00541967"/>
    <w:rsid w:val="00553135"/>
    <w:rsid w:val="005559B5"/>
    <w:rsid w:val="00560F5C"/>
    <w:rsid w:val="00563809"/>
    <w:rsid w:val="0056412A"/>
    <w:rsid w:val="00566FF6"/>
    <w:rsid w:val="005673B5"/>
    <w:rsid w:val="00575A2E"/>
    <w:rsid w:val="005765F9"/>
    <w:rsid w:val="00576F61"/>
    <w:rsid w:val="00585840"/>
    <w:rsid w:val="00592164"/>
    <w:rsid w:val="005941BA"/>
    <w:rsid w:val="00595AAB"/>
    <w:rsid w:val="005971EA"/>
    <w:rsid w:val="005A07A8"/>
    <w:rsid w:val="005A10CB"/>
    <w:rsid w:val="005A67F3"/>
    <w:rsid w:val="005A6FE9"/>
    <w:rsid w:val="005A733D"/>
    <w:rsid w:val="005B0C4C"/>
    <w:rsid w:val="005B3686"/>
    <w:rsid w:val="005C1F7D"/>
    <w:rsid w:val="005C62F3"/>
    <w:rsid w:val="005D36F0"/>
    <w:rsid w:val="005D5F88"/>
    <w:rsid w:val="005D681A"/>
    <w:rsid w:val="005E0819"/>
    <w:rsid w:val="005E5501"/>
    <w:rsid w:val="005E5A79"/>
    <w:rsid w:val="005E5AE4"/>
    <w:rsid w:val="005F700A"/>
    <w:rsid w:val="005F7673"/>
    <w:rsid w:val="00606703"/>
    <w:rsid w:val="00606835"/>
    <w:rsid w:val="00606FF3"/>
    <w:rsid w:val="006079C1"/>
    <w:rsid w:val="00611828"/>
    <w:rsid w:val="00615205"/>
    <w:rsid w:val="0062245B"/>
    <w:rsid w:val="00622A3C"/>
    <w:rsid w:val="00623A0F"/>
    <w:rsid w:val="00631D74"/>
    <w:rsid w:val="00632CCC"/>
    <w:rsid w:val="006479A0"/>
    <w:rsid w:val="00654405"/>
    <w:rsid w:val="006553F3"/>
    <w:rsid w:val="00655537"/>
    <w:rsid w:val="0065782A"/>
    <w:rsid w:val="00661F43"/>
    <w:rsid w:val="00662B4C"/>
    <w:rsid w:val="00671213"/>
    <w:rsid w:val="00680F4B"/>
    <w:rsid w:val="00683EB1"/>
    <w:rsid w:val="00691EAA"/>
    <w:rsid w:val="00694DB2"/>
    <w:rsid w:val="00694DB6"/>
    <w:rsid w:val="00695BE4"/>
    <w:rsid w:val="0069687A"/>
    <w:rsid w:val="00697CB4"/>
    <w:rsid w:val="006A2857"/>
    <w:rsid w:val="006B2A1E"/>
    <w:rsid w:val="006B58D0"/>
    <w:rsid w:val="006B6A8C"/>
    <w:rsid w:val="006C012B"/>
    <w:rsid w:val="006C2313"/>
    <w:rsid w:val="006D07B1"/>
    <w:rsid w:val="006D20A9"/>
    <w:rsid w:val="006D4006"/>
    <w:rsid w:val="006D62DE"/>
    <w:rsid w:val="006E0BBB"/>
    <w:rsid w:val="006E13ED"/>
    <w:rsid w:val="006E1BC2"/>
    <w:rsid w:val="006E3785"/>
    <w:rsid w:val="006E66E7"/>
    <w:rsid w:val="006F1152"/>
    <w:rsid w:val="006F2CF8"/>
    <w:rsid w:val="006F4980"/>
    <w:rsid w:val="006F5E3F"/>
    <w:rsid w:val="006F5E50"/>
    <w:rsid w:val="00700F2F"/>
    <w:rsid w:val="007054FD"/>
    <w:rsid w:val="0070713C"/>
    <w:rsid w:val="00710BDF"/>
    <w:rsid w:val="00711B14"/>
    <w:rsid w:val="007263D6"/>
    <w:rsid w:val="007268D2"/>
    <w:rsid w:val="007270E5"/>
    <w:rsid w:val="00727412"/>
    <w:rsid w:val="007372DA"/>
    <w:rsid w:val="00740377"/>
    <w:rsid w:val="00750867"/>
    <w:rsid w:val="00754EB3"/>
    <w:rsid w:val="00754FC2"/>
    <w:rsid w:val="007551DA"/>
    <w:rsid w:val="00757F7D"/>
    <w:rsid w:val="007631D1"/>
    <w:rsid w:val="007664EC"/>
    <w:rsid w:val="00777048"/>
    <w:rsid w:val="0077709D"/>
    <w:rsid w:val="00781DA8"/>
    <w:rsid w:val="00782ABB"/>
    <w:rsid w:val="007844F7"/>
    <w:rsid w:val="00786AF3"/>
    <w:rsid w:val="007879F8"/>
    <w:rsid w:val="00791D26"/>
    <w:rsid w:val="00792697"/>
    <w:rsid w:val="00793D1D"/>
    <w:rsid w:val="00795003"/>
    <w:rsid w:val="00795E19"/>
    <w:rsid w:val="007970EC"/>
    <w:rsid w:val="00797495"/>
    <w:rsid w:val="00797FDE"/>
    <w:rsid w:val="007A605C"/>
    <w:rsid w:val="007A7894"/>
    <w:rsid w:val="007A7C16"/>
    <w:rsid w:val="007B0202"/>
    <w:rsid w:val="007B2AD2"/>
    <w:rsid w:val="007B4731"/>
    <w:rsid w:val="007C444D"/>
    <w:rsid w:val="007C54F2"/>
    <w:rsid w:val="007C7705"/>
    <w:rsid w:val="007D6193"/>
    <w:rsid w:val="007E15A8"/>
    <w:rsid w:val="007E1990"/>
    <w:rsid w:val="007E3D5D"/>
    <w:rsid w:val="007E4AAC"/>
    <w:rsid w:val="007E7422"/>
    <w:rsid w:val="007F4263"/>
    <w:rsid w:val="007F7075"/>
    <w:rsid w:val="00803223"/>
    <w:rsid w:val="008034C1"/>
    <w:rsid w:val="008052FA"/>
    <w:rsid w:val="008057FF"/>
    <w:rsid w:val="008109C9"/>
    <w:rsid w:val="008131D9"/>
    <w:rsid w:val="00815D2D"/>
    <w:rsid w:val="00816F70"/>
    <w:rsid w:val="008201A7"/>
    <w:rsid w:val="0083333F"/>
    <w:rsid w:val="00835971"/>
    <w:rsid w:val="00837FCB"/>
    <w:rsid w:val="00841B11"/>
    <w:rsid w:val="00844279"/>
    <w:rsid w:val="00853FC0"/>
    <w:rsid w:val="00855961"/>
    <w:rsid w:val="00862E07"/>
    <w:rsid w:val="00863DC1"/>
    <w:rsid w:val="008655D8"/>
    <w:rsid w:val="00865C6E"/>
    <w:rsid w:val="00865FF7"/>
    <w:rsid w:val="008661F8"/>
    <w:rsid w:val="00866E80"/>
    <w:rsid w:val="00871C20"/>
    <w:rsid w:val="0087376F"/>
    <w:rsid w:val="00876A5A"/>
    <w:rsid w:val="0088153D"/>
    <w:rsid w:val="008861B6"/>
    <w:rsid w:val="00886200"/>
    <w:rsid w:val="00886662"/>
    <w:rsid w:val="00886D2E"/>
    <w:rsid w:val="00892589"/>
    <w:rsid w:val="00892FA8"/>
    <w:rsid w:val="0089388F"/>
    <w:rsid w:val="00896892"/>
    <w:rsid w:val="008A01DB"/>
    <w:rsid w:val="008A0B92"/>
    <w:rsid w:val="008A2727"/>
    <w:rsid w:val="008A3641"/>
    <w:rsid w:val="008A782E"/>
    <w:rsid w:val="008B089A"/>
    <w:rsid w:val="008B2C34"/>
    <w:rsid w:val="008B6A5A"/>
    <w:rsid w:val="008C7CEE"/>
    <w:rsid w:val="008D5A46"/>
    <w:rsid w:val="008D6108"/>
    <w:rsid w:val="008E17D0"/>
    <w:rsid w:val="008E734D"/>
    <w:rsid w:val="008F008A"/>
    <w:rsid w:val="008F3472"/>
    <w:rsid w:val="009038D7"/>
    <w:rsid w:val="009127DB"/>
    <w:rsid w:val="00924D09"/>
    <w:rsid w:val="009254CF"/>
    <w:rsid w:val="00925793"/>
    <w:rsid w:val="00926A44"/>
    <w:rsid w:val="00927936"/>
    <w:rsid w:val="00931FBF"/>
    <w:rsid w:val="00942C88"/>
    <w:rsid w:val="0094400C"/>
    <w:rsid w:val="0094558D"/>
    <w:rsid w:val="00946D29"/>
    <w:rsid w:val="009622FC"/>
    <w:rsid w:val="009627FA"/>
    <w:rsid w:val="00967C7B"/>
    <w:rsid w:val="00972E4F"/>
    <w:rsid w:val="00973E53"/>
    <w:rsid w:val="00975753"/>
    <w:rsid w:val="00977BD2"/>
    <w:rsid w:val="009847C1"/>
    <w:rsid w:val="00990D5E"/>
    <w:rsid w:val="00993423"/>
    <w:rsid w:val="00997A99"/>
    <w:rsid w:val="009A1AD4"/>
    <w:rsid w:val="009A45DD"/>
    <w:rsid w:val="009A7571"/>
    <w:rsid w:val="009B308F"/>
    <w:rsid w:val="009B359F"/>
    <w:rsid w:val="009B410E"/>
    <w:rsid w:val="009B4AB7"/>
    <w:rsid w:val="009B5A29"/>
    <w:rsid w:val="009B6A75"/>
    <w:rsid w:val="009B73B6"/>
    <w:rsid w:val="009C14ED"/>
    <w:rsid w:val="009C2A08"/>
    <w:rsid w:val="009C447D"/>
    <w:rsid w:val="009C6EC3"/>
    <w:rsid w:val="009C7A83"/>
    <w:rsid w:val="009D0A4F"/>
    <w:rsid w:val="009D1EF0"/>
    <w:rsid w:val="009D29CD"/>
    <w:rsid w:val="009D48D0"/>
    <w:rsid w:val="009D521F"/>
    <w:rsid w:val="009D5884"/>
    <w:rsid w:val="009D7B73"/>
    <w:rsid w:val="009E4C33"/>
    <w:rsid w:val="009E5EBA"/>
    <w:rsid w:val="009E6293"/>
    <w:rsid w:val="009E7E11"/>
    <w:rsid w:val="009F07DC"/>
    <w:rsid w:val="009F339C"/>
    <w:rsid w:val="009F7F37"/>
    <w:rsid w:val="00A00527"/>
    <w:rsid w:val="00A00FF8"/>
    <w:rsid w:val="00A04496"/>
    <w:rsid w:val="00A11A47"/>
    <w:rsid w:val="00A16165"/>
    <w:rsid w:val="00A27BF4"/>
    <w:rsid w:val="00A311AA"/>
    <w:rsid w:val="00A33116"/>
    <w:rsid w:val="00A33999"/>
    <w:rsid w:val="00A34881"/>
    <w:rsid w:val="00A362E8"/>
    <w:rsid w:val="00A37ACC"/>
    <w:rsid w:val="00A4360C"/>
    <w:rsid w:val="00A45137"/>
    <w:rsid w:val="00A50B3C"/>
    <w:rsid w:val="00A51ECA"/>
    <w:rsid w:val="00A52EED"/>
    <w:rsid w:val="00A57104"/>
    <w:rsid w:val="00A57ABC"/>
    <w:rsid w:val="00A62F9A"/>
    <w:rsid w:val="00A65F19"/>
    <w:rsid w:val="00A67A12"/>
    <w:rsid w:val="00A74BDD"/>
    <w:rsid w:val="00A81AF9"/>
    <w:rsid w:val="00A85E6A"/>
    <w:rsid w:val="00A914B9"/>
    <w:rsid w:val="00A91A26"/>
    <w:rsid w:val="00A93563"/>
    <w:rsid w:val="00A940B6"/>
    <w:rsid w:val="00AA2852"/>
    <w:rsid w:val="00AA405A"/>
    <w:rsid w:val="00AA4D9C"/>
    <w:rsid w:val="00AA7AC8"/>
    <w:rsid w:val="00AC7EC9"/>
    <w:rsid w:val="00AE2589"/>
    <w:rsid w:val="00AE2D49"/>
    <w:rsid w:val="00AE51AA"/>
    <w:rsid w:val="00AE7DC6"/>
    <w:rsid w:val="00AF4774"/>
    <w:rsid w:val="00AF4B1E"/>
    <w:rsid w:val="00AF6BB9"/>
    <w:rsid w:val="00AF725C"/>
    <w:rsid w:val="00B039C2"/>
    <w:rsid w:val="00B04F92"/>
    <w:rsid w:val="00B05EB5"/>
    <w:rsid w:val="00B065B9"/>
    <w:rsid w:val="00B113B8"/>
    <w:rsid w:val="00B11D7E"/>
    <w:rsid w:val="00B14BB0"/>
    <w:rsid w:val="00B1609A"/>
    <w:rsid w:val="00B2027A"/>
    <w:rsid w:val="00B20F81"/>
    <w:rsid w:val="00B223E8"/>
    <w:rsid w:val="00B22E5E"/>
    <w:rsid w:val="00B25961"/>
    <w:rsid w:val="00B26C29"/>
    <w:rsid w:val="00B305D0"/>
    <w:rsid w:val="00B3583A"/>
    <w:rsid w:val="00B35CED"/>
    <w:rsid w:val="00B43618"/>
    <w:rsid w:val="00B43B43"/>
    <w:rsid w:val="00B462C1"/>
    <w:rsid w:val="00B60551"/>
    <w:rsid w:val="00B61105"/>
    <w:rsid w:val="00B619B0"/>
    <w:rsid w:val="00B62EE9"/>
    <w:rsid w:val="00B65870"/>
    <w:rsid w:val="00B67FC0"/>
    <w:rsid w:val="00B71743"/>
    <w:rsid w:val="00B7218C"/>
    <w:rsid w:val="00B7482B"/>
    <w:rsid w:val="00B7601C"/>
    <w:rsid w:val="00B76A92"/>
    <w:rsid w:val="00B80ABE"/>
    <w:rsid w:val="00B8145A"/>
    <w:rsid w:val="00B81D78"/>
    <w:rsid w:val="00B85E22"/>
    <w:rsid w:val="00B860C6"/>
    <w:rsid w:val="00B90C44"/>
    <w:rsid w:val="00B91271"/>
    <w:rsid w:val="00B97E65"/>
    <w:rsid w:val="00BA1E2B"/>
    <w:rsid w:val="00BA6133"/>
    <w:rsid w:val="00BA6DE1"/>
    <w:rsid w:val="00BB0491"/>
    <w:rsid w:val="00BB26C4"/>
    <w:rsid w:val="00BB6063"/>
    <w:rsid w:val="00BB6F75"/>
    <w:rsid w:val="00BB72C8"/>
    <w:rsid w:val="00BC1934"/>
    <w:rsid w:val="00BC26DA"/>
    <w:rsid w:val="00BC3194"/>
    <w:rsid w:val="00BC6A83"/>
    <w:rsid w:val="00BD1220"/>
    <w:rsid w:val="00BD5754"/>
    <w:rsid w:val="00BE6464"/>
    <w:rsid w:val="00BE6C79"/>
    <w:rsid w:val="00BF6DA4"/>
    <w:rsid w:val="00BF7E5C"/>
    <w:rsid w:val="00C019B6"/>
    <w:rsid w:val="00C0578E"/>
    <w:rsid w:val="00C07130"/>
    <w:rsid w:val="00C1471E"/>
    <w:rsid w:val="00C1637A"/>
    <w:rsid w:val="00C163BF"/>
    <w:rsid w:val="00C16E8B"/>
    <w:rsid w:val="00C17464"/>
    <w:rsid w:val="00C243EF"/>
    <w:rsid w:val="00C26715"/>
    <w:rsid w:val="00C33C09"/>
    <w:rsid w:val="00C448C3"/>
    <w:rsid w:val="00C45624"/>
    <w:rsid w:val="00C463BC"/>
    <w:rsid w:val="00C47716"/>
    <w:rsid w:val="00C56123"/>
    <w:rsid w:val="00C562A0"/>
    <w:rsid w:val="00C56C79"/>
    <w:rsid w:val="00C631B7"/>
    <w:rsid w:val="00C64B0D"/>
    <w:rsid w:val="00C653DE"/>
    <w:rsid w:val="00C654C5"/>
    <w:rsid w:val="00C65B5B"/>
    <w:rsid w:val="00C6626B"/>
    <w:rsid w:val="00C676F0"/>
    <w:rsid w:val="00C765C6"/>
    <w:rsid w:val="00C87C8B"/>
    <w:rsid w:val="00C901BC"/>
    <w:rsid w:val="00C9067E"/>
    <w:rsid w:val="00C91F11"/>
    <w:rsid w:val="00C924C7"/>
    <w:rsid w:val="00C966B7"/>
    <w:rsid w:val="00CA28D0"/>
    <w:rsid w:val="00CA2AE4"/>
    <w:rsid w:val="00CA6F9E"/>
    <w:rsid w:val="00CA7437"/>
    <w:rsid w:val="00CB35CC"/>
    <w:rsid w:val="00CB3CDF"/>
    <w:rsid w:val="00CC18A3"/>
    <w:rsid w:val="00CC320D"/>
    <w:rsid w:val="00CC3982"/>
    <w:rsid w:val="00CE05B4"/>
    <w:rsid w:val="00CE465C"/>
    <w:rsid w:val="00CE7989"/>
    <w:rsid w:val="00CF06F7"/>
    <w:rsid w:val="00CF2B55"/>
    <w:rsid w:val="00CF38B6"/>
    <w:rsid w:val="00CF6986"/>
    <w:rsid w:val="00CF7416"/>
    <w:rsid w:val="00D0164A"/>
    <w:rsid w:val="00D01D6F"/>
    <w:rsid w:val="00D073FC"/>
    <w:rsid w:val="00D22C2A"/>
    <w:rsid w:val="00D24E7F"/>
    <w:rsid w:val="00D25E25"/>
    <w:rsid w:val="00D27107"/>
    <w:rsid w:val="00D324B7"/>
    <w:rsid w:val="00D41878"/>
    <w:rsid w:val="00D41BB5"/>
    <w:rsid w:val="00D41EDC"/>
    <w:rsid w:val="00D42883"/>
    <w:rsid w:val="00D429CB"/>
    <w:rsid w:val="00D42D87"/>
    <w:rsid w:val="00D45CF4"/>
    <w:rsid w:val="00D46838"/>
    <w:rsid w:val="00D50DE1"/>
    <w:rsid w:val="00D5414E"/>
    <w:rsid w:val="00D615E2"/>
    <w:rsid w:val="00D64BC0"/>
    <w:rsid w:val="00D779FC"/>
    <w:rsid w:val="00D811FE"/>
    <w:rsid w:val="00D86959"/>
    <w:rsid w:val="00D924E2"/>
    <w:rsid w:val="00D93FCF"/>
    <w:rsid w:val="00DA0D64"/>
    <w:rsid w:val="00DA33DE"/>
    <w:rsid w:val="00DA5207"/>
    <w:rsid w:val="00DA79D7"/>
    <w:rsid w:val="00DB1B20"/>
    <w:rsid w:val="00DB2F67"/>
    <w:rsid w:val="00DB788D"/>
    <w:rsid w:val="00DC021E"/>
    <w:rsid w:val="00DC1181"/>
    <w:rsid w:val="00DC17D8"/>
    <w:rsid w:val="00DD3802"/>
    <w:rsid w:val="00DE065E"/>
    <w:rsid w:val="00DE16AE"/>
    <w:rsid w:val="00DE21C6"/>
    <w:rsid w:val="00DE5FD3"/>
    <w:rsid w:val="00DE7ED0"/>
    <w:rsid w:val="00DF1024"/>
    <w:rsid w:val="00DF4450"/>
    <w:rsid w:val="00DF5138"/>
    <w:rsid w:val="00E0106E"/>
    <w:rsid w:val="00E01D36"/>
    <w:rsid w:val="00E0330D"/>
    <w:rsid w:val="00E05DD1"/>
    <w:rsid w:val="00E068FF"/>
    <w:rsid w:val="00E07E15"/>
    <w:rsid w:val="00E11B23"/>
    <w:rsid w:val="00E13A61"/>
    <w:rsid w:val="00E17AEE"/>
    <w:rsid w:val="00E2210B"/>
    <w:rsid w:val="00E274CE"/>
    <w:rsid w:val="00E3061D"/>
    <w:rsid w:val="00E44AB1"/>
    <w:rsid w:val="00E44F8C"/>
    <w:rsid w:val="00E534C5"/>
    <w:rsid w:val="00E562DF"/>
    <w:rsid w:val="00E72C56"/>
    <w:rsid w:val="00E73D0B"/>
    <w:rsid w:val="00E82218"/>
    <w:rsid w:val="00E86D1F"/>
    <w:rsid w:val="00E907FE"/>
    <w:rsid w:val="00E92AFE"/>
    <w:rsid w:val="00E92C95"/>
    <w:rsid w:val="00EA53E3"/>
    <w:rsid w:val="00EA775A"/>
    <w:rsid w:val="00EB0542"/>
    <w:rsid w:val="00EB13D4"/>
    <w:rsid w:val="00EB7D8C"/>
    <w:rsid w:val="00EC20F8"/>
    <w:rsid w:val="00EC23C4"/>
    <w:rsid w:val="00EC7323"/>
    <w:rsid w:val="00ED0C8A"/>
    <w:rsid w:val="00ED1A49"/>
    <w:rsid w:val="00ED2962"/>
    <w:rsid w:val="00ED36D0"/>
    <w:rsid w:val="00ED44A9"/>
    <w:rsid w:val="00ED520C"/>
    <w:rsid w:val="00ED6362"/>
    <w:rsid w:val="00ED71CE"/>
    <w:rsid w:val="00EE5D68"/>
    <w:rsid w:val="00EF6510"/>
    <w:rsid w:val="00F032C5"/>
    <w:rsid w:val="00F03953"/>
    <w:rsid w:val="00F040F8"/>
    <w:rsid w:val="00F050E8"/>
    <w:rsid w:val="00F05DCF"/>
    <w:rsid w:val="00F06AAA"/>
    <w:rsid w:val="00F10A6D"/>
    <w:rsid w:val="00F21495"/>
    <w:rsid w:val="00F23402"/>
    <w:rsid w:val="00F24DFE"/>
    <w:rsid w:val="00F2538E"/>
    <w:rsid w:val="00F25BE0"/>
    <w:rsid w:val="00F2646C"/>
    <w:rsid w:val="00F27894"/>
    <w:rsid w:val="00F363B7"/>
    <w:rsid w:val="00F37ACF"/>
    <w:rsid w:val="00F405C1"/>
    <w:rsid w:val="00F413BD"/>
    <w:rsid w:val="00F45609"/>
    <w:rsid w:val="00F47D5C"/>
    <w:rsid w:val="00F50799"/>
    <w:rsid w:val="00F54054"/>
    <w:rsid w:val="00F5449F"/>
    <w:rsid w:val="00F55A3B"/>
    <w:rsid w:val="00F578B6"/>
    <w:rsid w:val="00F6144B"/>
    <w:rsid w:val="00F622E2"/>
    <w:rsid w:val="00F62822"/>
    <w:rsid w:val="00F62955"/>
    <w:rsid w:val="00F63C58"/>
    <w:rsid w:val="00F64294"/>
    <w:rsid w:val="00F6636B"/>
    <w:rsid w:val="00F66C5C"/>
    <w:rsid w:val="00F6702B"/>
    <w:rsid w:val="00F6751B"/>
    <w:rsid w:val="00F83180"/>
    <w:rsid w:val="00F83FF0"/>
    <w:rsid w:val="00F8483F"/>
    <w:rsid w:val="00F85BCF"/>
    <w:rsid w:val="00F87CC2"/>
    <w:rsid w:val="00F946F8"/>
    <w:rsid w:val="00F948F7"/>
    <w:rsid w:val="00FA4CAF"/>
    <w:rsid w:val="00FA4E59"/>
    <w:rsid w:val="00FB4518"/>
    <w:rsid w:val="00FB4B30"/>
    <w:rsid w:val="00FB56F7"/>
    <w:rsid w:val="00FB7352"/>
    <w:rsid w:val="00FC13AF"/>
    <w:rsid w:val="00FC4D19"/>
    <w:rsid w:val="00FE33A1"/>
    <w:rsid w:val="00FE58E9"/>
    <w:rsid w:val="00FE6AEB"/>
    <w:rsid w:val="00FF0103"/>
    <w:rsid w:val="00FF175D"/>
    <w:rsid w:val="00FF1918"/>
    <w:rsid w:val="00FF6053"/>
    <w:rsid w:val="00FF6289"/>
    <w:rsid w:val="00FF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CB13"/>
  <w15:docId w15:val="{A8476CD3-5EA9-4235-AC39-2CA8E3DA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12"/>
    <w:rPr>
      <w:rFonts w:ascii="Tahoma" w:hAnsi="Tahoma" w:cs="Tahoma"/>
      <w:sz w:val="16"/>
      <w:szCs w:val="16"/>
    </w:rPr>
  </w:style>
  <w:style w:type="paragraph" w:styleId="ListParagraph">
    <w:name w:val="List Paragraph"/>
    <w:basedOn w:val="Normal"/>
    <w:uiPriority w:val="34"/>
    <w:qFormat/>
    <w:rsid w:val="008A3641"/>
    <w:pPr>
      <w:ind w:left="720"/>
      <w:contextualSpacing/>
    </w:pPr>
  </w:style>
  <w:style w:type="character" w:styleId="Hyperlink">
    <w:name w:val="Hyperlink"/>
    <w:basedOn w:val="DefaultParagraphFont"/>
    <w:uiPriority w:val="99"/>
    <w:unhideWhenUsed/>
    <w:rsid w:val="00C163BF"/>
    <w:rPr>
      <w:color w:val="0000FF"/>
      <w:u w:val="single"/>
    </w:rPr>
  </w:style>
  <w:style w:type="paragraph" w:customStyle="1" w:styleId="links">
    <w:name w:val="links"/>
    <w:basedOn w:val="Normal"/>
    <w:rsid w:val="00E82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E82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E82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822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82218"/>
  </w:style>
  <w:style w:type="paragraph" w:styleId="Header">
    <w:name w:val="header"/>
    <w:basedOn w:val="Normal"/>
    <w:link w:val="HeaderChar"/>
    <w:uiPriority w:val="99"/>
    <w:unhideWhenUsed/>
    <w:rsid w:val="00A11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A47"/>
  </w:style>
  <w:style w:type="paragraph" w:styleId="Footer">
    <w:name w:val="footer"/>
    <w:basedOn w:val="Normal"/>
    <w:link w:val="FooterChar"/>
    <w:uiPriority w:val="99"/>
    <w:unhideWhenUsed/>
    <w:rsid w:val="00A11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A47"/>
  </w:style>
  <w:style w:type="character" w:styleId="CommentReference">
    <w:name w:val="annotation reference"/>
    <w:basedOn w:val="DefaultParagraphFont"/>
    <w:uiPriority w:val="99"/>
    <w:semiHidden/>
    <w:unhideWhenUsed/>
    <w:rsid w:val="00740377"/>
    <w:rPr>
      <w:sz w:val="16"/>
      <w:szCs w:val="16"/>
    </w:rPr>
  </w:style>
  <w:style w:type="paragraph" w:styleId="CommentText">
    <w:name w:val="annotation text"/>
    <w:basedOn w:val="Normal"/>
    <w:link w:val="CommentTextChar"/>
    <w:uiPriority w:val="99"/>
    <w:semiHidden/>
    <w:unhideWhenUsed/>
    <w:rsid w:val="00740377"/>
    <w:pPr>
      <w:spacing w:line="240" w:lineRule="auto"/>
    </w:pPr>
    <w:rPr>
      <w:sz w:val="20"/>
      <w:szCs w:val="20"/>
    </w:rPr>
  </w:style>
  <w:style w:type="character" w:customStyle="1" w:styleId="CommentTextChar">
    <w:name w:val="Comment Text Char"/>
    <w:basedOn w:val="DefaultParagraphFont"/>
    <w:link w:val="CommentText"/>
    <w:uiPriority w:val="99"/>
    <w:semiHidden/>
    <w:rsid w:val="00740377"/>
    <w:rPr>
      <w:sz w:val="20"/>
      <w:szCs w:val="20"/>
    </w:rPr>
  </w:style>
  <w:style w:type="paragraph" w:styleId="CommentSubject">
    <w:name w:val="annotation subject"/>
    <w:basedOn w:val="CommentText"/>
    <w:next w:val="CommentText"/>
    <w:link w:val="CommentSubjectChar"/>
    <w:uiPriority w:val="99"/>
    <w:semiHidden/>
    <w:unhideWhenUsed/>
    <w:rsid w:val="00740377"/>
    <w:rPr>
      <w:b/>
      <w:bCs/>
    </w:rPr>
  </w:style>
  <w:style w:type="character" w:customStyle="1" w:styleId="CommentSubjectChar">
    <w:name w:val="Comment Subject Char"/>
    <w:basedOn w:val="CommentTextChar"/>
    <w:link w:val="CommentSubject"/>
    <w:uiPriority w:val="99"/>
    <w:semiHidden/>
    <w:rsid w:val="00740377"/>
    <w:rPr>
      <w:b/>
      <w:bCs/>
      <w:sz w:val="20"/>
      <w:szCs w:val="20"/>
    </w:rPr>
  </w:style>
  <w:style w:type="character" w:customStyle="1" w:styleId="docsum-authors">
    <w:name w:val="docsum-authors"/>
    <w:basedOn w:val="DefaultParagraphFont"/>
    <w:rsid w:val="00C1471E"/>
  </w:style>
  <w:style w:type="character" w:customStyle="1" w:styleId="docsum-journal-citation">
    <w:name w:val="docsum-journal-citation"/>
    <w:basedOn w:val="DefaultParagraphFont"/>
    <w:rsid w:val="00C1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4163">
      <w:bodyDiv w:val="1"/>
      <w:marLeft w:val="0"/>
      <w:marRight w:val="0"/>
      <w:marTop w:val="0"/>
      <w:marBottom w:val="0"/>
      <w:divBdr>
        <w:top w:val="none" w:sz="0" w:space="0" w:color="auto"/>
        <w:left w:val="none" w:sz="0" w:space="0" w:color="auto"/>
        <w:bottom w:val="none" w:sz="0" w:space="0" w:color="auto"/>
        <w:right w:val="none" w:sz="0" w:space="0" w:color="auto"/>
      </w:divBdr>
      <w:divsChild>
        <w:div w:id="1789155487">
          <w:marLeft w:val="0"/>
          <w:marRight w:val="0"/>
          <w:marTop w:val="120"/>
          <w:marBottom w:val="360"/>
          <w:divBdr>
            <w:top w:val="none" w:sz="0" w:space="0" w:color="auto"/>
            <w:left w:val="none" w:sz="0" w:space="0" w:color="auto"/>
            <w:bottom w:val="none" w:sz="0" w:space="0" w:color="auto"/>
            <w:right w:val="none" w:sz="0" w:space="0" w:color="auto"/>
          </w:divBdr>
          <w:divsChild>
            <w:div w:id="1109620307">
              <w:marLeft w:val="420"/>
              <w:marRight w:val="0"/>
              <w:marTop w:val="0"/>
              <w:marBottom w:val="0"/>
              <w:divBdr>
                <w:top w:val="none" w:sz="0" w:space="0" w:color="auto"/>
                <w:left w:val="none" w:sz="0" w:space="0" w:color="auto"/>
                <w:bottom w:val="none" w:sz="0" w:space="0" w:color="auto"/>
                <w:right w:val="none" w:sz="0" w:space="0" w:color="auto"/>
              </w:divBdr>
              <w:divsChild>
                <w:div w:id="663240053">
                  <w:marLeft w:val="0"/>
                  <w:marRight w:val="0"/>
                  <w:marTop w:val="0"/>
                  <w:marBottom w:val="0"/>
                  <w:divBdr>
                    <w:top w:val="none" w:sz="0" w:space="0" w:color="auto"/>
                    <w:left w:val="none" w:sz="0" w:space="0" w:color="auto"/>
                    <w:bottom w:val="none" w:sz="0" w:space="0" w:color="auto"/>
                    <w:right w:val="none" w:sz="0" w:space="0" w:color="auto"/>
                  </w:divBdr>
                  <w:divsChild>
                    <w:div w:id="295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4100">
          <w:marLeft w:val="0"/>
          <w:marRight w:val="0"/>
          <w:marTop w:val="120"/>
          <w:marBottom w:val="360"/>
          <w:divBdr>
            <w:top w:val="none" w:sz="0" w:space="0" w:color="auto"/>
            <w:left w:val="none" w:sz="0" w:space="0" w:color="auto"/>
            <w:bottom w:val="none" w:sz="0" w:space="0" w:color="auto"/>
            <w:right w:val="none" w:sz="0" w:space="0" w:color="auto"/>
          </w:divBdr>
          <w:divsChild>
            <w:div w:id="1819807929">
              <w:marLeft w:val="0"/>
              <w:marRight w:val="0"/>
              <w:marTop w:val="0"/>
              <w:marBottom w:val="0"/>
              <w:divBdr>
                <w:top w:val="none" w:sz="0" w:space="0" w:color="auto"/>
                <w:left w:val="none" w:sz="0" w:space="0" w:color="auto"/>
                <w:bottom w:val="none" w:sz="0" w:space="0" w:color="auto"/>
                <w:right w:val="none" w:sz="0" w:space="0" w:color="auto"/>
              </w:divBdr>
            </w:div>
            <w:div w:id="1509782925">
              <w:marLeft w:val="420"/>
              <w:marRight w:val="0"/>
              <w:marTop w:val="0"/>
              <w:marBottom w:val="0"/>
              <w:divBdr>
                <w:top w:val="none" w:sz="0" w:space="0" w:color="auto"/>
                <w:left w:val="none" w:sz="0" w:space="0" w:color="auto"/>
                <w:bottom w:val="none" w:sz="0" w:space="0" w:color="auto"/>
                <w:right w:val="none" w:sz="0" w:space="0" w:color="auto"/>
              </w:divBdr>
              <w:divsChild>
                <w:div w:id="959039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562761736">
      <w:bodyDiv w:val="1"/>
      <w:marLeft w:val="0"/>
      <w:marRight w:val="0"/>
      <w:marTop w:val="0"/>
      <w:marBottom w:val="0"/>
      <w:divBdr>
        <w:top w:val="none" w:sz="0" w:space="0" w:color="auto"/>
        <w:left w:val="none" w:sz="0" w:space="0" w:color="auto"/>
        <w:bottom w:val="none" w:sz="0" w:space="0" w:color="auto"/>
        <w:right w:val="none" w:sz="0" w:space="0" w:color="auto"/>
      </w:divBdr>
    </w:div>
    <w:div w:id="750856814">
      <w:bodyDiv w:val="1"/>
      <w:marLeft w:val="0"/>
      <w:marRight w:val="0"/>
      <w:marTop w:val="0"/>
      <w:marBottom w:val="0"/>
      <w:divBdr>
        <w:top w:val="none" w:sz="0" w:space="0" w:color="auto"/>
        <w:left w:val="none" w:sz="0" w:space="0" w:color="auto"/>
        <w:bottom w:val="none" w:sz="0" w:space="0" w:color="auto"/>
        <w:right w:val="none" w:sz="0" w:space="0" w:color="auto"/>
      </w:divBdr>
      <w:divsChild>
        <w:div w:id="1188838316">
          <w:marLeft w:val="0"/>
          <w:marRight w:val="0"/>
          <w:marTop w:val="120"/>
          <w:marBottom w:val="360"/>
          <w:divBdr>
            <w:top w:val="none" w:sz="0" w:space="0" w:color="auto"/>
            <w:left w:val="none" w:sz="0" w:space="0" w:color="auto"/>
            <w:bottom w:val="none" w:sz="0" w:space="0" w:color="auto"/>
            <w:right w:val="none" w:sz="0" w:space="0" w:color="auto"/>
          </w:divBdr>
          <w:divsChild>
            <w:div w:id="815494464">
              <w:marLeft w:val="420"/>
              <w:marRight w:val="0"/>
              <w:marTop w:val="0"/>
              <w:marBottom w:val="0"/>
              <w:divBdr>
                <w:top w:val="none" w:sz="0" w:space="0" w:color="auto"/>
                <w:left w:val="none" w:sz="0" w:space="0" w:color="auto"/>
                <w:bottom w:val="none" w:sz="0" w:space="0" w:color="auto"/>
                <w:right w:val="none" w:sz="0" w:space="0" w:color="auto"/>
              </w:divBdr>
              <w:divsChild>
                <w:div w:id="117578527">
                  <w:marLeft w:val="0"/>
                  <w:marRight w:val="0"/>
                  <w:marTop w:val="34"/>
                  <w:marBottom w:val="34"/>
                  <w:divBdr>
                    <w:top w:val="none" w:sz="0" w:space="0" w:color="auto"/>
                    <w:left w:val="none" w:sz="0" w:space="0" w:color="auto"/>
                    <w:bottom w:val="none" w:sz="0" w:space="0" w:color="auto"/>
                    <w:right w:val="none" w:sz="0" w:space="0" w:color="auto"/>
                  </w:divBdr>
                </w:div>
                <w:div w:id="206841930">
                  <w:marLeft w:val="0"/>
                  <w:marRight w:val="0"/>
                  <w:marTop w:val="0"/>
                  <w:marBottom w:val="0"/>
                  <w:divBdr>
                    <w:top w:val="none" w:sz="0" w:space="0" w:color="auto"/>
                    <w:left w:val="none" w:sz="0" w:space="0" w:color="auto"/>
                    <w:bottom w:val="none" w:sz="0" w:space="0" w:color="auto"/>
                    <w:right w:val="none" w:sz="0" w:space="0" w:color="auto"/>
                  </w:divBdr>
                  <w:divsChild>
                    <w:div w:id="1258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3836">
          <w:marLeft w:val="0"/>
          <w:marRight w:val="0"/>
          <w:marTop w:val="120"/>
          <w:marBottom w:val="360"/>
          <w:divBdr>
            <w:top w:val="none" w:sz="0" w:space="0" w:color="auto"/>
            <w:left w:val="none" w:sz="0" w:space="0" w:color="auto"/>
            <w:bottom w:val="none" w:sz="0" w:space="0" w:color="auto"/>
            <w:right w:val="none" w:sz="0" w:space="0" w:color="auto"/>
          </w:divBdr>
          <w:divsChild>
            <w:div w:id="1375812593">
              <w:marLeft w:val="0"/>
              <w:marRight w:val="0"/>
              <w:marTop w:val="0"/>
              <w:marBottom w:val="0"/>
              <w:divBdr>
                <w:top w:val="none" w:sz="0" w:space="0" w:color="auto"/>
                <w:left w:val="none" w:sz="0" w:space="0" w:color="auto"/>
                <w:bottom w:val="none" w:sz="0" w:space="0" w:color="auto"/>
                <w:right w:val="none" w:sz="0" w:space="0" w:color="auto"/>
              </w:divBdr>
            </w:div>
            <w:div w:id="1916890623">
              <w:marLeft w:val="420"/>
              <w:marRight w:val="0"/>
              <w:marTop w:val="0"/>
              <w:marBottom w:val="0"/>
              <w:divBdr>
                <w:top w:val="none" w:sz="0" w:space="0" w:color="auto"/>
                <w:left w:val="none" w:sz="0" w:space="0" w:color="auto"/>
                <w:bottom w:val="none" w:sz="0" w:space="0" w:color="auto"/>
                <w:right w:val="none" w:sz="0" w:space="0" w:color="auto"/>
              </w:divBdr>
              <w:divsChild>
                <w:div w:id="8769691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910233067">
      <w:bodyDiv w:val="1"/>
      <w:marLeft w:val="0"/>
      <w:marRight w:val="0"/>
      <w:marTop w:val="0"/>
      <w:marBottom w:val="0"/>
      <w:divBdr>
        <w:top w:val="none" w:sz="0" w:space="0" w:color="auto"/>
        <w:left w:val="none" w:sz="0" w:space="0" w:color="auto"/>
        <w:bottom w:val="none" w:sz="0" w:space="0" w:color="auto"/>
        <w:right w:val="none" w:sz="0" w:space="0" w:color="auto"/>
      </w:divBdr>
      <w:divsChild>
        <w:div w:id="1385713314">
          <w:marLeft w:val="0"/>
          <w:marRight w:val="0"/>
          <w:marTop w:val="0"/>
          <w:marBottom w:val="0"/>
          <w:divBdr>
            <w:top w:val="none" w:sz="0" w:space="0" w:color="auto"/>
            <w:left w:val="none" w:sz="0" w:space="0" w:color="auto"/>
            <w:bottom w:val="none" w:sz="0" w:space="0" w:color="auto"/>
            <w:right w:val="none" w:sz="0" w:space="0" w:color="auto"/>
          </w:divBdr>
          <w:divsChild>
            <w:div w:id="1207646938">
              <w:marLeft w:val="0"/>
              <w:marRight w:val="0"/>
              <w:marTop w:val="0"/>
              <w:marBottom w:val="0"/>
              <w:divBdr>
                <w:top w:val="none" w:sz="0" w:space="0" w:color="auto"/>
                <w:left w:val="none" w:sz="0" w:space="0" w:color="auto"/>
                <w:bottom w:val="none" w:sz="0" w:space="0" w:color="auto"/>
                <w:right w:val="none" w:sz="0" w:space="0" w:color="auto"/>
              </w:divBdr>
              <w:divsChild>
                <w:div w:id="1308365780">
                  <w:marLeft w:val="0"/>
                  <w:marRight w:val="0"/>
                  <w:marTop w:val="0"/>
                  <w:marBottom w:val="0"/>
                  <w:divBdr>
                    <w:top w:val="none" w:sz="0" w:space="0" w:color="auto"/>
                    <w:left w:val="none" w:sz="0" w:space="0" w:color="auto"/>
                    <w:bottom w:val="none" w:sz="0" w:space="0" w:color="auto"/>
                    <w:right w:val="none" w:sz="0" w:space="0" w:color="auto"/>
                  </w:divBdr>
                  <w:divsChild>
                    <w:div w:id="1707027201">
                      <w:marLeft w:val="0"/>
                      <w:marRight w:val="0"/>
                      <w:marTop w:val="0"/>
                      <w:marBottom w:val="0"/>
                      <w:divBdr>
                        <w:top w:val="none" w:sz="0" w:space="0" w:color="auto"/>
                        <w:left w:val="none" w:sz="0" w:space="0" w:color="auto"/>
                        <w:bottom w:val="none" w:sz="0" w:space="0" w:color="auto"/>
                        <w:right w:val="none" w:sz="0" w:space="0" w:color="auto"/>
                      </w:divBdr>
                      <w:divsChild>
                        <w:div w:id="404107864">
                          <w:marLeft w:val="0"/>
                          <w:marRight w:val="0"/>
                          <w:marTop w:val="0"/>
                          <w:marBottom w:val="0"/>
                          <w:divBdr>
                            <w:top w:val="none" w:sz="0" w:space="0" w:color="auto"/>
                            <w:left w:val="none" w:sz="0" w:space="0" w:color="auto"/>
                            <w:bottom w:val="none" w:sz="0" w:space="0" w:color="auto"/>
                            <w:right w:val="none" w:sz="0" w:space="0" w:color="auto"/>
                          </w:divBdr>
                          <w:divsChild>
                            <w:div w:id="329262503">
                              <w:marLeft w:val="0"/>
                              <w:marRight w:val="0"/>
                              <w:marTop w:val="0"/>
                              <w:marBottom w:val="0"/>
                              <w:divBdr>
                                <w:top w:val="none" w:sz="0" w:space="0" w:color="auto"/>
                                <w:left w:val="none" w:sz="0" w:space="0" w:color="auto"/>
                                <w:bottom w:val="none" w:sz="0" w:space="0" w:color="auto"/>
                                <w:right w:val="none" w:sz="0" w:space="0" w:color="auto"/>
                              </w:divBdr>
                              <w:divsChild>
                                <w:div w:id="570702229">
                                  <w:marLeft w:val="0"/>
                                  <w:marRight w:val="0"/>
                                  <w:marTop w:val="0"/>
                                  <w:marBottom w:val="0"/>
                                  <w:divBdr>
                                    <w:top w:val="none" w:sz="0" w:space="0" w:color="auto"/>
                                    <w:left w:val="none" w:sz="0" w:space="0" w:color="auto"/>
                                    <w:bottom w:val="none" w:sz="0" w:space="0" w:color="auto"/>
                                    <w:right w:val="none" w:sz="0" w:space="0" w:color="auto"/>
                                  </w:divBdr>
                                  <w:divsChild>
                                    <w:div w:id="91323395">
                                      <w:marLeft w:val="0"/>
                                      <w:marRight w:val="0"/>
                                      <w:marTop w:val="0"/>
                                      <w:marBottom w:val="0"/>
                                      <w:divBdr>
                                        <w:top w:val="none" w:sz="0" w:space="0" w:color="auto"/>
                                        <w:left w:val="none" w:sz="0" w:space="0" w:color="auto"/>
                                        <w:bottom w:val="none" w:sz="0" w:space="0" w:color="auto"/>
                                        <w:right w:val="none" w:sz="0" w:space="0" w:color="auto"/>
                                      </w:divBdr>
                                      <w:divsChild>
                                        <w:div w:id="1842885712">
                                          <w:marLeft w:val="0"/>
                                          <w:marRight w:val="0"/>
                                          <w:marTop w:val="0"/>
                                          <w:marBottom w:val="0"/>
                                          <w:divBdr>
                                            <w:top w:val="none" w:sz="0" w:space="0" w:color="auto"/>
                                            <w:left w:val="none" w:sz="0" w:space="0" w:color="auto"/>
                                            <w:bottom w:val="none" w:sz="0" w:space="0" w:color="auto"/>
                                            <w:right w:val="none" w:sz="0" w:space="0" w:color="auto"/>
                                          </w:divBdr>
                                          <w:divsChild>
                                            <w:div w:id="1480266162">
                                              <w:marLeft w:val="0"/>
                                              <w:marRight w:val="0"/>
                                              <w:marTop w:val="0"/>
                                              <w:marBottom w:val="0"/>
                                              <w:divBdr>
                                                <w:top w:val="none" w:sz="0" w:space="0" w:color="auto"/>
                                                <w:left w:val="none" w:sz="0" w:space="0" w:color="auto"/>
                                                <w:bottom w:val="none" w:sz="0" w:space="0" w:color="auto"/>
                                                <w:right w:val="none" w:sz="0" w:space="0" w:color="auto"/>
                                              </w:divBdr>
                                              <w:divsChild>
                                                <w:div w:id="820343271">
                                                  <w:marLeft w:val="0"/>
                                                  <w:marRight w:val="0"/>
                                                  <w:marTop w:val="0"/>
                                                  <w:marBottom w:val="0"/>
                                                  <w:divBdr>
                                                    <w:top w:val="none" w:sz="0" w:space="0" w:color="auto"/>
                                                    <w:left w:val="none" w:sz="0" w:space="0" w:color="auto"/>
                                                    <w:bottom w:val="none" w:sz="0" w:space="0" w:color="auto"/>
                                                    <w:right w:val="none" w:sz="0" w:space="0" w:color="auto"/>
                                                  </w:divBdr>
                                                  <w:divsChild>
                                                    <w:div w:id="1683122264">
                                                      <w:marLeft w:val="0"/>
                                                      <w:marRight w:val="0"/>
                                                      <w:marTop w:val="0"/>
                                                      <w:marBottom w:val="0"/>
                                                      <w:divBdr>
                                                        <w:top w:val="none" w:sz="0" w:space="0" w:color="auto"/>
                                                        <w:left w:val="none" w:sz="0" w:space="0" w:color="auto"/>
                                                        <w:bottom w:val="none" w:sz="0" w:space="0" w:color="auto"/>
                                                        <w:right w:val="none" w:sz="0" w:space="0" w:color="auto"/>
                                                      </w:divBdr>
                                                      <w:divsChild>
                                                        <w:div w:id="1822497176">
                                                          <w:marLeft w:val="0"/>
                                                          <w:marRight w:val="0"/>
                                                          <w:marTop w:val="0"/>
                                                          <w:marBottom w:val="0"/>
                                                          <w:divBdr>
                                                            <w:top w:val="none" w:sz="0" w:space="0" w:color="auto"/>
                                                            <w:left w:val="none" w:sz="0" w:space="0" w:color="auto"/>
                                                            <w:bottom w:val="none" w:sz="0" w:space="0" w:color="auto"/>
                                                            <w:right w:val="none" w:sz="0" w:space="0" w:color="auto"/>
                                                          </w:divBdr>
                                                          <w:divsChild>
                                                            <w:div w:id="1756896711">
                                                              <w:marLeft w:val="0"/>
                                                              <w:marRight w:val="0"/>
                                                              <w:marTop w:val="0"/>
                                                              <w:marBottom w:val="0"/>
                                                              <w:divBdr>
                                                                <w:top w:val="none" w:sz="0" w:space="0" w:color="auto"/>
                                                                <w:left w:val="none" w:sz="0" w:space="0" w:color="auto"/>
                                                                <w:bottom w:val="none" w:sz="0" w:space="0" w:color="auto"/>
                                                                <w:right w:val="none" w:sz="0" w:space="0" w:color="auto"/>
                                                              </w:divBdr>
                                                              <w:divsChild>
                                                                <w:div w:id="1933929505">
                                                                  <w:marLeft w:val="0"/>
                                                                  <w:marRight w:val="0"/>
                                                                  <w:marTop w:val="0"/>
                                                                  <w:marBottom w:val="0"/>
                                                                  <w:divBdr>
                                                                    <w:top w:val="none" w:sz="0" w:space="0" w:color="auto"/>
                                                                    <w:left w:val="none" w:sz="0" w:space="0" w:color="auto"/>
                                                                    <w:bottom w:val="none" w:sz="0" w:space="0" w:color="auto"/>
                                                                    <w:right w:val="none" w:sz="0" w:space="0" w:color="auto"/>
                                                                  </w:divBdr>
                                                                  <w:divsChild>
                                                                    <w:div w:id="792288883">
                                                                      <w:marLeft w:val="0"/>
                                                                      <w:marRight w:val="0"/>
                                                                      <w:marTop w:val="0"/>
                                                                      <w:marBottom w:val="0"/>
                                                                      <w:divBdr>
                                                                        <w:top w:val="none" w:sz="0" w:space="0" w:color="auto"/>
                                                                        <w:left w:val="none" w:sz="0" w:space="0" w:color="auto"/>
                                                                        <w:bottom w:val="none" w:sz="0" w:space="0" w:color="auto"/>
                                                                        <w:right w:val="none" w:sz="0" w:space="0" w:color="auto"/>
                                                                      </w:divBdr>
                                                                      <w:divsChild>
                                                                        <w:div w:id="568999755">
                                                                          <w:marLeft w:val="0"/>
                                                                          <w:marRight w:val="0"/>
                                                                          <w:marTop w:val="0"/>
                                                                          <w:marBottom w:val="0"/>
                                                                          <w:divBdr>
                                                                            <w:top w:val="none" w:sz="0" w:space="0" w:color="auto"/>
                                                                            <w:left w:val="none" w:sz="0" w:space="0" w:color="auto"/>
                                                                            <w:bottom w:val="none" w:sz="0" w:space="0" w:color="auto"/>
                                                                            <w:right w:val="none" w:sz="0" w:space="0" w:color="auto"/>
                                                                          </w:divBdr>
                                                                          <w:divsChild>
                                                                            <w:div w:id="1293830941">
                                                                              <w:marLeft w:val="0"/>
                                                                              <w:marRight w:val="0"/>
                                                                              <w:marTop w:val="0"/>
                                                                              <w:marBottom w:val="0"/>
                                                                              <w:divBdr>
                                                                                <w:top w:val="none" w:sz="0" w:space="0" w:color="auto"/>
                                                                                <w:left w:val="none" w:sz="0" w:space="0" w:color="auto"/>
                                                                                <w:bottom w:val="none" w:sz="0" w:space="0" w:color="auto"/>
                                                                                <w:right w:val="none" w:sz="0" w:space="0" w:color="auto"/>
                                                                              </w:divBdr>
                                                                            </w:div>
                                                                            <w:div w:id="736392528">
                                                                              <w:marLeft w:val="0"/>
                                                                              <w:marRight w:val="0"/>
                                                                              <w:marTop w:val="0"/>
                                                                              <w:marBottom w:val="0"/>
                                                                              <w:divBdr>
                                                                                <w:top w:val="none" w:sz="0" w:space="0" w:color="auto"/>
                                                                                <w:left w:val="none" w:sz="0" w:space="0" w:color="auto"/>
                                                                                <w:bottom w:val="none" w:sz="0" w:space="0" w:color="auto"/>
                                                                                <w:right w:val="none" w:sz="0" w:space="0" w:color="auto"/>
                                                                              </w:divBdr>
                                                                            </w:div>
                                                                          </w:divsChild>
                                                                        </w:div>
                                                                        <w:div w:id="172305074">
                                                                          <w:marLeft w:val="0"/>
                                                                          <w:marRight w:val="0"/>
                                                                          <w:marTop w:val="0"/>
                                                                          <w:marBottom w:val="0"/>
                                                                          <w:divBdr>
                                                                            <w:top w:val="none" w:sz="0" w:space="0" w:color="auto"/>
                                                                            <w:left w:val="none" w:sz="0" w:space="0" w:color="auto"/>
                                                                            <w:bottom w:val="none" w:sz="0" w:space="0" w:color="auto"/>
                                                                            <w:right w:val="none" w:sz="0" w:space="0" w:color="auto"/>
                                                                          </w:divBdr>
                                                                          <w:divsChild>
                                                                            <w:div w:id="798766586">
                                                                              <w:marLeft w:val="0"/>
                                                                              <w:marRight w:val="0"/>
                                                                              <w:marTop w:val="0"/>
                                                                              <w:marBottom w:val="0"/>
                                                                              <w:divBdr>
                                                                                <w:top w:val="none" w:sz="0" w:space="0" w:color="auto"/>
                                                                                <w:left w:val="none" w:sz="0" w:space="0" w:color="auto"/>
                                                                                <w:bottom w:val="none" w:sz="0" w:space="0" w:color="auto"/>
                                                                                <w:right w:val="none" w:sz="0" w:space="0" w:color="auto"/>
                                                                              </w:divBdr>
                                                                            </w:div>
                                                                            <w:div w:id="1325819014">
                                                                              <w:marLeft w:val="0"/>
                                                                              <w:marRight w:val="0"/>
                                                                              <w:marTop w:val="0"/>
                                                                              <w:marBottom w:val="0"/>
                                                                              <w:divBdr>
                                                                                <w:top w:val="none" w:sz="0" w:space="0" w:color="auto"/>
                                                                                <w:left w:val="none" w:sz="0" w:space="0" w:color="auto"/>
                                                                                <w:bottom w:val="none" w:sz="0" w:space="0" w:color="auto"/>
                                                                                <w:right w:val="none" w:sz="0" w:space="0" w:color="auto"/>
                                                                              </w:divBdr>
                                                                            </w:div>
                                                                          </w:divsChild>
                                                                        </w:div>
                                                                        <w:div w:id="2031179357">
                                                                          <w:marLeft w:val="0"/>
                                                                          <w:marRight w:val="0"/>
                                                                          <w:marTop w:val="0"/>
                                                                          <w:marBottom w:val="0"/>
                                                                          <w:divBdr>
                                                                            <w:top w:val="none" w:sz="0" w:space="0" w:color="auto"/>
                                                                            <w:left w:val="none" w:sz="0" w:space="0" w:color="auto"/>
                                                                            <w:bottom w:val="none" w:sz="0" w:space="0" w:color="auto"/>
                                                                            <w:right w:val="none" w:sz="0" w:space="0" w:color="auto"/>
                                                                          </w:divBdr>
                                                                          <w:divsChild>
                                                                            <w:div w:id="2088960106">
                                                                              <w:marLeft w:val="0"/>
                                                                              <w:marRight w:val="0"/>
                                                                              <w:marTop w:val="0"/>
                                                                              <w:marBottom w:val="0"/>
                                                                              <w:divBdr>
                                                                                <w:top w:val="none" w:sz="0" w:space="0" w:color="auto"/>
                                                                                <w:left w:val="none" w:sz="0" w:space="0" w:color="auto"/>
                                                                                <w:bottom w:val="none" w:sz="0" w:space="0" w:color="auto"/>
                                                                                <w:right w:val="none" w:sz="0" w:space="0" w:color="auto"/>
                                                                              </w:divBdr>
                                                                            </w:div>
                                                                            <w:div w:id="1522628900">
                                                                              <w:marLeft w:val="0"/>
                                                                              <w:marRight w:val="0"/>
                                                                              <w:marTop w:val="0"/>
                                                                              <w:marBottom w:val="0"/>
                                                                              <w:divBdr>
                                                                                <w:top w:val="none" w:sz="0" w:space="0" w:color="auto"/>
                                                                                <w:left w:val="none" w:sz="0" w:space="0" w:color="auto"/>
                                                                                <w:bottom w:val="none" w:sz="0" w:space="0" w:color="auto"/>
                                                                                <w:right w:val="none" w:sz="0" w:space="0" w:color="auto"/>
                                                                              </w:divBdr>
                                                                            </w:div>
                                                                          </w:divsChild>
                                                                        </w:div>
                                                                        <w:div w:id="2026052977">
                                                                          <w:marLeft w:val="0"/>
                                                                          <w:marRight w:val="0"/>
                                                                          <w:marTop w:val="0"/>
                                                                          <w:marBottom w:val="0"/>
                                                                          <w:divBdr>
                                                                            <w:top w:val="none" w:sz="0" w:space="0" w:color="auto"/>
                                                                            <w:left w:val="none" w:sz="0" w:space="0" w:color="auto"/>
                                                                            <w:bottom w:val="none" w:sz="0" w:space="0" w:color="auto"/>
                                                                            <w:right w:val="none" w:sz="0" w:space="0" w:color="auto"/>
                                                                          </w:divBdr>
                                                                          <w:divsChild>
                                                                            <w:div w:id="1025211410">
                                                                              <w:marLeft w:val="0"/>
                                                                              <w:marRight w:val="0"/>
                                                                              <w:marTop w:val="0"/>
                                                                              <w:marBottom w:val="0"/>
                                                                              <w:divBdr>
                                                                                <w:top w:val="none" w:sz="0" w:space="0" w:color="auto"/>
                                                                                <w:left w:val="none" w:sz="0" w:space="0" w:color="auto"/>
                                                                                <w:bottom w:val="none" w:sz="0" w:space="0" w:color="auto"/>
                                                                                <w:right w:val="none" w:sz="0" w:space="0" w:color="auto"/>
                                                                              </w:divBdr>
                                                                            </w:div>
                                                                            <w:div w:id="1688172936">
                                                                              <w:marLeft w:val="0"/>
                                                                              <w:marRight w:val="0"/>
                                                                              <w:marTop w:val="0"/>
                                                                              <w:marBottom w:val="0"/>
                                                                              <w:divBdr>
                                                                                <w:top w:val="none" w:sz="0" w:space="0" w:color="auto"/>
                                                                                <w:left w:val="none" w:sz="0" w:space="0" w:color="auto"/>
                                                                                <w:bottom w:val="none" w:sz="0" w:space="0" w:color="auto"/>
                                                                                <w:right w:val="none" w:sz="0" w:space="0" w:color="auto"/>
                                                                              </w:divBdr>
                                                                            </w:div>
                                                                          </w:divsChild>
                                                                        </w:div>
                                                                        <w:div w:id="460728098">
                                                                          <w:marLeft w:val="0"/>
                                                                          <w:marRight w:val="0"/>
                                                                          <w:marTop w:val="0"/>
                                                                          <w:marBottom w:val="0"/>
                                                                          <w:divBdr>
                                                                            <w:top w:val="none" w:sz="0" w:space="0" w:color="auto"/>
                                                                            <w:left w:val="none" w:sz="0" w:space="0" w:color="auto"/>
                                                                            <w:bottom w:val="none" w:sz="0" w:space="0" w:color="auto"/>
                                                                            <w:right w:val="none" w:sz="0" w:space="0" w:color="auto"/>
                                                                          </w:divBdr>
                                                                          <w:divsChild>
                                                                            <w:div w:id="415248420">
                                                                              <w:marLeft w:val="0"/>
                                                                              <w:marRight w:val="0"/>
                                                                              <w:marTop w:val="0"/>
                                                                              <w:marBottom w:val="0"/>
                                                                              <w:divBdr>
                                                                                <w:top w:val="none" w:sz="0" w:space="0" w:color="auto"/>
                                                                                <w:left w:val="none" w:sz="0" w:space="0" w:color="auto"/>
                                                                                <w:bottom w:val="none" w:sz="0" w:space="0" w:color="auto"/>
                                                                                <w:right w:val="none" w:sz="0" w:space="0" w:color="auto"/>
                                                                              </w:divBdr>
                                                                            </w:div>
                                                                            <w:div w:id="1735398412">
                                                                              <w:marLeft w:val="0"/>
                                                                              <w:marRight w:val="0"/>
                                                                              <w:marTop w:val="0"/>
                                                                              <w:marBottom w:val="0"/>
                                                                              <w:divBdr>
                                                                                <w:top w:val="none" w:sz="0" w:space="0" w:color="auto"/>
                                                                                <w:left w:val="none" w:sz="0" w:space="0" w:color="auto"/>
                                                                                <w:bottom w:val="none" w:sz="0" w:space="0" w:color="auto"/>
                                                                                <w:right w:val="none" w:sz="0" w:space="0" w:color="auto"/>
                                                                              </w:divBdr>
                                                                            </w:div>
                                                                          </w:divsChild>
                                                                        </w:div>
                                                                        <w:div w:id="244414974">
                                                                          <w:marLeft w:val="0"/>
                                                                          <w:marRight w:val="0"/>
                                                                          <w:marTop w:val="0"/>
                                                                          <w:marBottom w:val="0"/>
                                                                          <w:divBdr>
                                                                            <w:top w:val="none" w:sz="0" w:space="0" w:color="auto"/>
                                                                            <w:left w:val="none" w:sz="0" w:space="0" w:color="auto"/>
                                                                            <w:bottom w:val="none" w:sz="0" w:space="0" w:color="auto"/>
                                                                            <w:right w:val="none" w:sz="0" w:space="0" w:color="auto"/>
                                                                          </w:divBdr>
                                                                          <w:divsChild>
                                                                            <w:div w:id="1398554313">
                                                                              <w:marLeft w:val="0"/>
                                                                              <w:marRight w:val="0"/>
                                                                              <w:marTop w:val="0"/>
                                                                              <w:marBottom w:val="0"/>
                                                                              <w:divBdr>
                                                                                <w:top w:val="none" w:sz="0" w:space="0" w:color="auto"/>
                                                                                <w:left w:val="none" w:sz="0" w:space="0" w:color="auto"/>
                                                                                <w:bottom w:val="none" w:sz="0" w:space="0" w:color="auto"/>
                                                                                <w:right w:val="none" w:sz="0" w:space="0" w:color="auto"/>
                                                                              </w:divBdr>
                                                                            </w:div>
                                                                            <w:div w:id="10382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644">
                                                                      <w:marLeft w:val="0"/>
                                                                      <w:marRight w:val="0"/>
                                                                      <w:marTop w:val="0"/>
                                                                      <w:marBottom w:val="0"/>
                                                                      <w:divBdr>
                                                                        <w:top w:val="none" w:sz="0" w:space="0" w:color="auto"/>
                                                                        <w:left w:val="none" w:sz="0" w:space="0" w:color="auto"/>
                                                                        <w:bottom w:val="none" w:sz="0" w:space="0" w:color="auto"/>
                                                                        <w:right w:val="none" w:sz="0" w:space="0" w:color="auto"/>
                                                                      </w:divBdr>
                                                                    </w:div>
                                                                    <w:div w:id="1486320719">
                                                                      <w:marLeft w:val="0"/>
                                                                      <w:marRight w:val="0"/>
                                                                      <w:marTop w:val="0"/>
                                                                      <w:marBottom w:val="0"/>
                                                                      <w:divBdr>
                                                                        <w:top w:val="none" w:sz="0" w:space="0" w:color="auto"/>
                                                                        <w:left w:val="none" w:sz="0" w:space="0" w:color="auto"/>
                                                                        <w:bottom w:val="none" w:sz="0" w:space="0" w:color="auto"/>
                                                                        <w:right w:val="none" w:sz="0" w:space="0" w:color="auto"/>
                                                                      </w:divBdr>
                                                                    </w:div>
                                                                    <w:div w:id="314532278">
                                                                      <w:marLeft w:val="0"/>
                                                                      <w:marRight w:val="0"/>
                                                                      <w:marTop w:val="0"/>
                                                                      <w:marBottom w:val="0"/>
                                                                      <w:divBdr>
                                                                        <w:top w:val="none" w:sz="0" w:space="0" w:color="auto"/>
                                                                        <w:left w:val="none" w:sz="0" w:space="0" w:color="auto"/>
                                                                        <w:bottom w:val="none" w:sz="0" w:space="0" w:color="auto"/>
                                                                        <w:right w:val="none" w:sz="0" w:space="0" w:color="auto"/>
                                                                      </w:divBdr>
                                                                    </w:div>
                                                                    <w:div w:id="963775705">
                                                                      <w:marLeft w:val="0"/>
                                                                      <w:marRight w:val="0"/>
                                                                      <w:marTop w:val="0"/>
                                                                      <w:marBottom w:val="0"/>
                                                                      <w:divBdr>
                                                                        <w:top w:val="none" w:sz="0" w:space="0" w:color="auto"/>
                                                                        <w:left w:val="none" w:sz="0" w:space="0" w:color="auto"/>
                                                                        <w:bottom w:val="none" w:sz="0" w:space="0" w:color="auto"/>
                                                                        <w:right w:val="none" w:sz="0" w:space="0" w:color="auto"/>
                                                                      </w:divBdr>
                                                                    </w:div>
                                                                    <w:div w:id="2136681663">
                                                                      <w:marLeft w:val="0"/>
                                                                      <w:marRight w:val="0"/>
                                                                      <w:marTop w:val="0"/>
                                                                      <w:marBottom w:val="0"/>
                                                                      <w:divBdr>
                                                                        <w:top w:val="none" w:sz="0" w:space="0" w:color="auto"/>
                                                                        <w:left w:val="none" w:sz="0" w:space="0" w:color="auto"/>
                                                                        <w:bottom w:val="none" w:sz="0" w:space="0" w:color="auto"/>
                                                                        <w:right w:val="none" w:sz="0" w:space="0" w:color="auto"/>
                                                                      </w:divBdr>
                                                                    </w:div>
                                                                    <w:div w:id="5432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382370">
      <w:bodyDiv w:val="1"/>
      <w:marLeft w:val="0"/>
      <w:marRight w:val="0"/>
      <w:marTop w:val="0"/>
      <w:marBottom w:val="0"/>
      <w:divBdr>
        <w:top w:val="none" w:sz="0" w:space="0" w:color="auto"/>
        <w:left w:val="none" w:sz="0" w:space="0" w:color="auto"/>
        <w:bottom w:val="none" w:sz="0" w:space="0" w:color="auto"/>
        <w:right w:val="none" w:sz="0" w:space="0" w:color="auto"/>
      </w:divBdr>
      <w:divsChild>
        <w:div w:id="829753622">
          <w:marLeft w:val="0"/>
          <w:marRight w:val="0"/>
          <w:marTop w:val="0"/>
          <w:marBottom w:val="0"/>
          <w:divBdr>
            <w:top w:val="none" w:sz="0" w:space="0" w:color="auto"/>
            <w:left w:val="none" w:sz="0" w:space="0" w:color="auto"/>
            <w:bottom w:val="none" w:sz="0" w:space="0" w:color="auto"/>
            <w:right w:val="none" w:sz="0" w:space="0" w:color="auto"/>
          </w:divBdr>
        </w:div>
        <w:div w:id="734820159">
          <w:marLeft w:val="0"/>
          <w:marRight w:val="0"/>
          <w:marTop w:val="0"/>
          <w:marBottom w:val="0"/>
          <w:divBdr>
            <w:top w:val="none" w:sz="0" w:space="0" w:color="auto"/>
            <w:left w:val="none" w:sz="0" w:space="0" w:color="auto"/>
            <w:bottom w:val="none" w:sz="0" w:space="0" w:color="auto"/>
            <w:right w:val="none" w:sz="0" w:space="0" w:color="auto"/>
          </w:divBdr>
        </w:div>
        <w:div w:id="1696612107">
          <w:marLeft w:val="0"/>
          <w:marRight w:val="0"/>
          <w:marTop w:val="0"/>
          <w:marBottom w:val="0"/>
          <w:divBdr>
            <w:top w:val="none" w:sz="0" w:space="0" w:color="auto"/>
            <w:left w:val="none" w:sz="0" w:space="0" w:color="auto"/>
            <w:bottom w:val="none" w:sz="0" w:space="0" w:color="auto"/>
            <w:right w:val="none" w:sz="0" w:space="0" w:color="auto"/>
          </w:divBdr>
        </w:div>
      </w:divsChild>
    </w:div>
    <w:div w:id="1081099413">
      <w:bodyDiv w:val="1"/>
      <w:marLeft w:val="0"/>
      <w:marRight w:val="0"/>
      <w:marTop w:val="0"/>
      <w:marBottom w:val="0"/>
      <w:divBdr>
        <w:top w:val="none" w:sz="0" w:space="0" w:color="auto"/>
        <w:left w:val="none" w:sz="0" w:space="0" w:color="auto"/>
        <w:bottom w:val="none" w:sz="0" w:space="0" w:color="auto"/>
        <w:right w:val="none" w:sz="0" w:space="0" w:color="auto"/>
      </w:divBdr>
      <w:divsChild>
        <w:div w:id="569776582">
          <w:marLeft w:val="0"/>
          <w:marRight w:val="0"/>
          <w:marTop w:val="120"/>
          <w:marBottom w:val="360"/>
          <w:divBdr>
            <w:top w:val="none" w:sz="0" w:space="0" w:color="auto"/>
            <w:left w:val="none" w:sz="0" w:space="0" w:color="auto"/>
            <w:bottom w:val="none" w:sz="0" w:space="0" w:color="auto"/>
            <w:right w:val="none" w:sz="0" w:space="0" w:color="auto"/>
          </w:divBdr>
          <w:divsChild>
            <w:div w:id="1851724285">
              <w:marLeft w:val="420"/>
              <w:marRight w:val="0"/>
              <w:marTop w:val="0"/>
              <w:marBottom w:val="0"/>
              <w:divBdr>
                <w:top w:val="none" w:sz="0" w:space="0" w:color="auto"/>
                <w:left w:val="none" w:sz="0" w:space="0" w:color="auto"/>
                <w:bottom w:val="none" w:sz="0" w:space="0" w:color="auto"/>
                <w:right w:val="none" w:sz="0" w:space="0" w:color="auto"/>
              </w:divBdr>
              <w:divsChild>
                <w:div w:id="566839691">
                  <w:marLeft w:val="0"/>
                  <w:marRight w:val="0"/>
                  <w:marTop w:val="0"/>
                  <w:marBottom w:val="0"/>
                  <w:divBdr>
                    <w:top w:val="none" w:sz="0" w:space="0" w:color="auto"/>
                    <w:left w:val="none" w:sz="0" w:space="0" w:color="auto"/>
                    <w:bottom w:val="none" w:sz="0" w:space="0" w:color="auto"/>
                    <w:right w:val="none" w:sz="0" w:space="0" w:color="auto"/>
                  </w:divBdr>
                  <w:divsChild>
                    <w:div w:id="6881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4459">
          <w:marLeft w:val="0"/>
          <w:marRight w:val="0"/>
          <w:marTop w:val="120"/>
          <w:marBottom w:val="360"/>
          <w:divBdr>
            <w:top w:val="none" w:sz="0" w:space="0" w:color="auto"/>
            <w:left w:val="none" w:sz="0" w:space="0" w:color="auto"/>
            <w:bottom w:val="none" w:sz="0" w:space="0" w:color="auto"/>
            <w:right w:val="none" w:sz="0" w:space="0" w:color="auto"/>
          </w:divBdr>
          <w:divsChild>
            <w:div w:id="1320498953">
              <w:marLeft w:val="0"/>
              <w:marRight w:val="0"/>
              <w:marTop w:val="0"/>
              <w:marBottom w:val="0"/>
              <w:divBdr>
                <w:top w:val="none" w:sz="0" w:space="0" w:color="auto"/>
                <w:left w:val="none" w:sz="0" w:space="0" w:color="auto"/>
                <w:bottom w:val="none" w:sz="0" w:space="0" w:color="auto"/>
                <w:right w:val="none" w:sz="0" w:space="0" w:color="auto"/>
              </w:divBdr>
            </w:div>
            <w:div w:id="1307777950">
              <w:marLeft w:val="420"/>
              <w:marRight w:val="0"/>
              <w:marTop w:val="0"/>
              <w:marBottom w:val="0"/>
              <w:divBdr>
                <w:top w:val="none" w:sz="0" w:space="0" w:color="auto"/>
                <w:left w:val="none" w:sz="0" w:space="0" w:color="auto"/>
                <w:bottom w:val="none" w:sz="0" w:space="0" w:color="auto"/>
                <w:right w:val="none" w:sz="0" w:space="0" w:color="auto"/>
              </w:divBdr>
              <w:divsChild>
                <w:div w:id="15940503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186795659">
      <w:bodyDiv w:val="1"/>
      <w:marLeft w:val="0"/>
      <w:marRight w:val="0"/>
      <w:marTop w:val="0"/>
      <w:marBottom w:val="0"/>
      <w:divBdr>
        <w:top w:val="none" w:sz="0" w:space="0" w:color="auto"/>
        <w:left w:val="none" w:sz="0" w:space="0" w:color="auto"/>
        <w:bottom w:val="none" w:sz="0" w:space="0" w:color="auto"/>
        <w:right w:val="none" w:sz="0" w:space="0" w:color="auto"/>
      </w:divBdr>
      <w:divsChild>
        <w:div w:id="1111316096">
          <w:marLeft w:val="0"/>
          <w:marRight w:val="0"/>
          <w:marTop w:val="0"/>
          <w:marBottom w:val="0"/>
          <w:divBdr>
            <w:top w:val="none" w:sz="0" w:space="0" w:color="auto"/>
            <w:left w:val="none" w:sz="0" w:space="0" w:color="auto"/>
            <w:bottom w:val="none" w:sz="0" w:space="0" w:color="auto"/>
            <w:right w:val="none" w:sz="0" w:space="0" w:color="auto"/>
          </w:divBdr>
        </w:div>
        <w:div w:id="2105371810">
          <w:marLeft w:val="0"/>
          <w:marRight w:val="0"/>
          <w:marTop w:val="0"/>
          <w:marBottom w:val="0"/>
          <w:divBdr>
            <w:top w:val="none" w:sz="0" w:space="0" w:color="auto"/>
            <w:left w:val="none" w:sz="0" w:space="0" w:color="auto"/>
            <w:bottom w:val="none" w:sz="0" w:space="0" w:color="auto"/>
            <w:right w:val="none" w:sz="0" w:space="0" w:color="auto"/>
          </w:divBdr>
        </w:div>
        <w:div w:id="819882880">
          <w:marLeft w:val="0"/>
          <w:marRight w:val="0"/>
          <w:marTop w:val="0"/>
          <w:marBottom w:val="0"/>
          <w:divBdr>
            <w:top w:val="none" w:sz="0" w:space="0" w:color="auto"/>
            <w:left w:val="none" w:sz="0" w:space="0" w:color="auto"/>
            <w:bottom w:val="none" w:sz="0" w:space="0" w:color="auto"/>
            <w:right w:val="none" w:sz="0" w:space="0" w:color="auto"/>
          </w:divBdr>
        </w:div>
        <w:div w:id="780144716">
          <w:marLeft w:val="0"/>
          <w:marRight w:val="0"/>
          <w:marTop w:val="0"/>
          <w:marBottom w:val="0"/>
          <w:divBdr>
            <w:top w:val="none" w:sz="0" w:space="0" w:color="auto"/>
            <w:left w:val="none" w:sz="0" w:space="0" w:color="auto"/>
            <w:bottom w:val="none" w:sz="0" w:space="0" w:color="auto"/>
            <w:right w:val="none" w:sz="0" w:space="0" w:color="auto"/>
          </w:divBdr>
        </w:div>
      </w:divsChild>
    </w:div>
    <w:div w:id="1379669237">
      <w:bodyDiv w:val="1"/>
      <w:marLeft w:val="0"/>
      <w:marRight w:val="0"/>
      <w:marTop w:val="0"/>
      <w:marBottom w:val="0"/>
      <w:divBdr>
        <w:top w:val="none" w:sz="0" w:space="0" w:color="auto"/>
        <w:left w:val="none" w:sz="0" w:space="0" w:color="auto"/>
        <w:bottom w:val="none" w:sz="0" w:space="0" w:color="auto"/>
        <w:right w:val="none" w:sz="0" w:space="0" w:color="auto"/>
      </w:divBdr>
      <w:divsChild>
        <w:div w:id="1731613427">
          <w:marLeft w:val="0"/>
          <w:marRight w:val="0"/>
          <w:marTop w:val="120"/>
          <w:marBottom w:val="360"/>
          <w:divBdr>
            <w:top w:val="none" w:sz="0" w:space="0" w:color="auto"/>
            <w:left w:val="none" w:sz="0" w:space="0" w:color="auto"/>
            <w:bottom w:val="none" w:sz="0" w:space="0" w:color="auto"/>
            <w:right w:val="none" w:sz="0" w:space="0" w:color="auto"/>
          </w:divBdr>
          <w:divsChild>
            <w:div w:id="28117155">
              <w:marLeft w:val="420"/>
              <w:marRight w:val="0"/>
              <w:marTop w:val="0"/>
              <w:marBottom w:val="0"/>
              <w:divBdr>
                <w:top w:val="none" w:sz="0" w:space="0" w:color="auto"/>
                <w:left w:val="none" w:sz="0" w:space="0" w:color="auto"/>
                <w:bottom w:val="none" w:sz="0" w:space="0" w:color="auto"/>
                <w:right w:val="none" w:sz="0" w:space="0" w:color="auto"/>
              </w:divBdr>
              <w:divsChild>
                <w:div w:id="1006175233">
                  <w:marLeft w:val="0"/>
                  <w:marRight w:val="0"/>
                  <w:marTop w:val="34"/>
                  <w:marBottom w:val="34"/>
                  <w:divBdr>
                    <w:top w:val="none" w:sz="0" w:space="0" w:color="auto"/>
                    <w:left w:val="none" w:sz="0" w:space="0" w:color="auto"/>
                    <w:bottom w:val="none" w:sz="0" w:space="0" w:color="auto"/>
                    <w:right w:val="none" w:sz="0" w:space="0" w:color="auto"/>
                  </w:divBdr>
                </w:div>
                <w:div w:id="1092511518">
                  <w:marLeft w:val="0"/>
                  <w:marRight w:val="0"/>
                  <w:marTop w:val="0"/>
                  <w:marBottom w:val="0"/>
                  <w:divBdr>
                    <w:top w:val="none" w:sz="0" w:space="0" w:color="auto"/>
                    <w:left w:val="none" w:sz="0" w:space="0" w:color="auto"/>
                    <w:bottom w:val="none" w:sz="0" w:space="0" w:color="auto"/>
                    <w:right w:val="none" w:sz="0" w:space="0" w:color="auto"/>
                  </w:divBdr>
                  <w:divsChild>
                    <w:div w:id="4820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9158">
          <w:marLeft w:val="0"/>
          <w:marRight w:val="0"/>
          <w:marTop w:val="120"/>
          <w:marBottom w:val="360"/>
          <w:divBdr>
            <w:top w:val="none" w:sz="0" w:space="0" w:color="auto"/>
            <w:left w:val="none" w:sz="0" w:space="0" w:color="auto"/>
            <w:bottom w:val="none" w:sz="0" w:space="0" w:color="auto"/>
            <w:right w:val="none" w:sz="0" w:space="0" w:color="auto"/>
          </w:divBdr>
          <w:divsChild>
            <w:div w:id="1515994874">
              <w:marLeft w:val="0"/>
              <w:marRight w:val="0"/>
              <w:marTop w:val="0"/>
              <w:marBottom w:val="0"/>
              <w:divBdr>
                <w:top w:val="none" w:sz="0" w:space="0" w:color="auto"/>
                <w:left w:val="none" w:sz="0" w:space="0" w:color="auto"/>
                <w:bottom w:val="none" w:sz="0" w:space="0" w:color="auto"/>
                <w:right w:val="none" w:sz="0" w:space="0" w:color="auto"/>
              </w:divBdr>
            </w:div>
            <w:div w:id="2018995138">
              <w:marLeft w:val="420"/>
              <w:marRight w:val="0"/>
              <w:marTop w:val="0"/>
              <w:marBottom w:val="0"/>
              <w:divBdr>
                <w:top w:val="none" w:sz="0" w:space="0" w:color="auto"/>
                <w:left w:val="none" w:sz="0" w:space="0" w:color="auto"/>
                <w:bottom w:val="none" w:sz="0" w:space="0" w:color="auto"/>
                <w:right w:val="none" w:sz="0" w:space="0" w:color="auto"/>
              </w:divBdr>
              <w:divsChild>
                <w:div w:id="4518268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576354817">
      <w:bodyDiv w:val="1"/>
      <w:marLeft w:val="0"/>
      <w:marRight w:val="0"/>
      <w:marTop w:val="0"/>
      <w:marBottom w:val="0"/>
      <w:divBdr>
        <w:top w:val="none" w:sz="0" w:space="0" w:color="auto"/>
        <w:left w:val="none" w:sz="0" w:space="0" w:color="auto"/>
        <w:bottom w:val="none" w:sz="0" w:space="0" w:color="auto"/>
        <w:right w:val="none" w:sz="0" w:space="0" w:color="auto"/>
      </w:divBdr>
      <w:divsChild>
        <w:div w:id="313878278">
          <w:marLeft w:val="0"/>
          <w:marRight w:val="0"/>
          <w:marTop w:val="120"/>
          <w:marBottom w:val="360"/>
          <w:divBdr>
            <w:top w:val="none" w:sz="0" w:space="0" w:color="auto"/>
            <w:left w:val="none" w:sz="0" w:space="0" w:color="auto"/>
            <w:bottom w:val="none" w:sz="0" w:space="0" w:color="auto"/>
            <w:right w:val="none" w:sz="0" w:space="0" w:color="auto"/>
          </w:divBdr>
          <w:divsChild>
            <w:div w:id="112483899">
              <w:marLeft w:val="420"/>
              <w:marRight w:val="0"/>
              <w:marTop w:val="0"/>
              <w:marBottom w:val="0"/>
              <w:divBdr>
                <w:top w:val="none" w:sz="0" w:space="0" w:color="auto"/>
                <w:left w:val="none" w:sz="0" w:space="0" w:color="auto"/>
                <w:bottom w:val="none" w:sz="0" w:space="0" w:color="auto"/>
                <w:right w:val="none" w:sz="0" w:space="0" w:color="auto"/>
              </w:divBdr>
              <w:divsChild>
                <w:div w:id="1604877341">
                  <w:marLeft w:val="0"/>
                  <w:marRight w:val="0"/>
                  <w:marTop w:val="0"/>
                  <w:marBottom w:val="0"/>
                  <w:divBdr>
                    <w:top w:val="none" w:sz="0" w:space="0" w:color="auto"/>
                    <w:left w:val="none" w:sz="0" w:space="0" w:color="auto"/>
                    <w:bottom w:val="none" w:sz="0" w:space="0" w:color="auto"/>
                    <w:right w:val="none" w:sz="0" w:space="0" w:color="auto"/>
                  </w:divBdr>
                  <w:divsChild>
                    <w:div w:id="1974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9968">
          <w:marLeft w:val="0"/>
          <w:marRight w:val="0"/>
          <w:marTop w:val="120"/>
          <w:marBottom w:val="360"/>
          <w:divBdr>
            <w:top w:val="none" w:sz="0" w:space="0" w:color="auto"/>
            <w:left w:val="none" w:sz="0" w:space="0" w:color="auto"/>
            <w:bottom w:val="none" w:sz="0" w:space="0" w:color="auto"/>
            <w:right w:val="none" w:sz="0" w:space="0" w:color="auto"/>
          </w:divBdr>
          <w:divsChild>
            <w:div w:id="1941521355">
              <w:marLeft w:val="0"/>
              <w:marRight w:val="0"/>
              <w:marTop w:val="0"/>
              <w:marBottom w:val="0"/>
              <w:divBdr>
                <w:top w:val="none" w:sz="0" w:space="0" w:color="auto"/>
                <w:left w:val="none" w:sz="0" w:space="0" w:color="auto"/>
                <w:bottom w:val="none" w:sz="0" w:space="0" w:color="auto"/>
                <w:right w:val="none" w:sz="0" w:space="0" w:color="auto"/>
              </w:divBdr>
            </w:div>
            <w:div w:id="765729425">
              <w:marLeft w:val="420"/>
              <w:marRight w:val="0"/>
              <w:marTop w:val="0"/>
              <w:marBottom w:val="0"/>
              <w:divBdr>
                <w:top w:val="none" w:sz="0" w:space="0" w:color="auto"/>
                <w:left w:val="none" w:sz="0" w:space="0" w:color="auto"/>
                <w:bottom w:val="none" w:sz="0" w:space="0" w:color="auto"/>
                <w:right w:val="none" w:sz="0" w:space="0" w:color="auto"/>
              </w:divBdr>
              <w:divsChild>
                <w:div w:id="18664806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38818074">
      <w:bodyDiv w:val="1"/>
      <w:marLeft w:val="0"/>
      <w:marRight w:val="0"/>
      <w:marTop w:val="0"/>
      <w:marBottom w:val="0"/>
      <w:divBdr>
        <w:top w:val="none" w:sz="0" w:space="0" w:color="auto"/>
        <w:left w:val="none" w:sz="0" w:space="0" w:color="auto"/>
        <w:bottom w:val="none" w:sz="0" w:space="0" w:color="auto"/>
        <w:right w:val="none" w:sz="0" w:space="0" w:color="auto"/>
      </w:divBdr>
      <w:divsChild>
        <w:div w:id="2067486348">
          <w:marLeft w:val="0"/>
          <w:marRight w:val="120"/>
          <w:marTop w:val="0"/>
          <w:marBottom w:val="0"/>
          <w:divBdr>
            <w:top w:val="none" w:sz="0" w:space="0" w:color="auto"/>
            <w:left w:val="none" w:sz="0" w:space="0" w:color="auto"/>
            <w:bottom w:val="none" w:sz="0" w:space="0" w:color="auto"/>
            <w:right w:val="none" w:sz="0" w:space="0" w:color="auto"/>
          </w:divBdr>
        </w:div>
      </w:divsChild>
    </w:div>
    <w:div w:id="1841189664">
      <w:bodyDiv w:val="1"/>
      <w:marLeft w:val="0"/>
      <w:marRight w:val="0"/>
      <w:marTop w:val="0"/>
      <w:marBottom w:val="0"/>
      <w:divBdr>
        <w:top w:val="none" w:sz="0" w:space="0" w:color="auto"/>
        <w:left w:val="none" w:sz="0" w:space="0" w:color="auto"/>
        <w:bottom w:val="none" w:sz="0" w:space="0" w:color="auto"/>
        <w:right w:val="none" w:sz="0" w:space="0" w:color="auto"/>
      </w:divBdr>
      <w:divsChild>
        <w:div w:id="448015757">
          <w:marLeft w:val="0"/>
          <w:marRight w:val="0"/>
          <w:marTop w:val="0"/>
          <w:marBottom w:val="0"/>
          <w:divBdr>
            <w:top w:val="none" w:sz="0" w:space="0" w:color="auto"/>
            <w:left w:val="none" w:sz="0" w:space="0" w:color="auto"/>
            <w:bottom w:val="none" w:sz="0" w:space="0" w:color="auto"/>
            <w:right w:val="none" w:sz="0" w:space="0" w:color="auto"/>
          </w:divBdr>
        </w:div>
        <w:div w:id="22486338">
          <w:marLeft w:val="0"/>
          <w:marRight w:val="0"/>
          <w:marTop w:val="0"/>
          <w:marBottom w:val="0"/>
          <w:divBdr>
            <w:top w:val="none" w:sz="0" w:space="0" w:color="auto"/>
            <w:left w:val="none" w:sz="0" w:space="0" w:color="auto"/>
            <w:bottom w:val="none" w:sz="0" w:space="0" w:color="auto"/>
            <w:right w:val="none" w:sz="0" w:space="0" w:color="auto"/>
          </w:divBdr>
        </w:div>
        <w:div w:id="215236966">
          <w:marLeft w:val="0"/>
          <w:marRight w:val="0"/>
          <w:marTop w:val="0"/>
          <w:marBottom w:val="0"/>
          <w:divBdr>
            <w:top w:val="none" w:sz="0" w:space="0" w:color="auto"/>
            <w:left w:val="none" w:sz="0" w:space="0" w:color="auto"/>
            <w:bottom w:val="none" w:sz="0" w:space="0" w:color="auto"/>
            <w:right w:val="none" w:sz="0" w:space="0" w:color="auto"/>
          </w:divBdr>
        </w:div>
        <w:div w:id="211427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nnamethee@ucl.ac.u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heart-muscle-perfu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iencedirect.com/topics/medicine-and-dentistry/heart-left-ventricle-work" TargetMode="External"/><Relationship Id="rId4" Type="http://schemas.openxmlformats.org/officeDocument/2006/relationships/settings" Target="settings.xml"/><Relationship Id="rId9" Type="http://schemas.openxmlformats.org/officeDocument/2006/relationships/hyperlink" Target="https://www.sciencedirect.com/topics/medicine-and-dentistry/arterial-tr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11DD-2848-4170-81E7-327A53AB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5666</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Goya Wannamethee</dc:creator>
  <cp:lastModifiedBy>Peter Whincup</cp:lastModifiedBy>
  <cp:revision>2</cp:revision>
  <cp:lastPrinted>2018-08-16T17:25:00Z</cp:lastPrinted>
  <dcterms:created xsi:type="dcterms:W3CDTF">2021-07-25T18:51:00Z</dcterms:created>
  <dcterms:modified xsi:type="dcterms:W3CDTF">2021-07-25T18:51:00Z</dcterms:modified>
</cp:coreProperties>
</file>