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BFD" w:rsidRPr="00E51A70" w:rsidRDefault="00C50061" w:rsidP="00C50061">
      <w:pPr>
        <w:spacing w:line="480" w:lineRule="auto"/>
        <w:rPr>
          <w:rFonts w:ascii="Arial" w:hAnsi="Arial" w:cs="Arial"/>
          <w:b/>
          <w:lang w:val="en-US"/>
        </w:rPr>
      </w:pPr>
      <w:r w:rsidRPr="00E51A70">
        <w:rPr>
          <w:rFonts w:ascii="Arial" w:hAnsi="Arial" w:cs="Arial"/>
          <w:b/>
        </w:rPr>
        <w:t xml:space="preserve">Table </w:t>
      </w:r>
      <w:r w:rsidR="00883D10">
        <w:rPr>
          <w:rFonts w:ascii="Arial" w:hAnsi="Arial" w:cs="Arial"/>
          <w:b/>
        </w:rPr>
        <w:t>S</w:t>
      </w:r>
      <w:r w:rsidRPr="00E51A70">
        <w:rPr>
          <w:rFonts w:ascii="Arial" w:hAnsi="Arial" w:cs="Arial"/>
          <w:b/>
        </w:rPr>
        <w:t xml:space="preserve">5. Behavioural Interventions </w:t>
      </w:r>
      <w:r w:rsidR="007141AF" w:rsidRPr="00E51A70">
        <w:rPr>
          <w:rFonts w:ascii="Arial" w:hAnsi="Arial" w:cs="Arial"/>
          <w:b/>
        </w:rPr>
        <w:t xml:space="preserve">and Alternative Therapies </w:t>
      </w:r>
      <w:r w:rsidRPr="00E51A70">
        <w:rPr>
          <w:rFonts w:ascii="Arial" w:hAnsi="Arial" w:cs="Arial"/>
          <w:b/>
          <w:lang w:val="en-US"/>
        </w:rPr>
        <w:t>for Chronic Pelvic Pain with levels of evidence (</w:t>
      </w:r>
      <w:proofErr w:type="spellStart"/>
      <w:r w:rsidRPr="00E51A70">
        <w:rPr>
          <w:rFonts w:ascii="Arial" w:hAnsi="Arial" w:cs="Arial"/>
          <w:b/>
          <w:lang w:val="en-US"/>
        </w:rPr>
        <w:t>LoE</w:t>
      </w:r>
      <w:proofErr w:type="spellEnd"/>
      <w:r w:rsidRPr="00E51A70">
        <w:rPr>
          <w:rFonts w:ascii="Arial" w:hAnsi="Arial" w:cs="Arial"/>
          <w:b/>
          <w:lang w:val="en-US"/>
        </w:rPr>
        <w:t>) and grades of recommendation (</w:t>
      </w:r>
      <w:proofErr w:type="spellStart"/>
      <w:r w:rsidRPr="00E51A70">
        <w:rPr>
          <w:rFonts w:ascii="Arial" w:hAnsi="Arial" w:cs="Arial"/>
          <w:b/>
          <w:lang w:val="en-US"/>
        </w:rPr>
        <w:t>GoR</w:t>
      </w:r>
      <w:proofErr w:type="spellEnd"/>
      <w:r w:rsidRPr="00E51A70"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1243"/>
        <w:gridCol w:w="1423"/>
        <w:gridCol w:w="1372"/>
        <w:gridCol w:w="1666"/>
        <w:gridCol w:w="1525"/>
        <w:gridCol w:w="1521"/>
      </w:tblGrid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Guideline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ACOG 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EAU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ii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ISPOG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RCOG 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ii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SOGC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iv</w:t>
            </w:r>
            <w:r w:rsidRPr="00E668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Psychological Treatments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Basic psychosomatic care should be included in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treatment concept from the beginning.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No evidence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Psychotherapy should be reflected and possibly integrated into the treatment concept at an early stage.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No evidence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Consider psychological therapy in multimodal approach for BPS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Try psychological interventions in combination with medical and surgical treatment, or alone in CPP.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1a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Offer behavioural strategies to the patient and his/her partner to cope with sexual dysfunctions in CPP.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2a-3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 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Recommend psychological treatment for refractory chronic vulvar pain.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1b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Urethral pain syndrome, when patients are distressed, it is recommended to refer them for pain-relevant psychological treatment to improve function and quality of life.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Physical therapies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Exercise 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3368A5" w:rsidRDefault="00C82022" w:rsidP="003368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8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Referral for pelvic floor physical therapy, sex therapy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8A5">
              <w:rPr>
                <w:rFonts w:ascii="Arial" w:hAnsi="Arial" w:cs="Arial"/>
                <w:color w:val="000000"/>
                <w:sz w:val="20"/>
                <w:szCs w:val="20"/>
              </w:rPr>
              <w:t>or cognitive behavio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368A5">
              <w:rPr>
                <w:rFonts w:ascii="Arial" w:hAnsi="Arial" w:cs="Arial"/>
                <w:color w:val="000000"/>
                <w:sz w:val="20"/>
                <w:szCs w:val="20"/>
              </w:rPr>
              <w:t>ral therapy, alone or in combination,</w:t>
            </w:r>
          </w:p>
          <w:p w:rsidR="00C82022" w:rsidRPr="002F3986" w:rsidRDefault="00C82022" w:rsidP="003368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8A5">
              <w:rPr>
                <w:rFonts w:ascii="Arial" w:hAnsi="Arial" w:cs="Arial"/>
                <w:color w:val="000000"/>
                <w:sz w:val="20"/>
                <w:szCs w:val="20"/>
              </w:rPr>
              <w:t xml:space="preserve">is recommended to manage the myofascial and psychosocial causes and consequences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CPP</w:t>
            </w:r>
            <w:r w:rsidRPr="003368A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associated dyspareunia.</w:t>
            </w:r>
          </w:p>
        </w:tc>
        <w:tc>
          <w:tcPr>
            <w:tcW w:w="1243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reported 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Patients should participate in the management of CPP due to myofascial dysfunction by actively using a home stretching and exercise program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II-2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 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Apply pelvic floor muscle treatment as first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treatment in patients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CPP</w:t>
            </w: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br/>
              <w:t>syndrome.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2a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Biofeedback treatment is recommended in patients with pelvic pain and dyssynergic defecation.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1a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In patients with an overactive pelvic floor, biofeedback is recommended as therapy adjuvant to muscle exercises.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1a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Training of the pelvic floor muscles is recommended in CPP to improve quality of life and sexual function.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2b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The limited data do not allow for the evaluation of physiotherapy in the therapy of CPP.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Systematic review 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  <w:r w:rsidRPr="002F3986">
              <w:rPr>
                <w:rFonts w:ascii="Arial" w:hAnsi="Arial" w:cs="Arial"/>
                <w:sz w:val="20"/>
                <w:szCs w:val="20"/>
              </w:rPr>
              <w:t>Consider manual and physical therapy in first</w:t>
            </w:r>
          </w:p>
          <w:p w:rsidR="00C82022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  <w:r w:rsidRPr="002F3986">
              <w:rPr>
                <w:rFonts w:ascii="Arial" w:hAnsi="Arial" w:cs="Arial"/>
                <w:sz w:val="20"/>
                <w:szCs w:val="20"/>
              </w:rPr>
              <w:t>approach for BPS.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  <w:r w:rsidRPr="002F3986">
              <w:rPr>
                <w:rFonts w:ascii="Arial" w:hAnsi="Arial" w:cs="Arial"/>
                <w:sz w:val="20"/>
                <w:szCs w:val="20"/>
              </w:rPr>
              <w:t xml:space="preserve">Consider bladder training in patients with </w:t>
            </w:r>
          </w:p>
          <w:p w:rsidR="00C82022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  <w:r w:rsidRPr="002F3986">
              <w:rPr>
                <w:rFonts w:ascii="Arial" w:hAnsi="Arial" w:cs="Arial"/>
                <w:sz w:val="20"/>
                <w:szCs w:val="20"/>
              </w:rPr>
              <w:t>little pain in BPS.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Dietary modifications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Women with IBS should be encouraged to amend their diet to attempt to control symptoms.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 3</w:t>
            </w: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Consider diet avoidance of triggering substances for BPS.</w:t>
            </w:r>
          </w:p>
          <w:p w:rsidR="00C82022" w:rsidRPr="002F3986" w:rsidRDefault="00C82022" w:rsidP="002F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C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Complementary and a</w:t>
            </w:r>
            <w:r w:rsidRPr="002F39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lternative therapies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Use alternative therapies in the treatment of chronic gynaecological pelvic pain.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C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The limited data do not allow for an evaluation of interventions such as trigger point treatment, reflexology, biofeedback, distension therapy, homeopathy and Thiele massage in the therapy of CPP.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Systematic review 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When myofascial trigger points are found treatment by pressure or needling is recommended.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1a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The limited data do not allow for the evaluation of acupuncture in the therapy of CPP.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Systematic review</w:t>
            </w: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66">
              <w:rPr>
                <w:rFonts w:ascii="Arial" w:hAnsi="Arial" w:cs="Arial"/>
                <w:color w:val="000000"/>
                <w:sz w:val="20"/>
                <w:szCs w:val="20"/>
              </w:rPr>
              <w:t>Based on evidence of benefit for the treatment of non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21E66">
              <w:rPr>
                <w:rFonts w:ascii="Arial" w:hAnsi="Arial" w:cs="Arial"/>
                <w:color w:val="000000"/>
                <w:sz w:val="20"/>
                <w:szCs w:val="20"/>
              </w:rPr>
              <w:t>gyn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21E66">
              <w:rPr>
                <w:rFonts w:ascii="Arial" w:hAnsi="Arial" w:cs="Arial"/>
                <w:color w:val="000000"/>
                <w:sz w:val="20"/>
                <w:szCs w:val="20"/>
              </w:rPr>
              <w:t xml:space="preserve">ecologic chronic pain, acupuncture and yoga can be considered for the management of chronic pelvic pain of musculoskeletal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21E66">
              <w:rPr>
                <w:rFonts w:ascii="Arial" w:hAnsi="Arial" w:cs="Arial"/>
                <w:color w:val="000000"/>
                <w:sz w:val="20"/>
                <w:szCs w:val="20"/>
              </w:rPr>
              <w:t>etiology.</w:t>
            </w:r>
          </w:p>
        </w:tc>
        <w:tc>
          <w:tcPr>
            <w:tcW w:w="1243" w:type="dxa"/>
          </w:tcPr>
          <w:p w:rsidR="00C82022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reported 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 C</w:t>
            </w: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rPr>
          <w:trHeight w:val="729"/>
        </w:trPr>
        <w:tc>
          <w:tcPr>
            <w:tcW w:w="3957" w:type="dxa"/>
          </w:tcPr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86">
              <w:rPr>
                <w:rFonts w:ascii="Arial" w:hAnsi="Arial" w:cs="Arial"/>
                <w:color w:val="000000"/>
                <w:sz w:val="20"/>
                <w:szCs w:val="20"/>
              </w:rPr>
              <w:t>Acupuncture is not recommended for BPS</w:t>
            </w:r>
          </w:p>
          <w:p w:rsidR="00C82022" w:rsidRPr="002F3986" w:rsidRDefault="00C82022" w:rsidP="002F3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GR C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2022" w:rsidRPr="002F3986" w:rsidTr="000A28FC">
        <w:tc>
          <w:tcPr>
            <w:tcW w:w="3957" w:type="dxa"/>
          </w:tcPr>
          <w:p w:rsidR="00C82022" w:rsidRPr="003368A5" w:rsidRDefault="00C82022" w:rsidP="003368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F39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There is no good evidence for or against the use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F39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of TENS. Data covered chronic pain not just CPP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F39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and was insufficient regarding long-term treatment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F39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effects.</w:t>
            </w:r>
          </w:p>
        </w:tc>
        <w:tc>
          <w:tcPr>
            <w:tcW w:w="124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1b</w:t>
            </w:r>
            <w:r w:rsidRPr="002F398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 B</w:t>
            </w:r>
          </w:p>
        </w:tc>
        <w:tc>
          <w:tcPr>
            <w:tcW w:w="1666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82022" w:rsidRPr="002F3986" w:rsidRDefault="00C82022" w:rsidP="002F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3986" w:rsidRDefault="002F3986">
      <w:pPr>
        <w:rPr>
          <w:rFonts w:ascii="Arial" w:hAnsi="Arial" w:cs="Arial"/>
          <w:b/>
          <w:bCs/>
        </w:rPr>
      </w:pPr>
    </w:p>
    <w:p w:rsidR="000A28FC" w:rsidRPr="00D36A79" w:rsidRDefault="000A28FC" w:rsidP="000A28FC">
      <w:pPr>
        <w:rPr>
          <w:rFonts w:ascii="Arial" w:hAnsi="Arial" w:cs="Arial"/>
          <w:b/>
          <w:bCs/>
          <w:sz w:val="20"/>
          <w:szCs w:val="20"/>
        </w:rPr>
      </w:pPr>
      <w:r w:rsidRPr="00D36A79">
        <w:rPr>
          <w:rFonts w:ascii="Arial" w:hAnsi="Arial" w:cs="Arial"/>
          <w:b/>
          <w:bCs/>
          <w:sz w:val="20"/>
          <w:szCs w:val="20"/>
        </w:rPr>
        <w:t xml:space="preserve">Abbreviations </w:t>
      </w:r>
    </w:p>
    <w:p w:rsidR="000A28FC" w:rsidRPr="00B85673" w:rsidRDefault="000A28FC" w:rsidP="000A2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ACOG; American College of Obstetricians and </w:t>
      </w:r>
      <w:proofErr w:type="spellStart"/>
      <w:r>
        <w:rPr>
          <w:rFonts w:ascii="Arial" w:hAnsi="Arial" w:cs="Arial"/>
          <w:sz w:val="20"/>
          <w:szCs w:val="20"/>
        </w:rPr>
        <w:t>Gynecologists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85673">
        <w:rPr>
          <w:rFonts w:ascii="Arial" w:hAnsi="Arial" w:cs="Arial"/>
          <w:sz w:val="20"/>
          <w:szCs w:val="20"/>
        </w:rPr>
        <w:t xml:space="preserve">ASRM; American Society of Reproductive Medicine, BPS; Bladder Pain Syndrome, BSO; Bilateral salpingo-oophorectomy, CPP; Chronic Pelvic Pain, EAU; European Association of Urology, ISPOG; International Society of Psychosomatic Obstetrics and Gynecology, RCOG; Royal College of Obstetricians and Gynaecologists, SOGC; The Society of Obstetricians and Gynaecologists of Canada </w:t>
      </w:r>
    </w:p>
    <w:p w:rsidR="000A28FC" w:rsidRDefault="000A28FC" w:rsidP="000A28FC">
      <w:pPr>
        <w:rPr>
          <w:rFonts w:ascii="Arial" w:hAnsi="Arial" w:cs="Arial"/>
        </w:rPr>
      </w:pPr>
    </w:p>
    <w:p w:rsidR="000A28FC" w:rsidRDefault="000A28FC" w:rsidP="000A28FC">
      <w:pPr>
        <w:rPr>
          <w:rFonts w:ascii="Arial" w:hAnsi="Arial" w:cs="Arial"/>
          <w:b/>
          <w:bCs/>
          <w:sz w:val="20"/>
          <w:szCs w:val="20"/>
        </w:rPr>
      </w:pPr>
      <w:r w:rsidRPr="00D36A79">
        <w:rPr>
          <w:rFonts w:ascii="Arial" w:hAnsi="Arial" w:cs="Arial"/>
          <w:b/>
          <w:bCs/>
          <w:sz w:val="20"/>
          <w:szCs w:val="20"/>
        </w:rPr>
        <w:t>Note</w:t>
      </w:r>
    </w:p>
    <w:p w:rsidR="000A28FC" w:rsidRPr="00990BF2" w:rsidRDefault="000A28FC" w:rsidP="000A28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02A">
        <w:rPr>
          <w:rFonts w:ascii="Arial" w:hAnsi="Arial" w:cs="Arial"/>
          <w:sz w:val="20"/>
          <w:szCs w:val="20"/>
        </w:rPr>
        <w:t xml:space="preserve">American College of Obstetricians and </w:t>
      </w:r>
      <w:proofErr w:type="spellStart"/>
      <w:r w:rsidRPr="0095402A">
        <w:rPr>
          <w:rFonts w:ascii="Arial" w:hAnsi="Arial" w:cs="Arial"/>
          <w:sz w:val="20"/>
          <w:szCs w:val="20"/>
        </w:rPr>
        <w:t>Gynecologists</w:t>
      </w:r>
      <w:proofErr w:type="spellEnd"/>
      <w:r w:rsidRPr="0095402A">
        <w:rPr>
          <w:rFonts w:ascii="Arial" w:hAnsi="Arial" w:cs="Arial"/>
          <w:sz w:val="20"/>
          <w:szCs w:val="20"/>
        </w:rPr>
        <w:t xml:space="preserve"> (ACOG) uses A-C to grade recommendations, </w:t>
      </w:r>
      <w:r w:rsidRPr="0095402A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“A based on good and consistent scientific evidence, “B” based on limited or inconsistent scientific evidence, “C” based on consensus and expert opinion.</w:t>
      </w:r>
      <w:r w:rsidRPr="00990BF2">
        <w:rPr>
          <w:rFonts w:ascii="Arial" w:hAnsi="Arial" w:cs="Arial"/>
          <w:sz w:val="20"/>
          <w:szCs w:val="20"/>
          <w:lang w:val="en-US"/>
        </w:rPr>
        <w:t xml:space="preserve"> </w:t>
      </w:r>
      <w:r w:rsidRPr="0095402A">
        <w:rPr>
          <w:rFonts w:ascii="Arial" w:hAnsi="Arial" w:cs="Arial"/>
          <w:sz w:val="20"/>
          <w:szCs w:val="20"/>
          <w:lang w:val="en-US"/>
        </w:rPr>
        <w:t>Level of evidence were reported as “I” if evidence obtained from at least one properly designed RCT, “”II-1” if evidence from well-designed controlled trials without randomisation, “II-2” if evidence from well-designed cohort or case-control studies, “II-3” if evidence from comparisons between times or places with or without the intervention, “III” opinions of respected authorities, based on clinical experience, descriptive studies, or reports or expert committees</w:t>
      </w:r>
    </w:p>
    <w:p w:rsidR="000A28FC" w:rsidRPr="00802379" w:rsidRDefault="000A28FC" w:rsidP="000A28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02A">
        <w:rPr>
          <w:rFonts w:ascii="Arial" w:hAnsi="Arial" w:cs="Arial"/>
          <w:sz w:val="20"/>
          <w:szCs w:val="20"/>
        </w:rPr>
        <w:t>European Urology Association (EUA) uses A-C to grade recommendations, “A” based on evidence from at least one RCT, “B” recommendation based on evidence from well-conducted clinical studies but without randomisation, “C” recommendation made despite the absence of clinical studies. Level of evidence described a</w:t>
      </w:r>
      <w:r>
        <w:rPr>
          <w:rFonts w:ascii="Arial" w:hAnsi="Arial" w:cs="Arial"/>
          <w:sz w:val="20"/>
          <w:szCs w:val="20"/>
        </w:rPr>
        <w:t>s</w:t>
      </w:r>
      <w:r w:rsidRPr="0095402A">
        <w:rPr>
          <w:rFonts w:ascii="Arial" w:hAnsi="Arial" w:cs="Arial"/>
          <w:sz w:val="20"/>
          <w:szCs w:val="20"/>
        </w:rPr>
        <w:t xml:space="preserve"> ‘1a” evidence from meta-analysis of RCTs, “1b” evidence from at least one RCT, “2a” evidence from well-designed controlled study without randomisation, “2b” evidence from at least one other type of well-designed quasi-experimental study, “3” evidence from well-designed non-experimental studies, such as comparative studies, correlation studies and case-reports, “4” evidence from expert committee reports or opinions or clinical experience or respected authorities.</w:t>
      </w:r>
    </w:p>
    <w:p w:rsidR="000A28FC" w:rsidRPr="00802379" w:rsidRDefault="000A28FC" w:rsidP="000A28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02A">
        <w:rPr>
          <w:rFonts w:ascii="Arial" w:hAnsi="Arial" w:cs="Arial"/>
          <w:sz w:val="20"/>
          <w:szCs w:val="20"/>
        </w:rPr>
        <w:t>Royal College of Obstetricians and Gynaecologists (RCOG) uses</w:t>
      </w:r>
      <w:r w:rsidRPr="0095402A">
        <w:rPr>
          <w:rFonts w:ascii="Arial" w:hAnsi="Arial" w:cs="Arial"/>
          <w:sz w:val="20"/>
          <w:szCs w:val="20"/>
          <w:lang w:val="en-US"/>
        </w:rPr>
        <w:t xml:space="preserve"> A-D,  ‘A’ as </w:t>
      </w:r>
      <w:r w:rsidRPr="0095402A">
        <w:rPr>
          <w:rFonts w:ascii="Arial" w:hAnsi="Arial" w:cs="Arial"/>
          <w:noProof/>
          <w:sz w:val="20"/>
          <w:szCs w:val="20"/>
          <w:lang w:val="en-US"/>
        </w:rPr>
        <w:t>high</w:t>
      </w:r>
      <w:r w:rsidRPr="0095402A">
        <w:rPr>
          <w:rFonts w:ascii="Arial" w:hAnsi="Arial" w:cs="Arial"/>
          <w:sz w:val="20"/>
          <w:szCs w:val="20"/>
          <w:lang w:val="en-US"/>
        </w:rPr>
        <w:t xml:space="preserve"> grade of recommendation and ‘D’ as very low and </w:t>
      </w:r>
      <w:r w:rsidRPr="0095402A">
        <w:rPr>
          <w:rFonts w:ascii="Arial" w:hAnsi="Arial" w:cs="Arial"/>
          <w:sz w:val="20"/>
          <w:szCs w:val="20"/>
        </w:rPr>
        <w:t xml:space="preserve">“Good Practice Point” and rated as “A” : ‘1++’ if at least one meta-analysis, systematic review </w:t>
      </w:r>
      <w:r w:rsidRPr="0095402A">
        <w:rPr>
          <w:rFonts w:ascii="Arial" w:hAnsi="Arial" w:cs="Arial"/>
          <w:noProof/>
          <w:sz w:val="20"/>
          <w:szCs w:val="20"/>
        </w:rPr>
        <w:t>or</w:t>
      </w:r>
      <w:r w:rsidRPr="0095402A">
        <w:rPr>
          <w:rFonts w:ascii="Arial" w:hAnsi="Arial" w:cs="Arial"/>
          <w:sz w:val="20"/>
          <w:szCs w:val="20"/>
        </w:rPr>
        <w:t xml:space="preserve"> randomised clinical trial, and as “1+” if a systematic review of randomised controlled trials or a body of evidence principally of “1+” studies, “B”:  as body of evidence including studies rated as “2++” if systematic reviews of case control or cohort studies or cohort studies with a low risk of bias/confounding factors or extrapolated evidence from studies as “1++’” or “1+”, ‘C’: as body of evidence including studies rated as “2+” if well-designed case-control or cohort study or extrapolated evidence from studies as “2++” and “D”: as evidence level 3 if case reports or case-series or 4, if expert opinion </w:t>
      </w:r>
      <w:r w:rsidRPr="0095402A">
        <w:rPr>
          <w:rFonts w:ascii="Arial" w:hAnsi="Arial" w:cs="Arial"/>
          <w:noProof/>
          <w:sz w:val="20"/>
          <w:szCs w:val="20"/>
        </w:rPr>
        <w:t>or</w:t>
      </w:r>
      <w:r w:rsidRPr="0095402A">
        <w:rPr>
          <w:rFonts w:ascii="Arial" w:hAnsi="Arial" w:cs="Arial"/>
          <w:sz w:val="20"/>
          <w:szCs w:val="20"/>
        </w:rPr>
        <w:t xml:space="preserve"> extrapolated evidence from studies as “2+”.</w:t>
      </w:r>
    </w:p>
    <w:p w:rsidR="000A28FC" w:rsidRPr="0095402A" w:rsidRDefault="000A28FC" w:rsidP="000A28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02A">
        <w:rPr>
          <w:rFonts w:ascii="Arial" w:hAnsi="Arial" w:cs="Arial"/>
          <w:sz w:val="20"/>
          <w:szCs w:val="20"/>
        </w:rPr>
        <w:t>Society of Obstetricians and Gynaecologists of Canada (SOGC)</w:t>
      </w:r>
      <w:r w:rsidRPr="0095402A">
        <w:rPr>
          <w:rFonts w:ascii="Arial" w:hAnsi="Arial" w:cs="Arial"/>
          <w:sz w:val="20"/>
          <w:szCs w:val="20"/>
          <w:lang w:val="en-US"/>
        </w:rPr>
        <w:t xml:space="preserve"> uses A-E to grade recommendations,  “A” suggests that there is good evidence to support the recommendation for a diagnostic test/ intervention /treatment and “E” as good evidence not to support the recommendation for a diagnostic test/ intervention /treatment. Level of evidence were reported as “I” if evidence obtained from at least one properly designed RCT, “”II-1” if evidence from well-designed controlled trials without randomisation, “II-2” if evidence from well-designed cohort or case-control studies, “II-3” if evidence from comparisons between times or places with or without the intervention, “III” opinions of respected authorities, based on clinical experience, descriptive studies, or reports or expert committees</w:t>
      </w:r>
    </w:p>
    <w:p w:rsidR="000A28FC" w:rsidRPr="00D15BA5" w:rsidRDefault="000A28FC" w:rsidP="000A28FC">
      <w:pPr>
        <w:spacing w:line="480" w:lineRule="auto"/>
        <w:ind w:firstLine="720"/>
      </w:pPr>
    </w:p>
    <w:p w:rsidR="00E668D8" w:rsidRPr="00D36A79" w:rsidRDefault="00E668D8" w:rsidP="00E668D8">
      <w:pPr>
        <w:ind w:left="360"/>
        <w:rPr>
          <w:rFonts w:ascii="Arial" w:hAnsi="Arial" w:cs="Arial"/>
        </w:rPr>
      </w:pPr>
    </w:p>
    <w:p w:rsidR="00E668D8" w:rsidRPr="005678C0" w:rsidRDefault="00E668D8" w:rsidP="00E668D8">
      <w:pPr>
        <w:pStyle w:val="ListParagraph"/>
        <w:ind w:left="1080"/>
        <w:rPr>
          <w:rFonts w:ascii="Arial" w:hAnsi="Arial" w:cs="Arial"/>
        </w:rPr>
      </w:pPr>
    </w:p>
    <w:p w:rsidR="00E668D8" w:rsidRDefault="00E668D8"/>
    <w:sectPr w:rsidR="00E668D8" w:rsidSect="002948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363E"/>
    <w:multiLevelType w:val="hybridMultilevel"/>
    <w:tmpl w:val="A4D289EC"/>
    <w:lvl w:ilvl="0" w:tplc="9C8665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CC5"/>
    <w:multiLevelType w:val="hybridMultilevel"/>
    <w:tmpl w:val="06B499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1"/>
    <w:rsid w:val="0000502B"/>
    <w:rsid w:val="000553B4"/>
    <w:rsid w:val="000A28FC"/>
    <w:rsid w:val="00115278"/>
    <w:rsid w:val="00121166"/>
    <w:rsid w:val="00251754"/>
    <w:rsid w:val="00270ED6"/>
    <w:rsid w:val="002948F4"/>
    <w:rsid w:val="002A5C60"/>
    <w:rsid w:val="002E7AE2"/>
    <w:rsid w:val="002F3986"/>
    <w:rsid w:val="003368A5"/>
    <w:rsid w:val="0039169C"/>
    <w:rsid w:val="003F2C33"/>
    <w:rsid w:val="004C0E31"/>
    <w:rsid w:val="004F1E0F"/>
    <w:rsid w:val="00554C9F"/>
    <w:rsid w:val="0058178E"/>
    <w:rsid w:val="00597AC9"/>
    <w:rsid w:val="005C3385"/>
    <w:rsid w:val="00615274"/>
    <w:rsid w:val="00671B47"/>
    <w:rsid w:val="00695583"/>
    <w:rsid w:val="007132DD"/>
    <w:rsid w:val="007141AF"/>
    <w:rsid w:val="00730450"/>
    <w:rsid w:val="007602CA"/>
    <w:rsid w:val="007A730D"/>
    <w:rsid w:val="007C43F9"/>
    <w:rsid w:val="007C6A21"/>
    <w:rsid w:val="007D2F2C"/>
    <w:rsid w:val="008578CD"/>
    <w:rsid w:val="00883D10"/>
    <w:rsid w:val="00884855"/>
    <w:rsid w:val="008B5D4F"/>
    <w:rsid w:val="00946189"/>
    <w:rsid w:val="009835E9"/>
    <w:rsid w:val="00993919"/>
    <w:rsid w:val="009A4CE4"/>
    <w:rsid w:val="009B5055"/>
    <w:rsid w:val="009F5BFD"/>
    <w:rsid w:val="00A60035"/>
    <w:rsid w:val="00A90B84"/>
    <w:rsid w:val="00B14BA5"/>
    <w:rsid w:val="00C42478"/>
    <w:rsid w:val="00C50061"/>
    <w:rsid w:val="00C576AA"/>
    <w:rsid w:val="00C57DE8"/>
    <w:rsid w:val="00C82022"/>
    <w:rsid w:val="00DC19D1"/>
    <w:rsid w:val="00DE49B9"/>
    <w:rsid w:val="00E21E66"/>
    <w:rsid w:val="00E452D6"/>
    <w:rsid w:val="00E51A70"/>
    <w:rsid w:val="00E668D8"/>
    <w:rsid w:val="00E85E70"/>
    <w:rsid w:val="00F0477C"/>
    <w:rsid w:val="00F3412E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35065"/>
  <w15:chartTrackingRefBased/>
  <w15:docId w15:val="{8E673E39-8A28-5245-9F05-BE1FAA7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6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A5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6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1115</Words>
  <Characters>6070</Characters>
  <Application>Microsoft Office Word</Application>
  <DocSecurity>0</DocSecurity>
  <Lines>224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61</cp:revision>
  <dcterms:created xsi:type="dcterms:W3CDTF">2021-01-17T14:59:00Z</dcterms:created>
  <dcterms:modified xsi:type="dcterms:W3CDTF">2021-03-23T18:00:00Z</dcterms:modified>
</cp:coreProperties>
</file>