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BE512" w14:textId="674EAACE" w:rsidR="008B7054" w:rsidRPr="0017365F" w:rsidRDefault="00E43276" w:rsidP="00CB58CE">
      <w:pPr>
        <w:spacing w:after="0" w:line="480" w:lineRule="auto"/>
        <w:jc w:val="center"/>
        <w:rPr>
          <w:rFonts w:ascii="Times New Roman" w:hAnsi="Times New Roman" w:cs="Times New Roman"/>
          <w:b/>
          <w:bCs/>
          <w:sz w:val="28"/>
          <w:szCs w:val="28"/>
        </w:rPr>
      </w:pPr>
      <w:r w:rsidRPr="0017365F">
        <w:rPr>
          <w:rFonts w:ascii="Times New Roman" w:hAnsi="Times New Roman" w:cs="Times New Roman"/>
          <w:b/>
          <w:bCs/>
          <w:sz w:val="28"/>
          <w:szCs w:val="28"/>
        </w:rPr>
        <w:t>Prevalence of neutral</w:t>
      </w:r>
      <w:r w:rsidR="00156FF7" w:rsidRPr="0017365F">
        <w:rPr>
          <w:rFonts w:ascii="Times New Roman" w:hAnsi="Times New Roman" w:cs="Times New Roman"/>
          <w:b/>
          <w:bCs/>
          <w:sz w:val="28"/>
          <w:szCs w:val="28"/>
        </w:rPr>
        <w:t>ising antibodies against SARS-Co</w:t>
      </w:r>
      <w:r w:rsidRPr="0017365F">
        <w:rPr>
          <w:rFonts w:ascii="Times New Roman" w:hAnsi="Times New Roman" w:cs="Times New Roman"/>
          <w:b/>
          <w:bCs/>
          <w:sz w:val="28"/>
          <w:szCs w:val="28"/>
        </w:rPr>
        <w:t>V-2</w:t>
      </w:r>
      <w:r w:rsidR="00BB263D" w:rsidRPr="0017365F">
        <w:rPr>
          <w:rFonts w:ascii="Times New Roman" w:hAnsi="Times New Roman" w:cs="Times New Roman"/>
          <w:b/>
          <w:bCs/>
          <w:sz w:val="28"/>
          <w:szCs w:val="28"/>
        </w:rPr>
        <w:t xml:space="preserve"> in acute infection and convalescence</w:t>
      </w:r>
      <w:r w:rsidR="56AB4551" w:rsidRPr="0017365F">
        <w:rPr>
          <w:rFonts w:ascii="Times New Roman" w:hAnsi="Times New Roman" w:cs="Times New Roman"/>
          <w:b/>
          <w:bCs/>
          <w:sz w:val="28"/>
          <w:szCs w:val="28"/>
        </w:rPr>
        <w:t>:</w:t>
      </w:r>
      <w:r w:rsidR="00CE4963" w:rsidRPr="0017365F">
        <w:rPr>
          <w:rFonts w:ascii="Times New Roman" w:hAnsi="Times New Roman" w:cs="Times New Roman"/>
          <w:b/>
          <w:bCs/>
          <w:sz w:val="28"/>
          <w:szCs w:val="28"/>
        </w:rPr>
        <w:t xml:space="preserve"> a systematic review and meta-</w:t>
      </w:r>
      <w:r w:rsidRPr="0017365F">
        <w:rPr>
          <w:rFonts w:ascii="Times New Roman" w:hAnsi="Times New Roman" w:cs="Times New Roman"/>
          <w:b/>
          <w:bCs/>
          <w:sz w:val="28"/>
          <w:szCs w:val="28"/>
        </w:rPr>
        <w:t>analysis</w:t>
      </w:r>
    </w:p>
    <w:p w14:paraId="059F8248" w14:textId="77777777" w:rsidR="00E27389" w:rsidRPr="0017365F" w:rsidRDefault="00E27389" w:rsidP="00E27389">
      <w:pPr>
        <w:spacing w:after="0" w:line="480" w:lineRule="auto"/>
        <w:rPr>
          <w:rFonts w:ascii="Times New Roman" w:eastAsia="Times New Roman" w:hAnsi="Times New Roman" w:cs="Times New Roman"/>
          <w:b/>
          <w:sz w:val="24"/>
          <w:szCs w:val="24"/>
        </w:rPr>
      </w:pPr>
    </w:p>
    <w:p w14:paraId="78A591AD" w14:textId="37BA6AC9" w:rsidR="00E27389" w:rsidRPr="0017365F" w:rsidRDefault="00E27389" w:rsidP="00E27389">
      <w:pPr>
        <w:spacing w:after="0" w:line="480" w:lineRule="auto"/>
        <w:rPr>
          <w:rFonts w:ascii="Times New Roman" w:eastAsia="Times New Roman" w:hAnsi="Times New Roman" w:cs="Times New Roman"/>
          <w:sz w:val="24"/>
          <w:szCs w:val="24"/>
        </w:rPr>
      </w:pPr>
      <w:r w:rsidRPr="0017365F">
        <w:rPr>
          <w:rFonts w:ascii="Times New Roman" w:eastAsia="Times New Roman" w:hAnsi="Times New Roman" w:cs="Times New Roman"/>
          <w:b/>
          <w:sz w:val="24"/>
          <w:szCs w:val="24"/>
        </w:rPr>
        <w:t>Running title:</w:t>
      </w:r>
      <w:r w:rsidRPr="0017365F">
        <w:rPr>
          <w:rFonts w:ascii="Times New Roman" w:eastAsia="Times New Roman" w:hAnsi="Times New Roman" w:cs="Times New Roman"/>
          <w:sz w:val="24"/>
          <w:szCs w:val="24"/>
        </w:rPr>
        <w:t xml:space="preserve"> SARS-CoV-2 neutralising antibodies</w:t>
      </w:r>
    </w:p>
    <w:p w14:paraId="02D2A418" w14:textId="77777777" w:rsidR="00E27389" w:rsidRPr="0017365F" w:rsidRDefault="00E27389" w:rsidP="00E27389">
      <w:pPr>
        <w:spacing w:after="0" w:line="480" w:lineRule="auto"/>
        <w:rPr>
          <w:rFonts w:ascii="Times New Roman" w:hAnsi="Times New Roman" w:cs="Times New Roman"/>
          <w:sz w:val="24"/>
          <w:szCs w:val="24"/>
        </w:rPr>
      </w:pPr>
    </w:p>
    <w:p w14:paraId="10DCF73E" w14:textId="48855B73" w:rsidR="00E27389" w:rsidRPr="0017365F" w:rsidRDefault="00E27389" w:rsidP="00E27389">
      <w:pPr>
        <w:spacing w:after="0" w:line="480" w:lineRule="auto"/>
        <w:rPr>
          <w:rFonts w:ascii="Times New Roman" w:hAnsi="Times New Roman" w:cs="Times New Roman"/>
          <w:sz w:val="24"/>
          <w:szCs w:val="24"/>
        </w:rPr>
      </w:pPr>
      <w:r w:rsidRPr="0017365F">
        <w:rPr>
          <w:rFonts w:ascii="Times New Roman" w:hAnsi="Times New Roman" w:cs="Times New Roman"/>
          <w:sz w:val="24"/>
          <w:szCs w:val="24"/>
        </w:rPr>
        <w:t>Helen R Savage</w:t>
      </w:r>
      <w:r w:rsidRPr="0017365F">
        <w:rPr>
          <w:rFonts w:ascii="Times New Roman" w:hAnsi="Times New Roman" w:cs="Times New Roman"/>
          <w:sz w:val="24"/>
          <w:szCs w:val="24"/>
          <w:vertAlign w:val="superscript"/>
        </w:rPr>
        <w:t>1</w:t>
      </w:r>
      <w:r w:rsidR="004B53F1" w:rsidRPr="0017365F">
        <w:rPr>
          <w:rFonts w:ascii="Times New Roman" w:hAnsi="Times New Roman" w:cs="Times New Roman"/>
          <w:sz w:val="24"/>
          <w:szCs w:val="24"/>
        </w:rPr>
        <w:t xml:space="preserve">, </w:t>
      </w:r>
      <w:r w:rsidRPr="0017365F">
        <w:rPr>
          <w:rFonts w:ascii="Times New Roman" w:hAnsi="Times New Roman" w:cs="Times New Roman"/>
          <w:bCs/>
          <w:sz w:val="24"/>
          <w:szCs w:val="24"/>
        </w:rPr>
        <w:t>Victor S Santos</w:t>
      </w:r>
      <w:r w:rsidRPr="0017365F">
        <w:rPr>
          <w:rFonts w:ascii="Times New Roman" w:hAnsi="Times New Roman" w:cs="Times New Roman"/>
          <w:bCs/>
          <w:sz w:val="24"/>
          <w:szCs w:val="24"/>
          <w:vertAlign w:val="superscript"/>
        </w:rPr>
        <w:t>2</w:t>
      </w:r>
      <w:r w:rsidR="00D32753">
        <w:rPr>
          <w:rFonts w:ascii="Times New Roman" w:hAnsi="Times New Roman" w:cs="Times New Roman"/>
          <w:bCs/>
          <w:sz w:val="24"/>
          <w:szCs w:val="24"/>
          <w:vertAlign w:val="superscript"/>
        </w:rPr>
        <w:t>,3,4</w:t>
      </w:r>
      <w:r w:rsidR="004B53F1" w:rsidRPr="0017365F">
        <w:rPr>
          <w:rFonts w:ascii="Times New Roman" w:hAnsi="Times New Roman" w:cs="Times New Roman"/>
          <w:bCs/>
          <w:sz w:val="24"/>
          <w:szCs w:val="24"/>
        </w:rPr>
        <w:t xml:space="preserve">, </w:t>
      </w:r>
      <w:r w:rsidRPr="0017365F">
        <w:rPr>
          <w:rFonts w:ascii="Times New Roman" w:hAnsi="Times New Roman" w:cs="Times New Roman"/>
          <w:sz w:val="24"/>
          <w:szCs w:val="24"/>
        </w:rPr>
        <w:t>Thomas Edwards</w:t>
      </w:r>
      <w:r w:rsidRPr="0017365F">
        <w:rPr>
          <w:rFonts w:ascii="Times New Roman" w:hAnsi="Times New Roman" w:cs="Times New Roman"/>
          <w:sz w:val="24"/>
          <w:szCs w:val="24"/>
          <w:vertAlign w:val="superscript"/>
        </w:rPr>
        <w:t>1</w:t>
      </w:r>
      <w:r w:rsidR="00CB58CE" w:rsidRPr="0017365F">
        <w:rPr>
          <w:rFonts w:ascii="Times New Roman" w:hAnsi="Times New Roman" w:cs="Times New Roman"/>
          <w:sz w:val="24"/>
          <w:szCs w:val="24"/>
        </w:rPr>
        <w:t xml:space="preserve">, </w:t>
      </w:r>
      <w:r w:rsidRPr="0017365F">
        <w:rPr>
          <w:rFonts w:ascii="Times New Roman" w:hAnsi="Times New Roman" w:cs="Times New Roman"/>
          <w:sz w:val="24"/>
          <w:szCs w:val="24"/>
        </w:rPr>
        <w:t>Emanuele Giorgi</w:t>
      </w:r>
      <w:r w:rsidR="00D32753">
        <w:rPr>
          <w:rFonts w:ascii="Times New Roman" w:hAnsi="Times New Roman" w:cs="Times New Roman"/>
          <w:sz w:val="24"/>
          <w:szCs w:val="24"/>
          <w:vertAlign w:val="superscript"/>
        </w:rPr>
        <w:t>5</w:t>
      </w:r>
      <w:r w:rsidR="00CB58CE" w:rsidRPr="0017365F">
        <w:rPr>
          <w:rFonts w:ascii="Times New Roman" w:hAnsi="Times New Roman" w:cs="Times New Roman"/>
          <w:sz w:val="24"/>
          <w:szCs w:val="24"/>
        </w:rPr>
        <w:t xml:space="preserve">, </w:t>
      </w:r>
      <w:r w:rsidRPr="0017365F">
        <w:rPr>
          <w:rFonts w:ascii="Times New Roman" w:hAnsi="Times New Roman" w:cs="Times New Roman"/>
          <w:sz w:val="24"/>
          <w:szCs w:val="24"/>
        </w:rPr>
        <w:t>Sanjeev Krishna</w:t>
      </w:r>
      <w:r w:rsidRPr="0017365F">
        <w:rPr>
          <w:rFonts w:ascii="Times New Roman" w:hAnsi="Times New Roman" w:cs="Times New Roman"/>
          <w:sz w:val="24"/>
          <w:szCs w:val="24"/>
          <w:vertAlign w:val="superscript"/>
        </w:rPr>
        <w:t>6</w:t>
      </w:r>
      <w:r w:rsidR="00D32753">
        <w:rPr>
          <w:rFonts w:ascii="Times New Roman" w:hAnsi="Times New Roman" w:cs="Times New Roman"/>
          <w:sz w:val="24"/>
          <w:szCs w:val="24"/>
          <w:vertAlign w:val="superscript"/>
        </w:rPr>
        <w:t>,7,8</w:t>
      </w:r>
      <w:r w:rsidR="00CB58CE" w:rsidRPr="0017365F">
        <w:rPr>
          <w:rFonts w:ascii="Times New Roman" w:hAnsi="Times New Roman" w:cs="Times New Roman"/>
          <w:sz w:val="24"/>
          <w:szCs w:val="24"/>
        </w:rPr>
        <w:t xml:space="preserve">, </w:t>
      </w:r>
      <w:r w:rsidRPr="0017365F">
        <w:rPr>
          <w:rFonts w:ascii="Times New Roman" w:hAnsi="Times New Roman" w:cs="Times New Roman"/>
          <w:sz w:val="24"/>
          <w:szCs w:val="24"/>
        </w:rPr>
        <w:t>Timothy D Planche</w:t>
      </w:r>
      <w:r w:rsidR="00D32753">
        <w:rPr>
          <w:rFonts w:ascii="Times New Roman" w:hAnsi="Times New Roman" w:cs="Times New Roman"/>
          <w:sz w:val="24"/>
          <w:szCs w:val="24"/>
          <w:vertAlign w:val="superscript"/>
        </w:rPr>
        <w:t>6</w:t>
      </w:r>
      <w:r w:rsidRPr="0017365F">
        <w:rPr>
          <w:rFonts w:ascii="Times New Roman" w:hAnsi="Times New Roman" w:cs="Times New Roman"/>
          <w:sz w:val="24"/>
          <w:szCs w:val="24"/>
          <w:vertAlign w:val="superscript"/>
        </w:rPr>
        <w:t>,</w:t>
      </w:r>
      <w:r w:rsidR="00D32753">
        <w:rPr>
          <w:rFonts w:ascii="Times New Roman" w:hAnsi="Times New Roman" w:cs="Times New Roman"/>
          <w:sz w:val="24"/>
          <w:szCs w:val="24"/>
          <w:vertAlign w:val="superscript"/>
        </w:rPr>
        <w:t>9</w:t>
      </w:r>
      <w:r w:rsidR="00CB58CE" w:rsidRPr="0017365F">
        <w:rPr>
          <w:rFonts w:ascii="Times New Roman" w:hAnsi="Times New Roman" w:cs="Times New Roman"/>
          <w:sz w:val="24"/>
          <w:szCs w:val="24"/>
        </w:rPr>
        <w:t xml:space="preserve">, </w:t>
      </w:r>
      <w:r w:rsidRPr="0017365F">
        <w:rPr>
          <w:rFonts w:ascii="Times New Roman" w:hAnsi="Times New Roman" w:cs="Times New Roman"/>
          <w:sz w:val="24"/>
          <w:szCs w:val="24"/>
        </w:rPr>
        <w:t>Henry M Staines</w:t>
      </w:r>
      <w:r w:rsidR="00D32753">
        <w:rPr>
          <w:rFonts w:ascii="Times New Roman" w:hAnsi="Times New Roman" w:cs="Times New Roman"/>
          <w:sz w:val="24"/>
          <w:szCs w:val="24"/>
          <w:vertAlign w:val="superscript"/>
        </w:rPr>
        <w:t>6</w:t>
      </w:r>
      <w:r w:rsidR="00CB58CE" w:rsidRPr="0017365F">
        <w:rPr>
          <w:rFonts w:ascii="Times New Roman" w:hAnsi="Times New Roman" w:cs="Times New Roman"/>
          <w:sz w:val="24"/>
          <w:szCs w:val="24"/>
        </w:rPr>
        <w:t xml:space="preserve">, </w:t>
      </w:r>
      <w:r w:rsidRPr="0017365F">
        <w:rPr>
          <w:rFonts w:ascii="Times New Roman" w:hAnsi="Times New Roman" w:cs="Times New Roman"/>
          <w:sz w:val="24"/>
          <w:szCs w:val="24"/>
        </w:rPr>
        <w:t>Joseph RA Fitchett</w:t>
      </w:r>
      <w:r w:rsidR="00D32753">
        <w:rPr>
          <w:rFonts w:ascii="Times New Roman" w:hAnsi="Times New Roman" w:cs="Times New Roman"/>
          <w:sz w:val="24"/>
          <w:szCs w:val="24"/>
          <w:vertAlign w:val="superscript"/>
        </w:rPr>
        <w:t>10</w:t>
      </w:r>
      <w:r w:rsidRPr="0017365F">
        <w:rPr>
          <w:rFonts w:ascii="Times New Roman" w:hAnsi="Times New Roman" w:cs="Times New Roman"/>
          <w:sz w:val="24"/>
          <w:szCs w:val="24"/>
          <w:vertAlign w:val="superscript"/>
        </w:rPr>
        <w:t>,</w:t>
      </w:r>
      <w:r w:rsidR="00D32753">
        <w:rPr>
          <w:rFonts w:ascii="Times New Roman" w:hAnsi="Times New Roman" w:cs="Times New Roman"/>
          <w:sz w:val="24"/>
          <w:szCs w:val="24"/>
          <w:vertAlign w:val="superscript"/>
        </w:rPr>
        <w:t>11</w:t>
      </w:r>
      <w:r w:rsidR="00CB58CE" w:rsidRPr="0017365F">
        <w:rPr>
          <w:rFonts w:ascii="Times New Roman" w:hAnsi="Times New Roman" w:cs="Times New Roman"/>
          <w:sz w:val="24"/>
          <w:szCs w:val="24"/>
        </w:rPr>
        <w:t xml:space="preserve">, </w:t>
      </w:r>
      <w:r w:rsidRPr="0017365F">
        <w:rPr>
          <w:rFonts w:ascii="Times New Roman" w:hAnsi="Times New Roman" w:cs="Times New Roman"/>
          <w:sz w:val="24"/>
          <w:szCs w:val="24"/>
          <w:shd w:val="clear" w:color="auto" w:fill="FFFFFF"/>
        </w:rPr>
        <w:t>Daniela E Kirwan</w:t>
      </w:r>
      <w:r w:rsidR="00D32753">
        <w:rPr>
          <w:rFonts w:ascii="Times New Roman" w:hAnsi="Times New Roman" w:cs="Times New Roman"/>
          <w:sz w:val="24"/>
          <w:szCs w:val="24"/>
          <w:vertAlign w:val="superscript"/>
        </w:rPr>
        <w:t>6</w:t>
      </w:r>
      <w:r w:rsidR="00CB58CE" w:rsidRPr="0017365F">
        <w:rPr>
          <w:rFonts w:ascii="Times New Roman" w:hAnsi="Times New Roman" w:cs="Times New Roman"/>
          <w:sz w:val="24"/>
          <w:szCs w:val="24"/>
        </w:rPr>
        <w:t xml:space="preserve">, </w:t>
      </w:r>
      <w:r w:rsidRPr="0017365F">
        <w:rPr>
          <w:rFonts w:ascii="Times New Roman" w:hAnsi="Times New Roman" w:cs="Times New Roman"/>
          <w:sz w:val="24"/>
          <w:szCs w:val="24"/>
        </w:rPr>
        <w:t>Ana I Cubas Atienzar</w:t>
      </w:r>
      <w:r w:rsidRPr="0017365F">
        <w:rPr>
          <w:rFonts w:ascii="Times New Roman" w:hAnsi="Times New Roman" w:cs="Times New Roman"/>
          <w:sz w:val="24"/>
          <w:szCs w:val="24"/>
          <w:vertAlign w:val="superscript"/>
        </w:rPr>
        <w:t>1</w:t>
      </w:r>
      <w:r w:rsidR="00CB58CE" w:rsidRPr="0017365F">
        <w:rPr>
          <w:rFonts w:ascii="Times New Roman" w:hAnsi="Times New Roman" w:cs="Times New Roman"/>
          <w:sz w:val="24"/>
          <w:szCs w:val="24"/>
        </w:rPr>
        <w:t xml:space="preserve">, </w:t>
      </w:r>
      <w:r w:rsidRPr="0017365F">
        <w:rPr>
          <w:rFonts w:ascii="Times New Roman" w:hAnsi="Times New Roman" w:cs="Times New Roman"/>
          <w:sz w:val="24"/>
          <w:szCs w:val="24"/>
        </w:rPr>
        <w:t>David J Clark</w:t>
      </w:r>
      <w:r w:rsidR="00D32753">
        <w:rPr>
          <w:rFonts w:ascii="Times New Roman" w:hAnsi="Times New Roman" w:cs="Times New Roman"/>
          <w:sz w:val="24"/>
          <w:szCs w:val="24"/>
          <w:vertAlign w:val="superscript"/>
        </w:rPr>
        <w:t>6</w:t>
      </w:r>
      <w:r w:rsidR="00CB58CE" w:rsidRPr="0017365F">
        <w:rPr>
          <w:rFonts w:ascii="Times New Roman" w:hAnsi="Times New Roman" w:cs="Times New Roman"/>
          <w:sz w:val="24"/>
          <w:szCs w:val="24"/>
        </w:rPr>
        <w:t xml:space="preserve">, </w:t>
      </w:r>
      <w:r w:rsidRPr="0017365F">
        <w:rPr>
          <w:rFonts w:ascii="Times New Roman" w:hAnsi="Times New Roman" w:cs="Times New Roman"/>
          <w:sz w:val="24"/>
          <w:szCs w:val="24"/>
        </w:rPr>
        <w:t>Emily R Adams</w:t>
      </w:r>
      <w:r w:rsidRPr="0017365F">
        <w:rPr>
          <w:rFonts w:ascii="Times New Roman" w:hAnsi="Times New Roman" w:cs="Times New Roman"/>
          <w:sz w:val="24"/>
          <w:szCs w:val="24"/>
          <w:vertAlign w:val="superscript"/>
        </w:rPr>
        <w:t>1</w:t>
      </w:r>
      <w:r w:rsidR="00CB58CE" w:rsidRPr="0017365F">
        <w:rPr>
          <w:rFonts w:ascii="Times New Roman" w:hAnsi="Times New Roman" w:cs="Times New Roman"/>
          <w:sz w:val="24"/>
          <w:szCs w:val="24"/>
        </w:rPr>
        <w:t xml:space="preserve"> and </w:t>
      </w:r>
      <w:r w:rsidRPr="0017365F">
        <w:rPr>
          <w:rFonts w:ascii="Times New Roman" w:hAnsi="Times New Roman" w:cs="Times New Roman"/>
          <w:sz w:val="24"/>
          <w:szCs w:val="24"/>
        </w:rPr>
        <w:t>Luis E Cuevas</w:t>
      </w:r>
      <w:r w:rsidRPr="0017365F">
        <w:rPr>
          <w:rFonts w:ascii="Times New Roman" w:hAnsi="Times New Roman" w:cs="Times New Roman"/>
          <w:sz w:val="24"/>
          <w:szCs w:val="24"/>
          <w:vertAlign w:val="superscript"/>
        </w:rPr>
        <w:t>1,1</w:t>
      </w:r>
      <w:r w:rsidR="00D32753">
        <w:rPr>
          <w:rFonts w:ascii="Times New Roman" w:hAnsi="Times New Roman" w:cs="Times New Roman"/>
          <w:sz w:val="24"/>
          <w:szCs w:val="24"/>
          <w:vertAlign w:val="superscript"/>
        </w:rPr>
        <w:t>2</w:t>
      </w:r>
      <w:r w:rsidR="00E21D22" w:rsidRPr="0017365F">
        <w:rPr>
          <w:rFonts w:ascii="Times New Roman" w:hAnsi="Times New Roman" w:cs="Times New Roman"/>
          <w:sz w:val="24"/>
          <w:szCs w:val="24"/>
          <w:vertAlign w:val="superscript"/>
        </w:rPr>
        <w:t>*</w:t>
      </w:r>
    </w:p>
    <w:p w14:paraId="0805B39C" w14:textId="77777777" w:rsidR="00E27389" w:rsidRPr="0017365F" w:rsidRDefault="00E27389" w:rsidP="00E27389">
      <w:pPr>
        <w:spacing w:after="0" w:line="480" w:lineRule="auto"/>
        <w:rPr>
          <w:rFonts w:ascii="Times New Roman" w:hAnsi="Times New Roman" w:cs="Times New Roman"/>
          <w:b/>
          <w:sz w:val="24"/>
          <w:szCs w:val="24"/>
        </w:rPr>
      </w:pPr>
    </w:p>
    <w:p w14:paraId="5DC80FFB" w14:textId="77777777" w:rsidR="00E27389" w:rsidRPr="0017365F" w:rsidRDefault="00E27389" w:rsidP="00E27389">
      <w:pPr>
        <w:spacing w:after="0" w:line="480" w:lineRule="auto"/>
        <w:rPr>
          <w:rFonts w:ascii="Times New Roman" w:hAnsi="Times New Roman" w:cs="Times New Roman"/>
          <w:b/>
          <w:sz w:val="24"/>
          <w:szCs w:val="24"/>
        </w:rPr>
      </w:pPr>
      <w:r w:rsidRPr="0017365F">
        <w:rPr>
          <w:rFonts w:ascii="Times New Roman" w:hAnsi="Times New Roman" w:cs="Times New Roman"/>
          <w:b/>
          <w:sz w:val="24"/>
          <w:szCs w:val="24"/>
        </w:rPr>
        <w:t>Affiliations</w:t>
      </w:r>
    </w:p>
    <w:p w14:paraId="5F1A05BF" w14:textId="77777777" w:rsidR="00E27389" w:rsidRPr="0017365F" w:rsidRDefault="00E27389" w:rsidP="00E27389">
      <w:pPr>
        <w:spacing w:after="0" w:line="480" w:lineRule="auto"/>
        <w:rPr>
          <w:rFonts w:ascii="Times New Roman" w:hAnsi="Times New Roman" w:cs="Times New Roman"/>
          <w:sz w:val="24"/>
          <w:szCs w:val="24"/>
        </w:rPr>
      </w:pPr>
      <w:r w:rsidRPr="0017365F">
        <w:rPr>
          <w:rFonts w:ascii="Times New Roman" w:hAnsi="Times New Roman" w:cs="Times New Roman"/>
          <w:sz w:val="24"/>
          <w:szCs w:val="24"/>
          <w:vertAlign w:val="superscript"/>
        </w:rPr>
        <w:t>1</w:t>
      </w:r>
      <w:r w:rsidRPr="0017365F">
        <w:rPr>
          <w:rFonts w:ascii="Times New Roman" w:hAnsi="Times New Roman" w:cs="Times New Roman"/>
          <w:sz w:val="24"/>
          <w:szCs w:val="24"/>
        </w:rPr>
        <w:t>Departments of Clinical Sciences and Tropical Disease Biology, Liverpool School of Tropical Medicine, Liverpool, UK.</w:t>
      </w:r>
    </w:p>
    <w:p w14:paraId="045B4A01" w14:textId="77777777" w:rsidR="00E27389" w:rsidRPr="00D32753" w:rsidRDefault="00E27389" w:rsidP="00E27389">
      <w:pPr>
        <w:spacing w:after="0" w:line="480" w:lineRule="auto"/>
        <w:rPr>
          <w:rFonts w:ascii="Times New Roman" w:hAnsi="Times New Roman" w:cs="Times New Roman"/>
          <w:sz w:val="24"/>
          <w:szCs w:val="24"/>
          <w:lang w:val="pt-BR"/>
        </w:rPr>
      </w:pPr>
      <w:r w:rsidRPr="00D32753">
        <w:rPr>
          <w:rFonts w:ascii="Times New Roman" w:hAnsi="Times New Roman" w:cs="Times New Roman"/>
          <w:sz w:val="24"/>
          <w:szCs w:val="24"/>
          <w:vertAlign w:val="superscript"/>
          <w:lang w:val="pt-BR"/>
        </w:rPr>
        <w:t>2</w:t>
      </w:r>
      <w:r w:rsidRPr="00D32753">
        <w:rPr>
          <w:rFonts w:ascii="Times New Roman" w:hAnsi="Times New Roman" w:cs="Times New Roman"/>
          <w:sz w:val="24"/>
          <w:szCs w:val="24"/>
          <w:lang w:val="pt-BR"/>
        </w:rPr>
        <w:t>Núcleo de Epidemiologia e Saúde Pública, Universidade Federal de Alagoas, Arapiraca, Brazil.</w:t>
      </w:r>
    </w:p>
    <w:p w14:paraId="6BB80D61" w14:textId="3B1CFB99" w:rsidR="00D32753" w:rsidRPr="00D32753" w:rsidRDefault="00E27389" w:rsidP="00E27389">
      <w:pPr>
        <w:spacing w:after="0" w:line="480" w:lineRule="auto"/>
        <w:rPr>
          <w:rFonts w:ascii="Times New Roman" w:hAnsi="Times New Roman" w:cs="Times New Roman"/>
          <w:sz w:val="24"/>
          <w:szCs w:val="24"/>
          <w:lang w:val="pt-BR"/>
        </w:rPr>
      </w:pPr>
      <w:r w:rsidRPr="00D32753">
        <w:rPr>
          <w:rFonts w:ascii="Times New Roman" w:hAnsi="Times New Roman" w:cs="Times New Roman"/>
          <w:sz w:val="24"/>
          <w:szCs w:val="24"/>
          <w:vertAlign w:val="superscript"/>
          <w:lang w:val="pt-BR"/>
        </w:rPr>
        <w:t>3</w:t>
      </w:r>
      <w:r w:rsidR="00D32753" w:rsidRPr="00D32753">
        <w:rPr>
          <w:rFonts w:ascii="Times New Roman" w:hAnsi="Times New Roman" w:cs="Times New Roman"/>
          <w:sz w:val="24"/>
          <w:szCs w:val="24"/>
          <w:lang w:val="pt-BR"/>
        </w:rPr>
        <w:t>Programa de Pós-Graduação em Ciências da Saúde, Universidade Federal de Alagoas, Maceió, Brazil.</w:t>
      </w:r>
    </w:p>
    <w:p w14:paraId="53E5502B" w14:textId="327F6973" w:rsidR="00D32753" w:rsidRPr="00D32753" w:rsidRDefault="00D32753" w:rsidP="00E27389">
      <w:pPr>
        <w:spacing w:after="0" w:line="480" w:lineRule="auto"/>
        <w:rPr>
          <w:rFonts w:ascii="Times New Roman" w:hAnsi="Times New Roman" w:cs="Times New Roman"/>
          <w:sz w:val="24"/>
          <w:szCs w:val="24"/>
          <w:lang w:val="pt-BR"/>
        </w:rPr>
      </w:pPr>
      <w:r w:rsidRPr="00D32753">
        <w:rPr>
          <w:rFonts w:ascii="Times New Roman" w:hAnsi="Times New Roman" w:cs="Times New Roman"/>
          <w:sz w:val="24"/>
          <w:szCs w:val="24"/>
          <w:vertAlign w:val="superscript"/>
          <w:lang w:val="pt-BR"/>
        </w:rPr>
        <w:t>4</w:t>
      </w:r>
      <w:r w:rsidRPr="00D32753">
        <w:rPr>
          <w:rFonts w:ascii="Times New Roman" w:hAnsi="Times New Roman" w:cs="Times New Roman"/>
          <w:sz w:val="24"/>
          <w:szCs w:val="24"/>
          <w:lang w:val="pt-BR"/>
        </w:rPr>
        <w:t>Programa de Pós-Graduação em Ciências da Saúde, Universidade Federal de Sergipe, Aracaju, Brazil.</w:t>
      </w:r>
    </w:p>
    <w:p w14:paraId="3D32C521" w14:textId="5CFD3080" w:rsidR="00E27389" w:rsidRPr="0017365F" w:rsidRDefault="00D32753" w:rsidP="00E27389">
      <w:pPr>
        <w:spacing w:after="0" w:line="480" w:lineRule="auto"/>
        <w:rPr>
          <w:rFonts w:ascii="Times New Roman" w:eastAsia="Times New Roman" w:hAnsi="Times New Roman" w:cs="Times New Roman"/>
          <w:sz w:val="24"/>
          <w:szCs w:val="24"/>
        </w:rPr>
      </w:pPr>
      <w:r w:rsidRPr="00D32753">
        <w:rPr>
          <w:rFonts w:ascii="Times New Roman" w:eastAsia="Times New Roman" w:hAnsi="Times New Roman" w:cs="Times New Roman"/>
          <w:sz w:val="24"/>
          <w:szCs w:val="24"/>
          <w:vertAlign w:val="superscript"/>
        </w:rPr>
        <w:t>5</w:t>
      </w:r>
      <w:r w:rsidR="00E27389" w:rsidRPr="0017365F">
        <w:rPr>
          <w:rFonts w:ascii="Times New Roman" w:eastAsia="Times New Roman" w:hAnsi="Times New Roman" w:cs="Times New Roman"/>
          <w:sz w:val="24"/>
          <w:szCs w:val="24"/>
        </w:rPr>
        <w:t xml:space="preserve">Lancaster Medical School, Lancaster, </w:t>
      </w:r>
      <w:r w:rsidR="00E27389" w:rsidRPr="0017365F">
        <w:rPr>
          <w:rFonts w:ascii="Times New Roman" w:hAnsi="Times New Roman" w:cs="Times New Roman"/>
          <w:sz w:val="24"/>
          <w:szCs w:val="24"/>
        </w:rPr>
        <w:t>UK.</w:t>
      </w:r>
    </w:p>
    <w:p w14:paraId="5FC168BD" w14:textId="3F122943" w:rsidR="00E27389" w:rsidRPr="0017365F" w:rsidRDefault="00D32753" w:rsidP="00E27389">
      <w:pPr>
        <w:spacing w:after="0" w:line="480" w:lineRule="auto"/>
        <w:rPr>
          <w:rFonts w:ascii="Times New Roman" w:hAnsi="Times New Roman" w:cs="Times New Roman"/>
          <w:sz w:val="24"/>
          <w:szCs w:val="24"/>
          <w:shd w:val="clear" w:color="auto" w:fill="FFFFFF"/>
        </w:rPr>
      </w:pPr>
      <w:r>
        <w:rPr>
          <w:rFonts w:ascii="Times New Roman" w:hAnsi="Times New Roman" w:cs="Times New Roman"/>
          <w:sz w:val="24"/>
          <w:szCs w:val="24"/>
          <w:vertAlign w:val="superscript"/>
        </w:rPr>
        <w:t>6</w:t>
      </w:r>
      <w:r w:rsidR="00E27389" w:rsidRPr="0017365F">
        <w:rPr>
          <w:rFonts w:ascii="Times New Roman" w:hAnsi="Times New Roman" w:cs="Times New Roman"/>
          <w:sz w:val="24"/>
          <w:szCs w:val="24"/>
          <w:shd w:val="clear" w:color="auto" w:fill="FFFFFF"/>
        </w:rPr>
        <w:t xml:space="preserve">St. George’s, University of London, London, </w:t>
      </w:r>
      <w:r w:rsidR="00E27389" w:rsidRPr="0017365F">
        <w:rPr>
          <w:rFonts w:ascii="Times New Roman" w:hAnsi="Times New Roman" w:cs="Times New Roman"/>
          <w:sz w:val="24"/>
          <w:szCs w:val="24"/>
        </w:rPr>
        <w:t>UK.</w:t>
      </w:r>
    </w:p>
    <w:p w14:paraId="19DC0E21" w14:textId="36C5CB0E" w:rsidR="00E27389" w:rsidRPr="00AD2705" w:rsidRDefault="00D32753" w:rsidP="00E27389">
      <w:pPr>
        <w:spacing w:after="0" w:line="480" w:lineRule="auto"/>
        <w:rPr>
          <w:rFonts w:ascii="Times New Roman" w:hAnsi="Times New Roman" w:cs="Times New Roman"/>
          <w:sz w:val="24"/>
          <w:szCs w:val="24"/>
          <w:shd w:val="clear" w:color="auto" w:fill="FFFFFF"/>
          <w:lang w:val="es-ES_tradnl"/>
        </w:rPr>
      </w:pPr>
      <w:r>
        <w:rPr>
          <w:rFonts w:ascii="Times New Roman" w:hAnsi="Times New Roman" w:cs="Times New Roman"/>
          <w:sz w:val="24"/>
          <w:szCs w:val="24"/>
          <w:vertAlign w:val="superscript"/>
          <w:lang w:val="es-ES_tradnl"/>
        </w:rPr>
        <w:t>7</w:t>
      </w:r>
      <w:r w:rsidR="00E27389" w:rsidRPr="00AD2705">
        <w:rPr>
          <w:rFonts w:ascii="Times New Roman" w:hAnsi="Times New Roman" w:cs="Times New Roman"/>
          <w:sz w:val="24"/>
          <w:szCs w:val="24"/>
          <w:shd w:val="clear" w:color="auto" w:fill="FFFFFF"/>
          <w:lang w:val="es-ES_tradnl"/>
        </w:rPr>
        <w:t>Universitätsklinikum Tübingen, Tübingen, Germany.</w:t>
      </w:r>
    </w:p>
    <w:p w14:paraId="2A16B7F2" w14:textId="5D0B9826" w:rsidR="00E27389" w:rsidRPr="00AD2705" w:rsidRDefault="00D32753" w:rsidP="00E27389">
      <w:pPr>
        <w:spacing w:after="0" w:line="480" w:lineRule="auto"/>
        <w:rPr>
          <w:rFonts w:ascii="Times New Roman" w:hAnsi="Times New Roman" w:cs="Times New Roman"/>
          <w:sz w:val="24"/>
          <w:szCs w:val="24"/>
          <w:shd w:val="clear" w:color="auto" w:fill="FFFFFF"/>
          <w:lang w:val="es-ES_tradnl"/>
        </w:rPr>
      </w:pPr>
      <w:r>
        <w:rPr>
          <w:rFonts w:ascii="Times New Roman" w:hAnsi="Times New Roman" w:cs="Times New Roman"/>
          <w:sz w:val="24"/>
          <w:szCs w:val="24"/>
          <w:vertAlign w:val="superscript"/>
          <w:lang w:val="es-ES_tradnl"/>
        </w:rPr>
        <w:t>8</w:t>
      </w:r>
      <w:r w:rsidR="00E27389" w:rsidRPr="00AD2705">
        <w:rPr>
          <w:rFonts w:ascii="Times New Roman" w:hAnsi="Times New Roman" w:cs="Times New Roman"/>
          <w:sz w:val="24"/>
          <w:szCs w:val="24"/>
          <w:shd w:val="clear" w:color="auto" w:fill="FFFFFF"/>
          <w:lang w:val="es-ES_tradnl"/>
        </w:rPr>
        <w:t>Centre de Recherches Médicales de Lambaréné, Lambaréné, Gabon.</w:t>
      </w:r>
    </w:p>
    <w:p w14:paraId="449B7BFB" w14:textId="20D8CF43" w:rsidR="00E27389" w:rsidRPr="0017365F" w:rsidRDefault="00D32753" w:rsidP="00E27389">
      <w:pPr>
        <w:spacing w:after="0" w:line="480" w:lineRule="auto"/>
        <w:rPr>
          <w:rFonts w:ascii="Times New Roman" w:hAnsi="Times New Roman" w:cs="Times New Roman"/>
          <w:sz w:val="24"/>
          <w:szCs w:val="24"/>
          <w:shd w:val="clear" w:color="auto" w:fill="FFFFFF"/>
        </w:rPr>
      </w:pPr>
      <w:r>
        <w:rPr>
          <w:rFonts w:ascii="Times New Roman" w:hAnsi="Times New Roman" w:cs="Times New Roman"/>
          <w:sz w:val="24"/>
          <w:szCs w:val="24"/>
          <w:vertAlign w:val="superscript"/>
        </w:rPr>
        <w:t>9</w:t>
      </w:r>
      <w:r w:rsidR="00E27389" w:rsidRPr="0017365F">
        <w:rPr>
          <w:rFonts w:ascii="Times New Roman" w:hAnsi="Times New Roman" w:cs="Times New Roman"/>
          <w:sz w:val="24"/>
          <w:szCs w:val="24"/>
          <w:shd w:val="clear" w:color="auto" w:fill="FFFFFF"/>
        </w:rPr>
        <w:t>St. George’s University Hospitals National Health Services Foundation Trust, London </w:t>
      </w:r>
    </w:p>
    <w:p w14:paraId="1BF02773" w14:textId="3893EE92" w:rsidR="00E27389" w:rsidRPr="0017365F" w:rsidRDefault="00D32753" w:rsidP="00E27389">
      <w:pPr>
        <w:spacing w:after="0" w:line="480" w:lineRule="auto"/>
        <w:rPr>
          <w:rFonts w:ascii="Times New Roman" w:hAnsi="Times New Roman" w:cs="Times New Roman"/>
          <w:sz w:val="24"/>
          <w:szCs w:val="24"/>
          <w:shd w:val="clear" w:color="auto" w:fill="FFFFFF"/>
        </w:rPr>
      </w:pPr>
      <w:r>
        <w:rPr>
          <w:rFonts w:ascii="Times New Roman" w:hAnsi="Times New Roman" w:cs="Times New Roman"/>
          <w:sz w:val="24"/>
          <w:szCs w:val="24"/>
          <w:vertAlign w:val="superscript"/>
        </w:rPr>
        <w:t>10</w:t>
      </w:r>
      <w:r w:rsidR="00E27389" w:rsidRPr="0017365F">
        <w:rPr>
          <w:rFonts w:ascii="Times New Roman" w:hAnsi="Times New Roman" w:cs="Times New Roman"/>
          <w:sz w:val="24"/>
          <w:szCs w:val="24"/>
          <w:shd w:val="clear" w:color="auto" w:fill="FFFFFF"/>
        </w:rPr>
        <w:t>Mologic, Thurleigh, UK.</w:t>
      </w:r>
    </w:p>
    <w:p w14:paraId="67262364" w14:textId="1E34177B" w:rsidR="00E27389" w:rsidRPr="0017365F" w:rsidRDefault="00D32753" w:rsidP="00E27389">
      <w:pPr>
        <w:spacing w:after="0" w:line="480" w:lineRule="auto"/>
        <w:rPr>
          <w:rFonts w:ascii="Times New Roman" w:hAnsi="Times New Roman" w:cs="Times New Roman"/>
          <w:sz w:val="24"/>
          <w:szCs w:val="24"/>
          <w:shd w:val="clear" w:color="auto" w:fill="FFFFFF"/>
        </w:rPr>
      </w:pPr>
      <w:r>
        <w:rPr>
          <w:rFonts w:ascii="Times New Roman" w:hAnsi="Times New Roman" w:cs="Times New Roman"/>
          <w:sz w:val="24"/>
          <w:szCs w:val="24"/>
          <w:vertAlign w:val="superscript"/>
        </w:rPr>
        <w:lastRenderedPageBreak/>
        <w:t>11</w:t>
      </w:r>
      <w:r w:rsidR="00E27389" w:rsidRPr="0017365F">
        <w:rPr>
          <w:rFonts w:ascii="Times New Roman" w:eastAsia="Arial Unicode MS" w:hAnsi="Times New Roman" w:cs="Times New Roman"/>
          <w:sz w:val="24"/>
          <w:szCs w:val="24"/>
        </w:rPr>
        <w:t>Harvard T.H. Chan School of Public Health, Boston, MA, USA</w:t>
      </w:r>
    </w:p>
    <w:p w14:paraId="3D28B182" w14:textId="4F758540" w:rsidR="00E27389" w:rsidRPr="0017365F" w:rsidRDefault="00E27389" w:rsidP="00E27389">
      <w:pPr>
        <w:spacing w:after="0" w:line="480" w:lineRule="auto"/>
        <w:rPr>
          <w:rFonts w:ascii="Times New Roman" w:hAnsi="Times New Roman" w:cs="Times New Roman"/>
          <w:sz w:val="24"/>
          <w:szCs w:val="24"/>
          <w:shd w:val="clear" w:color="auto" w:fill="FFFFFF"/>
        </w:rPr>
      </w:pPr>
      <w:r w:rsidRPr="0017365F">
        <w:rPr>
          <w:rFonts w:ascii="Times New Roman" w:hAnsi="Times New Roman" w:cs="Times New Roman"/>
          <w:sz w:val="24"/>
          <w:szCs w:val="24"/>
          <w:vertAlign w:val="superscript"/>
        </w:rPr>
        <w:t>1</w:t>
      </w:r>
      <w:r w:rsidR="00D32753">
        <w:rPr>
          <w:rFonts w:ascii="Times New Roman" w:hAnsi="Times New Roman" w:cs="Times New Roman"/>
          <w:sz w:val="24"/>
          <w:szCs w:val="24"/>
          <w:vertAlign w:val="superscript"/>
        </w:rPr>
        <w:t>2</w:t>
      </w:r>
      <w:r w:rsidRPr="0017365F">
        <w:rPr>
          <w:rFonts w:ascii="Times New Roman" w:hAnsi="Times New Roman" w:cs="Times New Roman"/>
          <w:sz w:val="24"/>
          <w:szCs w:val="24"/>
        </w:rPr>
        <w:t>Bingham University, Nasarawa State, Nigeria</w:t>
      </w:r>
    </w:p>
    <w:p w14:paraId="5D2E9D92" w14:textId="77777777" w:rsidR="00E27389" w:rsidRPr="0017365F" w:rsidRDefault="00E27389" w:rsidP="00E27389">
      <w:pPr>
        <w:spacing w:after="0" w:line="480" w:lineRule="auto"/>
        <w:jc w:val="both"/>
        <w:rPr>
          <w:rFonts w:ascii="Times New Roman" w:eastAsia="Times New Roman" w:hAnsi="Times New Roman" w:cs="Times New Roman"/>
          <w:b/>
          <w:bCs/>
          <w:sz w:val="24"/>
          <w:szCs w:val="24"/>
        </w:rPr>
      </w:pPr>
    </w:p>
    <w:p w14:paraId="605FBF9B" w14:textId="4B695890" w:rsidR="00E27389" w:rsidRPr="0017365F" w:rsidRDefault="00E21D22" w:rsidP="00E27389">
      <w:pPr>
        <w:spacing w:after="0" w:line="480" w:lineRule="auto"/>
        <w:jc w:val="both"/>
        <w:rPr>
          <w:rFonts w:ascii="Times New Roman" w:eastAsia="Times New Roman" w:hAnsi="Times New Roman" w:cs="Times New Roman"/>
          <w:sz w:val="24"/>
          <w:szCs w:val="24"/>
        </w:rPr>
      </w:pPr>
      <w:r w:rsidRPr="0017365F">
        <w:rPr>
          <w:rFonts w:ascii="Times New Roman" w:eastAsia="Times New Roman" w:hAnsi="Times New Roman" w:cs="Times New Roman"/>
          <w:b/>
          <w:bCs/>
          <w:sz w:val="24"/>
          <w:szCs w:val="24"/>
        </w:rPr>
        <w:t>* Corresponding author</w:t>
      </w:r>
      <w:r w:rsidR="00E27389" w:rsidRPr="0017365F">
        <w:rPr>
          <w:rFonts w:ascii="Times New Roman" w:eastAsia="Times New Roman" w:hAnsi="Times New Roman" w:cs="Times New Roman"/>
          <w:b/>
          <w:bCs/>
          <w:sz w:val="24"/>
          <w:szCs w:val="24"/>
        </w:rPr>
        <w:t xml:space="preserve"> </w:t>
      </w:r>
      <w:r w:rsidR="00E27389" w:rsidRPr="0017365F">
        <w:rPr>
          <w:rFonts w:ascii="Times New Roman" w:eastAsia="Times New Roman" w:hAnsi="Times New Roman" w:cs="Times New Roman"/>
          <w:sz w:val="24"/>
          <w:szCs w:val="24"/>
        </w:rPr>
        <w:t xml:space="preserve">Prof. Luis E. Cuevas, Liverpool School of Tropical Medicine, Pembroke Place, Liverpool L3 5QA, UK. E-mail: </w:t>
      </w:r>
      <w:hyperlink r:id="rId12" w:history="1">
        <w:r w:rsidR="00E27389" w:rsidRPr="0017365F">
          <w:rPr>
            <w:rStyle w:val="Hyperlink"/>
            <w:rFonts w:ascii="Times New Roman" w:eastAsia="Times New Roman" w:hAnsi="Times New Roman" w:cs="Times New Roman"/>
            <w:sz w:val="24"/>
            <w:szCs w:val="24"/>
          </w:rPr>
          <w:t>Luis.Cuevas@lstmed.ac.uk</w:t>
        </w:r>
      </w:hyperlink>
      <w:r w:rsidR="00E27389" w:rsidRPr="0017365F">
        <w:rPr>
          <w:rFonts w:ascii="Times New Roman" w:eastAsia="Times New Roman" w:hAnsi="Times New Roman" w:cs="Times New Roman"/>
          <w:sz w:val="24"/>
          <w:szCs w:val="24"/>
        </w:rPr>
        <w:t>; phone number: +44 (0) 151 7053355; fax number: Not available.</w:t>
      </w:r>
    </w:p>
    <w:p w14:paraId="544687C8" w14:textId="77777777" w:rsidR="00E27389" w:rsidRPr="0017365F" w:rsidRDefault="00E27389" w:rsidP="00E27389">
      <w:pPr>
        <w:rPr>
          <w:rFonts w:ascii="Times New Roman" w:hAnsi="Times New Roman" w:cs="Times New Roman"/>
        </w:rPr>
      </w:pPr>
    </w:p>
    <w:p w14:paraId="30D3E1C4" w14:textId="77777777" w:rsidR="00E27389" w:rsidRPr="0017365F" w:rsidRDefault="00E27389" w:rsidP="00E27389">
      <w:pPr>
        <w:rPr>
          <w:rFonts w:ascii="Times New Roman" w:hAnsi="Times New Roman" w:cs="Times New Roman"/>
          <w:b/>
          <w:sz w:val="24"/>
          <w:szCs w:val="24"/>
        </w:rPr>
      </w:pPr>
      <w:r w:rsidRPr="0017365F">
        <w:rPr>
          <w:rFonts w:ascii="Times New Roman" w:hAnsi="Times New Roman" w:cs="Times New Roman"/>
          <w:b/>
          <w:sz w:val="24"/>
          <w:szCs w:val="24"/>
        </w:rPr>
        <w:t>Contributors</w:t>
      </w:r>
    </w:p>
    <w:p w14:paraId="4B88FB70" w14:textId="77777777" w:rsidR="00E27389" w:rsidRPr="0017365F" w:rsidRDefault="00E27389" w:rsidP="00E27389">
      <w:pPr>
        <w:spacing w:after="0" w:line="480" w:lineRule="auto"/>
        <w:rPr>
          <w:rFonts w:ascii="Times New Roman" w:hAnsi="Times New Roman" w:cs="Times New Roman"/>
          <w:bCs/>
          <w:sz w:val="24"/>
          <w:szCs w:val="24"/>
        </w:rPr>
      </w:pPr>
      <w:r w:rsidRPr="0017365F">
        <w:rPr>
          <w:rFonts w:ascii="Times New Roman" w:hAnsi="Times New Roman" w:cs="Times New Roman"/>
          <w:bCs/>
          <w:sz w:val="24"/>
          <w:szCs w:val="24"/>
        </w:rPr>
        <w:t>Conceptualisation: HRS, VSS, TE, SK, TP, JRAF, ERA, LEC. Methodology: HRS, VSS, TE, ERA, AICA, EG, LEC. Investigation: HRS, VSS, TE. Formal Analysis: HRS, TE, EG, VSS, HMS, LEC. Writing – Original Draft: HRS, VSS, EG, DJC, LEC. Writing – Review &amp; Editing: All. Funding Acquisition: JRAF, SK, HMS, ERA, LEC.</w:t>
      </w:r>
    </w:p>
    <w:p w14:paraId="6122CC5B" w14:textId="77777777" w:rsidR="00E27389" w:rsidRPr="0017365F" w:rsidRDefault="00E27389" w:rsidP="00E27389">
      <w:pPr>
        <w:spacing w:after="0" w:line="480" w:lineRule="auto"/>
        <w:rPr>
          <w:rFonts w:ascii="Times New Roman" w:hAnsi="Times New Roman" w:cs="Times New Roman"/>
          <w:b/>
          <w:sz w:val="24"/>
          <w:szCs w:val="24"/>
        </w:rPr>
      </w:pPr>
      <w:r w:rsidRPr="0017365F">
        <w:rPr>
          <w:rFonts w:ascii="Times New Roman" w:hAnsi="Times New Roman" w:cs="Times New Roman"/>
          <w:b/>
          <w:sz w:val="24"/>
          <w:szCs w:val="24"/>
        </w:rPr>
        <w:t>Declaration of Interest</w:t>
      </w:r>
    </w:p>
    <w:p w14:paraId="0F06A2A4" w14:textId="77777777" w:rsidR="00E27389" w:rsidRPr="0017365F" w:rsidRDefault="00E27389" w:rsidP="00E27389">
      <w:pPr>
        <w:spacing w:after="0" w:line="480" w:lineRule="auto"/>
        <w:rPr>
          <w:rFonts w:ascii="Times New Roman" w:hAnsi="Times New Roman" w:cs="Times New Roman"/>
          <w:bCs/>
          <w:sz w:val="24"/>
          <w:szCs w:val="24"/>
        </w:rPr>
      </w:pPr>
      <w:r w:rsidRPr="0017365F">
        <w:rPr>
          <w:rFonts w:ascii="Times New Roman" w:hAnsi="Times New Roman" w:cs="Times New Roman"/>
          <w:bCs/>
          <w:sz w:val="24"/>
          <w:szCs w:val="24"/>
        </w:rPr>
        <w:t>SK is advisor and together with HMS shareholders in QuantuMDx, a molecular nucleic acid test-based diagnostic company. SK is also member of the Scientific Advisory Committee for the Foundation for Innovative New Diagnostics (FIND), a not-for-profit organisation that produces global guidance on affordable diagnostics. The views expressed here are personal opinions and do not represent the recommendations of FIND. JF is an employee and shareholder of Mologic, a private biotechnology company, and a pro bono director of Global Access Diagnostics, a social enterprise delinked from commercial return. All other authors have no conflicts of interest to declare.</w:t>
      </w:r>
    </w:p>
    <w:p w14:paraId="0C9A306B" w14:textId="77777777" w:rsidR="00E27389" w:rsidRPr="0017365F" w:rsidRDefault="00E27389" w:rsidP="00E27389">
      <w:pPr>
        <w:spacing w:after="0" w:line="480" w:lineRule="auto"/>
        <w:rPr>
          <w:rFonts w:ascii="Times New Roman" w:hAnsi="Times New Roman" w:cs="Times New Roman"/>
          <w:b/>
          <w:sz w:val="24"/>
          <w:szCs w:val="24"/>
        </w:rPr>
      </w:pPr>
      <w:r w:rsidRPr="0017365F">
        <w:rPr>
          <w:rFonts w:ascii="Times New Roman" w:hAnsi="Times New Roman" w:cs="Times New Roman"/>
          <w:b/>
          <w:sz w:val="24"/>
          <w:szCs w:val="24"/>
        </w:rPr>
        <w:t>Funding</w:t>
      </w:r>
    </w:p>
    <w:p w14:paraId="12402D40" w14:textId="77777777" w:rsidR="00E27389" w:rsidRPr="0017365F" w:rsidRDefault="00E27389" w:rsidP="00E27389">
      <w:pPr>
        <w:spacing w:after="0" w:line="480" w:lineRule="auto"/>
        <w:rPr>
          <w:rFonts w:ascii="Times New Roman" w:hAnsi="Times New Roman" w:cs="Times New Roman"/>
          <w:bCs/>
          <w:sz w:val="24"/>
          <w:szCs w:val="24"/>
        </w:rPr>
      </w:pPr>
      <w:r w:rsidRPr="0017365F">
        <w:rPr>
          <w:rFonts w:ascii="Times New Roman" w:hAnsi="Times New Roman" w:cs="Times New Roman"/>
          <w:bCs/>
          <w:sz w:val="24"/>
          <w:szCs w:val="24"/>
        </w:rPr>
        <w:t xml:space="preserve">HRS is funded by the UK Research Council through a PhD scholarship from the MRC Doctoral Training Partnership. LEC and ERA are funded by the UK National Institute for Health Research </w:t>
      </w:r>
      <w:r w:rsidRPr="0017365F">
        <w:rPr>
          <w:rFonts w:ascii="Times New Roman" w:hAnsi="Times New Roman" w:cs="Times New Roman"/>
          <w:bCs/>
          <w:sz w:val="24"/>
          <w:szCs w:val="24"/>
        </w:rPr>
        <w:lastRenderedPageBreak/>
        <w:t>Health Protection Research Unit in Emerging and Zoonotic Infections, the Centre of Excellence in Infectious Diseases Research (Liverpool) and the Alder Hey Charity; and Wellcome/DFID through a grant for the development of COVID-19 diagnostics (grant number 220764/Z/20/Z); the Rosetrees Trust and the John Black Charitable Foundation (grant number M959) to HMS, TP, SK, JRAF, DJC. HMS is supported by the Wellcome Trust Institutional Strategic Support Fund (204809/Z/16/Z) awarded to St. George’s University of London. The sponsors did not play a role in the study design, data collection or interpretation of the study.</w:t>
      </w:r>
    </w:p>
    <w:p w14:paraId="5073F3B8" w14:textId="4314A274" w:rsidR="00374DDF" w:rsidRPr="0017365F" w:rsidRDefault="00E27389" w:rsidP="00E27389">
      <w:pPr>
        <w:spacing w:after="0" w:line="480" w:lineRule="auto"/>
        <w:rPr>
          <w:rFonts w:ascii="Times New Roman" w:eastAsia="Times New Roman" w:hAnsi="Times New Roman" w:cs="Times New Roman"/>
          <w:b/>
          <w:sz w:val="24"/>
          <w:szCs w:val="24"/>
        </w:rPr>
      </w:pPr>
      <w:r w:rsidRPr="0017365F">
        <w:rPr>
          <w:rFonts w:ascii="Times New Roman" w:hAnsi="Times New Roman" w:cs="Times New Roman"/>
          <w:bCs/>
          <w:sz w:val="24"/>
          <w:szCs w:val="24"/>
        </w:rPr>
        <w:t>Transparency declaration: Professor Cuevas as lead author is the manuscript’s guarantor and affirms that the manuscript is an honest, accurate, and transparent account of the study and that no important aspects of the study have been omitted. Any discrepancies from the study as planned and registered in the Sotero protocol are explained.</w:t>
      </w:r>
    </w:p>
    <w:p w14:paraId="0E6E353A" w14:textId="77777777" w:rsidR="00D0525B" w:rsidRPr="0017365F" w:rsidRDefault="00D0525B">
      <w:pPr>
        <w:rPr>
          <w:rFonts w:ascii="Times New Roman" w:hAnsi="Times New Roman" w:cs="Times New Roman"/>
          <w:b/>
          <w:bCs/>
          <w:sz w:val="24"/>
          <w:szCs w:val="24"/>
        </w:rPr>
      </w:pPr>
      <w:r w:rsidRPr="0017365F">
        <w:rPr>
          <w:rFonts w:ascii="Times New Roman" w:hAnsi="Times New Roman" w:cs="Times New Roman"/>
          <w:b/>
          <w:bCs/>
          <w:sz w:val="24"/>
          <w:szCs w:val="24"/>
        </w:rPr>
        <w:br w:type="page"/>
      </w:r>
    </w:p>
    <w:p w14:paraId="17FFCDCA" w14:textId="0C074852" w:rsidR="00CF321C" w:rsidRPr="0017365F" w:rsidRDefault="0004744F" w:rsidP="00374DDF">
      <w:pPr>
        <w:spacing w:after="0" w:line="480" w:lineRule="auto"/>
        <w:rPr>
          <w:rFonts w:ascii="Times New Roman" w:hAnsi="Times New Roman" w:cs="Times New Roman"/>
          <w:sz w:val="28"/>
          <w:szCs w:val="28"/>
        </w:rPr>
      </w:pPr>
      <w:r w:rsidRPr="0017365F">
        <w:rPr>
          <w:rFonts w:ascii="Times New Roman" w:hAnsi="Times New Roman" w:cs="Times New Roman"/>
          <w:b/>
          <w:bCs/>
          <w:sz w:val="28"/>
          <w:szCs w:val="28"/>
        </w:rPr>
        <w:lastRenderedPageBreak/>
        <w:t>Abstract</w:t>
      </w:r>
    </w:p>
    <w:p w14:paraId="20810B73" w14:textId="77777777" w:rsidR="004B40FA" w:rsidRDefault="00FC669B" w:rsidP="00584F5C">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Background</w:t>
      </w:r>
      <w:r w:rsidR="006E2408" w:rsidRPr="0017365F">
        <w:rPr>
          <w:rFonts w:ascii="Times New Roman" w:hAnsi="Times New Roman" w:cs="Times New Roman"/>
          <w:b/>
          <w:bCs/>
          <w:sz w:val="24"/>
          <w:szCs w:val="24"/>
        </w:rPr>
        <w:t xml:space="preserve"> </w:t>
      </w:r>
    </w:p>
    <w:p w14:paraId="449E9710" w14:textId="318F0D64" w:rsidR="0004744F" w:rsidRPr="0017365F" w:rsidRDefault="004B40FA" w:rsidP="00584F5C">
      <w:pPr>
        <w:spacing w:after="0" w:line="480" w:lineRule="auto"/>
        <w:rPr>
          <w:rFonts w:ascii="Times New Roman" w:hAnsi="Times New Roman" w:cs="Times New Roman"/>
          <w:b/>
          <w:bCs/>
          <w:sz w:val="24"/>
          <w:szCs w:val="24"/>
        </w:rPr>
      </w:pPr>
      <w:r w:rsidRPr="004B40FA">
        <w:rPr>
          <w:rFonts w:ascii="Times New Roman" w:hAnsi="Times New Roman" w:cs="Times New Roman"/>
          <w:sz w:val="24"/>
          <w:szCs w:val="24"/>
        </w:rPr>
        <w:t>Individuals infected with SARS-CoV-2 develop neutralising antibodies. We investigated the proportion of individuals with SARS-CoV-2 neutralising antibodies after infection and how this proportion varies with selected covariates.</w:t>
      </w:r>
    </w:p>
    <w:p w14:paraId="5113E872" w14:textId="77777777" w:rsidR="00366EF2" w:rsidRDefault="00366EF2" w:rsidP="00584F5C">
      <w:pPr>
        <w:spacing w:after="0" w:line="480" w:lineRule="auto"/>
        <w:rPr>
          <w:rFonts w:ascii="Times New Roman" w:hAnsi="Times New Roman" w:cs="Times New Roman"/>
          <w:b/>
          <w:bCs/>
          <w:sz w:val="24"/>
          <w:szCs w:val="24"/>
        </w:rPr>
      </w:pPr>
      <w:r w:rsidRPr="00366EF2">
        <w:rPr>
          <w:rFonts w:ascii="Times New Roman" w:hAnsi="Times New Roman" w:cs="Times New Roman"/>
          <w:b/>
          <w:bCs/>
          <w:sz w:val="24"/>
          <w:szCs w:val="24"/>
        </w:rPr>
        <w:t>Methodology/Principal findings</w:t>
      </w:r>
    </w:p>
    <w:p w14:paraId="623EDD78" w14:textId="2024E2A1" w:rsidR="0048627A" w:rsidRPr="0017365F" w:rsidRDefault="000A2971" w:rsidP="00584F5C">
      <w:pPr>
        <w:spacing w:after="0" w:line="480" w:lineRule="auto"/>
        <w:rPr>
          <w:rFonts w:ascii="Times New Roman" w:hAnsi="Times New Roman" w:cs="Times New Roman"/>
          <w:b/>
          <w:bCs/>
          <w:sz w:val="24"/>
          <w:szCs w:val="24"/>
        </w:rPr>
      </w:pPr>
      <w:r w:rsidRPr="0017365F">
        <w:rPr>
          <w:rFonts w:ascii="Times New Roman" w:hAnsi="Times New Roman" w:cs="Times New Roman"/>
          <w:sz w:val="24"/>
          <w:szCs w:val="24"/>
        </w:rPr>
        <w:t>This s</w:t>
      </w:r>
      <w:r w:rsidR="005B0EB7" w:rsidRPr="0017365F">
        <w:rPr>
          <w:rFonts w:ascii="Times New Roman" w:hAnsi="Times New Roman" w:cs="Times New Roman"/>
          <w:sz w:val="24"/>
          <w:szCs w:val="24"/>
        </w:rPr>
        <w:t xml:space="preserve">ystematic review and meta-analysis </w:t>
      </w:r>
      <w:r w:rsidRPr="0017365F">
        <w:rPr>
          <w:rFonts w:ascii="Times New Roman" w:hAnsi="Times New Roman" w:cs="Times New Roman"/>
          <w:sz w:val="24"/>
          <w:szCs w:val="24"/>
        </w:rPr>
        <w:t xml:space="preserve">examined </w:t>
      </w:r>
      <w:r w:rsidR="0042300D" w:rsidRPr="0017365F">
        <w:rPr>
          <w:rFonts w:ascii="Times New Roman" w:hAnsi="Times New Roman" w:cs="Times New Roman"/>
          <w:sz w:val="24"/>
          <w:szCs w:val="24"/>
        </w:rPr>
        <w:t xml:space="preserve">the proportion of </w:t>
      </w:r>
      <w:r w:rsidRPr="0017365F">
        <w:rPr>
          <w:rFonts w:ascii="Times New Roman" w:hAnsi="Times New Roman" w:cs="Times New Roman"/>
          <w:sz w:val="24"/>
          <w:szCs w:val="24"/>
        </w:rPr>
        <w:t xml:space="preserve">individuals </w:t>
      </w:r>
      <w:r w:rsidR="0042300D" w:rsidRPr="0017365F">
        <w:rPr>
          <w:rFonts w:ascii="Times New Roman" w:hAnsi="Times New Roman" w:cs="Times New Roman"/>
          <w:sz w:val="24"/>
          <w:szCs w:val="24"/>
        </w:rPr>
        <w:t xml:space="preserve">with SARS-CoV-2 </w:t>
      </w:r>
      <w:r w:rsidR="16A56F11" w:rsidRPr="0017365F">
        <w:rPr>
          <w:rFonts w:ascii="Times New Roman" w:hAnsi="Times New Roman" w:cs="Times New Roman"/>
          <w:sz w:val="24"/>
          <w:szCs w:val="24"/>
        </w:rPr>
        <w:t>neutralising antibodies</w:t>
      </w:r>
      <w:r w:rsidR="0042300D" w:rsidRPr="0017365F">
        <w:rPr>
          <w:rFonts w:ascii="Times New Roman" w:hAnsi="Times New Roman" w:cs="Times New Roman"/>
          <w:sz w:val="24"/>
          <w:szCs w:val="24"/>
        </w:rPr>
        <w:t xml:space="preserve"> </w:t>
      </w:r>
      <w:r w:rsidRPr="0017365F">
        <w:rPr>
          <w:rFonts w:ascii="Times New Roman" w:hAnsi="Times New Roman" w:cs="Times New Roman"/>
          <w:sz w:val="24"/>
          <w:szCs w:val="24"/>
        </w:rPr>
        <w:t xml:space="preserve">after infection </w:t>
      </w:r>
      <w:r w:rsidR="00063979" w:rsidRPr="0017365F">
        <w:rPr>
          <w:rFonts w:ascii="Times New Roman" w:hAnsi="Times New Roman" w:cs="Times New Roman"/>
          <w:sz w:val="24"/>
          <w:szCs w:val="24"/>
        </w:rPr>
        <w:t xml:space="preserve">and how these </w:t>
      </w:r>
      <w:r w:rsidRPr="0017365F">
        <w:rPr>
          <w:rFonts w:ascii="Times New Roman" w:hAnsi="Times New Roman" w:cs="Times New Roman"/>
          <w:sz w:val="24"/>
          <w:szCs w:val="24"/>
        </w:rPr>
        <w:t xml:space="preserve">proportions </w:t>
      </w:r>
      <w:r w:rsidR="00063979" w:rsidRPr="0017365F">
        <w:rPr>
          <w:rFonts w:ascii="Times New Roman" w:hAnsi="Times New Roman" w:cs="Times New Roman"/>
          <w:sz w:val="24"/>
          <w:szCs w:val="24"/>
        </w:rPr>
        <w:t xml:space="preserve">vary </w:t>
      </w:r>
      <w:r w:rsidRPr="0017365F">
        <w:rPr>
          <w:rFonts w:ascii="Times New Roman" w:hAnsi="Times New Roman" w:cs="Times New Roman"/>
          <w:sz w:val="24"/>
          <w:szCs w:val="24"/>
        </w:rPr>
        <w:t>with selected covariates</w:t>
      </w:r>
      <w:r w:rsidR="16A56F11" w:rsidRPr="0017365F">
        <w:rPr>
          <w:rFonts w:ascii="Times New Roman" w:hAnsi="Times New Roman" w:cs="Times New Roman"/>
          <w:sz w:val="24"/>
          <w:szCs w:val="24"/>
        </w:rPr>
        <w:t>.</w:t>
      </w:r>
      <w:r w:rsidR="005B0EB7" w:rsidRPr="0017365F">
        <w:rPr>
          <w:rFonts w:ascii="Times New Roman" w:hAnsi="Times New Roman" w:cs="Times New Roman"/>
          <w:sz w:val="24"/>
          <w:szCs w:val="24"/>
        </w:rPr>
        <w:t xml:space="preserve"> </w:t>
      </w:r>
      <w:r w:rsidR="000154A3" w:rsidRPr="0017365F">
        <w:rPr>
          <w:rFonts w:ascii="Times New Roman" w:hAnsi="Times New Roman" w:cs="Times New Roman"/>
          <w:sz w:val="24"/>
          <w:szCs w:val="24"/>
        </w:rPr>
        <w:t>T</w:t>
      </w:r>
      <w:r w:rsidR="51D9E702" w:rsidRPr="0017365F">
        <w:rPr>
          <w:rFonts w:ascii="Times New Roman" w:eastAsia="Calibri" w:hAnsi="Times New Roman" w:cs="Times New Roman"/>
          <w:sz w:val="24"/>
          <w:szCs w:val="24"/>
        </w:rPr>
        <w:t xml:space="preserve">hree models </w:t>
      </w:r>
      <w:r w:rsidRPr="0017365F">
        <w:rPr>
          <w:rFonts w:ascii="Times New Roman" w:eastAsia="Calibri" w:hAnsi="Times New Roman" w:cs="Times New Roman"/>
          <w:sz w:val="24"/>
          <w:szCs w:val="24"/>
        </w:rPr>
        <w:t xml:space="preserve">using </w:t>
      </w:r>
      <w:r w:rsidR="51D9E702" w:rsidRPr="0017365F">
        <w:rPr>
          <w:rFonts w:ascii="Times New Roman" w:eastAsia="Calibri" w:hAnsi="Times New Roman" w:cs="Times New Roman"/>
          <w:sz w:val="24"/>
          <w:szCs w:val="24"/>
        </w:rPr>
        <w:t>th</w:t>
      </w:r>
      <w:r w:rsidR="6F4D0CAA" w:rsidRPr="0017365F">
        <w:rPr>
          <w:rFonts w:ascii="Times New Roman" w:eastAsia="Calibri" w:hAnsi="Times New Roman" w:cs="Times New Roman"/>
          <w:sz w:val="24"/>
          <w:szCs w:val="24"/>
        </w:rPr>
        <w:t>e maximum</w:t>
      </w:r>
      <w:r w:rsidR="3FF02016" w:rsidRPr="0017365F">
        <w:rPr>
          <w:rFonts w:ascii="Times New Roman" w:eastAsia="Calibri" w:hAnsi="Times New Roman" w:cs="Times New Roman"/>
          <w:sz w:val="24"/>
          <w:szCs w:val="24"/>
        </w:rPr>
        <w:t xml:space="preserve"> </w:t>
      </w:r>
      <w:r w:rsidR="6F4D0CAA" w:rsidRPr="0017365F">
        <w:rPr>
          <w:rFonts w:ascii="Times New Roman" w:eastAsia="Calibri" w:hAnsi="Times New Roman" w:cs="Times New Roman"/>
          <w:sz w:val="24"/>
          <w:szCs w:val="24"/>
        </w:rPr>
        <w:t>likelihood method assess</w:t>
      </w:r>
      <w:r w:rsidRPr="0017365F">
        <w:rPr>
          <w:rFonts w:ascii="Times New Roman" w:eastAsia="Calibri" w:hAnsi="Times New Roman" w:cs="Times New Roman"/>
          <w:sz w:val="24"/>
          <w:szCs w:val="24"/>
        </w:rPr>
        <w:t>ed</w:t>
      </w:r>
      <w:r w:rsidR="6F4D0CAA" w:rsidRPr="0017365F">
        <w:rPr>
          <w:rFonts w:ascii="Times New Roman" w:eastAsia="Calibri" w:hAnsi="Times New Roman" w:cs="Times New Roman"/>
          <w:sz w:val="24"/>
          <w:szCs w:val="24"/>
        </w:rPr>
        <w:t xml:space="preserve"> </w:t>
      </w:r>
      <w:r w:rsidR="0042300D" w:rsidRPr="0017365F">
        <w:rPr>
          <w:rFonts w:ascii="Times New Roman" w:eastAsia="Calibri" w:hAnsi="Times New Roman" w:cs="Times New Roman"/>
          <w:sz w:val="24"/>
          <w:szCs w:val="24"/>
        </w:rPr>
        <w:t>the</w:t>
      </w:r>
      <w:r w:rsidRPr="0017365F">
        <w:rPr>
          <w:rFonts w:ascii="Times New Roman" w:eastAsia="Calibri" w:hAnsi="Times New Roman" w:cs="Times New Roman"/>
          <w:sz w:val="24"/>
          <w:szCs w:val="24"/>
        </w:rPr>
        <w:t>se</w:t>
      </w:r>
      <w:r w:rsidR="0042300D" w:rsidRPr="0017365F">
        <w:rPr>
          <w:rFonts w:ascii="Times New Roman" w:eastAsia="Calibri" w:hAnsi="Times New Roman" w:cs="Times New Roman"/>
          <w:sz w:val="24"/>
          <w:szCs w:val="24"/>
        </w:rPr>
        <w:t xml:space="preserve"> proportion</w:t>
      </w:r>
      <w:r w:rsidRPr="0017365F">
        <w:rPr>
          <w:rFonts w:ascii="Times New Roman" w:eastAsia="Calibri" w:hAnsi="Times New Roman" w:cs="Times New Roman"/>
          <w:sz w:val="24"/>
          <w:szCs w:val="24"/>
        </w:rPr>
        <w:t>s</w:t>
      </w:r>
      <w:r w:rsidR="000154A3" w:rsidRPr="0017365F">
        <w:rPr>
          <w:rFonts w:ascii="Times New Roman" w:eastAsia="Calibri" w:hAnsi="Times New Roman" w:cs="Times New Roman"/>
          <w:sz w:val="24"/>
          <w:szCs w:val="24"/>
        </w:rPr>
        <w:t xml:space="preserve"> by study group, covaria</w:t>
      </w:r>
      <w:r w:rsidRPr="0017365F">
        <w:rPr>
          <w:rFonts w:ascii="Times New Roman" w:eastAsia="Calibri" w:hAnsi="Times New Roman" w:cs="Times New Roman"/>
          <w:sz w:val="24"/>
          <w:szCs w:val="24"/>
        </w:rPr>
        <w:t>tes</w:t>
      </w:r>
      <w:r w:rsidR="000154A3" w:rsidRPr="0017365F">
        <w:rPr>
          <w:rFonts w:ascii="Times New Roman" w:eastAsia="Calibri" w:hAnsi="Times New Roman" w:cs="Times New Roman"/>
          <w:sz w:val="24"/>
          <w:szCs w:val="24"/>
        </w:rPr>
        <w:t xml:space="preserve"> and individual</w:t>
      </w:r>
      <w:r w:rsidR="00063979" w:rsidRPr="0017365F">
        <w:rPr>
          <w:rFonts w:ascii="Times New Roman" w:eastAsia="Calibri" w:hAnsi="Times New Roman" w:cs="Times New Roman"/>
          <w:sz w:val="24"/>
          <w:szCs w:val="24"/>
        </w:rPr>
        <w:t>ly extracted</w:t>
      </w:r>
      <w:r w:rsidR="000154A3" w:rsidRPr="0017365F">
        <w:rPr>
          <w:rFonts w:ascii="Times New Roman" w:eastAsia="Calibri" w:hAnsi="Times New Roman" w:cs="Times New Roman"/>
          <w:sz w:val="24"/>
          <w:szCs w:val="24"/>
        </w:rPr>
        <w:t xml:space="preserve"> </w:t>
      </w:r>
      <w:r w:rsidRPr="0017365F">
        <w:rPr>
          <w:rFonts w:ascii="Times New Roman" w:eastAsia="Calibri" w:hAnsi="Times New Roman" w:cs="Times New Roman"/>
          <w:sz w:val="24"/>
          <w:szCs w:val="24"/>
        </w:rPr>
        <w:t>data</w:t>
      </w:r>
      <w:r w:rsidR="000154A3" w:rsidRPr="0017365F">
        <w:rPr>
          <w:rFonts w:ascii="Times New Roman" w:eastAsia="Calibri" w:hAnsi="Times New Roman" w:cs="Times New Roman"/>
          <w:sz w:val="24"/>
          <w:szCs w:val="24"/>
        </w:rPr>
        <w:t xml:space="preserve"> </w:t>
      </w:r>
      <w:r w:rsidR="0042300D" w:rsidRPr="0017365F">
        <w:rPr>
          <w:rFonts w:ascii="Times New Roman" w:eastAsia="Calibri" w:hAnsi="Times New Roman" w:cs="Times New Roman"/>
          <w:sz w:val="24"/>
          <w:szCs w:val="24"/>
        </w:rPr>
        <w:t xml:space="preserve">(protocol </w:t>
      </w:r>
      <w:r w:rsidR="005B0EB7" w:rsidRPr="0017365F">
        <w:rPr>
          <w:rFonts w:ascii="Times New Roman" w:eastAsia="Calibri" w:hAnsi="Times New Roman" w:cs="Times New Roman"/>
          <w:sz w:val="24"/>
          <w:szCs w:val="24"/>
        </w:rPr>
        <w:t>CRD42020208913</w:t>
      </w:r>
      <w:r w:rsidR="0042300D" w:rsidRPr="0017365F">
        <w:rPr>
          <w:rFonts w:ascii="Times New Roman" w:eastAsia="Calibri" w:hAnsi="Times New Roman" w:cs="Times New Roman"/>
          <w:sz w:val="24"/>
          <w:szCs w:val="24"/>
        </w:rPr>
        <w:t>)</w:t>
      </w:r>
      <w:r w:rsidR="005B0EB7" w:rsidRPr="0017365F">
        <w:rPr>
          <w:rFonts w:ascii="Times New Roman" w:eastAsia="Calibri" w:hAnsi="Times New Roman" w:cs="Times New Roman"/>
          <w:sz w:val="24"/>
          <w:szCs w:val="24"/>
        </w:rPr>
        <w:t>.</w:t>
      </w:r>
      <w:r w:rsidR="00366EF2">
        <w:rPr>
          <w:rFonts w:ascii="Times New Roman" w:hAnsi="Times New Roman" w:cs="Times New Roman"/>
          <w:b/>
          <w:bCs/>
          <w:sz w:val="24"/>
          <w:szCs w:val="24"/>
        </w:rPr>
        <w:t xml:space="preserve"> </w:t>
      </w:r>
      <w:r w:rsidR="00366EF2" w:rsidRPr="00366EF2">
        <w:rPr>
          <w:rFonts w:ascii="Times New Roman" w:hAnsi="Times New Roman" w:cs="Times New Roman"/>
          <w:sz w:val="24"/>
          <w:szCs w:val="24"/>
        </w:rPr>
        <w:t>A total of</w:t>
      </w:r>
      <w:r w:rsidR="00366EF2">
        <w:rPr>
          <w:rFonts w:ascii="Times New Roman" w:hAnsi="Times New Roman" w:cs="Times New Roman"/>
          <w:b/>
          <w:bCs/>
          <w:sz w:val="24"/>
          <w:szCs w:val="24"/>
        </w:rPr>
        <w:t xml:space="preserve"> </w:t>
      </w:r>
      <w:r w:rsidR="59AC3989" w:rsidRPr="0017365F">
        <w:rPr>
          <w:rFonts w:ascii="Times New Roman" w:hAnsi="Times New Roman" w:cs="Times New Roman"/>
          <w:sz w:val="24"/>
          <w:szCs w:val="24"/>
        </w:rPr>
        <w:t>983 reports</w:t>
      </w:r>
      <w:r w:rsidR="00036038" w:rsidRPr="0017365F">
        <w:rPr>
          <w:rFonts w:ascii="Times New Roman" w:hAnsi="Times New Roman" w:cs="Times New Roman"/>
          <w:sz w:val="24"/>
          <w:szCs w:val="24"/>
        </w:rPr>
        <w:t xml:space="preserve"> were</w:t>
      </w:r>
      <w:r w:rsidR="00507EEA" w:rsidRPr="0017365F">
        <w:rPr>
          <w:rFonts w:ascii="Times New Roman" w:hAnsi="Times New Roman" w:cs="Times New Roman"/>
          <w:sz w:val="24"/>
          <w:szCs w:val="24"/>
        </w:rPr>
        <w:t xml:space="preserve"> </w:t>
      </w:r>
      <w:r w:rsidR="00CD075C" w:rsidRPr="0017365F">
        <w:rPr>
          <w:rFonts w:ascii="Times New Roman" w:hAnsi="Times New Roman" w:cs="Times New Roman"/>
          <w:sz w:val="24"/>
          <w:szCs w:val="24"/>
        </w:rPr>
        <w:t>identified</w:t>
      </w:r>
      <w:r w:rsidR="00036038" w:rsidRPr="0017365F">
        <w:rPr>
          <w:rFonts w:ascii="Times New Roman" w:hAnsi="Times New Roman" w:cs="Times New Roman"/>
          <w:sz w:val="24"/>
          <w:szCs w:val="24"/>
        </w:rPr>
        <w:t xml:space="preserve"> and</w:t>
      </w:r>
      <w:r w:rsidR="00CD075C" w:rsidRPr="0017365F">
        <w:rPr>
          <w:rFonts w:ascii="Times New Roman" w:hAnsi="Times New Roman" w:cs="Times New Roman"/>
          <w:sz w:val="24"/>
          <w:szCs w:val="24"/>
        </w:rPr>
        <w:t xml:space="preserve"> </w:t>
      </w:r>
      <w:r w:rsidR="59AC3989" w:rsidRPr="0017365F">
        <w:rPr>
          <w:rFonts w:ascii="Times New Roman" w:hAnsi="Times New Roman" w:cs="Times New Roman"/>
          <w:sz w:val="24"/>
          <w:szCs w:val="24"/>
        </w:rPr>
        <w:t>27 were included</w:t>
      </w:r>
      <w:r w:rsidR="00507EEA" w:rsidRPr="0017365F">
        <w:rPr>
          <w:rFonts w:ascii="Times New Roman" w:hAnsi="Times New Roman" w:cs="Times New Roman"/>
          <w:sz w:val="24"/>
          <w:szCs w:val="24"/>
        </w:rPr>
        <w:t xml:space="preserve">. </w:t>
      </w:r>
      <w:r w:rsidR="0012203B" w:rsidRPr="0017365F">
        <w:rPr>
          <w:rFonts w:ascii="Times New Roman" w:hAnsi="Times New Roman" w:cs="Times New Roman"/>
          <w:sz w:val="24"/>
          <w:szCs w:val="24"/>
        </w:rPr>
        <w:t xml:space="preserve">The pooled </w:t>
      </w:r>
      <w:r w:rsidR="005E5462" w:rsidRPr="0017365F">
        <w:rPr>
          <w:rFonts w:ascii="Times New Roman" w:hAnsi="Times New Roman" w:cs="Times New Roman"/>
          <w:sz w:val="24"/>
          <w:szCs w:val="24"/>
        </w:rPr>
        <w:t>(95%CI)</w:t>
      </w:r>
      <w:r w:rsidR="0012203B" w:rsidRPr="0017365F">
        <w:rPr>
          <w:rFonts w:ascii="Times New Roman" w:hAnsi="Times New Roman" w:cs="Times New Roman"/>
          <w:sz w:val="24"/>
          <w:szCs w:val="24"/>
        </w:rPr>
        <w:t xml:space="preserve"> </w:t>
      </w:r>
      <w:r w:rsidR="00082872" w:rsidRPr="0017365F">
        <w:rPr>
          <w:rFonts w:ascii="Times New Roman" w:hAnsi="Times New Roman" w:cs="Times New Roman"/>
          <w:sz w:val="24"/>
          <w:szCs w:val="24"/>
        </w:rPr>
        <w:t xml:space="preserve">proportion of individuals with </w:t>
      </w:r>
      <w:r w:rsidR="0012203B" w:rsidRPr="0017365F">
        <w:rPr>
          <w:rFonts w:ascii="Times New Roman" w:hAnsi="Times New Roman" w:cs="Times New Roman"/>
          <w:sz w:val="24"/>
          <w:szCs w:val="24"/>
        </w:rPr>
        <w:t>neutralising antibodies was 85.3% (83.5</w:t>
      </w:r>
      <w:r w:rsidR="00E1596D" w:rsidRPr="0017365F">
        <w:rPr>
          <w:rFonts w:ascii="Times New Roman" w:hAnsi="Times New Roman" w:cs="Times New Roman"/>
          <w:sz w:val="24"/>
          <w:szCs w:val="24"/>
        </w:rPr>
        <w:t>-</w:t>
      </w:r>
      <w:r w:rsidR="0012203B" w:rsidRPr="0017365F">
        <w:rPr>
          <w:rFonts w:ascii="Times New Roman" w:hAnsi="Times New Roman" w:cs="Times New Roman"/>
          <w:sz w:val="24"/>
          <w:szCs w:val="24"/>
        </w:rPr>
        <w:t xml:space="preserve">86.9) </w:t>
      </w:r>
      <w:r w:rsidR="000154A3" w:rsidRPr="0017365F">
        <w:rPr>
          <w:rFonts w:ascii="Times New Roman" w:hAnsi="Times New Roman" w:cs="Times New Roman"/>
          <w:sz w:val="24"/>
          <w:szCs w:val="24"/>
        </w:rPr>
        <w:t xml:space="preserve">using </w:t>
      </w:r>
      <w:r w:rsidR="00660A9B" w:rsidRPr="0017365F">
        <w:rPr>
          <w:rFonts w:ascii="Times New Roman" w:hAnsi="Times New Roman" w:cs="Times New Roman"/>
          <w:sz w:val="24"/>
          <w:szCs w:val="24"/>
        </w:rPr>
        <w:t xml:space="preserve">the </w:t>
      </w:r>
      <w:r w:rsidR="000154A3" w:rsidRPr="0017365F">
        <w:rPr>
          <w:rFonts w:ascii="Times New Roman" w:hAnsi="Times New Roman" w:cs="Times New Roman"/>
          <w:sz w:val="24"/>
          <w:szCs w:val="24"/>
        </w:rPr>
        <w:t>titre</w:t>
      </w:r>
      <w:r w:rsidR="00660A9B" w:rsidRPr="0017365F">
        <w:rPr>
          <w:rFonts w:ascii="Times New Roman" w:hAnsi="Times New Roman" w:cs="Times New Roman"/>
          <w:sz w:val="24"/>
          <w:szCs w:val="24"/>
        </w:rPr>
        <w:t xml:space="preserve"> cut off</w:t>
      </w:r>
      <w:r w:rsidR="000154A3" w:rsidRPr="0017365F">
        <w:rPr>
          <w:rFonts w:ascii="Times New Roman" w:hAnsi="Times New Roman" w:cs="Times New Roman"/>
          <w:sz w:val="24"/>
          <w:szCs w:val="24"/>
        </w:rPr>
        <w:t xml:space="preserve"> </w:t>
      </w:r>
      <w:r w:rsidR="0012203B" w:rsidRPr="0017365F">
        <w:rPr>
          <w:rFonts w:ascii="Times New Roman" w:hAnsi="Times New Roman" w:cs="Times New Roman"/>
          <w:sz w:val="24"/>
          <w:szCs w:val="24"/>
        </w:rPr>
        <w:t>&gt;1:20</w:t>
      </w:r>
      <w:r w:rsidR="00063979" w:rsidRPr="0017365F">
        <w:rPr>
          <w:rFonts w:ascii="Times New Roman" w:hAnsi="Times New Roman" w:cs="Times New Roman"/>
          <w:sz w:val="24"/>
          <w:szCs w:val="24"/>
        </w:rPr>
        <w:t xml:space="preserve"> and </w:t>
      </w:r>
      <w:r w:rsidR="0012203B" w:rsidRPr="0017365F">
        <w:rPr>
          <w:rFonts w:ascii="Times New Roman" w:hAnsi="Times New Roman" w:cs="Times New Roman"/>
          <w:sz w:val="24"/>
          <w:szCs w:val="24"/>
        </w:rPr>
        <w:t>83.9% (82.2</w:t>
      </w:r>
      <w:r w:rsidR="00E1596D" w:rsidRPr="0017365F">
        <w:rPr>
          <w:rFonts w:ascii="Times New Roman" w:hAnsi="Times New Roman" w:cs="Times New Roman"/>
          <w:sz w:val="24"/>
          <w:szCs w:val="24"/>
        </w:rPr>
        <w:t>-</w:t>
      </w:r>
      <w:r w:rsidR="0012203B" w:rsidRPr="0017365F">
        <w:rPr>
          <w:rFonts w:ascii="Times New Roman" w:hAnsi="Times New Roman" w:cs="Times New Roman"/>
          <w:sz w:val="24"/>
          <w:szCs w:val="24"/>
        </w:rPr>
        <w:t>85.6), 70.2% (68.1</w:t>
      </w:r>
      <w:r w:rsidR="000671BD" w:rsidRPr="0017365F">
        <w:rPr>
          <w:rFonts w:ascii="Times New Roman" w:hAnsi="Times New Roman" w:cs="Times New Roman"/>
          <w:sz w:val="24"/>
          <w:szCs w:val="24"/>
        </w:rPr>
        <w:t>-</w:t>
      </w:r>
      <w:r w:rsidR="0012203B" w:rsidRPr="0017365F">
        <w:rPr>
          <w:rFonts w:ascii="Times New Roman" w:hAnsi="Times New Roman" w:cs="Times New Roman"/>
          <w:sz w:val="24"/>
          <w:szCs w:val="24"/>
        </w:rPr>
        <w:t>72.5) and 54.2% (52.0</w:t>
      </w:r>
      <w:r w:rsidR="000671BD" w:rsidRPr="0017365F">
        <w:rPr>
          <w:rFonts w:ascii="Times New Roman" w:hAnsi="Times New Roman" w:cs="Times New Roman"/>
          <w:sz w:val="24"/>
          <w:szCs w:val="24"/>
        </w:rPr>
        <w:t>-</w:t>
      </w:r>
      <w:r w:rsidR="0012203B" w:rsidRPr="0017365F">
        <w:rPr>
          <w:rFonts w:ascii="Times New Roman" w:hAnsi="Times New Roman" w:cs="Times New Roman"/>
          <w:sz w:val="24"/>
          <w:szCs w:val="24"/>
        </w:rPr>
        <w:t xml:space="preserve">56.5) with </w:t>
      </w:r>
      <w:r w:rsidR="000154A3" w:rsidRPr="0017365F">
        <w:rPr>
          <w:rFonts w:ascii="Times New Roman" w:hAnsi="Times New Roman" w:cs="Times New Roman"/>
          <w:sz w:val="24"/>
          <w:szCs w:val="24"/>
        </w:rPr>
        <w:t>titres</w:t>
      </w:r>
      <w:r w:rsidR="005E0FB6" w:rsidRPr="0017365F">
        <w:rPr>
          <w:rFonts w:ascii="Times New Roman" w:hAnsi="Times New Roman" w:cs="Times New Roman"/>
          <w:sz w:val="24"/>
          <w:szCs w:val="24"/>
        </w:rPr>
        <w:t xml:space="preserve"> </w:t>
      </w:r>
      <w:r w:rsidR="00063979" w:rsidRPr="0017365F">
        <w:rPr>
          <w:rFonts w:ascii="Times New Roman" w:hAnsi="Times New Roman" w:cs="Times New Roman"/>
          <w:sz w:val="24"/>
          <w:szCs w:val="24"/>
        </w:rPr>
        <w:t xml:space="preserve">&gt;1:40, </w:t>
      </w:r>
      <w:r w:rsidR="0012203B" w:rsidRPr="0017365F">
        <w:rPr>
          <w:rFonts w:ascii="Times New Roman" w:hAnsi="Times New Roman" w:cs="Times New Roman"/>
          <w:sz w:val="24"/>
          <w:szCs w:val="24"/>
        </w:rPr>
        <w:t xml:space="preserve">&gt;1:80 and &gt;1:160, respectively. </w:t>
      </w:r>
      <w:r w:rsidR="35413EE8" w:rsidRPr="0017365F">
        <w:rPr>
          <w:rFonts w:ascii="Times New Roman" w:hAnsi="Times New Roman" w:cs="Times New Roman"/>
          <w:sz w:val="24"/>
          <w:szCs w:val="24"/>
        </w:rPr>
        <w:t>The</w:t>
      </w:r>
      <w:r w:rsidRPr="0017365F">
        <w:rPr>
          <w:rFonts w:ascii="Times New Roman" w:hAnsi="Times New Roman" w:cs="Times New Roman"/>
          <w:sz w:val="24"/>
          <w:szCs w:val="24"/>
        </w:rPr>
        <w:t>se</w:t>
      </w:r>
      <w:r w:rsidR="35413EE8" w:rsidRPr="0017365F">
        <w:rPr>
          <w:rFonts w:ascii="Times New Roman" w:hAnsi="Times New Roman" w:cs="Times New Roman"/>
          <w:sz w:val="24"/>
          <w:szCs w:val="24"/>
        </w:rPr>
        <w:t xml:space="preserve"> </w:t>
      </w:r>
      <w:r w:rsidR="5B33835C" w:rsidRPr="0017365F">
        <w:rPr>
          <w:rFonts w:ascii="Times New Roman" w:hAnsi="Times New Roman" w:cs="Times New Roman"/>
          <w:sz w:val="24"/>
          <w:szCs w:val="24"/>
        </w:rPr>
        <w:t>pr</w:t>
      </w:r>
      <w:r w:rsidR="004D436E" w:rsidRPr="0017365F">
        <w:rPr>
          <w:rFonts w:ascii="Times New Roman" w:hAnsi="Times New Roman" w:cs="Times New Roman"/>
          <w:sz w:val="24"/>
          <w:szCs w:val="24"/>
        </w:rPr>
        <w:t>oportion</w:t>
      </w:r>
      <w:r w:rsidR="00063979" w:rsidRPr="0017365F">
        <w:rPr>
          <w:rFonts w:ascii="Times New Roman" w:hAnsi="Times New Roman" w:cs="Times New Roman"/>
          <w:sz w:val="24"/>
          <w:szCs w:val="24"/>
        </w:rPr>
        <w:t>s were</w:t>
      </w:r>
      <w:r w:rsidR="00BB7FD5" w:rsidRPr="0017365F">
        <w:rPr>
          <w:rFonts w:ascii="Times New Roman" w:hAnsi="Times New Roman" w:cs="Times New Roman"/>
          <w:sz w:val="24"/>
          <w:szCs w:val="24"/>
        </w:rPr>
        <w:t xml:space="preserve"> higher </w:t>
      </w:r>
      <w:r w:rsidR="00063979" w:rsidRPr="0017365F">
        <w:rPr>
          <w:rFonts w:ascii="Times New Roman" w:hAnsi="Times New Roman" w:cs="Times New Roman"/>
          <w:sz w:val="24"/>
          <w:szCs w:val="24"/>
        </w:rPr>
        <w:t xml:space="preserve">among </w:t>
      </w:r>
      <w:r w:rsidR="000154A3" w:rsidRPr="0017365F">
        <w:rPr>
          <w:rFonts w:ascii="Times New Roman" w:hAnsi="Times New Roman" w:cs="Times New Roman"/>
          <w:sz w:val="24"/>
          <w:szCs w:val="24"/>
        </w:rPr>
        <w:t xml:space="preserve">patients with </w:t>
      </w:r>
      <w:r w:rsidR="00BB7FD5" w:rsidRPr="0017365F">
        <w:rPr>
          <w:rFonts w:ascii="Times New Roman" w:hAnsi="Times New Roman" w:cs="Times New Roman"/>
          <w:sz w:val="24"/>
          <w:szCs w:val="24"/>
        </w:rPr>
        <w:t xml:space="preserve">severe </w:t>
      </w:r>
      <w:r w:rsidR="00660A9B" w:rsidRPr="0017365F">
        <w:rPr>
          <w:rFonts w:ascii="Times New Roman" w:hAnsi="Times New Roman" w:cs="Times New Roman"/>
          <w:sz w:val="24"/>
          <w:szCs w:val="24"/>
        </w:rPr>
        <w:t xml:space="preserve">COVID-19 </w:t>
      </w:r>
      <w:r w:rsidR="005B1AB4" w:rsidRPr="0017365F">
        <w:rPr>
          <w:rFonts w:ascii="Times New Roman" w:hAnsi="Times New Roman" w:cs="Times New Roman"/>
          <w:sz w:val="24"/>
          <w:szCs w:val="24"/>
        </w:rPr>
        <w:t>(</w:t>
      </w:r>
      <w:r w:rsidR="00660A9B" w:rsidRPr="0017365F">
        <w:rPr>
          <w:rFonts w:ascii="Times New Roman" w:hAnsi="Times New Roman" w:cs="Times New Roman"/>
          <w:sz w:val="24"/>
          <w:szCs w:val="24"/>
        </w:rPr>
        <w:t xml:space="preserve">e.g., </w:t>
      </w:r>
      <w:r w:rsidR="00063979" w:rsidRPr="0017365F">
        <w:rPr>
          <w:rFonts w:ascii="Times New Roman" w:hAnsi="Times New Roman" w:cs="Times New Roman"/>
          <w:sz w:val="24"/>
          <w:szCs w:val="24"/>
        </w:rPr>
        <w:t xml:space="preserve">titres </w:t>
      </w:r>
      <w:r w:rsidR="0012203B" w:rsidRPr="0017365F">
        <w:rPr>
          <w:rFonts w:ascii="Times New Roman" w:hAnsi="Times New Roman" w:cs="Times New Roman"/>
          <w:sz w:val="24"/>
          <w:szCs w:val="24"/>
        </w:rPr>
        <w:t>&gt;1:80</w:t>
      </w:r>
      <w:r w:rsidR="005B1AB4" w:rsidRPr="0017365F">
        <w:rPr>
          <w:rFonts w:ascii="Times New Roman" w:hAnsi="Times New Roman" w:cs="Times New Roman"/>
          <w:sz w:val="24"/>
          <w:szCs w:val="24"/>
        </w:rPr>
        <w:t>,</w:t>
      </w:r>
      <w:r w:rsidR="0012203B" w:rsidRPr="0017365F">
        <w:rPr>
          <w:rFonts w:ascii="Times New Roman" w:hAnsi="Times New Roman" w:cs="Times New Roman"/>
          <w:sz w:val="24"/>
          <w:szCs w:val="24"/>
        </w:rPr>
        <w:t xml:space="preserve"> 84.8% [80.0</w:t>
      </w:r>
      <w:r w:rsidR="005B1AB4" w:rsidRPr="0017365F">
        <w:rPr>
          <w:rFonts w:ascii="Times New Roman" w:hAnsi="Times New Roman" w:cs="Times New Roman"/>
          <w:sz w:val="24"/>
          <w:szCs w:val="24"/>
        </w:rPr>
        <w:t>-</w:t>
      </w:r>
      <w:r w:rsidR="0012203B" w:rsidRPr="0017365F">
        <w:rPr>
          <w:rFonts w:ascii="Times New Roman" w:hAnsi="Times New Roman" w:cs="Times New Roman"/>
          <w:sz w:val="24"/>
          <w:szCs w:val="24"/>
        </w:rPr>
        <w:t>89.2]</w:t>
      </w:r>
      <w:r w:rsidR="00B900B5" w:rsidRPr="0017365F">
        <w:rPr>
          <w:rFonts w:ascii="Times New Roman" w:hAnsi="Times New Roman" w:cs="Times New Roman"/>
          <w:sz w:val="24"/>
          <w:szCs w:val="24"/>
        </w:rPr>
        <w:t>, &gt;1:160, 74.4% [67.5-79.7]</w:t>
      </w:r>
      <w:r w:rsidRPr="0017365F">
        <w:rPr>
          <w:rFonts w:ascii="Times New Roman" w:hAnsi="Times New Roman" w:cs="Times New Roman"/>
          <w:sz w:val="24"/>
          <w:szCs w:val="24"/>
        </w:rPr>
        <w:t>)</w:t>
      </w:r>
      <w:r w:rsidR="0012203B" w:rsidRPr="0017365F">
        <w:rPr>
          <w:rFonts w:ascii="Times New Roman" w:hAnsi="Times New Roman" w:cs="Times New Roman"/>
          <w:sz w:val="24"/>
          <w:szCs w:val="24"/>
        </w:rPr>
        <w:t xml:space="preserve"> </w:t>
      </w:r>
      <w:r w:rsidRPr="0017365F">
        <w:rPr>
          <w:rFonts w:ascii="Times New Roman" w:hAnsi="Times New Roman" w:cs="Times New Roman"/>
          <w:sz w:val="24"/>
          <w:szCs w:val="24"/>
        </w:rPr>
        <w:t xml:space="preserve">than </w:t>
      </w:r>
      <w:r w:rsidR="00660A9B" w:rsidRPr="0017365F">
        <w:rPr>
          <w:rFonts w:ascii="Times New Roman" w:hAnsi="Times New Roman" w:cs="Times New Roman"/>
          <w:sz w:val="24"/>
          <w:szCs w:val="24"/>
        </w:rPr>
        <w:t xml:space="preserve">those with </w:t>
      </w:r>
      <w:r w:rsidRPr="0017365F">
        <w:rPr>
          <w:rFonts w:ascii="Times New Roman" w:hAnsi="Times New Roman" w:cs="Times New Roman"/>
          <w:sz w:val="24"/>
          <w:szCs w:val="24"/>
        </w:rPr>
        <w:t>mild</w:t>
      </w:r>
      <w:r w:rsidR="00660A9B" w:rsidRPr="0017365F">
        <w:rPr>
          <w:rFonts w:ascii="Times New Roman" w:hAnsi="Times New Roman" w:cs="Times New Roman"/>
          <w:sz w:val="24"/>
          <w:szCs w:val="24"/>
        </w:rPr>
        <w:t xml:space="preserve"> presentation</w:t>
      </w:r>
      <w:r w:rsidRPr="0017365F">
        <w:rPr>
          <w:rFonts w:ascii="Times New Roman" w:hAnsi="Times New Roman" w:cs="Times New Roman"/>
          <w:sz w:val="24"/>
          <w:szCs w:val="24"/>
        </w:rPr>
        <w:t xml:space="preserve"> (</w:t>
      </w:r>
      <w:r w:rsidR="0012203B" w:rsidRPr="0017365F">
        <w:rPr>
          <w:rFonts w:ascii="Times New Roman" w:hAnsi="Times New Roman" w:cs="Times New Roman"/>
          <w:sz w:val="24"/>
          <w:szCs w:val="24"/>
        </w:rPr>
        <w:t>56.7% [49.9</w:t>
      </w:r>
      <w:r w:rsidR="005B1AB4" w:rsidRPr="0017365F">
        <w:rPr>
          <w:rFonts w:ascii="Times New Roman" w:hAnsi="Times New Roman" w:cs="Times New Roman"/>
          <w:sz w:val="24"/>
          <w:szCs w:val="24"/>
        </w:rPr>
        <w:t>-</w:t>
      </w:r>
      <w:r w:rsidR="0012203B" w:rsidRPr="0017365F">
        <w:rPr>
          <w:rFonts w:ascii="Times New Roman" w:hAnsi="Times New Roman" w:cs="Times New Roman"/>
          <w:sz w:val="24"/>
          <w:szCs w:val="24"/>
        </w:rPr>
        <w:t>62.9]</w:t>
      </w:r>
      <w:r w:rsidR="00660A9B" w:rsidRPr="0017365F">
        <w:rPr>
          <w:rFonts w:ascii="Times New Roman" w:hAnsi="Times New Roman" w:cs="Times New Roman"/>
          <w:sz w:val="24"/>
          <w:szCs w:val="24"/>
        </w:rPr>
        <w:t xml:space="preserve"> and </w:t>
      </w:r>
      <w:r w:rsidR="0012203B" w:rsidRPr="0017365F">
        <w:rPr>
          <w:rFonts w:ascii="Times New Roman" w:hAnsi="Times New Roman" w:cs="Times New Roman"/>
          <w:sz w:val="24"/>
          <w:szCs w:val="24"/>
        </w:rPr>
        <w:t xml:space="preserve"> 44.1% [37.3</w:t>
      </w:r>
      <w:r w:rsidR="00E736FE" w:rsidRPr="0017365F">
        <w:rPr>
          <w:rFonts w:ascii="Times New Roman" w:hAnsi="Times New Roman" w:cs="Times New Roman"/>
          <w:sz w:val="24"/>
          <w:szCs w:val="24"/>
        </w:rPr>
        <w:t>-</w:t>
      </w:r>
      <w:r w:rsidR="0012203B" w:rsidRPr="0017365F">
        <w:rPr>
          <w:rFonts w:ascii="Times New Roman" w:hAnsi="Times New Roman" w:cs="Times New Roman"/>
          <w:sz w:val="24"/>
          <w:szCs w:val="24"/>
        </w:rPr>
        <w:t>50.6]</w:t>
      </w:r>
      <w:r w:rsidR="00660A9B" w:rsidRPr="0017365F">
        <w:rPr>
          <w:rFonts w:ascii="Times New Roman" w:hAnsi="Times New Roman" w:cs="Times New Roman"/>
          <w:sz w:val="24"/>
          <w:szCs w:val="24"/>
        </w:rPr>
        <w:t>, respectively</w:t>
      </w:r>
      <w:r w:rsidR="0012203B" w:rsidRPr="0017365F">
        <w:rPr>
          <w:rFonts w:ascii="Times New Roman" w:hAnsi="Times New Roman" w:cs="Times New Roman"/>
          <w:sz w:val="24"/>
          <w:szCs w:val="24"/>
        </w:rPr>
        <w:t>)</w:t>
      </w:r>
      <w:r w:rsidR="000154A3" w:rsidRPr="0017365F">
        <w:rPr>
          <w:rFonts w:ascii="Times New Roman" w:hAnsi="Times New Roman" w:cs="Times New Roman"/>
          <w:sz w:val="24"/>
          <w:szCs w:val="24"/>
        </w:rPr>
        <w:t xml:space="preserve"> and lowest</w:t>
      </w:r>
      <w:r w:rsidR="00910A5C" w:rsidRPr="0017365F">
        <w:rPr>
          <w:rFonts w:ascii="Times New Roman" w:hAnsi="Times New Roman" w:cs="Times New Roman"/>
          <w:sz w:val="24"/>
          <w:szCs w:val="24"/>
        </w:rPr>
        <w:t xml:space="preserve"> </w:t>
      </w:r>
      <w:r w:rsidRPr="0017365F">
        <w:rPr>
          <w:rFonts w:ascii="Times New Roman" w:hAnsi="Times New Roman" w:cs="Times New Roman"/>
          <w:sz w:val="24"/>
          <w:szCs w:val="24"/>
        </w:rPr>
        <w:t xml:space="preserve">among </w:t>
      </w:r>
      <w:r w:rsidR="0012203B" w:rsidRPr="0017365F">
        <w:rPr>
          <w:rFonts w:ascii="Times New Roman" w:hAnsi="Times New Roman" w:cs="Times New Roman"/>
          <w:sz w:val="24"/>
          <w:szCs w:val="24"/>
        </w:rPr>
        <w:t>asymptomatic infections (28.6% [17.9</w:t>
      </w:r>
      <w:r w:rsidR="00E72276" w:rsidRPr="0017365F">
        <w:rPr>
          <w:rFonts w:ascii="Times New Roman" w:hAnsi="Times New Roman" w:cs="Times New Roman"/>
          <w:sz w:val="24"/>
          <w:szCs w:val="24"/>
        </w:rPr>
        <w:t>-</w:t>
      </w:r>
      <w:r w:rsidR="0012203B" w:rsidRPr="0017365F">
        <w:rPr>
          <w:rFonts w:ascii="Times New Roman" w:hAnsi="Times New Roman" w:cs="Times New Roman"/>
          <w:sz w:val="24"/>
          <w:szCs w:val="24"/>
        </w:rPr>
        <w:t>39.2] and 10.0% [3.7</w:t>
      </w:r>
      <w:r w:rsidR="00E72276" w:rsidRPr="0017365F">
        <w:rPr>
          <w:rFonts w:ascii="Times New Roman" w:hAnsi="Times New Roman" w:cs="Times New Roman"/>
          <w:sz w:val="24"/>
          <w:szCs w:val="24"/>
        </w:rPr>
        <w:t>-</w:t>
      </w:r>
      <w:r w:rsidR="0012203B" w:rsidRPr="0017365F">
        <w:rPr>
          <w:rFonts w:ascii="Times New Roman" w:hAnsi="Times New Roman" w:cs="Times New Roman"/>
          <w:sz w:val="24"/>
          <w:szCs w:val="24"/>
        </w:rPr>
        <w:t>20.1]</w:t>
      </w:r>
      <w:r w:rsidR="00660A9B" w:rsidRPr="0017365F">
        <w:rPr>
          <w:rFonts w:ascii="Times New Roman" w:hAnsi="Times New Roman" w:cs="Times New Roman"/>
          <w:sz w:val="24"/>
          <w:szCs w:val="24"/>
        </w:rPr>
        <w:t>, respectively</w:t>
      </w:r>
      <w:r w:rsidR="0012203B" w:rsidRPr="0017365F">
        <w:rPr>
          <w:rFonts w:ascii="Times New Roman" w:hAnsi="Times New Roman" w:cs="Times New Roman"/>
          <w:sz w:val="24"/>
          <w:szCs w:val="24"/>
        </w:rPr>
        <w:t xml:space="preserve">). </w:t>
      </w:r>
      <w:r w:rsidR="00660A9B" w:rsidRPr="0017365F">
        <w:rPr>
          <w:rFonts w:ascii="Times New Roman" w:eastAsia="Calibri" w:hAnsi="Times New Roman" w:cs="Times New Roman"/>
          <w:sz w:val="24"/>
          <w:szCs w:val="24"/>
        </w:rPr>
        <w:t xml:space="preserve">IgG and neutralising antibody levels </w:t>
      </w:r>
      <w:r w:rsidR="00660A9B" w:rsidRPr="0017365F">
        <w:rPr>
          <w:rFonts w:ascii="Times New Roman" w:hAnsi="Times New Roman" w:cs="Times New Roman"/>
          <w:sz w:val="24"/>
          <w:szCs w:val="24"/>
        </w:rPr>
        <w:t>correlated poorly</w:t>
      </w:r>
      <w:r w:rsidR="00817BF6" w:rsidRPr="0017365F">
        <w:rPr>
          <w:rFonts w:ascii="Times New Roman" w:hAnsi="Times New Roman" w:cs="Times New Roman"/>
          <w:sz w:val="24"/>
          <w:szCs w:val="24"/>
        </w:rPr>
        <w:t>.</w:t>
      </w:r>
    </w:p>
    <w:p w14:paraId="0DD41DA1" w14:textId="77777777" w:rsidR="005D5AAA" w:rsidRDefault="005D5AAA" w:rsidP="00584F5C">
      <w:pPr>
        <w:spacing w:after="0" w:line="480" w:lineRule="auto"/>
        <w:rPr>
          <w:rFonts w:ascii="Times New Roman" w:hAnsi="Times New Roman" w:cs="Times New Roman"/>
          <w:b/>
          <w:bCs/>
          <w:sz w:val="24"/>
          <w:szCs w:val="24"/>
        </w:rPr>
      </w:pPr>
      <w:r w:rsidRPr="005D5AAA">
        <w:rPr>
          <w:rFonts w:ascii="Times New Roman" w:hAnsi="Times New Roman" w:cs="Times New Roman"/>
          <w:b/>
          <w:bCs/>
          <w:sz w:val="24"/>
          <w:szCs w:val="24"/>
        </w:rPr>
        <w:t>Conclusions/Significance</w:t>
      </w:r>
    </w:p>
    <w:p w14:paraId="229F1A66" w14:textId="4FFA5D9B" w:rsidR="006E2408" w:rsidRPr="0017365F" w:rsidRDefault="00612536" w:rsidP="00584F5C">
      <w:pPr>
        <w:spacing w:after="0" w:line="480" w:lineRule="auto"/>
        <w:rPr>
          <w:rFonts w:ascii="Times New Roman" w:hAnsi="Times New Roman" w:cs="Times New Roman"/>
          <w:b/>
          <w:bCs/>
          <w:sz w:val="24"/>
          <w:szCs w:val="24"/>
        </w:rPr>
      </w:pPr>
      <w:r w:rsidRPr="0017365F">
        <w:rPr>
          <w:rFonts w:ascii="Times New Roman" w:hAnsi="Times New Roman" w:cs="Times New Roman"/>
          <w:sz w:val="24"/>
          <w:szCs w:val="24"/>
        </w:rPr>
        <w:t xml:space="preserve">85% of </w:t>
      </w:r>
      <w:r w:rsidR="00660A9B" w:rsidRPr="0017365F">
        <w:rPr>
          <w:rFonts w:ascii="Times New Roman" w:hAnsi="Times New Roman" w:cs="Times New Roman"/>
          <w:sz w:val="24"/>
          <w:szCs w:val="24"/>
        </w:rPr>
        <w:t>individuals with proven SARS-CoV-2 infection had detectable</w:t>
      </w:r>
      <w:r w:rsidRPr="0017365F">
        <w:rPr>
          <w:rFonts w:ascii="Times New Roman" w:hAnsi="Times New Roman" w:cs="Times New Roman"/>
          <w:sz w:val="24"/>
          <w:szCs w:val="24"/>
        </w:rPr>
        <w:t xml:space="preserve"> neutralising antibodies</w:t>
      </w:r>
      <w:r w:rsidR="000A2971" w:rsidRPr="0017365F">
        <w:rPr>
          <w:rFonts w:ascii="Times New Roman" w:hAnsi="Times New Roman" w:cs="Times New Roman"/>
          <w:sz w:val="24"/>
          <w:szCs w:val="24"/>
        </w:rPr>
        <w:t xml:space="preserve">. This </w:t>
      </w:r>
      <w:r w:rsidR="00063979" w:rsidRPr="0017365F">
        <w:rPr>
          <w:rFonts w:ascii="Times New Roman" w:hAnsi="Times New Roman" w:cs="Times New Roman"/>
          <w:sz w:val="24"/>
          <w:szCs w:val="24"/>
        </w:rPr>
        <w:t>proportion</w:t>
      </w:r>
      <w:r w:rsidR="00E405C6" w:rsidRPr="0017365F">
        <w:rPr>
          <w:rFonts w:ascii="Times New Roman" w:hAnsi="Times New Roman" w:cs="Times New Roman"/>
          <w:sz w:val="24"/>
          <w:szCs w:val="24"/>
        </w:rPr>
        <w:t xml:space="preserve"> </w:t>
      </w:r>
      <w:r w:rsidRPr="0017365F">
        <w:rPr>
          <w:rFonts w:ascii="Times New Roman" w:hAnsi="Times New Roman" w:cs="Times New Roman"/>
          <w:sz w:val="24"/>
          <w:szCs w:val="24"/>
        </w:rPr>
        <w:t>varie</w:t>
      </w:r>
      <w:r w:rsidR="00660A9B" w:rsidRPr="0017365F">
        <w:rPr>
          <w:rFonts w:ascii="Times New Roman" w:hAnsi="Times New Roman" w:cs="Times New Roman"/>
          <w:sz w:val="24"/>
          <w:szCs w:val="24"/>
        </w:rPr>
        <w:t>d</w:t>
      </w:r>
      <w:r w:rsidRPr="0017365F">
        <w:rPr>
          <w:rFonts w:ascii="Times New Roman" w:hAnsi="Times New Roman" w:cs="Times New Roman"/>
          <w:sz w:val="24"/>
          <w:szCs w:val="24"/>
        </w:rPr>
        <w:t xml:space="preserve"> </w:t>
      </w:r>
      <w:r w:rsidR="00063979" w:rsidRPr="0017365F">
        <w:rPr>
          <w:rFonts w:ascii="Times New Roman" w:hAnsi="Times New Roman" w:cs="Times New Roman"/>
          <w:sz w:val="24"/>
          <w:szCs w:val="24"/>
        </w:rPr>
        <w:t xml:space="preserve">with </w:t>
      </w:r>
      <w:r w:rsidR="00660A9B" w:rsidRPr="0017365F">
        <w:rPr>
          <w:rFonts w:ascii="Times New Roman" w:hAnsi="Times New Roman" w:cs="Times New Roman"/>
          <w:sz w:val="24"/>
          <w:szCs w:val="24"/>
        </w:rPr>
        <w:t xml:space="preserve">disease severity, study setting, time since infection and </w:t>
      </w:r>
      <w:r w:rsidR="00063979" w:rsidRPr="0017365F">
        <w:rPr>
          <w:rFonts w:ascii="Times New Roman" w:hAnsi="Times New Roman" w:cs="Times New Roman"/>
          <w:sz w:val="24"/>
          <w:szCs w:val="24"/>
        </w:rPr>
        <w:t xml:space="preserve">the </w:t>
      </w:r>
      <w:r w:rsidRPr="0017365F">
        <w:rPr>
          <w:rFonts w:ascii="Times New Roman" w:hAnsi="Times New Roman" w:cs="Times New Roman"/>
          <w:sz w:val="24"/>
          <w:szCs w:val="24"/>
        </w:rPr>
        <w:t>method</w:t>
      </w:r>
      <w:r w:rsidR="00792755" w:rsidRPr="0017365F">
        <w:rPr>
          <w:rFonts w:ascii="Times New Roman" w:hAnsi="Times New Roman" w:cs="Times New Roman"/>
          <w:sz w:val="24"/>
          <w:szCs w:val="24"/>
        </w:rPr>
        <w:t xml:space="preserve"> used</w:t>
      </w:r>
      <w:r w:rsidR="00660A9B" w:rsidRPr="0017365F">
        <w:rPr>
          <w:rFonts w:ascii="Times New Roman" w:hAnsi="Times New Roman" w:cs="Times New Roman"/>
          <w:sz w:val="24"/>
          <w:szCs w:val="24"/>
        </w:rPr>
        <w:t xml:space="preserve"> to measure antibodies</w:t>
      </w:r>
      <w:r w:rsidRPr="0017365F">
        <w:rPr>
          <w:rFonts w:ascii="Times New Roman" w:hAnsi="Times New Roman" w:cs="Times New Roman"/>
          <w:sz w:val="24"/>
          <w:szCs w:val="24"/>
        </w:rPr>
        <w:t>.</w:t>
      </w:r>
    </w:p>
    <w:p w14:paraId="64B503EE" w14:textId="2AE28AFA" w:rsidR="0017365F" w:rsidRPr="005D5AAA" w:rsidRDefault="3B40E98D" w:rsidP="00083892">
      <w:pPr>
        <w:spacing w:after="0" w:line="480" w:lineRule="auto"/>
        <w:rPr>
          <w:rFonts w:ascii="Times New Roman" w:hAnsi="Times New Roman" w:cs="Times New Roman"/>
          <w:sz w:val="24"/>
          <w:szCs w:val="24"/>
        </w:rPr>
      </w:pPr>
      <w:r w:rsidRPr="0017365F">
        <w:rPr>
          <w:rFonts w:ascii="Times New Roman" w:hAnsi="Times New Roman" w:cs="Times New Roman"/>
          <w:b/>
          <w:bCs/>
          <w:sz w:val="24"/>
          <w:szCs w:val="24"/>
        </w:rPr>
        <w:t>Keywords</w:t>
      </w:r>
      <w:r w:rsidR="008C01C0" w:rsidRPr="0017365F">
        <w:rPr>
          <w:rFonts w:ascii="Times New Roman" w:hAnsi="Times New Roman" w:cs="Times New Roman"/>
          <w:b/>
          <w:bCs/>
          <w:sz w:val="24"/>
          <w:szCs w:val="24"/>
        </w:rPr>
        <w:t xml:space="preserve">: </w:t>
      </w:r>
      <w:r w:rsidR="008C01C0" w:rsidRPr="0017365F">
        <w:rPr>
          <w:rFonts w:ascii="Times New Roman" w:hAnsi="Times New Roman" w:cs="Times New Roman"/>
          <w:sz w:val="24"/>
          <w:szCs w:val="24"/>
        </w:rPr>
        <w:t>SARS-CoV-2; Neutralising antibodies; Systematic review; Meta-analysis</w:t>
      </w:r>
      <w:r w:rsidR="008C01C0" w:rsidRPr="0017365F">
        <w:rPr>
          <w:rFonts w:ascii="Times New Roman" w:hAnsi="Times New Roman" w:cs="Times New Roman"/>
          <w:b/>
          <w:bCs/>
          <w:sz w:val="24"/>
          <w:szCs w:val="24"/>
        </w:rPr>
        <w:br w:type="page"/>
      </w:r>
    </w:p>
    <w:p w14:paraId="25A8DC7A" w14:textId="4D4B7EAA" w:rsidR="0017365F" w:rsidRPr="0017365F" w:rsidRDefault="0017365F" w:rsidP="00083892">
      <w:pPr>
        <w:spacing w:after="0" w:line="480" w:lineRule="auto"/>
        <w:rPr>
          <w:rFonts w:ascii="Times New Roman" w:hAnsi="Times New Roman" w:cs="Times New Roman"/>
          <w:b/>
          <w:bCs/>
          <w:sz w:val="28"/>
          <w:szCs w:val="28"/>
        </w:rPr>
      </w:pPr>
      <w:r w:rsidRPr="0017365F">
        <w:rPr>
          <w:rFonts w:ascii="Times New Roman" w:hAnsi="Times New Roman" w:cs="Times New Roman"/>
          <w:b/>
          <w:bCs/>
          <w:sz w:val="28"/>
          <w:szCs w:val="28"/>
        </w:rPr>
        <w:lastRenderedPageBreak/>
        <w:t>Author summary</w:t>
      </w:r>
    </w:p>
    <w:p w14:paraId="195CD559" w14:textId="6C4D459B" w:rsidR="0017365F" w:rsidRPr="00116A5D" w:rsidRDefault="00116A5D" w:rsidP="00FE63EF">
      <w:pPr>
        <w:spacing w:after="0" w:line="480" w:lineRule="auto"/>
        <w:jc w:val="both"/>
        <w:rPr>
          <w:rFonts w:ascii="Times New Roman" w:hAnsi="Times New Roman" w:cs="Times New Roman"/>
          <w:sz w:val="24"/>
          <w:szCs w:val="24"/>
        </w:rPr>
      </w:pPr>
      <w:r w:rsidRPr="00116A5D">
        <w:rPr>
          <w:rFonts w:ascii="Times New Roman" w:hAnsi="Times New Roman" w:cs="Times New Roman"/>
          <w:sz w:val="24"/>
          <w:szCs w:val="24"/>
        </w:rPr>
        <w:t xml:space="preserve">Severe Acute Respiratory Syndrome Coronavirus-2 (SARS-CoV-2) elicits </w:t>
      </w:r>
      <w:r w:rsidR="005E3C94" w:rsidRPr="00116A5D">
        <w:rPr>
          <w:rFonts w:ascii="Times New Roman" w:hAnsi="Times New Roman" w:cs="Times New Roman"/>
          <w:sz w:val="24"/>
          <w:szCs w:val="24"/>
        </w:rPr>
        <w:t>adaptive immunological responses</w:t>
      </w:r>
      <w:r w:rsidR="005E3C94">
        <w:rPr>
          <w:rFonts w:ascii="Times New Roman" w:hAnsi="Times New Roman" w:cs="Times New Roman"/>
          <w:sz w:val="24"/>
          <w:szCs w:val="24"/>
        </w:rPr>
        <w:t>, including</w:t>
      </w:r>
      <w:r w:rsidR="005E3C94" w:rsidRPr="00116A5D">
        <w:rPr>
          <w:rFonts w:ascii="Times New Roman" w:hAnsi="Times New Roman" w:cs="Times New Roman"/>
          <w:sz w:val="24"/>
          <w:szCs w:val="24"/>
        </w:rPr>
        <w:t xml:space="preserve"> </w:t>
      </w:r>
      <w:r w:rsidRPr="00116A5D">
        <w:rPr>
          <w:rFonts w:ascii="Times New Roman" w:hAnsi="Times New Roman" w:cs="Times New Roman"/>
          <w:sz w:val="24"/>
          <w:szCs w:val="24"/>
        </w:rPr>
        <w:t xml:space="preserve">immunoglobulins A, M, and G and neutralising antibodies. </w:t>
      </w:r>
      <w:r w:rsidR="005E3C94">
        <w:rPr>
          <w:rFonts w:ascii="Times New Roman" w:hAnsi="Times New Roman" w:cs="Times New Roman"/>
          <w:sz w:val="24"/>
          <w:szCs w:val="24"/>
        </w:rPr>
        <w:t>N</w:t>
      </w:r>
      <w:r w:rsidRPr="00116A5D">
        <w:rPr>
          <w:rFonts w:ascii="Times New Roman" w:hAnsi="Times New Roman" w:cs="Times New Roman"/>
          <w:sz w:val="24"/>
          <w:szCs w:val="24"/>
        </w:rPr>
        <w:t xml:space="preserve">eutralising antibodies </w:t>
      </w:r>
      <w:r w:rsidR="005E3C94">
        <w:rPr>
          <w:rFonts w:ascii="Times New Roman" w:hAnsi="Times New Roman" w:cs="Times New Roman"/>
          <w:sz w:val="24"/>
          <w:szCs w:val="24"/>
        </w:rPr>
        <w:t xml:space="preserve">are </w:t>
      </w:r>
      <w:r w:rsidRPr="00116A5D">
        <w:rPr>
          <w:rFonts w:ascii="Times New Roman" w:hAnsi="Times New Roman" w:cs="Times New Roman"/>
          <w:sz w:val="24"/>
          <w:szCs w:val="24"/>
        </w:rPr>
        <w:t>considered marker</w:t>
      </w:r>
      <w:r w:rsidR="00C617B2">
        <w:rPr>
          <w:rFonts w:ascii="Times New Roman" w:hAnsi="Times New Roman" w:cs="Times New Roman"/>
          <w:sz w:val="24"/>
          <w:szCs w:val="24"/>
        </w:rPr>
        <w:t>s</w:t>
      </w:r>
      <w:r w:rsidRPr="00116A5D">
        <w:rPr>
          <w:rFonts w:ascii="Times New Roman" w:hAnsi="Times New Roman" w:cs="Times New Roman"/>
          <w:sz w:val="24"/>
          <w:szCs w:val="24"/>
        </w:rPr>
        <w:t xml:space="preserve"> of functional immunity and protection</w:t>
      </w:r>
      <w:r w:rsidR="00C617B2">
        <w:rPr>
          <w:rFonts w:ascii="Times New Roman" w:hAnsi="Times New Roman" w:cs="Times New Roman"/>
          <w:sz w:val="24"/>
          <w:szCs w:val="24"/>
        </w:rPr>
        <w:t xml:space="preserve">. However, </w:t>
      </w:r>
      <w:r w:rsidR="005E3C94">
        <w:rPr>
          <w:rFonts w:ascii="Times New Roman" w:hAnsi="Times New Roman" w:cs="Times New Roman"/>
          <w:sz w:val="24"/>
          <w:szCs w:val="24"/>
        </w:rPr>
        <w:t xml:space="preserve">not all </w:t>
      </w:r>
      <w:r w:rsidRPr="00116A5D">
        <w:rPr>
          <w:rFonts w:ascii="Times New Roman" w:hAnsi="Times New Roman" w:cs="Times New Roman"/>
          <w:sz w:val="24"/>
          <w:szCs w:val="24"/>
        </w:rPr>
        <w:t xml:space="preserve">individuals with </w:t>
      </w:r>
      <w:r w:rsidR="00C617B2">
        <w:rPr>
          <w:rFonts w:ascii="Times New Roman" w:hAnsi="Times New Roman" w:cs="Times New Roman"/>
          <w:sz w:val="24"/>
          <w:szCs w:val="24"/>
        </w:rPr>
        <w:t xml:space="preserve">proven infections </w:t>
      </w:r>
      <w:r w:rsidRPr="00116A5D">
        <w:rPr>
          <w:rFonts w:ascii="Times New Roman" w:hAnsi="Times New Roman" w:cs="Times New Roman"/>
          <w:sz w:val="24"/>
          <w:szCs w:val="24"/>
        </w:rPr>
        <w:t xml:space="preserve">have </w:t>
      </w:r>
      <w:r w:rsidR="005E3C94">
        <w:rPr>
          <w:rFonts w:ascii="Times New Roman" w:hAnsi="Times New Roman" w:cs="Times New Roman"/>
          <w:sz w:val="24"/>
          <w:szCs w:val="24"/>
        </w:rPr>
        <w:t xml:space="preserve">detectable </w:t>
      </w:r>
      <w:r w:rsidRPr="00116A5D">
        <w:rPr>
          <w:rFonts w:ascii="Times New Roman" w:hAnsi="Times New Roman" w:cs="Times New Roman"/>
          <w:sz w:val="24"/>
          <w:szCs w:val="24"/>
        </w:rPr>
        <w:t xml:space="preserve">neutralising antibodies. In this systematic review, we investigated the proportion of individuals with </w:t>
      </w:r>
      <w:r w:rsidR="00C617B2">
        <w:rPr>
          <w:rFonts w:ascii="Times New Roman" w:hAnsi="Times New Roman" w:cs="Times New Roman"/>
          <w:sz w:val="24"/>
          <w:szCs w:val="24"/>
        </w:rPr>
        <w:t>former</w:t>
      </w:r>
      <w:r w:rsidR="005E3C94">
        <w:rPr>
          <w:rFonts w:ascii="Times New Roman" w:hAnsi="Times New Roman" w:cs="Times New Roman"/>
          <w:sz w:val="24"/>
          <w:szCs w:val="24"/>
        </w:rPr>
        <w:t xml:space="preserve"> </w:t>
      </w:r>
      <w:r w:rsidRPr="00116A5D">
        <w:rPr>
          <w:rFonts w:ascii="Times New Roman" w:hAnsi="Times New Roman" w:cs="Times New Roman"/>
          <w:sz w:val="24"/>
          <w:szCs w:val="24"/>
        </w:rPr>
        <w:t xml:space="preserve">SARS-CoV-2 </w:t>
      </w:r>
      <w:r w:rsidR="005E3C94">
        <w:rPr>
          <w:rFonts w:ascii="Times New Roman" w:hAnsi="Times New Roman" w:cs="Times New Roman"/>
          <w:sz w:val="24"/>
          <w:szCs w:val="24"/>
        </w:rPr>
        <w:t>infection</w:t>
      </w:r>
      <w:r w:rsidR="00C617B2">
        <w:rPr>
          <w:rFonts w:ascii="Times New Roman" w:hAnsi="Times New Roman" w:cs="Times New Roman"/>
          <w:sz w:val="24"/>
          <w:szCs w:val="24"/>
        </w:rPr>
        <w:t>s</w:t>
      </w:r>
      <w:r w:rsidRPr="00116A5D">
        <w:rPr>
          <w:rFonts w:ascii="Times New Roman" w:hAnsi="Times New Roman" w:cs="Times New Roman"/>
          <w:sz w:val="24"/>
          <w:szCs w:val="24"/>
        </w:rPr>
        <w:t xml:space="preserve"> who develop neutralising antibodies, whether th</w:t>
      </w:r>
      <w:r w:rsidR="00C617B2">
        <w:rPr>
          <w:rFonts w:ascii="Times New Roman" w:hAnsi="Times New Roman" w:cs="Times New Roman"/>
          <w:sz w:val="24"/>
          <w:szCs w:val="24"/>
        </w:rPr>
        <w:t xml:space="preserve">eir titres </w:t>
      </w:r>
      <w:r w:rsidRPr="00116A5D">
        <w:rPr>
          <w:rFonts w:ascii="Times New Roman" w:hAnsi="Times New Roman" w:cs="Times New Roman"/>
          <w:sz w:val="24"/>
          <w:szCs w:val="24"/>
        </w:rPr>
        <w:t>var</w:t>
      </w:r>
      <w:r w:rsidR="00C617B2">
        <w:rPr>
          <w:rFonts w:ascii="Times New Roman" w:hAnsi="Times New Roman" w:cs="Times New Roman"/>
          <w:sz w:val="24"/>
          <w:szCs w:val="24"/>
        </w:rPr>
        <w:t>y</w:t>
      </w:r>
      <w:r w:rsidRPr="00116A5D">
        <w:rPr>
          <w:rFonts w:ascii="Times New Roman" w:hAnsi="Times New Roman" w:cs="Times New Roman"/>
          <w:sz w:val="24"/>
          <w:szCs w:val="24"/>
        </w:rPr>
        <w:t xml:space="preserve"> with disease severity, and </w:t>
      </w:r>
      <w:r w:rsidR="00C617B2">
        <w:rPr>
          <w:rFonts w:ascii="Times New Roman" w:hAnsi="Times New Roman" w:cs="Times New Roman"/>
          <w:sz w:val="24"/>
          <w:szCs w:val="24"/>
        </w:rPr>
        <w:t>their</w:t>
      </w:r>
      <w:r w:rsidRPr="00116A5D">
        <w:rPr>
          <w:rFonts w:ascii="Times New Roman" w:hAnsi="Times New Roman" w:cs="Times New Roman"/>
          <w:sz w:val="24"/>
          <w:szCs w:val="24"/>
        </w:rPr>
        <w:t xml:space="preserve"> </w:t>
      </w:r>
      <w:r w:rsidR="005E3C94">
        <w:rPr>
          <w:rFonts w:ascii="Times New Roman" w:hAnsi="Times New Roman" w:cs="Times New Roman"/>
          <w:sz w:val="24"/>
          <w:szCs w:val="24"/>
        </w:rPr>
        <w:t xml:space="preserve">correlation with </w:t>
      </w:r>
      <w:r w:rsidRPr="00116A5D">
        <w:rPr>
          <w:rFonts w:ascii="Times New Roman" w:hAnsi="Times New Roman" w:cs="Times New Roman"/>
          <w:sz w:val="24"/>
          <w:szCs w:val="24"/>
        </w:rPr>
        <w:t>I</w:t>
      </w:r>
      <w:r w:rsidR="00C617B2">
        <w:rPr>
          <w:rFonts w:ascii="Times New Roman" w:hAnsi="Times New Roman" w:cs="Times New Roman"/>
          <w:sz w:val="24"/>
          <w:szCs w:val="24"/>
        </w:rPr>
        <w:t>mmunoglobulin G</w:t>
      </w:r>
      <w:r w:rsidRPr="00116A5D">
        <w:rPr>
          <w:rFonts w:ascii="Times New Roman" w:hAnsi="Times New Roman" w:cs="Times New Roman"/>
          <w:sz w:val="24"/>
          <w:szCs w:val="24"/>
        </w:rPr>
        <w:t>.</w:t>
      </w:r>
      <w:r w:rsidR="005E3C94">
        <w:rPr>
          <w:rFonts w:ascii="Times New Roman" w:hAnsi="Times New Roman" w:cs="Times New Roman"/>
          <w:sz w:val="24"/>
          <w:szCs w:val="24"/>
        </w:rPr>
        <w:t xml:space="preserve"> </w:t>
      </w:r>
      <w:r w:rsidRPr="00116A5D">
        <w:rPr>
          <w:rFonts w:ascii="Times New Roman" w:hAnsi="Times New Roman" w:cs="Times New Roman"/>
          <w:sz w:val="24"/>
          <w:szCs w:val="24"/>
        </w:rPr>
        <w:t xml:space="preserve">We found that approximately 85% of individuals with SARS-CoV-2 infection </w:t>
      </w:r>
      <w:r w:rsidR="005D5501">
        <w:rPr>
          <w:rFonts w:ascii="Times New Roman" w:hAnsi="Times New Roman" w:cs="Times New Roman"/>
          <w:sz w:val="24"/>
          <w:szCs w:val="24"/>
        </w:rPr>
        <w:t>have detectable</w:t>
      </w:r>
      <w:r w:rsidRPr="00116A5D">
        <w:rPr>
          <w:rFonts w:ascii="Times New Roman" w:hAnsi="Times New Roman" w:cs="Times New Roman"/>
          <w:sz w:val="24"/>
          <w:szCs w:val="24"/>
        </w:rPr>
        <w:t xml:space="preserve"> neutralising antibodies. Th</w:t>
      </w:r>
      <w:r w:rsidR="005E3C94">
        <w:rPr>
          <w:rFonts w:ascii="Times New Roman" w:hAnsi="Times New Roman" w:cs="Times New Roman"/>
          <w:sz w:val="24"/>
          <w:szCs w:val="24"/>
        </w:rPr>
        <w:t xml:space="preserve">is </w:t>
      </w:r>
      <w:r w:rsidRPr="00116A5D">
        <w:rPr>
          <w:rFonts w:ascii="Times New Roman" w:hAnsi="Times New Roman" w:cs="Times New Roman"/>
          <w:sz w:val="24"/>
          <w:szCs w:val="24"/>
        </w:rPr>
        <w:t xml:space="preserve">proportion </w:t>
      </w:r>
      <w:r w:rsidR="005D5501">
        <w:rPr>
          <w:rFonts w:ascii="Times New Roman" w:hAnsi="Times New Roman" w:cs="Times New Roman"/>
          <w:sz w:val="24"/>
          <w:szCs w:val="24"/>
        </w:rPr>
        <w:t>was</w:t>
      </w:r>
      <w:r w:rsidR="005E3C94">
        <w:rPr>
          <w:rFonts w:ascii="Times New Roman" w:hAnsi="Times New Roman" w:cs="Times New Roman"/>
          <w:sz w:val="24"/>
          <w:szCs w:val="24"/>
        </w:rPr>
        <w:t xml:space="preserve"> higher among patients</w:t>
      </w:r>
      <w:r w:rsidRPr="00116A5D">
        <w:rPr>
          <w:rFonts w:ascii="Times New Roman" w:hAnsi="Times New Roman" w:cs="Times New Roman"/>
          <w:sz w:val="24"/>
          <w:szCs w:val="24"/>
        </w:rPr>
        <w:t xml:space="preserve"> with </w:t>
      </w:r>
      <w:r w:rsidR="005A1052">
        <w:rPr>
          <w:rFonts w:ascii="Times New Roman" w:hAnsi="Times New Roman" w:cs="Times New Roman"/>
          <w:sz w:val="24"/>
          <w:szCs w:val="24"/>
        </w:rPr>
        <w:t>s</w:t>
      </w:r>
      <w:r w:rsidR="005E3C94">
        <w:rPr>
          <w:rFonts w:ascii="Times New Roman" w:hAnsi="Times New Roman" w:cs="Times New Roman"/>
          <w:sz w:val="24"/>
          <w:szCs w:val="24"/>
        </w:rPr>
        <w:t xml:space="preserve">evere Coronavirus Disease 19 and lower </w:t>
      </w:r>
      <w:r w:rsidRPr="00116A5D">
        <w:rPr>
          <w:rFonts w:ascii="Times New Roman" w:hAnsi="Times New Roman" w:cs="Times New Roman"/>
          <w:sz w:val="24"/>
          <w:szCs w:val="24"/>
        </w:rPr>
        <w:t>in</w:t>
      </w:r>
      <w:r w:rsidR="005E3C94">
        <w:rPr>
          <w:rFonts w:ascii="Times New Roman" w:hAnsi="Times New Roman" w:cs="Times New Roman"/>
          <w:sz w:val="24"/>
          <w:szCs w:val="24"/>
        </w:rPr>
        <w:t xml:space="preserve"> </w:t>
      </w:r>
      <w:r w:rsidRPr="00116A5D">
        <w:rPr>
          <w:rFonts w:ascii="Times New Roman" w:hAnsi="Times New Roman" w:cs="Times New Roman"/>
          <w:sz w:val="24"/>
          <w:szCs w:val="24"/>
        </w:rPr>
        <w:t>asymptomatic infections</w:t>
      </w:r>
      <w:r w:rsidR="005E3C94">
        <w:rPr>
          <w:rFonts w:ascii="Times New Roman" w:hAnsi="Times New Roman" w:cs="Times New Roman"/>
          <w:sz w:val="24"/>
          <w:szCs w:val="24"/>
        </w:rPr>
        <w:t>.</w:t>
      </w:r>
      <w:r w:rsidRPr="00116A5D">
        <w:rPr>
          <w:rFonts w:ascii="Times New Roman" w:hAnsi="Times New Roman" w:cs="Times New Roman"/>
          <w:sz w:val="24"/>
          <w:szCs w:val="24"/>
        </w:rPr>
        <w:t xml:space="preserve"> The variation across studies reflect</w:t>
      </w:r>
      <w:r w:rsidR="005D5501">
        <w:rPr>
          <w:rFonts w:ascii="Times New Roman" w:hAnsi="Times New Roman" w:cs="Times New Roman"/>
          <w:sz w:val="24"/>
          <w:szCs w:val="24"/>
        </w:rPr>
        <w:t>ed</w:t>
      </w:r>
      <w:r w:rsidRPr="00116A5D">
        <w:rPr>
          <w:rFonts w:ascii="Times New Roman" w:hAnsi="Times New Roman" w:cs="Times New Roman"/>
          <w:sz w:val="24"/>
          <w:szCs w:val="24"/>
        </w:rPr>
        <w:t xml:space="preserve"> the wide range of methods used to measure </w:t>
      </w:r>
      <w:r w:rsidR="005D5501">
        <w:rPr>
          <w:rFonts w:ascii="Times New Roman" w:hAnsi="Times New Roman" w:cs="Times New Roman"/>
          <w:sz w:val="24"/>
          <w:szCs w:val="24"/>
        </w:rPr>
        <w:t xml:space="preserve">both </w:t>
      </w:r>
      <w:r w:rsidR="005E3C94">
        <w:rPr>
          <w:rFonts w:ascii="Times New Roman" w:hAnsi="Times New Roman" w:cs="Times New Roman"/>
          <w:sz w:val="24"/>
          <w:szCs w:val="24"/>
        </w:rPr>
        <w:t xml:space="preserve">immunoglobulins and </w:t>
      </w:r>
      <w:r w:rsidRPr="00116A5D">
        <w:rPr>
          <w:rFonts w:ascii="Times New Roman" w:hAnsi="Times New Roman" w:cs="Times New Roman"/>
          <w:sz w:val="24"/>
          <w:szCs w:val="24"/>
        </w:rPr>
        <w:t>neutralising antibodies</w:t>
      </w:r>
      <w:r w:rsidR="005D5501">
        <w:rPr>
          <w:rFonts w:ascii="Times New Roman" w:hAnsi="Times New Roman" w:cs="Times New Roman"/>
          <w:sz w:val="24"/>
          <w:szCs w:val="24"/>
        </w:rPr>
        <w:t xml:space="preserve">, and highlight </w:t>
      </w:r>
      <w:r w:rsidRPr="00116A5D">
        <w:rPr>
          <w:rFonts w:ascii="Times New Roman" w:hAnsi="Times New Roman" w:cs="Times New Roman"/>
          <w:sz w:val="24"/>
          <w:szCs w:val="24"/>
        </w:rPr>
        <w:t xml:space="preserve">the need for an international </w:t>
      </w:r>
      <w:r w:rsidR="00E766C8">
        <w:rPr>
          <w:rFonts w:ascii="Times New Roman" w:hAnsi="Times New Roman" w:cs="Times New Roman"/>
          <w:sz w:val="24"/>
          <w:szCs w:val="24"/>
        </w:rPr>
        <w:t xml:space="preserve">reference </w:t>
      </w:r>
      <w:r w:rsidRPr="00116A5D">
        <w:rPr>
          <w:rFonts w:ascii="Times New Roman" w:hAnsi="Times New Roman" w:cs="Times New Roman"/>
          <w:sz w:val="24"/>
          <w:szCs w:val="24"/>
        </w:rPr>
        <w:t xml:space="preserve">standard </w:t>
      </w:r>
      <w:r w:rsidR="00E766C8">
        <w:rPr>
          <w:rFonts w:ascii="Times New Roman" w:hAnsi="Times New Roman" w:cs="Times New Roman"/>
          <w:sz w:val="24"/>
          <w:szCs w:val="24"/>
        </w:rPr>
        <w:t>to</w:t>
      </w:r>
      <w:r w:rsidRPr="00116A5D">
        <w:rPr>
          <w:rFonts w:ascii="Times New Roman" w:hAnsi="Times New Roman" w:cs="Times New Roman"/>
          <w:sz w:val="24"/>
          <w:szCs w:val="24"/>
        </w:rPr>
        <w:t xml:space="preserve"> measur</w:t>
      </w:r>
      <w:r w:rsidR="00E766C8">
        <w:rPr>
          <w:rFonts w:ascii="Times New Roman" w:hAnsi="Times New Roman" w:cs="Times New Roman"/>
          <w:sz w:val="24"/>
          <w:szCs w:val="24"/>
        </w:rPr>
        <w:t>e</w:t>
      </w:r>
      <w:r w:rsidRPr="00116A5D">
        <w:rPr>
          <w:rFonts w:ascii="Times New Roman" w:hAnsi="Times New Roman" w:cs="Times New Roman"/>
          <w:sz w:val="24"/>
          <w:szCs w:val="24"/>
        </w:rPr>
        <w:t xml:space="preserve"> </w:t>
      </w:r>
      <w:r w:rsidR="005D5501">
        <w:rPr>
          <w:rFonts w:ascii="Times New Roman" w:hAnsi="Times New Roman" w:cs="Times New Roman"/>
          <w:sz w:val="24"/>
          <w:szCs w:val="24"/>
        </w:rPr>
        <w:t xml:space="preserve">SARS-CoV-2 </w:t>
      </w:r>
      <w:r w:rsidRPr="00116A5D">
        <w:rPr>
          <w:rFonts w:ascii="Times New Roman" w:hAnsi="Times New Roman" w:cs="Times New Roman"/>
          <w:sz w:val="24"/>
          <w:szCs w:val="24"/>
        </w:rPr>
        <w:t xml:space="preserve">antibodies. </w:t>
      </w:r>
    </w:p>
    <w:p w14:paraId="30EA240D" w14:textId="2175D4CD" w:rsidR="0017365F" w:rsidRPr="0017365F" w:rsidRDefault="0017365F">
      <w:pPr>
        <w:rPr>
          <w:rFonts w:ascii="Times New Roman" w:hAnsi="Times New Roman" w:cs="Times New Roman"/>
          <w:b/>
          <w:bCs/>
          <w:sz w:val="28"/>
          <w:szCs w:val="28"/>
        </w:rPr>
      </w:pPr>
      <w:r w:rsidRPr="0017365F">
        <w:rPr>
          <w:rFonts w:ascii="Times New Roman" w:hAnsi="Times New Roman" w:cs="Times New Roman"/>
          <w:b/>
          <w:bCs/>
          <w:sz w:val="28"/>
          <w:szCs w:val="28"/>
        </w:rPr>
        <w:br w:type="page"/>
      </w:r>
    </w:p>
    <w:p w14:paraId="4420D01B" w14:textId="197176E0" w:rsidR="008B7054" w:rsidRPr="0017365F" w:rsidRDefault="0051597D" w:rsidP="0017365F">
      <w:pPr>
        <w:spacing w:after="0" w:line="480" w:lineRule="auto"/>
        <w:jc w:val="both"/>
        <w:rPr>
          <w:rFonts w:ascii="Times New Roman" w:hAnsi="Times New Roman" w:cs="Times New Roman"/>
          <w:b/>
          <w:bCs/>
          <w:sz w:val="24"/>
          <w:szCs w:val="24"/>
        </w:rPr>
      </w:pPr>
      <w:r w:rsidRPr="0017365F">
        <w:rPr>
          <w:rFonts w:ascii="Times New Roman" w:hAnsi="Times New Roman" w:cs="Times New Roman"/>
          <w:b/>
          <w:bCs/>
          <w:sz w:val="28"/>
          <w:szCs w:val="28"/>
        </w:rPr>
        <w:lastRenderedPageBreak/>
        <w:t>Introduction</w:t>
      </w:r>
    </w:p>
    <w:p w14:paraId="51449134" w14:textId="45A018D9" w:rsidR="0017365F" w:rsidRDefault="006617D6" w:rsidP="0017365F">
      <w:pPr>
        <w:spacing w:after="0" w:line="480" w:lineRule="auto"/>
        <w:ind w:firstLine="720"/>
        <w:jc w:val="both"/>
        <w:rPr>
          <w:rFonts w:ascii="Times New Roman" w:hAnsi="Times New Roman" w:cs="Times New Roman"/>
          <w:sz w:val="24"/>
          <w:szCs w:val="24"/>
        </w:rPr>
      </w:pPr>
      <w:r w:rsidRPr="0017365F">
        <w:rPr>
          <w:rFonts w:ascii="Times New Roman" w:hAnsi="Times New Roman" w:cs="Times New Roman"/>
          <w:sz w:val="24"/>
          <w:szCs w:val="24"/>
        </w:rPr>
        <w:t xml:space="preserve">The emergence of </w:t>
      </w:r>
      <w:r w:rsidR="4BA110C7" w:rsidRPr="0017365F">
        <w:rPr>
          <w:rFonts w:ascii="Times New Roman" w:hAnsi="Times New Roman" w:cs="Times New Roman"/>
          <w:sz w:val="24"/>
          <w:szCs w:val="24"/>
        </w:rPr>
        <w:t>C</w:t>
      </w:r>
      <w:r w:rsidR="008C01C0" w:rsidRPr="0017365F">
        <w:rPr>
          <w:rFonts w:ascii="Times New Roman" w:hAnsi="Times New Roman" w:cs="Times New Roman"/>
          <w:sz w:val="24"/>
          <w:szCs w:val="24"/>
        </w:rPr>
        <w:t xml:space="preserve">oronavirus </w:t>
      </w:r>
      <w:r w:rsidR="1243BD19" w:rsidRPr="0017365F">
        <w:rPr>
          <w:rFonts w:ascii="Times New Roman" w:hAnsi="Times New Roman" w:cs="Times New Roman"/>
          <w:sz w:val="24"/>
          <w:szCs w:val="24"/>
        </w:rPr>
        <w:t>D</w:t>
      </w:r>
      <w:r w:rsidR="008C01C0" w:rsidRPr="0017365F">
        <w:rPr>
          <w:rFonts w:ascii="Times New Roman" w:hAnsi="Times New Roman" w:cs="Times New Roman"/>
          <w:sz w:val="24"/>
          <w:szCs w:val="24"/>
        </w:rPr>
        <w:t>isease 2019 (</w:t>
      </w:r>
      <w:r w:rsidR="008E0DCD" w:rsidRPr="0017365F">
        <w:rPr>
          <w:rFonts w:ascii="Times New Roman" w:hAnsi="Times New Roman" w:cs="Times New Roman"/>
          <w:sz w:val="24"/>
          <w:szCs w:val="24"/>
        </w:rPr>
        <w:t>COVID-19</w:t>
      </w:r>
      <w:r w:rsidR="008C01C0" w:rsidRPr="0017365F">
        <w:rPr>
          <w:rFonts w:ascii="Times New Roman" w:hAnsi="Times New Roman" w:cs="Times New Roman"/>
          <w:sz w:val="24"/>
          <w:szCs w:val="24"/>
        </w:rPr>
        <w:t>)</w:t>
      </w:r>
      <w:r w:rsidR="00542B70" w:rsidRPr="0017365F">
        <w:rPr>
          <w:rFonts w:ascii="Times New Roman" w:hAnsi="Times New Roman" w:cs="Times New Roman"/>
          <w:sz w:val="24"/>
          <w:szCs w:val="24"/>
        </w:rPr>
        <w:t>,</w:t>
      </w:r>
      <w:r w:rsidR="008E0DCD" w:rsidRPr="0017365F">
        <w:rPr>
          <w:rFonts w:ascii="Times New Roman" w:hAnsi="Times New Roman" w:cs="Times New Roman"/>
          <w:sz w:val="24"/>
          <w:szCs w:val="24"/>
        </w:rPr>
        <w:t xml:space="preserve"> caused by</w:t>
      </w:r>
      <w:r w:rsidR="004611D7" w:rsidRPr="0017365F">
        <w:rPr>
          <w:rFonts w:ascii="Times New Roman" w:hAnsi="Times New Roman" w:cs="Times New Roman"/>
          <w:sz w:val="24"/>
          <w:szCs w:val="24"/>
        </w:rPr>
        <w:t xml:space="preserve"> </w:t>
      </w:r>
      <w:r w:rsidR="001A2CC2" w:rsidRPr="0017365F">
        <w:rPr>
          <w:rFonts w:ascii="Times New Roman" w:hAnsi="Times New Roman" w:cs="Times New Roman"/>
          <w:sz w:val="24"/>
          <w:szCs w:val="24"/>
        </w:rPr>
        <w:t xml:space="preserve">the </w:t>
      </w:r>
      <w:r w:rsidR="004611D7" w:rsidRPr="0017365F">
        <w:rPr>
          <w:rFonts w:ascii="Times New Roman" w:hAnsi="Times New Roman" w:cs="Times New Roman"/>
          <w:sz w:val="24"/>
          <w:szCs w:val="24"/>
        </w:rPr>
        <w:t xml:space="preserve">Severe Acute Respiratory Syndrome </w:t>
      </w:r>
      <w:r w:rsidR="6957BC16" w:rsidRPr="0017365F">
        <w:rPr>
          <w:rFonts w:ascii="Times New Roman" w:hAnsi="Times New Roman" w:cs="Times New Roman"/>
          <w:sz w:val="24"/>
          <w:szCs w:val="24"/>
        </w:rPr>
        <w:t>Coronavirus-</w:t>
      </w:r>
      <w:r w:rsidR="004611D7" w:rsidRPr="0017365F">
        <w:rPr>
          <w:rFonts w:ascii="Times New Roman" w:hAnsi="Times New Roman" w:cs="Times New Roman"/>
          <w:sz w:val="24"/>
          <w:szCs w:val="24"/>
        </w:rPr>
        <w:t>2 (</w:t>
      </w:r>
      <w:r w:rsidR="008E0DCD" w:rsidRPr="0017365F">
        <w:rPr>
          <w:rFonts w:ascii="Times New Roman" w:hAnsi="Times New Roman" w:cs="Times New Roman"/>
          <w:sz w:val="24"/>
          <w:szCs w:val="24"/>
        </w:rPr>
        <w:t>SARS-CoV-2</w:t>
      </w:r>
      <w:r w:rsidR="004611D7" w:rsidRPr="0017365F">
        <w:rPr>
          <w:rFonts w:ascii="Times New Roman" w:hAnsi="Times New Roman" w:cs="Times New Roman"/>
          <w:sz w:val="24"/>
          <w:szCs w:val="24"/>
        </w:rPr>
        <w:t>)</w:t>
      </w:r>
      <w:r w:rsidR="00542B70" w:rsidRPr="0017365F">
        <w:rPr>
          <w:rFonts w:ascii="Times New Roman" w:hAnsi="Times New Roman" w:cs="Times New Roman"/>
          <w:sz w:val="24"/>
          <w:szCs w:val="24"/>
        </w:rPr>
        <w:t>,</w:t>
      </w:r>
      <w:r w:rsidR="004611D7" w:rsidRPr="0017365F">
        <w:rPr>
          <w:rFonts w:ascii="Times New Roman" w:hAnsi="Times New Roman" w:cs="Times New Roman"/>
          <w:sz w:val="24"/>
          <w:szCs w:val="24"/>
        </w:rPr>
        <w:t xml:space="preserve"> </w:t>
      </w:r>
      <w:r w:rsidR="00B34A00" w:rsidRPr="0017365F">
        <w:rPr>
          <w:rFonts w:ascii="Times New Roman" w:hAnsi="Times New Roman" w:cs="Times New Roman"/>
          <w:sz w:val="24"/>
          <w:szCs w:val="24"/>
        </w:rPr>
        <w:t>in December 2019</w:t>
      </w:r>
      <w:r w:rsidR="0017365F">
        <w:rPr>
          <w:rFonts w:ascii="Times New Roman" w:hAnsi="Times New Roman" w:cs="Times New Roman"/>
          <w:sz w:val="24"/>
          <w:szCs w:val="24"/>
        </w:rPr>
        <w:t xml:space="preserve"> </w:t>
      </w:r>
      <w:r w:rsidR="008E0DCD" w:rsidRPr="0017365F">
        <w:rPr>
          <w:rFonts w:ascii="Times New Roman" w:hAnsi="Times New Roman" w:cs="Times New Roman"/>
          <w:color w:val="2B579A"/>
          <w:sz w:val="24"/>
          <w:szCs w:val="24"/>
          <w:shd w:val="clear" w:color="auto" w:fill="E6E6E6"/>
        </w:rPr>
        <w:fldChar w:fldCharType="begin" w:fldLock="1"/>
      </w:r>
      <w:r w:rsidR="0034505A">
        <w:rPr>
          <w:rFonts w:ascii="Times New Roman" w:hAnsi="Times New Roman" w:cs="Times New Roman"/>
          <w:sz w:val="24"/>
          <w:szCs w:val="24"/>
        </w:rPr>
        <w:instrText>ADDIN CSL_CITATION {"citationItems":[{"id":"ITEM-1","itemData":{"DOI":"10.1056/NEJMoa2001316","ISSN":"15334406","PMID":"31995857","abstract":"BACKGROUND The initial cases of novel coronavirus (2019-nCoV)-infected pneumonia (NCIP) occurred in Wuhan, Hubei Province, China, in December 2019 and January 2020. We analyzed data on the first 425 confirmed cases in Wuhan to determine the epidemiologic characteristics of NCIP. METHODS We collected information on demographic characteristics, exposure history, and illness timelines of laboratory-confirmed cases of NCIP that had been reported by January 22, 2020. We described characteristics of the cases and estimated the key epidemiologic time-delay distributions. In the early period of exponential growth, we estimated the epidemic doubling time and the basic reproductive number. RESULTS Among the first 425 patients with confirmed NCIP, the median age was 59 years and 56% were male. The majority of cases (55%) with onset before January 1, 2020, were linked to the Huanan Seafood Wholesale Market, as compared with 8.6% of the subsequent cases. The mean incubation period was 5.2 days (95% confidence interval [CI], 4.1 to 7.0), with the 95th percentile of the distribution at 12.5 days. In its early stages, the epidemic doubled in size every 7.4 days. With a mean serial interval of 7.5 days (95% CI, 5.3 to 19), the basic reproductive number was estimated to be 2.2 (95% CI, 1.4 to 3.9). CONCLUSIONS On the basis of this information, there is evidence that human-to-human transmission has occurred among close contacts since the middle of December 2019. Considerable efforts to reduce transmission will be required to control outbreaks if similar dynamics apply elsewhere. Measures to prevent or reduce transmission should be implemented in populations at risk.","author":[{"dropping-particle":"","family":"Li","given":"Qun","non-dropping-particle":"","parse-names":false,"suffix":""},{"dropping-particle":"","family":"Guan","given":"Xuhua","non-dropping-particle":"","parse-names":false,"suffix":""},{"dropping-particle":"","family":"Wu","given":"Peng","non-dropping-particle":"","parse-names":false,"suffix":""},{"dropping-particle":"","family":"Wang","given":"Xiaoye","non-dropping-particle":"","parse-names":false,"suffix":""},{"dropping-particle":"","family":"Zhou","given":"Lei","non-dropping-particle":"","parse-names":false,"suffix":""},{"dropping-particle":"","family":"Tong","given":"Yeqing","non-dropping-particle":"","parse-names":false,"suffix":""},{"dropping-particle":"","family":"Ren","given":"Ruiqi","non-dropping-particle":"","parse-names":false,"suffix":""},{"dropping-particle":"","family":"Leung","given":"Kathy S.M.","non-dropping-particle":"","parse-names":false,"suffix":""},{"dropping-particle":"","family":"Lau","given":"Eric H.Y.","non-dropping-particle":"","parse-names":false,"suffix":""},{"dropping-particle":"","family":"Wong","given":"Jessica Y.","non-dropping-particle":"","parse-names":false,"suffix":""},{"dropping-particle":"","family":"Xing","given":"Xuesen","non-dropping-particle":"","parse-names":false,"suffix":""},{"dropping-particle":"","family":"Xiang","given":"Nijuan","non-dropping-particle":"","parse-names":false,"suffix":""},{"dropping-particle":"","family":"Wu","given":"Yang","non-dropping-particle":"","parse-names":false,"suffix":""},{"dropping-particle":"","family":"Li","given":"Chao","non-dropping-particle":"","parse-names":false,"suffix":""},{"dropping-particle":"","family":"Chen","given":"Qi","non-dropping-particle":"","parse-names":false,"suffix":""},{"dropping-particle":"","family":"Li","given":"Dan","non-dropping-particle":"","parse-names":false,"suffix":""},{"dropping-particle":"","family":"Liu","given":"Tian","non-dropping-particle":"","parse-names":false,"suffix":""},{"dropping-particle":"","family":"Zhao","given":"Jing","non-dropping-particle":"","parse-names":false,"suffix":""},{"dropping-particle":"","family":"Liu","given":"Man","non-dropping-particle":"","parse-names":false,"suffix":""},{"dropping-particle":"","family":"Tu","given":"Wenxiao","non-dropping-particle":"","parse-names":false,"suffix":""},{"dropping-particle":"","family":"Chen","given":"Chuding","non-dropping-particle":"","parse-names":false,"suffix":""},{"dropping-particle":"","family":"Jin","given":"Lianmei","non-dropping-particle":"","parse-names":false,"suffix":""},{"dropping-particle":"","family":"Yang","given":"Rui","non-dropping-particle":"","parse-names":false,"suffix":""},{"dropping-particle":"","family":"Wang","given":"Qi","non-dropping-particle":"","parse-names":false,"suffix":""},{"dropping-particle":"","family":"Zhou","given":"Suhua","non-dropping-particle":"","parse-names":false,"suffix":""},{"dropping-particle":"","family":"Wang","given":"Rui","non-dropping-particle":"","parse-names":false,"suffix":""},{"dropping-particle":"","family":"Liu","given":"Hui","non-dropping-particle":"","parse-names":false,"suffix":""},{"dropping-particle":"","family":"Luo","given":"Yinbo","non-dropping-particle":"","parse-names":false,"suffix":""},{"dropping-particle":"","family":"Liu","given":"Yuan","non-dropping-particle":"","parse-names":false,"suffix":""},{"dropping-particle":"","family":"Shao","given":"Ge","non-dropping-particle":"","parse-names":false,"suffix":""},{"dropping-particle":"","family":"Li","given":"Huan","non-dropping-particle":"","parse-names":false,"suffix":""},{"dropping-particle":"","family":"Tao","given":"Zhongfa","non-dropping-particle":"","parse-names":false,"suffix":""},{"dropping-particle":"","family":"Yang","given":"Yang","non-dropping-particle":"","parse-names":false,"suffix":""},{"dropping-particle":"","family":"Deng","given":"Zhiqiang","non-dropping-particle":"","parse-names":false,"suffix":""},{"dropping-particle":"","family":"Liu","given":"Boxi","non-dropping-particle":"","parse-names":false,"suffix":""},{"dropping-particle":"","family":"Ma","given":"Zhitao","non-dropping-particle":"","parse-names":false,"suffix":""},{"dropping-particle":"","family":"Zhang","given":"Yanping","non-dropping-particle":"","parse-names":false,"suffix":""},{"dropping-particle":"","family":"Shi","given":"Guoqing","non-dropping-particle":"","parse-names":false,"suffix":""},{"dropping-particle":"","family":"Lam","given":"Tommy T.Y.","non-dropping-particle":"","parse-names":false,"suffix":""},{"dropping-particle":"","family":"Wu","given":"Joseph T.","non-dropping-particle":"","parse-names":false,"suffix":""},{"dropping-particle":"","family":"Gao","given":"George F.","non-dropping-particle":"","parse-names":false,"suffix":""},{"dropping-particle":"","family":"Cowling","given":"Benjamin J.","non-dropping-particle":"","parse-names":false,"suffix":""},{"dropping-particle":"","family":"Yang","given":"Bo","non-dropping-particle":"","parse-names":false,"suffix":""},{"dropping-particle":"","family":"Leung","given":"Gabriel M.","non-dropping-particle":"","parse-names":false,"suffix":""},{"dropping-particle":"","family":"Feng","given":"Zijian","non-dropping-particle":"","parse-names":false,"suffix":""}],"container-title":"New England Journal of Medicine","id":"ITEM-1","issue":"13","issued":{"date-parts":[["2020"]]},"page":"1199-1207","title":"Early transmission dynamics in Wuhan, China, of novel coronavirus-infected pneumonia","type":"article-journal","volume":"382"},"uris":["http://www.mendeley.com/documents/?uuid=278e35a1-1f63-4337-99ec-33c868741cd5","http://www.mendeley.com/documents/?uuid=ee1f01b7-be0a-4ee8-8cc8-ffab1afc0e9b"]}],"mendeley":{"formattedCitation":"[1]","plainTextFormattedCitation":"[1]","previouslyFormattedCitation":"[1]"},"properties":{"noteIndex":0},"schema":"https://github.com/citation-style-language/schema/raw/master/csl-citation.json"}</w:instrText>
      </w:r>
      <w:r w:rsidR="008E0DCD" w:rsidRPr="0017365F">
        <w:rPr>
          <w:rFonts w:ascii="Times New Roman" w:hAnsi="Times New Roman" w:cs="Times New Roman"/>
          <w:color w:val="2B579A"/>
          <w:sz w:val="24"/>
          <w:szCs w:val="24"/>
          <w:shd w:val="clear" w:color="auto" w:fill="E6E6E6"/>
        </w:rPr>
        <w:fldChar w:fldCharType="separate"/>
      </w:r>
      <w:r w:rsidR="0017365F" w:rsidRPr="0017365F">
        <w:rPr>
          <w:rFonts w:ascii="Times New Roman" w:hAnsi="Times New Roman" w:cs="Times New Roman"/>
          <w:noProof/>
          <w:sz w:val="24"/>
          <w:szCs w:val="24"/>
        </w:rPr>
        <w:t>[1]</w:t>
      </w:r>
      <w:r w:rsidR="008E0DCD" w:rsidRPr="0017365F">
        <w:rPr>
          <w:rFonts w:ascii="Times New Roman" w:hAnsi="Times New Roman" w:cs="Times New Roman"/>
          <w:color w:val="2B579A"/>
          <w:sz w:val="24"/>
          <w:szCs w:val="24"/>
          <w:shd w:val="clear" w:color="auto" w:fill="E6E6E6"/>
        </w:rPr>
        <w:fldChar w:fldCharType="end"/>
      </w:r>
      <w:r w:rsidR="00B34A00" w:rsidRPr="0017365F">
        <w:rPr>
          <w:rFonts w:ascii="Times New Roman" w:hAnsi="Times New Roman" w:cs="Times New Roman"/>
          <w:sz w:val="24"/>
          <w:szCs w:val="24"/>
        </w:rPr>
        <w:t xml:space="preserve"> marked the start of </w:t>
      </w:r>
      <w:r w:rsidR="00783B4D" w:rsidRPr="0017365F">
        <w:rPr>
          <w:rFonts w:ascii="Times New Roman" w:hAnsi="Times New Roman" w:cs="Times New Roman"/>
          <w:sz w:val="24"/>
          <w:szCs w:val="24"/>
        </w:rPr>
        <w:t>the</w:t>
      </w:r>
      <w:r w:rsidR="003B6EAC" w:rsidRPr="0017365F">
        <w:rPr>
          <w:rFonts w:ascii="Times New Roman" w:hAnsi="Times New Roman" w:cs="Times New Roman"/>
          <w:sz w:val="24"/>
          <w:szCs w:val="24"/>
        </w:rPr>
        <w:t xml:space="preserve"> </w:t>
      </w:r>
      <w:r w:rsidR="00783B4D" w:rsidRPr="0017365F">
        <w:rPr>
          <w:rFonts w:ascii="Times New Roman" w:hAnsi="Times New Roman" w:cs="Times New Roman"/>
          <w:sz w:val="24"/>
          <w:szCs w:val="24"/>
        </w:rPr>
        <w:t xml:space="preserve">first </w:t>
      </w:r>
      <w:r w:rsidR="003B6EAC" w:rsidRPr="0017365F">
        <w:rPr>
          <w:rFonts w:ascii="Times New Roman" w:hAnsi="Times New Roman" w:cs="Times New Roman"/>
          <w:sz w:val="24"/>
          <w:szCs w:val="24"/>
        </w:rPr>
        <w:t>global pandemic</w:t>
      </w:r>
      <w:r w:rsidR="00783B4D" w:rsidRPr="0017365F">
        <w:rPr>
          <w:rFonts w:ascii="Times New Roman" w:hAnsi="Times New Roman" w:cs="Times New Roman"/>
          <w:sz w:val="24"/>
          <w:szCs w:val="24"/>
        </w:rPr>
        <w:t xml:space="preserve"> </w:t>
      </w:r>
      <w:r w:rsidR="2F012011" w:rsidRPr="0017365F">
        <w:rPr>
          <w:rFonts w:ascii="Times New Roman" w:hAnsi="Times New Roman" w:cs="Times New Roman"/>
          <w:sz w:val="24"/>
          <w:szCs w:val="24"/>
        </w:rPr>
        <w:t>of</w:t>
      </w:r>
      <w:r w:rsidR="00783B4D" w:rsidRPr="0017365F">
        <w:rPr>
          <w:rFonts w:ascii="Times New Roman" w:hAnsi="Times New Roman" w:cs="Times New Roman"/>
          <w:sz w:val="24"/>
          <w:szCs w:val="24"/>
        </w:rPr>
        <w:t xml:space="preserve"> this century</w:t>
      </w:r>
      <w:r w:rsidR="001F1C42" w:rsidRPr="0017365F">
        <w:rPr>
          <w:rFonts w:ascii="Times New Roman" w:hAnsi="Times New Roman" w:cs="Times New Roman"/>
          <w:sz w:val="24"/>
          <w:szCs w:val="24"/>
        </w:rPr>
        <w:t>, resulting in</w:t>
      </w:r>
      <w:r w:rsidR="008E0DCD" w:rsidRPr="0017365F" w:rsidDel="001F1C42">
        <w:rPr>
          <w:rFonts w:ascii="Times New Roman" w:hAnsi="Times New Roman" w:cs="Times New Roman"/>
          <w:sz w:val="24"/>
          <w:szCs w:val="24"/>
        </w:rPr>
        <w:t xml:space="preserve"> </w:t>
      </w:r>
      <w:r w:rsidR="008E0DCD" w:rsidRPr="0017365F">
        <w:rPr>
          <w:rFonts w:ascii="Times New Roman" w:hAnsi="Times New Roman" w:cs="Times New Roman"/>
          <w:sz w:val="24"/>
          <w:szCs w:val="24"/>
        </w:rPr>
        <w:t xml:space="preserve">over </w:t>
      </w:r>
      <w:r w:rsidR="008C01C0" w:rsidRPr="0017365F">
        <w:rPr>
          <w:rFonts w:ascii="Times New Roman" w:hAnsi="Times New Roman" w:cs="Times New Roman"/>
          <w:sz w:val="24"/>
          <w:szCs w:val="24"/>
        </w:rPr>
        <w:t xml:space="preserve">34 </w:t>
      </w:r>
      <w:r w:rsidR="008E0DCD" w:rsidRPr="0017365F">
        <w:rPr>
          <w:rFonts w:ascii="Times New Roman" w:hAnsi="Times New Roman" w:cs="Times New Roman"/>
          <w:sz w:val="24"/>
          <w:szCs w:val="24"/>
        </w:rPr>
        <w:t xml:space="preserve">million cases and </w:t>
      </w:r>
      <w:r w:rsidR="008C01C0" w:rsidRPr="0017365F">
        <w:rPr>
          <w:rFonts w:ascii="Times New Roman" w:hAnsi="Times New Roman" w:cs="Times New Roman"/>
          <w:sz w:val="24"/>
          <w:szCs w:val="24"/>
        </w:rPr>
        <w:t>1 million</w:t>
      </w:r>
      <w:r w:rsidR="008E0DCD" w:rsidRPr="0017365F">
        <w:rPr>
          <w:rFonts w:ascii="Times New Roman" w:hAnsi="Times New Roman" w:cs="Times New Roman"/>
          <w:sz w:val="24"/>
          <w:szCs w:val="24"/>
        </w:rPr>
        <w:t xml:space="preserve"> deaths</w:t>
      </w:r>
      <w:r w:rsidR="54454841" w:rsidRPr="0017365F">
        <w:rPr>
          <w:rFonts w:ascii="Times New Roman" w:hAnsi="Times New Roman" w:cs="Times New Roman"/>
          <w:sz w:val="24"/>
          <w:szCs w:val="24"/>
        </w:rPr>
        <w:t xml:space="preserve"> in the following six months</w:t>
      </w:r>
      <w:r w:rsidR="0017365F">
        <w:rPr>
          <w:rFonts w:ascii="Times New Roman" w:hAnsi="Times New Roman" w:cs="Times New Roman"/>
          <w:sz w:val="24"/>
          <w:szCs w:val="24"/>
        </w:rPr>
        <w:t xml:space="preserve"> </w:t>
      </w:r>
      <w:r w:rsidR="008E0DCD" w:rsidRPr="0017365F">
        <w:rPr>
          <w:rFonts w:ascii="Times New Roman" w:hAnsi="Times New Roman" w:cs="Times New Roman"/>
          <w:color w:val="2B579A"/>
          <w:sz w:val="24"/>
          <w:szCs w:val="24"/>
          <w:shd w:val="clear" w:color="auto" w:fill="E6E6E6"/>
        </w:rPr>
        <w:fldChar w:fldCharType="begin" w:fldLock="1"/>
      </w:r>
      <w:r w:rsidR="0034505A">
        <w:rPr>
          <w:rFonts w:ascii="Times New Roman" w:hAnsi="Times New Roman" w:cs="Times New Roman"/>
          <w:sz w:val="24"/>
          <w:szCs w:val="24"/>
        </w:rPr>
        <w:instrText>ADDIN CSL_CITATION {"citationItems":[{"id":"ITEM-1","itemData":{"author":[{"dropping-particle":"","family":"European Centre for Disease Control","given":"","non-dropping-particle":"","parse-names":false,"suffix":""}],"id":"ITEM-1","issued":{"date-parts":[["2020"]]},"title":"COVID-19 situation update worldwide, as of 26 July 2020","type":"webpage"},"uris":["http://www.mendeley.com/documents/?uuid=97acec92-5a87-4201-9555-4fa037725d24","http://www.mendeley.com/documents/?uuid=e636e20b-ee38-4479-b7aa-e902cad12417"]}],"mendeley":{"formattedCitation":"[2]","plainTextFormattedCitation":"[2]","previouslyFormattedCitation":"[2]"},"properties":{"noteIndex":0},"schema":"https://github.com/citation-style-language/schema/raw/master/csl-citation.json"}</w:instrText>
      </w:r>
      <w:r w:rsidR="008E0DCD" w:rsidRPr="0017365F">
        <w:rPr>
          <w:rFonts w:ascii="Times New Roman" w:hAnsi="Times New Roman" w:cs="Times New Roman"/>
          <w:color w:val="2B579A"/>
          <w:sz w:val="24"/>
          <w:szCs w:val="24"/>
          <w:shd w:val="clear" w:color="auto" w:fill="E6E6E6"/>
        </w:rPr>
        <w:fldChar w:fldCharType="separate"/>
      </w:r>
      <w:r w:rsidR="0017365F" w:rsidRPr="0017365F">
        <w:rPr>
          <w:rFonts w:ascii="Times New Roman" w:hAnsi="Times New Roman" w:cs="Times New Roman"/>
          <w:noProof/>
          <w:sz w:val="24"/>
          <w:szCs w:val="24"/>
        </w:rPr>
        <w:t>[2]</w:t>
      </w:r>
      <w:r w:rsidR="008E0DCD" w:rsidRPr="0017365F">
        <w:rPr>
          <w:rFonts w:ascii="Times New Roman" w:hAnsi="Times New Roman" w:cs="Times New Roman"/>
          <w:color w:val="2B579A"/>
          <w:sz w:val="24"/>
          <w:szCs w:val="24"/>
          <w:shd w:val="clear" w:color="auto" w:fill="E6E6E6"/>
        </w:rPr>
        <w:fldChar w:fldCharType="end"/>
      </w:r>
      <w:r w:rsidR="00BF7844">
        <w:rPr>
          <w:rFonts w:ascii="Times New Roman" w:hAnsi="Times New Roman" w:cs="Times New Roman"/>
          <w:sz w:val="24"/>
          <w:szCs w:val="24"/>
        </w:rPr>
        <w:t xml:space="preserve">. </w:t>
      </w:r>
      <w:r w:rsidR="1E85C4E0" w:rsidRPr="0017365F">
        <w:rPr>
          <w:rFonts w:ascii="Times New Roman" w:hAnsi="Times New Roman" w:cs="Times New Roman"/>
          <w:sz w:val="24"/>
          <w:szCs w:val="24"/>
        </w:rPr>
        <w:t>SARS-CoV-2 infection</w:t>
      </w:r>
      <w:r w:rsidR="47F1F364" w:rsidRPr="0017365F">
        <w:rPr>
          <w:rFonts w:ascii="Times New Roman" w:hAnsi="Times New Roman" w:cs="Times New Roman"/>
          <w:sz w:val="24"/>
          <w:szCs w:val="24"/>
        </w:rPr>
        <w:t xml:space="preserve"> has a wide spectrum of manifestations ranging from</w:t>
      </w:r>
      <w:r w:rsidR="008E0DCD" w:rsidRPr="0017365F">
        <w:rPr>
          <w:rFonts w:ascii="Times New Roman" w:hAnsi="Times New Roman" w:cs="Times New Roman"/>
          <w:sz w:val="24"/>
          <w:szCs w:val="24"/>
        </w:rPr>
        <w:t xml:space="preserve"> asymptomatic infection</w:t>
      </w:r>
      <w:r w:rsidR="009220F3" w:rsidRPr="0017365F">
        <w:rPr>
          <w:rFonts w:ascii="Times New Roman" w:hAnsi="Times New Roman" w:cs="Times New Roman"/>
          <w:sz w:val="24"/>
          <w:szCs w:val="24"/>
        </w:rPr>
        <w:t>s</w:t>
      </w:r>
      <w:r w:rsidR="008E0DCD" w:rsidRPr="0017365F">
        <w:rPr>
          <w:rFonts w:ascii="Times New Roman" w:hAnsi="Times New Roman" w:cs="Times New Roman"/>
          <w:sz w:val="24"/>
          <w:szCs w:val="24"/>
        </w:rPr>
        <w:t xml:space="preserve"> to </w:t>
      </w:r>
      <w:r w:rsidR="1C9834DA" w:rsidRPr="0017365F">
        <w:rPr>
          <w:rFonts w:ascii="Times New Roman" w:hAnsi="Times New Roman" w:cs="Times New Roman"/>
          <w:sz w:val="24"/>
          <w:szCs w:val="24"/>
        </w:rPr>
        <w:t>a multi-system disease with</w:t>
      </w:r>
      <w:r w:rsidR="4B354FD9" w:rsidRPr="0017365F">
        <w:rPr>
          <w:rFonts w:ascii="Times New Roman" w:hAnsi="Times New Roman" w:cs="Times New Roman"/>
          <w:sz w:val="24"/>
          <w:szCs w:val="24"/>
        </w:rPr>
        <w:t xml:space="preserve"> multi-organ </w:t>
      </w:r>
      <w:r w:rsidR="1272AC3B" w:rsidRPr="0017365F">
        <w:rPr>
          <w:rFonts w:ascii="Times New Roman" w:hAnsi="Times New Roman" w:cs="Times New Roman"/>
          <w:sz w:val="24"/>
          <w:szCs w:val="24"/>
        </w:rPr>
        <w:t>involvement and a</w:t>
      </w:r>
      <w:r w:rsidR="00DC39B9" w:rsidRPr="0017365F">
        <w:rPr>
          <w:rFonts w:ascii="Times New Roman" w:hAnsi="Times New Roman" w:cs="Times New Roman"/>
          <w:sz w:val="24"/>
          <w:szCs w:val="24"/>
        </w:rPr>
        <w:t xml:space="preserve"> </w:t>
      </w:r>
      <w:r w:rsidR="008E0DCD" w:rsidRPr="0017365F">
        <w:rPr>
          <w:rFonts w:ascii="Times New Roman" w:hAnsi="Times New Roman" w:cs="Times New Roman"/>
          <w:sz w:val="24"/>
          <w:szCs w:val="24"/>
        </w:rPr>
        <w:t>high</w:t>
      </w:r>
      <w:r w:rsidR="4B354FD9" w:rsidRPr="0017365F">
        <w:rPr>
          <w:rFonts w:ascii="Times New Roman" w:hAnsi="Times New Roman" w:cs="Times New Roman"/>
          <w:sz w:val="24"/>
          <w:szCs w:val="24"/>
        </w:rPr>
        <w:t xml:space="preserve"> </w:t>
      </w:r>
      <w:r w:rsidR="008E0DCD" w:rsidRPr="0017365F">
        <w:rPr>
          <w:rFonts w:ascii="Times New Roman" w:hAnsi="Times New Roman" w:cs="Times New Roman"/>
          <w:sz w:val="24"/>
          <w:szCs w:val="24"/>
        </w:rPr>
        <w:t>mortality</w:t>
      </w:r>
      <w:r w:rsidR="0017365F">
        <w:rPr>
          <w:rFonts w:ascii="Times New Roman" w:hAnsi="Times New Roman" w:cs="Times New Roman"/>
          <w:sz w:val="24"/>
          <w:szCs w:val="24"/>
        </w:rPr>
        <w:t xml:space="preserve"> </w:t>
      </w:r>
      <w:r w:rsidR="008E0DCD" w:rsidRPr="0017365F">
        <w:rPr>
          <w:rFonts w:ascii="Times New Roman" w:hAnsi="Times New Roman" w:cs="Times New Roman"/>
          <w:color w:val="2B579A"/>
          <w:sz w:val="24"/>
          <w:szCs w:val="24"/>
          <w:shd w:val="clear" w:color="auto" w:fill="E6E6E6"/>
        </w:rPr>
        <w:fldChar w:fldCharType="begin" w:fldLock="1"/>
      </w:r>
      <w:r w:rsidR="0034505A">
        <w:rPr>
          <w:rFonts w:ascii="Times New Roman" w:hAnsi="Times New Roman" w:cs="Times New Roman"/>
          <w:sz w:val="24"/>
          <w:szCs w:val="24"/>
        </w:rPr>
        <w:instrText>ADDIN CSL_CITATION {"citationItems":[{"id":"ITEM-1","itemData":{"DOI":"10.1016/S0140-6736(20)30183-5","ISSN":"01406736","author":[{"dropping-particle":"","family":"Huang","given":"Chaolin","non-dropping-particle":"","parse-names":false,"suffix":""},{"dropping-particle":"","family":"Wang","given":"Yeming","non-dropping-particle":"","parse-names":false,"suffix":""},{"dropping-particle":"","family":"Li","given":"Xingwang","non-dropping-particle":"","parse-names":false,"suffix":""},{"dropping-particle":"","family":"Ren","given":"Lili","non-dropping-particle":"","parse-names":false,"suffix":""},{"dropping-particle":"","family":"Zhao","given":"Jianping","non-dropping-particle":"","parse-names":false,"suffix":""},{"dropping-particle":"","family":"Hu","given":"Yi","non-dropping-particle":"","parse-names":false,"suffix":""},{"dropping-particle":"","family":"Zhang","given":"Li","non-dropping-particle":"","parse-names":false,"suffix":""},{"dropping-particle":"","family":"Fan","given":"Guohui","non-dropping-particle":"","parse-names":false,"suffix":""},{"dropping-particle":"","family":"Xu","given":"Jiuyang","non-dropping-particle":"","parse-names":false,"suffix":""},{"dropping-particle":"","family":"Gu","given":"Xiaoying","non-dropping-particle":"","parse-names":false,"suffix":""},{"dropping-particle":"","family":"Cheng","given":"Zhenshun","non-dropping-particle":"","parse-names":false,"suffix":""},{"dropping-particle":"","family":"Yu","given":"Ting","non-dropping-particle":"","parse-names":false,"suffix":""},{"dropping-particle":"","family":"Xia","given":"Jiaan","non-dropping-particle":"","parse-names":false,"suffix":""},{"dropping-particle":"","family":"Wei","given":"Yuan","non-dropping-particle":"","parse-names":false,"suffix":""},{"dropping-particle":"","family":"Wu","given":"Wenjuan","non-dropping-particle":"","parse-names":false,"suffix":""},{"dropping-particle":"","family":"Xie","given":"Xuelei","non-dropping-particle":"","parse-names":false,"suffix":""},{"dropping-particle":"","family":"Yin","given":"Wen","non-dropping-particle":"","parse-names":false,"suffix":""},{"dropping-particle":"","family":"Li","given":"Hui","non-dropping-particle":"","parse-names":false,"suffix":""},{"dropping-particle":"","family":"Liu","given":"Min","non-dropping-particle":"","parse-names":false,"suffix":""},{"dropping-particle":"","family":"Xiao","given":"Yan","non-dropping-particle":"","parse-names":false,"suffix":""},{"dropping-particle":"","family":"Gao","given":"Hong","non-dropping-particle":"","parse-names":false,"suffix":""},{"dropping-particle":"","family":"Guo","given":"Li","non-dropping-particle":"","parse-names":false,"suffix":""},{"dropping-particle":"","family":"Xie","given":"Jungang","non-dropping-particle":"","parse-names":false,"suffix":""},{"dropping-particle":"","family":"Wang","given":"Guangfa","non-dropping-particle":"","parse-names":false,"suffix":""},{"dropping-particle":"","family":"Jiang","given":"Rongmeng","non-dropping-particle":"","parse-names":false,"suffix":""},{"dropping-particle":"","family":"Gao","given":"Zhancheng","non-dropping-particle":"","parse-names":false,"suffix":""},{"dropping-particle":"","family":"Jin","given":"Qi","non-dropping-particle":"","parse-names":false,"suffix":""},{"dropping-particle":"","family":"Wang","given":"Jianwei","non-dropping-particle":"","parse-names":false,"suffix":""},{"dropping-particle":"","family":"Cao","given":"Bin","non-dropping-particle":"","parse-names":false,"suffix":""}],"container-title":"The Lancet","id":"ITEM-1","issue":"10223","issued":{"date-parts":[["2020","2"]]},"page":"497-506","title":"Clinical features of patients infected with 2019 novel coronavirus in Wuhan, China","type":"article-journal","volume":"395"},"uris":["http://www.mendeley.com/documents/?uuid=87331d13-77e5-4841-9e40-70c5fe124124"]}],"mendeley":{"formattedCitation":"[3]","plainTextFormattedCitation":"[3]","previouslyFormattedCitation":"[3]"},"properties":{"noteIndex":0},"schema":"https://github.com/citation-style-language/schema/raw/master/csl-citation.json"}</w:instrText>
      </w:r>
      <w:r w:rsidR="008E0DCD" w:rsidRPr="0017365F">
        <w:rPr>
          <w:rFonts w:ascii="Times New Roman" w:hAnsi="Times New Roman" w:cs="Times New Roman"/>
          <w:color w:val="2B579A"/>
          <w:sz w:val="24"/>
          <w:szCs w:val="24"/>
          <w:shd w:val="clear" w:color="auto" w:fill="E6E6E6"/>
        </w:rPr>
        <w:fldChar w:fldCharType="separate"/>
      </w:r>
      <w:r w:rsidR="0017365F" w:rsidRPr="0017365F">
        <w:rPr>
          <w:rFonts w:ascii="Times New Roman" w:hAnsi="Times New Roman" w:cs="Times New Roman"/>
          <w:noProof/>
          <w:sz w:val="24"/>
          <w:szCs w:val="24"/>
        </w:rPr>
        <w:t>[3]</w:t>
      </w:r>
      <w:r w:rsidR="008E0DCD" w:rsidRPr="0017365F">
        <w:rPr>
          <w:rFonts w:ascii="Times New Roman" w:hAnsi="Times New Roman" w:cs="Times New Roman"/>
          <w:color w:val="2B579A"/>
          <w:sz w:val="24"/>
          <w:szCs w:val="24"/>
          <w:shd w:val="clear" w:color="auto" w:fill="E6E6E6"/>
        </w:rPr>
        <w:fldChar w:fldCharType="end"/>
      </w:r>
      <w:r w:rsidR="00BF7844">
        <w:rPr>
          <w:rFonts w:ascii="Times New Roman" w:hAnsi="Times New Roman" w:cs="Times New Roman"/>
          <w:sz w:val="24"/>
          <w:szCs w:val="24"/>
        </w:rPr>
        <w:t xml:space="preserve">. </w:t>
      </w:r>
      <w:r w:rsidR="003203C7" w:rsidRPr="0017365F">
        <w:rPr>
          <w:rFonts w:ascii="Times New Roman" w:hAnsi="Times New Roman" w:cs="Times New Roman"/>
          <w:sz w:val="24"/>
          <w:szCs w:val="24"/>
        </w:rPr>
        <w:t>I</w:t>
      </w:r>
      <w:r w:rsidR="00D83E4D" w:rsidRPr="0017365F">
        <w:rPr>
          <w:rFonts w:ascii="Times New Roman" w:hAnsi="Times New Roman" w:cs="Times New Roman"/>
          <w:sz w:val="24"/>
          <w:szCs w:val="24"/>
        </w:rPr>
        <w:t xml:space="preserve">ts </w:t>
      </w:r>
      <w:r w:rsidR="00861C1C" w:rsidRPr="0017365F">
        <w:rPr>
          <w:rFonts w:ascii="Times New Roman" w:hAnsi="Times New Roman" w:cs="Times New Roman"/>
          <w:sz w:val="24"/>
          <w:szCs w:val="24"/>
        </w:rPr>
        <w:t xml:space="preserve">diagnosis </w:t>
      </w:r>
      <w:r w:rsidR="00D83E4D" w:rsidRPr="0017365F">
        <w:rPr>
          <w:rFonts w:ascii="Times New Roman" w:hAnsi="Times New Roman" w:cs="Times New Roman"/>
          <w:sz w:val="24"/>
          <w:szCs w:val="24"/>
        </w:rPr>
        <w:t xml:space="preserve">is based </w:t>
      </w:r>
      <w:r w:rsidR="00E43276" w:rsidRPr="0017365F">
        <w:rPr>
          <w:rFonts w:ascii="Times New Roman" w:hAnsi="Times New Roman" w:cs="Times New Roman"/>
          <w:sz w:val="24"/>
          <w:szCs w:val="24"/>
        </w:rPr>
        <w:t>on the</w:t>
      </w:r>
      <w:r w:rsidR="009B309D" w:rsidRPr="0017365F">
        <w:rPr>
          <w:rFonts w:ascii="Times New Roman" w:hAnsi="Times New Roman" w:cs="Times New Roman"/>
          <w:sz w:val="24"/>
          <w:szCs w:val="24"/>
        </w:rPr>
        <w:t xml:space="preserve"> </w:t>
      </w:r>
      <w:r w:rsidR="1B8DB3E3" w:rsidRPr="0017365F">
        <w:rPr>
          <w:rFonts w:ascii="Times New Roman" w:hAnsi="Times New Roman" w:cs="Times New Roman"/>
          <w:sz w:val="24"/>
          <w:szCs w:val="24"/>
        </w:rPr>
        <w:t xml:space="preserve">detection of </w:t>
      </w:r>
      <w:r w:rsidR="009B309D" w:rsidRPr="0017365F">
        <w:rPr>
          <w:rFonts w:ascii="Times New Roman" w:hAnsi="Times New Roman" w:cs="Times New Roman"/>
          <w:sz w:val="24"/>
          <w:szCs w:val="24"/>
        </w:rPr>
        <w:t>viral RNA</w:t>
      </w:r>
      <w:r w:rsidR="00D72AF6" w:rsidRPr="0017365F">
        <w:rPr>
          <w:rFonts w:ascii="Times New Roman" w:hAnsi="Times New Roman" w:cs="Times New Roman"/>
          <w:sz w:val="24"/>
          <w:szCs w:val="24"/>
        </w:rPr>
        <w:t xml:space="preserve"> using </w:t>
      </w:r>
      <w:r w:rsidR="2CB88BE3" w:rsidRPr="0017365F">
        <w:rPr>
          <w:rFonts w:ascii="Times New Roman" w:hAnsi="Times New Roman" w:cs="Times New Roman"/>
          <w:sz w:val="24"/>
          <w:szCs w:val="24"/>
        </w:rPr>
        <w:t>Reverse Transcription Polymerase Chain Reaction (</w:t>
      </w:r>
      <w:r w:rsidR="009B309D" w:rsidRPr="0017365F">
        <w:rPr>
          <w:rFonts w:ascii="Times New Roman" w:hAnsi="Times New Roman" w:cs="Times New Roman"/>
          <w:sz w:val="24"/>
          <w:szCs w:val="24"/>
        </w:rPr>
        <w:t>RT-PCR</w:t>
      </w:r>
      <w:r w:rsidR="4E32458D" w:rsidRPr="0017365F">
        <w:rPr>
          <w:rFonts w:ascii="Times New Roman" w:hAnsi="Times New Roman" w:cs="Times New Roman"/>
          <w:sz w:val="24"/>
          <w:szCs w:val="24"/>
        </w:rPr>
        <w:t>)</w:t>
      </w:r>
      <w:r w:rsidR="00D72AF6" w:rsidRPr="0017365F">
        <w:rPr>
          <w:rFonts w:ascii="Times New Roman" w:hAnsi="Times New Roman" w:cs="Times New Roman"/>
          <w:sz w:val="24"/>
          <w:szCs w:val="24"/>
        </w:rPr>
        <w:t xml:space="preserve"> or </w:t>
      </w:r>
      <w:r w:rsidR="6364BEDF" w:rsidRPr="0017365F">
        <w:rPr>
          <w:rFonts w:ascii="Times New Roman" w:hAnsi="Times New Roman" w:cs="Times New Roman"/>
          <w:sz w:val="24"/>
          <w:szCs w:val="24"/>
        </w:rPr>
        <w:t xml:space="preserve">rapid </w:t>
      </w:r>
      <w:r w:rsidR="009B309D" w:rsidRPr="0017365F">
        <w:rPr>
          <w:rFonts w:ascii="Times New Roman" w:hAnsi="Times New Roman" w:cs="Times New Roman"/>
          <w:sz w:val="24"/>
          <w:szCs w:val="24"/>
        </w:rPr>
        <w:t>antigen tests</w:t>
      </w:r>
      <w:r w:rsidR="0017365F">
        <w:rPr>
          <w:rFonts w:ascii="Times New Roman" w:hAnsi="Times New Roman" w:cs="Times New Roman"/>
          <w:sz w:val="24"/>
          <w:szCs w:val="24"/>
        </w:rPr>
        <w:t xml:space="preserve"> </w:t>
      </w:r>
      <w:r w:rsidR="006C25C8" w:rsidRPr="0017365F">
        <w:rPr>
          <w:rFonts w:ascii="Times New Roman" w:hAnsi="Times New Roman" w:cs="Times New Roman"/>
          <w:sz w:val="24"/>
          <w:szCs w:val="24"/>
          <w:shd w:val="clear" w:color="auto" w:fill="FFFFFF" w:themeFill="background1"/>
        </w:rPr>
        <w:fldChar w:fldCharType="begin" w:fldLock="1"/>
      </w:r>
      <w:r w:rsidR="0034505A">
        <w:rPr>
          <w:rFonts w:ascii="Times New Roman" w:hAnsi="Times New Roman" w:cs="Times New Roman"/>
          <w:sz w:val="24"/>
          <w:szCs w:val="24"/>
          <w:shd w:val="clear" w:color="auto" w:fill="FFFFFF" w:themeFill="background1"/>
        </w:rPr>
        <w:instrText>ADDIN CSL_CITATION {"citationItems":[{"id":"ITEM-1","itemData":{"author":[{"dropping-particle":"","family":"European Centre for Disease Control","given":"","non-dropping-particle":"","parse-names":false,"suffix":""}],"container-title":"Europena Union","id":"ITEM-1","issued":{"date-parts":[["2020"]]},"title":"Diagnostic testing and screening for SARS-CoV-2","type":"webpage"},"uris":["http://www.mendeley.com/documents/?uuid=8a1ef71b-23c1-410b-9c1b-bb0a61573c4f","http://www.mendeley.com/documents/?uuid=69b7750f-3672-403e-b86e-c74265af7c31"]}],"mendeley":{"formattedCitation":"[4]","plainTextFormattedCitation":"[4]","previouslyFormattedCitation":"[4]"},"properties":{"noteIndex":0},"schema":"https://github.com/citation-style-language/schema/raw/master/csl-citation.json"}</w:instrText>
      </w:r>
      <w:r w:rsidR="006C25C8" w:rsidRPr="0017365F">
        <w:rPr>
          <w:rFonts w:ascii="Times New Roman" w:hAnsi="Times New Roman" w:cs="Times New Roman"/>
          <w:sz w:val="24"/>
          <w:szCs w:val="24"/>
          <w:shd w:val="clear" w:color="auto" w:fill="FFFFFF" w:themeFill="background1"/>
        </w:rPr>
        <w:fldChar w:fldCharType="separate"/>
      </w:r>
      <w:r w:rsidR="0017365F" w:rsidRPr="0017365F">
        <w:rPr>
          <w:rFonts w:ascii="Times New Roman" w:hAnsi="Times New Roman" w:cs="Times New Roman"/>
          <w:noProof/>
          <w:sz w:val="24"/>
          <w:szCs w:val="24"/>
          <w:shd w:val="clear" w:color="auto" w:fill="FFFFFF" w:themeFill="background1"/>
        </w:rPr>
        <w:t>[4]</w:t>
      </w:r>
      <w:r w:rsidR="006C25C8" w:rsidRPr="0017365F">
        <w:rPr>
          <w:rFonts w:ascii="Times New Roman" w:hAnsi="Times New Roman" w:cs="Times New Roman"/>
          <w:sz w:val="24"/>
          <w:szCs w:val="24"/>
          <w:shd w:val="clear" w:color="auto" w:fill="FFFFFF" w:themeFill="background1"/>
        </w:rPr>
        <w:fldChar w:fldCharType="end"/>
      </w:r>
      <w:r w:rsidR="0017365F">
        <w:rPr>
          <w:rFonts w:ascii="Times New Roman" w:hAnsi="Times New Roman" w:cs="Times New Roman"/>
          <w:sz w:val="24"/>
          <w:szCs w:val="24"/>
          <w:shd w:val="clear" w:color="auto" w:fill="FFFFFF" w:themeFill="background1"/>
        </w:rPr>
        <w:t>.</w:t>
      </w:r>
      <w:r w:rsidR="00FC3F2B" w:rsidRPr="0017365F">
        <w:rPr>
          <w:rFonts w:ascii="Times New Roman" w:hAnsi="Times New Roman" w:cs="Times New Roman"/>
          <w:sz w:val="24"/>
          <w:szCs w:val="24"/>
          <w:shd w:val="clear" w:color="auto" w:fill="FFFFFF" w:themeFill="background1"/>
        </w:rPr>
        <w:t xml:space="preserve"> </w:t>
      </w:r>
      <w:r w:rsidR="7EF8918B" w:rsidRPr="0017365F">
        <w:rPr>
          <w:rFonts w:ascii="Times New Roman" w:hAnsi="Times New Roman" w:cs="Times New Roman"/>
          <w:sz w:val="24"/>
          <w:szCs w:val="24"/>
        </w:rPr>
        <w:t>SAR</w:t>
      </w:r>
      <w:r w:rsidR="7DB410D1" w:rsidRPr="0017365F">
        <w:rPr>
          <w:rFonts w:ascii="Times New Roman" w:hAnsi="Times New Roman" w:cs="Times New Roman"/>
          <w:sz w:val="24"/>
          <w:szCs w:val="24"/>
        </w:rPr>
        <w:t>S</w:t>
      </w:r>
      <w:r w:rsidR="006B0FBF" w:rsidRPr="0017365F">
        <w:rPr>
          <w:rFonts w:ascii="Times New Roman" w:hAnsi="Times New Roman" w:cs="Times New Roman"/>
          <w:sz w:val="24"/>
          <w:szCs w:val="24"/>
        </w:rPr>
        <w:t xml:space="preserve">-CoV-2 specific </w:t>
      </w:r>
      <w:r w:rsidR="00011C59" w:rsidRPr="0017365F">
        <w:rPr>
          <w:rFonts w:ascii="Times New Roman" w:hAnsi="Times New Roman" w:cs="Times New Roman"/>
          <w:sz w:val="24"/>
          <w:szCs w:val="24"/>
        </w:rPr>
        <w:t xml:space="preserve">assays to detect </w:t>
      </w:r>
      <w:r w:rsidR="00B73F40" w:rsidRPr="0017365F">
        <w:rPr>
          <w:rFonts w:ascii="Times New Roman" w:hAnsi="Times New Roman" w:cs="Times New Roman"/>
          <w:sz w:val="24"/>
          <w:szCs w:val="24"/>
        </w:rPr>
        <w:t>immunoglobulin</w:t>
      </w:r>
      <w:r w:rsidR="00BF78B8" w:rsidRPr="0017365F">
        <w:rPr>
          <w:rFonts w:ascii="Times New Roman" w:hAnsi="Times New Roman" w:cs="Times New Roman"/>
          <w:sz w:val="24"/>
          <w:szCs w:val="24"/>
        </w:rPr>
        <w:t>s</w:t>
      </w:r>
      <w:r w:rsidR="002E4E5A" w:rsidRPr="0017365F">
        <w:rPr>
          <w:rFonts w:ascii="Times New Roman" w:hAnsi="Times New Roman" w:cs="Times New Roman"/>
          <w:sz w:val="24"/>
          <w:szCs w:val="24"/>
        </w:rPr>
        <w:t xml:space="preserve"> (Ig) G, M</w:t>
      </w:r>
      <w:r w:rsidR="185C7F26" w:rsidRPr="0017365F">
        <w:rPr>
          <w:rFonts w:ascii="Times New Roman" w:hAnsi="Times New Roman" w:cs="Times New Roman"/>
          <w:sz w:val="24"/>
          <w:szCs w:val="24"/>
        </w:rPr>
        <w:t>,</w:t>
      </w:r>
      <w:r w:rsidR="00EA5F65" w:rsidRPr="0017365F">
        <w:rPr>
          <w:rFonts w:ascii="Times New Roman" w:hAnsi="Times New Roman" w:cs="Times New Roman"/>
          <w:sz w:val="24"/>
          <w:szCs w:val="24"/>
        </w:rPr>
        <w:t xml:space="preserve"> </w:t>
      </w:r>
      <w:r w:rsidR="002E4E5A" w:rsidRPr="0017365F">
        <w:rPr>
          <w:rFonts w:ascii="Times New Roman" w:hAnsi="Times New Roman" w:cs="Times New Roman"/>
          <w:sz w:val="24"/>
          <w:szCs w:val="24"/>
        </w:rPr>
        <w:t>and A</w:t>
      </w:r>
      <w:r w:rsidR="00011C59" w:rsidRPr="0017365F">
        <w:rPr>
          <w:rFonts w:ascii="Times New Roman" w:hAnsi="Times New Roman" w:cs="Times New Roman"/>
          <w:sz w:val="24"/>
          <w:szCs w:val="24"/>
        </w:rPr>
        <w:t xml:space="preserve"> are well established and </w:t>
      </w:r>
      <w:r w:rsidR="6B60DBF5" w:rsidRPr="0017365F">
        <w:rPr>
          <w:rFonts w:ascii="Times New Roman" w:hAnsi="Times New Roman" w:cs="Times New Roman"/>
          <w:sz w:val="24"/>
          <w:szCs w:val="24"/>
        </w:rPr>
        <w:t xml:space="preserve">individuals with </w:t>
      </w:r>
      <w:r w:rsidR="3D040B15" w:rsidRPr="0017365F">
        <w:rPr>
          <w:rFonts w:ascii="Times New Roman" w:hAnsi="Times New Roman" w:cs="Times New Roman"/>
          <w:sz w:val="24"/>
          <w:szCs w:val="24"/>
        </w:rPr>
        <w:t>anti-</w:t>
      </w:r>
      <w:r w:rsidR="6B60DBF5" w:rsidRPr="0017365F">
        <w:rPr>
          <w:rFonts w:ascii="Times New Roman" w:hAnsi="Times New Roman" w:cs="Times New Roman"/>
          <w:sz w:val="24"/>
          <w:szCs w:val="24"/>
        </w:rPr>
        <w:t xml:space="preserve">SARS-CoV-2 antibodies are </w:t>
      </w:r>
      <w:r w:rsidR="00011C59" w:rsidRPr="0017365F">
        <w:rPr>
          <w:rFonts w:ascii="Times New Roman" w:hAnsi="Times New Roman" w:cs="Times New Roman"/>
          <w:sz w:val="24"/>
          <w:szCs w:val="24"/>
        </w:rPr>
        <w:t xml:space="preserve">expected </w:t>
      </w:r>
      <w:r w:rsidR="6B60DBF5" w:rsidRPr="0017365F">
        <w:rPr>
          <w:rFonts w:ascii="Times New Roman" w:hAnsi="Times New Roman" w:cs="Times New Roman"/>
          <w:sz w:val="24"/>
          <w:szCs w:val="24"/>
        </w:rPr>
        <w:t>to have some degree of protection against infection</w:t>
      </w:r>
      <w:r w:rsidR="0017365F">
        <w:rPr>
          <w:rFonts w:ascii="Times New Roman" w:hAnsi="Times New Roman" w:cs="Times New Roman"/>
          <w:sz w:val="24"/>
          <w:szCs w:val="24"/>
        </w:rPr>
        <w:t xml:space="preserve"> </w:t>
      </w:r>
      <w:r w:rsidR="00837678" w:rsidRPr="0017365F">
        <w:rPr>
          <w:rFonts w:ascii="Times New Roman" w:hAnsi="Times New Roman" w:cs="Times New Roman"/>
          <w:sz w:val="24"/>
          <w:szCs w:val="24"/>
        </w:rPr>
        <w:fldChar w:fldCharType="begin" w:fldLock="1"/>
      </w:r>
      <w:r w:rsidR="0034505A">
        <w:rPr>
          <w:rFonts w:ascii="Times New Roman" w:hAnsi="Times New Roman" w:cs="Times New Roman"/>
          <w:sz w:val="24"/>
          <w:szCs w:val="24"/>
        </w:rPr>
        <w:instrText>ADDIN CSL_CITATION {"citationItems":[{"id":"ITEM-1","itemData":{"DOI":"10.3201/eid2701.203074","ISSN":"1080-6040","author":[{"dropping-particle":"","family":"Staines","given":"Henry M.","non-dropping-particle":"","parse-names":false,"suffix":""},{"dropping-particle":"","family":"Kirwan","given":"Daniela E.","non-dropping-particle":"","parse-names":false,"suffix":""},{"dropping-particle":"","family":"Clark","given":"David J.","non-dropping-particle":"","parse-names":false,"suffix":""},{"dropping-particle":"","family":"Adams","given":"Emily R.","non-dropping-particle":"","parse-names":false,"suffix":""},{"dropping-particle":"","family":"Augustin","given":"Yolanda","non-dropping-particle":"","parse-names":false,"suffix":""},{"dropping-particle":"","family":"Byrne","given":"Rachel L.","non-dropping-particle":"","parse-names":false,"suffix":""},{"dropping-particle":"","family":"Cocozza","given":"Michael","non-dropping-particle":"","parse-names":false,"suffix":""},{"dropping-particle":"","family":"Cubas-Atienzar","given":"Ana I.","non-dropping-particle":"","parse-names":false,"suffix":""},{"dropping-particle":"","family":"Cuevas","given":"Luis E.","non-dropping-particle":"","parse-names":false,"suffix":""},{"dropping-particle":"","family":"Cusinato","given":"Martina","non-dropping-particle":"","parse-names":false,"suffix":""},{"dropping-particle":"","family":"Davies","given":"Benedict M.O.","non-dropping-particle":"","parse-names":false,"suffix":""},{"dropping-particle":"","family":"Davis","given":"Mark","non-dropping-particle":"","parse-names":false,"suffix":""},{"dropping-particle":"","family":"Davis","given":"Paul","non-dropping-particle":"","parse-names":false,"suffix":""},{"dropping-particle":"","family":"Duvoix","given":"Annelyse","non-dropping-particle":"","parse-names":false,"suffix":""},{"dropping-particle":"","family":"Eckersley","given":"Nicholas M.","non-dropping-particle":"","parse-names":false,"suffix":""},{"dropping-particle":"","family":"Forton","given":"Daniel","non-dropping-particle":"","parse-names":false,"suffix":""},{"dropping-particle":"","family":"Fraser","given":"Alice J.","non-dropping-particle":"","parse-names":false,"suffix":""},{"dropping-particle":"","family":"Garrod","given":"Gala","non-dropping-particle":"","parse-names":false,"suffix":""},{"dropping-particle":"","family":"Hadcocks","given":"Linda","non-dropping-particle":"","parse-names":false,"suffix":""},{"dropping-particle":"","family":"Hu","given":"Qinxue","non-dropping-particle":"","parse-names":false,"suffix":""},{"dropping-particle":"","family":"Johnson","given":"Michael","non-dropping-particle":"","parse-names":false,"suffix":""},{"dropping-particle":"","family":"Kay","given":"Grant A.","non-dropping-particle":"","parse-names":false,"suffix":""},{"dropping-particle":"","family":"Klekotko","given":"Kesja","non-dropping-particle":"","parse-names":false,"suffix":""},{"dropping-particle":"","family":"Lewis","given":"Zawditu","non-dropping-particle":"","parse-names":false,"suffix":""},{"dropping-particle":"","family":"Macallan","given":"Derek C.","non-dropping-particle":"","parse-names":false,"suffix":""},{"dropping-particle":"","family":"Mensah-Kane","given":"Josephine","non-dropping-particle":"","parse-names":false,"suffix":""},{"dropping-particle":"","family":"Menzies","given":"Stefanie","non-dropping-particle":"","parse-names":false,"suffix":""},{"dropping-particle":"","family":"Monahan","given":"Irene","non-dropping-particle":"","parse-names":false,"suffix":""},{"dropping-particle":"","family":"Moore","given":"Catherine M.","non-dropping-particle":"","parse-names":false,"suffix":""},{"dropping-particle":"","family":"Nebe-von-Caron","given":"Gerhard","non-dropping-particle":"","parse-names":false,"suffix":""},{"dropping-particle":"","family":"Owen","given":"Sophie I.","non-dropping-particle":"","parse-names":false,"suffix":""},{"dropping-particle":"","family":"Sainter","given":"Chris","non-dropping-particle":"","parse-names":false,"suffix":""},{"dropping-particle":"","family":"Sall","given":"Amadou A.","non-dropping-particle":"","parse-names":false,"suffix":""},{"dropping-particle":"","family":"Schouten","given":"James","non-dropping-particle":"","parse-names":false,"suffix":""},{"dropping-particle":"","family":"Williams","given":"Christopher T.","non-dropping-particle":"","parse-names":false,"suffix":""},{"dropping-particle":"","family":"Wilkins","given":"John","non-dropping-particle":"","parse-names":false,"suffix":""},{"dropping-particle":"","family":"Woolston","given":"Kevin","non-dropping-particle":"","parse-names":false,"suffix":""},{"dropping-particle":"","family":"Fitchett","given":"Joseph R.A.","non-dropping-particle":"","parse-names":false,"suffix":""},{"dropping-particle":"","family":"Krishna","given":"Sanjeev","non-dropping-particle":"","parse-names":false,"suffix":""},{"dropping-particle":"","family":"Planche","given":"Tim","non-dropping-particle":"","parse-names":false,"suffix":""}],"container-title":"Emerging Infectious Diseases","id":"ITEM-1","issue":"1","issued":{"date-parts":[["2021","1"]]},"title":"IgG Seroconversion and Pathophysiology in Severe Acute Respiratory Syndrome Coronavirus 2 Infection","type":"article-journal","volume":"27"},"uris":["http://www.mendeley.com/documents/?uuid=411870a1-859e-4718-85f8-d12ae492ccb8","http://www.mendeley.com/documents/?uuid=dde462e0-2ff0-41cc-8ecd-7797cda967ff"]}],"mendeley":{"formattedCitation":"[5]","plainTextFormattedCitation":"[5]","previouslyFormattedCitation":"[5]"},"properties":{"noteIndex":0},"schema":"https://github.com/citation-style-language/schema/raw/master/csl-citation.json"}</w:instrText>
      </w:r>
      <w:r w:rsidR="00837678" w:rsidRPr="0017365F">
        <w:rPr>
          <w:rFonts w:ascii="Times New Roman" w:hAnsi="Times New Roman" w:cs="Times New Roman"/>
          <w:sz w:val="24"/>
          <w:szCs w:val="24"/>
        </w:rPr>
        <w:fldChar w:fldCharType="separate"/>
      </w:r>
      <w:r w:rsidR="0017365F" w:rsidRPr="0017365F">
        <w:rPr>
          <w:rFonts w:ascii="Times New Roman" w:hAnsi="Times New Roman" w:cs="Times New Roman"/>
          <w:noProof/>
          <w:sz w:val="24"/>
          <w:szCs w:val="24"/>
        </w:rPr>
        <w:t>[5]</w:t>
      </w:r>
      <w:r w:rsidR="00837678" w:rsidRPr="0017365F">
        <w:rPr>
          <w:rFonts w:ascii="Times New Roman" w:hAnsi="Times New Roman" w:cs="Times New Roman"/>
          <w:sz w:val="24"/>
          <w:szCs w:val="24"/>
        </w:rPr>
        <w:fldChar w:fldCharType="end"/>
      </w:r>
      <w:r w:rsidR="0017365F">
        <w:rPr>
          <w:rFonts w:ascii="Times New Roman" w:hAnsi="Times New Roman" w:cs="Times New Roman"/>
          <w:sz w:val="24"/>
          <w:szCs w:val="24"/>
        </w:rPr>
        <w:t>.</w:t>
      </w:r>
      <w:r w:rsidR="0045615B" w:rsidRPr="0017365F">
        <w:rPr>
          <w:rFonts w:ascii="Times New Roman" w:hAnsi="Times New Roman" w:cs="Times New Roman"/>
          <w:sz w:val="24"/>
          <w:szCs w:val="24"/>
        </w:rPr>
        <w:t xml:space="preserve"> </w:t>
      </w:r>
      <w:r w:rsidR="00011C59" w:rsidRPr="0017365F">
        <w:rPr>
          <w:rFonts w:ascii="Times New Roman" w:hAnsi="Times New Roman" w:cs="Times New Roman"/>
          <w:sz w:val="24"/>
          <w:szCs w:val="24"/>
        </w:rPr>
        <w:t>However t</w:t>
      </w:r>
      <w:r w:rsidR="0045615B" w:rsidRPr="0017365F">
        <w:rPr>
          <w:rFonts w:ascii="Times New Roman" w:hAnsi="Times New Roman" w:cs="Times New Roman"/>
          <w:sz w:val="24"/>
          <w:szCs w:val="24"/>
        </w:rPr>
        <w:t xml:space="preserve">heir </w:t>
      </w:r>
      <w:r w:rsidR="002A58BE" w:rsidRPr="0017365F">
        <w:rPr>
          <w:rFonts w:ascii="Times New Roman" w:hAnsi="Times New Roman" w:cs="Times New Roman"/>
          <w:sz w:val="24"/>
          <w:szCs w:val="24"/>
        </w:rPr>
        <w:t>correlat</w:t>
      </w:r>
      <w:r w:rsidR="00101735" w:rsidRPr="0017365F">
        <w:rPr>
          <w:rFonts w:ascii="Times New Roman" w:hAnsi="Times New Roman" w:cs="Times New Roman"/>
          <w:sz w:val="24"/>
          <w:szCs w:val="24"/>
        </w:rPr>
        <w:t xml:space="preserve">ion to </w:t>
      </w:r>
      <w:r w:rsidR="002A58BE" w:rsidRPr="0017365F">
        <w:rPr>
          <w:rFonts w:ascii="Times New Roman" w:hAnsi="Times New Roman" w:cs="Times New Roman"/>
          <w:sz w:val="24"/>
          <w:szCs w:val="24"/>
        </w:rPr>
        <w:t xml:space="preserve">functional immunity </w:t>
      </w:r>
      <w:r w:rsidR="00101735" w:rsidRPr="0017365F">
        <w:rPr>
          <w:rFonts w:ascii="Times New Roman" w:hAnsi="Times New Roman" w:cs="Times New Roman"/>
          <w:sz w:val="24"/>
          <w:szCs w:val="24"/>
        </w:rPr>
        <w:t xml:space="preserve">is </w:t>
      </w:r>
      <w:r w:rsidR="00011C59" w:rsidRPr="0017365F">
        <w:rPr>
          <w:rFonts w:ascii="Times New Roman" w:hAnsi="Times New Roman" w:cs="Times New Roman"/>
          <w:sz w:val="24"/>
          <w:szCs w:val="24"/>
        </w:rPr>
        <w:t>poorly described</w:t>
      </w:r>
      <w:r w:rsidR="0017365F">
        <w:rPr>
          <w:rFonts w:ascii="Times New Roman" w:hAnsi="Times New Roman" w:cs="Times New Roman"/>
          <w:sz w:val="24"/>
          <w:szCs w:val="24"/>
        </w:rPr>
        <w:t xml:space="preserve"> </w:t>
      </w:r>
      <w:r w:rsidR="00236E1F" w:rsidRPr="0017365F">
        <w:rPr>
          <w:rFonts w:ascii="Times New Roman" w:hAnsi="Times New Roman" w:cs="Times New Roman"/>
          <w:sz w:val="24"/>
          <w:szCs w:val="24"/>
        </w:rPr>
        <w:fldChar w:fldCharType="begin" w:fldLock="1"/>
      </w:r>
      <w:r w:rsidR="0034505A">
        <w:rPr>
          <w:rFonts w:ascii="Times New Roman" w:hAnsi="Times New Roman" w:cs="Times New Roman"/>
          <w:sz w:val="24"/>
          <w:szCs w:val="24"/>
        </w:rPr>
        <w:instrText>ADDIN CSL_CITATION {"citationItems":[{"id":"ITEM-1","itemData":{"DOI":"10.1001/jama.2020.16656","ISSN":"15383598","PMID":"32915201","author":[{"dropping-particle":"","family":"Stephens","given":"David S.","non-dropping-particle":"","parse-names":false,"suffix":""},{"dropping-particle":"","family":"McElrath","given":"M. Juliana","non-dropping-particle":"","parse-names":false,"suffix":""}],"container-title":"JAMA - Journal of the American Medical Association","id":"ITEM-1","issue":"13","issued":{"date-parts":[["2020"]]},"page":"1279-1281","title":"COVID-19 and the Path to Immunity","type":"article-journal","volume":"324"},"uris":["http://www.mendeley.com/documents/?uuid=d5e85823-2b7a-4e4a-a524-9f7d4d7724e9","http://www.mendeley.com/documents/?uuid=6aedb2b6-dfa0-47b1-b663-684e62852931"]}],"mendeley":{"formattedCitation":"[6]","plainTextFormattedCitation":"[6]","previouslyFormattedCitation":"[6]"},"properties":{"noteIndex":0},"schema":"https://github.com/citation-style-language/schema/raw/master/csl-citation.json"}</w:instrText>
      </w:r>
      <w:r w:rsidR="00236E1F" w:rsidRPr="0017365F">
        <w:rPr>
          <w:rFonts w:ascii="Times New Roman" w:hAnsi="Times New Roman" w:cs="Times New Roman"/>
          <w:sz w:val="24"/>
          <w:szCs w:val="24"/>
        </w:rPr>
        <w:fldChar w:fldCharType="separate"/>
      </w:r>
      <w:r w:rsidR="0017365F" w:rsidRPr="0017365F">
        <w:rPr>
          <w:rFonts w:ascii="Times New Roman" w:hAnsi="Times New Roman" w:cs="Times New Roman"/>
          <w:noProof/>
          <w:sz w:val="24"/>
          <w:szCs w:val="24"/>
        </w:rPr>
        <w:t>[6]</w:t>
      </w:r>
      <w:r w:rsidR="00236E1F" w:rsidRPr="0017365F">
        <w:rPr>
          <w:rFonts w:ascii="Times New Roman" w:hAnsi="Times New Roman" w:cs="Times New Roman"/>
          <w:sz w:val="24"/>
          <w:szCs w:val="24"/>
        </w:rPr>
        <w:fldChar w:fldCharType="end"/>
      </w:r>
      <w:r w:rsidR="0017365F">
        <w:rPr>
          <w:rFonts w:ascii="Times New Roman" w:hAnsi="Times New Roman" w:cs="Times New Roman"/>
          <w:sz w:val="24"/>
          <w:szCs w:val="24"/>
        </w:rPr>
        <w:t>.</w:t>
      </w:r>
    </w:p>
    <w:p w14:paraId="4B607639" w14:textId="447CEFC6" w:rsidR="0017365F" w:rsidRDefault="000706E1" w:rsidP="0017365F">
      <w:pPr>
        <w:spacing w:after="0" w:line="480" w:lineRule="auto"/>
        <w:ind w:firstLine="720"/>
        <w:jc w:val="both"/>
        <w:rPr>
          <w:rFonts w:ascii="Times New Roman" w:hAnsi="Times New Roman" w:cs="Times New Roman"/>
          <w:sz w:val="24"/>
          <w:szCs w:val="24"/>
        </w:rPr>
      </w:pPr>
      <w:r w:rsidRPr="0017365F">
        <w:rPr>
          <w:rFonts w:ascii="Times New Roman" w:hAnsi="Times New Roman" w:cs="Times New Roman"/>
          <w:sz w:val="24"/>
          <w:szCs w:val="24"/>
        </w:rPr>
        <w:t>Fu</w:t>
      </w:r>
      <w:r w:rsidR="00BA2E87" w:rsidRPr="0017365F">
        <w:rPr>
          <w:rFonts w:ascii="Times New Roman" w:hAnsi="Times New Roman" w:cs="Times New Roman"/>
          <w:sz w:val="24"/>
          <w:szCs w:val="24"/>
        </w:rPr>
        <w:t xml:space="preserve">nctional immunity </w:t>
      </w:r>
      <w:r w:rsidR="00011C59" w:rsidRPr="0017365F">
        <w:rPr>
          <w:rFonts w:ascii="Times New Roman" w:hAnsi="Times New Roman" w:cs="Times New Roman"/>
          <w:sz w:val="24"/>
          <w:szCs w:val="24"/>
        </w:rPr>
        <w:t xml:space="preserve">is </w:t>
      </w:r>
      <w:r w:rsidR="00BA2E87" w:rsidRPr="0017365F">
        <w:rPr>
          <w:rFonts w:ascii="Times New Roman" w:hAnsi="Times New Roman" w:cs="Times New Roman"/>
          <w:sz w:val="24"/>
          <w:szCs w:val="24"/>
        </w:rPr>
        <w:t xml:space="preserve">better depicted by </w:t>
      </w:r>
      <w:r w:rsidR="1D7391E9" w:rsidRPr="0017365F">
        <w:rPr>
          <w:rFonts w:ascii="Times New Roman" w:hAnsi="Times New Roman" w:cs="Times New Roman"/>
          <w:sz w:val="24"/>
          <w:szCs w:val="24"/>
        </w:rPr>
        <w:t>measuring</w:t>
      </w:r>
      <w:r w:rsidR="007B2C9E" w:rsidRPr="0017365F">
        <w:rPr>
          <w:rFonts w:ascii="Times New Roman" w:hAnsi="Times New Roman" w:cs="Times New Roman"/>
          <w:sz w:val="24"/>
          <w:szCs w:val="24"/>
        </w:rPr>
        <w:t xml:space="preserve"> </w:t>
      </w:r>
      <w:r w:rsidRPr="0017365F">
        <w:rPr>
          <w:rFonts w:ascii="Times New Roman" w:hAnsi="Times New Roman" w:cs="Times New Roman"/>
          <w:sz w:val="24"/>
          <w:szCs w:val="24"/>
        </w:rPr>
        <w:t>neutralising antibodies</w:t>
      </w:r>
      <w:r w:rsidR="00DC1D5F" w:rsidRPr="0017365F">
        <w:rPr>
          <w:rFonts w:ascii="Times New Roman" w:hAnsi="Times New Roman" w:cs="Times New Roman"/>
          <w:sz w:val="24"/>
          <w:szCs w:val="24"/>
        </w:rPr>
        <w:t xml:space="preserve">, </w:t>
      </w:r>
      <w:r w:rsidR="003E4579" w:rsidRPr="0017365F">
        <w:rPr>
          <w:rFonts w:ascii="Times New Roman" w:hAnsi="Times New Roman" w:cs="Times New Roman"/>
          <w:sz w:val="24"/>
          <w:szCs w:val="24"/>
        </w:rPr>
        <w:t xml:space="preserve">which </w:t>
      </w:r>
      <w:r w:rsidR="00674364" w:rsidRPr="0017365F">
        <w:rPr>
          <w:rFonts w:ascii="Times New Roman" w:hAnsi="Times New Roman" w:cs="Times New Roman"/>
          <w:sz w:val="24"/>
          <w:szCs w:val="24"/>
        </w:rPr>
        <w:t>bind to viral surface proteins</w:t>
      </w:r>
      <w:r w:rsidR="0064272E" w:rsidRPr="0017365F">
        <w:rPr>
          <w:rFonts w:ascii="Times New Roman" w:hAnsi="Times New Roman" w:cs="Times New Roman"/>
          <w:sz w:val="24"/>
          <w:szCs w:val="24"/>
        </w:rPr>
        <w:t>,</w:t>
      </w:r>
      <w:r w:rsidR="17A1BF58" w:rsidRPr="0017365F">
        <w:rPr>
          <w:rFonts w:ascii="Times New Roman" w:hAnsi="Times New Roman" w:cs="Times New Roman"/>
          <w:sz w:val="24"/>
          <w:szCs w:val="24"/>
        </w:rPr>
        <w:t xml:space="preserve"> </w:t>
      </w:r>
      <w:r w:rsidR="12766D88" w:rsidRPr="0017365F">
        <w:rPr>
          <w:rFonts w:ascii="Times New Roman" w:hAnsi="Times New Roman" w:cs="Times New Roman"/>
          <w:sz w:val="24"/>
          <w:szCs w:val="24"/>
        </w:rPr>
        <w:t>and</w:t>
      </w:r>
      <w:r w:rsidR="00674364" w:rsidRPr="0017365F">
        <w:rPr>
          <w:rFonts w:ascii="Times New Roman" w:hAnsi="Times New Roman" w:cs="Times New Roman"/>
          <w:sz w:val="24"/>
          <w:szCs w:val="24"/>
        </w:rPr>
        <w:t xml:space="preserve"> prevent </w:t>
      </w:r>
      <w:r w:rsidR="0064272E" w:rsidRPr="0017365F">
        <w:rPr>
          <w:rFonts w:ascii="Times New Roman" w:hAnsi="Times New Roman" w:cs="Times New Roman"/>
          <w:sz w:val="24"/>
          <w:szCs w:val="24"/>
        </w:rPr>
        <w:t xml:space="preserve">cell </w:t>
      </w:r>
      <w:r w:rsidR="00674364" w:rsidRPr="0017365F">
        <w:rPr>
          <w:rFonts w:ascii="Times New Roman" w:hAnsi="Times New Roman" w:cs="Times New Roman"/>
          <w:sz w:val="24"/>
          <w:szCs w:val="24"/>
        </w:rPr>
        <w:t>infection and plaque formation in cell cultures</w:t>
      </w:r>
      <w:r w:rsidR="00D223B8">
        <w:rPr>
          <w:rFonts w:ascii="Times New Roman" w:hAnsi="Times New Roman" w:cs="Times New Roman"/>
          <w:sz w:val="24"/>
          <w:szCs w:val="24"/>
        </w:rPr>
        <w:t xml:space="preserve"> </w:t>
      </w:r>
      <w:r w:rsidR="004C4E37" w:rsidRPr="0017365F">
        <w:rPr>
          <w:rFonts w:ascii="Times New Roman" w:hAnsi="Times New Roman" w:cs="Times New Roman"/>
          <w:sz w:val="24"/>
          <w:szCs w:val="24"/>
        </w:rPr>
        <w:fldChar w:fldCharType="begin" w:fldLock="1"/>
      </w:r>
      <w:r w:rsidR="0034505A">
        <w:rPr>
          <w:rFonts w:ascii="Times New Roman" w:hAnsi="Times New Roman" w:cs="Times New Roman"/>
          <w:sz w:val="24"/>
          <w:szCs w:val="24"/>
        </w:rPr>
        <w:instrText>ADDIN CSL_CITATION {"citationItems":[{"id":"ITEM-1","itemData":{"DOI":"https://doi.org/10.1101/2020.07.14.20151159","author":[{"dropping-particle":"","family":"Wang","given":"Kai","non-dropping-particle":"","parse-names":false,"suffix":""},{"dropping-particle":"","family":"Long","given":"Quan-Xin","non-dropping-particle":"","parse-names":false,"suffix":""},{"dropping-particle":"","family":"Deng","given":"Hai-Jun","non-dropping-particle":"","parse-names":false,"suffix":""},{"dropping-particle":"","family":"Hu","given":"Jie","non-dropping-particle":"","parse-names":false,"suffix":""},{"dropping-particle":"","family":"Gao","given":"Qing-Zhu","non-dropping-particle":"","parse-names":false,"suffix":""},{"dropping-particle":"","family":"Zhang","given":"Gui-Ji","non-dropping-particle":"","parse-names":false,"suffix":""},{"dropping-particle":"","family":"He","given":"Chang-Long","non-dropping-particle":"","parse-names":false,"suffix":""},{"dropping-particle":"","family":"Huang","given":"Lu-Yi","non-dropping-particle":"","parse-names":false,"suffix":""},{"dropping-particle":"","family":"Hu","given":"Jie-Li","non-dropping-particle":"","parse-names":false,"suffix":""},{"dropping-particle":"","family":"Chen","given":"Juan","non-dropping-particle":"","parse-names":false,"suffix":""},{"dropping-particle":"","family":"Tang","given":"Ni","non-dropping-particle":"","parse-names":false,"suffix":""},{"dropping-particle":"","family":"Huang","given":"Ai-Long","non-dropping-particle":"","parse-names":false,"suffix":""}],"container-title":"medRxiv : the preprint server for health sciences","id":"ITEM-1","issued":{"date-parts":[["2020"]]},"page":"1-26","title":"Longitudinal dynamics of the neutralizing antibody response to SARS-CoV-2 infection","type":"article-journal"},"uris":["http://www.mendeley.com/documents/?uuid=35f77fa9-8a3c-4ff9-8970-8e59cc47e842","http://www.mendeley.com/documents/?uuid=3347e670-ebdf-48af-99a4-d5e179d2f30f"]}],"mendeley":{"formattedCitation":"[7]","plainTextFormattedCitation":"[7]","previouslyFormattedCitation":"[7]"},"properties":{"noteIndex":0},"schema":"https://github.com/citation-style-language/schema/raw/master/csl-citation.json"}</w:instrText>
      </w:r>
      <w:r w:rsidR="004C4E37" w:rsidRPr="0017365F">
        <w:rPr>
          <w:rFonts w:ascii="Times New Roman" w:hAnsi="Times New Roman" w:cs="Times New Roman"/>
          <w:sz w:val="24"/>
          <w:szCs w:val="24"/>
        </w:rPr>
        <w:fldChar w:fldCharType="separate"/>
      </w:r>
      <w:r w:rsidR="0017365F" w:rsidRPr="0017365F">
        <w:rPr>
          <w:rFonts w:ascii="Times New Roman" w:hAnsi="Times New Roman" w:cs="Times New Roman"/>
          <w:noProof/>
          <w:sz w:val="24"/>
          <w:szCs w:val="24"/>
        </w:rPr>
        <w:t>[7]</w:t>
      </w:r>
      <w:r w:rsidR="004C4E37" w:rsidRPr="0017365F">
        <w:rPr>
          <w:rFonts w:ascii="Times New Roman" w:hAnsi="Times New Roman" w:cs="Times New Roman"/>
          <w:sz w:val="24"/>
          <w:szCs w:val="24"/>
        </w:rPr>
        <w:fldChar w:fldCharType="end"/>
      </w:r>
      <w:r w:rsidR="00D223B8">
        <w:rPr>
          <w:rFonts w:ascii="Times New Roman" w:hAnsi="Times New Roman" w:cs="Times New Roman"/>
          <w:sz w:val="24"/>
          <w:szCs w:val="24"/>
        </w:rPr>
        <w:t>.</w:t>
      </w:r>
      <w:r w:rsidR="00B45214" w:rsidRPr="0017365F">
        <w:rPr>
          <w:rFonts w:ascii="Times New Roman" w:hAnsi="Times New Roman" w:cs="Times New Roman"/>
          <w:sz w:val="24"/>
          <w:szCs w:val="24"/>
        </w:rPr>
        <w:t xml:space="preserve"> </w:t>
      </w:r>
      <w:r w:rsidR="00011C59" w:rsidRPr="0017365F">
        <w:rPr>
          <w:rFonts w:ascii="Times New Roman" w:hAnsi="Times New Roman" w:cs="Times New Roman"/>
          <w:sz w:val="24"/>
          <w:szCs w:val="24"/>
        </w:rPr>
        <w:t>T</w:t>
      </w:r>
      <w:r w:rsidR="00A8548C" w:rsidRPr="0017365F">
        <w:rPr>
          <w:rFonts w:ascii="Times New Roman" w:hAnsi="Times New Roman" w:cs="Times New Roman"/>
          <w:sz w:val="24"/>
          <w:szCs w:val="24"/>
        </w:rPr>
        <w:t xml:space="preserve">here </w:t>
      </w:r>
      <w:r w:rsidR="00011C59" w:rsidRPr="0017365F">
        <w:rPr>
          <w:rFonts w:ascii="Times New Roman" w:hAnsi="Times New Roman" w:cs="Times New Roman"/>
          <w:sz w:val="24"/>
          <w:szCs w:val="24"/>
        </w:rPr>
        <w:t xml:space="preserve">is however </w:t>
      </w:r>
      <w:r w:rsidR="00A8548C" w:rsidRPr="0017365F">
        <w:rPr>
          <w:rFonts w:ascii="Times New Roman" w:hAnsi="Times New Roman" w:cs="Times New Roman"/>
          <w:sz w:val="24"/>
          <w:szCs w:val="24"/>
        </w:rPr>
        <w:t xml:space="preserve">a wide array of methodologies to </w:t>
      </w:r>
      <w:r w:rsidR="00011C59" w:rsidRPr="0017365F">
        <w:rPr>
          <w:rFonts w:ascii="Times New Roman" w:hAnsi="Times New Roman" w:cs="Times New Roman"/>
          <w:sz w:val="24"/>
          <w:szCs w:val="24"/>
        </w:rPr>
        <w:t>measure</w:t>
      </w:r>
      <w:r w:rsidR="00A8548C" w:rsidRPr="0017365F">
        <w:rPr>
          <w:rFonts w:ascii="Times New Roman" w:hAnsi="Times New Roman" w:cs="Times New Roman"/>
          <w:sz w:val="24"/>
          <w:szCs w:val="24"/>
        </w:rPr>
        <w:t xml:space="preserve"> neutralising antibodies</w:t>
      </w:r>
      <w:r w:rsidR="00011C59" w:rsidRPr="0017365F">
        <w:rPr>
          <w:rFonts w:ascii="Times New Roman" w:hAnsi="Times New Roman" w:cs="Times New Roman"/>
          <w:sz w:val="24"/>
          <w:szCs w:val="24"/>
        </w:rPr>
        <w:t xml:space="preserve">, from </w:t>
      </w:r>
      <w:r w:rsidR="00A8548C" w:rsidRPr="0017365F">
        <w:rPr>
          <w:rFonts w:ascii="Times New Roman" w:hAnsi="Times New Roman" w:cs="Times New Roman"/>
          <w:sz w:val="24"/>
          <w:szCs w:val="24"/>
        </w:rPr>
        <w:t>employ</w:t>
      </w:r>
      <w:r w:rsidR="00011C59" w:rsidRPr="0017365F">
        <w:rPr>
          <w:rFonts w:ascii="Times New Roman" w:hAnsi="Times New Roman" w:cs="Times New Roman"/>
          <w:sz w:val="24"/>
          <w:szCs w:val="24"/>
        </w:rPr>
        <w:t>ing</w:t>
      </w:r>
      <w:r w:rsidR="00A8548C" w:rsidRPr="0017365F">
        <w:rPr>
          <w:rFonts w:ascii="Times New Roman" w:hAnsi="Times New Roman" w:cs="Times New Roman"/>
          <w:sz w:val="24"/>
          <w:szCs w:val="24"/>
        </w:rPr>
        <w:t xml:space="preserve"> microscopy</w:t>
      </w:r>
      <w:r w:rsidR="00011C59" w:rsidRPr="0017365F">
        <w:rPr>
          <w:rFonts w:ascii="Times New Roman" w:hAnsi="Times New Roman" w:cs="Times New Roman"/>
          <w:sz w:val="24"/>
          <w:szCs w:val="24"/>
        </w:rPr>
        <w:t xml:space="preserve"> to</w:t>
      </w:r>
      <w:r w:rsidR="00A8548C" w:rsidRPr="0017365F">
        <w:rPr>
          <w:rFonts w:ascii="Times New Roman" w:hAnsi="Times New Roman" w:cs="Times New Roman"/>
          <w:sz w:val="24"/>
          <w:szCs w:val="24"/>
        </w:rPr>
        <w:t xml:space="preserve"> measur</w:t>
      </w:r>
      <w:r w:rsidR="00011C59" w:rsidRPr="0017365F">
        <w:rPr>
          <w:rFonts w:ascii="Times New Roman" w:hAnsi="Times New Roman" w:cs="Times New Roman"/>
          <w:sz w:val="24"/>
          <w:szCs w:val="24"/>
        </w:rPr>
        <w:t>ing</w:t>
      </w:r>
      <w:r w:rsidR="00A8548C" w:rsidRPr="0017365F">
        <w:rPr>
          <w:rFonts w:ascii="Times New Roman" w:hAnsi="Times New Roman" w:cs="Times New Roman"/>
          <w:sz w:val="24"/>
          <w:szCs w:val="24"/>
        </w:rPr>
        <w:t xml:space="preserve"> cell metabolism in the presence of virus and antibody. In addition</w:t>
      </w:r>
      <w:r w:rsidR="00B45214" w:rsidRPr="0017365F">
        <w:rPr>
          <w:rFonts w:ascii="Times New Roman" w:hAnsi="Times New Roman" w:cs="Times New Roman"/>
          <w:sz w:val="24"/>
          <w:szCs w:val="24"/>
        </w:rPr>
        <w:t>,</w:t>
      </w:r>
      <w:r w:rsidR="00A8548C" w:rsidRPr="0017365F">
        <w:rPr>
          <w:rFonts w:ascii="Times New Roman" w:hAnsi="Times New Roman" w:cs="Times New Roman"/>
          <w:sz w:val="24"/>
          <w:szCs w:val="24"/>
        </w:rPr>
        <w:t xml:space="preserve"> report</w:t>
      </w:r>
      <w:r w:rsidR="00011C59" w:rsidRPr="0017365F">
        <w:rPr>
          <w:rFonts w:ascii="Times New Roman" w:hAnsi="Times New Roman" w:cs="Times New Roman"/>
          <w:sz w:val="24"/>
          <w:szCs w:val="24"/>
        </w:rPr>
        <w:t xml:space="preserve">ing </w:t>
      </w:r>
      <w:r w:rsidR="00A8548C" w:rsidRPr="0017365F">
        <w:rPr>
          <w:rFonts w:ascii="Times New Roman" w:hAnsi="Times New Roman" w:cs="Times New Roman"/>
          <w:sz w:val="24"/>
          <w:szCs w:val="24"/>
        </w:rPr>
        <w:t>measure</w:t>
      </w:r>
      <w:r w:rsidR="00011C59" w:rsidRPr="0017365F">
        <w:rPr>
          <w:rFonts w:ascii="Times New Roman" w:hAnsi="Times New Roman" w:cs="Times New Roman"/>
          <w:sz w:val="24"/>
          <w:szCs w:val="24"/>
        </w:rPr>
        <w:t>s</w:t>
      </w:r>
      <w:r w:rsidR="00A8548C" w:rsidRPr="0017365F">
        <w:rPr>
          <w:rFonts w:ascii="Times New Roman" w:hAnsi="Times New Roman" w:cs="Times New Roman"/>
          <w:sz w:val="24"/>
          <w:szCs w:val="24"/>
        </w:rPr>
        <w:t xml:space="preserve"> differ between studies, some plot a sigmoid curve and report the viral titre</w:t>
      </w:r>
      <w:r w:rsidR="00011C59" w:rsidRPr="0017365F">
        <w:rPr>
          <w:rFonts w:ascii="Times New Roman" w:hAnsi="Times New Roman" w:cs="Times New Roman"/>
          <w:sz w:val="24"/>
          <w:szCs w:val="24"/>
        </w:rPr>
        <w:t>s</w:t>
      </w:r>
      <w:r w:rsidR="00A8548C" w:rsidRPr="0017365F">
        <w:rPr>
          <w:rFonts w:ascii="Times New Roman" w:hAnsi="Times New Roman" w:cs="Times New Roman"/>
          <w:sz w:val="24"/>
          <w:szCs w:val="24"/>
        </w:rPr>
        <w:t xml:space="preserve"> t</w:t>
      </w:r>
      <w:r w:rsidR="00011C59" w:rsidRPr="0017365F">
        <w:rPr>
          <w:rFonts w:ascii="Times New Roman" w:hAnsi="Times New Roman" w:cs="Times New Roman"/>
          <w:sz w:val="24"/>
          <w:szCs w:val="24"/>
        </w:rPr>
        <w:t>hat</w:t>
      </w:r>
      <w:r w:rsidR="00A8548C" w:rsidRPr="0017365F">
        <w:rPr>
          <w:rFonts w:ascii="Times New Roman" w:hAnsi="Times New Roman" w:cs="Times New Roman"/>
          <w:sz w:val="24"/>
          <w:szCs w:val="24"/>
        </w:rPr>
        <w:t xml:space="preserve"> reduce viral plaques or cell metabolism to 50%</w:t>
      </w:r>
      <w:r w:rsidR="00011C59" w:rsidRPr="0017365F">
        <w:rPr>
          <w:rFonts w:ascii="Times New Roman" w:hAnsi="Times New Roman" w:cs="Times New Roman"/>
          <w:sz w:val="24"/>
          <w:szCs w:val="24"/>
        </w:rPr>
        <w:t>,</w:t>
      </w:r>
      <w:r w:rsidR="00A8548C" w:rsidRPr="0017365F">
        <w:rPr>
          <w:rFonts w:ascii="Times New Roman" w:hAnsi="Times New Roman" w:cs="Times New Roman"/>
          <w:sz w:val="24"/>
          <w:szCs w:val="24"/>
        </w:rPr>
        <w:t xml:space="preserve"> and other</w:t>
      </w:r>
      <w:r w:rsidR="00011C59" w:rsidRPr="0017365F">
        <w:rPr>
          <w:rFonts w:ascii="Times New Roman" w:hAnsi="Times New Roman" w:cs="Times New Roman"/>
          <w:sz w:val="24"/>
          <w:szCs w:val="24"/>
        </w:rPr>
        <w:t>s</w:t>
      </w:r>
      <w:r w:rsidR="00A8548C" w:rsidRPr="0017365F">
        <w:rPr>
          <w:rFonts w:ascii="Times New Roman" w:hAnsi="Times New Roman" w:cs="Times New Roman"/>
          <w:sz w:val="24"/>
          <w:szCs w:val="24"/>
        </w:rPr>
        <w:t xml:space="preserve"> report the minimum antibody titre t</w:t>
      </w:r>
      <w:r w:rsidR="00011C59" w:rsidRPr="0017365F">
        <w:rPr>
          <w:rFonts w:ascii="Times New Roman" w:hAnsi="Times New Roman" w:cs="Times New Roman"/>
          <w:sz w:val="24"/>
          <w:szCs w:val="24"/>
        </w:rPr>
        <w:t>hat</w:t>
      </w:r>
      <w:r w:rsidR="00A8548C" w:rsidRPr="0017365F">
        <w:rPr>
          <w:rFonts w:ascii="Times New Roman" w:hAnsi="Times New Roman" w:cs="Times New Roman"/>
          <w:sz w:val="24"/>
          <w:szCs w:val="24"/>
        </w:rPr>
        <w:t xml:space="preserve"> abolish</w:t>
      </w:r>
      <w:r w:rsidR="00011C59" w:rsidRPr="0017365F">
        <w:rPr>
          <w:rFonts w:ascii="Times New Roman" w:hAnsi="Times New Roman" w:cs="Times New Roman"/>
          <w:sz w:val="24"/>
          <w:szCs w:val="24"/>
        </w:rPr>
        <w:t>es</w:t>
      </w:r>
      <w:r w:rsidR="00A8548C" w:rsidRPr="0017365F">
        <w:rPr>
          <w:rFonts w:ascii="Times New Roman" w:hAnsi="Times New Roman" w:cs="Times New Roman"/>
          <w:sz w:val="24"/>
          <w:szCs w:val="24"/>
        </w:rPr>
        <w:t xml:space="preserve"> all viral activity in cell culture.</w:t>
      </w:r>
    </w:p>
    <w:p w14:paraId="643354F2" w14:textId="66E0711E" w:rsidR="00B97EEC" w:rsidRPr="0017365F" w:rsidRDefault="00226DB8" w:rsidP="0017365F">
      <w:pPr>
        <w:spacing w:after="0" w:line="480" w:lineRule="auto"/>
        <w:ind w:firstLine="720"/>
        <w:jc w:val="both"/>
        <w:rPr>
          <w:rFonts w:ascii="Times New Roman" w:hAnsi="Times New Roman" w:cs="Times New Roman"/>
          <w:sz w:val="24"/>
          <w:szCs w:val="24"/>
        </w:rPr>
      </w:pPr>
      <w:r w:rsidRPr="0017365F">
        <w:rPr>
          <w:rFonts w:ascii="Times New Roman" w:hAnsi="Times New Roman" w:cs="Times New Roman"/>
          <w:sz w:val="24"/>
          <w:szCs w:val="24"/>
        </w:rPr>
        <w:t xml:space="preserve">Here we </w:t>
      </w:r>
      <w:r w:rsidR="00513494" w:rsidRPr="0017365F">
        <w:rPr>
          <w:rFonts w:ascii="Times New Roman" w:hAnsi="Times New Roman" w:cs="Times New Roman"/>
          <w:sz w:val="24"/>
          <w:szCs w:val="24"/>
        </w:rPr>
        <w:t xml:space="preserve">present </w:t>
      </w:r>
      <w:r w:rsidR="006C25C8" w:rsidRPr="0017365F">
        <w:rPr>
          <w:rFonts w:ascii="Times New Roman" w:hAnsi="Times New Roman" w:cs="Times New Roman"/>
          <w:sz w:val="24"/>
          <w:szCs w:val="24"/>
        </w:rPr>
        <w:t>a systematic review</w:t>
      </w:r>
      <w:r w:rsidR="0A13912B" w:rsidRPr="0017365F">
        <w:rPr>
          <w:rFonts w:ascii="Times New Roman" w:hAnsi="Times New Roman" w:cs="Times New Roman"/>
          <w:sz w:val="24"/>
          <w:szCs w:val="24"/>
        </w:rPr>
        <w:t xml:space="preserve"> and meta-analysis</w:t>
      </w:r>
      <w:r w:rsidR="006C25C8" w:rsidRPr="0017365F">
        <w:rPr>
          <w:rFonts w:ascii="Times New Roman" w:hAnsi="Times New Roman" w:cs="Times New Roman"/>
          <w:sz w:val="24"/>
          <w:szCs w:val="24"/>
        </w:rPr>
        <w:t xml:space="preserve"> to </w:t>
      </w:r>
      <w:r w:rsidR="00384CF6" w:rsidRPr="0017365F">
        <w:rPr>
          <w:rFonts w:ascii="Times New Roman" w:hAnsi="Times New Roman" w:cs="Times New Roman"/>
          <w:sz w:val="24"/>
          <w:szCs w:val="24"/>
        </w:rPr>
        <w:t xml:space="preserve">describe the </w:t>
      </w:r>
      <w:r w:rsidR="006C25C8" w:rsidRPr="0017365F">
        <w:rPr>
          <w:rFonts w:ascii="Times New Roman" w:hAnsi="Times New Roman" w:cs="Times New Roman"/>
          <w:sz w:val="24"/>
          <w:szCs w:val="24"/>
        </w:rPr>
        <w:t xml:space="preserve">proportion of </w:t>
      </w:r>
      <w:r w:rsidR="00E23DA7" w:rsidRPr="0017365F">
        <w:rPr>
          <w:rFonts w:ascii="Times New Roman" w:hAnsi="Times New Roman" w:cs="Times New Roman"/>
          <w:sz w:val="24"/>
          <w:szCs w:val="24"/>
        </w:rPr>
        <w:t>individuals</w:t>
      </w:r>
      <w:r w:rsidR="0017365F">
        <w:rPr>
          <w:rFonts w:ascii="Times New Roman" w:hAnsi="Times New Roman" w:cs="Times New Roman"/>
          <w:sz w:val="24"/>
          <w:szCs w:val="24"/>
        </w:rPr>
        <w:t xml:space="preserve"> </w:t>
      </w:r>
      <w:r w:rsidR="00E23DA7" w:rsidRPr="0017365F">
        <w:rPr>
          <w:rFonts w:ascii="Times New Roman" w:hAnsi="Times New Roman" w:cs="Times New Roman"/>
          <w:sz w:val="24"/>
          <w:szCs w:val="24"/>
        </w:rPr>
        <w:t xml:space="preserve">who </w:t>
      </w:r>
      <w:r w:rsidR="006C25C8" w:rsidRPr="0017365F">
        <w:rPr>
          <w:rFonts w:ascii="Times New Roman" w:hAnsi="Times New Roman" w:cs="Times New Roman"/>
          <w:sz w:val="24"/>
          <w:szCs w:val="24"/>
        </w:rPr>
        <w:t xml:space="preserve">develop </w:t>
      </w:r>
      <w:r w:rsidR="00A222BB" w:rsidRPr="0017365F">
        <w:rPr>
          <w:rFonts w:ascii="Times New Roman" w:hAnsi="Times New Roman" w:cs="Times New Roman"/>
          <w:sz w:val="24"/>
          <w:szCs w:val="24"/>
        </w:rPr>
        <w:t xml:space="preserve">SARS-CoV-2 </w:t>
      </w:r>
      <w:r w:rsidR="006C25C8" w:rsidRPr="0017365F">
        <w:rPr>
          <w:rFonts w:ascii="Times New Roman" w:hAnsi="Times New Roman" w:cs="Times New Roman"/>
          <w:sz w:val="24"/>
          <w:szCs w:val="24"/>
        </w:rPr>
        <w:t xml:space="preserve">neutralising antibodies </w:t>
      </w:r>
      <w:r w:rsidR="0089248D" w:rsidRPr="0017365F">
        <w:rPr>
          <w:rFonts w:ascii="Times New Roman" w:hAnsi="Times New Roman" w:cs="Times New Roman"/>
          <w:sz w:val="24"/>
          <w:szCs w:val="24"/>
        </w:rPr>
        <w:t>after infection</w:t>
      </w:r>
      <w:r w:rsidR="00331537" w:rsidRPr="0017365F">
        <w:rPr>
          <w:rFonts w:ascii="Times New Roman" w:hAnsi="Times New Roman" w:cs="Times New Roman"/>
          <w:sz w:val="24"/>
          <w:szCs w:val="24"/>
        </w:rPr>
        <w:t>,</w:t>
      </w:r>
      <w:r w:rsidR="006C25C8" w:rsidRPr="0017365F">
        <w:rPr>
          <w:rFonts w:ascii="Times New Roman" w:hAnsi="Times New Roman" w:cs="Times New Roman"/>
          <w:sz w:val="24"/>
          <w:szCs w:val="24"/>
        </w:rPr>
        <w:t xml:space="preserve"> </w:t>
      </w:r>
      <w:r w:rsidR="00BD697A" w:rsidRPr="0017365F">
        <w:rPr>
          <w:rFonts w:ascii="Times New Roman" w:hAnsi="Times New Roman" w:cs="Times New Roman"/>
          <w:sz w:val="24"/>
          <w:szCs w:val="24"/>
        </w:rPr>
        <w:t xml:space="preserve">whether </w:t>
      </w:r>
      <w:r w:rsidR="006C25C8" w:rsidRPr="0017365F">
        <w:rPr>
          <w:rFonts w:ascii="Times New Roman" w:hAnsi="Times New Roman" w:cs="Times New Roman"/>
          <w:sz w:val="24"/>
          <w:szCs w:val="24"/>
        </w:rPr>
        <w:t>th</w:t>
      </w:r>
      <w:r w:rsidR="00774D6E" w:rsidRPr="0017365F">
        <w:rPr>
          <w:rFonts w:ascii="Times New Roman" w:hAnsi="Times New Roman" w:cs="Times New Roman"/>
          <w:sz w:val="24"/>
          <w:szCs w:val="24"/>
        </w:rPr>
        <w:t xml:space="preserve">is </w:t>
      </w:r>
      <w:r w:rsidR="006C25C8" w:rsidRPr="0017365F">
        <w:rPr>
          <w:rFonts w:ascii="Times New Roman" w:hAnsi="Times New Roman" w:cs="Times New Roman"/>
          <w:sz w:val="24"/>
          <w:szCs w:val="24"/>
        </w:rPr>
        <w:t xml:space="preserve">proportion </w:t>
      </w:r>
      <w:r w:rsidR="00774D6E" w:rsidRPr="0017365F">
        <w:rPr>
          <w:rFonts w:ascii="Times New Roman" w:hAnsi="Times New Roman" w:cs="Times New Roman"/>
          <w:sz w:val="24"/>
          <w:szCs w:val="24"/>
        </w:rPr>
        <w:t xml:space="preserve">varies </w:t>
      </w:r>
      <w:r w:rsidR="00C71F23" w:rsidRPr="0017365F">
        <w:rPr>
          <w:rFonts w:ascii="Times New Roman" w:hAnsi="Times New Roman" w:cs="Times New Roman"/>
          <w:sz w:val="24"/>
          <w:szCs w:val="24"/>
        </w:rPr>
        <w:t>with disease severity</w:t>
      </w:r>
      <w:r w:rsidR="00AB30F1" w:rsidRPr="0017365F">
        <w:rPr>
          <w:rFonts w:ascii="Times New Roman" w:hAnsi="Times New Roman" w:cs="Times New Roman"/>
          <w:sz w:val="24"/>
          <w:szCs w:val="24"/>
        </w:rPr>
        <w:t>, the</w:t>
      </w:r>
      <w:r w:rsidR="3A1A0984" w:rsidRPr="0017365F">
        <w:rPr>
          <w:rFonts w:ascii="Times New Roman" w:hAnsi="Times New Roman" w:cs="Times New Roman"/>
          <w:sz w:val="24"/>
          <w:szCs w:val="24"/>
        </w:rPr>
        <w:t xml:space="preserve"> </w:t>
      </w:r>
      <w:r w:rsidR="005521E7" w:rsidRPr="0017365F">
        <w:rPr>
          <w:rFonts w:ascii="Times New Roman" w:hAnsi="Times New Roman" w:cs="Times New Roman"/>
          <w:sz w:val="24"/>
          <w:szCs w:val="24"/>
        </w:rPr>
        <w:t xml:space="preserve">time after </w:t>
      </w:r>
      <w:r w:rsidR="008B34C5" w:rsidRPr="0017365F">
        <w:rPr>
          <w:rFonts w:ascii="Times New Roman" w:hAnsi="Times New Roman" w:cs="Times New Roman"/>
          <w:sz w:val="24"/>
          <w:szCs w:val="24"/>
        </w:rPr>
        <w:t>symptoms onset</w:t>
      </w:r>
      <w:r w:rsidR="27FE1102" w:rsidRPr="0017365F">
        <w:rPr>
          <w:rFonts w:ascii="Times New Roman" w:hAnsi="Times New Roman" w:cs="Times New Roman"/>
          <w:sz w:val="24"/>
          <w:szCs w:val="24"/>
        </w:rPr>
        <w:t>,</w:t>
      </w:r>
      <w:r w:rsidR="67B4B30B" w:rsidRPr="0017365F">
        <w:rPr>
          <w:rFonts w:ascii="Times New Roman" w:hAnsi="Times New Roman" w:cs="Times New Roman"/>
          <w:sz w:val="24"/>
          <w:szCs w:val="24"/>
        </w:rPr>
        <w:t xml:space="preserve"> and </w:t>
      </w:r>
      <w:r w:rsidR="00AB30F1" w:rsidRPr="0017365F">
        <w:rPr>
          <w:rFonts w:ascii="Times New Roman" w:hAnsi="Times New Roman" w:cs="Times New Roman"/>
          <w:sz w:val="24"/>
          <w:szCs w:val="24"/>
        </w:rPr>
        <w:t xml:space="preserve">the </w:t>
      </w:r>
      <w:r w:rsidR="5D02C91F" w:rsidRPr="0017365F">
        <w:rPr>
          <w:rFonts w:ascii="Times New Roman" w:hAnsi="Times New Roman" w:cs="Times New Roman"/>
          <w:sz w:val="24"/>
          <w:szCs w:val="24"/>
        </w:rPr>
        <w:t xml:space="preserve">correlation between </w:t>
      </w:r>
      <w:r w:rsidR="00AB30F1" w:rsidRPr="0017365F">
        <w:rPr>
          <w:rFonts w:ascii="Times New Roman" w:hAnsi="Times New Roman" w:cs="Times New Roman"/>
          <w:sz w:val="24"/>
          <w:szCs w:val="24"/>
        </w:rPr>
        <w:t>IgG</w:t>
      </w:r>
      <w:r w:rsidR="00AB30F1" w:rsidRPr="0017365F" w:rsidDel="00AB30F1">
        <w:rPr>
          <w:rFonts w:ascii="Times New Roman" w:hAnsi="Times New Roman" w:cs="Times New Roman"/>
          <w:sz w:val="24"/>
          <w:szCs w:val="24"/>
        </w:rPr>
        <w:t xml:space="preserve"> </w:t>
      </w:r>
      <w:r w:rsidR="00AB30F1" w:rsidRPr="0017365F">
        <w:rPr>
          <w:rFonts w:ascii="Times New Roman" w:hAnsi="Times New Roman" w:cs="Times New Roman"/>
          <w:sz w:val="24"/>
          <w:szCs w:val="24"/>
        </w:rPr>
        <w:t xml:space="preserve">and </w:t>
      </w:r>
      <w:r w:rsidR="67B4B30B" w:rsidRPr="0017365F">
        <w:rPr>
          <w:rFonts w:ascii="Times New Roman" w:hAnsi="Times New Roman" w:cs="Times New Roman"/>
          <w:sz w:val="24"/>
          <w:szCs w:val="24"/>
        </w:rPr>
        <w:t>neutralising antibod</w:t>
      </w:r>
      <w:r w:rsidR="5FD0A895" w:rsidRPr="0017365F">
        <w:rPr>
          <w:rFonts w:ascii="Times New Roman" w:hAnsi="Times New Roman" w:cs="Times New Roman"/>
          <w:sz w:val="24"/>
          <w:szCs w:val="24"/>
        </w:rPr>
        <w:t>ies</w:t>
      </w:r>
      <w:r w:rsidR="67B4B30B" w:rsidRPr="0017365F">
        <w:rPr>
          <w:rFonts w:ascii="Times New Roman" w:hAnsi="Times New Roman" w:cs="Times New Roman"/>
          <w:sz w:val="24"/>
          <w:szCs w:val="24"/>
        </w:rPr>
        <w:t xml:space="preserve"> </w:t>
      </w:r>
      <w:r w:rsidR="00AB30F1" w:rsidRPr="0017365F">
        <w:rPr>
          <w:rFonts w:ascii="Times New Roman" w:hAnsi="Times New Roman" w:cs="Times New Roman"/>
          <w:sz w:val="24"/>
          <w:szCs w:val="24"/>
        </w:rPr>
        <w:t>titres</w:t>
      </w:r>
      <w:r w:rsidR="006C25C8" w:rsidRPr="0017365F">
        <w:rPr>
          <w:rFonts w:ascii="Times New Roman" w:hAnsi="Times New Roman" w:cs="Times New Roman"/>
          <w:sz w:val="24"/>
          <w:szCs w:val="24"/>
        </w:rPr>
        <w:t>.</w:t>
      </w:r>
    </w:p>
    <w:p w14:paraId="318DA825" w14:textId="23817BC1" w:rsidR="008B7054" w:rsidRPr="0017365F" w:rsidRDefault="006E2408" w:rsidP="0017365F">
      <w:pPr>
        <w:spacing w:after="0" w:line="480" w:lineRule="auto"/>
        <w:jc w:val="both"/>
        <w:rPr>
          <w:rFonts w:ascii="Times New Roman" w:eastAsiaTheme="minorEastAsia" w:hAnsi="Times New Roman" w:cs="Times New Roman"/>
          <w:b/>
          <w:sz w:val="28"/>
          <w:szCs w:val="28"/>
        </w:rPr>
      </w:pPr>
      <w:r w:rsidRPr="0017365F">
        <w:rPr>
          <w:rFonts w:ascii="Times New Roman" w:hAnsi="Times New Roman" w:cs="Times New Roman"/>
          <w:b/>
          <w:sz w:val="28"/>
          <w:szCs w:val="28"/>
        </w:rPr>
        <w:t>Methods</w:t>
      </w:r>
    </w:p>
    <w:p w14:paraId="2E3EB21A" w14:textId="2D5B7889" w:rsidR="66D9DE1C" w:rsidRPr="0017365F" w:rsidRDefault="45AD911E" w:rsidP="0017365F">
      <w:pPr>
        <w:spacing w:after="0" w:line="480" w:lineRule="auto"/>
        <w:ind w:firstLine="720"/>
        <w:jc w:val="both"/>
        <w:rPr>
          <w:rFonts w:ascii="Times New Roman" w:hAnsi="Times New Roman" w:cs="Times New Roman"/>
          <w:color w:val="000000" w:themeColor="text1"/>
          <w:sz w:val="24"/>
          <w:szCs w:val="24"/>
        </w:rPr>
      </w:pPr>
      <w:r w:rsidRPr="0017365F">
        <w:rPr>
          <w:rFonts w:ascii="Times New Roman" w:hAnsi="Times New Roman" w:cs="Times New Roman"/>
          <w:sz w:val="24"/>
          <w:szCs w:val="24"/>
        </w:rPr>
        <w:lastRenderedPageBreak/>
        <w:t xml:space="preserve">This study followed the </w:t>
      </w:r>
      <w:r w:rsidR="50C7E9F2" w:rsidRPr="0017365F">
        <w:rPr>
          <w:rFonts w:ascii="Times New Roman" w:hAnsi="Times New Roman" w:cs="Times New Roman"/>
          <w:sz w:val="24"/>
          <w:szCs w:val="24"/>
        </w:rPr>
        <w:t xml:space="preserve">preferred reporting items for systematic reviews and meta-analyses (PRISMA) </w:t>
      </w:r>
      <w:r w:rsidRPr="0017365F">
        <w:rPr>
          <w:rFonts w:ascii="Times New Roman" w:hAnsi="Times New Roman" w:cs="Times New Roman"/>
          <w:sz w:val="24"/>
          <w:szCs w:val="24"/>
        </w:rPr>
        <w:t>guideline</w:t>
      </w:r>
      <w:r w:rsidR="016A48BF" w:rsidRPr="0017365F">
        <w:rPr>
          <w:rFonts w:ascii="Times New Roman" w:hAnsi="Times New Roman" w:cs="Times New Roman"/>
          <w:sz w:val="24"/>
          <w:szCs w:val="24"/>
        </w:rPr>
        <w:t>s</w:t>
      </w:r>
      <w:r w:rsidR="0017365F">
        <w:rPr>
          <w:rFonts w:ascii="Times New Roman" w:hAnsi="Times New Roman" w:cs="Times New Roman"/>
          <w:sz w:val="24"/>
          <w:szCs w:val="24"/>
        </w:rPr>
        <w:t xml:space="preserve"> </w:t>
      </w:r>
      <w:r w:rsidR="0018530A" w:rsidRPr="0017365F">
        <w:rPr>
          <w:rFonts w:ascii="Times New Roman" w:hAnsi="Times New Roman" w:cs="Times New Roman"/>
          <w:sz w:val="24"/>
          <w:szCs w:val="24"/>
        </w:rPr>
        <w:fldChar w:fldCharType="begin" w:fldLock="1"/>
      </w:r>
      <w:r w:rsidR="0034505A">
        <w:rPr>
          <w:rFonts w:ascii="Times New Roman" w:hAnsi="Times New Roman" w:cs="Times New Roman"/>
          <w:sz w:val="24"/>
          <w:szCs w:val="24"/>
        </w:rPr>
        <w:instrText>ADDIN CSL_CITATION {"citationItems":[{"id":"ITEM-1","itemData":{"author":[{"dropping-particle":"","family":"PRISMA","given":"","non-dropping-particle":"","parse-names":false,"suffix":""}],"id":"ITEM-1","issued":{"date-parts":[["2015"]]},"title":"PRISMA Transparent reporting of systematic reviews and meta-analysis","type":"webpage"},"uris":["http://www.mendeley.com/documents/?uuid=bfa8a826-f006-4a37-923a-6297ba722981","http://www.mendeley.com/documents/?uuid=55407ffd-1b6c-4cbe-b2b6-1eb5165464a9"]}],"mendeley":{"formattedCitation":"[8]","plainTextFormattedCitation":"[8]","previouslyFormattedCitation":"[8]"},"properties":{"noteIndex":0},"schema":"https://github.com/citation-style-language/schema/raw/master/csl-citation.json"}</w:instrText>
      </w:r>
      <w:r w:rsidR="0018530A" w:rsidRPr="0017365F">
        <w:rPr>
          <w:rFonts w:ascii="Times New Roman" w:hAnsi="Times New Roman" w:cs="Times New Roman"/>
          <w:sz w:val="24"/>
          <w:szCs w:val="24"/>
        </w:rPr>
        <w:fldChar w:fldCharType="separate"/>
      </w:r>
      <w:r w:rsidR="0017365F" w:rsidRPr="0017365F">
        <w:rPr>
          <w:rFonts w:ascii="Times New Roman" w:hAnsi="Times New Roman" w:cs="Times New Roman"/>
          <w:noProof/>
          <w:sz w:val="24"/>
          <w:szCs w:val="24"/>
        </w:rPr>
        <w:t>[8]</w:t>
      </w:r>
      <w:r w:rsidR="0018530A" w:rsidRPr="0017365F">
        <w:rPr>
          <w:rFonts w:ascii="Times New Roman" w:hAnsi="Times New Roman" w:cs="Times New Roman"/>
          <w:sz w:val="24"/>
          <w:szCs w:val="24"/>
        </w:rPr>
        <w:fldChar w:fldCharType="end"/>
      </w:r>
      <w:r w:rsidR="0017365F">
        <w:rPr>
          <w:rFonts w:ascii="Times New Roman" w:hAnsi="Times New Roman" w:cs="Times New Roman"/>
          <w:sz w:val="24"/>
          <w:szCs w:val="24"/>
        </w:rPr>
        <w:t>.</w:t>
      </w:r>
      <w:r w:rsidRPr="0017365F">
        <w:rPr>
          <w:rFonts w:ascii="Times New Roman" w:hAnsi="Times New Roman" w:cs="Times New Roman"/>
          <w:sz w:val="24"/>
          <w:szCs w:val="24"/>
        </w:rPr>
        <w:t xml:space="preserve"> Institutional review board approval and informed consent were not required because all data were obtained from secondary data sources and were de</w:t>
      </w:r>
      <w:r w:rsidR="4A7B1907" w:rsidRPr="0017365F">
        <w:rPr>
          <w:rFonts w:ascii="Times New Roman" w:hAnsi="Times New Roman" w:cs="Times New Roman"/>
          <w:sz w:val="24"/>
          <w:szCs w:val="24"/>
        </w:rPr>
        <w:t>-</w:t>
      </w:r>
      <w:r w:rsidRPr="0017365F">
        <w:rPr>
          <w:rFonts w:ascii="Times New Roman" w:hAnsi="Times New Roman" w:cs="Times New Roman"/>
          <w:sz w:val="24"/>
          <w:szCs w:val="24"/>
        </w:rPr>
        <w:t>identified.</w:t>
      </w:r>
      <w:r w:rsidR="0C9666E2" w:rsidRPr="0017365F">
        <w:rPr>
          <w:rFonts w:ascii="Times New Roman" w:hAnsi="Times New Roman" w:cs="Times New Roman"/>
          <w:color w:val="000000" w:themeColor="text1"/>
          <w:sz w:val="24"/>
          <w:szCs w:val="24"/>
        </w:rPr>
        <w:t xml:space="preserve"> </w:t>
      </w:r>
      <w:r w:rsidR="00007493" w:rsidRPr="0017365F">
        <w:rPr>
          <w:rFonts w:ascii="Times New Roman" w:hAnsi="Times New Roman" w:cs="Times New Roman"/>
          <w:color w:val="000000" w:themeColor="text1"/>
          <w:sz w:val="24"/>
          <w:szCs w:val="24"/>
        </w:rPr>
        <w:t xml:space="preserve">Similarly, the study used secondary sources of data and was not possible to seek public and patient involvement. </w:t>
      </w:r>
      <w:r w:rsidR="0C9666E2" w:rsidRPr="0017365F">
        <w:rPr>
          <w:rFonts w:ascii="Times New Roman" w:hAnsi="Times New Roman" w:cs="Times New Roman"/>
          <w:color w:val="000000" w:themeColor="text1"/>
          <w:sz w:val="24"/>
          <w:szCs w:val="24"/>
        </w:rPr>
        <w:t>The study protocol was registered at PROSPERO (CRD42020208913).</w:t>
      </w:r>
    </w:p>
    <w:p w14:paraId="22785382" w14:textId="77777777" w:rsidR="000F3A32" w:rsidRPr="0017365F" w:rsidRDefault="000F3A32" w:rsidP="0017365F">
      <w:pPr>
        <w:spacing w:after="0" w:line="480" w:lineRule="auto"/>
        <w:jc w:val="both"/>
        <w:rPr>
          <w:rFonts w:ascii="Times New Roman" w:hAnsi="Times New Roman" w:cs="Times New Roman"/>
          <w:b/>
          <w:sz w:val="24"/>
          <w:szCs w:val="24"/>
        </w:rPr>
      </w:pPr>
      <w:r w:rsidRPr="0017365F">
        <w:rPr>
          <w:rFonts w:ascii="Times New Roman" w:hAnsi="Times New Roman" w:cs="Times New Roman"/>
          <w:b/>
          <w:sz w:val="24"/>
          <w:szCs w:val="24"/>
        </w:rPr>
        <w:t>Search strategy and selection criteria</w:t>
      </w:r>
    </w:p>
    <w:p w14:paraId="6E05CD62" w14:textId="056F2E6B" w:rsidR="00052F2E" w:rsidRPr="0017365F" w:rsidRDefault="007C11E4" w:rsidP="0017365F">
      <w:pPr>
        <w:spacing w:after="0" w:line="480" w:lineRule="auto"/>
        <w:ind w:firstLine="720"/>
        <w:jc w:val="both"/>
        <w:rPr>
          <w:rFonts w:ascii="Times New Roman" w:hAnsi="Times New Roman" w:cs="Times New Roman"/>
          <w:color w:val="000000" w:themeColor="text1"/>
          <w:sz w:val="24"/>
          <w:szCs w:val="24"/>
        </w:rPr>
      </w:pPr>
      <w:r w:rsidRPr="0017365F">
        <w:rPr>
          <w:rFonts w:ascii="Times New Roman" w:hAnsi="Times New Roman" w:cs="Times New Roman"/>
          <w:sz w:val="24"/>
          <w:szCs w:val="24"/>
        </w:rPr>
        <w:t xml:space="preserve">We conducted a systematic </w:t>
      </w:r>
      <w:r w:rsidR="52F24D1F" w:rsidRPr="0017365F">
        <w:rPr>
          <w:rFonts w:ascii="Times New Roman" w:hAnsi="Times New Roman" w:cs="Times New Roman"/>
          <w:sz w:val="24"/>
          <w:szCs w:val="24"/>
        </w:rPr>
        <w:t xml:space="preserve">search </w:t>
      </w:r>
      <w:r w:rsidR="001C01CD" w:rsidRPr="0017365F">
        <w:rPr>
          <w:rFonts w:ascii="Times New Roman" w:hAnsi="Times New Roman" w:cs="Times New Roman"/>
          <w:sz w:val="24"/>
          <w:szCs w:val="24"/>
        </w:rPr>
        <w:t xml:space="preserve">of publications </w:t>
      </w:r>
      <w:r w:rsidR="52F24D1F" w:rsidRPr="0017365F">
        <w:rPr>
          <w:rFonts w:ascii="Times New Roman" w:hAnsi="Times New Roman" w:cs="Times New Roman"/>
          <w:sz w:val="24"/>
          <w:szCs w:val="24"/>
        </w:rPr>
        <w:t xml:space="preserve">using </w:t>
      </w:r>
      <w:r w:rsidR="00205D59" w:rsidRPr="0017365F">
        <w:rPr>
          <w:rFonts w:ascii="Times New Roman" w:hAnsi="Times New Roman" w:cs="Times New Roman"/>
          <w:sz w:val="24"/>
          <w:szCs w:val="24"/>
        </w:rPr>
        <w:t xml:space="preserve">the </w:t>
      </w:r>
      <w:r w:rsidR="005B0EB7" w:rsidRPr="0017365F">
        <w:rPr>
          <w:rFonts w:ascii="Times New Roman" w:hAnsi="Times New Roman" w:cs="Times New Roman"/>
          <w:sz w:val="24"/>
          <w:szCs w:val="24"/>
        </w:rPr>
        <w:t xml:space="preserve">PubMed (including </w:t>
      </w:r>
      <w:r w:rsidR="00205D59" w:rsidRPr="0017365F">
        <w:rPr>
          <w:rFonts w:ascii="Times New Roman" w:hAnsi="Times New Roman" w:cs="Times New Roman"/>
          <w:sz w:val="24"/>
          <w:szCs w:val="24"/>
        </w:rPr>
        <w:t>MEDLINE</w:t>
      </w:r>
      <w:r w:rsidR="005B0EB7" w:rsidRPr="0017365F">
        <w:rPr>
          <w:rFonts w:ascii="Times New Roman" w:hAnsi="Times New Roman" w:cs="Times New Roman"/>
          <w:sz w:val="24"/>
          <w:szCs w:val="24"/>
        </w:rPr>
        <w:t>)</w:t>
      </w:r>
      <w:r w:rsidR="00A12D6A" w:rsidRPr="0017365F">
        <w:rPr>
          <w:rFonts w:ascii="Times New Roman" w:hAnsi="Times New Roman" w:cs="Times New Roman"/>
          <w:sz w:val="24"/>
          <w:szCs w:val="24"/>
        </w:rPr>
        <w:t xml:space="preserve">, Web of Science, </w:t>
      </w:r>
      <w:r w:rsidR="34D67E37" w:rsidRPr="0017365F">
        <w:rPr>
          <w:rFonts w:ascii="Times New Roman" w:hAnsi="Times New Roman" w:cs="Times New Roman"/>
          <w:sz w:val="24"/>
          <w:szCs w:val="24"/>
        </w:rPr>
        <w:t xml:space="preserve">and </w:t>
      </w:r>
      <w:r w:rsidR="00A12D6A" w:rsidRPr="0017365F">
        <w:rPr>
          <w:rFonts w:ascii="Times New Roman" w:hAnsi="Times New Roman" w:cs="Times New Roman"/>
          <w:sz w:val="24"/>
          <w:szCs w:val="24"/>
        </w:rPr>
        <w:t>Cochrane</w:t>
      </w:r>
      <w:r w:rsidR="4C72DFC0" w:rsidRPr="0017365F">
        <w:rPr>
          <w:rFonts w:ascii="Times New Roman" w:hAnsi="Times New Roman" w:cs="Times New Roman"/>
          <w:sz w:val="24"/>
          <w:szCs w:val="24"/>
        </w:rPr>
        <w:t xml:space="preserve"> databases</w:t>
      </w:r>
      <w:r w:rsidR="00331537" w:rsidRPr="0017365F">
        <w:rPr>
          <w:rFonts w:ascii="Times New Roman" w:hAnsi="Times New Roman" w:cs="Times New Roman"/>
          <w:sz w:val="24"/>
          <w:szCs w:val="24"/>
        </w:rPr>
        <w:t>,</w:t>
      </w:r>
      <w:r w:rsidR="001C01CD" w:rsidRPr="0017365F">
        <w:rPr>
          <w:rFonts w:ascii="Times New Roman" w:hAnsi="Times New Roman" w:cs="Times New Roman"/>
          <w:sz w:val="24"/>
          <w:szCs w:val="24"/>
        </w:rPr>
        <w:t xml:space="preserve"> and of</w:t>
      </w:r>
      <w:r w:rsidRPr="0017365F">
        <w:rPr>
          <w:rFonts w:ascii="Times New Roman" w:hAnsi="Times New Roman" w:cs="Times New Roman"/>
          <w:sz w:val="24"/>
          <w:szCs w:val="24"/>
        </w:rPr>
        <w:t xml:space="preserve"> </w:t>
      </w:r>
      <w:r w:rsidR="007502C1" w:rsidRPr="0017365F" w:rsidDel="007502C1">
        <w:rPr>
          <w:rFonts w:ascii="Times New Roman" w:hAnsi="Times New Roman" w:cs="Times New Roman"/>
          <w:sz w:val="24"/>
          <w:szCs w:val="24"/>
        </w:rPr>
        <w:t>p</w:t>
      </w:r>
      <w:r w:rsidR="007502C1" w:rsidRPr="0017365F">
        <w:rPr>
          <w:rFonts w:ascii="Times New Roman" w:hAnsi="Times New Roman" w:cs="Times New Roman"/>
          <w:sz w:val="24"/>
          <w:szCs w:val="24"/>
        </w:rPr>
        <w:t>reprints</w:t>
      </w:r>
      <w:r w:rsidR="1AB2A6D2" w:rsidRPr="0017365F">
        <w:rPr>
          <w:rFonts w:ascii="Times New Roman" w:hAnsi="Times New Roman" w:cs="Times New Roman"/>
          <w:sz w:val="24"/>
          <w:szCs w:val="24"/>
        </w:rPr>
        <w:t xml:space="preserve"> </w:t>
      </w:r>
      <w:r w:rsidR="3728A69C" w:rsidRPr="0017365F">
        <w:rPr>
          <w:rFonts w:ascii="Times New Roman" w:hAnsi="Times New Roman" w:cs="Times New Roman"/>
          <w:sz w:val="24"/>
          <w:szCs w:val="24"/>
        </w:rPr>
        <w:t xml:space="preserve">in </w:t>
      </w:r>
      <w:r w:rsidR="008303D3" w:rsidRPr="0017365F">
        <w:rPr>
          <w:rFonts w:ascii="Times New Roman" w:hAnsi="Times New Roman" w:cs="Times New Roman"/>
          <w:sz w:val="24"/>
          <w:szCs w:val="24"/>
        </w:rPr>
        <w:t>b</w:t>
      </w:r>
      <w:r w:rsidR="007502C1" w:rsidRPr="0017365F">
        <w:rPr>
          <w:rFonts w:ascii="Times New Roman" w:hAnsi="Times New Roman" w:cs="Times New Roman"/>
          <w:sz w:val="24"/>
          <w:szCs w:val="24"/>
        </w:rPr>
        <w:t>ioRxiv</w:t>
      </w:r>
      <w:r w:rsidR="001C01CD" w:rsidRPr="0017365F">
        <w:rPr>
          <w:rFonts w:ascii="Times New Roman" w:hAnsi="Times New Roman" w:cs="Times New Roman"/>
          <w:sz w:val="24"/>
          <w:szCs w:val="24"/>
        </w:rPr>
        <w:t>,</w:t>
      </w:r>
      <w:r w:rsidR="007502C1" w:rsidRPr="0017365F">
        <w:rPr>
          <w:rFonts w:ascii="Times New Roman" w:hAnsi="Times New Roman" w:cs="Times New Roman"/>
          <w:sz w:val="24"/>
          <w:szCs w:val="24"/>
        </w:rPr>
        <w:t xml:space="preserve"> </w:t>
      </w:r>
      <w:r w:rsidR="008303D3" w:rsidRPr="0017365F">
        <w:rPr>
          <w:rFonts w:ascii="Times New Roman" w:hAnsi="Times New Roman" w:cs="Times New Roman"/>
          <w:sz w:val="24"/>
          <w:szCs w:val="24"/>
        </w:rPr>
        <w:t>m</w:t>
      </w:r>
      <w:r w:rsidR="007502C1" w:rsidRPr="0017365F">
        <w:rPr>
          <w:rFonts w:ascii="Times New Roman" w:hAnsi="Times New Roman" w:cs="Times New Roman"/>
          <w:sz w:val="24"/>
          <w:szCs w:val="24"/>
        </w:rPr>
        <w:t>edR</w:t>
      </w:r>
      <w:r w:rsidR="008303D3" w:rsidRPr="0017365F">
        <w:rPr>
          <w:rFonts w:ascii="Times New Roman" w:hAnsi="Times New Roman" w:cs="Times New Roman"/>
          <w:sz w:val="24"/>
          <w:szCs w:val="24"/>
        </w:rPr>
        <w:t>x</w:t>
      </w:r>
      <w:r w:rsidR="007502C1" w:rsidRPr="0017365F">
        <w:rPr>
          <w:rFonts w:ascii="Times New Roman" w:hAnsi="Times New Roman" w:cs="Times New Roman"/>
          <w:sz w:val="24"/>
          <w:szCs w:val="24"/>
        </w:rPr>
        <w:t>iv</w:t>
      </w:r>
      <w:r w:rsidR="19A5A4DA" w:rsidRPr="0017365F">
        <w:rPr>
          <w:rFonts w:ascii="Times New Roman" w:hAnsi="Times New Roman" w:cs="Times New Roman"/>
          <w:sz w:val="24"/>
          <w:szCs w:val="24"/>
        </w:rPr>
        <w:t xml:space="preserve"> </w:t>
      </w:r>
      <w:r w:rsidR="3B25BDDC" w:rsidRPr="0017365F">
        <w:rPr>
          <w:rFonts w:ascii="Times New Roman" w:hAnsi="Times New Roman" w:cs="Times New Roman"/>
          <w:sz w:val="24"/>
          <w:szCs w:val="24"/>
        </w:rPr>
        <w:t xml:space="preserve">and the </w:t>
      </w:r>
      <w:r w:rsidR="007502C1" w:rsidRPr="0017365F">
        <w:rPr>
          <w:rFonts w:ascii="Times New Roman" w:hAnsi="Times New Roman" w:cs="Times New Roman"/>
          <w:sz w:val="24"/>
          <w:szCs w:val="24"/>
        </w:rPr>
        <w:t>Collabovid.org website</w:t>
      </w:r>
      <w:r w:rsidR="004E514C" w:rsidRPr="0017365F">
        <w:rPr>
          <w:rFonts w:ascii="Times New Roman" w:hAnsi="Times New Roman" w:cs="Times New Roman"/>
          <w:sz w:val="24"/>
          <w:szCs w:val="24"/>
        </w:rPr>
        <w:t xml:space="preserve">, which </w:t>
      </w:r>
      <w:r w:rsidR="008F7766" w:rsidRPr="0017365F">
        <w:rPr>
          <w:rFonts w:ascii="Times New Roman" w:hAnsi="Times New Roman" w:cs="Times New Roman"/>
          <w:sz w:val="24"/>
          <w:szCs w:val="24"/>
        </w:rPr>
        <w:t xml:space="preserve">includes </w:t>
      </w:r>
      <w:r w:rsidR="007502C1" w:rsidRPr="0017365F">
        <w:rPr>
          <w:rFonts w:ascii="Times New Roman" w:hAnsi="Times New Roman" w:cs="Times New Roman"/>
          <w:sz w:val="24"/>
          <w:szCs w:val="24"/>
        </w:rPr>
        <w:t>a co</w:t>
      </w:r>
      <w:r w:rsidR="0065355A" w:rsidRPr="0017365F">
        <w:rPr>
          <w:rFonts w:ascii="Times New Roman" w:hAnsi="Times New Roman" w:cs="Times New Roman"/>
          <w:sz w:val="24"/>
          <w:szCs w:val="24"/>
        </w:rPr>
        <w:t xml:space="preserve">mpilation </w:t>
      </w:r>
      <w:r w:rsidR="007502C1" w:rsidRPr="0017365F">
        <w:rPr>
          <w:rFonts w:ascii="Times New Roman" w:hAnsi="Times New Roman" w:cs="Times New Roman"/>
          <w:sz w:val="24"/>
          <w:szCs w:val="24"/>
        </w:rPr>
        <w:t>o</w:t>
      </w:r>
      <w:r w:rsidR="0065355A" w:rsidRPr="0017365F">
        <w:rPr>
          <w:rFonts w:ascii="Times New Roman" w:hAnsi="Times New Roman" w:cs="Times New Roman"/>
          <w:sz w:val="24"/>
          <w:szCs w:val="24"/>
        </w:rPr>
        <w:t xml:space="preserve">f manuscripts </w:t>
      </w:r>
      <w:r w:rsidR="006C0349" w:rsidRPr="0017365F">
        <w:rPr>
          <w:rFonts w:ascii="Times New Roman" w:hAnsi="Times New Roman" w:cs="Times New Roman"/>
          <w:sz w:val="24"/>
          <w:szCs w:val="24"/>
        </w:rPr>
        <w:t>o</w:t>
      </w:r>
      <w:r w:rsidR="007502C1" w:rsidRPr="0017365F">
        <w:rPr>
          <w:rFonts w:ascii="Times New Roman" w:hAnsi="Times New Roman" w:cs="Times New Roman"/>
          <w:sz w:val="24"/>
          <w:szCs w:val="24"/>
        </w:rPr>
        <w:t xml:space="preserve">n COVID-19 </w:t>
      </w:r>
      <w:r w:rsidR="00821CAA" w:rsidRPr="0017365F">
        <w:rPr>
          <w:rFonts w:ascii="Times New Roman" w:hAnsi="Times New Roman" w:cs="Times New Roman"/>
          <w:sz w:val="24"/>
          <w:szCs w:val="24"/>
        </w:rPr>
        <w:t xml:space="preserve">from </w:t>
      </w:r>
      <w:r w:rsidR="007502C1" w:rsidRPr="0017365F">
        <w:rPr>
          <w:rFonts w:ascii="Times New Roman" w:hAnsi="Times New Roman" w:cs="Times New Roman"/>
          <w:sz w:val="24"/>
          <w:szCs w:val="24"/>
        </w:rPr>
        <w:t>arXiv, bioRxiv, Els</w:t>
      </w:r>
      <w:r w:rsidR="007D49BA" w:rsidRPr="0017365F">
        <w:rPr>
          <w:rFonts w:ascii="Times New Roman" w:hAnsi="Times New Roman" w:cs="Times New Roman"/>
          <w:sz w:val="24"/>
          <w:szCs w:val="24"/>
        </w:rPr>
        <w:t>evier</w:t>
      </w:r>
      <w:r w:rsidR="005B0EB7" w:rsidRPr="0017365F">
        <w:rPr>
          <w:rFonts w:ascii="Times New Roman" w:hAnsi="Times New Roman" w:cs="Times New Roman"/>
          <w:sz w:val="24"/>
          <w:szCs w:val="24"/>
        </w:rPr>
        <w:t xml:space="preserve"> and</w:t>
      </w:r>
      <w:r w:rsidR="007D49BA" w:rsidRPr="0017365F">
        <w:rPr>
          <w:rFonts w:ascii="Times New Roman" w:hAnsi="Times New Roman" w:cs="Times New Roman"/>
          <w:sz w:val="24"/>
          <w:szCs w:val="24"/>
        </w:rPr>
        <w:t xml:space="preserve"> medRxiv. The </w:t>
      </w:r>
      <w:r w:rsidR="00D84AEE" w:rsidRPr="0017365F">
        <w:rPr>
          <w:rFonts w:ascii="Times New Roman" w:hAnsi="Times New Roman" w:cs="Times New Roman"/>
          <w:sz w:val="24"/>
          <w:szCs w:val="24"/>
        </w:rPr>
        <w:t xml:space="preserve">search included </w:t>
      </w:r>
      <w:r w:rsidR="00B97EEC" w:rsidRPr="0017365F">
        <w:rPr>
          <w:rFonts w:ascii="Times New Roman" w:hAnsi="Times New Roman" w:cs="Times New Roman"/>
          <w:sz w:val="24"/>
          <w:szCs w:val="24"/>
        </w:rPr>
        <w:t xml:space="preserve">reports </w:t>
      </w:r>
      <w:r w:rsidR="00663E74" w:rsidRPr="0017365F">
        <w:rPr>
          <w:rFonts w:ascii="Times New Roman" w:hAnsi="Times New Roman" w:cs="Times New Roman"/>
          <w:sz w:val="24"/>
          <w:szCs w:val="24"/>
        </w:rPr>
        <w:t xml:space="preserve">from </w:t>
      </w:r>
      <w:r w:rsidR="007502C1" w:rsidRPr="0017365F">
        <w:rPr>
          <w:rFonts w:ascii="Times New Roman" w:hAnsi="Times New Roman" w:cs="Times New Roman"/>
          <w:sz w:val="24"/>
          <w:szCs w:val="24"/>
        </w:rPr>
        <w:t>1</w:t>
      </w:r>
      <w:r w:rsidR="007502C1" w:rsidRPr="0017365F">
        <w:rPr>
          <w:rFonts w:ascii="Times New Roman" w:hAnsi="Times New Roman" w:cs="Times New Roman"/>
          <w:sz w:val="24"/>
          <w:szCs w:val="24"/>
          <w:vertAlign w:val="superscript"/>
        </w:rPr>
        <w:t>st</w:t>
      </w:r>
      <w:r w:rsidR="007D49BA" w:rsidRPr="0017365F">
        <w:rPr>
          <w:rFonts w:ascii="Times New Roman" w:hAnsi="Times New Roman" w:cs="Times New Roman"/>
          <w:sz w:val="24"/>
          <w:szCs w:val="24"/>
        </w:rPr>
        <w:t xml:space="preserve"> January </w:t>
      </w:r>
      <w:r w:rsidR="6DA5806E" w:rsidRPr="0017365F">
        <w:rPr>
          <w:rFonts w:ascii="Times New Roman" w:hAnsi="Times New Roman" w:cs="Times New Roman"/>
          <w:sz w:val="24"/>
          <w:szCs w:val="24"/>
        </w:rPr>
        <w:t>20</w:t>
      </w:r>
      <w:r w:rsidR="48DB3129" w:rsidRPr="0017365F">
        <w:rPr>
          <w:rFonts w:ascii="Times New Roman" w:hAnsi="Times New Roman" w:cs="Times New Roman"/>
          <w:sz w:val="24"/>
          <w:szCs w:val="24"/>
        </w:rPr>
        <w:t>20</w:t>
      </w:r>
      <w:r w:rsidR="007D49BA" w:rsidRPr="0017365F">
        <w:rPr>
          <w:rFonts w:ascii="Times New Roman" w:hAnsi="Times New Roman" w:cs="Times New Roman"/>
          <w:sz w:val="24"/>
          <w:szCs w:val="24"/>
        </w:rPr>
        <w:t xml:space="preserve"> </w:t>
      </w:r>
      <w:r w:rsidR="00583181" w:rsidRPr="0017365F">
        <w:rPr>
          <w:rFonts w:ascii="Times New Roman" w:hAnsi="Times New Roman" w:cs="Times New Roman"/>
          <w:sz w:val="24"/>
          <w:szCs w:val="24"/>
        </w:rPr>
        <w:t xml:space="preserve">to </w:t>
      </w:r>
      <w:r w:rsidR="007502C1" w:rsidRPr="0017365F">
        <w:rPr>
          <w:rFonts w:ascii="Times New Roman" w:hAnsi="Times New Roman" w:cs="Times New Roman"/>
          <w:sz w:val="24"/>
          <w:szCs w:val="24"/>
        </w:rPr>
        <w:t>12</w:t>
      </w:r>
      <w:r w:rsidR="007502C1" w:rsidRPr="0017365F">
        <w:rPr>
          <w:rFonts w:ascii="Times New Roman" w:hAnsi="Times New Roman" w:cs="Times New Roman"/>
          <w:sz w:val="24"/>
          <w:szCs w:val="24"/>
          <w:vertAlign w:val="superscript"/>
        </w:rPr>
        <w:t>th</w:t>
      </w:r>
      <w:r w:rsidR="007502C1" w:rsidRPr="0017365F">
        <w:rPr>
          <w:rFonts w:ascii="Times New Roman" w:hAnsi="Times New Roman" w:cs="Times New Roman"/>
          <w:sz w:val="24"/>
          <w:szCs w:val="24"/>
        </w:rPr>
        <w:t xml:space="preserve"> August 2020 and </w:t>
      </w:r>
      <w:r w:rsidR="005139A5" w:rsidRPr="0017365F">
        <w:rPr>
          <w:rFonts w:ascii="Times New Roman" w:hAnsi="Times New Roman" w:cs="Times New Roman"/>
          <w:sz w:val="24"/>
          <w:szCs w:val="24"/>
        </w:rPr>
        <w:t>was</w:t>
      </w:r>
      <w:r w:rsidR="007D49BA" w:rsidRPr="0017365F">
        <w:rPr>
          <w:rFonts w:ascii="Times New Roman" w:hAnsi="Times New Roman" w:cs="Times New Roman"/>
          <w:sz w:val="24"/>
          <w:szCs w:val="24"/>
        </w:rPr>
        <w:t xml:space="preserve"> </w:t>
      </w:r>
      <w:r w:rsidR="007502C1" w:rsidRPr="0017365F">
        <w:rPr>
          <w:rFonts w:ascii="Times New Roman" w:hAnsi="Times New Roman" w:cs="Times New Roman"/>
          <w:sz w:val="24"/>
          <w:szCs w:val="24"/>
        </w:rPr>
        <w:t>limited to human studies.</w:t>
      </w:r>
      <w:r w:rsidR="00977FEE" w:rsidRPr="0017365F">
        <w:rPr>
          <w:rFonts w:ascii="Times New Roman" w:hAnsi="Times New Roman" w:cs="Times New Roman"/>
          <w:sz w:val="24"/>
          <w:szCs w:val="24"/>
        </w:rPr>
        <w:t xml:space="preserve"> </w:t>
      </w:r>
      <w:r w:rsidR="00257255" w:rsidRPr="0017365F">
        <w:rPr>
          <w:rFonts w:ascii="Times New Roman" w:hAnsi="Times New Roman" w:cs="Times New Roman"/>
          <w:sz w:val="24"/>
          <w:szCs w:val="24"/>
        </w:rPr>
        <w:t>T</w:t>
      </w:r>
      <w:r w:rsidR="00977FEE" w:rsidRPr="0017365F">
        <w:rPr>
          <w:rFonts w:ascii="Times New Roman" w:hAnsi="Times New Roman" w:cs="Times New Roman"/>
          <w:sz w:val="24"/>
          <w:szCs w:val="24"/>
        </w:rPr>
        <w:t>he search terms used</w:t>
      </w:r>
      <w:r w:rsidR="00977FEE" w:rsidRPr="0017365F" w:rsidDel="00F26358">
        <w:rPr>
          <w:rFonts w:ascii="Times New Roman" w:hAnsi="Times New Roman" w:cs="Times New Roman"/>
          <w:sz w:val="24"/>
          <w:szCs w:val="24"/>
        </w:rPr>
        <w:t xml:space="preserve"> </w:t>
      </w:r>
      <w:r w:rsidR="00977FEE" w:rsidRPr="0017365F">
        <w:rPr>
          <w:rFonts w:ascii="Times New Roman" w:hAnsi="Times New Roman" w:cs="Times New Roman"/>
          <w:sz w:val="24"/>
          <w:szCs w:val="24"/>
        </w:rPr>
        <w:t xml:space="preserve">were: “severe acute respiratory coronavirus 2” OR “SARS-CoV-2” OR “sars AND virus” OR “sars AND cov” OR “COVID-19” OR “COVID 2019” OR “novel coronavirus” OR “new coronavirus” OR “Wuhan coronavirus” OR “Coronavirus disease 19” OR “2019-nCoV” AND </w:t>
      </w:r>
      <w:r w:rsidR="00977FEE" w:rsidRPr="0017365F">
        <w:rPr>
          <w:rFonts w:ascii="Times New Roman" w:hAnsi="Times New Roman" w:cs="Times New Roman"/>
          <w:color w:val="000000" w:themeColor="text1"/>
          <w:sz w:val="24"/>
          <w:szCs w:val="24"/>
        </w:rPr>
        <w:t>“neutralising antibod*” OR “neutralizing antibod*” OR “neutralising AND antibod*” OR “neutralizing AND antibod*”</w:t>
      </w:r>
      <w:r w:rsidR="00583181" w:rsidRPr="0017365F">
        <w:rPr>
          <w:rFonts w:ascii="Times New Roman" w:hAnsi="Times New Roman" w:cs="Times New Roman"/>
          <w:color w:val="000000" w:themeColor="text1"/>
          <w:sz w:val="24"/>
          <w:szCs w:val="24"/>
        </w:rPr>
        <w:t xml:space="preserve">, without </w:t>
      </w:r>
      <w:r w:rsidR="00D36F6B" w:rsidRPr="0017365F">
        <w:rPr>
          <w:rFonts w:ascii="Times New Roman" w:hAnsi="Times New Roman" w:cs="Times New Roman"/>
          <w:color w:val="000000" w:themeColor="text1"/>
          <w:sz w:val="24"/>
          <w:szCs w:val="24"/>
        </w:rPr>
        <w:t>language restrictions</w:t>
      </w:r>
      <w:r w:rsidR="523D806F" w:rsidRPr="0017365F">
        <w:rPr>
          <w:rFonts w:ascii="Times New Roman" w:hAnsi="Times New Roman" w:cs="Times New Roman"/>
          <w:color w:val="000000" w:themeColor="text1"/>
          <w:sz w:val="24"/>
          <w:szCs w:val="24"/>
        </w:rPr>
        <w:t xml:space="preserve"> (</w:t>
      </w:r>
      <w:r w:rsidR="3CD4F805" w:rsidRPr="0017365F">
        <w:rPr>
          <w:rFonts w:ascii="Times New Roman" w:hAnsi="Times New Roman" w:cs="Times New Roman"/>
          <w:color w:val="000000" w:themeColor="text1"/>
          <w:sz w:val="24"/>
          <w:szCs w:val="24"/>
        </w:rPr>
        <w:t>appendix 1</w:t>
      </w:r>
      <w:r w:rsidR="53698D2F" w:rsidRPr="0017365F">
        <w:rPr>
          <w:rFonts w:ascii="Times New Roman" w:hAnsi="Times New Roman" w:cs="Times New Roman"/>
          <w:color w:val="000000" w:themeColor="text1"/>
          <w:sz w:val="24"/>
          <w:szCs w:val="24"/>
        </w:rPr>
        <w:t>)</w:t>
      </w:r>
      <w:r w:rsidR="627637A1" w:rsidRPr="0017365F">
        <w:rPr>
          <w:rFonts w:ascii="Times New Roman" w:hAnsi="Times New Roman" w:cs="Times New Roman"/>
          <w:color w:val="000000" w:themeColor="text1"/>
          <w:sz w:val="24"/>
          <w:szCs w:val="24"/>
        </w:rPr>
        <w:t>.</w:t>
      </w:r>
      <w:r w:rsidR="00DD350E" w:rsidRPr="0017365F">
        <w:rPr>
          <w:rFonts w:ascii="Times New Roman" w:hAnsi="Times New Roman" w:cs="Times New Roman"/>
          <w:color w:val="000000" w:themeColor="text1"/>
          <w:sz w:val="24"/>
          <w:szCs w:val="24"/>
        </w:rPr>
        <w:t xml:space="preserve"> </w:t>
      </w:r>
      <w:r w:rsidR="00D36F6B" w:rsidRPr="0017365F">
        <w:rPr>
          <w:rFonts w:ascii="Times New Roman" w:hAnsi="Times New Roman" w:cs="Times New Roman"/>
          <w:color w:val="000000" w:themeColor="text1"/>
          <w:sz w:val="24"/>
          <w:szCs w:val="24"/>
        </w:rPr>
        <w:t>Two reviewers (H</w:t>
      </w:r>
      <w:r w:rsidR="577BE9F6" w:rsidRPr="0017365F">
        <w:rPr>
          <w:rFonts w:ascii="Times New Roman" w:hAnsi="Times New Roman" w:cs="Times New Roman"/>
          <w:color w:val="000000" w:themeColor="text1"/>
          <w:sz w:val="24"/>
          <w:szCs w:val="24"/>
        </w:rPr>
        <w:t>R</w:t>
      </w:r>
      <w:r w:rsidR="00D36F6B" w:rsidRPr="0017365F">
        <w:rPr>
          <w:rFonts w:ascii="Times New Roman" w:hAnsi="Times New Roman" w:cs="Times New Roman"/>
          <w:color w:val="000000" w:themeColor="text1"/>
          <w:sz w:val="24"/>
          <w:szCs w:val="24"/>
        </w:rPr>
        <w:t>S and TE) independently screen</w:t>
      </w:r>
      <w:r w:rsidR="008F77A6" w:rsidRPr="0017365F">
        <w:rPr>
          <w:rFonts w:ascii="Times New Roman" w:hAnsi="Times New Roman" w:cs="Times New Roman"/>
          <w:color w:val="000000" w:themeColor="text1"/>
          <w:sz w:val="24"/>
          <w:szCs w:val="24"/>
        </w:rPr>
        <w:t>ed</w:t>
      </w:r>
      <w:r w:rsidR="00D36F6B" w:rsidRPr="0017365F">
        <w:rPr>
          <w:rFonts w:ascii="Times New Roman" w:hAnsi="Times New Roman" w:cs="Times New Roman"/>
          <w:color w:val="000000" w:themeColor="text1"/>
          <w:sz w:val="24"/>
          <w:szCs w:val="24"/>
        </w:rPr>
        <w:t xml:space="preserve"> the title</w:t>
      </w:r>
      <w:r w:rsidR="008F77A6" w:rsidRPr="0017365F">
        <w:rPr>
          <w:rFonts w:ascii="Times New Roman" w:hAnsi="Times New Roman" w:cs="Times New Roman"/>
          <w:color w:val="000000" w:themeColor="text1"/>
          <w:sz w:val="24"/>
          <w:szCs w:val="24"/>
        </w:rPr>
        <w:t>s</w:t>
      </w:r>
      <w:r w:rsidR="00D36F6B" w:rsidRPr="0017365F">
        <w:rPr>
          <w:rFonts w:ascii="Times New Roman" w:hAnsi="Times New Roman" w:cs="Times New Roman"/>
          <w:color w:val="000000" w:themeColor="text1"/>
          <w:sz w:val="24"/>
          <w:szCs w:val="24"/>
        </w:rPr>
        <w:t xml:space="preserve"> and abstract</w:t>
      </w:r>
      <w:r w:rsidR="008F77A6" w:rsidRPr="0017365F">
        <w:rPr>
          <w:rFonts w:ascii="Times New Roman" w:hAnsi="Times New Roman" w:cs="Times New Roman"/>
          <w:color w:val="000000" w:themeColor="text1"/>
          <w:sz w:val="24"/>
          <w:szCs w:val="24"/>
        </w:rPr>
        <w:t>s</w:t>
      </w:r>
      <w:r w:rsidR="003E171B" w:rsidRPr="0017365F">
        <w:rPr>
          <w:rFonts w:ascii="Times New Roman" w:hAnsi="Times New Roman" w:cs="Times New Roman"/>
          <w:color w:val="000000" w:themeColor="text1"/>
          <w:sz w:val="24"/>
          <w:szCs w:val="24"/>
        </w:rPr>
        <w:t xml:space="preserve"> and selected </w:t>
      </w:r>
      <w:r w:rsidR="00C01A56" w:rsidRPr="0017365F">
        <w:rPr>
          <w:rFonts w:ascii="Times New Roman" w:hAnsi="Times New Roman" w:cs="Times New Roman"/>
          <w:color w:val="000000" w:themeColor="text1"/>
          <w:sz w:val="24"/>
          <w:szCs w:val="24"/>
        </w:rPr>
        <w:t xml:space="preserve">full text </w:t>
      </w:r>
      <w:r w:rsidR="003E171B" w:rsidRPr="0017365F">
        <w:rPr>
          <w:rFonts w:ascii="Times New Roman" w:hAnsi="Times New Roman" w:cs="Times New Roman"/>
          <w:color w:val="000000" w:themeColor="text1"/>
          <w:sz w:val="24"/>
          <w:szCs w:val="24"/>
        </w:rPr>
        <w:t xml:space="preserve">manuscripts </w:t>
      </w:r>
      <w:r w:rsidR="00C01A56" w:rsidRPr="0017365F">
        <w:rPr>
          <w:rFonts w:ascii="Times New Roman" w:hAnsi="Times New Roman" w:cs="Times New Roman"/>
          <w:color w:val="000000" w:themeColor="text1"/>
          <w:sz w:val="24"/>
          <w:szCs w:val="24"/>
        </w:rPr>
        <w:t xml:space="preserve">to assess for inclusion. </w:t>
      </w:r>
      <w:r w:rsidR="0085461F" w:rsidRPr="0017365F">
        <w:rPr>
          <w:rFonts w:ascii="Times New Roman" w:hAnsi="Times New Roman" w:cs="Times New Roman"/>
          <w:color w:val="000000" w:themeColor="text1"/>
          <w:sz w:val="24"/>
          <w:szCs w:val="24"/>
        </w:rPr>
        <w:t xml:space="preserve">Studies were retained if they </w:t>
      </w:r>
      <w:r w:rsidR="006E7609" w:rsidRPr="0017365F">
        <w:rPr>
          <w:rFonts w:ascii="Times New Roman" w:hAnsi="Times New Roman" w:cs="Times New Roman"/>
          <w:color w:val="000000" w:themeColor="text1"/>
          <w:sz w:val="24"/>
          <w:szCs w:val="24"/>
        </w:rPr>
        <w:t xml:space="preserve">had </w:t>
      </w:r>
      <w:r w:rsidR="0C0CDF0D" w:rsidRPr="0017365F">
        <w:rPr>
          <w:rFonts w:ascii="Times New Roman" w:hAnsi="Times New Roman" w:cs="Times New Roman"/>
          <w:color w:val="000000" w:themeColor="text1"/>
          <w:sz w:val="24"/>
          <w:szCs w:val="24"/>
        </w:rPr>
        <w:t>tested for</w:t>
      </w:r>
      <w:r w:rsidR="0085461F" w:rsidRPr="0017365F">
        <w:rPr>
          <w:rFonts w:ascii="Times New Roman" w:hAnsi="Times New Roman" w:cs="Times New Roman"/>
          <w:color w:val="000000" w:themeColor="text1"/>
          <w:sz w:val="24"/>
          <w:szCs w:val="24"/>
        </w:rPr>
        <w:t xml:space="preserve"> neutralising antibodies </w:t>
      </w:r>
      <w:r w:rsidR="7C57275D" w:rsidRPr="0017365F">
        <w:rPr>
          <w:rFonts w:ascii="Times New Roman" w:hAnsi="Times New Roman" w:cs="Times New Roman"/>
          <w:color w:val="000000" w:themeColor="text1"/>
          <w:sz w:val="24"/>
          <w:szCs w:val="24"/>
        </w:rPr>
        <w:t>against</w:t>
      </w:r>
      <w:r w:rsidR="0085461F" w:rsidRPr="0017365F">
        <w:rPr>
          <w:rFonts w:ascii="Times New Roman" w:hAnsi="Times New Roman" w:cs="Times New Roman"/>
          <w:color w:val="000000" w:themeColor="text1"/>
          <w:sz w:val="24"/>
          <w:szCs w:val="24"/>
        </w:rPr>
        <w:t xml:space="preserve"> SARS-CoV-2 in participants with </w:t>
      </w:r>
      <w:r w:rsidR="2F935089" w:rsidRPr="0017365F">
        <w:rPr>
          <w:rFonts w:ascii="Times New Roman" w:hAnsi="Times New Roman" w:cs="Times New Roman"/>
          <w:color w:val="000000" w:themeColor="text1"/>
          <w:sz w:val="24"/>
          <w:szCs w:val="24"/>
        </w:rPr>
        <w:t xml:space="preserve">laboratory </w:t>
      </w:r>
      <w:r w:rsidR="005C447C" w:rsidRPr="0017365F">
        <w:rPr>
          <w:rFonts w:ascii="Times New Roman" w:hAnsi="Times New Roman" w:cs="Times New Roman"/>
          <w:color w:val="000000" w:themeColor="text1"/>
          <w:sz w:val="24"/>
          <w:szCs w:val="24"/>
        </w:rPr>
        <w:t xml:space="preserve">confirmed </w:t>
      </w:r>
      <w:r w:rsidR="55A50E43" w:rsidRPr="0017365F">
        <w:rPr>
          <w:rFonts w:ascii="Times New Roman" w:hAnsi="Times New Roman" w:cs="Times New Roman"/>
          <w:color w:val="000000" w:themeColor="text1"/>
          <w:sz w:val="24"/>
          <w:szCs w:val="24"/>
        </w:rPr>
        <w:t>SARS-CoV-2 infection</w:t>
      </w:r>
      <w:r w:rsidR="0085461F" w:rsidRPr="0017365F">
        <w:rPr>
          <w:rFonts w:ascii="Times New Roman" w:hAnsi="Times New Roman" w:cs="Times New Roman"/>
          <w:color w:val="000000" w:themeColor="text1"/>
          <w:sz w:val="24"/>
          <w:szCs w:val="24"/>
        </w:rPr>
        <w:t>.</w:t>
      </w:r>
      <w:r w:rsidR="007502C1" w:rsidRPr="0017365F" w:rsidDel="007502C1">
        <w:rPr>
          <w:rFonts w:ascii="Times New Roman" w:hAnsi="Times New Roman" w:cs="Times New Roman"/>
          <w:color w:val="000000" w:themeColor="text1"/>
          <w:sz w:val="24"/>
          <w:szCs w:val="24"/>
        </w:rPr>
        <w:t xml:space="preserve"> </w:t>
      </w:r>
      <w:r w:rsidR="00C01A56" w:rsidRPr="0017365F">
        <w:rPr>
          <w:rFonts w:ascii="Times New Roman" w:hAnsi="Times New Roman" w:cs="Times New Roman"/>
          <w:color w:val="000000" w:themeColor="text1"/>
          <w:sz w:val="24"/>
          <w:szCs w:val="24"/>
        </w:rPr>
        <w:t xml:space="preserve">We included studies that reported </w:t>
      </w:r>
      <w:r w:rsidR="005C447C" w:rsidRPr="0017365F">
        <w:rPr>
          <w:rFonts w:ascii="Times New Roman" w:hAnsi="Times New Roman" w:cs="Times New Roman"/>
          <w:color w:val="000000" w:themeColor="text1"/>
          <w:sz w:val="24"/>
          <w:szCs w:val="24"/>
        </w:rPr>
        <w:t xml:space="preserve">aggregated or </w:t>
      </w:r>
      <w:r w:rsidR="00C01A56" w:rsidRPr="0017365F">
        <w:rPr>
          <w:rFonts w:ascii="Times New Roman" w:hAnsi="Times New Roman" w:cs="Times New Roman"/>
          <w:color w:val="000000" w:themeColor="text1"/>
          <w:sz w:val="24"/>
          <w:szCs w:val="24"/>
        </w:rPr>
        <w:t xml:space="preserve">individual </w:t>
      </w:r>
      <w:r w:rsidR="005C447C" w:rsidRPr="0017365F">
        <w:rPr>
          <w:rFonts w:ascii="Times New Roman" w:hAnsi="Times New Roman" w:cs="Times New Roman"/>
          <w:color w:val="000000" w:themeColor="text1"/>
          <w:sz w:val="24"/>
          <w:szCs w:val="24"/>
        </w:rPr>
        <w:t>data</w:t>
      </w:r>
      <w:r w:rsidR="002A6E05" w:rsidRPr="0017365F">
        <w:rPr>
          <w:rFonts w:ascii="Times New Roman" w:hAnsi="Times New Roman" w:cs="Times New Roman"/>
          <w:color w:val="000000" w:themeColor="text1"/>
          <w:sz w:val="24"/>
          <w:szCs w:val="24"/>
        </w:rPr>
        <w:t xml:space="preserve"> </w:t>
      </w:r>
      <w:r w:rsidR="004F2968" w:rsidRPr="0017365F">
        <w:rPr>
          <w:rFonts w:ascii="Times New Roman" w:hAnsi="Times New Roman" w:cs="Times New Roman"/>
          <w:color w:val="000000" w:themeColor="text1"/>
          <w:sz w:val="24"/>
          <w:szCs w:val="24"/>
        </w:rPr>
        <w:t xml:space="preserve">or where data </w:t>
      </w:r>
      <w:r w:rsidR="00052AFE" w:rsidRPr="0017365F">
        <w:rPr>
          <w:rFonts w:ascii="Times New Roman" w:hAnsi="Times New Roman" w:cs="Times New Roman"/>
          <w:color w:val="000000" w:themeColor="text1"/>
          <w:sz w:val="24"/>
          <w:szCs w:val="24"/>
        </w:rPr>
        <w:t xml:space="preserve">could be extracted from </w:t>
      </w:r>
      <w:r w:rsidR="00C01A56" w:rsidRPr="0017365F">
        <w:rPr>
          <w:rFonts w:ascii="Times New Roman" w:hAnsi="Times New Roman" w:cs="Times New Roman"/>
          <w:color w:val="000000" w:themeColor="text1"/>
          <w:sz w:val="24"/>
          <w:szCs w:val="24"/>
        </w:rPr>
        <w:t>graphical</w:t>
      </w:r>
      <w:r w:rsidR="00052AFE" w:rsidRPr="0017365F">
        <w:rPr>
          <w:rFonts w:ascii="Times New Roman" w:hAnsi="Times New Roman" w:cs="Times New Roman"/>
          <w:color w:val="000000" w:themeColor="text1"/>
          <w:sz w:val="24"/>
          <w:szCs w:val="24"/>
        </w:rPr>
        <w:t xml:space="preserve"> displays</w:t>
      </w:r>
      <w:r w:rsidR="00C01A56" w:rsidRPr="0017365F">
        <w:rPr>
          <w:rFonts w:ascii="Times New Roman" w:hAnsi="Times New Roman" w:cs="Times New Roman"/>
          <w:color w:val="000000" w:themeColor="text1"/>
          <w:sz w:val="24"/>
          <w:szCs w:val="24"/>
        </w:rPr>
        <w:t>. We excluded studies without original data</w:t>
      </w:r>
      <w:r w:rsidR="00491540" w:rsidRPr="0017365F">
        <w:rPr>
          <w:rFonts w:ascii="Times New Roman" w:hAnsi="Times New Roman" w:cs="Times New Roman"/>
          <w:color w:val="000000" w:themeColor="text1"/>
          <w:sz w:val="24"/>
          <w:szCs w:val="24"/>
        </w:rPr>
        <w:t xml:space="preserve">, </w:t>
      </w:r>
      <w:r w:rsidR="00B222E9" w:rsidRPr="0017365F">
        <w:rPr>
          <w:rFonts w:ascii="Times New Roman" w:hAnsi="Times New Roman" w:cs="Times New Roman"/>
          <w:color w:val="000000" w:themeColor="text1"/>
          <w:sz w:val="24"/>
          <w:szCs w:val="24"/>
        </w:rPr>
        <w:t xml:space="preserve">if </w:t>
      </w:r>
      <w:r w:rsidR="00C01A56" w:rsidRPr="0017365F">
        <w:rPr>
          <w:rFonts w:ascii="Times New Roman" w:hAnsi="Times New Roman" w:cs="Times New Roman"/>
          <w:color w:val="000000" w:themeColor="text1"/>
          <w:sz w:val="24"/>
          <w:szCs w:val="24"/>
        </w:rPr>
        <w:t xml:space="preserve">data </w:t>
      </w:r>
      <w:r w:rsidR="009E6D8A" w:rsidRPr="0017365F">
        <w:rPr>
          <w:rFonts w:ascii="Times New Roman" w:hAnsi="Times New Roman" w:cs="Times New Roman"/>
          <w:color w:val="000000" w:themeColor="text1"/>
          <w:sz w:val="24"/>
          <w:szCs w:val="24"/>
        </w:rPr>
        <w:t xml:space="preserve">could </w:t>
      </w:r>
      <w:r w:rsidR="00C01A56" w:rsidRPr="0017365F">
        <w:rPr>
          <w:rFonts w:ascii="Times New Roman" w:hAnsi="Times New Roman" w:cs="Times New Roman"/>
          <w:color w:val="000000" w:themeColor="text1"/>
          <w:sz w:val="24"/>
          <w:szCs w:val="24"/>
        </w:rPr>
        <w:t>not be extracted</w:t>
      </w:r>
      <w:r w:rsidR="5B6D2696" w:rsidRPr="0017365F">
        <w:rPr>
          <w:rFonts w:ascii="Times New Roman" w:hAnsi="Times New Roman" w:cs="Times New Roman"/>
          <w:color w:val="000000" w:themeColor="text1"/>
          <w:sz w:val="24"/>
          <w:szCs w:val="24"/>
        </w:rPr>
        <w:t>,</w:t>
      </w:r>
      <w:r w:rsidR="00C01A56" w:rsidRPr="0017365F">
        <w:rPr>
          <w:rFonts w:ascii="Times New Roman" w:hAnsi="Times New Roman" w:cs="Times New Roman"/>
          <w:color w:val="000000" w:themeColor="text1"/>
          <w:sz w:val="24"/>
          <w:szCs w:val="24"/>
        </w:rPr>
        <w:t xml:space="preserve"> </w:t>
      </w:r>
      <w:r w:rsidR="00E74847" w:rsidRPr="0017365F">
        <w:rPr>
          <w:rFonts w:ascii="Times New Roman" w:hAnsi="Times New Roman" w:cs="Times New Roman"/>
          <w:color w:val="000000" w:themeColor="text1"/>
          <w:sz w:val="24"/>
          <w:szCs w:val="24"/>
        </w:rPr>
        <w:t xml:space="preserve">or if the titre cut offs </w:t>
      </w:r>
      <w:r w:rsidR="007F627F" w:rsidRPr="0017365F">
        <w:rPr>
          <w:rFonts w:ascii="Times New Roman" w:hAnsi="Times New Roman" w:cs="Times New Roman"/>
          <w:color w:val="000000" w:themeColor="text1"/>
          <w:sz w:val="24"/>
          <w:szCs w:val="24"/>
        </w:rPr>
        <w:t xml:space="preserve">used </w:t>
      </w:r>
      <w:r w:rsidR="00E74847" w:rsidRPr="0017365F">
        <w:rPr>
          <w:rFonts w:ascii="Times New Roman" w:hAnsi="Times New Roman" w:cs="Times New Roman"/>
          <w:color w:val="000000" w:themeColor="text1"/>
          <w:sz w:val="24"/>
          <w:szCs w:val="24"/>
        </w:rPr>
        <w:t xml:space="preserve">were </w:t>
      </w:r>
      <w:r w:rsidR="00C704E3" w:rsidRPr="0017365F">
        <w:rPr>
          <w:rFonts w:ascii="Times New Roman" w:hAnsi="Times New Roman" w:cs="Times New Roman"/>
          <w:color w:val="000000" w:themeColor="text1"/>
          <w:sz w:val="24"/>
          <w:szCs w:val="24"/>
        </w:rPr>
        <w:t>not compar</w:t>
      </w:r>
      <w:r w:rsidR="00952A28" w:rsidRPr="0017365F">
        <w:rPr>
          <w:rFonts w:ascii="Times New Roman" w:hAnsi="Times New Roman" w:cs="Times New Roman"/>
          <w:color w:val="000000" w:themeColor="text1"/>
          <w:sz w:val="24"/>
          <w:szCs w:val="24"/>
        </w:rPr>
        <w:t>able</w:t>
      </w:r>
      <w:r w:rsidR="00C704E3" w:rsidRPr="0017365F">
        <w:rPr>
          <w:rFonts w:ascii="Times New Roman" w:hAnsi="Times New Roman" w:cs="Times New Roman"/>
          <w:color w:val="000000" w:themeColor="text1"/>
          <w:sz w:val="24"/>
          <w:szCs w:val="24"/>
        </w:rPr>
        <w:t xml:space="preserve"> to other studies</w:t>
      </w:r>
      <w:r w:rsidR="00E74847" w:rsidRPr="0017365F">
        <w:rPr>
          <w:rFonts w:ascii="Times New Roman" w:hAnsi="Times New Roman" w:cs="Times New Roman"/>
          <w:color w:val="000000" w:themeColor="text1"/>
          <w:sz w:val="24"/>
          <w:szCs w:val="24"/>
        </w:rPr>
        <w:t>.</w:t>
      </w:r>
      <w:r w:rsidR="007502C1" w:rsidRPr="0017365F" w:rsidDel="007502C1">
        <w:rPr>
          <w:rFonts w:ascii="Times New Roman" w:hAnsi="Times New Roman" w:cs="Times New Roman"/>
          <w:color w:val="000000" w:themeColor="text1"/>
          <w:sz w:val="24"/>
          <w:szCs w:val="24"/>
        </w:rPr>
        <w:t xml:space="preserve"> </w:t>
      </w:r>
      <w:r w:rsidR="00C01A56" w:rsidRPr="0017365F">
        <w:rPr>
          <w:rFonts w:ascii="Times New Roman" w:hAnsi="Times New Roman" w:cs="Times New Roman"/>
          <w:color w:val="000000" w:themeColor="text1"/>
          <w:sz w:val="24"/>
          <w:szCs w:val="24"/>
        </w:rPr>
        <w:t>Studies i</w:t>
      </w:r>
      <w:r w:rsidR="002B4474" w:rsidRPr="0017365F">
        <w:rPr>
          <w:rFonts w:ascii="Times New Roman" w:hAnsi="Times New Roman" w:cs="Times New Roman"/>
          <w:color w:val="000000" w:themeColor="text1"/>
          <w:sz w:val="24"/>
          <w:szCs w:val="24"/>
        </w:rPr>
        <w:t>ncluding</w:t>
      </w:r>
      <w:r w:rsidR="00C01A56" w:rsidRPr="0017365F">
        <w:rPr>
          <w:rFonts w:ascii="Times New Roman" w:hAnsi="Times New Roman" w:cs="Times New Roman"/>
          <w:color w:val="000000" w:themeColor="text1"/>
          <w:sz w:val="24"/>
          <w:szCs w:val="24"/>
        </w:rPr>
        <w:t xml:space="preserve"> </w:t>
      </w:r>
      <w:r w:rsidR="00E5546F" w:rsidRPr="0017365F">
        <w:rPr>
          <w:rFonts w:ascii="Times New Roman" w:hAnsi="Times New Roman" w:cs="Times New Roman"/>
          <w:color w:val="000000" w:themeColor="text1"/>
          <w:sz w:val="24"/>
          <w:szCs w:val="24"/>
        </w:rPr>
        <w:t>SAR</w:t>
      </w:r>
      <w:r w:rsidR="00D2747F" w:rsidRPr="0017365F">
        <w:rPr>
          <w:rFonts w:ascii="Times New Roman" w:hAnsi="Times New Roman" w:cs="Times New Roman"/>
          <w:color w:val="000000" w:themeColor="text1"/>
          <w:sz w:val="24"/>
          <w:szCs w:val="24"/>
        </w:rPr>
        <w:t>S</w:t>
      </w:r>
      <w:r w:rsidR="00E5546F" w:rsidRPr="0017365F">
        <w:rPr>
          <w:rFonts w:ascii="Times New Roman" w:hAnsi="Times New Roman" w:cs="Times New Roman"/>
          <w:color w:val="000000" w:themeColor="text1"/>
          <w:sz w:val="24"/>
          <w:szCs w:val="24"/>
        </w:rPr>
        <w:t xml:space="preserve">-CoV-2 </w:t>
      </w:r>
      <w:r w:rsidR="00C01A56" w:rsidRPr="0017365F">
        <w:rPr>
          <w:rFonts w:ascii="Times New Roman" w:hAnsi="Times New Roman" w:cs="Times New Roman"/>
          <w:color w:val="000000" w:themeColor="text1"/>
          <w:sz w:val="24"/>
          <w:szCs w:val="24"/>
        </w:rPr>
        <w:t>vaccinated patients</w:t>
      </w:r>
      <w:r w:rsidR="0040488A" w:rsidRPr="0017365F">
        <w:rPr>
          <w:rFonts w:ascii="Times New Roman" w:hAnsi="Times New Roman" w:cs="Times New Roman"/>
          <w:color w:val="000000" w:themeColor="text1"/>
          <w:sz w:val="24"/>
          <w:szCs w:val="24"/>
        </w:rPr>
        <w:t xml:space="preserve"> </w:t>
      </w:r>
      <w:r w:rsidR="00BD338B" w:rsidRPr="0017365F">
        <w:rPr>
          <w:rFonts w:ascii="Times New Roman" w:hAnsi="Times New Roman" w:cs="Times New Roman"/>
          <w:color w:val="000000" w:themeColor="text1"/>
          <w:sz w:val="24"/>
          <w:szCs w:val="24"/>
        </w:rPr>
        <w:t>or</w:t>
      </w:r>
      <w:r w:rsidR="0040488A" w:rsidRPr="0017365F">
        <w:rPr>
          <w:rFonts w:ascii="Times New Roman" w:hAnsi="Times New Roman" w:cs="Times New Roman"/>
          <w:color w:val="000000" w:themeColor="text1"/>
          <w:sz w:val="24"/>
          <w:szCs w:val="24"/>
        </w:rPr>
        <w:t xml:space="preserve"> </w:t>
      </w:r>
      <w:r w:rsidR="1FF4700A" w:rsidRPr="0017365F">
        <w:rPr>
          <w:rFonts w:ascii="Times New Roman" w:hAnsi="Times New Roman" w:cs="Times New Roman"/>
          <w:color w:val="000000" w:themeColor="text1"/>
          <w:sz w:val="24"/>
          <w:szCs w:val="24"/>
        </w:rPr>
        <w:t>individuals</w:t>
      </w:r>
      <w:r w:rsidR="0393B586" w:rsidRPr="0017365F">
        <w:rPr>
          <w:rFonts w:ascii="Times New Roman" w:hAnsi="Times New Roman" w:cs="Times New Roman"/>
          <w:color w:val="000000" w:themeColor="text1"/>
          <w:sz w:val="24"/>
          <w:szCs w:val="24"/>
        </w:rPr>
        <w:t xml:space="preserve"> </w:t>
      </w:r>
      <w:r w:rsidR="00495DE9" w:rsidRPr="0017365F">
        <w:rPr>
          <w:rFonts w:ascii="Times New Roman" w:hAnsi="Times New Roman" w:cs="Times New Roman"/>
          <w:color w:val="000000" w:themeColor="text1"/>
          <w:sz w:val="24"/>
          <w:szCs w:val="24"/>
        </w:rPr>
        <w:t xml:space="preserve">receiving </w:t>
      </w:r>
      <w:r w:rsidR="00C01A56" w:rsidRPr="0017365F">
        <w:rPr>
          <w:rFonts w:ascii="Times New Roman" w:hAnsi="Times New Roman" w:cs="Times New Roman"/>
          <w:color w:val="000000" w:themeColor="text1"/>
          <w:sz w:val="24"/>
          <w:szCs w:val="24"/>
        </w:rPr>
        <w:t>plasma therapy were excluded.</w:t>
      </w:r>
    </w:p>
    <w:p w14:paraId="1BB3D855" w14:textId="2B3D6985" w:rsidR="000F3A32" w:rsidRPr="0017365F" w:rsidRDefault="000F3A32" w:rsidP="0017365F">
      <w:pPr>
        <w:spacing w:after="0" w:line="480" w:lineRule="auto"/>
        <w:jc w:val="both"/>
        <w:rPr>
          <w:rFonts w:ascii="Times New Roman" w:hAnsi="Times New Roman" w:cs="Times New Roman"/>
          <w:b/>
          <w:sz w:val="24"/>
          <w:szCs w:val="24"/>
        </w:rPr>
      </w:pPr>
      <w:r w:rsidRPr="0017365F">
        <w:rPr>
          <w:rFonts w:ascii="Times New Roman" w:hAnsi="Times New Roman" w:cs="Times New Roman"/>
          <w:b/>
          <w:sz w:val="24"/>
          <w:szCs w:val="24"/>
        </w:rPr>
        <w:lastRenderedPageBreak/>
        <w:t>Data extraction and bias assessment</w:t>
      </w:r>
    </w:p>
    <w:p w14:paraId="01F5B9C5" w14:textId="77777777" w:rsidR="00D223B8" w:rsidRDefault="00CF321C" w:rsidP="00D223B8">
      <w:pPr>
        <w:spacing w:after="0" w:line="480" w:lineRule="auto"/>
        <w:ind w:firstLine="720"/>
        <w:jc w:val="both"/>
        <w:rPr>
          <w:rFonts w:ascii="Times New Roman" w:hAnsi="Times New Roman" w:cs="Times New Roman"/>
          <w:sz w:val="24"/>
          <w:szCs w:val="24"/>
        </w:rPr>
      </w:pPr>
      <w:r w:rsidRPr="0017365F">
        <w:rPr>
          <w:rFonts w:ascii="Times New Roman" w:hAnsi="Times New Roman" w:cs="Times New Roman"/>
          <w:sz w:val="24"/>
          <w:szCs w:val="24"/>
        </w:rPr>
        <w:t xml:space="preserve">Data </w:t>
      </w:r>
      <w:r w:rsidR="00CB5CCC" w:rsidRPr="0017365F">
        <w:rPr>
          <w:rFonts w:ascii="Times New Roman" w:hAnsi="Times New Roman" w:cs="Times New Roman"/>
          <w:sz w:val="24"/>
          <w:szCs w:val="24"/>
        </w:rPr>
        <w:t>w</w:t>
      </w:r>
      <w:r w:rsidR="769719A6" w:rsidRPr="0017365F">
        <w:rPr>
          <w:rFonts w:ascii="Times New Roman" w:hAnsi="Times New Roman" w:cs="Times New Roman"/>
          <w:sz w:val="24"/>
          <w:szCs w:val="24"/>
        </w:rPr>
        <w:t>ere</w:t>
      </w:r>
      <w:r w:rsidR="00CB5CCC" w:rsidRPr="0017365F">
        <w:rPr>
          <w:rFonts w:ascii="Times New Roman" w:hAnsi="Times New Roman" w:cs="Times New Roman"/>
          <w:sz w:val="24"/>
          <w:szCs w:val="24"/>
        </w:rPr>
        <w:t xml:space="preserve"> extracted using a pre-piloted extraction</w:t>
      </w:r>
      <w:r w:rsidR="66B9B2C6" w:rsidRPr="0017365F">
        <w:rPr>
          <w:rFonts w:ascii="Times New Roman" w:hAnsi="Times New Roman" w:cs="Times New Roman"/>
          <w:sz w:val="24"/>
          <w:szCs w:val="24"/>
        </w:rPr>
        <w:t xml:space="preserve"> form</w:t>
      </w:r>
      <w:r w:rsidR="00F2607F" w:rsidRPr="0017365F">
        <w:rPr>
          <w:rFonts w:ascii="Times New Roman" w:hAnsi="Times New Roman" w:cs="Times New Roman"/>
          <w:sz w:val="24"/>
          <w:szCs w:val="24"/>
        </w:rPr>
        <w:t xml:space="preserve">, </w:t>
      </w:r>
      <w:r w:rsidR="0049527B" w:rsidRPr="0017365F">
        <w:rPr>
          <w:rFonts w:ascii="Times New Roman" w:hAnsi="Times New Roman" w:cs="Times New Roman"/>
          <w:sz w:val="24"/>
          <w:szCs w:val="24"/>
        </w:rPr>
        <w:t>includ</w:t>
      </w:r>
      <w:r w:rsidR="00F2607F" w:rsidRPr="0017365F">
        <w:rPr>
          <w:rFonts w:ascii="Times New Roman" w:hAnsi="Times New Roman" w:cs="Times New Roman"/>
          <w:sz w:val="24"/>
          <w:szCs w:val="24"/>
        </w:rPr>
        <w:t>ing</w:t>
      </w:r>
      <w:r w:rsidR="0049527B" w:rsidRPr="0017365F">
        <w:rPr>
          <w:rFonts w:ascii="Times New Roman" w:hAnsi="Times New Roman" w:cs="Times New Roman"/>
          <w:sz w:val="24"/>
          <w:szCs w:val="24"/>
        </w:rPr>
        <w:t xml:space="preserve"> </w:t>
      </w:r>
      <w:r w:rsidR="00CB5CCC" w:rsidRPr="0017365F">
        <w:rPr>
          <w:rFonts w:ascii="Times New Roman" w:hAnsi="Times New Roman" w:cs="Times New Roman"/>
          <w:sz w:val="24"/>
          <w:szCs w:val="24"/>
        </w:rPr>
        <w:t>author, year, country, study design, setting (</w:t>
      </w:r>
      <w:r w:rsidR="00F17234" w:rsidRPr="0017365F">
        <w:rPr>
          <w:rFonts w:ascii="Times New Roman" w:hAnsi="Times New Roman" w:cs="Times New Roman"/>
          <w:sz w:val="24"/>
          <w:szCs w:val="24"/>
        </w:rPr>
        <w:t>hospital</w:t>
      </w:r>
      <w:r w:rsidR="00CB5CCC" w:rsidRPr="0017365F">
        <w:rPr>
          <w:rFonts w:ascii="Times New Roman" w:hAnsi="Times New Roman" w:cs="Times New Roman"/>
          <w:sz w:val="24"/>
          <w:szCs w:val="24"/>
        </w:rPr>
        <w:t>, community</w:t>
      </w:r>
      <w:r w:rsidR="307025B6" w:rsidRPr="0017365F">
        <w:rPr>
          <w:rFonts w:ascii="Times New Roman" w:hAnsi="Times New Roman" w:cs="Times New Roman"/>
          <w:sz w:val="24"/>
          <w:szCs w:val="24"/>
        </w:rPr>
        <w:t xml:space="preserve"> or</w:t>
      </w:r>
      <w:r w:rsidR="00CB5CCC" w:rsidRPr="0017365F">
        <w:rPr>
          <w:rFonts w:ascii="Times New Roman" w:hAnsi="Times New Roman" w:cs="Times New Roman"/>
          <w:sz w:val="24"/>
          <w:szCs w:val="24"/>
        </w:rPr>
        <w:t xml:space="preserve"> plasma donor), age, gender, severity of </w:t>
      </w:r>
      <w:r w:rsidR="7713F219" w:rsidRPr="0017365F">
        <w:rPr>
          <w:rFonts w:ascii="Times New Roman" w:hAnsi="Times New Roman" w:cs="Times New Roman"/>
          <w:sz w:val="24"/>
          <w:szCs w:val="24"/>
        </w:rPr>
        <w:t>symptoms</w:t>
      </w:r>
      <w:r w:rsidR="00CB5CCC" w:rsidRPr="0017365F">
        <w:rPr>
          <w:rFonts w:ascii="Times New Roman" w:hAnsi="Times New Roman" w:cs="Times New Roman"/>
          <w:sz w:val="24"/>
          <w:szCs w:val="24"/>
        </w:rPr>
        <w:t xml:space="preserve"> (asymptomatic, mild, moderate, severe</w:t>
      </w:r>
      <w:r w:rsidR="0F63F6D6" w:rsidRPr="0017365F">
        <w:rPr>
          <w:rFonts w:ascii="Times New Roman" w:hAnsi="Times New Roman" w:cs="Times New Roman"/>
          <w:sz w:val="24"/>
          <w:szCs w:val="24"/>
        </w:rPr>
        <w:t>)</w:t>
      </w:r>
      <w:r w:rsidR="626E7274" w:rsidRPr="0017365F">
        <w:rPr>
          <w:rFonts w:ascii="Times New Roman" w:hAnsi="Times New Roman" w:cs="Times New Roman"/>
          <w:sz w:val="24"/>
          <w:szCs w:val="24"/>
        </w:rPr>
        <w:t>,</w:t>
      </w:r>
      <w:r w:rsidR="00CB5CCC" w:rsidRPr="0017365F">
        <w:rPr>
          <w:rFonts w:ascii="Times New Roman" w:hAnsi="Times New Roman" w:cs="Times New Roman"/>
          <w:sz w:val="24"/>
          <w:szCs w:val="24"/>
        </w:rPr>
        <w:t xml:space="preserve"> and week</w:t>
      </w:r>
      <w:r w:rsidR="0039150F" w:rsidRPr="0017365F">
        <w:rPr>
          <w:rFonts w:ascii="Times New Roman" w:hAnsi="Times New Roman" w:cs="Times New Roman"/>
          <w:sz w:val="24"/>
          <w:szCs w:val="24"/>
        </w:rPr>
        <w:t>s</w:t>
      </w:r>
      <w:r w:rsidR="00CB5CCC" w:rsidRPr="0017365F">
        <w:rPr>
          <w:rFonts w:ascii="Times New Roman" w:hAnsi="Times New Roman" w:cs="Times New Roman"/>
          <w:sz w:val="24"/>
          <w:szCs w:val="24"/>
        </w:rPr>
        <w:t>/month</w:t>
      </w:r>
      <w:r w:rsidR="7A7008EF" w:rsidRPr="0017365F">
        <w:rPr>
          <w:rFonts w:ascii="Times New Roman" w:hAnsi="Times New Roman" w:cs="Times New Roman"/>
          <w:sz w:val="24"/>
          <w:szCs w:val="24"/>
        </w:rPr>
        <w:t xml:space="preserve">s </w:t>
      </w:r>
      <w:r w:rsidR="00450972" w:rsidRPr="0017365F">
        <w:rPr>
          <w:rFonts w:ascii="Times New Roman" w:hAnsi="Times New Roman" w:cs="Times New Roman"/>
          <w:sz w:val="24"/>
          <w:szCs w:val="24"/>
        </w:rPr>
        <w:t xml:space="preserve">elapsed </w:t>
      </w:r>
      <w:r w:rsidR="7A7008EF" w:rsidRPr="0017365F">
        <w:rPr>
          <w:rFonts w:ascii="Times New Roman" w:hAnsi="Times New Roman" w:cs="Times New Roman"/>
          <w:sz w:val="24"/>
          <w:szCs w:val="24"/>
        </w:rPr>
        <w:t xml:space="preserve">since </w:t>
      </w:r>
      <w:r w:rsidR="00CB5CCC" w:rsidRPr="0017365F">
        <w:rPr>
          <w:rFonts w:ascii="Times New Roman" w:hAnsi="Times New Roman" w:cs="Times New Roman"/>
          <w:sz w:val="24"/>
          <w:szCs w:val="24"/>
        </w:rPr>
        <w:t>infection.</w:t>
      </w:r>
      <w:r w:rsidRPr="0017365F">
        <w:rPr>
          <w:rFonts w:ascii="Times New Roman" w:hAnsi="Times New Roman" w:cs="Times New Roman"/>
          <w:sz w:val="24"/>
          <w:szCs w:val="24"/>
        </w:rPr>
        <w:t xml:space="preserve"> </w:t>
      </w:r>
      <w:r w:rsidR="00126DF8" w:rsidRPr="0017365F">
        <w:rPr>
          <w:rFonts w:ascii="Times New Roman" w:hAnsi="Times New Roman" w:cs="Times New Roman"/>
          <w:sz w:val="24"/>
          <w:szCs w:val="24"/>
        </w:rPr>
        <w:t>Laboratory data included t</w:t>
      </w:r>
      <w:r w:rsidR="00CB5CCC" w:rsidRPr="0017365F">
        <w:rPr>
          <w:rFonts w:ascii="Times New Roman" w:hAnsi="Times New Roman" w:cs="Times New Roman"/>
          <w:sz w:val="24"/>
          <w:szCs w:val="24"/>
        </w:rPr>
        <w:t xml:space="preserve">he assay used to measure neutralising antibodies, </w:t>
      </w:r>
      <w:r w:rsidR="2BEA2020" w:rsidRPr="0017365F">
        <w:rPr>
          <w:rFonts w:ascii="Times New Roman" w:hAnsi="Times New Roman" w:cs="Times New Roman"/>
          <w:sz w:val="24"/>
          <w:szCs w:val="24"/>
        </w:rPr>
        <w:t xml:space="preserve">the </w:t>
      </w:r>
      <w:r w:rsidR="1CEC9FB5" w:rsidRPr="0017365F">
        <w:rPr>
          <w:rFonts w:ascii="Times New Roman" w:hAnsi="Times New Roman" w:cs="Times New Roman"/>
          <w:sz w:val="24"/>
          <w:szCs w:val="24"/>
        </w:rPr>
        <w:t>plaque reduction</w:t>
      </w:r>
      <w:r w:rsidR="00CB5CCC" w:rsidRPr="0017365F">
        <w:rPr>
          <w:rFonts w:ascii="Times New Roman" w:hAnsi="Times New Roman" w:cs="Times New Roman"/>
          <w:sz w:val="24"/>
          <w:szCs w:val="24"/>
        </w:rPr>
        <w:t xml:space="preserve"> </w:t>
      </w:r>
      <w:r w:rsidR="00BD338B" w:rsidRPr="0017365F">
        <w:rPr>
          <w:rFonts w:ascii="Times New Roman" w:hAnsi="Times New Roman" w:cs="Times New Roman"/>
          <w:sz w:val="24"/>
          <w:szCs w:val="24"/>
        </w:rPr>
        <w:t xml:space="preserve">threshold </w:t>
      </w:r>
      <w:r w:rsidR="00CB5CCC" w:rsidRPr="0017365F">
        <w:rPr>
          <w:rFonts w:ascii="Times New Roman" w:hAnsi="Times New Roman" w:cs="Times New Roman"/>
          <w:sz w:val="24"/>
          <w:szCs w:val="24"/>
        </w:rPr>
        <w:t xml:space="preserve">used to </w:t>
      </w:r>
      <w:r w:rsidR="004617B1" w:rsidRPr="0017365F">
        <w:rPr>
          <w:rFonts w:ascii="Times New Roman" w:hAnsi="Times New Roman" w:cs="Times New Roman"/>
          <w:sz w:val="24"/>
          <w:szCs w:val="24"/>
        </w:rPr>
        <w:t>classify participant</w:t>
      </w:r>
      <w:r w:rsidR="00907403" w:rsidRPr="0017365F">
        <w:rPr>
          <w:rFonts w:ascii="Times New Roman" w:hAnsi="Times New Roman" w:cs="Times New Roman"/>
          <w:sz w:val="24"/>
          <w:szCs w:val="24"/>
        </w:rPr>
        <w:t>s</w:t>
      </w:r>
      <w:r w:rsidR="004617B1" w:rsidRPr="0017365F">
        <w:rPr>
          <w:rFonts w:ascii="Times New Roman" w:hAnsi="Times New Roman" w:cs="Times New Roman"/>
          <w:sz w:val="24"/>
          <w:szCs w:val="24"/>
        </w:rPr>
        <w:t xml:space="preserve"> as having </w:t>
      </w:r>
      <w:r w:rsidR="23C07F0D" w:rsidRPr="0017365F">
        <w:rPr>
          <w:rFonts w:ascii="Times New Roman" w:hAnsi="Times New Roman" w:cs="Times New Roman"/>
          <w:sz w:val="24"/>
          <w:szCs w:val="24"/>
        </w:rPr>
        <w:t>neutralising antibodies</w:t>
      </w:r>
      <w:r w:rsidR="00CB5CCC" w:rsidRPr="0017365F">
        <w:rPr>
          <w:rFonts w:ascii="Times New Roman" w:hAnsi="Times New Roman" w:cs="Times New Roman"/>
          <w:sz w:val="24"/>
          <w:szCs w:val="24"/>
        </w:rPr>
        <w:t xml:space="preserve">, </w:t>
      </w:r>
      <w:r w:rsidR="004617B1" w:rsidRPr="0017365F">
        <w:rPr>
          <w:rFonts w:ascii="Times New Roman" w:hAnsi="Times New Roman" w:cs="Times New Roman"/>
          <w:sz w:val="24"/>
          <w:szCs w:val="24"/>
        </w:rPr>
        <w:t xml:space="preserve">the </w:t>
      </w:r>
      <w:r w:rsidR="00CB5CCC" w:rsidRPr="0017365F">
        <w:rPr>
          <w:rFonts w:ascii="Times New Roman" w:hAnsi="Times New Roman" w:cs="Times New Roman"/>
          <w:sz w:val="24"/>
          <w:szCs w:val="24"/>
        </w:rPr>
        <w:t xml:space="preserve">lower threshold </w:t>
      </w:r>
      <w:r w:rsidR="44F38CA8" w:rsidRPr="0017365F">
        <w:rPr>
          <w:rFonts w:ascii="Times New Roman" w:hAnsi="Times New Roman" w:cs="Times New Roman"/>
          <w:sz w:val="24"/>
          <w:szCs w:val="24"/>
        </w:rPr>
        <w:t>attained,</w:t>
      </w:r>
      <w:r w:rsidR="2B9792A7" w:rsidRPr="0017365F">
        <w:rPr>
          <w:rFonts w:ascii="Times New Roman" w:hAnsi="Times New Roman" w:cs="Times New Roman"/>
          <w:sz w:val="24"/>
          <w:szCs w:val="24"/>
        </w:rPr>
        <w:t xml:space="preserve"> </w:t>
      </w:r>
      <w:r w:rsidR="00BD338B" w:rsidRPr="0017365F">
        <w:rPr>
          <w:rFonts w:ascii="Times New Roman" w:hAnsi="Times New Roman" w:cs="Times New Roman"/>
          <w:sz w:val="24"/>
          <w:szCs w:val="24"/>
        </w:rPr>
        <w:t xml:space="preserve">additional </w:t>
      </w:r>
      <w:r w:rsidR="00CB5CCC" w:rsidRPr="0017365F">
        <w:rPr>
          <w:rFonts w:ascii="Times New Roman" w:hAnsi="Times New Roman" w:cs="Times New Roman"/>
          <w:sz w:val="24"/>
          <w:szCs w:val="24"/>
        </w:rPr>
        <w:t>titre</w:t>
      </w:r>
      <w:r w:rsidR="00BD338B" w:rsidRPr="0017365F">
        <w:rPr>
          <w:rFonts w:ascii="Times New Roman" w:hAnsi="Times New Roman" w:cs="Times New Roman"/>
          <w:sz w:val="24"/>
          <w:szCs w:val="24"/>
        </w:rPr>
        <w:t xml:space="preserve"> threshold</w:t>
      </w:r>
      <w:r w:rsidR="00A8548C" w:rsidRPr="0017365F">
        <w:rPr>
          <w:rFonts w:ascii="Times New Roman" w:hAnsi="Times New Roman" w:cs="Times New Roman"/>
          <w:sz w:val="24"/>
          <w:szCs w:val="24"/>
        </w:rPr>
        <w:t xml:space="preserve">s </w:t>
      </w:r>
      <w:r w:rsidR="00154292" w:rsidRPr="0017365F">
        <w:rPr>
          <w:rFonts w:ascii="Times New Roman" w:hAnsi="Times New Roman" w:cs="Times New Roman"/>
          <w:sz w:val="24"/>
          <w:szCs w:val="24"/>
        </w:rPr>
        <w:t>used</w:t>
      </w:r>
      <w:r w:rsidR="0241789B" w:rsidRPr="0017365F">
        <w:rPr>
          <w:rFonts w:ascii="Times New Roman" w:hAnsi="Times New Roman" w:cs="Times New Roman"/>
          <w:sz w:val="24"/>
          <w:szCs w:val="24"/>
        </w:rPr>
        <w:t>,</w:t>
      </w:r>
      <w:r w:rsidR="00154292" w:rsidRPr="0017365F">
        <w:rPr>
          <w:rFonts w:ascii="Times New Roman" w:hAnsi="Times New Roman" w:cs="Times New Roman"/>
          <w:sz w:val="24"/>
          <w:szCs w:val="24"/>
        </w:rPr>
        <w:t xml:space="preserve"> and the </w:t>
      </w:r>
      <w:r w:rsidR="00CB5CCC" w:rsidRPr="0017365F">
        <w:rPr>
          <w:rFonts w:ascii="Times New Roman" w:hAnsi="Times New Roman" w:cs="Times New Roman"/>
          <w:sz w:val="24"/>
          <w:szCs w:val="24"/>
        </w:rPr>
        <w:t xml:space="preserve">IgG </w:t>
      </w:r>
      <w:r w:rsidR="5B7D99DD" w:rsidRPr="0017365F">
        <w:rPr>
          <w:rFonts w:ascii="Times New Roman" w:hAnsi="Times New Roman" w:cs="Times New Roman"/>
          <w:sz w:val="24"/>
          <w:szCs w:val="24"/>
        </w:rPr>
        <w:t>Enzyme linked immunoassay (ELISA)</w:t>
      </w:r>
      <w:r w:rsidR="00BD338B" w:rsidRPr="0017365F">
        <w:rPr>
          <w:rFonts w:ascii="Times New Roman" w:hAnsi="Times New Roman" w:cs="Times New Roman"/>
          <w:sz w:val="24"/>
          <w:szCs w:val="24"/>
        </w:rPr>
        <w:t xml:space="preserve"> used</w:t>
      </w:r>
      <w:r w:rsidR="006C3863" w:rsidRPr="0017365F">
        <w:rPr>
          <w:rFonts w:ascii="Times New Roman" w:hAnsi="Times New Roman" w:cs="Times New Roman"/>
          <w:sz w:val="24"/>
          <w:szCs w:val="24"/>
        </w:rPr>
        <w:t>.</w:t>
      </w:r>
      <w:r w:rsidR="00CB5CCC" w:rsidRPr="0017365F">
        <w:rPr>
          <w:rFonts w:ascii="Times New Roman" w:hAnsi="Times New Roman" w:cs="Times New Roman"/>
          <w:sz w:val="24"/>
          <w:szCs w:val="24"/>
        </w:rPr>
        <w:t xml:space="preserve"> </w:t>
      </w:r>
      <w:r w:rsidR="006C3863" w:rsidRPr="0017365F">
        <w:rPr>
          <w:rFonts w:ascii="Times New Roman" w:hAnsi="Times New Roman" w:cs="Times New Roman"/>
          <w:sz w:val="24"/>
          <w:szCs w:val="24"/>
        </w:rPr>
        <w:t>Data w</w:t>
      </w:r>
      <w:r w:rsidR="43A8C3DF" w:rsidRPr="0017365F">
        <w:rPr>
          <w:rFonts w:ascii="Times New Roman" w:hAnsi="Times New Roman" w:cs="Times New Roman"/>
          <w:sz w:val="24"/>
          <w:szCs w:val="24"/>
        </w:rPr>
        <w:t>ere</w:t>
      </w:r>
      <w:r w:rsidR="006C3863" w:rsidRPr="0017365F">
        <w:rPr>
          <w:rFonts w:ascii="Times New Roman" w:hAnsi="Times New Roman" w:cs="Times New Roman"/>
          <w:sz w:val="24"/>
          <w:szCs w:val="24"/>
        </w:rPr>
        <w:t xml:space="preserve"> extracted from </w:t>
      </w:r>
      <w:r w:rsidR="00B97EEC" w:rsidRPr="0017365F">
        <w:rPr>
          <w:rFonts w:ascii="Times New Roman" w:hAnsi="Times New Roman" w:cs="Times New Roman"/>
          <w:sz w:val="24"/>
          <w:szCs w:val="24"/>
        </w:rPr>
        <w:t xml:space="preserve">digitised </w:t>
      </w:r>
      <w:r w:rsidR="006C3863" w:rsidRPr="0017365F">
        <w:rPr>
          <w:rFonts w:ascii="Times New Roman" w:hAnsi="Times New Roman" w:cs="Times New Roman"/>
          <w:sz w:val="24"/>
          <w:szCs w:val="24"/>
        </w:rPr>
        <w:t xml:space="preserve">graphs </w:t>
      </w:r>
      <w:r w:rsidR="00B97EEC" w:rsidRPr="0017365F">
        <w:rPr>
          <w:rFonts w:ascii="Times New Roman" w:hAnsi="Times New Roman" w:cs="Times New Roman"/>
          <w:sz w:val="24"/>
          <w:szCs w:val="24"/>
        </w:rPr>
        <w:t xml:space="preserve">using Engauge software </w:t>
      </w:r>
      <w:r w:rsidR="0224ED6A" w:rsidRPr="0017365F">
        <w:rPr>
          <w:rFonts w:ascii="Times New Roman" w:hAnsi="Times New Roman" w:cs="Times New Roman"/>
          <w:sz w:val="24"/>
          <w:szCs w:val="24"/>
        </w:rPr>
        <w:t xml:space="preserve">for individual data extraction </w:t>
      </w:r>
      <w:r w:rsidR="00B97EEC" w:rsidRPr="0017365F">
        <w:rPr>
          <w:rFonts w:ascii="Times New Roman" w:hAnsi="Times New Roman" w:cs="Times New Roman"/>
          <w:sz w:val="24"/>
          <w:szCs w:val="24"/>
        </w:rPr>
        <w:t>(</w:t>
      </w:r>
      <w:hyperlink r:id="rId13">
        <w:r w:rsidR="00B97EEC" w:rsidRPr="0017365F">
          <w:rPr>
            <w:rStyle w:val="Hyperlink"/>
            <w:rFonts w:ascii="Times New Roman" w:hAnsi="Times New Roman" w:cs="Times New Roman"/>
            <w:sz w:val="24"/>
            <w:szCs w:val="24"/>
          </w:rPr>
          <w:t>http://markummitchell.github.io/engauge-digitizer/</w:t>
        </w:r>
      </w:hyperlink>
      <w:r w:rsidR="00B97EEC" w:rsidRPr="0017365F">
        <w:rPr>
          <w:rFonts w:ascii="Times New Roman" w:hAnsi="Times New Roman" w:cs="Times New Roman"/>
          <w:sz w:val="24"/>
          <w:szCs w:val="24"/>
        </w:rPr>
        <w:t xml:space="preserve">). </w:t>
      </w:r>
      <w:r w:rsidR="2C883B8A" w:rsidRPr="0017365F">
        <w:rPr>
          <w:rFonts w:ascii="Times New Roman" w:hAnsi="Times New Roman" w:cs="Times New Roman"/>
          <w:sz w:val="24"/>
          <w:szCs w:val="24"/>
        </w:rPr>
        <w:t>D</w:t>
      </w:r>
      <w:r w:rsidR="002F5252" w:rsidRPr="0017365F">
        <w:rPr>
          <w:rFonts w:ascii="Times New Roman" w:hAnsi="Times New Roman" w:cs="Times New Roman"/>
          <w:sz w:val="24"/>
          <w:szCs w:val="24"/>
        </w:rPr>
        <w:t>ata were selected using a 50% plaque reduction cut off for neutralising antibody titres (i.e</w:t>
      </w:r>
      <w:r w:rsidR="1F61AF90" w:rsidRPr="0017365F">
        <w:rPr>
          <w:rFonts w:ascii="Times New Roman" w:hAnsi="Times New Roman" w:cs="Times New Roman"/>
          <w:sz w:val="24"/>
          <w:szCs w:val="24"/>
        </w:rPr>
        <w:t>.,</w:t>
      </w:r>
      <w:r w:rsidR="002F5252" w:rsidRPr="0017365F">
        <w:rPr>
          <w:rFonts w:ascii="Times New Roman" w:hAnsi="Times New Roman" w:cs="Times New Roman"/>
          <w:sz w:val="24"/>
          <w:szCs w:val="24"/>
        </w:rPr>
        <w:t xml:space="preserve"> 50% of the virus in </w:t>
      </w:r>
      <w:r w:rsidR="0084764C" w:rsidRPr="0017365F">
        <w:rPr>
          <w:rFonts w:ascii="Times New Roman" w:hAnsi="Times New Roman" w:cs="Times New Roman"/>
          <w:sz w:val="24"/>
          <w:szCs w:val="24"/>
        </w:rPr>
        <w:t xml:space="preserve">the </w:t>
      </w:r>
      <w:r w:rsidR="002F5252" w:rsidRPr="0017365F">
        <w:rPr>
          <w:rFonts w:ascii="Times New Roman" w:hAnsi="Times New Roman" w:cs="Times New Roman"/>
          <w:sz w:val="24"/>
          <w:szCs w:val="24"/>
        </w:rPr>
        <w:t>culture was neutralised by the patient’s serum</w:t>
      </w:r>
      <w:r w:rsidR="00AB30F1" w:rsidRPr="0017365F">
        <w:rPr>
          <w:rFonts w:ascii="Times New Roman" w:hAnsi="Times New Roman" w:cs="Times New Roman"/>
          <w:sz w:val="24"/>
          <w:szCs w:val="24"/>
        </w:rPr>
        <w:t xml:space="preserve"> (</w:t>
      </w:r>
      <w:r w:rsidR="238AD72A" w:rsidRPr="0017365F">
        <w:rPr>
          <w:rFonts w:ascii="Times New Roman" w:hAnsi="Times New Roman" w:cs="Times New Roman"/>
          <w:sz w:val="24"/>
          <w:szCs w:val="24"/>
        </w:rPr>
        <w:t>PRNT50</w:t>
      </w:r>
      <w:r w:rsidR="002F5252" w:rsidRPr="0017365F">
        <w:rPr>
          <w:rFonts w:ascii="Times New Roman" w:hAnsi="Times New Roman" w:cs="Times New Roman"/>
          <w:sz w:val="24"/>
          <w:szCs w:val="24"/>
        </w:rPr>
        <w:t>)</w:t>
      </w:r>
      <w:r w:rsidR="00AB30F1" w:rsidRPr="0017365F">
        <w:rPr>
          <w:rFonts w:ascii="Times New Roman" w:hAnsi="Times New Roman" w:cs="Times New Roman"/>
          <w:sz w:val="24"/>
          <w:szCs w:val="24"/>
        </w:rPr>
        <w:t>)</w:t>
      </w:r>
      <w:r w:rsidR="0827DCC1" w:rsidRPr="0017365F">
        <w:rPr>
          <w:rFonts w:ascii="Times New Roman" w:hAnsi="Times New Roman" w:cs="Times New Roman"/>
          <w:sz w:val="24"/>
          <w:szCs w:val="24"/>
        </w:rPr>
        <w:t xml:space="preserve"> or </w:t>
      </w:r>
      <w:r w:rsidR="00AB30F1" w:rsidRPr="0017365F">
        <w:rPr>
          <w:rFonts w:ascii="Times New Roman" w:hAnsi="Times New Roman" w:cs="Times New Roman"/>
          <w:sz w:val="24"/>
          <w:szCs w:val="24"/>
        </w:rPr>
        <w:t xml:space="preserve">the </w:t>
      </w:r>
      <w:r w:rsidR="0827DCC1" w:rsidRPr="0017365F">
        <w:rPr>
          <w:rFonts w:ascii="Times New Roman" w:hAnsi="Times New Roman" w:cs="Times New Roman"/>
          <w:sz w:val="24"/>
          <w:szCs w:val="24"/>
        </w:rPr>
        <w:t>PRNT90</w:t>
      </w:r>
      <w:r w:rsidR="00AB30F1" w:rsidRPr="0017365F">
        <w:rPr>
          <w:rFonts w:ascii="Times New Roman" w:hAnsi="Times New Roman" w:cs="Times New Roman"/>
          <w:sz w:val="24"/>
          <w:szCs w:val="24"/>
        </w:rPr>
        <w:t xml:space="preserve"> for </w:t>
      </w:r>
      <w:r w:rsidR="00CB1D15" w:rsidRPr="0017365F">
        <w:rPr>
          <w:rFonts w:ascii="Times New Roman" w:hAnsi="Times New Roman" w:cs="Times New Roman"/>
          <w:sz w:val="24"/>
          <w:szCs w:val="24"/>
        </w:rPr>
        <w:t xml:space="preserve">one study in which the </w:t>
      </w:r>
      <w:r w:rsidR="00AB30F1" w:rsidRPr="0017365F">
        <w:rPr>
          <w:rFonts w:ascii="Times New Roman" w:hAnsi="Times New Roman" w:cs="Times New Roman"/>
          <w:sz w:val="24"/>
          <w:szCs w:val="24"/>
        </w:rPr>
        <w:t xml:space="preserve">PRNT50 </w:t>
      </w:r>
      <w:r w:rsidR="00CB1D15" w:rsidRPr="0017365F">
        <w:rPr>
          <w:rFonts w:ascii="Times New Roman" w:hAnsi="Times New Roman" w:cs="Times New Roman"/>
          <w:sz w:val="24"/>
          <w:szCs w:val="24"/>
        </w:rPr>
        <w:t>was not provided</w:t>
      </w:r>
      <w:r w:rsidR="002F5252" w:rsidRPr="0017365F">
        <w:rPr>
          <w:rFonts w:ascii="Times New Roman" w:hAnsi="Times New Roman" w:cs="Times New Roman"/>
          <w:sz w:val="24"/>
          <w:szCs w:val="24"/>
        </w:rPr>
        <w:t xml:space="preserve">. </w:t>
      </w:r>
      <w:r w:rsidR="00AB30F1" w:rsidRPr="0017365F">
        <w:rPr>
          <w:rFonts w:ascii="Times New Roman" w:hAnsi="Times New Roman" w:cs="Times New Roman"/>
          <w:sz w:val="24"/>
          <w:szCs w:val="24"/>
        </w:rPr>
        <w:t xml:space="preserve">Immunoglobulins usually increase on week after infection and peak after 21 days. Thus, for studies that described a </w:t>
      </w:r>
      <w:r w:rsidR="002F5252" w:rsidRPr="0017365F">
        <w:rPr>
          <w:rFonts w:ascii="Times New Roman" w:hAnsi="Times New Roman" w:cs="Times New Roman"/>
          <w:sz w:val="24"/>
          <w:szCs w:val="24"/>
        </w:rPr>
        <w:t>time window for sample collection (i.e</w:t>
      </w:r>
      <w:r w:rsidR="6C9B8479" w:rsidRPr="0017365F">
        <w:rPr>
          <w:rFonts w:ascii="Times New Roman" w:hAnsi="Times New Roman" w:cs="Times New Roman"/>
          <w:sz w:val="24"/>
          <w:szCs w:val="24"/>
        </w:rPr>
        <w:t>.,</w:t>
      </w:r>
      <w:r w:rsidR="002F5252" w:rsidRPr="0017365F">
        <w:rPr>
          <w:rFonts w:ascii="Times New Roman" w:hAnsi="Times New Roman" w:cs="Times New Roman"/>
          <w:sz w:val="24"/>
          <w:szCs w:val="24"/>
        </w:rPr>
        <w:t xml:space="preserve"> 7-10 days) </w:t>
      </w:r>
      <w:r w:rsidR="26A529E9" w:rsidRPr="0017365F">
        <w:rPr>
          <w:rFonts w:ascii="Times New Roman" w:hAnsi="Times New Roman" w:cs="Times New Roman"/>
          <w:sz w:val="24"/>
          <w:szCs w:val="24"/>
        </w:rPr>
        <w:t xml:space="preserve">we recorded </w:t>
      </w:r>
      <w:r w:rsidR="002F5252" w:rsidRPr="0017365F">
        <w:rPr>
          <w:rFonts w:ascii="Times New Roman" w:hAnsi="Times New Roman" w:cs="Times New Roman"/>
          <w:sz w:val="24"/>
          <w:szCs w:val="24"/>
        </w:rPr>
        <w:t>the end of the window to generate the most conservative estimate</w:t>
      </w:r>
      <w:r w:rsidR="003155F1" w:rsidRPr="0017365F">
        <w:rPr>
          <w:rFonts w:ascii="Times New Roman" w:hAnsi="Times New Roman" w:cs="Times New Roman"/>
          <w:sz w:val="24"/>
          <w:szCs w:val="24"/>
        </w:rPr>
        <w:t>.</w:t>
      </w:r>
      <w:r w:rsidR="00563E7F" w:rsidRPr="0017365F">
        <w:rPr>
          <w:rFonts w:ascii="Times New Roman" w:hAnsi="Times New Roman" w:cs="Times New Roman"/>
          <w:sz w:val="24"/>
          <w:szCs w:val="24"/>
        </w:rPr>
        <w:t xml:space="preserve"> </w:t>
      </w:r>
      <w:r w:rsidR="1AE10EC4" w:rsidRPr="0017365F">
        <w:rPr>
          <w:rFonts w:ascii="Times New Roman" w:hAnsi="Times New Roman" w:cs="Times New Roman"/>
          <w:sz w:val="24"/>
          <w:szCs w:val="24"/>
        </w:rPr>
        <w:t xml:space="preserve">We </w:t>
      </w:r>
      <w:r w:rsidR="00AB30F1" w:rsidRPr="0017365F">
        <w:rPr>
          <w:rFonts w:ascii="Times New Roman" w:hAnsi="Times New Roman" w:cs="Times New Roman"/>
          <w:sz w:val="24"/>
          <w:szCs w:val="24"/>
        </w:rPr>
        <w:t xml:space="preserve">extracted </w:t>
      </w:r>
      <w:r w:rsidR="1AE10EC4" w:rsidRPr="0017365F">
        <w:rPr>
          <w:rFonts w:ascii="Times New Roman" w:hAnsi="Times New Roman" w:cs="Times New Roman"/>
          <w:sz w:val="24"/>
          <w:szCs w:val="24"/>
        </w:rPr>
        <w:t>d</w:t>
      </w:r>
      <w:r w:rsidR="002D5A13" w:rsidRPr="0017365F">
        <w:rPr>
          <w:rFonts w:ascii="Times New Roman" w:hAnsi="Times New Roman" w:cs="Times New Roman"/>
          <w:sz w:val="24"/>
          <w:szCs w:val="24"/>
        </w:rPr>
        <w:t xml:space="preserve">ata </w:t>
      </w:r>
      <w:r w:rsidR="006863E3" w:rsidRPr="0017365F">
        <w:rPr>
          <w:rFonts w:ascii="Times New Roman" w:hAnsi="Times New Roman" w:cs="Times New Roman"/>
          <w:sz w:val="24"/>
          <w:szCs w:val="24"/>
        </w:rPr>
        <w:t xml:space="preserve">for </w:t>
      </w:r>
      <w:r w:rsidR="00AB30F1" w:rsidRPr="0017365F">
        <w:rPr>
          <w:rFonts w:ascii="Times New Roman" w:hAnsi="Times New Roman" w:cs="Times New Roman"/>
          <w:sz w:val="24"/>
          <w:szCs w:val="24"/>
        </w:rPr>
        <w:t xml:space="preserve">titre cut offs </w:t>
      </w:r>
      <w:r w:rsidR="0064090D" w:rsidRPr="0017365F">
        <w:rPr>
          <w:rFonts w:ascii="Times New Roman" w:hAnsi="Times New Roman" w:cs="Times New Roman"/>
          <w:sz w:val="24"/>
          <w:szCs w:val="24"/>
        </w:rPr>
        <w:t>1:20, 1:40, 1:80</w:t>
      </w:r>
      <w:r w:rsidR="2C73352E" w:rsidRPr="0017365F">
        <w:rPr>
          <w:rFonts w:ascii="Times New Roman" w:hAnsi="Times New Roman" w:cs="Times New Roman"/>
          <w:sz w:val="24"/>
          <w:szCs w:val="24"/>
        </w:rPr>
        <w:t>,</w:t>
      </w:r>
      <w:r w:rsidR="0064090D" w:rsidRPr="0017365F">
        <w:rPr>
          <w:rFonts w:ascii="Times New Roman" w:hAnsi="Times New Roman" w:cs="Times New Roman"/>
          <w:sz w:val="24"/>
          <w:szCs w:val="24"/>
        </w:rPr>
        <w:t xml:space="preserve"> and 1:160</w:t>
      </w:r>
      <w:r w:rsidR="5B79BAF2" w:rsidRPr="0017365F">
        <w:rPr>
          <w:rFonts w:ascii="Times New Roman" w:hAnsi="Times New Roman" w:cs="Times New Roman"/>
          <w:sz w:val="24"/>
          <w:szCs w:val="24"/>
        </w:rPr>
        <w:t>,</w:t>
      </w:r>
      <w:r w:rsidR="005C6D70" w:rsidRPr="0017365F">
        <w:rPr>
          <w:rFonts w:ascii="Times New Roman" w:hAnsi="Times New Roman" w:cs="Times New Roman"/>
          <w:sz w:val="24"/>
          <w:szCs w:val="24"/>
        </w:rPr>
        <w:t xml:space="preserve"> </w:t>
      </w:r>
      <w:r w:rsidR="5D19FAB6" w:rsidRPr="0017365F">
        <w:rPr>
          <w:rFonts w:ascii="Times New Roman" w:hAnsi="Times New Roman" w:cs="Times New Roman"/>
          <w:sz w:val="24"/>
          <w:szCs w:val="24"/>
        </w:rPr>
        <w:t xml:space="preserve">as </w:t>
      </w:r>
      <w:r w:rsidR="005C6D70" w:rsidRPr="0017365F">
        <w:rPr>
          <w:rFonts w:ascii="Times New Roman" w:hAnsi="Times New Roman" w:cs="Times New Roman"/>
          <w:sz w:val="24"/>
          <w:szCs w:val="24"/>
        </w:rPr>
        <w:t xml:space="preserve">these </w:t>
      </w:r>
      <w:r w:rsidR="00FE5C72" w:rsidRPr="0017365F">
        <w:rPr>
          <w:rFonts w:ascii="Times New Roman" w:hAnsi="Times New Roman" w:cs="Times New Roman"/>
          <w:sz w:val="24"/>
          <w:szCs w:val="24"/>
        </w:rPr>
        <w:t xml:space="preserve">were </w:t>
      </w:r>
      <w:r w:rsidR="005C6D70" w:rsidRPr="0017365F">
        <w:rPr>
          <w:rFonts w:ascii="Times New Roman" w:hAnsi="Times New Roman" w:cs="Times New Roman"/>
          <w:sz w:val="24"/>
          <w:szCs w:val="24"/>
        </w:rPr>
        <w:t xml:space="preserve">the </w:t>
      </w:r>
      <w:r w:rsidR="003D3DA6" w:rsidRPr="0017365F">
        <w:rPr>
          <w:rFonts w:ascii="Times New Roman" w:hAnsi="Times New Roman" w:cs="Times New Roman"/>
          <w:sz w:val="24"/>
          <w:szCs w:val="24"/>
        </w:rPr>
        <w:t xml:space="preserve">dilutions </w:t>
      </w:r>
      <w:r w:rsidR="00FE5C72" w:rsidRPr="0017365F">
        <w:rPr>
          <w:rFonts w:ascii="Times New Roman" w:hAnsi="Times New Roman" w:cs="Times New Roman"/>
          <w:sz w:val="24"/>
          <w:szCs w:val="24"/>
        </w:rPr>
        <w:t xml:space="preserve">used by </w:t>
      </w:r>
      <w:r w:rsidR="00563E7F" w:rsidRPr="0017365F">
        <w:rPr>
          <w:rFonts w:ascii="Times New Roman" w:hAnsi="Times New Roman" w:cs="Times New Roman"/>
          <w:sz w:val="24"/>
          <w:szCs w:val="24"/>
        </w:rPr>
        <w:t>most studies</w:t>
      </w:r>
      <w:r w:rsidR="005C6D70" w:rsidRPr="0017365F">
        <w:rPr>
          <w:rFonts w:ascii="Times New Roman" w:hAnsi="Times New Roman" w:cs="Times New Roman"/>
          <w:sz w:val="24"/>
          <w:szCs w:val="24"/>
        </w:rPr>
        <w:t>.</w:t>
      </w:r>
    </w:p>
    <w:p w14:paraId="6AE682BC" w14:textId="0AABF57F" w:rsidR="00CB5CCC" w:rsidRPr="0017365F" w:rsidRDefault="003C50D3" w:rsidP="00D223B8">
      <w:pPr>
        <w:spacing w:after="0" w:line="480" w:lineRule="auto"/>
        <w:ind w:firstLine="720"/>
        <w:jc w:val="both"/>
        <w:rPr>
          <w:rFonts w:ascii="Times New Roman" w:hAnsi="Times New Roman" w:cs="Times New Roman"/>
          <w:sz w:val="24"/>
          <w:szCs w:val="24"/>
        </w:rPr>
      </w:pPr>
      <w:r w:rsidRPr="0017365F">
        <w:rPr>
          <w:rFonts w:ascii="Times New Roman" w:hAnsi="Times New Roman" w:cs="Times New Roman"/>
          <w:sz w:val="24"/>
          <w:szCs w:val="24"/>
        </w:rPr>
        <w:t>The NIH Study Quality As</w:t>
      </w:r>
      <w:r w:rsidR="00B454A9" w:rsidRPr="0017365F">
        <w:rPr>
          <w:rFonts w:ascii="Times New Roman" w:hAnsi="Times New Roman" w:cs="Times New Roman"/>
          <w:sz w:val="24"/>
          <w:szCs w:val="24"/>
        </w:rPr>
        <w:t xml:space="preserve">sessment tool was used </w:t>
      </w:r>
      <w:r w:rsidRPr="0017365F">
        <w:rPr>
          <w:rFonts w:ascii="Times New Roman" w:hAnsi="Times New Roman" w:cs="Times New Roman"/>
          <w:sz w:val="24"/>
          <w:szCs w:val="24"/>
        </w:rPr>
        <w:t>to assess the risk of bias and study quality for case series and cohort studies (</w:t>
      </w:r>
      <w:hyperlink r:id="rId14">
        <w:r w:rsidRPr="0017365F">
          <w:rPr>
            <w:rStyle w:val="Hyperlink"/>
            <w:rFonts w:ascii="Times New Roman" w:hAnsi="Times New Roman" w:cs="Times New Roman"/>
            <w:sz w:val="24"/>
            <w:szCs w:val="24"/>
          </w:rPr>
          <w:t>https://www.nhlbi.nih.gov/health-topics/study-quality-assessment-tools</w:t>
        </w:r>
      </w:hyperlink>
      <w:r w:rsidRPr="0017365F">
        <w:rPr>
          <w:rFonts w:ascii="Times New Roman" w:hAnsi="Times New Roman" w:cs="Times New Roman"/>
          <w:sz w:val="24"/>
          <w:szCs w:val="24"/>
        </w:rPr>
        <w:t>).</w:t>
      </w:r>
      <w:r w:rsidR="0080608D" w:rsidRPr="0017365F">
        <w:rPr>
          <w:rFonts w:ascii="Times New Roman" w:hAnsi="Times New Roman" w:cs="Times New Roman"/>
          <w:sz w:val="24"/>
          <w:szCs w:val="24"/>
        </w:rPr>
        <w:t xml:space="preserve"> S</w:t>
      </w:r>
      <w:r w:rsidR="61E8BF71" w:rsidRPr="0017365F">
        <w:rPr>
          <w:rFonts w:ascii="Times New Roman" w:hAnsi="Times New Roman" w:cs="Times New Roman"/>
          <w:sz w:val="24"/>
          <w:szCs w:val="24"/>
        </w:rPr>
        <w:t>tudies</w:t>
      </w:r>
      <w:r w:rsidRPr="0017365F">
        <w:rPr>
          <w:rFonts w:ascii="Times New Roman" w:hAnsi="Times New Roman" w:cs="Times New Roman"/>
          <w:sz w:val="24"/>
          <w:szCs w:val="24"/>
        </w:rPr>
        <w:t xml:space="preserve"> were </w:t>
      </w:r>
      <w:r w:rsidR="00D85A32" w:rsidRPr="0017365F">
        <w:rPr>
          <w:rFonts w:ascii="Times New Roman" w:hAnsi="Times New Roman" w:cs="Times New Roman"/>
          <w:sz w:val="24"/>
          <w:szCs w:val="24"/>
        </w:rPr>
        <w:t xml:space="preserve">initially </w:t>
      </w:r>
      <w:r w:rsidRPr="0017365F">
        <w:rPr>
          <w:rFonts w:ascii="Times New Roman" w:hAnsi="Times New Roman" w:cs="Times New Roman"/>
          <w:sz w:val="24"/>
          <w:szCs w:val="24"/>
        </w:rPr>
        <w:t xml:space="preserve">rated as </w:t>
      </w:r>
      <w:r w:rsidR="0080608D" w:rsidRPr="0017365F">
        <w:rPr>
          <w:rFonts w:ascii="Times New Roman" w:hAnsi="Times New Roman" w:cs="Times New Roman"/>
          <w:sz w:val="24"/>
          <w:szCs w:val="24"/>
        </w:rPr>
        <w:t xml:space="preserve">having </w:t>
      </w:r>
      <w:r w:rsidRPr="0017365F">
        <w:rPr>
          <w:rFonts w:ascii="Times New Roman" w:hAnsi="Times New Roman" w:cs="Times New Roman"/>
          <w:sz w:val="24"/>
          <w:szCs w:val="24"/>
        </w:rPr>
        <w:t>good, fair</w:t>
      </w:r>
      <w:r w:rsidR="7E73608F" w:rsidRPr="0017365F">
        <w:rPr>
          <w:rFonts w:ascii="Times New Roman" w:hAnsi="Times New Roman" w:cs="Times New Roman"/>
          <w:sz w:val="24"/>
          <w:szCs w:val="24"/>
        </w:rPr>
        <w:t>,</w:t>
      </w:r>
      <w:r w:rsidRPr="0017365F">
        <w:rPr>
          <w:rFonts w:ascii="Times New Roman" w:hAnsi="Times New Roman" w:cs="Times New Roman"/>
          <w:sz w:val="24"/>
          <w:szCs w:val="24"/>
        </w:rPr>
        <w:t xml:space="preserve"> or poor </w:t>
      </w:r>
      <w:r w:rsidR="0080608D" w:rsidRPr="0017365F">
        <w:rPr>
          <w:rFonts w:ascii="Times New Roman" w:hAnsi="Times New Roman" w:cs="Times New Roman"/>
          <w:sz w:val="24"/>
          <w:szCs w:val="24"/>
        </w:rPr>
        <w:t>quality</w:t>
      </w:r>
      <w:r w:rsidR="0A841BEF" w:rsidRPr="0017365F">
        <w:rPr>
          <w:rFonts w:ascii="Times New Roman" w:hAnsi="Times New Roman" w:cs="Times New Roman"/>
          <w:sz w:val="24"/>
          <w:szCs w:val="24"/>
        </w:rPr>
        <w:t>,</w:t>
      </w:r>
      <w:r w:rsidRPr="0017365F">
        <w:rPr>
          <w:rFonts w:ascii="Times New Roman" w:hAnsi="Times New Roman" w:cs="Times New Roman"/>
          <w:sz w:val="24"/>
          <w:szCs w:val="24"/>
        </w:rPr>
        <w:t xml:space="preserve"> </w:t>
      </w:r>
      <w:r w:rsidR="00EA0F97" w:rsidRPr="0017365F">
        <w:rPr>
          <w:rFonts w:ascii="Times New Roman" w:hAnsi="Times New Roman" w:cs="Times New Roman"/>
          <w:sz w:val="24"/>
          <w:szCs w:val="24"/>
        </w:rPr>
        <w:t xml:space="preserve">and </w:t>
      </w:r>
      <w:r w:rsidR="0080608D" w:rsidRPr="0017365F">
        <w:rPr>
          <w:rFonts w:ascii="Times New Roman" w:hAnsi="Times New Roman" w:cs="Times New Roman"/>
          <w:sz w:val="24"/>
          <w:szCs w:val="24"/>
        </w:rPr>
        <w:t xml:space="preserve">ratings </w:t>
      </w:r>
      <w:r w:rsidR="2FABBEDC" w:rsidRPr="0017365F">
        <w:rPr>
          <w:rFonts w:ascii="Times New Roman" w:hAnsi="Times New Roman" w:cs="Times New Roman"/>
          <w:sz w:val="24"/>
          <w:szCs w:val="24"/>
        </w:rPr>
        <w:t xml:space="preserve">were </w:t>
      </w:r>
      <w:r w:rsidRPr="0017365F">
        <w:rPr>
          <w:rFonts w:ascii="Times New Roman" w:hAnsi="Times New Roman" w:cs="Times New Roman"/>
          <w:sz w:val="24"/>
          <w:szCs w:val="24"/>
        </w:rPr>
        <w:t xml:space="preserve">discussed </w:t>
      </w:r>
      <w:r w:rsidR="658690FB" w:rsidRPr="0017365F">
        <w:rPr>
          <w:rFonts w:ascii="Times New Roman" w:hAnsi="Times New Roman" w:cs="Times New Roman"/>
          <w:sz w:val="24"/>
          <w:szCs w:val="24"/>
        </w:rPr>
        <w:t>to reach consensus</w:t>
      </w:r>
      <w:r w:rsidRPr="0017365F">
        <w:rPr>
          <w:rFonts w:ascii="Times New Roman" w:hAnsi="Times New Roman" w:cs="Times New Roman"/>
          <w:sz w:val="24"/>
          <w:szCs w:val="24"/>
        </w:rPr>
        <w:t>.</w:t>
      </w:r>
    </w:p>
    <w:p w14:paraId="28324F59" w14:textId="3EC8F889" w:rsidR="000F3A32" w:rsidRPr="0017365F" w:rsidRDefault="00D967E6" w:rsidP="0017365F">
      <w:pPr>
        <w:spacing w:after="0" w:line="480" w:lineRule="auto"/>
        <w:jc w:val="both"/>
        <w:rPr>
          <w:rFonts w:ascii="Times New Roman" w:hAnsi="Times New Roman" w:cs="Times New Roman"/>
          <w:b/>
          <w:sz w:val="24"/>
          <w:szCs w:val="24"/>
        </w:rPr>
      </w:pPr>
      <w:r w:rsidRPr="0017365F">
        <w:rPr>
          <w:rFonts w:ascii="Times New Roman" w:hAnsi="Times New Roman" w:cs="Times New Roman"/>
          <w:b/>
          <w:sz w:val="24"/>
          <w:szCs w:val="24"/>
        </w:rPr>
        <w:t>Data</w:t>
      </w:r>
      <w:r w:rsidR="000F3A32" w:rsidRPr="0017365F">
        <w:rPr>
          <w:rFonts w:ascii="Times New Roman" w:hAnsi="Times New Roman" w:cs="Times New Roman"/>
          <w:b/>
          <w:sz w:val="24"/>
          <w:szCs w:val="24"/>
        </w:rPr>
        <w:t xml:space="preserve"> analysis</w:t>
      </w:r>
    </w:p>
    <w:p w14:paraId="1C8D52DB" w14:textId="4F12ABF5" w:rsidR="00D967E6" w:rsidRPr="0017365F" w:rsidRDefault="684B9499" w:rsidP="00D223B8">
      <w:pPr>
        <w:spacing w:after="0" w:line="480" w:lineRule="auto"/>
        <w:ind w:firstLine="720"/>
        <w:jc w:val="both"/>
        <w:rPr>
          <w:rFonts w:ascii="Times New Roman" w:hAnsi="Times New Roman" w:cs="Times New Roman"/>
          <w:sz w:val="24"/>
          <w:szCs w:val="24"/>
        </w:rPr>
      </w:pPr>
      <w:r w:rsidRPr="0017365F">
        <w:rPr>
          <w:rFonts w:ascii="Times New Roman" w:hAnsi="Times New Roman" w:cs="Times New Roman"/>
          <w:sz w:val="24"/>
          <w:szCs w:val="24"/>
        </w:rPr>
        <w:t>We de</w:t>
      </w:r>
      <w:r w:rsidR="3041D885" w:rsidRPr="0017365F">
        <w:rPr>
          <w:rFonts w:ascii="Times New Roman" w:hAnsi="Times New Roman" w:cs="Times New Roman"/>
          <w:sz w:val="24"/>
          <w:szCs w:val="24"/>
        </w:rPr>
        <w:t>ve</w:t>
      </w:r>
      <w:r w:rsidRPr="0017365F">
        <w:rPr>
          <w:rFonts w:ascii="Times New Roman" w:hAnsi="Times New Roman" w:cs="Times New Roman"/>
          <w:sz w:val="24"/>
          <w:szCs w:val="24"/>
        </w:rPr>
        <w:t xml:space="preserve">loped three statistical models </w:t>
      </w:r>
      <w:r w:rsidR="006077D6" w:rsidRPr="0017365F">
        <w:rPr>
          <w:rFonts w:ascii="Times New Roman" w:hAnsi="Times New Roman" w:cs="Times New Roman"/>
          <w:sz w:val="24"/>
          <w:szCs w:val="24"/>
        </w:rPr>
        <w:t xml:space="preserve">in an R software environment </w:t>
      </w:r>
      <w:r w:rsidR="178D9D53" w:rsidRPr="0017365F">
        <w:rPr>
          <w:rFonts w:ascii="Times New Roman" w:hAnsi="Times New Roman" w:cs="Times New Roman"/>
          <w:sz w:val="24"/>
          <w:szCs w:val="24"/>
        </w:rPr>
        <w:t xml:space="preserve">to </w:t>
      </w:r>
      <w:r w:rsidR="006077D6" w:rsidRPr="0017365F">
        <w:rPr>
          <w:rFonts w:ascii="Times New Roman" w:hAnsi="Times New Roman" w:cs="Times New Roman"/>
          <w:sz w:val="24"/>
          <w:szCs w:val="24"/>
        </w:rPr>
        <w:t xml:space="preserve">assess </w:t>
      </w:r>
      <w:r w:rsidR="178D9D53" w:rsidRPr="0017365F">
        <w:rPr>
          <w:rFonts w:ascii="Times New Roman" w:hAnsi="Times New Roman" w:cs="Times New Roman"/>
          <w:sz w:val="24"/>
          <w:szCs w:val="24"/>
        </w:rPr>
        <w:t xml:space="preserve">1) </w:t>
      </w:r>
      <w:r w:rsidR="003976CE" w:rsidRPr="0017365F">
        <w:rPr>
          <w:rFonts w:ascii="Times New Roman" w:hAnsi="Times New Roman" w:cs="Times New Roman"/>
          <w:sz w:val="24"/>
          <w:szCs w:val="24"/>
        </w:rPr>
        <w:t xml:space="preserve">the </w:t>
      </w:r>
      <w:r w:rsidR="178D9D53" w:rsidRPr="0017365F">
        <w:rPr>
          <w:rFonts w:ascii="Times New Roman" w:hAnsi="Times New Roman" w:cs="Times New Roman"/>
          <w:sz w:val="24"/>
          <w:szCs w:val="24"/>
        </w:rPr>
        <w:t>combine</w:t>
      </w:r>
      <w:r w:rsidR="003976CE" w:rsidRPr="0017365F">
        <w:rPr>
          <w:rFonts w:ascii="Times New Roman" w:hAnsi="Times New Roman" w:cs="Times New Roman"/>
          <w:sz w:val="24"/>
          <w:szCs w:val="24"/>
        </w:rPr>
        <w:t>d</w:t>
      </w:r>
      <w:r w:rsidR="00322835" w:rsidRPr="0017365F">
        <w:rPr>
          <w:rFonts w:ascii="Times New Roman" w:hAnsi="Times New Roman" w:cs="Times New Roman"/>
          <w:sz w:val="24"/>
          <w:szCs w:val="24"/>
        </w:rPr>
        <w:t xml:space="preserve"> proportion of individuals with neutralising antibodies </w:t>
      </w:r>
      <w:r w:rsidR="178D9D53" w:rsidRPr="0017365F">
        <w:rPr>
          <w:rFonts w:ascii="Times New Roman" w:hAnsi="Times New Roman" w:cs="Times New Roman"/>
          <w:sz w:val="24"/>
          <w:szCs w:val="24"/>
        </w:rPr>
        <w:t xml:space="preserve">across studies; 2) the correlation between </w:t>
      </w:r>
      <w:r w:rsidR="00AD7B6E" w:rsidRPr="0017365F">
        <w:rPr>
          <w:rFonts w:ascii="Times New Roman" w:hAnsi="Times New Roman" w:cs="Times New Roman"/>
          <w:sz w:val="24"/>
          <w:szCs w:val="24"/>
        </w:rPr>
        <w:t>the proportion</w:t>
      </w:r>
      <w:r w:rsidR="006077D6" w:rsidRPr="0017365F">
        <w:rPr>
          <w:rFonts w:ascii="Times New Roman" w:hAnsi="Times New Roman" w:cs="Times New Roman"/>
          <w:sz w:val="24"/>
          <w:szCs w:val="24"/>
        </w:rPr>
        <w:t>s</w:t>
      </w:r>
      <w:r w:rsidR="00AD7B6E" w:rsidRPr="0017365F">
        <w:rPr>
          <w:rFonts w:ascii="Times New Roman" w:hAnsi="Times New Roman" w:cs="Times New Roman"/>
          <w:sz w:val="24"/>
          <w:szCs w:val="24"/>
        </w:rPr>
        <w:t xml:space="preserve"> of participants with </w:t>
      </w:r>
      <w:r w:rsidR="178D9D53" w:rsidRPr="0017365F">
        <w:rPr>
          <w:rFonts w:ascii="Times New Roman" w:hAnsi="Times New Roman" w:cs="Times New Roman"/>
          <w:sz w:val="24"/>
          <w:szCs w:val="24"/>
        </w:rPr>
        <w:t>IgG</w:t>
      </w:r>
      <w:r w:rsidR="6A745604" w:rsidRPr="0017365F">
        <w:rPr>
          <w:rFonts w:ascii="Times New Roman" w:hAnsi="Times New Roman" w:cs="Times New Roman"/>
          <w:sz w:val="24"/>
          <w:szCs w:val="24"/>
        </w:rPr>
        <w:t xml:space="preserve"> and </w:t>
      </w:r>
      <w:r w:rsidR="6ABEEC1A" w:rsidRPr="0017365F">
        <w:rPr>
          <w:rFonts w:ascii="Times New Roman" w:hAnsi="Times New Roman" w:cs="Times New Roman"/>
          <w:sz w:val="24"/>
          <w:szCs w:val="24"/>
        </w:rPr>
        <w:t>neutralising antibod</w:t>
      </w:r>
      <w:r w:rsidR="00AD7B6E" w:rsidRPr="0017365F">
        <w:rPr>
          <w:rFonts w:ascii="Times New Roman" w:hAnsi="Times New Roman" w:cs="Times New Roman"/>
          <w:sz w:val="24"/>
          <w:szCs w:val="24"/>
        </w:rPr>
        <w:t>ies</w:t>
      </w:r>
      <w:r w:rsidR="003976CE" w:rsidRPr="0017365F">
        <w:rPr>
          <w:rFonts w:ascii="Times New Roman" w:hAnsi="Times New Roman" w:cs="Times New Roman"/>
          <w:sz w:val="24"/>
          <w:szCs w:val="24"/>
        </w:rPr>
        <w:t xml:space="preserve"> and</w:t>
      </w:r>
      <w:r w:rsidR="6A745604" w:rsidRPr="0017365F">
        <w:rPr>
          <w:rFonts w:ascii="Times New Roman" w:hAnsi="Times New Roman" w:cs="Times New Roman"/>
          <w:sz w:val="24"/>
          <w:szCs w:val="24"/>
        </w:rPr>
        <w:t xml:space="preserve"> 3) the correlation </w:t>
      </w:r>
      <w:r w:rsidR="6A745604" w:rsidRPr="0017365F">
        <w:rPr>
          <w:rFonts w:ascii="Times New Roman" w:hAnsi="Times New Roman" w:cs="Times New Roman"/>
          <w:sz w:val="24"/>
          <w:szCs w:val="24"/>
        </w:rPr>
        <w:lastRenderedPageBreak/>
        <w:t xml:space="preserve">between </w:t>
      </w:r>
      <w:r w:rsidR="0012251E" w:rsidRPr="0017365F">
        <w:rPr>
          <w:rFonts w:ascii="Times New Roman" w:hAnsi="Times New Roman" w:cs="Times New Roman"/>
          <w:sz w:val="24"/>
          <w:szCs w:val="24"/>
        </w:rPr>
        <w:t xml:space="preserve">individual-level </w:t>
      </w:r>
      <w:r w:rsidR="6A745604" w:rsidRPr="0017365F">
        <w:rPr>
          <w:rFonts w:ascii="Times New Roman" w:hAnsi="Times New Roman" w:cs="Times New Roman"/>
          <w:sz w:val="24"/>
          <w:szCs w:val="24"/>
        </w:rPr>
        <w:t xml:space="preserve">IgG and </w:t>
      </w:r>
      <w:r w:rsidR="63C097BE" w:rsidRPr="0017365F">
        <w:rPr>
          <w:rFonts w:ascii="Times New Roman" w:hAnsi="Times New Roman" w:cs="Times New Roman"/>
          <w:sz w:val="24"/>
          <w:szCs w:val="24"/>
        </w:rPr>
        <w:t>neutralising antibodies</w:t>
      </w:r>
      <w:r w:rsidR="6A745604" w:rsidRPr="0017365F">
        <w:rPr>
          <w:rFonts w:ascii="Times New Roman" w:hAnsi="Times New Roman" w:cs="Times New Roman"/>
          <w:sz w:val="24"/>
          <w:szCs w:val="24"/>
        </w:rPr>
        <w:t>.</w:t>
      </w:r>
      <w:r w:rsidR="0D88A310" w:rsidRPr="0017365F">
        <w:rPr>
          <w:rFonts w:ascii="Times New Roman" w:hAnsi="Times New Roman" w:cs="Times New Roman"/>
          <w:sz w:val="24"/>
          <w:szCs w:val="24"/>
        </w:rPr>
        <w:t xml:space="preserve"> </w:t>
      </w:r>
      <w:r w:rsidR="25A6845F" w:rsidRPr="0017365F">
        <w:rPr>
          <w:rFonts w:ascii="Times New Roman" w:hAnsi="Times New Roman" w:cs="Times New Roman"/>
          <w:sz w:val="24"/>
          <w:szCs w:val="24"/>
        </w:rPr>
        <w:t xml:space="preserve">The </w:t>
      </w:r>
      <w:r w:rsidR="40CC2342" w:rsidRPr="0017365F">
        <w:rPr>
          <w:rFonts w:ascii="Times New Roman" w:hAnsi="Times New Roman" w:cs="Times New Roman"/>
          <w:sz w:val="24"/>
          <w:szCs w:val="24"/>
        </w:rPr>
        <w:t xml:space="preserve">meta-analysis </w:t>
      </w:r>
      <w:r w:rsidR="25A6845F" w:rsidRPr="0017365F">
        <w:rPr>
          <w:rFonts w:ascii="Times New Roman" w:hAnsi="Times New Roman" w:cs="Times New Roman"/>
          <w:sz w:val="24"/>
          <w:szCs w:val="24"/>
        </w:rPr>
        <w:t>combine</w:t>
      </w:r>
      <w:r w:rsidR="314CFA48" w:rsidRPr="0017365F">
        <w:rPr>
          <w:rFonts w:ascii="Times New Roman" w:hAnsi="Times New Roman" w:cs="Times New Roman"/>
          <w:sz w:val="24"/>
          <w:szCs w:val="24"/>
        </w:rPr>
        <w:t>d</w:t>
      </w:r>
      <w:r w:rsidR="25A6845F" w:rsidRPr="0017365F">
        <w:rPr>
          <w:rFonts w:ascii="Times New Roman" w:hAnsi="Times New Roman" w:cs="Times New Roman"/>
          <w:sz w:val="24"/>
          <w:szCs w:val="24"/>
        </w:rPr>
        <w:t xml:space="preserve"> </w:t>
      </w:r>
      <w:r w:rsidR="3D0DBCCB" w:rsidRPr="0017365F">
        <w:rPr>
          <w:rFonts w:ascii="Times New Roman" w:hAnsi="Times New Roman" w:cs="Times New Roman"/>
          <w:sz w:val="24"/>
          <w:szCs w:val="24"/>
        </w:rPr>
        <w:t xml:space="preserve">the </w:t>
      </w:r>
      <w:r w:rsidR="007E2DF9" w:rsidRPr="0017365F">
        <w:rPr>
          <w:rFonts w:ascii="Times New Roman" w:hAnsi="Times New Roman" w:cs="Times New Roman"/>
          <w:sz w:val="24"/>
          <w:szCs w:val="24"/>
        </w:rPr>
        <w:t xml:space="preserve">proportion </w:t>
      </w:r>
      <w:r w:rsidR="689E3B2D" w:rsidRPr="0017365F">
        <w:rPr>
          <w:rFonts w:ascii="Times New Roman" w:hAnsi="Times New Roman" w:cs="Times New Roman"/>
          <w:sz w:val="24"/>
          <w:szCs w:val="24"/>
        </w:rPr>
        <w:t xml:space="preserve">of </w:t>
      </w:r>
      <w:r w:rsidR="007E2DF9" w:rsidRPr="0017365F">
        <w:rPr>
          <w:rFonts w:ascii="Times New Roman" w:hAnsi="Times New Roman" w:cs="Times New Roman"/>
          <w:sz w:val="24"/>
          <w:szCs w:val="24"/>
        </w:rPr>
        <w:t xml:space="preserve">participants with </w:t>
      </w:r>
      <w:r w:rsidR="689E3B2D" w:rsidRPr="0017365F">
        <w:rPr>
          <w:rFonts w:ascii="Times New Roman" w:hAnsi="Times New Roman" w:cs="Times New Roman"/>
          <w:sz w:val="24"/>
          <w:szCs w:val="24"/>
        </w:rPr>
        <w:t>neutralising antibodies</w:t>
      </w:r>
      <w:r w:rsidR="25A6845F" w:rsidRPr="0017365F">
        <w:rPr>
          <w:rFonts w:ascii="Times New Roman" w:hAnsi="Times New Roman" w:cs="Times New Roman"/>
          <w:sz w:val="24"/>
          <w:szCs w:val="24"/>
        </w:rPr>
        <w:t xml:space="preserve"> across </w:t>
      </w:r>
      <w:r w:rsidR="0FB838C9" w:rsidRPr="0017365F">
        <w:rPr>
          <w:rFonts w:ascii="Times New Roman" w:hAnsi="Times New Roman" w:cs="Times New Roman"/>
          <w:sz w:val="24"/>
          <w:szCs w:val="24"/>
        </w:rPr>
        <w:t xml:space="preserve">all </w:t>
      </w:r>
      <w:r w:rsidR="25A6845F" w:rsidRPr="0017365F">
        <w:rPr>
          <w:rFonts w:ascii="Times New Roman" w:hAnsi="Times New Roman" w:cs="Times New Roman"/>
          <w:sz w:val="24"/>
          <w:szCs w:val="24"/>
        </w:rPr>
        <w:t xml:space="preserve">studies. </w:t>
      </w:r>
      <w:r w:rsidR="693609E3" w:rsidRPr="0017365F">
        <w:rPr>
          <w:rFonts w:ascii="Times New Roman" w:hAnsi="Times New Roman" w:cs="Times New Roman"/>
          <w:sz w:val="24"/>
          <w:szCs w:val="24"/>
        </w:rPr>
        <w:t>We used the</w:t>
      </w:r>
      <w:r w:rsidR="6B2F01B8" w:rsidRPr="0017365F" w:rsidDel="25A6845F">
        <w:rPr>
          <w:rFonts w:ascii="Times New Roman" w:hAnsi="Times New Roman" w:cs="Times New Roman"/>
          <w:sz w:val="24"/>
          <w:szCs w:val="24"/>
        </w:rPr>
        <w:t xml:space="preserve"> </w:t>
      </w:r>
      <w:r w:rsidR="25A6845F" w:rsidRPr="0017365F">
        <w:rPr>
          <w:rFonts w:ascii="Times New Roman" w:hAnsi="Times New Roman" w:cs="Times New Roman"/>
          <w:sz w:val="24"/>
          <w:szCs w:val="24"/>
        </w:rPr>
        <w:t xml:space="preserve">maximum likelihood method </w:t>
      </w:r>
      <w:r w:rsidR="7A9D6A3A" w:rsidRPr="0017365F">
        <w:rPr>
          <w:rFonts w:ascii="Times New Roman" w:hAnsi="Times New Roman" w:cs="Times New Roman"/>
          <w:sz w:val="24"/>
          <w:szCs w:val="24"/>
        </w:rPr>
        <w:t xml:space="preserve">with </w:t>
      </w:r>
      <w:r w:rsidR="3272A1BA" w:rsidRPr="0017365F">
        <w:rPr>
          <w:rFonts w:ascii="Times New Roman" w:hAnsi="Times New Roman" w:cs="Times New Roman"/>
          <w:sz w:val="24"/>
          <w:szCs w:val="24"/>
        </w:rPr>
        <w:t xml:space="preserve">a </w:t>
      </w:r>
      <w:r w:rsidR="4058E901" w:rsidRPr="0017365F">
        <w:rPr>
          <w:rFonts w:ascii="Times New Roman" w:hAnsi="Times New Roman" w:cs="Times New Roman"/>
          <w:sz w:val="24"/>
          <w:szCs w:val="24"/>
        </w:rPr>
        <w:t>q</w:t>
      </w:r>
      <w:r w:rsidR="3272A1BA" w:rsidRPr="0017365F">
        <w:rPr>
          <w:rFonts w:ascii="Times New Roman" w:hAnsi="Times New Roman" w:cs="Times New Roman"/>
          <w:sz w:val="24"/>
          <w:szCs w:val="24"/>
        </w:rPr>
        <w:t>uasi</w:t>
      </w:r>
      <w:r w:rsidR="7531E2A5" w:rsidRPr="0017365F">
        <w:rPr>
          <w:rFonts w:ascii="Times New Roman" w:hAnsi="Times New Roman" w:cs="Times New Roman"/>
          <w:sz w:val="24"/>
          <w:szCs w:val="24"/>
        </w:rPr>
        <w:t>-</w:t>
      </w:r>
      <w:r w:rsidR="3272A1BA" w:rsidRPr="0017365F">
        <w:rPr>
          <w:rFonts w:ascii="Times New Roman" w:hAnsi="Times New Roman" w:cs="Times New Roman"/>
          <w:sz w:val="24"/>
          <w:szCs w:val="24"/>
        </w:rPr>
        <w:t xml:space="preserve">Monte Carlo approximation. Ten thousand samples were simulated using the inverse transformation method </w:t>
      </w:r>
      <w:r w:rsidR="20B71AE9" w:rsidRPr="0017365F">
        <w:rPr>
          <w:rFonts w:ascii="Times New Roman" w:hAnsi="Times New Roman" w:cs="Times New Roman"/>
          <w:sz w:val="24"/>
          <w:szCs w:val="24"/>
        </w:rPr>
        <w:t xml:space="preserve">by conditioning on different variables </w:t>
      </w:r>
      <w:r w:rsidR="785838E4" w:rsidRPr="0017365F">
        <w:rPr>
          <w:rFonts w:ascii="Times New Roman" w:hAnsi="Times New Roman" w:cs="Times New Roman"/>
          <w:sz w:val="24"/>
          <w:szCs w:val="24"/>
        </w:rPr>
        <w:t xml:space="preserve">that could modify the </w:t>
      </w:r>
      <w:r w:rsidR="002019F6" w:rsidRPr="0017365F">
        <w:rPr>
          <w:rFonts w:ascii="Times New Roman" w:hAnsi="Times New Roman" w:cs="Times New Roman"/>
          <w:sz w:val="24"/>
          <w:szCs w:val="24"/>
        </w:rPr>
        <w:t>proportion positive</w:t>
      </w:r>
      <w:r w:rsidR="785838E4" w:rsidRPr="0017365F">
        <w:rPr>
          <w:rFonts w:ascii="Times New Roman" w:hAnsi="Times New Roman" w:cs="Times New Roman"/>
          <w:sz w:val="24"/>
          <w:szCs w:val="24"/>
        </w:rPr>
        <w:t xml:space="preserve">, including </w:t>
      </w:r>
      <w:r w:rsidR="20B71AE9" w:rsidRPr="0017365F">
        <w:rPr>
          <w:rFonts w:ascii="Times New Roman" w:hAnsi="Times New Roman" w:cs="Times New Roman"/>
          <w:sz w:val="24"/>
          <w:szCs w:val="24"/>
        </w:rPr>
        <w:t>disease severity, participant recruitment setting</w:t>
      </w:r>
      <w:r w:rsidR="21686EB1" w:rsidRPr="0017365F">
        <w:rPr>
          <w:rFonts w:ascii="Times New Roman" w:hAnsi="Times New Roman" w:cs="Times New Roman"/>
          <w:sz w:val="24"/>
          <w:szCs w:val="24"/>
        </w:rPr>
        <w:t>,</w:t>
      </w:r>
      <w:r w:rsidR="20B71AE9" w:rsidRPr="0017365F">
        <w:rPr>
          <w:rFonts w:ascii="Times New Roman" w:hAnsi="Times New Roman" w:cs="Times New Roman"/>
          <w:sz w:val="24"/>
          <w:szCs w:val="24"/>
        </w:rPr>
        <w:t xml:space="preserve"> and neutralising antibody </w:t>
      </w:r>
      <w:r w:rsidR="5D754760" w:rsidRPr="0017365F">
        <w:rPr>
          <w:rFonts w:ascii="Times New Roman" w:hAnsi="Times New Roman" w:cs="Times New Roman"/>
          <w:sz w:val="24"/>
          <w:szCs w:val="24"/>
        </w:rPr>
        <w:t xml:space="preserve">detection </w:t>
      </w:r>
      <w:r w:rsidR="20B71AE9" w:rsidRPr="0017365F">
        <w:rPr>
          <w:rFonts w:ascii="Times New Roman" w:hAnsi="Times New Roman" w:cs="Times New Roman"/>
          <w:sz w:val="24"/>
          <w:szCs w:val="24"/>
        </w:rPr>
        <w:t xml:space="preserve">method.  </w:t>
      </w:r>
      <w:r w:rsidR="3474F80C" w:rsidRPr="0017365F">
        <w:rPr>
          <w:rFonts w:ascii="Times New Roman" w:hAnsi="Times New Roman" w:cs="Times New Roman"/>
          <w:sz w:val="24"/>
          <w:szCs w:val="24"/>
        </w:rPr>
        <w:t>T</w:t>
      </w:r>
      <w:r w:rsidR="3766C69D" w:rsidRPr="0017365F">
        <w:rPr>
          <w:rFonts w:ascii="Times New Roman" w:hAnsi="Times New Roman" w:cs="Times New Roman"/>
          <w:sz w:val="24"/>
          <w:szCs w:val="24"/>
        </w:rPr>
        <w:t xml:space="preserve">he resulting </w:t>
      </w:r>
      <w:r w:rsidR="00E47B38" w:rsidRPr="0017365F">
        <w:rPr>
          <w:rFonts w:ascii="Times New Roman" w:hAnsi="Times New Roman" w:cs="Times New Roman"/>
          <w:sz w:val="24"/>
          <w:szCs w:val="24"/>
        </w:rPr>
        <w:t>proportion</w:t>
      </w:r>
      <w:r w:rsidR="00363E11" w:rsidRPr="0017365F">
        <w:rPr>
          <w:rFonts w:ascii="Times New Roman" w:hAnsi="Times New Roman" w:cs="Times New Roman"/>
          <w:sz w:val="24"/>
          <w:szCs w:val="24"/>
        </w:rPr>
        <w:t>s</w:t>
      </w:r>
      <w:r w:rsidR="00026367" w:rsidRPr="0017365F">
        <w:rPr>
          <w:rFonts w:ascii="Times New Roman" w:hAnsi="Times New Roman" w:cs="Times New Roman"/>
          <w:sz w:val="24"/>
          <w:szCs w:val="24"/>
        </w:rPr>
        <w:t xml:space="preserve"> </w:t>
      </w:r>
      <w:r w:rsidR="20EBEB42" w:rsidRPr="0017365F">
        <w:rPr>
          <w:rFonts w:ascii="Times New Roman" w:hAnsi="Times New Roman" w:cs="Times New Roman"/>
          <w:sz w:val="24"/>
          <w:szCs w:val="24"/>
        </w:rPr>
        <w:t xml:space="preserve">were </w:t>
      </w:r>
      <w:r w:rsidR="3766C69D" w:rsidRPr="0017365F">
        <w:rPr>
          <w:rFonts w:ascii="Times New Roman" w:hAnsi="Times New Roman" w:cs="Times New Roman"/>
          <w:sz w:val="24"/>
          <w:szCs w:val="24"/>
        </w:rPr>
        <w:t xml:space="preserve">summarised </w:t>
      </w:r>
      <w:r w:rsidR="2183B9F8" w:rsidRPr="0017365F">
        <w:rPr>
          <w:rFonts w:ascii="Times New Roman" w:hAnsi="Times New Roman" w:cs="Times New Roman"/>
          <w:sz w:val="24"/>
          <w:szCs w:val="24"/>
        </w:rPr>
        <w:t xml:space="preserve">as </w:t>
      </w:r>
      <w:r w:rsidR="3766C69D" w:rsidRPr="0017365F">
        <w:rPr>
          <w:rFonts w:ascii="Times New Roman" w:hAnsi="Times New Roman" w:cs="Times New Roman"/>
          <w:sz w:val="24"/>
          <w:szCs w:val="24"/>
        </w:rPr>
        <w:t>mean</w:t>
      </w:r>
      <w:r w:rsidR="00363E11" w:rsidRPr="0017365F">
        <w:rPr>
          <w:rFonts w:ascii="Times New Roman" w:hAnsi="Times New Roman" w:cs="Times New Roman"/>
          <w:sz w:val="24"/>
          <w:szCs w:val="24"/>
        </w:rPr>
        <w:t>s</w:t>
      </w:r>
      <w:r w:rsidR="3766C69D" w:rsidRPr="0017365F">
        <w:rPr>
          <w:rFonts w:ascii="Times New Roman" w:hAnsi="Times New Roman" w:cs="Times New Roman"/>
          <w:sz w:val="24"/>
          <w:szCs w:val="24"/>
        </w:rPr>
        <w:t xml:space="preserve"> and</w:t>
      </w:r>
      <w:r w:rsidR="3766C69D" w:rsidRPr="0017365F" w:rsidDel="007450D2">
        <w:rPr>
          <w:rFonts w:ascii="Times New Roman" w:hAnsi="Times New Roman" w:cs="Times New Roman"/>
          <w:sz w:val="24"/>
          <w:szCs w:val="24"/>
        </w:rPr>
        <w:t xml:space="preserve"> </w:t>
      </w:r>
      <w:r w:rsidR="00D2022D" w:rsidRPr="0017365F">
        <w:rPr>
          <w:rFonts w:ascii="Times New Roman" w:hAnsi="Times New Roman" w:cs="Times New Roman"/>
          <w:sz w:val="24"/>
          <w:szCs w:val="24"/>
        </w:rPr>
        <w:t>95%</w:t>
      </w:r>
      <w:r w:rsidR="73E24E9A" w:rsidRPr="0017365F">
        <w:rPr>
          <w:rFonts w:ascii="Times New Roman" w:hAnsi="Times New Roman" w:cs="Times New Roman"/>
          <w:sz w:val="24"/>
          <w:szCs w:val="24"/>
        </w:rPr>
        <w:t xml:space="preserve"> </w:t>
      </w:r>
      <w:r w:rsidR="1A72DA23" w:rsidRPr="0017365F">
        <w:rPr>
          <w:rFonts w:ascii="Times New Roman" w:hAnsi="Times New Roman" w:cs="Times New Roman"/>
          <w:sz w:val="24"/>
          <w:szCs w:val="24"/>
        </w:rPr>
        <w:t>confidence intervals</w:t>
      </w:r>
      <w:r w:rsidR="3766C69D" w:rsidRPr="0017365F">
        <w:rPr>
          <w:rFonts w:ascii="Times New Roman" w:hAnsi="Times New Roman" w:cs="Times New Roman"/>
          <w:sz w:val="24"/>
          <w:szCs w:val="24"/>
        </w:rPr>
        <w:t xml:space="preserve">. </w:t>
      </w:r>
      <w:r w:rsidR="0C3F8A13" w:rsidRPr="0017365F">
        <w:rPr>
          <w:rFonts w:ascii="Times New Roman" w:hAnsi="Times New Roman" w:cs="Times New Roman"/>
          <w:sz w:val="24"/>
          <w:szCs w:val="24"/>
        </w:rPr>
        <w:t>Th</w:t>
      </w:r>
      <w:r w:rsidR="0061649A" w:rsidRPr="0017365F">
        <w:rPr>
          <w:rFonts w:ascii="Times New Roman" w:hAnsi="Times New Roman" w:cs="Times New Roman"/>
          <w:sz w:val="24"/>
          <w:szCs w:val="24"/>
        </w:rPr>
        <w:t xml:space="preserve">e </w:t>
      </w:r>
      <w:r w:rsidR="00D2022D" w:rsidRPr="0017365F">
        <w:rPr>
          <w:rFonts w:ascii="Times New Roman" w:hAnsi="Times New Roman" w:cs="Times New Roman"/>
          <w:sz w:val="24"/>
          <w:szCs w:val="24"/>
        </w:rPr>
        <w:t>correlation between the proportion</w:t>
      </w:r>
      <w:r w:rsidR="00363E11" w:rsidRPr="0017365F">
        <w:rPr>
          <w:rFonts w:ascii="Times New Roman" w:hAnsi="Times New Roman" w:cs="Times New Roman"/>
          <w:sz w:val="24"/>
          <w:szCs w:val="24"/>
        </w:rPr>
        <w:t>s</w:t>
      </w:r>
      <w:r w:rsidR="00D2022D" w:rsidRPr="0017365F">
        <w:rPr>
          <w:rFonts w:ascii="Times New Roman" w:hAnsi="Times New Roman" w:cs="Times New Roman"/>
          <w:sz w:val="24"/>
          <w:szCs w:val="24"/>
        </w:rPr>
        <w:t xml:space="preserve"> of participants in a study with IgG and neutralising antibodies </w:t>
      </w:r>
      <w:r w:rsidR="00881627" w:rsidRPr="0017365F">
        <w:rPr>
          <w:rFonts w:ascii="Times New Roman" w:hAnsi="Times New Roman" w:cs="Times New Roman"/>
          <w:sz w:val="24"/>
          <w:szCs w:val="24"/>
        </w:rPr>
        <w:t xml:space="preserve">was </w:t>
      </w:r>
      <w:r w:rsidR="00D2022D" w:rsidRPr="0017365F">
        <w:rPr>
          <w:rFonts w:ascii="Times New Roman" w:hAnsi="Times New Roman" w:cs="Times New Roman"/>
          <w:sz w:val="24"/>
          <w:szCs w:val="24"/>
        </w:rPr>
        <w:t xml:space="preserve">estimated </w:t>
      </w:r>
      <w:r w:rsidR="637F2BA2" w:rsidRPr="0017365F">
        <w:rPr>
          <w:rFonts w:ascii="Times New Roman" w:hAnsi="Times New Roman" w:cs="Times New Roman"/>
          <w:sz w:val="24"/>
          <w:szCs w:val="24"/>
        </w:rPr>
        <w:t xml:space="preserve">using a </w:t>
      </w:r>
      <w:r w:rsidR="3FA64517" w:rsidRPr="0017365F">
        <w:rPr>
          <w:rFonts w:ascii="Times New Roman" w:hAnsi="Times New Roman" w:cs="Times New Roman"/>
          <w:sz w:val="24"/>
          <w:szCs w:val="24"/>
        </w:rPr>
        <w:t>q</w:t>
      </w:r>
      <w:r w:rsidR="637F2BA2" w:rsidRPr="0017365F">
        <w:rPr>
          <w:rFonts w:ascii="Times New Roman" w:hAnsi="Times New Roman" w:cs="Times New Roman"/>
          <w:sz w:val="24"/>
          <w:szCs w:val="24"/>
        </w:rPr>
        <w:t>uasi</w:t>
      </w:r>
      <w:r w:rsidR="476AB4A7" w:rsidRPr="0017365F">
        <w:rPr>
          <w:rFonts w:ascii="Times New Roman" w:hAnsi="Times New Roman" w:cs="Times New Roman"/>
          <w:sz w:val="24"/>
          <w:szCs w:val="24"/>
        </w:rPr>
        <w:t>-</w:t>
      </w:r>
      <w:r w:rsidR="637F2BA2" w:rsidRPr="0017365F">
        <w:rPr>
          <w:rFonts w:ascii="Times New Roman" w:hAnsi="Times New Roman" w:cs="Times New Roman"/>
          <w:sz w:val="24"/>
          <w:szCs w:val="24"/>
        </w:rPr>
        <w:t>Monte Carlo method for maximum likelihood estimation</w:t>
      </w:r>
      <w:r w:rsidR="00D2022D" w:rsidRPr="0017365F">
        <w:rPr>
          <w:rFonts w:ascii="Times New Roman" w:hAnsi="Times New Roman" w:cs="Times New Roman"/>
          <w:sz w:val="24"/>
          <w:szCs w:val="24"/>
        </w:rPr>
        <w:t xml:space="preserve">, </w:t>
      </w:r>
      <w:r w:rsidR="0A9A7FCC" w:rsidRPr="0017365F">
        <w:rPr>
          <w:rFonts w:ascii="Times New Roman" w:hAnsi="Times New Roman" w:cs="Times New Roman"/>
          <w:sz w:val="24"/>
          <w:szCs w:val="24"/>
        </w:rPr>
        <w:t xml:space="preserve">adjusting for </w:t>
      </w:r>
      <w:r w:rsidR="00D2022D" w:rsidRPr="0017365F">
        <w:rPr>
          <w:rFonts w:ascii="Times New Roman" w:hAnsi="Times New Roman" w:cs="Times New Roman"/>
          <w:sz w:val="24"/>
          <w:szCs w:val="24"/>
        </w:rPr>
        <w:t xml:space="preserve">study </w:t>
      </w:r>
      <w:r w:rsidR="55885FA3" w:rsidRPr="0017365F">
        <w:rPr>
          <w:rFonts w:ascii="Times New Roman" w:hAnsi="Times New Roman" w:cs="Times New Roman"/>
          <w:sz w:val="24"/>
          <w:szCs w:val="24"/>
        </w:rPr>
        <w:t>setting, titre cut off</w:t>
      </w:r>
      <w:r w:rsidR="003976CE" w:rsidRPr="0017365F">
        <w:rPr>
          <w:rFonts w:ascii="Times New Roman" w:hAnsi="Times New Roman" w:cs="Times New Roman"/>
          <w:sz w:val="24"/>
          <w:szCs w:val="24"/>
        </w:rPr>
        <w:t xml:space="preserve"> threshold</w:t>
      </w:r>
      <w:r w:rsidR="0ACAA817" w:rsidRPr="0017365F">
        <w:rPr>
          <w:rFonts w:ascii="Times New Roman" w:hAnsi="Times New Roman" w:cs="Times New Roman"/>
          <w:sz w:val="24"/>
          <w:szCs w:val="24"/>
        </w:rPr>
        <w:t>,</w:t>
      </w:r>
      <w:r w:rsidR="55885FA3" w:rsidRPr="0017365F">
        <w:rPr>
          <w:rFonts w:ascii="Times New Roman" w:hAnsi="Times New Roman" w:cs="Times New Roman"/>
          <w:sz w:val="24"/>
          <w:szCs w:val="24"/>
        </w:rPr>
        <w:t xml:space="preserve"> and neutralising antibody </w:t>
      </w:r>
      <w:r w:rsidR="4C06DFDC" w:rsidRPr="0017365F">
        <w:rPr>
          <w:rFonts w:ascii="Times New Roman" w:hAnsi="Times New Roman" w:cs="Times New Roman"/>
          <w:sz w:val="24"/>
          <w:szCs w:val="24"/>
        </w:rPr>
        <w:t xml:space="preserve">detection </w:t>
      </w:r>
      <w:r w:rsidR="55885FA3" w:rsidRPr="0017365F">
        <w:rPr>
          <w:rFonts w:ascii="Times New Roman" w:hAnsi="Times New Roman" w:cs="Times New Roman"/>
          <w:sz w:val="24"/>
          <w:szCs w:val="24"/>
        </w:rPr>
        <w:t>method.</w:t>
      </w:r>
      <w:r w:rsidR="0A9A7FCC" w:rsidRPr="0017365F">
        <w:rPr>
          <w:rFonts w:ascii="Times New Roman" w:hAnsi="Times New Roman" w:cs="Times New Roman"/>
          <w:sz w:val="24"/>
          <w:szCs w:val="24"/>
        </w:rPr>
        <w:t xml:space="preserve"> </w:t>
      </w:r>
      <w:r w:rsidR="637F2BA2" w:rsidRPr="0017365F">
        <w:rPr>
          <w:rFonts w:ascii="Times New Roman" w:hAnsi="Times New Roman" w:cs="Times New Roman"/>
          <w:sz w:val="24"/>
          <w:szCs w:val="24"/>
        </w:rPr>
        <w:t xml:space="preserve">The 95% confidence intervals </w:t>
      </w:r>
      <w:r w:rsidR="7A8EAC94" w:rsidRPr="0017365F">
        <w:rPr>
          <w:rFonts w:ascii="Times New Roman" w:hAnsi="Times New Roman" w:cs="Times New Roman"/>
          <w:sz w:val="24"/>
          <w:szCs w:val="24"/>
        </w:rPr>
        <w:t xml:space="preserve">were </w:t>
      </w:r>
      <w:r w:rsidR="637F2BA2" w:rsidRPr="0017365F">
        <w:rPr>
          <w:rFonts w:ascii="Times New Roman" w:hAnsi="Times New Roman" w:cs="Times New Roman"/>
          <w:sz w:val="24"/>
          <w:szCs w:val="24"/>
        </w:rPr>
        <w:t>obtained via</w:t>
      </w:r>
      <w:r w:rsidR="0E3CA779" w:rsidRPr="0017365F">
        <w:rPr>
          <w:rFonts w:ascii="Times New Roman" w:hAnsi="Times New Roman" w:cs="Times New Roman"/>
          <w:sz w:val="24"/>
          <w:szCs w:val="24"/>
        </w:rPr>
        <w:t xml:space="preserve"> </w:t>
      </w:r>
      <w:r w:rsidR="637F2BA2" w:rsidRPr="0017365F">
        <w:rPr>
          <w:rFonts w:ascii="Times New Roman" w:hAnsi="Times New Roman" w:cs="Times New Roman"/>
          <w:sz w:val="24"/>
          <w:szCs w:val="24"/>
        </w:rPr>
        <w:t>parametric bootstrap</w:t>
      </w:r>
      <w:r w:rsidR="00363E11" w:rsidRPr="0017365F">
        <w:rPr>
          <w:rFonts w:ascii="Times New Roman" w:hAnsi="Times New Roman" w:cs="Times New Roman"/>
          <w:sz w:val="24"/>
          <w:szCs w:val="24"/>
        </w:rPr>
        <w:t>s</w:t>
      </w:r>
      <w:r w:rsidR="637F2BA2" w:rsidRPr="0017365F">
        <w:rPr>
          <w:rFonts w:ascii="Times New Roman" w:hAnsi="Times New Roman" w:cs="Times New Roman"/>
          <w:sz w:val="24"/>
          <w:szCs w:val="24"/>
        </w:rPr>
        <w:t>.</w:t>
      </w:r>
      <w:r w:rsidR="66C7F41D" w:rsidRPr="0017365F">
        <w:rPr>
          <w:rFonts w:ascii="Times New Roman" w:hAnsi="Times New Roman" w:cs="Times New Roman"/>
          <w:sz w:val="24"/>
          <w:szCs w:val="24"/>
        </w:rPr>
        <w:t xml:space="preserve"> The </w:t>
      </w:r>
      <w:r w:rsidR="03203DB8" w:rsidRPr="0017365F">
        <w:rPr>
          <w:rFonts w:ascii="Times New Roman" w:hAnsi="Times New Roman" w:cs="Times New Roman"/>
          <w:sz w:val="24"/>
          <w:szCs w:val="24"/>
        </w:rPr>
        <w:t>individual correlation model</w:t>
      </w:r>
      <w:r w:rsidR="00363E11" w:rsidRPr="0017365F">
        <w:rPr>
          <w:rFonts w:ascii="Times New Roman" w:hAnsi="Times New Roman" w:cs="Times New Roman"/>
          <w:sz w:val="24"/>
          <w:szCs w:val="24"/>
        </w:rPr>
        <w:t xml:space="preserve"> was </w:t>
      </w:r>
      <w:r w:rsidR="66C7F41D" w:rsidRPr="0017365F">
        <w:rPr>
          <w:rFonts w:ascii="Times New Roman" w:hAnsi="Times New Roman" w:cs="Times New Roman"/>
          <w:sz w:val="24"/>
          <w:szCs w:val="24"/>
        </w:rPr>
        <w:t>a bivariate model of individual</w:t>
      </w:r>
      <w:r w:rsidR="00363E11" w:rsidRPr="0017365F">
        <w:rPr>
          <w:rFonts w:ascii="Times New Roman" w:hAnsi="Times New Roman" w:cs="Times New Roman"/>
          <w:sz w:val="24"/>
          <w:szCs w:val="24"/>
        </w:rPr>
        <w:t>ly extracted</w:t>
      </w:r>
      <w:r w:rsidR="66C7F41D" w:rsidRPr="0017365F">
        <w:rPr>
          <w:rFonts w:ascii="Times New Roman" w:hAnsi="Times New Roman" w:cs="Times New Roman"/>
          <w:sz w:val="24"/>
          <w:szCs w:val="24"/>
        </w:rPr>
        <w:t xml:space="preserve"> IgG and neutralising antibody </w:t>
      </w:r>
      <w:r w:rsidR="2451FD41" w:rsidRPr="0017365F">
        <w:rPr>
          <w:rFonts w:ascii="Times New Roman" w:hAnsi="Times New Roman" w:cs="Times New Roman"/>
          <w:sz w:val="24"/>
          <w:szCs w:val="24"/>
        </w:rPr>
        <w:t xml:space="preserve">data. </w:t>
      </w:r>
      <w:r w:rsidR="00363E11" w:rsidRPr="0017365F">
        <w:rPr>
          <w:rFonts w:ascii="Times New Roman" w:hAnsi="Times New Roman" w:cs="Times New Roman"/>
          <w:sz w:val="24"/>
          <w:szCs w:val="24"/>
        </w:rPr>
        <w:t>E</w:t>
      </w:r>
      <w:r w:rsidR="66C7F41D" w:rsidRPr="0017365F">
        <w:rPr>
          <w:rFonts w:ascii="Times New Roman" w:hAnsi="Times New Roman" w:cs="Times New Roman"/>
          <w:sz w:val="24"/>
          <w:szCs w:val="24"/>
        </w:rPr>
        <w:t xml:space="preserve">ach study </w:t>
      </w:r>
      <w:r w:rsidR="193523EB" w:rsidRPr="0017365F">
        <w:rPr>
          <w:rFonts w:ascii="Times New Roman" w:hAnsi="Times New Roman" w:cs="Times New Roman"/>
          <w:sz w:val="24"/>
          <w:szCs w:val="24"/>
        </w:rPr>
        <w:t>w</w:t>
      </w:r>
      <w:r w:rsidR="00363E11" w:rsidRPr="0017365F">
        <w:rPr>
          <w:rFonts w:ascii="Times New Roman" w:hAnsi="Times New Roman" w:cs="Times New Roman"/>
          <w:sz w:val="24"/>
          <w:szCs w:val="24"/>
        </w:rPr>
        <w:t>as</w:t>
      </w:r>
      <w:r w:rsidR="193523EB" w:rsidRPr="0017365F">
        <w:rPr>
          <w:rFonts w:ascii="Times New Roman" w:hAnsi="Times New Roman" w:cs="Times New Roman"/>
          <w:sz w:val="24"/>
          <w:szCs w:val="24"/>
        </w:rPr>
        <w:t xml:space="preserve"> </w:t>
      </w:r>
      <w:r w:rsidR="29F2C46C" w:rsidRPr="0017365F">
        <w:rPr>
          <w:rFonts w:ascii="Times New Roman" w:hAnsi="Times New Roman" w:cs="Times New Roman"/>
          <w:sz w:val="24"/>
          <w:szCs w:val="24"/>
        </w:rPr>
        <w:t>modelled</w:t>
      </w:r>
      <w:r w:rsidR="66C7F41D" w:rsidRPr="0017365F">
        <w:rPr>
          <w:rFonts w:ascii="Times New Roman" w:hAnsi="Times New Roman" w:cs="Times New Roman"/>
          <w:sz w:val="24"/>
          <w:szCs w:val="24"/>
        </w:rPr>
        <w:t xml:space="preserve"> separately</w:t>
      </w:r>
      <w:r w:rsidR="001B43FB" w:rsidRPr="0017365F">
        <w:rPr>
          <w:rFonts w:ascii="Times New Roman" w:hAnsi="Times New Roman" w:cs="Times New Roman"/>
          <w:sz w:val="24"/>
          <w:szCs w:val="24"/>
        </w:rPr>
        <w:t xml:space="preserve"> because studies used different ELISA</w:t>
      </w:r>
      <w:r w:rsidR="00A51A90" w:rsidRPr="0017365F">
        <w:rPr>
          <w:rFonts w:ascii="Times New Roman" w:hAnsi="Times New Roman" w:cs="Times New Roman"/>
          <w:sz w:val="24"/>
          <w:szCs w:val="24"/>
        </w:rPr>
        <w:t xml:space="preserve"> </w:t>
      </w:r>
      <w:r w:rsidR="00702123" w:rsidRPr="0017365F">
        <w:rPr>
          <w:rFonts w:ascii="Times New Roman" w:hAnsi="Times New Roman" w:cs="Times New Roman"/>
          <w:sz w:val="24"/>
          <w:szCs w:val="24"/>
        </w:rPr>
        <w:t xml:space="preserve">and </w:t>
      </w:r>
      <w:r w:rsidR="001E74F0" w:rsidRPr="0017365F">
        <w:rPr>
          <w:rFonts w:ascii="Times New Roman" w:hAnsi="Times New Roman" w:cs="Times New Roman"/>
          <w:sz w:val="24"/>
          <w:szCs w:val="24"/>
        </w:rPr>
        <w:t>reporting units</w:t>
      </w:r>
      <w:r w:rsidR="00A51A90" w:rsidRPr="0017365F">
        <w:rPr>
          <w:rFonts w:ascii="Times New Roman" w:hAnsi="Times New Roman" w:cs="Times New Roman"/>
          <w:sz w:val="24"/>
          <w:szCs w:val="24"/>
        </w:rPr>
        <w:t xml:space="preserve"> and did not provide enough background to standardise results</w:t>
      </w:r>
      <w:r w:rsidR="66C7F41D" w:rsidRPr="0017365F">
        <w:rPr>
          <w:rFonts w:ascii="Times New Roman" w:hAnsi="Times New Roman" w:cs="Times New Roman"/>
          <w:sz w:val="24"/>
          <w:szCs w:val="24"/>
        </w:rPr>
        <w:t xml:space="preserve">. </w:t>
      </w:r>
      <w:r w:rsidR="043B19C6" w:rsidRPr="0017365F">
        <w:rPr>
          <w:rFonts w:ascii="Times New Roman" w:hAnsi="Times New Roman" w:cs="Times New Roman"/>
          <w:sz w:val="24"/>
          <w:szCs w:val="24"/>
        </w:rPr>
        <w:t xml:space="preserve">The model </w:t>
      </w:r>
      <w:r w:rsidR="2E2026F7" w:rsidRPr="0017365F">
        <w:rPr>
          <w:rFonts w:ascii="Times New Roman" w:hAnsi="Times New Roman" w:cs="Times New Roman"/>
          <w:sz w:val="24"/>
          <w:szCs w:val="24"/>
        </w:rPr>
        <w:t>was</w:t>
      </w:r>
      <w:r w:rsidR="043B19C6" w:rsidRPr="0017365F">
        <w:rPr>
          <w:rFonts w:ascii="Times New Roman" w:hAnsi="Times New Roman" w:cs="Times New Roman"/>
          <w:sz w:val="24"/>
          <w:szCs w:val="24"/>
        </w:rPr>
        <w:t xml:space="preserve"> fitted using </w:t>
      </w:r>
      <w:r w:rsidR="0EA9191E" w:rsidRPr="0017365F">
        <w:rPr>
          <w:rFonts w:ascii="Times New Roman" w:hAnsi="Times New Roman" w:cs="Times New Roman"/>
          <w:sz w:val="24"/>
          <w:szCs w:val="24"/>
        </w:rPr>
        <w:t>a</w:t>
      </w:r>
      <w:r w:rsidR="00300B06" w:rsidRPr="0017365F">
        <w:rPr>
          <w:rFonts w:ascii="Times New Roman" w:hAnsi="Times New Roman" w:cs="Times New Roman"/>
          <w:sz w:val="24"/>
          <w:szCs w:val="24"/>
        </w:rPr>
        <w:t xml:space="preserve"> </w:t>
      </w:r>
      <w:r w:rsidR="043B19C6" w:rsidRPr="0017365F">
        <w:rPr>
          <w:rFonts w:ascii="Times New Roman" w:hAnsi="Times New Roman" w:cs="Times New Roman"/>
          <w:sz w:val="24"/>
          <w:szCs w:val="24"/>
        </w:rPr>
        <w:t>maximum likelihood method</w:t>
      </w:r>
      <w:r w:rsidR="3A5C2EB8" w:rsidRPr="0017365F">
        <w:rPr>
          <w:rFonts w:ascii="Times New Roman" w:hAnsi="Times New Roman" w:cs="Times New Roman"/>
          <w:sz w:val="24"/>
          <w:szCs w:val="24"/>
        </w:rPr>
        <w:t>,</w:t>
      </w:r>
      <w:r w:rsidR="043B19C6" w:rsidRPr="0017365F">
        <w:rPr>
          <w:rFonts w:ascii="Times New Roman" w:hAnsi="Times New Roman" w:cs="Times New Roman"/>
          <w:sz w:val="24"/>
          <w:szCs w:val="24"/>
        </w:rPr>
        <w:t xml:space="preserve"> with covariates taken from each study</w:t>
      </w:r>
      <w:r w:rsidR="23A26E20" w:rsidRPr="0017365F">
        <w:rPr>
          <w:rFonts w:ascii="Times New Roman" w:hAnsi="Times New Roman" w:cs="Times New Roman"/>
          <w:sz w:val="24"/>
          <w:szCs w:val="24"/>
        </w:rPr>
        <w:t xml:space="preserve">. A </w:t>
      </w:r>
      <w:r w:rsidR="74BFC5E8" w:rsidRPr="0017365F">
        <w:rPr>
          <w:rFonts w:ascii="Times New Roman" w:hAnsi="Times New Roman" w:cs="Times New Roman"/>
          <w:sz w:val="24"/>
          <w:szCs w:val="24"/>
        </w:rPr>
        <w:t xml:space="preserve">more </w:t>
      </w:r>
      <w:r w:rsidR="23A26E20" w:rsidRPr="0017365F">
        <w:rPr>
          <w:rFonts w:ascii="Times New Roman" w:hAnsi="Times New Roman" w:cs="Times New Roman"/>
          <w:sz w:val="24"/>
          <w:szCs w:val="24"/>
        </w:rPr>
        <w:t xml:space="preserve">detailed description of the statistical </w:t>
      </w:r>
      <w:r w:rsidR="6F55AA48" w:rsidRPr="0017365F">
        <w:rPr>
          <w:rFonts w:ascii="Times New Roman" w:hAnsi="Times New Roman" w:cs="Times New Roman"/>
          <w:sz w:val="24"/>
          <w:szCs w:val="24"/>
        </w:rPr>
        <w:t>method</w:t>
      </w:r>
      <w:r w:rsidR="10D85DF6" w:rsidRPr="0017365F">
        <w:rPr>
          <w:rFonts w:ascii="Times New Roman" w:hAnsi="Times New Roman" w:cs="Times New Roman"/>
          <w:sz w:val="24"/>
          <w:szCs w:val="24"/>
        </w:rPr>
        <w:t>s</w:t>
      </w:r>
      <w:r w:rsidR="77831B50" w:rsidRPr="0017365F">
        <w:rPr>
          <w:rFonts w:ascii="Times New Roman" w:hAnsi="Times New Roman" w:cs="Times New Roman"/>
          <w:sz w:val="24"/>
          <w:szCs w:val="24"/>
        </w:rPr>
        <w:t xml:space="preserve"> </w:t>
      </w:r>
      <w:r w:rsidR="23A26E20" w:rsidRPr="0017365F">
        <w:rPr>
          <w:rFonts w:ascii="Times New Roman" w:hAnsi="Times New Roman" w:cs="Times New Roman"/>
          <w:sz w:val="24"/>
          <w:szCs w:val="24"/>
        </w:rPr>
        <w:t xml:space="preserve">is available in </w:t>
      </w:r>
      <w:r w:rsidR="1AF80781" w:rsidRPr="0017365F">
        <w:rPr>
          <w:rFonts w:ascii="Times New Roman" w:hAnsi="Times New Roman" w:cs="Times New Roman"/>
          <w:sz w:val="24"/>
          <w:szCs w:val="24"/>
        </w:rPr>
        <w:t>appendix 2</w:t>
      </w:r>
      <w:r w:rsidR="0ECB27C8" w:rsidRPr="0017365F">
        <w:rPr>
          <w:rFonts w:ascii="Times New Roman" w:hAnsi="Times New Roman" w:cs="Times New Roman"/>
          <w:sz w:val="24"/>
          <w:szCs w:val="24"/>
        </w:rPr>
        <w:t>.</w:t>
      </w:r>
    </w:p>
    <w:p w14:paraId="7D3DF42D" w14:textId="100DB8ED" w:rsidR="6B2F01B8" w:rsidRPr="0017365F" w:rsidRDefault="00D967E6" w:rsidP="0017365F">
      <w:pPr>
        <w:spacing w:after="0" w:line="480" w:lineRule="auto"/>
        <w:jc w:val="both"/>
        <w:rPr>
          <w:rFonts w:ascii="Times New Roman" w:hAnsi="Times New Roman" w:cs="Times New Roman"/>
          <w:b/>
          <w:bCs/>
          <w:sz w:val="24"/>
          <w:szCs w:val="24"/>
        </w:rPr>
      </w:pPr>
      <w:r w:rsidRPr="0017365F">
        <w:rPr>
          <w:rFonts w:ascii="Times New Roman" w:hAnsi="Times New Roman" w:cs="Times New Roman"/>
          <w:b/>
          <w:bCs/>
          <w:sz w:val="24"/>
          <w:szCs w:val="24"/>
        </w:rPr>
        <w:t>Role of the funding source</w:t>
      </w:r>
    </w:p>
    <w:p w14:paraId="2B9862A9" w14:textId="00D21916" w:rsidR="00D967E6" w:rsidRPr="0017365F" w:rsidRDefault="00D967E6" w:rsidP="00D223B8">
      <w:pPr>
        <w:spacing w:after="0" w:line="480" w:lineRule="auto"/>
        <w:ind w:firstLine="720"/>
        <w:jc w:val="both"/>
        <w:rPr>
          <w:rFonts w:ascii="Times New Roman" w:hAnsi="Times New Roman" w:cs="Times New Roman"/>
          <w:sz w:val="24"/>
          <w:szCs w:val="24"/>
        </w:rPr>
      </w:pPr>
      <w:r w:rsidRPr="0017365F">
        <w:rPr>
          <w:rFonts w:ascii="Times New Roman" w:hAnsi="Times New Roman" w:cs="Times New Roman"/>
          <w:sz w:val="24"/>
          <w:szCs w:val="24"/>
        </w:rPr>
        <w:t>The funder of the study had no role in study design, data collection, data analysis, data interpretation, or writing of the report. The corresponding author had full access to all the data in the study and had final responsibility for the decision to submit for publication.</w:t>
      </w:r>
    </w:p>
    <w:p w14:paraId="5C2D413A" w14:textId="0C298713" w:rsidR="008B7054" w:rsidRPr="0017365F" w:rsidRDefault="0051597D" w:rsidP="00584F5C">
      <w:pPr>
        <w:spacing w:after="0" w:line="480" w:lineRule="auto"/>
        <w:rPr>
          <w:rFonts w:ascii="Times New Roman" w:hAnsi="Times New Roman" w:cs="Times New Roman"/>
          <w:b/>
          <w:sz w:val="28"/>
          <w:szCs w:val="28"/>
        </w:rPr>
      </w:pPr>
      <w:r w:rsidRPr="0017365F">
        <w:rPr>
          <w:rFonts w:ascii="Times New Roman" w:hAnsi="Times New Roman" w:cs="Times New Roman"/>
          <w:b/>
          <w:sz w:val="28"/>
          <w:szCs w:val="28"/>
        </w:rPr>
        <w:t>Results</w:t>
      </w:r>
    </w:p>
    <w:p w14:paraId="59256250" w14:textId="2CA89C74" w:rsidR="00924F5D" w:rsidRPr="0017365F" w:rsidRDefault="00B640FD" w:rsidP="0034505A">
      <w:pPr>
        <w:spacing w:after="0" w:line="480" w:lineRule="auto"/>
        <w:ind w:firstLine="720"/>
        <w:jc w:val="both"/>
        <w:rPr>
          <w:rFonts w:ascii="Times New Roman" w:hAnsi="Times New Roman" w:cs="Times New Roman"/>
          <w:sz w:val="24"/>
          <w:szCs w:val="24"/>
          <w:highlight w:val="yellow"/>
        </w:rPr>
      </w:pPr>
      <w:r w:rsidRPr="0017365F">
        <w:rPr>
          <w:rFonts w:ascii="Times New Roman" w:hAnsi="Times New Roman" w:cs="Times New Roman"/>
          <w:sz w:val="24"/>
          <w:szCs w:val="24"/>
        </w:rPr>
        <w:t>The search identified 983 reports</w:t>
      </w:r>
      <w:r w:rsidR="1C229630" w:rsidRPr="0017365F">
        <w:rPr>
          <w:rFonts w:ascii="Times New Roman" w:hAnsi="Times New Roman" w:cs="Times New Roman"/>
          <w:sz w:val="24"/>
          <w:szCs w:val="24"/>
        </w:rPr>
        <w:t>. After screening titles and abstracts</w:t>
      </w:r>
      <w:r w:rsidR="00AF2C71" w:rsidRPr="0017365F">
        <w:rPr>
          <w:rFonts w:ascii="Times New Roman" w:hAnsi="Times New Roman" w:cs="Times New Roman"/>
          <w:sz w:val="24"/>
          <w:szCs w:val="24"/>
        </w:rPr>
        <w:t xml:space="preserve"> </w:t>
      </w:r>
      <w:r w:rsidRPr="0017365F">
        <w:rPr>
          <w:rFonts w:ascii="Times New Roman" w:hAnsi="Times New Roman" w:cs="Times New Roman"/>
          <w:sz w:val="24"/>
          <w:szCs w:val="24"/>
        </w:rPr>
        <w:t xml:space="preserve">78 </w:t>
      </w:r>
      <w:r w:rsidR="45CF4A30" w:rsidRPr="0017365F">
        <w:rPr>
          <w:rFonts w:ascii="Times New Roman" w:hAnsi="Times New Roman" w:cs="Times New Roman"/>
          <w:sz w:val="24"/>
          <w:szCs w:val="24"/>
        </w:rPr>
        <w:t xml:space="preserve">full-text </w:t>
      </w:r>
      <w:r w:rsidR="46FB7434" w:rsidRPr="0017365F" w:rsidDel="00464FCC">
        <w:rPr>
          <w:rFonts w:ascii="Times New Roman" w:hAnsi="Times New Roman" w:cs="Times New Roman"/>
          <w:sz w:val="24"/>
          <w:szCs w:val="24"/>
        </w:rPr>
        <w:t xml:space="preserve">articles </w:t>
      </w:r>
      <w:r w:rsidR="00903BA8" w:rsidRPr="0017365F">
        <w:rPr>
          <w:rFonts w:ascii="Times New Roman" w:hAnsi="Times New Roman" w:cs="Times New Roman"/>
          <w:sz w:val="24"/>
          <w:szCs w:val="24"/>
        </w:rPr>
        <w:t xml:space="preserve">were </w:t>
      </w:r>
      <w:r w:rsidR="45CF4A30" w:rsidRPr="0017365F">
        <w:rPr>
          <w:rFonts w:ascii="Times New Roman" w:hAnsi="Times New Roman" w:cs="Times New Roman"/>
          <w:sz w:val="24"/>
          <w:szCs w:val="24"/>
        </w:rPr>
        <w:t xml:space="preserve">assessed </w:t>
      </w:r>
      <w:r w:rsidR="46FB7434" w:rsidRPr="0017365F">
        <w:rPr>
          <w:rFonts w:ascii="Times New Roman" w:hAnsi="Times New Roman" w:cs="Times New Roman"/>
          <w:sz w:val="24"/>
          <w:szCs w:val="24"/>
        </w:rPr>
        <w:t xml:space="preserve">for </w:t>
      </w:r>
      <w:r w:rsidR="45CF4A30" w:rsidRPr="0017365F">
        <w:rPr>
          <w:rFonts w:ascii="Times New Roman" w:hAnsi="Times New Roman" w:cs="Times New Roman"/>
          <w:sz w:val="24"/>
          <w:szCs w:val="24"/>
        </w:rPr>
        <w:t>eligibility</w:t>
      </w:r>
      <w:r w:rsidR="00AF2C71" w:rsidRPr="0017365F">
        <w:rPr>
          <w:rFonts w:ascii="Times New Roman" w:hAnsi="Times New Roman" w:cs="Times New Roman"/>
          <w:sz w:val="24"/>
          <w:szCs w:val="24"/>
        </w:rPr>
        <w:t>, resulting in</w:t>
      </w:r>
      <w:r w:rsidR="45CF4A30" w:rsidRPr="0017365F">
        <w:rPr>
          <w:rFonts w:ascii="Times New Roman" w:hAnsi="Times New Roman" w:cs="Times New Roman"/>
          <w:sz w:val="24"/>
          <w:szCs w:val="24"/>
        </w:rPr>
        <w:t xml:space="preserve"> </w:t>
      </w:r>
      <w:r w:rsidR="4204EDF6" w:rsidRPr="0017365F">
        <w:rPr>
          <w:rFonts w:ascii="Times New Roman" w:hAnsi="Times New Roman" w:cs="Times New Roman"/>
          <w:sz w:val="24"/>
          <w:szCs w:val="24"/>
        </w:rPr>
        <w:t>2</w:t>
      </w:r>
      <w:r w:rsidR="45CF4A30" w:rsidRPr="0017365F">
        <w:rPr>
          <w:rFonts w:ascii="Times New Roman" w:hAnsi="Times New Roman" w:cs="Times New Roman"/>
          <w:sz w:val="24"/>
          <w:szCs w:val="24"/>
        </w:rPr>
        <w:t>7</w:t>
      </w:r>
      <w:r w:rsidR="007B716C" w:rsidRPr="0017365F">
        <w:rPr>
          <w:rFonts w:ascii="Times New Roman" w:hAnsi="Times New Roman" w:cs="Times New Roman"/>
          <w:sz w:val="24"/>
          <w:szCs w:val="24"/>
        </w:rPr>
        <w:t xml:space="preserve"> studies</w:t>
      </w:r>
      <w:r w:rsidR="006A255C" w:rsidRPr="0017365F">
        <w:rPr>
          <w:rFonts w:ascii="Times New Roman" w:hAnsi="Times New Roman" w:cs="Times New Roman"/>
          <w:sz w:val="24"/>
          <w:szCs w:val="24"/>
        </w:rPr>
        <w:t xml:space="preserve"> </w:t>
      </w:r>
      <w:r w:rsidR="00AF2C71" w:rsidRPr="0017365F">
        <w:rPr>
          <w:rFonts w:ascii="Times New Roman" w:hAnsi="Times New Roman" w:cs="Times New Roman"/>
          <w:sz w:val="24"/>
          <w:szCs w:val="24"/>
        </w:rPr>
        <w:t xml:space="preserve">that </w:t>
      </w:r>
      <w:r w:rsidR="006A255C" w:rsidRPr="0017365F">
        <w:rPr>
          <w:rFonts w:ascii="Times New Roman" w:hAnsi="Times New Roman" w:cs="Times New Roman"/>
          <w:sz w:val="24"/>
          <w:szCs w:val="24"/>
        </w:rPr>
        <w:t>met the</w:t>
      </w:r>
      <w:r w:rsidR="00BF0222" w:rsidRPr="0017365F">
        <w:rPr>
          <w:rFonts w:ascii="Times New Roman" w:hAnsi="Times New Roman" w:cs="Times New Roman"/>
          <w:sz w:val="24"/>
          <w:szCs w:val="24"/>
        </w:rPr>
        <w:t xml:space="preserve"> criteria</w:t>
      </w:r>
      <w:r w:rsidR="00924F5D" w:rsidRPr="0017365F">
        <w:rPr>
          <w:rFonts w:ascii="Times New Roman" w:hAnsi="Times New Roman" w:cs="Times New Roman"/>
          <w:sz w:val="24"/>
          <w:szCs w:val="24"/>
        </w:rPr>
        <w:t xml:space="preserve"> </w:t>
      </w:r>
      <w:r w:rsidR="00AF2C71" w:rsidRPr="0017365F">
        <w:rPr>
          <w:rFonts w:ascii="Times New Roman" w:hAnsi="Times New Roman" w:cs="Times New Roman"/>
          <w:sz w:val="24"/>
          <w:szCs w:val="24"/>
        </w:rPr>
        <w:t xml:space="preserve">for </w:t>
      </w:r>
      <w:r w:rsidR="00924F5D" w:rsidRPr="0017365F">
        <w:rPr>
          <w:rFonts w:ascii="Times New Roman" w:hAnsi="Times New Roman" w:cs="Times New Roman"/>
          <w:sz w:val="24"/>
          <w:szCs w:val="24"/>
        </w:rPr>
        <w:t>inclu</w:t>
      </w:r>
      <w:r w:rsidR="00AF2C71" w:rsidRPr="0017365F">
        <w:rPr>
          <w:rFonts w:ascii="Times New Roman" w:hAnsi="Times New Roman" w:cs="Times New Roman"/>
          <w:sz w:val="24"/>
          <w:szCs w:val="24"/>
        </w:rPr>
        <w:t xml:space="preserve">sion </w:t>
      </w:r>
      <w:r w:rsidR="00CA2677" w:rsidRPr="0017365F">
        <w:rPr>
          <w:rFonts w:ascii="Times New Roman" w:hAnsi="Times New Roman" w:cs="Times New Roman"/>
          <w:sz w:val="24"/>
          <w:szCs w:val="24"/>
        </w:rPr>
        <w:t xml:space="preserve">in the analysis </w:t>
      </w:r>
      <w:r w:rsidR="00924F5D" w:rsidRPr="0017365F">
        <w:rPr>
          <w:rFonts w:ascii="Times New Roman" w:hAnsi="Times New Roman" w:cs="Times New Roman"/>
          <w:sz w:val="24"/>
          <w:szCs w:val="24"/>
        </w:rPr>
        <w:t>(</w:t>
      </w:r>
      <w:r w:rsidR="646BA824" w:rsidRPr="0017365F">
        <w:rPr>
          <w:rFonts w:ascii="Times New Roman" w:hAnsi="Times New Roman" w:cs="Times New Roman"/>
          <w:sz w:val="24"/>
          <w:szCs w:val="24"/>
        </w:rPr>
        <w:t>Fig</w:t>
      </w:r>
      <w:r w:rsidR="00924F5D" w:rsidRPr="0017365F">
        <w:rPr>
          <w:rFonts w:ascii="Times New Roman" w:hAnsi="Times New Roman" w:cs="Times New Roman"/>
          <w:sz w:val="24"/>
          <w:szCs w:val="24"/>
        </w:rPr>
        <w:t xml:space="preserve"> 1</w:t>
      </w:r>
      <w:r w:rsidR="646BA824" w:rsidRPr="0017365F">
        <w:rPr>
          <w:rFonts w:ascii="Times New Roman" w:hAnsi="Times New Roman" w:cs="Times New Roman"/>
          <w:sz w:val="24"/>
          <w:szCs w:val="24"/>
        </w:rPr>
        <w:t>)</w:t>
      </w:r>
      <w:r w:rsidR="4A735225" w:rsidRPr="0017365F">
        <w:rPr>
          <w:rFonts w:ascii="Times New Roman" w:hAnsi="Times New Roman" w:cs="Times New Roman"/>
          <w:sz w:val="24"/>
          <w:szCs w:val="24"/>
        </w:rPr>
        <w:t>.</w:t>
      </w:r>
      <w:r w:rsidR="00363E11" w:rsidRPr="0017365F">
        <w:rPr>
          <w:rFonts w:ascii="Times New Roman" w:hAnsi="Times New Roman" w:cs="Times New Roman"/>
          <w:sz w:val="24"/>
          <w:szCs w:val="24"/>
        </w:rPr>
        <w:t xml:space="preserve"> </w:t>
      </w:r>
      <w:r w:rsidR="00036E48" w:rsidRPr="0017365F">
        <w:rPr>
          <w:rFonts w:ascii="Times New Roman" w:hAnsi="Times New Roman" w:cs="Times New Roman"/>
          <w:sz w:val="24"/>
          <w:szCs w:val="24"/>
        </w:rPr>
        <w:t>Twelve studies were case</w:t>
      </w:r>
      <w:r w:rsidR="09FF77EC" w:rsidRPr="0017365F">
        <w:rPr>
          <w:rFonts w:ascii="Times New Roman" w:hAnsi="Times New Roman" w:cs="Times New Roman"/>
          <w:sz w:val="24"/>
          <w:szCs w:val="24"/>
        </w:rPr>
        <w:t xml:space="preserve"> </w:t>
      </w:r>
      <w:r w:rsidR="00036E48" w:rsidRPr="0017365F">
        <w:rPr>
          <w:rFonts w:ascii="Times New Roman" w:hAnsi="Times New Roman" w:cs="Times New Roman"/>
          <w:sz w:val="24"/>
          <w:szCs w:val="24"/>
        </w:rPr>
        <w:t xml:space="preserve">series and </w:t>
      </w:r>
      <w:r w:rsidR="0866825C" w:rsidRPr="0017365F">
        <w:rPr>
          <w:rFonts w:ascii="Times New Roman" w:hAnsi="Times New Roman" w:cs="Times New Roman"/>
          <w:sz w:val="24"/>
          <w:szCs w:val="24"/>
        </w:rPr>
        <w:t>fifteen</w:t>
      </w:r>
      <w:r w:rsidR="643AB66D" w:rsidRPr="0017365F">
        <w:rPr>
          <w:rFonts w:ascii="Times New Roman" w:hAnsi="Times New Roman" w:cs="Times New Roman"/>
          <w:sz w:val="24"/>
          <w:szCs w:val="24"/>
        </w:rPr>
        <w:t xml:space="preserve"> </w:t>
      </w:r>
      <w:r w:rsidR="4679015C" w:rsidRPr="0017365F">
        <w:rPr>
          <w:rFonts w:ascii="Times New Roman" w:hAnsi="Times New Roman" w:cs="Times New Roman"/>
          <w:sz w:val="24"/>
          <w:szCs w:val="24"/>
        </w:rPr>
        <w:t>cohort</w:t>
      </w:r>
      <w:r w:rsidR="2A9049D3" w:rsidRPr="0017365F">
        <w:rPr>
          <w:rFonts w:ascii="Times New Roman" w:hAnsi="Times New Roman" w:cs="Times New Roman"/>
          <w:sz w:val="24"/>
          <w:szCs w:val="24"/>
        </w:rPr>
        <w:t xml:space="preserve"> </w:t>
      </w:r>
      <w:r w:rsidR="7F4BBBBE" w:rsidRPr="0017365F">
        <w:rPr>
          <w:rFonts w:ascii="Times New Roman" w:hAnsi="Times New Roman" w:cs="Times New Roman"/>
          <w:sz w:val="24"/>
          <w:szCs w:val="24"/>
        </w:rPr>
        <w:t>s</w:t>
      </w:r>
      <w:r w:rsidR="2A9049D3" w:rsidRPr="0017365F">
        <w:rPr>
          <w:rFonts w:ascii="Times New Roman" w:hAnsi="Times New Roman" w:cs="Times New Roman"/>
          <w:sz w:val="24"/>
          <w:szCs w:val="24"/>
        </w:rPr>
        <w:t>tudies</w:t>
      </w:r>
      <w:r w:rsidR="00905681" w:rsidRPr="0017365F">
        <w:rPr>
          <w:rFonts w:ascii="Times New Roman" w:hAnsi="Times New Roman" w:cs="Times New Roman"/>
          <w:sz w:val="24"/>
          <w:szCs w:val="24"/>
        </w:rPr>
        <w:t>,</w:t>
      </w:r>
      <w:r w:rsidR="00A86C9A" w:rsidRPr="0017365F">
        <w:rPr>
          <w:rFonts w:ascii="Times New Roman" w:hAnsi="Times New Roman" w:cs="Times New Roman"/>
          <w:sz w:val="24"/>
          <w:szCs w:val="24"/>
        </w:rPr>
        <w:t xml:space="preserve"> as </w:t>
      </w:r>
      <w:r w:rsidR="00A11FD9" w:rsidRPr="0017365F">
        <w:rPr>
          <w:rFonts w:ascii="Times New Roman" w:hAnsi="Times New Roman" w:cs="Times New Roman"/>
          <w:sz w:val="24"/>
          <w:szCs w:val="24"/>
        </w:rPr>
        <w:t>shown in Table 1</w:t>
      </w:r>
      <w:r w:rsidR="00924F5D" w:rsidRPr="0017365F">
        <w:rPr>
          <w:rFonts w:ascii="Times New Roman" w:hAnsi="Times New Roman" w:cs="Times New Roman"/>
          <w:sz w:val="24"/>
          <w:szCs w:val="24"/>
        </w:rPr>
        <w:t xml:space="preserve">. </w:t>
      </w:r>
      <w:r w:rsidR="514C27EE" w:rsidRPr="0017365F">
        <w:rPr>
          <w:rFonts w:ascii="Times New Roman" w:hAnsi="Times New Roman" w:cs="Times New Roman"/>
          <w:sz w:val="24"/>
          <w:szCs w:val="24"/>
        </w:rPr>
        <w:t>Seventeen</w:t>
      </w:r>
      <w:r w:rsidR="00924F5D" w:rsidRPr="0017365F">
        <w:rPr>
          <w:rFonts w:ascii="Times New Roman" w:hAnsi="Times New Roman" w:cs="Times New Roman"/>
          <w:sz w:val="24"/>
          <w:szCs w:val="24"/>
        </w:rPr>
        <w:t xml:space="preserve"> </w:t>
      </w:r>
      <w:r w:rsidR="00A86C9A" w:rsidRPr="0017365F">
        <w:rPr>
          <w:rFonts w:ascii="Times New Roman" w:hAnsi="Times New Roman" w:cs="Times New Roman"/>
          <w:sz w:val="24"/>
          <w:szCs w:val="24"/>
        </w:rPr>
        <w:lastRenderedPageBreak/>
        <w:t xml:space="preserve">studies </w:t>
      </w:r>
      <w:r w:rsidR="007D694E" w:rsidRPr="0017365F">
        <w:rPr>
          <w:rFonts w:ascii="Times New Roman" w:hAnsi="Times New Roman" w:cs="Times New Roman"/>
          <w:sz w:val="24"/>
          <w:szCs w:val="24"/>
        </w:rPr>
        <w:t xml:space="preserve">were </w:t>
      </w:r>
      <w:r w:rsidR="00363E11" w:rsidRPr="0017365F">
        <w:rPr>
          <w:rFonts w:ascii="Times New Roman" w:hAnsi="Times New Roman" w:cs="Times New Roman"/>
          <w:sz w:val="24"/>
          <w:szCs w:val="24"/>
        </w:rPr>
        <w:t>conducted</w:t>
      </w:r>
      <w:r w:rsidR="3B6885B6" w:rsidRPr="0017365F">
        <w:rPr>
          <w:rFonts w:ascii="Times New Roman" w:hAnsi="Times New Roman" w:cs="Times New Roman"/>
          <w:sz w:val="24"/>
          <w:szCs w:val="24"/>
        </w:rPr>
        <w:t xml:space="preserve"> in</w:t>
      </w:r>
      <w:r w:rsidR="115B38D4" w:rsidRPr="0017365F">
        <w:rPr>
          <w:rFonts w:ascii="Times New Roman" w:hAnsi="Times New Roman" w:cs="Times New Roman"/>
          <w:sz w:val="24"/>
          <w:szCs w:val="24"/>
        </w:rPr>
        <w:t xml:space="preserve"> </w:t>
      </w:r>
      <w:r w:rsidR="1DE2412B" w:rsidRPr="0017365F">
        <w:rPr>
          <w:rFonts w:ascii="Times New Roman" w:hAnsi="Times New Roman" w:cs="Times New Roman"/>
          <w:sz w:val="24"/>
          <w:szCs w:val="24"/>
        </w:rPr>
        <w:t>hospital</w:t>
      </w:r>
      <w:r w:rsidR="5E58522B" w:rsidRPr="0017365F">
        <w:rPr>
          <w:rFonts w:ascii="Times New Roman" w:hAnsi="Times New Roman" w:cs="Times New Roman"/>
          <w:sz w:val="24"/>
          <w:szCs w:val="24"/>
        </w:rPr>
        <w:t xml:space="preserve"> setting</w:t>
      </w:r>
      <w:r w:rsidR="3EEE5BEF" w:rsidRPr="0017365F">
        <w:rPr>
          <w:rFonts w:ascii="Times New Roman" w:hAnsi="Times New Roman" w:cs="Times New Roman"/>
          <w:sz w:val="24"/>
          <w:szCs w:val="24"/>
        </w:rPr>
        <w:t>s</w:t>
      </w:r>
      <w:r w:rsidR="00924F5D" w:rsidRPr="0017365F">
        <w:rPr>
          <w:rFonts w:ascii="Times New Roman" w:hAnsi="Times New Roman" w:cs="Times New Roman"/>
          <w:sz w:val="24"/>
          <w:szCs w:val="24"/>
        </w:rPr>
        <w:t xml:space="preserve">, </w:t>
      </w:r>
      <w:r w:rsidR="307B9FCC" w:rsidRPr="0017365F">
        <w:rPr>
          <w:rFonts w:ascii="Times New Roman" w:hAnsi="Times New Roman" w:cs="Times New Roman"/>
          <w:sz w:val="24"/>
          <w:szCs w:val="24"/>
        </w:rPr>
        <w:t>three</w:t>
      </w:r>
      <w:r w:rsidR="00924F5D" w:rsidRPr="0017365F">
        <w:rPr>
          <w:rFonts w:ascii="Times New Roman" w:hAnsi="Times New Roman" w:cs="Times New Roman"/>
          <w:sz w:val="24"/>
          <w:szCs w:val="24"/>
        </w:rPr>
        <w:t xml:space="preserve"> </w:t>
      </w:r>
      <w:r w:rsidR="4C53878C" w:rsidRPr="0017365F">
        <w:rPr>
          <w:rFonts w:ascii="Times New Roman" w:hAnsi="Times New Roman" w:cs="Times New Roman"/>
          <w:sz w:val="24"/>
          <w:szCs w:val="24"/>
        </w:rPr>
        <w:t>i</w:t>
      </w:r>
      <w:r w:rsidR="46F30473" w:rsidRPr="0017365F">
        <w:rPr>
          <w:rFonts w:ascii="Times New Roman" w:hAnsi="Times New Roman" w:cs="Times New Roman"/>
          <w:sz w:val="24"/>
          <w:szCs w:val="24"/>
        </w:rPr>
        <w:t>n</w:t>
      </w:r>
      <w:r w:rsidR="00EA1E4C" w:rsidRPr="0017365F">
        <w:rPr>
          <w:rFonts w:ascii="Times New Roman" w:hAnsi="Times New Roman" w:cs="Times New Roman"/>
          <w:sz w:val="24"/>
          <w:szCs w:val="24"/>
        </w:rPr>
        <w:t xml:space="preserve"> </w:t>
      </w:r>
      <w:r w:rsidR="00924F5D" w:rsidRPr="0017365F">
        <w:rPr>
          <w:rFonts w:ascii="Times New Roman" w:hAnsi="Times New Roman" w:cs="Times New Roman"/>
          <w:sz w:val="24"/>
          <w:szCs w:val="24"/>
        </w:rPr>
        <w:t>community</w:t>
      </w:r>
      <w:r w:rsidR="001C7F94" w:rsidRPr="0017365F">
        <w:rPr>
          <w:rFonts w:ascii="Times New Roman" w:hAnsi="Times New Roman" w:cs="Times New Roman"/>
          <w:sz w:val="24"/>
          <w:szCs w:val="24"/>
        </w:rPr>
        <w:t xml:space="preserve"> </w:t>
      </w:r>
      <w:r w:rsidR="00905681" w:rsidRPr="0017365F">
        <w:rPr>
          <w:rFonts w:ascii="Times New Roman" w:hAnsi="Times New Roman" w:cs="Times New Roman"/>
          <w:sz w:val="24"/>
          <w:szCs w:val="24"/>
        </w:rPr>
        <w:t xml:space="preserve">or outreach </w:t>
      </w:r>
      <w:r w:rsidR="001C7F94" w:rsidRPr="0017365F">
        <w:rPr>
          <w:rFonts w:ascii="Times New Roman" w:hAnsi="Times New Roman" w:cs="Times New Roman"/>
          <w:sz w:val="24"/>
          <w:szCs w:val="24"/>
        </w:rPr>
        <w:t>centres</w:t>
      </w:r>
      <w:r w:rsidR="61BAD77E" w:rsidRPr="0017365F">
        <w:rPr>
          <w:rFonts w:ascii="Times New Roman" w:hAnsi="Times New Roman" w:cs="Times New Roman"/>
          <w:sz w:val="24"/>
          <w:szCs w:val="24"/>
        </w:rPr>
        <w:t>,</w:t>
      </w:r>
      <w:r w:rsidR="00924F5D" w:rsidRPr="0017365F">
        <w:rPr>
          <w:rFonts w:ascii="Times New Roman" w:hAnsi="Times New Roman" w:cs="Times New Roman"/>
          <w:sz w:val="24"/>
          <w:szCs w:val="24"/>
        </w:rPr>
        <w:t xml:space="preserve"> and </w:t>
      </w:r>
      <w:r w:rsidR="09B701D0" w:rsidRPr="0017365F">
        <w:rPr>
          <w:rFonts w:ascii="Times New Roman" w:hAnsi="Times New Roman" w:cs="Times New Roman"/>
          <w:sz w:val="24"/>
          <w:szCs w:val="24"/>
        </w:rPr>
        <w:t>seven</w:t>
      </w:r>
      <w:r w:rsidR="00334E21" w:rsidRPr="0017365F">
        <w:rPr>
          <w:rFonts w:ascii="Times New Roman" w:hAnsi="Times New Roman" w:cs="Times New Roman"/>
          <w:sz w:val="24"/>
          <w:szCs w:val="24"/>
        </w:rPr>
        <w:t xml:space="preserve"> </w:t>
      </w:r>
      <w:r w:rsidR="233FF3E5" w:rsidRPr="0017365F">
        <w:rPr>
          <w:rFonts w:ascii="Times New Roman" w:hAnsi="Times New Roman" w:cs="Times New Roman"/>
          <w:sz w:val="24"/>
          <w:szCs w:val="24"/>
        </w:rPr>
        <w:t xml:space="preserve">were </w:t>
      </w:r>
      <w:r w:rsidR="00363E11" w:rsidRPr="0017365F">
        <w:rPr>
          <w:rFonts w:ascii="Times New Roman" w:hAnsi="Times New Roman" w:cs="Times New Roman"/>
          <w:sz w:val="24"/>
          <w:szCs w:val="24"/>
        </w:rPr>
        <w:t xml:space="preserve">based </w:t>
      </w:r>
      <w:r w:rsidR="001C7F94" w:rsidRPr="0017365F">
        <w:rPr>
          <w:rFonts w:ascii="Times New Roman" w:hAnsi="Times New Roman" w:cs="Times New Roman"/>
          <w:sz w:val="24"/>
          <w:szCs w:val="24"/>
        </w:rPr>
        <w:t xml:space="preserve">on </w:t>
      </w:r>
      <w:r w:rsidR="00EC5193" w:rsidRPr="0017365F">
        <w:rPr>
          <w:rFonts w:ascii="Times New Roman" w:hAnsi="Times New Roman" w:cs="Times New Roman"/>
          <w:sz w:val="24"/>
          <w:szCs w:val="24"/>
        </w:rPr>
        <w:t>plasma donors</w:t>
      </w:r>
      <w:r w:rsidR="00924F5D" w:rsidRPr="0017365F">
        <w:rPr>
          <w:rFonts w:ascii="Times New Roman" w:hAnsi="Times New Roman" w:cs="Times New Roman"/>
          <w:sz w:val="24"/>
          <w:szCs w:val="24"/>
        </w:rPr>
        <w:t xml:space="preserve">. </w:t>
      </w:r>
      <w:r w:rsidR="544A8BBE" w:rsidRPr="0017365F">
        <w:rPr>
          <w:rFonts w:ascii="Times New Roman" w:hAnsi="Times New Roman" w:cs="Times New Roman"/>
          <w:sz w:val="24"/>
          <w:szCs w:val="24"/>
        </w:rPr>
        <w:t xml:space="preserve">Thirteen </w:t>
      </w:r>
      <w:r w:rsidR="00E55363" w:rsidRPr="0017365F">
        <w:rPr>
          <w:rFonts w:ascii="Times New Roman" w:hAnsi="Times New Roman" w:cs="Times New Roman"/>
          <w:sz w:val="24"/>
          <w:szCs w:val="24"/>
        </w:rPr>
        <w:t xml:space="preserve">studies </w:t>
      </w:r>
      <w:r w:rsidR="743A4049" w:rsidRPr="0017365F">
        <w:rPr>
          <w:rFonts w:ascii="Times New Roman" w:hAnsi="Times New Roman" w:cs="Times New Roman"/>
          <w:sz w:val="24"/>
          <w:szCs w:val="24"/>
        </w:rPr>
        <w:t xml:space="preserve">included </w:t>
      </w:r>
      <w:r w:rsidR="590E1B52" w:rsidRPr="0017365F">
        <w:rPr>
          <w:rFonts w:ascii="Times New Roman" w:hAnsi="Times New Roman" w:cs="Times New Roman"/>
          <w:sz w:val="24"/>
          <w:szCs w:val="24"/>
        </w:rPr>
        <w:t xml:space="preserve">hospitalised </w:t>
      </w:r>
      <w:r w:rsidR="00363E11" w:rsidRPr="0017365F">
        <w:rPr>
          <w:rFonts w:ascii="Times New Roman" w:hAnsi="Times New Roman" w:cs="Times New Roman"/>
          <w:sz w:val="24"/>
          <w:szCs w:val="24"/>
        </w:rPr>
        <w:t xml:space="preserve">and </w:t>
      </w:r>
      <w:r w:rsidR="00851B03" w:rsidRPr="0017365F">
        <w:rPr>
          <w:rFonts w:ascii="Times New Roman" w:hAnsi="Times New Roman" w:cs="Times New Roman"/>
          <w:sz w:val="24"/>
          <w:szCs w:val="24"/>
        </w:rPr>
        <w:t>eleven</w:t>
      </w:r>
      <w:r w:rsidR="00414A61" w:rsidRPr="0017365F">
        <w:rPr>
          <w:rFonts w:ascii="Times New Roman" w:hAnsi="Times New Roman" w:cs="Times New Roman"/>
          <w:sz w:val="24"/>
          <w:szCs w:val="24"/>
        </w:rPr>
        <w:t xml:space="preserve"> </w:t>
      </w:r>
      <w:r w:rsidR="00E55363" w:rsidRPr="0017365F">
        <w:rPr>
          <w:rFonts w:ascii="Times New Roman" w:hAnsi="Times New Roman" w:cs="Times New Roman"/>
          <w:sz w:val="24"/>
          <w:szCs w:val="24"/>
        </w:rPr>
        <w:t xml:space="preserve">convalescent </w:t>
      </w:r>
      <w:r w:rsidR="00363E11" w:rsidRPr="0017365F">
        <w:rPr>
          <w:rFonts w:ascii="Times New Roman" w:hAnsi="Times New Roman" w:cs="Times New Roman"/>
          <w:sz w:val="24"/>
          <w:szCs w:val="24"/>
        </w:rPr>
        <w:t>patients</w:t>
      </w:r>
      <w:r w:rsidR="004F31D8" w:rsidRPr="0017365F">
        <w:rPr>
          <w:rFonts w:ascii="Times New Roman" w:hAnsi="Times New Roman" w:cs="Times New Roman"/>
          <w:sz w:val="24"/>
          <w:szCs w:val="24"/>
        </w:rPr>
        <w:t>. O</w:t>
      </w:r>
      <w:r w:rsidR="008A019F" w:rsidRPr="0017365F">
        <w:rPr>
          <w:rFonts w:ascii="Times New Roman" w:hAnsi="Times New Roman" w:cs="Times New Roman"/>
          <w:sz w:val="24"/>
          <w:szCs w:val="24"/>
        </w:rPr>
        <w:t xml:space="preserve">nly </w:t>
      </w:r>
      <w:r w:rsidR="5CC21676" w:rsidRPr="0017365F">
        <w:rPr>
          <w:rFonts w:ascii="Times New Roman" w:hAnsi="Times New Roman" w:cs="Times New Roman"/>
          <w:sz w:val="24"/>
          <w:szCs w:val="24"/>
        </w:rPr>
        <w:t>one</w:t>
      </w:r>
      <w:r w:rsidR="008A019F" w:rsidRPr="0017365F">
        <w:rPr>
          <w:rFonts w:ascii="Times New Roman" w:hAnsi="Times New Roman" w:cs="Times New Roman"/>
          <w:sz w:val="24"/>
          <w:szCs w:val="24"/>
        </w:rPr>
        <w:t xml:space="preserve"> </w:t>
      </w:r>
      <w:r w:rsidR="004F31D8" w:rsidRPr="0017365F">
        <w:rPr>
          <w:rFonts w:ascii="Times New Roman" w:hAnsi="Times New Roman" w:cs="Times New Roman"/>
          <w:sz w:val="24"/>
          <w:szCs w:val="24"/>
        </w:rPr>
        <w:t xml:space="preserve">study </w:t>
      </w:r>
      <w:r w:rsidR="008A019F" w:rsidRPr="0017365F">
        <w:rPr>
          <w:rFonts w:ascii="Times New Roman" w:hAnsi="Times New Roman" w:cs="Times New Roman"/>
          <w:sz w:val="24"/>
          <w:szCs w:val="24"/>
        </w:rPr>
        <w:t xml:space="preserve">included </w:t>
      </w:r>
      <w:r w:rsidR="735A0770" w:rsidRPr="0017365F">
        <w:rPr>
          <w:rFonts w:ascii="Times New Roman" w:hAnsi="Times New Roman" w:cs="Times New Roman"/>
          <w:sz w:val="24"/>
          <w:szCs w:val="24"/>
        </w:rPr>
        <w:t>children</w:t>
      </w:r>
      <w:r w:rsidR="00E55363" w:rsidRPr="0017365F">
        <w:rPr>
          <w:rFonts w:ascii="Times New Roman" w:hAnsi="Times New Roman" w:cs="Times New Roman"/>
          <w:sz w:val="24"/>
          <w:szCs w:val="24"/>
        </w:rPr>
        <w:t>.</w:t>
      </w:r>
      <w:r w:rsidR="00334E21" w:rsidRPr="0017365F">
        <w:rPr>
          <w:rFonts w:ascii="Times New Roman" w:hAnsi="Times New Roman" w:cs="Times New Roman"/>
          <w:sz w:val="24"/>
          <w:szCs w:val="24"/>
        </w:rPr>
        <w:t xml:space="preserve"> IgG </w:t>
      </w:r>
      <w:r w:rsidR="00A30207" w:rsidRPr="0017365F">
        <w:rPr>
          <w:rFonts w:ascii="Times New Roman" w:hAnsi="Times New Roman" w:cs="Times New Roman"/>
          <w:sz w:val="24"/>
          <w:szCs w:val="24"/>
        </w:rPr>
        <w:t>was assessed using</w:t>
      </w:r>
      <w:r w:rsidR="00DE29B0" w:rsidRPr="0017365F">
        <w:rPr>
          <w:rFonts w:ascii="Times New Roman" w:hAnsi="Times New Roman" w:cs="Times New Roman"/>
          <w:sz w:val="24"/>
          <w:szCs w:val="24"/>
        </w:rPr>
        <w:t xml:space="preserve"> </w:t>
      </w:r>
      <w:r w:rsidR="00962485" w:rsidRPr="0017365F">
        <w:rPr>
          <w:rFonts w:ascii="Times New Roman" w:hAnsi="Times New Roman" w:cs="Times New Roman"/>
          <w:sz w:val="24"/>
          <w:szCs w:val="24"/>
        </w:rPr>
        <w:t xml:space="preserve">eleven </w:t>
      </w:r>
      <w:r w:rsidR="00E55363" w:rsidRPr="0017365F">
        <w:rPr>
          <w:rFonts w:ascii="Times New Roman" w:hAnsi="Times New Roman" w:cs="Times New Roman"/>
          <w:sz w:val="24"/>
          <w:szCs w:val="24"/>
        </w:rPr>
        <w:t>in</w:t>
      </w:r>
      <w:r w:rsidR="00393D36" w:rsidRPr="0017365F">
        <w:rPr>
          <w:rFonts w:ascii="Times New Roman" w:hAnsi="Times New Roman" w:cs="Times New Roman"/>
          <w:sz w:val="24"/>
          <w:szCs w:val="24"/>
        </w:rPr>
        <w:t>-</w:t>
      </w:r>
      <w:r w:rsidR="00E55363" w:rsidRPr="0017365F">
        <w:rPr>
          <w:rFonts w:ascii="Times New Roman" w:hAnsi="Times New Roman" w:cs="Times New Roman"/>
          <w:sz w:val="24"/>
          <w:szCs w:val="24"/>
        </w:rPr>
        <w:t xml:space="preserve">house </w:t>
      </w:r>
      <w:r w:rsidR="32B457C3" w:rsidRPr="0017365F">
        <w:rPr>
          <w:rFonts w:ascii="Times New Roman" w:hAnsi="Times New Roman" w:cs="Times New Roman"/>
          <w:sz w:val="24"/>
          <w:szCs w:val="24"/>
        </w:rPr>
        <w:t>and 16</w:t>
      </w:r>
      <w:r w:rsidR="21B0B545" w:rsidRPr="0017365F">
        <w:rPr>
          <w:rFonts w:ascii="Times New Roman" w:hAnsi="Times New Roman" w:cs="Times New Roman"/>
          <w:sz w:val="24"/>
          <w:szCs w:val="24"/>
        </w:rPr>
        <w:t xml:space="preserve"> </w:t>
      </w:r>
      <w:r w:rsidR="00E55363" w:rsidRPr="0017365F">
        <w:rPr>
          <w:rFonts w:ascii="Times New Roman" w:hAnsi="Times New Roman" w:cs="Times New Roman"/>
          <w:sz w:val="24"/>
          <w:szCs w:val="24"/>
        </w:rPr>
        <w:t>commercial</w:t>
      </w:r>
      <w:r w:rsidR="00EF1AB0" w:rsidRPr="0017365F">
        <w:rPr>
          <w:rFonts w:ascii="Times New Roman" w:hAnsi="Times New Roman" w:cs="Times New Roman"/>
          <w:sz w:val="24"/>
          <w:szCs w:val="24"/>
        </w:rPr>
        <w:t xml:space="preserve"> </w:t>
      </w:r>
      <w:r w:rsidR="2B60F599" w:rsidRPr="0017365F">
        <w:rPr>
          <w:rFonts w:ascii="Times New Roman" w:hAnsi="Times New Roman" w:cs="Times New Roman"/>
          <w:sz w:val="24"/>
          <w:szCs w:val="24"/>
        </w:rPr>
        <w:t>ELISA</w:t>
      </w:r>
      <w:r w:rsidR="51FEDBCE" w:rsidRPr="0017365F">
        <w:rPr>
          <w:rFonts w:ascii="Times New Roman" w:hAnsi="Times New Roman" w:cs="Times New Roman"/>
          <w:sz w:val="24"/>
          <w:szCs w:val="24"/>
        </w:rPr>
        <w:t>s</w:t>
      </w:r>
      <w:r w:rsidR="086A259A" w:rsidRPr="0017365F">
        <w:rPr>
          <w:rFonts w:ascii="Times New Roman" w:hAnsi="Times New Roman" w:cs="Times New Roman"/>
          <w:sz w:val="24"/>
          <w:szCs w:val="24"/>
        </w:rPr>
        <w:t>.</w:t>
      </w:r>
      <w:r w:rsidR="00334E21" w:rsidRPr="0017365F">
        <w:rPr>
          <w:rFonts w:ascii="Times New Roman" w:hAnsi="Times New Roman" w:cs="Times New Roman"/>
          <w:sz w:val="24"/>
          <w:szCs w:val="24"/>
        </w:rPr>
        <w:t xml:space="preserve"> </w:t>
      </w:r>
      <w:r w:rsidR="0068395D" w:rsidRPr="0017365F">
        <w:rPr>
          <w:rFonts w:ascii="Times New Roman" w:hAnsi="Times New Roman" w:cs="Times New Roman"/>
          <w:sz w:val="24"/>
          <w:szCs w:val="24"/>
        </w:rPr>
        <w:t xml:space="preserve">Neutralising </w:t>
      </w:r>
      <w:r w:rsidR="00334E21" w:rsidRPr="0017365F">
        <w:rPr>
          <w:rFonts w:ascii="Times New Roman" w:hAnsi="Times New Roman" w:cs="Times New Roman"/>
          <w:sz w:val="24"/>
          <w:szCs w:val="24"/>
        </w:rPr>
        <w:t>antibod</w:t>
      </w:r>
      <w:r w:rsidR="376D931F" w:rsidRPr="0017365F">
        <w:rPr>
          <w:rFonts w:ascii="Times New Roman" w:hAnsi="Times New Roman" w:cs="Times New Roman"/>
          <w:sz w:val="24"/>
          <w:szCs w:val="24"/>
        </w:rPr>
        <w:t>ies were detected using</w:t>
      </w:r>
      <w:r w:rsidR="0068395D" w:rsidRPr="0017365F">
        <w:rPr>
          <w:rFonts w:ascii="Times New Roman" w:hAnsi="Times New Roman" w:cs="Times New Roman"/>
          <w:sz w:val="24"/>
          <w:szCs w:val="24"/>
        </w:rPr>
        <w:t xml:space="preserve"> </w:t>
      </w:r>
      <w:r w:rsidR="00FD4B5A" w:rsidRPr="0017365F">
        <w:rPr>
          <w:rFonts w:ascii="Times New Roman" w:hAnsi="Times New Roman" w:cs="Times New Roman"/>
          <w:sz w:val="24"/>
          <w:szCs w:val="24"/>
        </w:rPr>
        <w:t xml:space="preserve">the </w:t>
      </w:r>
      <w:r w:rsidR="00584412" w:rsidRPr="0017365F">
        <w:rPr>
          <w:rFonts w:ascii="Times New Roman" w:hAnsi="Times New Roman" w:cs="Times New Roman"/>
          <w:sz w:val="24"/>
          <w:szCs w:val="24"/>
        </w:rPr>
        <w:t xml:space="preserve">Focus Reduction Neutralisation </w:t>
      </w:r>
      <w:r w:rsidR="25EC3686" w:rsidRPr="0017365F">
        <w:rPr>
          <w:rFonts w:ascii="Times New Roman" w:hAnsi="Times New Roman" w:cs="Times New Roman"/>
          <w:sz w:val="24"/>
          <w:szCs w:val="24"/>
        </w:rPr>
        <w:t>Test</w:t>
      </w:r>
      <w:r w:rsidR="495729E8" w:rsidRPr="0017365F">
        <w:rPr>
          <w:rFonts w:ascii="Times New Roman" w:hAnsi="Times New Roman" w:cs="Times New Roman"/>
          <w:sz w:val="24"/>
          <w:szCs w:val="24"/>
        </w:rPr>
        <w:t xml:space="preserve"> </w:t>
      </w:r>
      <w:r w:rsidR="00584412" w:rsidRPr="0017365F">
        <w:rPr>
          <w:rFonts w:ascii="Times New Roman" w:hAnsi="Times New Roman" w:cs="Times New Roman"/>
          <w:sz w:val="24"/>
          <w:szCs w:val="24"/>
        </w:rPr>
        <w:t>(FRNT</w:t>
      </w:r>
      <w:r w:rsidR="00E108FE" w:rsidRPr="0017365F">
        <w:rPr>
          <w:rFonts w:ascii="Times New Roman" w:hAnsi="Times New Roman" w:cs="Times New Roman"/>
          <w:sz w:val="24"/>
          <w:szCs w:val="24"/>
        </w:rPr>
        <w:t>) by</w:t>
      </w:r>
      <w:r w:rsidR="00380A6F" w:rsidRPr="0017365F">
        <w:rPr>
          <w:rFonts w:ascii="Times New Roman" w:hAnsi="Times New Roman" w:cs="Times New Roman"/>
          <w:sz w:val="24"/>
          <w:szCs w:val="24"/>
        </w:rPr>
        <w:t xml:space="preserve"> </w:t>
      </w:r>
      <w:r w:rsidR="00FD4B5A" w:rsidRPr="0017365F">
        <w:rPr>
          <w:rFonts w:ascii="Times New Roman" w:hAnsi="Times New Roman" w:cs="Times New Roman"/>
          <w:sz w:val="24"/>
          <w:szCs w:val="24"/>
        </w:rPr>
        <w:t>two studies</w:t>
      </w:r>
      <w:r w:rsidR="00334E21" w:rsidRPr="0017365F">
        <w:rPr>
          <w:rFonts w:ascii="Times New Roman" w:hAnsi="Times New Roman" w:cs="Times New Roman"/>
          <w:sz w:val="24"/>
          <w:szCs w:val="24"/>
        </w:rPr>
        <w:t xml:space="preserve">, </w:t>
      </w:r>
      <w:r w:rsidR="3F6D055F" w:rsidRPr="0017365F">
        <w:rPr>
          <w:rFonts w:ascii="Times New Roman" w:hAnsi="Times New Roman" w:cs="Times New Roman"/>
          <w:sz w:val="24"/>
          <w:szCs w:val="24"/>
        </w:rPr>
        <w:t xml:space="preserve">the </w:t>
      </w:r>
      <w:r w:rsidR="00584412" w:rsidRPr="0017365F">
        <w:rPr>
          <w:rFonts w:ascii="Times New Roman" w:hAnsi="Times New Roman" w:cs="Times New Roman"/>
          <w:sz w:val="24"/>
          <w:szCs w:val="24"/>
        </w:rPr>
        <w:t>P</w:t>
      </w:r>
      <w:r w:rsidR="00E108FE" w:rsidRPr="0017365F">
        <w:rPr>
          <w:rFonts w:ascii="Times New Roman" w:hAnsi="Times New Roman" w:cs="Times New Roman"/>
          <w:sz w:val="24"/>
          <w:szCs w:val="24"/>
        </w:rPr>
        <w:t>RNT by</w:t>
      </w:r>
      <w:r w:rsidR="00380A6F" w:rsidRPr="0017365F">
        <w:rPr>
          <w:rFonts w:ascii="Times New Roman" w:hAnsi="Times New Roman" w:cs="Times New Roman"/>
          <w:sz w:val="24"/>
          <w:szCs w:val="24"/>
        </w:rPr>
        <w:t xml:space="preserve"> </w:t>
      </w:r>
      <w:r w:rsidR="00FD4B5A" w:rsidRPr="0017365F">
        <w:rPr>
          <w:rFonts w:ascii="Times New Roman" w:hAnsi="Times New Roman" w:cs="Times New Roman"/>
          <w:sz w:val="24"/>
          <w:szCs w:val="24"/>
        </w:rPr>
        <w:t>five</w:t>
      </w:r>
      <w:r w:rsidR="00380A6F" w:rsidRPr="0017365F">
        <w:rPr>
          <w:rFonts w:ascii="Times New Roman" w:hAnsi="Times New Roman" w:cs="Times New Roman"/>
          <w:sz w:val="24"/>
          <w:szCs w:val="24"/>
        </w:rPr>
        <w:t xml:space="preserve"> studies</w:t>
      </w:r>
      <w:r w:rsidR="00334E21" w:rsidRPr="0017365F">
        <w:rPr>
          <w:rFonts w:ascii="Times New Roman" w:hAnsi="Times New Roman" w:cs="Times New Roman"/>
          <w:sz w:val="24"/>
          <w:szCs w:val="24"/>
        </w:rPr>
        <w:t xml:space="preserve">, </w:t>
      </w:r>
      <w:r w:rsidR="383725E8" w:rsidRPr="0017365F">
        <w:rPr>
          <w:rFonts w:ascii="Times New Roman" w:hAnsi="Times New Roman" w:cs="Times New Roman"/>
          <w:sz w:val="24"/>
          <w:szCs w:val="24"/>
        </w:rPr>
        <w:t>the Virus Neutralisation Test (VNT</w:t>
      </w:r>
      <w:r w:rsidR="00E108FE" w:rsidRPr="0017365F">
        <w:rPr>
          <w:rFonts w:ascii="Times New Roman" w:hAnsi="Times New Roman" w:cs="Times New Roman"/>
          <w:sz w:val="24"/>
          <w:szCs w:val="24"/>
        </w:rPr>
        <w:t>) by</w:t>
      </w:r>
      <w:r w:rsidR="00380A6F" w:rsidRPr="0017365F">
        <w:rPr>
          <w:rFonts w:ascii="Times New Roman" w:hAnsi="Times New Roman" w:cs="Times New Roman"/>
          <w:sz w:val="24"/>
          <w:szCs w:val="24"/>
        </w:rPr>
        <w:t xml:space="preserve"> </w:t>
      </w:r>
      <w:r w:rsidR="00FD4B5A" w:rsidRPr="0017365F">
        <w:rPr>
          <w:rFonts w:ascii="Times New Roman" w:hAnsi="Times New Roman" w:cs="Times New Roman"/>
          <w:sz w:val="24"/>
          <w:szCs w:val="24"/>
        </w:rPr>
        <w:t>three</w:t>
      </w:r>
      <w:r w:rsidR="00380A6F" w:rsidRPr="0017365F">
        <w:rPr>
          <w:rFonts w:ascii="Times New Roman" w:hAnsi="Times New Roman" w:cs="Times New Roman"/>
          <w:sz w:val="24"/>
          <w:szCs w:val="24"/>
        </w:rPr>
        <w:t xml:space="preserve"> studies</w:t>
      </w:r>
      <w:r w:rsidR="383725E8" w:rsidRPr="0017365F">
        <w:rPr>
          <w:rFonts w:ascii="Times New Roman" w:hAnsi="Times New Roman" w:cs="Times New Roman"/>
          <w:sz w:val="24"/>
          <w:szCs w:val="24"/>
        </w:rPr>
        <w:t xml:space="preserve">, </w:t>
      </w:r>
      <w:r w:rsidR="0976EBA4" w:rsidRPr="0017365F">
        <w:rPr>
          <w:rFonts w:ascii="Times New Roman" w:hAnsi="Times New Roman" w:cs="Times New Roman"/>
          <w:sz w:val="24"/>
          <w:szCs w:val="24"/>
        </w:rPr>
        <w:t xml:space="preserve">the </w:t>
      </w:r>
      <w:r w:rsidR="00334E21" w:rsidRPr="0017365F">
        <w:rPr>
          <w:rFonts w:ascii="Times New Roman" w:hAnsi="Times New Roman" w:cs="Times New Roman"/>
          <w:sz w:val="24"/>
          <w:szCs w:val="24"/>
        </w:rPr>
        <w:t>surrogate VNT</w:t>
      </w:r>
      <w:r w:rsidR="00390824" w:rsidRPr="0017365F">
        <w:rPr>
          <w:rFonts w:ascii="Times New Roman" w:hAnsi="Times New Roman" w:cs="Times New Roman"/>
          <w:sz w:val="24"/>
          <w:szCs w:val="24"/>
        </w:rPr>
        <w:t xml:space="preserve"> </w:t>
      </w:r>
      <w:r w:rsidR="00E108FE" w:rsidRPr="0017365F">
        <w:rPr>
          <w:rFonts w:ascii="Times New Roman" w:hAnsi="Times New Roman" w:cs="Times New Roman"/>
          <w:sz w:val="24"/>
          <w:szCs w:val="24"/>
        </w:rPr>
        <w:t xml:space="preserve">by </w:t>
      </w:r>
      <w:r w:rsidR="00390824" w:rsidRPr="0017365F">
        <w:rPr>
          <w:rFonts w:ascii="Times New Roman" w:hAnsi="Times New Roman" w:cs="Times New Roman"/>
          <w:sz w:val="24"/>
          <w:szCs w:val="24"/>
        </w:rPr>
        <w:t>one</w:t>
      </w:r>
      <w:r w:rsidR="00380A6F" w:rsidRPr="0017365F">
        <w:rPr>
          <w:rFonts w:ascii="Times New Roman" w:hAnsi="Times New Roman" w:cs="Times New Roman"/>
          <w:sz w:val="24"/>
          <w:szCs w:val="24"/>
        </w:rPr>
        <w:t xml:space="preserve"> study,</w:t>
      </w:r>
      <w:r w:rsidR="00334E21" w:rsidRPr="0017365F">
        <w:rPr>
          <w:rFonts w:ascii="Times New Roman" w:hAnsi="Times New Roman" w:cs="Times New Roman"/>
          <w:sz w:val="24"/>
          <w:szCs w:val="24"/>
        </w:rPr>
        <w:t xml:space="preserve"> </w:t>
      </w:r>
      <w:r w:rsidR="00390824" w:rsidRPr="0017365F">
        <w:rPr>
          <w:rFonts w:ascii="Times New Roman" w:hAnsi="Times New Roman" w:cs="Times New Roman"/>
          <w:sz w:val="24"/>
          <w:szCs w:val="24"/>
        </w:rPr>
        <w:t xml:space="preserve">the </w:t>
      </w:r>
      <w:r w:rsidR="11BBDE8F" w:rsidRPr="0017365F">
        <w:rPr>
          <w:rFonts w:ascii="Times New Roman" w:hAnsi="Times New Roman" w:cs="Times New Roman"/>
          <w:sz w:val="24"/>
          <w:szCs w:val="24"/>
        </w:rPr>
        <w:t>p</w:t>
      </w:r>
      <w:r w:rsidR="19412086" w:rsidRPr="0017365F">
        <w:rPr>
          <w:rFonts w:ascii="Times New Roman" w:hAnsi="Times New Roman" w:cs="Times New Roman"/>
          <w:sz w:val="24"/>
          <w:szCs w:val="24"/>
        </w:rPr>
        <w:t>seudovirus VNT</w:t>
      </w:r>
      <w:r w:rsidR="00334E21" w:rsidRPr="0017365F">
        <w:rPr>
          <w:rFonts w:ascii="Times New Roman" w:hAnsi="Times New Roman" w:cs="Times New Roman"/>
          <w:sz w:val="24"/>
          <w:szCs w:val="24"/>
        </w:rPr>
        <w:t xml:space="preserve"> </w:t>
      </w:r>
      <w:r w:rsidR="00E108FE" w:rsidRPr="0017365F">
        <w:rPr>
          <w:rFonts w:ascii="Times New Roman" w:hAnsi="Times New Roman" w:cs="Times New Roman"/>
          <w:sz w:val="24"/>
          <w:szCs w:val="24"/>
        </w:rPr>
        <w:t xml:space="preserve">by </w:t>
      </w:r>
      <w:r w:rsidR="00390824" w:rsidRPr="0017365F">
        <w:rPr>
          <w:rFonts w:ascii="Times New Roman" w:hAnsi="Times New Roman" w:cs="Times New Roman"/>
          <w:sz w:val="24"/>
          <w:szCs w:val="24"/>
        </w:rPr>
        <w:t xml:space="preserve">nine </w:t>
      </w:r>
      <w:r w:rsidR="007973AF" w:rsidRPr="0017365F">
        <w:rPr>
          <w:rFonts w:ascii="Times New Roman" w:hAnsi="Times New Roman" w:cs="Times New Roman"/>
          <w:sz w:val="24"/>
          <w:szCs w:val="24"/>
        </w:rPr>
        <w:t xml:space="preserve">studies </w:t>
      </w:r>
      <w:r w:rsidR="00334E21" w:rsidRPr="0017365F">
        <w:rPr>
          <w:rFonts w:ascii="Times New Roman" w:hAnsi="Times New Roman" w:cs="Times New Roman"/>
          <w:sz w:val="24"/>
          <w:szCs w:val="24"/>
        </w:rPr>
        <w:t xml:space="preserve">and </w:t>
      </w:r>
      <w:r w:rsidR="00390824" w:rsidRPr="0017365F">
        <w:rPr>
          <w:rFonts w:ascii="Times New Roman" w:hAnsi="Times New Roman" w:cs="Times New Roman"/>
          <w:sz w:val="24"/>
          <w:szCs w:val="24"/>
        </w:rPr>
        <w:t>the</w:t>
      </w:r>
      <w:r w:rsidR="00334E21" w:rsidRPr="0017365F">
        <w:rPr>
          <w:rFonts w:ascii="Times New Roman" w:hAnsi="Times New Roman" w:cs="Times New Roman"/>
          <w:sz w:val="24"/>
          <w:szCs w:val="24"/>
        </w:rPr>
        <w:t xml:space="preserve"> </w:t>
      </w:r>
      <w:r w:rsidR="49FA2D5C" w:rsidRPr="0017365F">
        <w:rPr>
          <w:rFonts w:ascii="Times New Roman" w:hAnsi="Times New Roman" w:cs="Times New Roman"/>
          <w:sz w:val="24"/>
          <w:szCs w:val="24"/>
        </w:rPr>
        <w:t>m</w:t>
      </w:r>
      <w:r w:rsidR="00334E21" w:rsidRPr="0017365F">
        <w:rPr>
          <w:rFonts w:ascii="Times New Roman" w:hAnsi="Times New Roman" w:cs="Times New Roman"/>
          <w:sz w:val="24"/>
          <w:szCs w:val="24"/>
        </w:rPr>
        <w:t>icroneutrali</w:t>
      </w:r>
      <w:r w:rsidR="4A37A199" w:rsidRPr="0017365F">
        <w:rPr>
          <w:rFonts w:ascii="Times New Roman" w:hAnsi="Times New Roman" w:cs="Times New Roman"/>
          <w:sz w:val="24"/>
          <w:szCs w:val="24"/>
        </w:rPr>
        <w:t>s</w:t>
      </w:r>
      <w:r w:rsidR="00334E21" w:rsidRPr="0017365F">
        <w:rPr>
          <w:rFonts w:ascii="Times New Roman" w:hAnsi="Times New Roman" w:cs="Times New Roman"/>
          <w:sz w:val="24"/>
          <w:szCs w:val="24"/>
        </w:rPr>
        <w:t>ation</w:t>
      </w:r>
      <w:r w:rsidR="00390824" w:rsidRPr="0017365F">
        <w:rPr>
          <w:rFonts w:ascii="Times New Roman" w:hAnsi="Times New Roman" w:cs="Times New Roman"/>
          <w:sz w:val="24"/>
          <w:szCs w:val="24"/>
        </w:rPr>
        <w:t xml:space="preserve"> method </w:t>
      </w:r>
      <w:r w:rsidR="00E108FE" w:rsidRPr="0017365F">
        <w:rPr>
          <w:rFonts w:ascii="Times New Roman" w:hAnsi="Times New Roman" w:cs="Times New Roman"/>
          <w:sz w:val="24"/>
          <w:szCs w:val="24"/>
        </w:rPr>
        <w:t xml:space="preserve">by </w:t>
      </w:r>
      <w:r w:rsidR="00390824" w:rsidRPr="0017365F">
        <w:rPr>
          <w:rFonts w:ascii="Times New Roman" w:hAnsi="Times New Roman" w:cs="Times New Roman"/>
          <w:sz w:val="24"/>
          <w:szCs w:val="24"/>
        </w:rPr>
        <w:t>seven studies</w:t>
      </w:r>
      <w:r w:rsidR="00334E21" w:rsidRPr="0017365F">
        <w:rPr>
          <w:rFonts w:ascii="Times New Roman" w:hAnsi="Times New Roman" w:cs="Times New Roman"/>
          <w:sz w:val="24"/>
          <w:szCs w:val="24"/>
        </w:rPr>
        <w:t>.</w:t>
      </w:r>
    </w:p>
    <w:p w14:paraId="4F2C28A8" w14:textId="5470B26B" w:rsidR="00B640FD" w:rsidRPr="0017365F" w:rsidRDefault="00334E21" w:rsidP="0034505A">
      <w:pPr>
        <w:spacing w:after="0" w:line="480" w:lineRule="auto"/>
        <w:ind w:firstLine="720"/>
        <w:jc w:val="both"/>
        <w:rPr>
          <w:rFonts w:ascii="Times New Roman" w:hAnsi="Times New Roman" w:cs="Times New Roman"/>
          <w:sz w:val="24"/>
          <w:szCs w:val="24"/>
        </w:rPr>
      </w:pPr>
      <w:r w:rsidRPr="0017365F">
        <w:rPr>
          <w:rFonts w:ascii="Times New Roman" w:hAnsi="Times New Roman" w:cs="Times New Roman"/>
          <w:sz w:val="24"/>
          <w:szCs w:val="24"/>
        </w:rPr>
        <w:t xml:space="preserve">The risk of bias </w:t>
      </w:r>
      <w:r w:rsidR="7045D57E" w:rsidRPr="0017365F">
        <w:rPr>
          <w:rFonts w:ascii="Times New Roman" w:hAnsi="Times New Roman" w:cs="Times New Roman"/>
          <w:sz w:val="24"/>
          <w:szCs w:val="24"/>
        </w:rPr>
        <w:t>in</w:t>
      </w:r>
      <w:r w:rsidRPr="0017365F">
        <w:rPr>
          <w:rFonts w:ascii="Times New Roman" w:hAnsi="Times New Roman" w:cs="Times New Roman"/>
          <w:sz w:val="24"/>
          <w:szCs w:val="24"/>
        </w:rPr>
        <w:t xml:space="preserve"> the studies is show</w:t>
      </w:r>
      <w:r w:rsidR="005405DC" w:rsidRPr="0017365F">
        <w:rPr>
          <w:rFonts w:ascii="Times New Roman" w:hAnsi="Times New Roman" w:cs="Times New Roman"/>
          <w:sz w:val="24"/>
          <w:szCs w:val="24"/>
        </w:rPr>
        <w:t>n</w:t>
      </w:r>
      <w:r w:rsidRPr="0017365F">
        <w:rPr>
          <w:rFonts w:ascii="Times New Roman" w:hAnsi="Times New Roman" w:cs="Times New Roman"/>
          <w:sz w:val="24"/>
          <w:szCs w:val="24"/>
        </w:rPr>
        <w:t xml:space="preserve"> in the supplementa</w:t>
      </w:r>
      <w:r w:rsidR="007E2799" w:rsidRPr="0017365F">
        <w:rPr>
          <w:rFonts w:ascii="Times New Roman" w:hAnsi="Times New Roman" w:cs="Times New Roman"/>
          <w:sz w:val="24"/>
          <w:szCs w:val="24"/>
        </w:rPr>
        <w:t>ry</w:t>
      </w:r>
      <w:r w:rsidRPr="0017365F">
        <w:rPr>
          <w:rFonts w:ascii="Times New Roman" w:hAnsi="Times New Roman" w:cs="Times New Roman"/>
          <w:sz w:val="24"/>
          <w:szCs w:val="24"/>
        </w:rPr>
        <w:t xml:space="preserve"> material (</w:t>
      </w:r>
      <w:r w:rsidR="05978C05" w:rsidRPr="0017365F">
        <w:rPr>
          <w:rFonts w:ascii="Times New Roman" w:hAnsi="Times New Roman" w:cs="Times New Roman"/>
          <w:sz w:val="24"/>
          <w:szCs w:val="24"/>
        </w:rPr>
        <w:t>appendix 3</w:t>
      </w:r>
      <w:r w:rsidR="41A1B497" w:rsidRPr="0017365F">
        <w:rPr>
          <w:rFonts w:ascii="Times New Roman" w:hAnsi="Times New Roman" w:cs="Times New Roman"/>
          <w:sz w:val="24"/>
          <w:szCs w:val="24"/>
        </w:rPr>
        <w:t>).</w:t>
      </w:r>
      <w:r w:rsidRPr="0017365F">
        <w:rPr>
          <w:rFonts w:ascii="Times New Roman" w:hAnsi="Times New Roman" w:cs="Times New Roman"/>
          <w:sz w:val="24"/>
          <w:szCs w:val="24"/>
        </w:rPr>
        <w:t xml:space="preserve"> </w:t>
      </w:r>
      <w:r w:rsidR="005405DC" w:rsidRPr="0017365F">
        <w:rPr>
          <w:rFonts w:ascii="Times New Roman" w:hAnsi="Times New Roman" w:cs="Times New Roman"/>
          <w:sz w:val="24"/>
          <w:szCs w:val="24"/>
        </w:rPr>
        <w:t xml:space="preserve">The main risk identified was the lack of sample size </w:t>
      </w:r>
      <w:r w:rsidR="006C6BBC" w:rsidRPr="0017365F">
        <w:rPr>
          <w:rFonts w:ascii="Times New Roman" w:hAnsi="Times New Roman" w:cs="Times New Roman"/>
          <w:sz w:val="24"/>
          <w:szCs w:val="24"/>
        </w:rPr>
        <w:t>estimations</w:t>
      </w:r>
      <w:r w:rsidR="00A873D1" w:rsidRPr="0017365F">
        <w:rPr>
          <w:rFonts w:ascii="Times New Roman" w:hAnsi="Times New Roman" w:cs="Times New Roman"/>
          <w:sz w:val="24"/>
          <w:szCs w:val="24"/>
        </w:rPr>
        <w:t xml:space="preserve">, as </w:t>
      </w:r>
      <w:r w:rsidR="00666CF1" w:rsidRPr="0017365F">
        <w:rPr>
          <w:rFonts w:ascii="Times New Roman" w:hAnsi="Times New Roman" w:cs="Times New Roman"/>
          <w:sz w:val="24"/>
          <w:szCs w:val="24"/>
        </w:rPr>
        <w:t xml:space="preserve">only two studies included </w:t>
      </w:r>
      <w:r w:rsidR="00F162B8" w:rsidRPr="0017365F">
        <w:rPr>
          <w:rFonts w:ascii="Times New Roman" w:hAnsi="Times New Roman" w:cs="Times New Roman"/>
          <w:sz w:val="24"/>
          <w:szCs w:val="24"/>
        </w:rPr>
        <w:t xml:space="preserve">pre-study </w:t>
      </w:r>
      <w:r w:rsidR="00666CF1" w:rsidRPr="0017365F">
        <w:rPr>
          <w:rFonts w:ascii="Times New Roman" w:hAnsi="Times New Roman" w:cs="Times New Roman"/>
          <w:sz w:val="24"/>
          <w:szCs w:val="24"/>
        </w:rPr>
        <w:t xml:space="preserve">sample size </w:t>
      </w:r>
      <w:r w:rsidR="4C83308C" w:rsidRPr="0017365F">
        <w:rPr>
          <w:rFonts w:ascii="Times New Roman" w:hAnsi="Times New Roman" w:cs="Times New Roman"/>
          <w:sz w:val="24"/>
          <w:szCs w:val="24"/>
        </w:rPr>
        <w:t>estimat</w:t>
      </w:r>
      <w:r w:rsidR="0324CE40" w:rsidRPr="0017365F">
        <w:rPr>
          <w:rFonts w:ascii="Times New Roman" w:hAnsi="Times New Roman" w:cs="Times New Roman"/>
          <w:sz w:val="24"/>
          <w:szCs w:val="24"/>
        </w:rPr>
        <w:t>ions</w:t>
      </w:r>
      <w:r w:rsidR="006A6087" w:rsidRPr="0017365F">
        <w:rPr>
          <w:rFonts w:ascii="Times New Roman" w:hAnsi="Times New Roman" w:cs="Times New Roman"/>
          <w:sz w:val="24"/>
          <w:szCs w:val="24"/>
        </w:rPr>
        <w:t>,</w:t>
      </w:r>
      <w:r w:rsidR="7097AC5A" w:rsidRPr="0017365F">
        <w:rPr>
          <w:rFonts w:ascii="Times New Roman" w:hAnsi="Times New Roman" w:cs="Times New Roman"/>
          <w:sz w:val="24"/>
          <w:szCs w:val="24"/>
        </w:rPr>
        <w:t xml:space="preserve"> and </w:t>
      </w:r>
      <w:r w:rsidR="581F2DD8" w:rsidRPr="0017365F">
        <w:rPr>
          <w:rFonts w:ascii="Times New Roman" w:hAnsi="Times New Roman" w:cs="Times New Roman"/>
          <w:sz w:val="24"/>
          <w:szCs w:val="24"/>
        </w:rPr>
        <w:t>sample</w:t>
      </w:r>
      <w:r w:rsidR="7097AC5A" w:rsidRPr="0017365F">
        <w:rPr>
          <w:rFonts w:ascii="Times New Roman" w:hAnsi="Times New Roman" w:cs="Times New Roman"/>
          <w:sz w:val="24"/>
          <w:szCs w:val="24"/>
        </w:rPr>
        <w:t xml:space="preserve"> sizes were</w:t>
      </w:r>
      <w:r w:rsidR="005405DC" w:rsidRPr="0017365F">
        <w:rPr>
          <w:rFonts w:ascii="Times New Roman" w:hAnsi="Times New Roman" w:cs="Times New Roman"/>
          <w:sz w:val="24"/>
          <w:szCs w:val="24"/>
        </w:rPr>
        <w:t xml:space="preserve"> </w:t>
      </w:r>
      <w:r w:rsidR="00611B18" w:rsidRPr="0017365F">
        <w:rPr>
          <w:rFonts w:ascii="Times New Roman" w:hAnsi="Times New Roman" w:cs="Times New Roman"/>
          <w:sz w:val="24"/>
          <w:szCs w:val="24"/>
        </w:rPr>
        <w:t xml:space="preserve">usually </w:t>
      </w:r>
      <w:r w:rsidR="005405DC" w:rsidRPr="0017365F">
        <w:rPr>
          <w:rFonts w:ascii="Times New Roman" w:hAnsi="Times New Roman" w:cs="Times New Roman"/>
          <w:sz w:val="24"/>
          <w:szCs w:val="24"/>
        </w:rPr>
        <w:t xml:space="preserve">based on </w:t>
      </w:r>
      <w:r w:rsidR="00437A82" w:rsidRPr="0017365F">
        <w:rPr>
          <w:rFonts w:ascii="Times New Roman" w:hAnsi="Times New Roman" w:cs="Times New Roman"/>
          <w:sz w:val="24"/>
          <w:szCs w:val="24"/>
        </w:rPr>
        <w:t xml:space="preserve">the number of </w:t>
      </w:r>
      <w:r w:rsidR="005405DC" w:rsidRPr="0017365F">
        <w:rPr>
          <w:rFonts w:ascii="Times New Roman" w:hAnsi="Times New Roman" w:cs="Times New Roman"/>
          <w:sz w:val="24"/>
          <w:szCs w:val="24"/>
        </w:rPr>
        <w:t xml:space="preserve">cases or samples available. </w:t>
      </w:r>
      <w:r w:rsidR="002E427B" w:rsidRPr="0017365F">
        <w:rPr>
          <w:rFonts w:ascii="Times New Roman" w:hAnsi="Times New Roman" w:cs="Times New Roman"/>
          <w:sz w:val="24"/>
          <w:szCs w:val="24"/>
        </w:rPr>
        <w:t xml:space="preserve">None of the studies reported </w:t>
      </w:r>
      <w:r w:rsidR="005405DC" w:rsidRPr="0017365F">
        <w:rPr>
          <w:rFonts w:ascii="Times New Roman" w:hAnsi="Times New Roman" w:cs="Times New Roman"/>
          <w:sz w:val="24"/>
          <w:szCs w:val="24"/>
        </w:rPr>
        <w:t xml:space="preserve">blinding of </w:t>
      </w:r>
      <w:r w:rsidR="002115D6" w:rsidRPr="0017365F">
        <w:rPr>
          <w:rFonts w:ascii="Times New Roman" w:hAnsi="Times New Roman" w:cs="Times New Roman"/>
          <w:sz w:val="24"/>
          <w:szCs w:val="24"/>
        </w:rPr>
        <w:t xml:space="preserve">the </w:t>
      </w:r>
      <w:r w:rsidR="00B263A9" w:rsidRPr="0017365F">
        <w:rPr>
          <w:rFonts w:ascii="Times New Roman" w:hAnsi="Times New Roman" w:cs="Times New Roman"/>
          <w:sz w:val="24"/>
          <w:szCs w:val="24"/>
        </w:rPr>
        <w:t>endpoint</w:t>
      </w:r>
      <w:r w:rsidR="002115D6" w:rsidRPr="0017365F">
        <w:rPr>
          <w:rFonts w:ascii="Times New Roman" w:hAnsi="Times New Roman" w:cs="Times New Roman"/>
          <w:sz w:val="24"/>
          <w:szCs w:val="24"/>
        </w:rPr>
        <w:t>s</w:t>
      </w:r>
      <w:r w:rsidR="00D0051A" w:rsidRPr="0017365F">
        <w:rPr>
          <w:rFonts w:ascii="Times New Roman" w:hAnsi="Times New Roman" w:cs="Times New Roman"/>
          <w:sz w:val="24"/>
          <w:szCs w:val="24"/>
        </w:rPr>
        <w:t>.</w:t>
      </w:r>
      <w:r w:rsidR="004E304E" w:rsidRPr="0017365F">
        <w:rPr>
          <w:rFonts w:ascii="Times New Roman" w:hAnsi="Times New Roman" w:cs="Times New Roman"/>
          <w:sz w:val="24"/>
          <w:szCs w:val="24"/>
        </w:rPr>
        <w:t xml:space="preserve"> Four</w:t>
      </w:r>
      <w:r w:rsidR="00193D5D" w:rsidRPr="0017365F">
        <w:rPr>
          <w:rFonts w:ascii="Times New Roman" w:hAnsi="Times New Roman" w:cs="Times New Roman"/>
          <w:sz w:val="24"/>
          <w:szCs w:val="24"/>
        </w:rPr>
        <w:t xml:space="preserve"> </w:t>
      </w:r>
      <w:r w:rsidR="004E304E" w:rsidRPr="0017365F">
        <w:rPr>
          <w:rFonts w:ascii="Times New Roman" w:hAnsi="Times New Roman" w:cs="Times New Roman"/>
          <w:sz w:val="24"/>
          <w:szCs w:val="24"/>
        </w:rPr>
        <w:t xml:space="preserve">studies </w:t>
      </w:r>
      <w:r w:rsidR="0BC4987D" w:rsidRPr="0017365F">
        <w:rPr>
          <w:rFonts w:ascii="Times New Roman" w:hAnsi="Times New Roman" w:cs="Times New Roman"/>
          <w:sz w:val="24"/>
          <w:szCs w:val="24"/>
        </w:rPr>
        <w:t xml:space="preserve">were considered to have </w:t>
      </w:r>
      <w:r w:rsidR="00193D5D" w:rsidRPr="0017365F">
        <w:rPr>
          <w:rFonts w:ascii="Times New Roman" w:hAnsi="Times New Roman" w:cs="Times New Roman"/>
          <w:sz w:val="24"/>
          <w:szCs w:val="24"/>
        </w:rPr>
        <w:t xml:space="preserve">fair and </w:t>
      </w:r>
      <w:r w:rsidR="57333CD6" w:rsidRPr="0017365F">
        <w:rPr>
          <w:rFonts w:ascii="Times New Roman" w:hAnsi="Times New Roman" w:cs="Times New Roman"/>
          <w:sz w:val="24"/>
          <w:szCs w:val="24"/>
        </w:rPr>
        <w:t>23</w:t>
      </w:r>
      <w:r w:rsidR="004B10FE" w:rsidRPr="0017365F">
        <w:rPr>
          <w:rFonts w:ascii="Times New Roman" w:hAnsi="Times New Roman" w:cs="Times New Roman"/>
          <w:sz w:val="24"/>
          <w:szCs w:val="24"/>
        </w:rPr>
        <w:t xml:space="preserve"> </w:t>
      </w:r>
      <w:r w:rsidR="62A1CA8D" w:rsidRPr="0017365F">
        <w:rPr>
          <w:rFonts w:ascii="Times New Roman" w:hAnsi="Times New Roman" w:cs="Times New Roman"/>
          <w:sz w:val="24"/>
          <w:szCs w:val="24"/>
        </w:rPr>
        <w:t xml:space="preserve">to have </w:t>
      </w:r>
      <w:r w:rsidR="00193D5D" w:rsidRPr="0017365F">
        <w:rPr>
          <w:rFonts w:ascii="Times New Roman" w:hAnsi="Times New Roman" w:cs="Times New Roman"/>
          <w:sz w:val="24"/>
          <w:szCs w:val="24"/>
        </w:rPr>
        <w:t>good</w:t>
      </w:r>
      <w:r w:rsidR="0034760B" w:rsidRPr="0017365F">
        <w:rPr>
          <w:rFonts w:ascii="Times New Roman" w:hAnsi="Times New Roman" w:cs="Times New Roman"/>
          <w:sz w:val="24"/>
          <w:szCs w:val="24"/>
        </w:rPr>
        <w:t xml:space="preserve"> study quality</w:t>
      </w:r>
      <w:r w:rsidR="00193D5D" w:rsidRPr="0017365F">
        <w:rPr>
          <w:rFonts w:ascii="Times New Roman" w:hAnsi="Times New Roman" w:cs="Times New Roman"/>
          <w:sz w:val="24"/>
          <w:szCs w:val="24"/>
        </w:rPr>
        <w:t>.</w:t>
      </w:r>
    </w:p>
    <w:p w14:paraId="6BA27FAC" w14:textId="54BD8B25" w:rsidR="21F3D32D" w:rsidRPr="0017365F" w:rsidRDefault="00C34476" w:rsidP="0034505A">
      <w:pPr>
        <w:spacing w:after="0" w:line="480" w:lineRule="auto"/>
        <w:jc w:val="both"/>
        <w:rPr>
          <w:rFonts w:ascii="Times New Roman" w:hAnsi="Times New Roman" w:cs="Times New Roman"/>
          <w:b/>
          <w:bCs/>
          <w:sz w:val="24"/>
          <w:szCs w:val="24"/>
        </w:rPr>
      </w:pPr>
      <w:r w:rsidRPr="0017365F">
        <w:rPr>
          <w:rFonts w:ascii="Times New Roman" w:hAnsi="Times New Roman" w:cs="Times New Roman"/>
          <w:b/>
          <w:bCs/>
          <w:sz w:val="24"/>
          <w:szCs w:val="24"/>
        </w:rPr>
        <w:t>Proportion of participants with</w:t>
      </w:r>
      <w:r w:rsidR="21F3D32D" w:rsidRPr="0017365F">
        <w:rPr>
          <w:rFonts w:ascii="Times New Roman" w:hAnsi="Times New Roman" w:cs="Times New Roman"/>
          <w:b/>
          <w:bCs/>
          <w:sz w:val="24"/>
          <w:szCs w:val="24"/>
        </w:rPr>
        <w:t xml:space="preserve"> SARS-CoV-2 neutralising antibodies</w:t>
      </w:r>
    </w:p>
    <w:p w14:paraId="2FBE003E" w14:textId="7A22480B" w:rsidR="0034505A" w:rsidRDefault="005561A1" w:rsidP="0034505A">
      <w:pPr>
        <w:spacing w:after="0" w:line="480" w:lineRule="auto"/>
        <w:ind w:firstLine="720"/>
        <w:jc w:val="both"/>
        <w:rPr>
          <w:rFonts w:ascii="Times New Roman" w:hAnsi="Times New Roman" w:cs="Times New Roman"/>
          <w:sz w:val="24"/>
          <w:szCs w:val="24"/>
        </w:rPr>
      </w:pPr>
      <w:r w:rsidRPr="00952C34">
        <w:rPr>
          <w:rFonts w:ascii="Times New Roman" w:hAnsi="Times New Roman" w:cs="Times New Roman"/>
          <w:sz w:val="24"/>
          <w:szCs w:val="24"/>
        </w:rPr>
        <w:t>Eighteen</w:t>
      </w:r>
      <w:r w:rsidR="00587B9F" w:rsidRPr="00952C34">
        <w:rPr>
          <w:rFonts w:ascii="Times New Roman" w:hAnsi="Times New Roman" w:cs="Times New Roman"/>
          <w:sz w:val="24"/>
          <w:szCs w:val="24"/>
        </w:rPr>
        <w:t xml:space="preserve"> </w:t>
      </w:r>
      <w:r w:rsidR="007E4948" w:rsidRPr="00952C34">
        <w:rPr>
          <w:rFonts w:ascii="Times New Roman" w:hAnsi="Times New Roman" w:cs="Times New Roman"/>
          <w:sz w:val="24"/>
          <w:szCs w:val="24"/>
        </w:rPr>
        <w:t>studies</w:t>
      </w:r>
      <w:r w:rsidR="5783E1CE" w:rsidRPr="00952C34">
        <w:rPr>
          <w:rFonts w:ascii="Times New Roman" w:hAnsi="Times New Roman" w:cs="Times New Roman"/>
          <w:sz w:val="24"/>
          <w:szCs w:val="24"/>
        </w:rPr>
        <w:t xml:space="preserve"> reported the </w:t>
      </w:r>
      <w:r w:rsidR="00C34476" w:rsidRPr="00952C34">
        <w:rPr>
          <w:rFonts w:ascii="Times New Roman" w:hAnsi="Times New Roman" w:cs="Times New Roman"/>
          <w:sz w:val="24"/>
          <w:szCs w:val="24"/>
        </w:rPr>
        <w:t xml:space="preserve">proportion </w:t>
      </w:r>
      <w:r w:rsidR="5783E1CE" w:rsidRPr="00952C34">
        <w:rPr>
          <w:rFonts w:ascii="Times New Roman" w:hAnsi="Times New Roman" w:cs="Times New Roman"/>
          <w:sz w:val="24"/>
          <w:szCs w:val="24"/>
        </w:rPr>
        <w:t xml:space="preserve">of </w:t>
      </w:r>
      <w:r w:rsidR="00C34476" w:rsidRPr="00952C34">
        <w:rPr>
          <w:rFonts w:ascii="Times New Roman" w:hAnsi="Times New Roman" w:cs="Times New Roman"/>
          <w:sz w:val="24"/>
          <w:szCs w:val="24"/>
        </w:rPr>
        <w:t xml:space="preserve">participants with </w:t>
      </w:r>
      <w:r w:rsidR="5783E1CE" w:rsidRPr="00952C34">
        <w:rPr>
          <w:rFonts w:ascii="Times New Roman" w:hAnsi="Times New Roman" w:cs="Times New Roman"/>
          <w:sz w:val="24"/>
          <w:szCs w:val="24"/>
        </w:rPr>
        <w:t>SARS-</w:t>
      </w:r>
      <w:r w:rsidR="5DF99830" w:rsidRPr="00952C34">
        <w:rPr>
          <w:rFonts w:ascii="Times New Roman" w:hAnsi="Times New Roman" w:cs="Times New Roman"/>
          <w:sz w:val="24"/>
          <w:szCs w:val="24"/>
        </w:rPr>
        <w:t>C</w:t>
      </w:r>
      <w:r w:rsidR="0A5E654C" w:rsidRPr="00952C34">
        <w:rPr>
          <w:rFonts w:ascii="Times New Roman" w:hAnsi="Times New Roman" w:cs="Times New Roman"/>
          <w:sz w:val="24"/>
          <w:szCs w:val="24"/>
        </w:rPr>
        <w:t>oV</w:t>
      </w:r>
      <w:r w:rsidR="5783E1CE" w:rsidRPr="00952C34">
        <w:rPr>
          <w:rFonts w:ascii="Times New Roman" w:hAnsi="Times New Roman" w:cs="Times New Roman"/>
          <w:sz w:val="24"/>
          <w:szCs w:val="24"/>
        </w:rPr>
        <w:t xml:space="preserve">-2 neutralising antibodies </w:t>
      </w:r>
      <w:r w:rsidR="00E108FE" w:rsidRPr="00952C34">
        <w:rPr>
          <w:rFonts w:ascii="Times New Roman" w:hAnsi="Times New Roman" w:cs="Times New Roman"/>
          <w:sz w:val="24"/>
          <w:szCs w:val="24"/>
        </w:rPr>
        <w:t xml:space="preserve">with </w:t>
      </w:r>
      <w:r w:rsidR="5783E1CE" w:rsidRPr="00952C34">
        <w:rPr>
          <w:rFonts w:ascii="Times New Roman" w:hAnsi="Times New Roman" w:cs="Times New Roman"/>
          <w:sz w:val="24"/>
          <w:szCs w:val="24"/>
        </w:rPr>
        <w:t>titre</w:t>
      </w:r>
      <w:r w:rsidR="00E56E70" w:rsidRPr="00952C34">
        <w:rPr>
          <w:rFonts w:ascii="Times New Roman" w:hAnsi="Times New Roman" w:cs="Times New Roman"/>
          <w:sz w:val="24"/>
          <w:szCs w:val="24"/>
        </w:rPr>
        <w:t>s</w:t>
      </w:r>
      <w:r w:rsidR="5783E1CE" w:rsidRPr="00952C34">
        <w:rPr>
          <w:rFonts w:ascii="Times New Roman" w:hAnsi="Times New Roman" w:cs="Times New Roman"/>
          <w:sz w:val="24"/>
          <w:szCs w:val="24"/>
        </w:rPr>
        <w:t xml:space="preserve"> &gt;1:20</w:t>
      </w:r>
      <w:r w:rsidR="00BB52BF" w:rsidRPr="00952C34">
        <w:rPr>
          <w:rFonts w:ascii="Times New Roman" w:hAnsi="Times New Roman" w:cs="Times New Roman"/>
          <w:sz w:val="24"/>
          <w:szCs w:val="24"/>
        </w:rPr>
        <w:t xml:space="preserve"> </w:t>
      </w:r>
      <w:r w:rsidR="00BB52BF" w:rsidRPr="00952C34">
        <w:rPr>
          <w:rFonts w:ascii="Times New Roman" w:hAnsi="Times New Roman" w:cs="Times New Roman"/>
          <w:color w:val="2B579A"/>
          <w:sz w:val="24"/>
          <w:szCs w:val="24"/>
        </w:rPr>
        <w:fldChar w:fldCharType="begin" w:fldLock="1"/>
      </w:r>
      <w:r w:rsidR="00BF7844">
        <w:rPr>
          <w:rFonts w:ascii="Times New Roman" w:hAnsi="Times New Roman" w:cs="Times New Roman"/>
          <w:sz w:val="24"/>
          <w:szCs w:val="24"/>
        </w:rPr>
        <w:instrText>ADDIN CSL_CITATION {"citationItems":[{"id":"ITEM-1","itemData":{"DOI":"10.1016/j.jcv.2020.104512","ISSN":"18735967","PMID":"32563180","abstract":"There is an urgent need for reliable high-throughput serological assays for the management of the ongoing COVID-19 pandemic. Preferably, the performance of serological tests for a novel virus should be determined with clinical specimens against a gold standard, i.e. virus neutralisation. We compared the performance of six commercial immunoassays for the detection of SARS-COV-2 IgG, IgA and IgM antibodies, including four automated assays [Abbott SARS-COV-2 IgG (CE marked), Diasorin Liaison® SARS-COV-2 S1/S2 IgG (research use only, RUO), and Euroimmun SARS-COV-2 IgG and IgA (CE marked)], and two rapid lateral flow (immunocromatographic) tests [Acro Biotech 2019-nCoV IgG/IgM (CE marked) and Xiamen Biotime Biotechnology SARS-COV-2 IgG/IgM (CE marked)] with a microneutralisation test (MNT). Two specimen panels from serum samples sent to Helsinki University Hospital Laboratory (HUSLAB) were compiled: the patient panel (N=70) included sera from PCR confirmed COVID-19 patients, and the negative panel (N=81) included sera sent for screening of autoimmune diseases and respiratory virus antibodies in 2018 and 2019. The MNT was carried out for all COVID-19 samples (70 serum samples, 62 individuals) and for 53 samples from the negative panel. Forty-one out of 62 COVID-19 patients showed neutralising antibodies.The specificity and sensitivity values of the commercial tests against MNT, respectively, were as follows: 95.1 %/80.5 % (Abbott Architect SARS-CoV-2 IgG), 94.9 %/43.8 % (Diasorin Liaison SARS-CoV-2 IgG; RUO), 68.3 %/87.8 % (Euroimmun SARS-CoV-2 IgA), 86.6 %/70.7 % (Euroimmun SARS-CoV-2 IgG), 74.4 %/56.1 % (Acro 2019-nCoV IgG), 69.5 %/46.3 % (Acro 2019-nCoV IgM), 97.5 %/71.9 % (Xiamen Biotime SARS-CoV-2 IgG), and 88.8 %/81.3 % (Xiamen Biotime SARS-CoV-2 IgM). This study shows variable performance values. Laboratories should carefully consider their testing process, such as a two-tier approach, in order to optimize the overall performance of SARS- CoV-2 serodiagnostics.","author":[{"dropping-particle":"","family":"Jääskeläinen","given":"A. J.","non-dropping-particle":"","parse-names":false,"suffix":""},{"dropping-particle":"","family":"Kuivanen","given":"S.","non-dropping-particle":"","parse-names":false,"suffix":""},{"dropping-particle":"","family":"Kekäläinen","given":"E.","non-dropping-particle":"","parse-names":false,"suffix":""},{"dropping-particle":"","family":"Ahava","given":"M. J.","non-dropping-particle":"","parse-names":false,"suffix":""},{"dropping-particle":"","family":"Loginov","given":"R.","non-dropping-particle":"","parse-names":false,"suffix":""},{"dropping-particle":"","family":"Kallio-Kokko","given":"H.","non-dropping-particle":"","parse-names":false,"suffix":""},{"dropping-particle":"","family":"Vapalahti","given":"O.","non-dropping-particle":"","parse-names":false,"suffix":""},{"dropping-particle":"","family":"Jarva","given":"H.","non-dropping-particle":"","parse-names":false,"suffix":""},{"dropping-particle":"","family":"Kurkela","given":"S.","non-dropping-particle":"","parse-names":false,"suffix":""},{"dropping-particle":"","family":"Lappalainen","given":"M.","non-dropping-particle":"","parse-names":false,"suffix":""}],"container-title":"Journal of Clinical Virology","id":"ITEM-1","issue":"June","issued":{"date-parts":[["2020"]]},"page":"104512","publisher":"Elsevier","title":"Performance of six SARS-CoV-2 immunoassays in comparison with microneutralisation","type":"article-journal","volume":"129"},"uris":["http://www.mendeley.com/documents/?uuid=ec748f82-5c8e-487e-980f-4b9eeea2e0c2","http://www.mendeley.com/documents/?uuid=def144b8-7d55-43cd-99d0-243a646b81bd"]},{"id":"ITEM-2","itemData":{"DOI":"https://doi.org/10.1101/2020.06.08.138990","author":[{"dropping-particle":"","family":"Salazar","given":"Eric","non-dropping-particle":"","parse-names":false,"suffix":""},{"dropping-particle":"V.","family":"Kuchipudi","given":"Suresh","non-dropping-particle":"","parse-names":false,"suffix":""},{"dropping-particle":"","family":"Christensen","given":"Paul A.","non-dropping-particle":"","parse-names":false,"suffix":""},{"dropping-particle":"","family":"Eagar","given":"Todd N.","non-dropping-particle":"","parse-names":false,"suffix":""},{"dropping-particle":"","family":"Yi","given":"Xin","non-dropping-particle":"","parse-names":false,"suffix":""},{"dropping-particle":"","family":"Zhao","given":"Picheng","non-dropping-particle":"","parse-names":false,"suffix":""},{"dropping-particle":"","family":"Jin","given":"Zhicheng","non-dropping-particle":"","parse-names":false,"suffix":""},{"dropping-particle":"","family":"Long","given":"S. Wesley","non-dropping-particle":"","parse-names":false,"suffix":""},{"dropping-particle":"","family":"Chen","given":"Randall J. Olsen","non-dropping-particle":"","parse-names":false,"suffix":""},{"dropping-particle":"","family":"Castillo","given":"Jian Brian","non-dropping-particle":"","parse-names":false,"suffix":""},{"dropping-particle":"","family":"Leveque","given":"Christopher","non-dropping-particle":"","parse-names":false,"suffix":""},{"dropping-particle":"","family":"Towers","given":"Dalton M.","non-dropping-particle":"","parse-names":false,"suffix":""},{"dropping-particle":"","family":"Lavinder","given":"Jason","non-dropping-particle":"","parse-names":false,"suffix":""},{"dropping-particle":"","family":"Gollihar","given":"Jimmy D.","non-dropping-particle":"","parse-names":false,"suffix":""},{"dropping-particle":"","family":"Cardona","given":"Jose","non-dropping-particle":"","parse-names":false,"suffix":""},{"dropping-particle":"","family":"Ippolito","given":"Gregory C.","non-dropping-particle":"","parse-names":false,"suffix":""},{"dropping-particle":"","family":"Nissly","given":"Ruth H.","non-dropping-particle":"","parse-names":false,"suffix":""},{"dropping-particle":"","family":"Bird","given":"Ian M.","non-dropping-particle":"","parse-names":false,"suffix":""},{"dropping-particle":"","family":"Greenawalt","given":"Denver","non-dropping-particle":"","parse-names":false,"suffix":""},{"dropping-particle":"","family":"Rossi","given":"Randall M.","non-dropping-particle":"","parse-names":false,"suffix":""},{"dropping-particle":"","family":"Gontu","given":"Abinhay","non-dropping-particle":"","parse-names":false,"suffix":""},{"dropping-particle":"","family":"Srinivasan","given":"Sreenidhi","non-dropping-particle":"","parse-names":false,"suffix":""},{"dropping-particle":"","family":"Poojary","given":"Indira B.","non-dropping-particle":"","parse-names":false,"suffix":""},{"dropping-particle":"","family":"Cattadori","given":"Isabella M.","non-dropping-particle":"","parse-names":false,"suffix":""},{"dropping-particle":"","family":"Hudson","given":"Peter J.","non-dropping-particle":"","parse-names":false,"suffix":""},{"dropping-particle":"","family":"Joselyn","given":"Nicole","non-dropping-particle":"","parse-names":false,"suffix":""},{"dropping-particle":"","family":"Prugar","given":"Laura","non-dropping-particle":"","parse-names":false,"suffix":""},{"dropping-particle":"","family":"Huie","given":"Kathleen","non-dropping-particle":"","parse-names":false,"suffix":""},{"dropping-particle":"","family":"Herbert","given":"Andrew","non-dropping-particle":"","parse-names":false,"suffix":""},{"dropping-particle":"","family":"Bernard","given":"David W.","non-dropping-particle":"","parse-names":false,"suffix":""},{"dropping-particle":"","family":"Dye","given":"John","non-dropping-particle":"","parse-names":false,"suffix":""},{"dropping-particle":"","family":"Kapur","given":"Vivek","non-dropping-particle":"","parse-names":false,"suffix":""},{"dropping-particle":"","family":"Musser","given":"James M.","non-dropping-particle":"","parse-names":false,"suffix":""}],"container-title":"bioRxiv","id":"ITEM-2","issued":{"date-parts":[["2020"]]},"title":"Relationship between Anti-Spike Protein Antibody Titers and SARS-CoV-2 In Vitro Virus Neutralization in Convalescent Plasma","type":"article-journal"},"uris":["http://www.mendeley.com/documents/?uuid=e1e667ea-4342-412b-825a-c58e2b7cac6a","http://www.mendeley.com/documents/?uuid=b02bff2a-8e1e-492d-9949-30c696a8371b"]},{"id":"ITEM-3","itemData":{"DOI":"https://doi.org/10.1172/JCI138759","author":[{"dropping-particle":"","family":"Wang","given":"Yanqun","non-dropping-particle":"","parse-names":false,"suffix":""},{"dropping-particle":"","family":"Li","given":"Yimin","non-dropping-particle":"","parse-names":false,"suffix":""},{"dropping-particle":"","family":"Zhao","given":"Jincun","non-dropping-particle":"","parse-names":false,"suffix":""}],"container-title":"Journal of Clinical Investigation","id":"ITEM-3","issued":{"date-parts":[["2020"]]},"title":"Kinetics of viral load and antibody response in relation to COVID-19 severity","type":"article-journal"},"uris":["http://www.mendeley.com/documents/?uuid=69479a6c-c51c-42e0-9bee-f55e50a209b7","http://www.mendeley.com/documents/?uuid=5010d7e5-4e15-46ee-8ca3-9b70f309aaa4"]},{"id":"ITEM-4","itemData":{"DOI":"10.1080/22221751.2020.1791738","ISSN":"22221751","PMID":"32618497","abstract":"Coronavirus disease 2019 (COVID-19) has a wide spectrum of disease severity from mild upper respiratory symptoms to respiratory failure. The role of neutralizing antibody (NAb) response in disease progression remains elusive. This study determined the seroprevalence of 733 non-COVID-19 individuals from April 2018 to February 2020 in the Hong Kong Special Administrative Region and compared the neutralizing antibody (NAb) responses of eight COVID-19 patients admitted to the intensive care unit (ICU) with those of 42 patients not admitted to the ICU. We found that NAb against SARS-CoV-2 was not detectable in any of the anonymous serum specimens from the 733 non-COVID-19 individuals. The peak serum geometric mean NAb titer was significantly higher among the eight ICU patients than the 42 non-ICU patients (7280 [95% confidence interval (CI) 1468-36099]) vs 671 [95% CI, 368-1223]). Furthermore, NAb titer increased significantly at earlier infection stages among ICU patients than among non-ICU patients. The median number of days to reach the peak Nab titers after symptoms onset was shorter among the ICU patients (17.6) than that of the non-ICU patients (20.1). Multivariate analysis showed that oxygen requirement and fever during admission were the only clinical factors independently associated with higher NAb titers. Our data suggested that SARS-CoV-2 was unlikely to have silently spread before the COVID-19 emergence in Hong Kong. ICU patients had an accelerated and augmented NAb response compared to non-ICU patients, which was associated with disease severity. Further studies are required to understand the relationship between high NAb response and disease severity.","author":[{"dropping-particle":"","family":"Liu","given":"Li","non-dropping-particle":"","parse-names":false,"suffix":""},{"dropping-particle":"","family":"To","given":"Kelvin Kai Wang","non-dropping-particle":"","parse-names":false,"suffix":""},{"dropping-particle":"","family":"Chan","given":"Kwok Hung","non-dropping-particle":"","parse-names":false,"suffix":""},{"dropping-particle":"","family":"Wong","given":"Yik Chun","non-dropping-particle":"","parse-names":false,"suffix":""},{"dropping-particle":"","family":"Zhou","given":"Runhong","non-dropping-particle":"","parse-names":false,"suffix":""},{"dropping-particle":"","family":"Kwan","given":"Ka Yi","non-dropping-particle":"","parse-names":false,"suffix":""},{"dropping-particle":"","family":"Fong","given":"Carol Ho Yan","non-dropping-particle":"","parse-names":false,"suffix":""},{"dropping-particle":"","family":"Chen","given":"Lin Lei","non-dropping-particle":"","parse-names":false,"suffix":""},{"dropping-particle":"","family":"Choi","given":"Charlotte Yee Ki","non-dropping-particle":"","parse-names":false,"suffix":""},{"dropping-particle":"","family":"Lu","given":"Lu","non-dropping-particle":"","parse-names":false,"suffix":""},{"dropping-particle":"","family":"Tsang","given":"Owen Tak Yin","non-dropping-particle":"","parse-names":false,"suffix":""},{"dropping-particle":"","family":"Leung","given":"Wai Shing","non-dropping-particle":"","parse-names":false,"suffix":""},{"dropping-particle":"","family":"To","given":"Wing Kin","non-dropping-particle":"","parse-names":false,"suffix":""},{"dropping-particle":"","family":"Hung","given":"Ivan Fan Ngai","non-dropping-particle":"","parse-names":false,"suffix":""},{"dropping-particle":"","family":"Yuen","given":"Kwok Yung","non-dropping-particle":"","parse-names":false,"suffix":""},{"dropping-particle":"","family":"Chen","given":"Zhiwei","non-dropping-particle":"","parse-names":false,"suffix":""}],"container-title":"Emerging Microbes and Infections","id":"ITEM-4","issued":{"date-parts":[["2020"]]},"page":"1-30","title":"High neutralizing antibody titer in intensive care unit patients with COVID-19","type":"article-journal"},"uris":["http://www.mendeley.com/documents/?uuid=9d9e4fba-9609-4afe-8b26-6cd75bcfa043","http://www.mendeley.com/documents/?uuid=480fab94-b564-4ebb-818a-9e82249b371f"]},{"id":"ITEM-5","itemData":{"author":[{"dropping-particle":"","family":"Tang","given":"Mei San;","non-dropping-particle":"","parse-names":false,"suffix":""},{"dropping-particle":"","family":"Case","given":"James Brett;","non-dropping-particle":"","parse-names":false,"suffix":""},{"dropping-particle":"","family":"Franks","given":"Caroline E.;","non-dropping-particle":"","parse-names":false,"suffix":""},{"dropping-particle":"","family":"Chen","given":"Rita E.;","non-dropping-particle":"","parse-names":false,"suffix":""},{"dropping-particle":"","family":"Anderson","given":"Neil W.;","non-dropping-particle":"","parse-names":false,"suffix":""},{"dropping-particle":"","family":"Henderson","given":"Jeffrey P.;","non-dropping-particle":"","parse-names":false,"suffix":""},{"dropping-particle":"","family":"Diamond","given":"Michael S.;","non-dropping-particle":"","parse-names":false,"suffix":""},{"dropping-particle":"","family":"Gronowski","given":"Ann M.;","non-dropping-particle":"","parse-names":false,"suffix":""},{"dropping-particle":"","family":"Farnsworth","given":"Christopher W.","non-dropping-particle":"","parse-names":false,"suffix":""}],"container-title":"bioRxiv","id":"ITEM-5","issued":{"date-parts":[["2020"]]},"title":"Association between SARS-CoV-2 neutralizing antibodies and commercial serological assays","type":"article-journal"},"uris":["http://www.mendeley.com/documents/?uuid=8940c891-ae38-4b2b-81d5-debdbef76b65","http://www.mendeley.com/documents/?uuid=a3d6c9e8-1e64-49ec-bd09-9429e5758265"]},{"id":"ITEM-6","itemData":{"DOI":"10.1101/2020.07.10.20150946","abstract":"Background. Currently it is unknown whether a positive serology results correlates with protective immunity against SARS-CoV-2. There are also concerns regarding the low positive predictive value of SARS-CoV-2 serology tests, especially when testing populations with low disease prevalence. Methods. A neutralization assay was validated in a set of PCR confirmed positive specimens and in a negative cohort. 9,530 specimens were screened using the Diazyme SARS-CoV-2 IgG serology assay and all positive results (N=164) were reanalyzed using the neutralization assay, the Roche total immunoglobin assay, and the Abbott IgG assay. The relationship between the magnitude of a positive SARS-CoV-2 serology result and the levels of neutralizing antibodies detected was correlated. Neutralizing antibody titers (ID50) were also longitudinally monitored in SARS-CoV-2 PCR confirmed patients. Results. The SARS-CoV-2 neutralization assay had a PPA of 96.6% with a SARS-CoV-2 PCR test and a NPA of 98.0% across 100 negative controls. ID50 neutralization titers positively correlated with all three clinical serology platforms. Longitudinal monitoring of hospitalized PCR confirmed COVID-19 patients demonstrates they made high neutralization titers against SARS-CoV-2. PPA between the Diazyme IgG assay alone and the neutralization assay was 50.6%, while combining the Diazyme IgG assay with either the Roche or Abbott platforms increased the PPA to 79.2% and 78.4%, respectively. Conclusions. For the first time, we demonstrate that three widely available clinical serology assays positively correlate with SARS-CoV-2 neutralization activity observed in COVID-19 patients. When a two-platform screen and confirm approach was used for SARS-CoV-2 serology, nearly 80% of two-platform positive specimens had neutralization titers (ID50 &amp;amp;gt;50).Competing Interest StatementThe authors have declared no competing interest.Clinical TrialN/AFunding StatementNo external funding for this project was recieved.Author DeclarationsI confirm all relevant ethical guidelines have been followed, and any necessary IRB and/or ethics committee approvals have been obtained.YesThe details of the IRB/oversight body that provided approval or exemption for the research described are given below:This study was approved by the UCSD IRB and this is listed in the manuscriptAll necessary patient/participant consent has been obtained and the appropriate institutional forms have been archived.YesI understand that all clin…","author":[{"dropping-particle":"","family":"Suhandynata","given":"Raymond","non-dropping-particle":"","parse-names":false,"suffix":""},{"dropping-particle":"","family":"Hoffman","given":"Melissa","non-dropping-particle":"","parse-names":false,"suffix":""},{"dropping-particle":"","family":"Huang","given":"Deli","non-dropping-particle":"","parse-names":false,"suffix":""},{"dropping-particle":"","family":"Tran","given":"Jenny","non-dropping-particle":"","parse-names":false,"suffix":""},{"dropping-particle":"","family":"Kelner","given":"Michael","non-dropping-particle":"","parse-names":false,"suffix":""},{"dropping-particle":"","family":"Reed","given":"Sharon","non-dropping-particle":"","parse-names":false,"suffix":""},{"dropping-particle":"","family":"McLawhon","given":"Ronald","non-dropping-particle":"","parse-names":false,"suffix":""},{"dropping-particle":"","family":"Voss","given":"James","non-dropping-particle":"","parse-names":false,"suffix":""},{"dropping-particle":"","family":"Nemazee","given":"David","non-dropping-particle":"","parse-names":false,"suffix":""},{"dropping-particle":"","family":"Fitzgerald","given":"Robert","non-dropping-particle":"","parse-names":false,"suffix":""}],"id":"ITEM-6","issued":{"date-parts":[["2020"]]},"title":"Commercial Serology Assays Predict Neutralization Activity Against SARS-CoV-2","type":"article-journal"},"uris":["http://www.mendeley.com/documents/?uuid=4205c043-9cec-4daf-b6d5-97ba8028aa89","http://www.mendeley.com/documents/?uuid=63f8745e-3578-4bc9-b07f-710b2fd727c1"]},{"id":"ITEM-7","itemData":{"DOI":"10.1101/2020.07.22.20159673","abstract":"Background: The involvement of SARS-CoV-2 antibodies in mediating immunopathogenetic events in COVID-19 patients has been suggested. By using several experimental approaches, we investigated the potential association between SARS-CoV-2 IgGs recognizing the spike (S) protein receptor-binding domain (RBD), neutralizing antibodies (NtAb) targeting S, and COVID-19 severity. Patients and Methods: This unicenter, retrospective, observational study included 51 hospitalized patients (24 at the intensive care unit; ICU). A total of 93 sera from these patients collected at different time points from the onset of symptoms were analyzed. SARS-CoV-2 RBD IgGs were quantitated by ELISA and NtAb50 titers were measured in a GFP reporter-based pseudotyped virus platform. Demographic and clinical data, complete blood counts, as well as serum levels of ferritin, Dimer-D, C reactive protein (CRP), lactose dehydrogenase (LDH), and interleukin-6 (IL-6) were retrieved from clinical charts. Results: The overall correlation between levels of both antibody measurements was good (Rho=0.79; P=0&amp;amp;lt;0.001). SARS-CoV-2 RBD IgG and NtAb50 levels in sera collected up to day 30 after the onset of symptoms were comparable between ICU and non-ICU patients (P=&amp;amp;gt;0.1). The percentage of patients who exhibited high NtAb50 titers (≥160) was similar (P=0.20) in ICU (79%) and non-ICU (60%) patients. Four ICU patients died; two of these achieved NtAb50 titers ≥1/160 while the other two exhibited a 1/80 titer. Very weak (Rho=&amp;amp;gt;0.0-&amp;amp;lt;0.2) or weak (Rho=&amp;amp;gt;0.2-&amp;amp;lt;0.4) correlations were observed between anti-RBD IgGs, NtAb50, and serum levels pro-inflammatory biomarkers. Conclusions: The data presented herein do not support an association between SARS-CoV-2 RBD IgG or NtAb50 levels and COVID-19 severityCompeting Interest StatementThe authors have declared no competing interest.Funding StatementThis work was supported by a grant from the Generalitat Valenciana (Covid_19-SCI) to RG, and a grant by Valencian Government grant DIFEDER/2018/056 to JRD.Author DeclarationsI confirm all relevant ethical guidelines have been followed, and any necessary IRB and/or ethics committee approvals have been obtained.YesThe details of the IRB/oversight body that provided approval or exemption for the research described are given below:The current study was approved by the Research Ethics Committee of Hospital Clinico Universitario INCLIVA (March, 2020).All necessary patient/participant con…","author":[{"dropping-particle":"","family":"Gozalbo-Rovira","given":"Roberto","non-dropping-particle":"","parse-names":false,"suffix":""},{"dropping-particle":"","family":"Gimenez","given":"Estela","non-dropping-particle":"","parse-names":false,"suffix":""},{"dropping-particle":"","family":"Latorre","given":"Victor","non-dropping-particle":"","parse-names":false,"suffix":""},{"dropping-particle":"","family":"Frances-Gomez","given":"Clara","non-dropping-particle":"","parse-names":false,"suffix":""},{"dropping-particle":"","family":"Albert","given":"Eliseo","non-dropping-particle":"","parse-names":false,"suffix":""},{"dropping-particle":"","family":"Buesa","given":"Javier","non-dropping-particle":"","parse-names":false,"suffix":""},{"dropping-particle":"","family":"Marina","given":"Alberto","non-dropping-particle":"","parse-names":false,"suffix":""},{"dropping-particle":"","family":"Blasco","given":"Maria Luisa","non-dropping-particle":"","parse-names":false,"suffix":""},{"dropping-particle":"","family":"Signes-Costa","given":"Jaime","non-dropping-particle":"","parse-names":false,"suffix":""},{"dropping-particle":"","family":"Rodriguez-Diaz","given":"Jesus","non-dropping-particle":"","parse-names":false,"suffix":""},{"dropping-particle":"","family":"Geller","given":"Ron","non-dropping-particle":"","parse-names":false,"suffix":""},{"dropping-particle":"","family":"Navarro","given":"David","non-dropping-particle":"","parse-names":false,"suffix":""}],"container-title":"medRxiv","id":"ITEM-7","issued":{"date-parts":[["2020"]]},"title":"SARS-CoV-2 antibodies, serum inflammatory biomarkers and clinical severity of hospitalized COVID-19 Patients","type":"article-journal"},"uris":["http://www.mendeley.com/documents/?uuid=a976e36e-2df3-4180-9a56-979d93cedc10","http://www.mendeley.com/documents/?uuid=312fa949-2d09-4e76-bdd1-ca73930243ab"]},{"id":"ITEM-8","itemData":{"DOI":"10.1016/j.xcrm.2020.100040","ISSN":"26663791","PMID":"32511565","abstract":"SARS-CoV-2 is currently causing a devastating pandemic and there is a pressing need to understand the dynamics, specificity, and neutralizing potency of the humoral immune response during acute infection. Herein, we report the dynamics of antibody responses to the receptor-binding domain (RBD) of the spike protein and virus neutralization activity in 44 COVID-19 patients. RBD-specific IgG responses were detectable in all patients 6 days after PCR confirmation. Using a clinical isolate of SARS-CoV-2, neutralizing antibody titers were also detectable in all patients 6 days after PCR confirmation. The magnitude of RBD-specific IgG binding titers correlated strongly with viral neutralization. In a clinical setting, the initial analysis of the dynamics of RBD-specific IgG titers was corroborated in a larger cohort of PCR-confirmed patients (n=231). These findings have important implications for our understanding of protective immunity against SARS-CoV-2, the use of immune plasma as a therapy, and the development of much-needed vaccines.","author":[{"dropping-particle":"","family":"Suthar","given":"Mehul S.","non-dropping-particle":"","parse-names":false,"suffix":""},{"dropping-particle":"","family":"Zimmerman","given":"Matthew G.","non-dropping-particle":"","parse-names":false,"suffix":""},{"dropping-particle":"","family":"Kauffman","given":"Robert C.","non-dropping-particle":"","parse-names":false,"suffix":""},{"dropping-particle":"","family":"Mantus","given":"Grace","non-dropping-particle":"","parse-names":false,"suffix":""},{"dropping-particle":"","family":"Linderman","given":"Susanne L.","non-dropping-particle":"","parse-names":false,"suffix":""},{"dropping-particle":"","family":"Hudson","given":"William H.","non-dropping-particle":"","parse-names":false,"suffix":""},{"dropping-particle":"","family":"Vanderheiden","given":"Abigail","non-dropping-particle":"","parse-names":false,"suffix":""},{"dropping-particle":"","family":"Nyhoff","given":"Lindsay","non-dropping-particle":"","parse-names":false,"suffix":""},{"dropping-particle":"","family":"Davis","given":"Carl W.","non-dropping-particle":"","parse-names":false,"suffix":""},{"dropping-particle":"","family":"Adekunle","given":"Oluwaseyi","non-dropping-particle":"","parse-names":false,"suffix":""},{"dropping-particle":"","family":"Affer","given":"Maurizio","non-dropping-particle":"","parse-names":false,"suffix":""},{"dropping-particle":"","family":"Sherman","given":"Melanie","non-dropping-particle":"","parse-names":false,"suffix":""},{"dropping-particle":"","family":"Reynolds","given":"Stacian","non-dropping-particle":"","parse-names":false,"suffix":""},{"dropping-particle":"","family":"Verkerke","given":"Hans P.","non-dropping-particle":"","parse-names":false,"suffix":""},{"dropping-particle":"","family":"Alter","given":"David N.","non-dropping-particle":"","parse-names":false,"suffix":""},{"dropping-particle":"","family":"Guarner","given":"Jeannette","non-dropping-particle":"","parse-names":false,"suffix":""},{"dropping-particle":"","family":"Bryksin","given":"Janetta","non-dropping-particle":"","parse-names":false,"suffix":""},{"dropping-particle":"","family":"Horwath","given":"Michael C.","non-dropping-particle":"","parse-names":false,"suffix":""},{"dropping-particle":"","family":"Arthur","given":"Connie M.","non-dropping-particle":"","parse-names":false,"suffix":""},{"dropping-particle":"","family":"Saakadze","given":"Natia","non-dropping-particle":"","parse-names":false,"suffix":""},{"dropping-particle":"","family":"Smith","given":"Geoffrey H.","non-dropping-particle":"","parse-names":false,"suffix":""},{"dropping-particle":"","family":"Edupuganti","given":"Srilatha","non-dropping-particle":"","parse-names":false,"suffix":""},{"dropping-particle":"","family":"Scherer","given":"Erin M.","non-dropping-particle":"","parse-names":false,"suffix":""},{"dropping-particle":"","family":"Hellmeister","given":"Kieffer","non-dropping-particle":"","parse-names":false,"suffix":""},{"dropping-particle":"","family":"Cheng","given":"Andrew","non-dropping-particle":"","parse-names":false,"suffix":""},{"dropping-particle":"","family":"Morales","given":"Juliet A.","non-dropping-particle":"","parse-names":false,"suffix":""},{"dropping-particle":"","family":"Neish","given":"Andrew S.","non-dropping-particle":"","parse-names":false,"suffix":""},{"dropping-particle":"","family":"Stowell","given":"Sean R.","non-dropping-particle":"","parse-names":false,"suffix":""},{"dropping-particle":"","family":"Frank","given":"Filipp","non-dropping-particle":"","parse-names":false,"suffix":""},{"dropping-particle":"","family":"Ortlund","given":"Eric","non-dropping-particle":"","parse-names":false,"suffix":""},{"dropping-particle":"","family":"Anderson","given":"Evan J.","non-dropping-particle":"","parse-names":false,"suffix":""},{"dropping-particle":"","family":"Menachery","given":"Vineet D.","non-dropping-particle":"","parse-names":false,"suffix":""},{"dropping-particle":"","family":"Rouphael","given":"Nadine","non-dropping-particle":"","parse-names":false,"suffix":""},{"dropping-particle":"","family":"Mehta","given":"Aneesh K.","non-dropping-particle":"","parse-names":false,"suffix":""},{"dropping-particle":"","family":"Stephens","given":"David S.","non-dropping-particle":"","parse-names":false,"suffix":""},{"dropping-particle":"","family":"Ahmed","given":"Rafi","non-dropping-particle":"","parse-names":false,"suffix":""},{"dropping-particle":"","family":"Roback","given":"John D.","non-dropping-particle":"","parse-names":false,"suffix":""},{"dropping-particle":"","family":"Wrammert","given":"Jens","non-dropping-particle":"","parse-names":false,"suffix":""}],"container-title":"Cell Reports Medicine","id":"ITEM-8","issue":"3","issued":{"date-parts":[["2020"]]},"page":"100040","publisher":"ElsevierCompany.","title":"Rapid Generation of Neutralizing Antibody Responses in COVID-19 Patients","type":"article-journal","volume":"1"},"uris":["http://www.mendeley.com/documents/?uuid=7c4b9b19-733a-430f-9133-0d2c43a4b361","http://www.mendeley.com/documents/?uuid=74c9d206-7ba5-47a4-8dba-1b3e37532990"]},{"id":"ITEM-9","itemData":{"DOI":"10.1002/jmv.26145","ISSN":"10969071","PMID":"32510168","abstract":"Severe acute respiratory syndrome coronavirus 2 (SARS-CoV-2) serological assays are urgently needed for rapid diagnosis, contact tracing, and for epidemiological studies. So far, there is limited data on how commercially available tests perform with real patient samples, and if positive tested samples show neutralizing abilities. Focusing on IgG antibodies, we demonstrate the performance of two enzyme-linked immunosorbent assay (ELISA) assays (Euroimmun SARS-CoV-2 IgG and Vircell COVID-19 ELISA IgG) in comparison to one lateral flow assay (FaStep COVID-19 IgG/IgM Rapid Test Device) and two in-house developed assays (immunofluorescence assay [IFA] and plaque reduction neutralization test [PRNT]). We tested follow up serum/plasma samples of individuals polymerase chain reaction-diagnosed with COVID-19. Most of the SARS-CoV-2 samples were from individuals with moderate to the severe clinical course, who required an in-patient hospital stay. For all examined assays, the sensitivity ranged from 58.8 to 76.5% for the early phase of infection (days 5-9) and from 93.8% to 100% for the later period (days 10-18).","author":[{"dropping-particle":"","family":"Kohmer","given":"Niko","non-dropping-particle":"","parse-names":false,"suffix":""},{"dropping-particle":"","family":"Westhaus","given":"Sandra","non-dropping-particle":"","parse-names":false,"suffix":""},{"dropping-particle":"","family":"Rühl","given":"Cornelia","non-dropping-particle":"","parse-names":false,"suffix":""},{"dropping-particle":"","family":"Ciesek","given":"Sandra","non-dropping-particle":"","parse-names":false,"suffix":""},{"dropping-particle":"","family":"Rabenau","given":"Holger F.","non-dropping-particle":"","parse-names":false,"suffix":""}],"container-title":"Journal of Medical Virology","id":"ITEM-9","issue":"May","issued":{"date-parts":[["2020"]]},"page":"1-5","title":"Clinical performance of different SARS-CoV-2 IgG antibody tests","type":"article-journal"},"uris":["http://www.mendeley.com/documents/?uuid=775b4090-d230-4aae-8d5f-9d195ff57b0b","http://www.mendeley.com/documents/?uuid=fc177003-7d81-4038-8e4b-6ac612ae44d6"]},{"id":"ITEM-10","itemData":{"DOI":"https://doi.org/10.1101/2020.08.06.20169367","author":[{"dropping-particle":"","family":"Crawford","given":"Katharine H D","non-dropping-particle":"","parse-names":false,"suffix":""},{"dropping-particle":"","family":"Dingens","given":"Adam S","non-dropping-particle":"","parse-names":false,"suffix":""},{"dropping-particle":"","family":"Eguia","given":"Rachel","non-dropping-particle":"","parse-names":false,"suffix":""},{"dropping-particle":"","family":"Wolf","given":"Caitlin R","non-dropping-particle":"","parse-names":false,"suffix":""},{"dropping-particle":"","family":"Wilcox","given":"Naomi","non-dropping-particle":"","parse-names":false,"suffix":""},{"dropping-particle":"","family":"Logue","given":"Jennifer K","non-dropping-particle":"","parse-names":false,"suffix":""},{"dropping-particle":"","family":"Shuey","given":"Kiel","non-dropping-particle":"","parse-names":false,"suffix":""},{"dropping-particle":"","family":"Casto","given":"Amanda M","non-dropping-particle":"","parse-names":false,"suffix":""},{"dropping-particle":"","family":"Fiala","given":"Brooke","non-dropping-particle":"","parse-names":false,"suffix":""},{"dropping-particle":"","family":"Wrenn","given":"Samuel","non-dropping-particle":"","parse-names":false,"suffix":""},{"dropping-particle":"","family":"King","given":"Neil P","non-dropping-particle":"","parse-names":false,"suffix":""},{"dropping-particle":"","family":"Chu","given":"Helen Y","non-dropping-particle":"","parse-names":false,"suffix":""},{"dropping-particle":"","family":"Bloom","given":"Jesse D","non-dropping-particle":"","parse-names":false,"suffix":""}],"container-title":"medRxiv : the preprint server for health sciences","id":"ITEM-10","issued":{"date-parts":[["2020"]]},"page":"1-15","title":"Dynamics of neutralizing antibody titers in the months after SARS-CoV-2 infection","type":"article-journal"},"uris":["http://www.mendeley.com/documents/?uuid=ebe1429e-9215-4a43-b091-4e136123a3d8","http://www.mendeley.com/documents/?uuid=9a4de094-3af5-4f77-9780-1f521f70dc93"]},{"id":"ITEM-11","itemData":{"DOI":"https://doi.org/10.1101/2020.06.12.20129460","author":[{"dropping-particle":"","family":"Zhang","given":"Jian","non-dropping-particle":"","parse-names":false,"suffix":""},{"dropping-particle":"","family":"Wu","given":"Qian","non-dropping-particle":"","parse-names":false,"suffix":""},{"dropping-particle":"","family":"Liu","given":"Ziyan","non-dropping-particle":"","parse-names":false,"suffix":""},{"dropping-particle":"","family":"Wang","given":"Qijie","non-dropping-particle":"","parse-names":false,"suffix":""},{"dropping-particle":"","family":"Wu","given":"Jiajing","non-dropping-particle":"","parse-names":false,"suffix":""},{"dropping-particle":"","family":"Bai","given":"Tingting","non-dropping-particle":"","parse-names":false,"suffix":""},{"dropping-particle":"","family":"Xie","given":"Ting","non-dropping-particle":"","parse-names":false,"suffix":""},{"dropping-particle":"","family":"Huang","given":"Mincheng","non-dropping-particle":"","parse-names":false,"suffix":""},{"dropping-particle":"","family":"Wu","given":"Tiantian","non-dropping-particle":"","parse-names":false,"suffix":""},{"dropping-particle":"","family":"Peng","given":"Danhong","non-dropping-particle":"","parse-names":false,"suffix":""},{"dropping-particle":"","family":"Huang","given":"Weijin","non-dropping-particle":"","parse-names":false,"suffix":""},{"dropping-particle":"","family":"Jin","given":"Kun","non-dropping-particle":"","parse-names":false,"suffix":""},{"dropping-particle":"","family":"Niu","given":"Ling","non-dropping-particle":"","parse-names":false,"suffix":""},{"dropping-particle":"","family":"Guo","given":"Wangyuan","non-dropping-particle":"","parse-names":false,"suffix":""},{"dropping-particle":"","family":"Luo","given":"Dixian","non-dropping-particle":"","parse-names":false,"suffix":""},{"dropping-particle":"","family":"Lei","given":"Dongzhu","non-dropping-particle":"","parse-names":false,"suffix":""},{"dropping-particle":"","family":"Wu","given":"Zhijian","non-dropping-particle":"","parse-names":false,"suffix":""},{"dropping-particle":"","family":"Li","given":"Guicheng","non-dropping-particle":"","parse-names":false,"suffix":""},{"dropping-particle":"","family":"Huang","given":"Renbin","non-dropping-particle":"","parse-names":false,"suffix":""},{"dropping-particle":"","family":"Lin","given":"Yingbiao","non-dropping-particle":"","parse-names":false,"suffix":""},{"dropping-particle":"","family":"Xie","given":"Xiangping","non-dropping-particle":"","parse-names":false,"suffix":""},{"dropping-particle":"","family":"He","given":"Shuangyan","non-dropping-particle":"","parse-names":false,"suffix":""},{"dropping-particle":"","family":"Deng","given":"Yunfan","non-dropping-particle":"","parse-names":false,"suffix":""},{"dropping-particle":"","family":"Liu","given":"Jianghua","non-dropping-particle":"","parse-names":false,"suffix":""},{"dropping-particle":"","family":"Li","given":"Weilang","non-dropping-particle":"","parse-names":false,"suffix":""},{"dropping-particle":"","family":"Lu","given":"Zhongyi","non-dropping-particle":"","parse-names":false,"suffix":""},{"dropping-particle":"","family":"Zeng","given":"Ting","non-dropping-particle":"","parse-names":false,"suffix":""},{"dropping-particle":"","family":"Luo","given":"Qingting","non-dropping-particle":"","parse-names":false,"suffix":""},{"dropping-particle":"","family":"Li","given":"Yi-ping","non-dropping-particle":"","parse-names":false,"suffix":""},{"dropping-particle":"","family":"Wang","given":"Youchun","non-dropping-particle":"","parse-names":false,"suffix":""},{"dropping-particle":"","family":"Liu","given":"Wenpei","non-dropping-particle":"","parse-names":false,"suffix":""}],"container-title":"medRxiv","id":"ITEM-11","issued":{"date-parts":[["2020"]]},"page":"1-40","title":"Cross-reactivity of neutralizing antibody and its correlation with circulating T follicular cells in recovered COVID-19 individuals","type":"article-journal"},"uris":["http://www.mendeley.com/documents/?uuid=c4196eba-7dce-43d3-839c-e617a4502dc8","http://www.mendeley.com/documents/?uuid=6b139d39-8e9a-429b-af9a-bb8093dd396d"]},{"id":"ITEM-12","itemData":{"DOI":"10.1016/j.jcv.2020.104480","ISSN":"18735967","PMID":"32505777","abstract":"Serological SARS-CoV-2 assays are urgently needed for diagnosis, contact tracing and for epidemiological studies. So far, there is limited data on how recently commercially available, high-throughput immunoassays, using different recombinant SARS-CoV-2 antigens, perform with clinical samples. Focusing on IgG and total antibodies, we demonstrate the performance of four automated immunoassays (Abbott Architect™ i2000 (N protein-based)), Roche cobas™ e 411 analyzer (N protein-based, not differentiating between IgA, IgM or IgG antibodies), LIAISON®XL platform (S1 and S2 protein-based), VIRCLIA® automation system (S1 and N protein-based) in comparison to two ELISA assays (Euroimmun SARS-CoV-2 IgG (S1 protein-based) and Virotech SARS-CoV-2 IgG ELISA (N protein-based)) and an in-house developed plaque reduction neutralization test (PRNT). We tested follow up serum/plasma samples of individuals PCR-diagnosed with COVID-19. When calculating the overall sensitivity, in a time frame of 49 days after first PCR-positivity, the PRNT as gold standard, showed the highest sensitivity with 93.3% followed by the dual-target assay for the VIRCLIA® automation system with 89%. The overall sensitivity in the group of N protein-based assays ranged from 66.7 to 77.8% and in the S protein-based-assays from 71.1 to 75.6%. Five follow-up samples of three individuals were only detected in either an S and/or N protein-based assay, indicating an individual different immune response to SARS-CoV-2 and the influence of the used assay in the detection of IgG antibodies. This should be further analysed. The specificity of the examined assays was ≥ 97%. However, because of the low or unknown prevalence of SARS-CoV-2, the examined assays in this study are currently primarily eligible for epidemiological investigations, as they have limited information in individual testing.","author":[{"dropping-particle":"","family":"Kohmer","given":"Niko","non-dropping-particle":"","parse-names":false,"suffix":""},{"dropping-particle":"","family":"Westhaus","given":"Sandra","non-dropping-particle":"","parse-names":false,"suffix":""},{"dropping-particle":"","family":"Rühl","given":"Cornelia","non-dropping-particle":"","parse-names":false,"suffix":""},{"dropping-particle":"","family":"Ciesek","given":"Sandra","non-dropping-particle":"","parse-names":false,"suffix":""},{"dropping-particle":"","family":"Rabenau","given":"Holger F.","non-dropping-particle":"","parse-names":false,"suffix":""}],"container-title":"Journal of Clinical Virology","id":"ITEM-12","issue":"May","issued":{"date-parts":[["2020"]]},"page":"104480","publisher":"Elsevier","title":"Brief clinical evaluation of six high-throughput SARS-CoV-2 IgG antibody assays","type":"article-journal","volume":"129"},"uris":["http://www.mendeley.com/documents/?uuid=bc3b9b98-4439-40b4-a07a-0c0afd045aa8","http://www.mendeley.com/documents/?uuid=876778e3-44f8-4481-8dcc-0991fd94e0db"]},{"id":"ITEM-13","itemData":{"author":[{"dropping-particle":"","family":"Müller","given":"Lisa","non-dropping-particle":"","parse-names":false,"suffix":""},{"dropping-particle":"","family":"Ostermann","given":"Philipp N","non-dropping-particle":"","parse-names":false,"suffix":""},{"dropping-particle":"","family":"Walker","given":"Andreas","non-dropping-particle":"","parse-names":false,"suffix":""},{"dropping-particle":"","family":"Wienemann","given":"Tobias","non-dropping-particle":"","parse-names":false,"suffix":""},{"dropping-particle":"","family":"Mertens","given":"Alexander","non-dropping-particle":"","parse-names":false,"suffix":""}],"id":"ITEM-13","issued":{"date-parts":[["2020"]]},"title":"Sensitivity of commercial Anti-SARS-CoV-2 serological assays in a high- prevalence setting Keywords Social and working network contacts of the index patient SARS-CoV-2 neutralising antibody levels","type":"article-journal"},"uris":["http://www.mendeley.com/documents/?uuid=dd8c7090-aa1d-4d90-8308-ea92fa843641","http://www.mendeley.com/documents/?uuid=a9cb44aa-d1e7-49ac-8191-d9a87e14deb0"]},{"id":"ITEM-14","itemData":{"DOI":"10.1101/2020.08.07.20169961","abstract":"The majority of infections with SARS-CoV-2 (SCoV2) are asymptomatic or mild without the necessity of hospitalization. It is of outmost importance to reveal if these patients develop an antibody response against SCoV2 and to define which antibodies confer virus neutralization. We hence conducted a comprehensive serological survey of 49 patients with a mild course of disease and quantified neutralizing antibody responses against authentic SCoV2 employing human cells as targets. Four patients (8%), even though symptomatic, did not develop antibodies against SCoV2 and two other sera (4%) were only positive in one of the serological assays employed. For the remainder, antibody response against the S-protein correlated with serum neutralization whereas antibodies against the nucleocapsid were poor predictors of virus neutralization. Only six sera (12%) could be classified as highly neutralizing. Furthermore, sera from several individuals with fairly high antibody levels had only poor neutralizing activity. In addition, our data suggest that antibodies against the seasonal coronavirus 229E contribute to SCoV2 neutralization. Altogether, we show that there is a wide breadth of antibody responses against SCoV2 in patients that differentially correlate with virus neutralization. This highlights the difficulty to define reliable surrogate markers for immunity against SCoV2. ### Competing Interest Statement The authors have declared no competing interest. ### Funding Statement This work was supported by grants to MS from the Baden-Wuerttemberg foundation (BW-Stiftung), the Deutsche Forschungsgemeinschaft as well as by basic funding provided to MS by the University Hospital Tuebingen and TUFF-Gleichstellungsfoerderung to K.A. (2563-0-0). ### Author Declarations I confirm all relevant ethical guidelines have been followed, and any necessary IRB and/or ethics committee approvals have been obtained. Yes The details of the IRB/oversight body that provided approval or exemption for the research described are given below: We obtained IRB approval from the local ethics committees #222/2020BO All necessary patient/participant consent has been obtained and the appropriate institutional forms have been archived. Yes I understand that all clinical trials and any other prospective interventional studies must be registered with an ICMJE-approved registry, such as ClinicalTrials.gov. I confirm that any such study reported in the manuscript has been registered and the trial regist…","author":[{"dropping-particle":"","family":"Ruetalo","given":"Natalia","non-dropping-particle":"","parse-names":false,"suffix":""},{"dropping-particle":"","family":"Businger","given":"Ramona","non-dropping-particle":"","parse-names":false,"suffix":""},{"dropping-particle":"","family":"Althaus","given":"Karina","non-dropping-particle":"","parse-names":false,"suffix":""},{"dropping-particle":"","family":"Fink","given":"Simon","non-dropping-particle":"","parse-names":false,"suffix":""},{"dropping-particle":"","family":"Ruoff","given":"Felix","non-dropping-particle":"","parse-names":false,"suffix":""},{"dropping-particle":"","family":"Hamprecht","given":"Klaus","non-dropping-particle":"","parse-names":false,"suffix":""},{"dropping-particle":"","family":"Flehmig","given":"Bertram","non-dropping-particle":"","parse-names":false,"suffix":""},{"dropping-particle":"","family":"Bakchould","given":"Tamam","non-dropping-particle":"","parse-names":false,"suffix":""},{"dropping-particle":"","family":"Templin","given":"Markus F","non-dropping-particle":"","parse-names":false,"suffix":""},{"dropping-particle":"","family":"Schindler","given":"Michael","non-dropping-particle":"","parse-names":false,"suffix":""}],"container-title":"medRxiv","id":"ITEM-14","issued":{"date-parts":[["2020"]]},"title":"Neutralizing antibody response in non-hospitalized SARS-CoV-2 patients","type":"article-journal"},"uris":["http://www.mendeley.com/documents/?uuid=f06ffed7-a64d-40d7-9031-33974c12f053","http://www.mendeley.com/documents/?uuid=c7fd28da-e055-483b-b876-b081085755cd"]},{"id":"ITEM-15","itemData":{"DOI":"10.1101/2020.07.12.20151407","abstract":"Neutralizing antibodies targeting the receptor-binding domain (RBD) of the SARS-CoV-2 spike (S) block severe acute respiratory syndrome coronavirus 2 (SARS-CoV-2) entry into cells using surface-expressed angiotensin-converting enzyme 2 (ACE2). We developed a surrogate neutralization test (sVNT) to assess at what degree serum antibodies interfere with the binding of SARS-CoV-2-S-RBD to ACE2. The sVNT revealed neutralizing anti-SARS-CoV-2-S antibodies in the sera of 90% of mildly and 100% of severely affected coronavirus-disease-2019 (COVID-19) convalescent patients. Importantly, sVNT results correlated strongly to the results from pseudotyped-vesicular stomatitis virus-vector-based neutralization assay and to levels of anti-SARS-CoV-2-S1 IgG and IgA antibodies. Moreover, levels of neutralizing antibodies also correlated to duration and severity of clinical symptoms, but not patient age or gender. These findings together with the sVNT will not only be important for evaluating the prevalence of neutralizing antibodies in a population but also for identifying promising plasma donors for successful passive antibody therapy.Competing Interest StatementThe authors have declared no competing interest.Funding Statement: This work was supported by Deutsche Forschungsgemeinschaft, DFG Excellence Strategy EXC 2155 RESIST Project ID39087428 and by funds of the state of Lower Saxony (1476103184 CORONA11/20) to RF and (1476103184 CORONA12/20) to TFS and by funds of BMBF (RAPID consortium, 01K11723D). Author DeclarationsI confirm all relevant ethical guidelines have been followed, and any necessary IRB and/or ethics committee approvals have been obtained.YesThe details of the IRB/oversight body that provided approval or exemption for the research described are given below:Studies investigating serum samples from healthy controls and COVID-19 patients were approved by the HMS institutional review board (#9001_BO_K2020 and #7901_BO_K2018).All necessary patient/participant consent has been obtained and the appropriate institutional forms have been archived.YesI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…","author":[{"dropping-particle":"","family":"Bošnjak","given":"Berislav","non-dropping-particle":"","parse-names":false,"suffix":""},{"dropping-particle":"","family":"Stein","given":"Saskia Catherina","non-dropping-particle":"","parse-names":false,"suffix":""},{"dropping-particle":"","family":"Willenzon","given":"Stefanie","non-dropping-particle":"","parse-names":false,"suffix":""},{"dropping-particle":"","family":"Cordes","given":"Anne Katrin","non-dropping-particle":"","parse-names":false,"suffix":""},{"dropping-particle":"","family":"Puppe","given":"Wolfram","non-dropping-particle":"","parse-names":false,"suffix":""},{"dropping-particle":"","family":"Bernhardt","given":"Günter","non-dropping-particle":"","parse-names":false,"suffix":""},{"dropping-particle":"","family":"Ravens","given":"Inga","non-dropping-particle":"","parse-names":false,"suffix":""},{"dropping-particle":"","family":"Ritter","given":"Christiane","non-dropping-particle":"","parse-names":false,"suffix":""},{"dropping-particle":"","family":"Schultze-Florey","given":"Christian R","non-dropping-particle":"","parse-names":false,"suffix":""},{"dropping-particle":"","family":"Gödecke","given":"Nina","non-dropping-particle":"","parse-names":false,"suffix":""},{"dropping-particle":"","family":"Martens","given":"Jörg","non-dropping-particle":"","parse-names":false,"suffix":""},{"dropping-particle":"","family":"Kleine-Weber","given":"Hannah","non-dropping-particle":"","parse-names":false,"suffix":""},{"dropping-particle":"","family":"Hoffmann","given":"Markus","non-dropping-particle":"","parse-names":false,"suffix":""},{"dropping-particle":"","family":"Cossmann","given":"Anne","non-dropping-particle":"","parse-names":false,"suffix":""},{"dropping-particle":"","family":"Yilmaz","given":"Mustafa","non-dropping-particle":"","parse-names":false,"suffix":""},{"dropping-particle":"","family":"Pink","given":"Isabelle","non-dropping-particle":"","parse-names":false,"suffix":""},{"dropping-particle":"","family":"Hoeper","given":"Marius M","non-dropping-particle":"","parse-names":false,"suffix":""},{"dropping-particle":"","family":"Behrens","given":"Georg M N","non-dropping-particle":"","parse-names":false,"suffix":""},{"dropping-particle":"","family":"Pöhlmann","given":"Stefan","non-dropping-particle":"","parse-names":false,"suffix":""},{"dropping-particle":"","family":"Blasczyk","given":"Rainer","non-dropping-particle":"","parse-names":false,"suffix":""},{"dropping-particle":"","family":"Schulz","given":"Thomas F","non-dropping-particle":"","parse-names":false,"suffix":""},{"dropping-particle":"","family":"Förster","given":"Reinhold","non-dropping-particle":"","parse-names":false,"suffix":""}],"container-title":"medRxiv","id":"ITEM-15","issued":{"date-parts":[["2020"]]},"title":"Novel surrogate virus neutralization test reveals low serum neutralizing anti-SARS-CoV-2-S antibodies levels in mildly affected COVID-19 convalescents","type":"article-journal"},"uris":["http://www.mendeley.com/documents/?uuid=99ba4143-e4e5-4a4a-913c-7e5d630de05c","http://www.mendeley.com/documents/?uuid=5524c26d-b843-4b9b-b156-465f355dd1a9"]},{"id":"ITEM-16","itemData":{"DOI":"https://doi.org/10.1101/2020.06.26.20139063","author":[{"dropping-particle":"","family":"Klein","given":"Sabra l.","non-dropping-particle":"","parse-names":false,"suffix":""},{"dropping-particle":"","family":"Pekosz","given":"Andrew","non-dropping-particle":"","parse-names":false,"suffix":""},{"dropping-particle":"","family":"Park","given":"Han-sol","non-dropping-particle":"","parse-names":false,"suffix":""},{"dropping-particle":"","family":"Kumar","given":"Swetha","non-dropping-particle":"","parse-names":false,"suffix":""},{"dropping-particle":"","family":"Naik","given":"Harnish Mukesh","non-dropping-particle":"","parse-names":false,"suffix":""},{"dropping-particle":"","family":"Betenbaugh","given":"Michael J","non-dropping-particle":"","parse-names":false,"suffix":""},{"dropping-particle":"","family":"Caturegli","given":"Patricio","non-dropping-particle":"","parse-names":false,"suffix":""},{"dropping-particle":"","family":"Laeyendecker","given":"Oliver","non-dropping-particle":"","parse-names":false,"suffix":""},{"dropping-particle":"","family":"Quinn","given":"Thomas C","non-dropping-particle":"","parse-names":false,"suffix":""},{"dropping-particle":"","family":"Sullivan","given":"David","non-dropping-particle":"","parse-names":false,"suffix":""},{"dropping-particle":"","family":"Shoham","given":"Shmuel","non-dropping-particle":"","parse-names":false,"suffix":""},{"dropping-particle":"","family":"Redd","given":"Andrew D","non-dropping-particle":"","parse-names":false,"suffix":""},{"dropping-particle":"","family":"Bloch","given":"Evan M","non-dropping-particle":"","parse-names":false,"suffix":""},{"dropping-particle":"","family":"Casadevall","given":"Arturo","non-dropping-particle":"","parse-names":false,"suffix":""},{"dropping-particle":"","family":"Tobian","given":"Aaron A R","non-dropping-particle":"","parse-names":false,"suffix":""}],"container-title":"medRxiv","id":"ITEM-16","issued":{"date-parts":[["2020"]]},"title":"Sex, age, and hospitalization drive antibody responses in a COVID-19 convalescent plasma donor population A","type":"article-journal"},"uris":["http://www.mendeley.com/documents/?uuid=549dda1d-1c77-4f71-91a2-adf1448d2ae8","http://www.mendeley.com/documents/?uuid=f1253ade-a6ba-42af-a259-16bd74ce29d1"]},{"id":"ITEM-17","itemData":{"DOI":"10.3390/vaccines8030386","ISSN":"2076393X","abstract":"Severe acute respiratory syndrome coronavirus type 2 (SARS-CoV-2, a new member of the genus Betacoronavirus, is a pandemic virus, which has caused numerous fatalities, particularly in the elderly and persons with underlying morbidities. At present, there are no approved vaccines nor antiviral therapies available. The detection and quantification of SARS-CoV-2-neutralizing antibodies plays a crucial role in the assessment of the immune status of convalescent COVID-19 patients, evaluation of recombinant therapeutic antibodies, and the evaluation of novel vaccines. To detect SARS-CoV-2-neutralizing antibodies, classically, a virus-neutralization test has to be performed at biosafety level 3, considerably limiting the general use of this test. In the present work, a biosafety level 1 pseudotype virus assay based on a propagation-incompetent vesicular stomatitis virus (VSV) has been used to determine the neutralizing antibody titers in convalescent COVID-19 patients. The neutralization titers in serum of two independently analyzed patient cohorts were available within 18 h and correlated well with those obtained with a classical SARS-CoV-2 neutralization test (Pearson correlation coefficients of r = 0.929 and r = 0.939, respectively). Most convalescent COVID-19 patients had only low titers of neutralizing antibodies (ND50 &lt; 320). The sera of convalescent COVID-19 patients also neutralized pseudotype virus displaying the SARS-CoV-1 spike protein on their surface, which is homologous to the SARS-CoV-2 spike protein. In summary, we report a robust virus-neutralization assay, which can be used at low biosafety level 1 to rapidly quantify SARS-CoV-2-neutralizing antibodies in convalescent COVID-19 patients and vaccinated individuals.","author":[{"dropping-particle":"","family":"Zettl","given":"Ferdinand","non-dropping-particle":"","parse-names":false,"suffix":""},{"dropping-particle":"","family":"Meister","given":"Toni Luise","non-dropping-particle":"","parse-names":false,"suffix":""},{"dropping-particle":"","family":"Vollmer","given":"Tanja","non-dropping-particle":"","parse-names":false,"suffix":""},{"dropping-particle":"","family":"Fischer","given":"Bastian","non-dropping-particle":"","parse-names":false,"suffix":""},{"dropping-particle":"","family":"Steinmann","given":"Jörg","non-dropping-particle":"","parse-names":false,"suffix":""},{"dropping-particle":"","family":"Krawczyk","given":"Adalbert","non-dropping-particle":"","parse-names":false,"suffix":""},{"dropping-particle":"","family":"V’kovski","given":"Philip","non-dropping-particle":"","parse-names":false,"suffix":""},{"dropping-particle":"","family":"Todt","given":"Daniel","non-dropping-particle":"","parse-names":false,"suffix":""},{"dropping-particle":"","family":"Steinmann","given":"Eike","non-dropping-particle":"","parse-names":false,"suffix":""},{"dropping-particle":"","family":"Pfaender","given":"Stephanie","non-dropping-particle":"","parse-names":false,"suffix":""},{"dropping-particle":"","family":"Zimmer","given":"Gert","non-dropping-particle":"","parse-names":false,"suffix":""}],"container-title":"Vaccines","id":"ITEM-17","issue":"3","issued":{"date-parts":[["2020"]]},"page":"1-13","title":"Rapid quantification of SARS-CoV-2-neutralizing antibodies using propagation-defective vesicular stomatitis virus pseudotypes","type":"article-journal","volume":"8"},"uris":["http://www.mendeley.com/documents/?uuid=f9c03fb8-203c-4bce-b387-30a0360c12ae","http://www.mendeley.com/documents/?uuid=9ea3badf-6d20-4c6d-a9a8-291e4fb1473d"]},{"id":"ITEM-18","itemData":{"DOI":"https://doi.org/10.1101/2020.06.15.20131672","author":[{"dropping-particle":"","family":"Strömer","given":"Annabelle","non-dropping-particle":"","parse-names":false,"suffix":""},{"dropping-particle":"","family":"Grobe","given":"Olaf","non-dropping-particle":"","parse-names":false,"suffix":""},{"dropping-particle":"","family":"Rose","given":"Ruben","non-dropping-particle":"","parse-names":false,"suffix":""},{"dropping-particle":"","family":"Fickenscher","given":"Helmut","non-dropping-particle":"","parse-names":false,"suffix":""},{"dropping-particle":"","family":"Lorentz","given":"Thomas","non-dropping-particle":"","parse-names":false,"suffix":""},{"dropping-particle":"","family":"Krumbholz","given":"Andi","non-dropping-particle":"","parse-names":false,"suffix":""}],"container-title":"medRxiv : the preprint server for health sciences","id":"ITEM-18","issued":{"date-parts":[["2020"]]},"page":"1-16","title":"Diagnostic accuracy of six commercial SARS-CoV-2 IgG/total antibody assays and identification of SARS-CoV-2 neutralizing antibodies in convalescent sera","type":"article-journal"},"uris":["http://www.mendeley.com/documents/?uuid=48f510b8-8f87-4e6e-a553-62dc0cf82031","http://www.mendeley.com/documents/?uuid=df439086-01d3-479a-8b10-689fba102bd7"]}],"mendeley":{"formattedCitation":"[9,10,19–26,11–18]","manualFormatting":"[9–26]","plainTextFormattedCitation":"[9,10,19–26,11–18]","previouslyFormattedCitation":"[9–26]"},"properties":{"noteIndex":0},"schema":"https://github.com/citation-style-language/schema/raw/master/csl-citation.json"}</w:instrText>
      </w:r>
      <w:r w:rsidR="00BB52BF" w:rsidRPr="00952C34">
        <w:rPr>
          <w:rFonts w:ascii="Times New Roman" w:hAnsi="Times New Roman" w:cs="Times New Roman"/>
          <w:color w:val="2B579A"/>
          <w:sz w:val="24"/>
          <w:szCs w:val="24"/>
        </w:rPr>
        <w:fldChar w:fldCharType="separate"/>
      </w:r>
      <w:r w:rsidR="002C3314" w:rsidRPr="002C3314">
        <w:rPr>
          <w:rFonts w:ascii="Times New Roman" w:hAnsi="Times New Roman" w:cs="Times New Roman"/>
          <w:noProof/>
          <w:sz w:val="24"/>
          <w:szCs w:val="24"/>
        </w:rPr>
        <w:t>[9–26]</w:t>
      </w:r>
      <w:r w:rsidR="00BB52BF" w:rsidRPr="00952C34">
        <w:rPr>
          <w:rFonts w:ascii="Times New Roman" w:hAnsi="Times New Roman" w:cs="Times New Roman"/>
          <w:color w:val="2B579A"/>
          <w:sz w:val="24"/>
          <w:szCs w:val="24"/>
        </w:rPr>
        <w:fldChar w:fldCharType="end"/>
      </w:r>
      <w:r w:rsidR="001314A3" w:rsidRPr="00952C34">
        <w:rPr>
          <w:rFonts w:ascii="Times New Roman" w:hAnsi="Times New Roman" w:cs="Times New Roman"/>
          <w:color w:val="2B579A"/>
          <w:sz w:val="24"/>
          <w:szCs w:val="24"/>
        </w:rPr>
        <w:t xml:space="preserve">, </w:t>
      </w:r>
      <w:r w:rsidR="25EF5302" w:rsidRPr="00952C34">
        <w:rPr>
          <w:rFonts w:ascii="Times New Roman" w:hAnsi="Times New Roman" w:cs="Times New Roman"/>
          <w:sz w:val="24"/>
          <w:szCs w:val="24"/>
        </w:rPr>
        <w:t>18</w:t>
      </w:r>
      <w:r w:rsidR="1898AA01" w:rsidRPr="00952C34">
        <w:rPr>
          <w:rFonts w:ascii="Times New Roman" w:hAnsi="Times New Roman" w:cs="Times New Roman"/>
          <w:sz w:val="24"/>
          <w:szCs w:val="24"/>
        </w:rPr>
        <w:t xml:space="preserve"> </w:t>
      </w:r>
      <w:r w:rsidR="00E108FE" w:rsidRPr="00952C34">
        <w:rPr>
          <w:rFonts w:ascii="Times New Roman" w:hAnsi="Times New Roman" w:cs="Times New Roman"/>
          <w:sz w:val="24"/>
          <w:szCs w:val="24"/>
        </w:rPr>
        <w:t xml:space="preserve">reported </w:t>
      </w:r>
      <w:r w:rsidR="008E6EBC" w:rsidRPr="00952C34">
        <w:rPr>
          <w:rFonts w:ascii="Times New Roman" w:hAnsi="Times New Roman" w:cs="Times New Roman"/>
          <w:sz w:val="24"/>
          <w:szCs w:val="24"/>
        </w:rPr>
        <w:t xml:space="preserve">titres </w:t>
      </w:r>
      <w:r w:rsidR="1898AA01" w:rsidRPr="00952C34">
        <w:rPr>
          <w:rFonts w:ascii="Times New Roman" w:hAnsi="Times New Roman" w:cs="Times New Roman"/>
          <w:sz w:val="24"/>
          <w:szCs w:val="24"/>
        </w:rPr>
        <w:t>&gt;1:40</w:t>
      </w:r>
      <w:r w:rsidR="00E215DB" w:rsidRPr="00952C34">
        <w:rPr>
          <w:rFonts w:ascii="Times New Roman" w:hAnsi="Times New Roman" w:cs="Times New Roman"/>
          <w:sz w:val="24"/>
          <w:szCs w:val="24"/>
        </w:rPr>
        <w:t xml:space="preserve"> </w:t>
      </w:r>
      <w:r w:rsidR="00E215DB" w:rsidRPr="00952C34">
        <w:rPr>
          <w:rFonts w:ascii="Times New Roman" w:hAnsi="Times New Roman" w:cs="Times New Roman"/>
          <w:color w:val="2B579A"/>
          <w:sz w:val="24"/>
          <w:szCs w:val="24"/>
        </w:rPr>
        <w:fldChar w:fldCharType="begin" w:fldLock="1"/>
      </w:r>
      <w:r w:rsidR="00BF7844">
        <w:rPr>
          <w:rFonts w:ascii="Times New Roman" w:hAnsi="Times New Roman" w:cs="Times New Roman"/>
          <w:sz w:val="24"/>
          <w:szCs w:val="24"/>
        </w:rPr>
        <w:instrText>ADDIN CSL_CITATION {"citationItems":[{"id":"ITEM-1","itemData":{"DOI":"10.1101/2020.05.12.20098236","abstract":"Using longitudinal plasma samples from thirty COVID-19 patients, we observed that virus-specific antibodies are detectable in 100% of patients two weeks after symptom onset. We also show that these patients produced variable levels of neutralizing antibodies which reached a plateau two weeks after symptom onset and then declined in the majority of patients. Furthermore, we report that neutralizing antibodies were undetectable in 56% (14/25) of asymptomatic carriers.","author":[{"dropping-particle":"","family":"Brochot","given":"Etienne","non-dropping-particle":"","parse-names":false,"suffix":""},{"dropping-particle":"","family":"Demey","given":"Baptiste","non-dropping-particle":"","parse-names":false,"suffix":""},{"dropping-particle":"","family":"Touze","given":"Antoine","non-dropping-particle":"","parse-names":false,"suffix":""},{"dropping-particle":"","family":"Belouzard","given":"Sandrine","non-dropping-particle":"","parse-names":false,"suffix":""},{"dropping-particle":"","family":"Dubuisson","given":"Jean","non-dropping-particle":"","parse-names":false,"suffix":""},{"dropping-particle":"","family":"Schmit","given":"Jean-Luc","non-dropping-particle":"","parse-names":false,"suffix":""},{"dropping-particle":"","family":"Duverlie","given":"Gilles","non-dropping-particle":"","parse-names":false,"suffix":""},{"dropping-particle":"","family":"Francois","given":"Catherine","non-dropping-particle":"","parse-names":false,"suffix":""},{"dropping-particle":"","family":"Castelain","given":"Sandrine","non-dropping-particle":"","parse-names":false,"suffix":""},{"dropping-particle":"","family":"Helle","given":"Francois","non-dropping-particle":"","parse-names":false,"suffix":""}],"container-title":"Medrxiv","id":"ITEM-1","issued":{"date-parts":[["2020"]]},"page":"1-25","title":"Anti-Spike anti-Nucleocapsid and neutralizing antibodies in SARS-CoV-2 hospitalized patients and asymptomatic carriers","type":"article-journal"},"uris":["http://www.mendeley.com/documents/?uuid=83bcc229-8198-4c81-848c-15a79dd3bbd5","http://www.mendeley.com/documents/?uuid=df78d93b-e2a7-4c76-8c59-77b58208878b"]},{"id":"ITEM-2","itemData":{"DOI":"10.1038/s41591-020-0995-0","ISSN":"1546170X","PMID":"32661393","abstract":"The severe acute respiratory syndrome coronavirus 2 (SARS-CoV-2) pandemic has dramatically expedited global vaccine development efforts1–3, most targeting the viral ‘spike’ glycoprotein (S). S localizes on the virion surface and mediates recognition of cellular receptor angiotensin-converting enzyme 2 (ACE2)4–6. Eliciting neutralizing antibodies that block S–ACE2 interaction7–9, or indirectly prevent membrane fusion10, constitute an attractive modality for vaccine-elicited protection11. However, although prototypic S-based vaccines show promise in animal models12–14, the immunogenic properties of S in humans are poorly resolved. In this study, we characterized humoral and circulating follicular helper T cell (cTFH) immunity against spike in recovered patients with coronavirus disease 2019 (COVID-19). We found that S-specific antibodies, memory B cells and cTFH are consistently elicited after SARS-CoV-2 infection, demarking robust humoral immunity and positively associated with plasma neutralizing activity. Comparatively low frequencies of B cells or cTFH specific for the receptor binding domain of S were elicited. Notably, the phenotype of S-specific cTFH differentiated subjects with potent neutralizing responses, providing a potential biomarker of potency for S-based vaccines entering the clinic. Overall, although patients who recovered from COVID-19 displayed multiple hallmarks of effective immune recognition of S, the wide spectrum of neutralizing activity observed suggests that vaccines might require strategies to selectively target the most potent neutralizing epitopes.","author":[{"dropping-particle":"","family":"Juno","given":"Jennifer A.","non-dropping-particle":"","parse-names":false,"suffix":""},{"dropping-particle":"","family":"Tan","given":"Hyon Xhi","non-dropping-particle":"","parse-names":false,"suffix":""},{"dropping-particle":"","family":"Lee","given":"Wen Shi","non-dropping-particle":"","parse-names":false,"suffix":""},{"dropping-particle":"","family":"Reynaldi","given":"Arnold","non-dropping-particle":"","parse-names":false,"suffix":""},{"dropping-particle":"","family":"Kelly","given":"Hannah G.","non-dropping-particle":"","parse-names":false,"suffix":""},{"dropping-particle":"","family":"Wragg","given":"Kathleen","non-dropping-particle":"","parse-names":false,"suffix":""},{"dropping-particle":"","family":"Esterbauer","given":"Robyn","non-dropping-particle":"","parse-names":false,"suffix":""},{"dropping-particle":"","family":"Kent","given":"Helen E.","non-dropping-particle":"","parse-names":false,"suffix":""},{"dropping-particle":"","family":"Batten","given":"C. Jane","non-dropping-particle":"","parse-names":false,"suffix":""},{"dropping-particle":"","family":"Mordant","given":"Francesca L.","non-dropping-particle":"","parse-names":false,"suffix":""},{"dropping-particle":"","family":"Gherardin","given":"Nicholas A.","non-dropping-particle":"","parse-names":false,"suffix":""},{"dropping-particle":"","family":"Pymm","given":"Phillip","non-dropping-particle":"","parse-names":false,"suffix":""},{"dropping-particle":"","family":"Dietrich","given":"Melanie H.","non-dropping-particle":"","parse-names":false,"suffix":""},{"dropping-particle":"","family":"Scott","given":"Nichollas E.","non-dropping-particle":"","parse-names":false,"suffix":""},{"dropping-particle":"","family":"Tham","given":"Wai Hong","non-dropping-particle":"","parse-names":false,"suffix":""},{"dropping-particle":"","family":"Godfrey","given":"Dale I.","non-dropping-particle":"","parse-names":false,"suffix":""},{"dropping-particle":"","family":"Subbarao","given":"Kanta","non-dropping-particle":"","parse-names":false,"suffix":""},{"dropping-particle":"","family":"Davenport","given":"Miles P.","non-dropping-particle":"","parse-names":false,"suffix":""},{"dropping-particle":"","family":"Kent","given":"Stephen J.","non-dropping-particle":"","parse-names":false,"suffix":""},{"dropping-particle":"","family":"Wheatley","given":"Adam K.","non-dropping-particle":"","parse-names":false,"suffix":""}],"container-title":"Nature Medicine","id":"ITEM-2","issued":{"date-parts":[["2020"]]},"publisher":"Springer US","title":"Humoral and circulating follicular helper T cell responses in recovered patients with COVID-19","type":"article-journal"},"uris":["http://www.mendeley.com/documents/?uuid=ffbf6687-d28a-4489-89c8-b5376f592ae8","http://www.mendeley.com/documents/?uuid=9bf8e605-8434-42e1-b799-956bbb41caa5"]},{"id":"ITEM-3","itemData":{"DOI":"10.1101/2020.08.01.20166546","abstract":"Background. Reliable high-throughput serological assays for SARS-CoV-2 antibodies (Abs) are","author":[{"dropping-particle":"","family":"Padoan","given":"Andrea","non-dropping-particle":"","parse-names":false,"suffix":""},{"dropping-particle":"","family":"Bonfante","given":"Francesco","non-dropping-particle":"","parse-names":false,"suffix":""},{"dropping-particle":"","family":"Pagliari","given":"Matteo","non-dropping-particle":"","parse-names":false,"suffix":""},{"dropping-particle":"","family":"Bortolami","given":"Alessio","non-dropping-particle":"","parse-names":false,"suffix":""},{"dropping-particle":"","family":"Negrini","given":"Davide","non-dropping-particle":"","parse-names":false,"suffix":""},{"dropping-particle":"","family":"Zuin","given":"Silvia","non-dropping-particle":"","parse-names":false,"suffix":""},{"dropping-particle":"","family":"Bozzato","given":"Dania","non-dropping-particle":"","parse-names":false,"suffix":""},{"dropping-particle":"","family":"Cosma","given":"Chiara","non-dropping-particle":"","parse-names":false,"suffix":""},{"dropping-particle":"","family":"Sciacovelli","given":"Laura","non-dropping-particle":"","parse-names":false,"suffix":""},{"dropping-particle":"","family":"Plebani","given":"Mario","non-dropping-particle":"","parse-names":false,"suffix":""}],"container-title":"medRxiv","id":"ITEM-3","issued":{"date-parts":[["2020"]]},"title":"Analytical and clinical performances of five immunoassays for the detection of SARS-CoV-2 antibodies in comparison with neutralization activity","type":"article-journal"},"uris":["http://www.mendeley.com/documents/?uuid=0f6fdfaf-0528-406f-bbac-0f11a68cc159","http://www.mendeley.com/documents/?uuid=787615b6-2186-4dbc-a423-c1ec306c2cfc"]},{"id":"ITEM-4","itemData":{"DOI":"https://doi.org/10.1101/2020.03.30.20047365","author":[{"dropping-particle":"","family":"Wu","given":"Fan","non-dropping-particle":"","parse-names":false,"suffix":""},{"dropping-particle":"","family":"Wang","given":"Aojie","non-dropping-particle":"","parse-names":false,"suffix":""},{"dropping-particle":"","family":"Liu","given":"Mei","non-dropping-particle":"","parse-names":false,"suffix":""},{"dropping-particle":"","family":"Wang","given":"Qimin","non-dropping-particle":"","parse-names":false,"suffix":""},{"dropping-particle":"","family":"Chen","given":"Jun","non-dropping-particle":"","parse-names":false,"suffix":""},{"dropping-particle":"","family":"Xia","given":"Shuai","non-dropping-particle":"","parse-names":false,"suffix":""},{"dropping-particle":"","family":"Ling","given":"Yun","non-dropping-particle":"","parse-names":false,"suffix":""},{"dropping-particle":"","family":"Zhang","given":"Yuling","non-dropping-particle":"","parse-names":false,"suffix":""},{"dropping-particle":"","family":"Xun","given":"Jingna","non-dropping-particle":"","parse-names":false,"suffix":""},{"dropping-particle":"","family":"Lu","given":"Lu","non-dropping-particle":"","parse-names":false,"suffix":""},{"dropping-particle":"","family":"Jiang","given":"Shibo","non-dropping-particle":"","parse-names":false,"suffix":""},{"dropping-particle":"","family":"Lu","given":"Hongzhou","non-dropping-particle":"","parse-names":false,"suffix":""},{"dropping-particle":"","family":"Wen","given":"Yumei","non-dropping-particle":"","parse-names":false,"suffix":""},{"dropping-particle":"","family":"Huang","given":"Jinghe","non-dropping-particle":"","parse-names":false,"suffix":""}],"container-title":"medRxiv","id":"ITEM-4","issued":{"date-parts":[["2020"]]},"title":"Neutralizing antibody responses to SARS-CoV-2 in a COVID-19 recovered 2 patient cohort and their implications","type":"article-journal"},"uris":["http://www.mendeley.com/documents/?uuid=216fe654-42b7-4cbc-afad-1f1a0d254f31","http://www.mendeley.com/documents/?uuid=634512bc-dc2a-4f5b-b148-e94c881df22e"]},{"id":"ITEM-5","itemData":{"author":[{"dropping-particle":"","family":"Bonelli","given":"F;","non-dropping-particle":"","parse-names":false,"suffix":""},{"dropping-particle":"","family":"Sarasini","given":"A;","non-dropping-particle":"","parse-names":false,"suffix":""},{"dropping-particle":"","family":"Zierold","given":"C","non-dropping-particle":"","parse-names":false,"suffix":""},{"dropping-particle":"","family":"Calleri","given":"M","non-dropping-particle":"","parse-names":false,"suffix":""},{"dropping-particle":"","family":"Bonetti","given":"A","non-dropping-particle":"","parse-names":false,"suffix":""},{"dropping-particle":"","family":"Vismara","given":"C","non-dropping-particle":"","parse-names":false,"suffix":""},{"dropping-particle":"","family":"Blocki","given":"FA","non-dropping-particle":"","parse-names":false,"suffix":""},{"dropping-particle":"","family":"Pallavicini","given":"L","non-dropping-particle":"","parse-names":false,"suffix":""},{"dropping-particle":"","family":"Chinali","given":"A","non-dropping-particle":"","parse-names":false,"suffix":""},{"dropping-particle":"","family":"Campisi","given":"D","non-dropping-particle":"","parse-names":false,"suffix":""},{"dropping-particle":"","family":"Percivalle","given":"E","non-dropping-particle":"","parse-names":false,"suffix":""},{"dropping-particle":"","family":"DiNapoli","given":"AP","non-dropping-particle":"","parse-names":false,"suffix":""},{"dropping-particle":"","family":"Perno","given":"CF","non-dropping-particle":"","parse-names":false,"suffix":""},{"dropping-particle":"","family":"Baldanti","given":"F","non-dropping-particle":"","parse-names":false,"suffix":""}],"container-title":"Journal of Clinical Microbiology","id":"ITEM-5","issue":"9","issued":{"date-parts":[["2020"]]},"page":"1-10","title":"Clinical and Analytical Performance of an Automated Serological Test That Identifies S1/S2-Neutralizing IgG in COVID-19 Patients Semiquantitatively","type":"article-journal","volume":"58"},"uris":["http://www.mendeley.com/documents/?uuid=73508e32-4f7a-40bd-b4df-1040c944f084","http://www.mendeley.com/documents/?uuid=9d0254f7-65bd-4dbd-9dac-1afad4551f05"]},{"id":"ITEM-6","itemData":{"DOI":"10.2807/1560-7917.ES.2020.25.24.2001031","ISSN":"15607917","PMID":"32583766","abstract":"We evaluated SARS-CoV-2 RNA and neutralising antibodies in blood donors (BD) residing in the Lodi Red Zone, Italy. Of 390 BDs recruited after 20 February 2020 - when the first COVID-19 case in Lombardy was identified, 91 (23%) aged 19-70 years were antibody positive. Viral RNA was detected in an additional 17 (4.3%) BDs, yielding ca 28% (108/390) with evidence of virus exposure. Five stored samples collected as early as 12 February were seropositive.","author":[{"dropping-particle":"","family":"Percivalle","given":"Elena","non-dropping-particle":"","parse-names":false,"suffix":""},{"dropping-particle":"","family":"Cambiè","given":"Giuseppe","non-dropping-particle":"","parse-names":false,"suffix":""},{"dropping-particle":"","family":"Cassaniti","given":"Irene","non-dropping-particle":"","parse-names":false,"suffix":""},{"dropping-particle":"","family":"Nepita","given":"Edoardo Vecchio","non-dropping-particle":"","parse-names":false,"suffix":""},{"dropping-particle":"","family":"Maserati","given":"Roberta","non-dropping-particle":"","parse-names":false,"suffix":""},{"dropping-particle":"","family":"Ferrari","given":"Alessandro","non-dropping-particle":"","parse-names":false,"suffix":""},{"dropping-particle":"","family":"Martino","given":"Raffaella","non-dropping-particle":"Di","parse-names":false,"suffix":""},{"dropping-particle":"","family":"Isernia","given":"Paola","non-dropping-particle":"","parse-names":false,"suffix":""},{"dropping-particle":"","family":"Mojoli","given":"Francesco","non-dropping-particle":"","parse-names":false,"suffix":""},{"dropping-particle":"","family":"Bruno","given":"Raffaele","non-dropping-particle":"","parse-names":false,"suffix":""},{"dropping-particle":"","family":"Tirani","given":"Marcello","non-dropping-particle":"","parse-names":false,"suffix":""},{"dropping-particle":"","family":"Cereda","given":"Danilo","non-dropping-particle":"","parse-names":false,"suffix":""},{"dropping-particle":"","family":"Nicora","given":"Carlo","non-dropping-particle":"","parse-names":false,"suffix":""},{"dropping-particle":"","family":"Lombardo","given":"Massimo","non-dropping-particle":"","parse-names":false,"suffix":""},{"dropping-particle":"","family":"Baldanti","given":"Fausto","non-dropping-particle":"","parse-names":false,"suffix":""}],"container-title":"Euro surveillance : bulletin Europeen sur les maladies transmissibles = European communicable disease bulletin","id":"ITEM-6","issue":"24","issued":{"date-parts":[["2020"]]},"page":"1-5","title":"Prevalence of SARS-CoV-2 specific neutralising antibodies in blood donors from the Lodi Red Zone in Lombardy, Italy, as at 06 April 2020","type":"article-journal","volume":"25"},"uris":["http://www.mendeley.com/documents/?uuid=6da77db8-113b-4e76-a1e6-041e469e3ce8","http://www.mendeley.com/documents/?uuid=b60d62a9-1872-4d10-975b-e25a5216deca"]},{"id":"ITEM-7","itemData":{"DOI":"10.1016/j.jcv.2020.104512","ISSN":"18735967","PMID":"32563180","abstract":"There is an urgent need for reliable high-throughput serological assays for the management of the ongoing COVID-19 pandemic. Preferably, the performance of serological tests for a novel virus should be determined with clinical specimens against a gold standard, i.e. virus neutralisation. We compared the performance of six commercial immunoassays for the detection of SARS-COV-2 IgG, IgA and IgM antibodies, including four automated assays [Abbott SARS-COV-2 IgG (CE marked), Diasorin Liaison® SARS-COV-2 S1/S2 IgG (research use only, RUO), and Euroimmun SARS-COV-2 IgG and IgA (CE marked)], and two rapid lateral flow (immunocromatographic) tests [Acro Biotech 2019-nCoV IgG/IgM (CE marked) and Xiamen Biotime Biotechnology SARS-COV-2 IgG/IgM (CE marked)] with a microneutralisation test (MNT). Two specimen panels from serum samples sent to Helsinki University Hospital Laboratory (HUSLAB) were compiled: the patient panel (N=70) included sera from PCR confirmed COVID-19 patients, and the negative panel (N=81) included sera sent for screening of autoimmune diseases and respiratory virus antibodies in 2018 and 2019. The MNT was carried out for all COVID-19 samples (70 serum samples, 62 individuals) and for 53 samples from the negative panel. Forty-one out of 62 COVID-19 patients showed neutralising antibodies.The specificity and sensitivity values of the commercial tests against MNT, respectively, were as follows: 95.1 %/80.5 % (Abbott Architect SARS-CoV-2 IgG), 94.9 %/43.8 % (Diasorin Liaison SARS-CoV-2 IgG; RUO), 68.3 %/87.8 % (Euroimmun SARS-CoV-2 IgA), 86.6 %/70.7 % (Euroimmun SARS-CoV-2 IgG), 74.4 %/56.1 % (Acro 2019-nCoV IgG), 69.5 %/46.3 % (Acro 2019-nCoV IgM), 97.5 %/71.9 % (Xiamen Biotime SARS-CoV-2 IgG), and 88.8 %/81.3 % (Xiamen Biotime SARS-CoV-2 IgM). This study shows variable performance values. Laboratories should carefully consider their testing process, such as a two-tier approach, in order to optimize the overall performance of SARS- CoV-2 serodiagnostics.","author":[{"dropping-particle":"","family":"Jääskeläinen","given":"A. J.","non-dropping-particle":"","parse-names":false,"suffix":""},{"dropping-particle":"","family":"Kuivanen","given":"S.","non-dropping-particle":"","parse-names":false,"suffix":""},{"dropping-particle":"","family":"Kekäläinen","given":"E.","non-dropping-particle":"","parse-names":false,"suffix":""},{"dropping-particle":"","family":"Ahava","given":"M. J.","non-dropping-particle":"","parse-names":false,"suffix":""},{"dropping-particle":"","family":"Loginov","given":"R.","non-dropping-particle":"","parse-names":false,"suffix":""},{"dropping-particle":"","family":"Kallio-Kokko","given":"H.","non-dropping-particle":"","parse-names":false,"suffix":""},{"dropping-particle":"","family":"Vapalahti","given":"O.","non-dropping-particle":"","parse-names":false,"suffix":""},{"dropping-particle":"","family":"Jarva","given":"H.","non-dropping-particle":"","parse-names":false,"suffix":""},{"dropping-particle":"","family":"Kurkela","given":"S.","non-dropping-particle":"","parse-names":false,"suffix":""},{"dropping-particle":"","family":"Lappalainen","given":"M.","non-dropping-particle":"","parse-names":false,"suffix":""}],"container-title":"Journal of Clinical Virology","id":"ITEM-7","issue":"June","issued":{"date-parts":[["2020"]]},"page":"104512","publisher":"Elsevier","title":"Performance of six SARS-CoV-2 immunoassays in comparison with microneutralisation","type":"article-journal","volume":"129"},"uris":["http://www.mendeley.com/documents/?uuid=def144b8-7d55-43cd-99d0-243a646b81bd","http://www.mendeley.com/documents/?uuid=ec748f82-5c8e-487e-980f-4b9eeea2e0c2"]},{"id":"ITEM-8","itemData":{"DOI":"https://doi.org/10.1101/2020.06.08.138990","author":[{"dropping-particle":"","family":"Salazar","given":"Eric","non-dropping-particle":"","parse-names":false,"suffix":""},{"dropping-particle":"V.","family":"Kuchipudi","given":"Suresh","non-dropping-particle":"","parse-names":false,"suffix":""},{"dropping-particle":"","family":"Christensen","given":"Paul A.","non-dropping-particle":"","parse-names":false,"suffix":""},{"dropping-particle":"","family":"Eagar","given":"Todd N.","non-dropping-particle":"","parse-names":false,"suffix":""},{"dropping-particle":"","family":"Yi","given":"Xin","non-dropping-particle":"","parse-names":false,"suffix":""},{"dropping-particle":"","family":"Zhao","given":"Picheng","non-dropping-particle":"","parse-names":false,"suffix":""},{"dropping-particle":"","family":"Jin","given":"Zhicheng","non-dropping-particle":"","parse-names":false,"suffix":""},{"dropping-particle":"","family":"Long","given":"S. Wesley","non-dropping-particle":"","parse-names":false,"suffix":""},{"dropping-particle":"","family":"Chen","given":"Randall J. Olsen","non-dropping-particle":"","parse-names":false,"suffix":""},{"dropping-particle":"","family":"Castillo","given":"Jian Brian","non-dropping-particle":"","parse-names":false,"suffix":""},{"dropping-particle":"","family":"Leveque","given":"Christopher","non-dropping-particle":"","parse-names":false,"suffix":""},{"dropping-particle":"","family":"Towers","given":"Dalton M.","non-dropping-particle":"","parse-names":false,"suffix":""},{"dropping-particle":"","family":"Lavinder","given":"Jason","non-dropping-particle":"","parse-names":false,"suffix":""},{"dropping-particle":"","family":"Gollihar","given":"Jimmy D.","non-dropping-particle":"","parse-names":false,"suffix":""},{"dropping-particle":"","family":"Cardona","given":"Jose","non-dropping-particle":"","parse-names":false,"suffix":""},{"dropping-particle":"","family":"Ippolito","given":"Gregory C.","non-dropping-particle":"","parse-names":false,"suffix":""},{"dropping-particle":"","family":"Nissly","given":"Ruth H.","non-dropping-particle":"","parse-names":false,"suffix":""},{"dropping-particle":"","family":"Bird","given":"Ian M.","non-dropping-particle":"","parse-names":false,"suffix":""},{"dropping-particle":"","family":"Greenawalt","given":"Denver","non-dropping-particle":"","parse-names":false,"suffix":""},{"dropping-particle":"","family":"Rossi","given":"Randall M.","non-dropping-particle":"","parse-names":false,"suffix":""},{"dropping-particle":"","family":"Gontu","given":"Abinhay","non-dropping-particle":"","parse-names":false,"suffix":""},{"dropping-particle":"","family":"Srinivasan","given":"Sreenidhi","non-dropping-particle":"","parse-names":false,"suffix":""},{"dropping-particle":"","family":"Poojary","given":"Indira B.","non-dropping-particle":"","parse-names":false,"suffix":""},{"dropping-particle":"","family":"Cattadori","given":"Isabella M.","non-dropping-particle":"","parse-names":false,"suffix":""},{"dropping-particle":"","family":"Hudson","given":"Peter J.","non-dropping-particle":"","parse-names":false,"suffix":""},{"dropping-particle":"","family":"Joselyn","given":"Nicole","non-dropping-particle":"","parse-names":false,"suffix":""},{"dropping-particle":"","family":"Prugar","given":"Laura","non-dropping-particle":"","parse-names":false,"suffix":""},{"dropping-particle":"","family":"Huie","given":"Kathleen","non-dropping-particle":"","parse-names":false,"suffix":""},{"dropping-particle":"","family":"Herbert","given":"Andrew","non-dropping-particle":"","parse-names":false,"suffix":""},{"dropping-particle":"","family":"Bernard","given":"David W.","non-dropping-particle":"","parse-names":false,"suffix":""},{"dropping-particle":"","family":"Dye","given":"John","non-dropping-particle":"","parse-names":false,"suffix":""},{"dropping-particle":"","family":"Kapur","given":"Vivek","non-dropping-particle":"","parse-names":false,"suffix":""},{"dropping-particle":"","family":"Musser","given":"James M.","non-dropping-particle":"","parse-names":false,"suffix":""}],"container-title":"bioRxiv","id":"ITEM-8","issued":{"date-parts":[["2020"]]},"title":"Relationship between Anti-Spike Protein Antibody Titers and SARS-CoV-2 In Vitro Virus Neutralization in Convalescent Plasma","type":"article-journal"},"uris":["http://www.mendeley.com/documents/?uuid=b02bff2a-8e1e-492d-9949-30c696a8371b","http://www.mendeley.com/documents/?uuid=e1e667ea-4342-412b-825a-c58e2b7cac6a","http://www.mendeley.com/documents/?uuid=dec31fe4-2536-4f2c-a71c-5a6dbd1ab694"]},{"id":"ITEM-9","itemData":{"DOI":"https://doi.org/10.1172/JCI138759","author":[{"dropping-particle":"","family":"Wang","given":"Yanqun","non-dropping-particle":"","parse-names":false,"suffix":""},{"dropping-particle":"","family":"Li","given":"Yimin","non-dropping-particle":"","parse-names":false,"suffix":""},{"dropping-particle":"","family":"Zhao","given":"Jincun","non-dropping-particle":"","parse-names":false,"suffix":""}],"container-title":"Journal of Clinical Investigation","id":"ITEM-9","issued":{"date-parts":[["2020"]]},"title":"Kinetics of viral load and antibody response in relation to COVID-19 severity","type":"article-journal"},"uris":["http://www.mendeley.com/documents/?uuid=5010d7e5-4e15-46ee-8ca3-9b70f309aaa4","http://www.mendeley.com/documents/?uuid=69479a6c-c51c-42e0-9bee-f55e50a209b7","http://www.mendeley.com/documents/?uuid=e4b18162-3976-479d-a49a-0f45587bbb3c"]},{"id":"ITEM-10","itemData":{"DOI":"10.1080/22221751.2020.1791738","ISSN":"22221751","PMID":"32618497","abstract":"Coronavirus disease 2019 (COVID-19) has a wide spectrum of disease severity from mild upper respiratory symptoms to respiratory failure. The role of neutralizing antibody (NAb) response in disease progression remains elusive. This study determined the seroprevalence of 733 non-COVID-19 individuals from April 2018 to February 2020 in the Hong Kong Special Administrative Region and compared the neutralizing antibody (NAb) responses of eight COVID-19 patients admitted to the intensive care unit (ICU) with those of 42 patients not admitted to the ICU. We found that NAb against SARS-CoV-2 was not detectable in any of the anonymous serum specimens from the 733 non-COVID-19 individuals. The peak serum geometric mean NAb titer was significantly higher among the eight ICU patients than the 42 non-ICU patients (7280 [95% confidence interval (CI) 1468-36099]) vs 671 [95% CI, 368-1223]). Furthermore, NAb titer increased significantly at earlier infection stages among ICU patients than among non-ICU patients. The median number of days to reach the peak Nab titers after symptoms onset was shorter among the ICU patients (17.6) than that of the non-ICU patients (20.1). Multivariate analysis showed that oxygen requirement and fever during admission were the only clinical factors independently associated with higher NAb titers. Our data suggested that SARS-CoV-2 was unlikely to have silently spread before the COVID-19 emergence in Hong Kong. ICU patients had an accelerated and augmented NAb response compared to non-ICU patients, which was associated with disease severity. Further studies are required to understand the relationship between high NAb response and disease severity.","author":[{"dropping-particle":"","family":"Liu","given":"Li","non-dropping-particle":"","parse-names":false,"suffix":""},{"dropping-particle":"","family":"To","given":"Kelvin Kai Wang","non-dropping-particle":"","parse-names":false,"suffix":""},{"dropping-particle":"","family":"Chan","given":"Kwok Hung","non-dropping-particle":"","parse-names":false,"suffix":""},{"dropping-particle":"","family":"Wong","given":"Yik Chun","non-dropping-particle":"","parse-names":false,"suffix":""},{"dropping-particle":"","family":"Zhou","given":"Runhong","non-dropping-particle":"","parse-names":false,"suffix":""},{"dropping-particle":"","family":"Kwan","given":"Ka Yi","non-dropping-particle":"","parse-names":false,"suffix":""},{"dropping-particle":"","family":"Fong","given":"Carol Ho Yan","non-dropping-particle":"","parse-names":false,"suffix":""},{"dropping-particle":"","family":"Chen","given":"Lin Lei","non-dropping-particle":"","parse-names":false,"suffix":""},{"dropping-particle":"","family":"Choi","given":"Charlotte Yee Ki","non-dropping-particle":"","parse-names":false,"suffix":""},{"dropping-particle":"","family":"Lu","given":"Lu","non-dropping-particle":"","parse-names":false,"suffix":""},{"dropping-particle":"","family":"Tsang","given":"Owen Tak Yin","non-dropping-particle":"","parse-names":false,"suffix":""},{"dropping-particle":"","family":"Leung","given":"Wai Shing","non-dropping-particle":"","parse-names":false,"suffix":""},{"dropping-particle":"","family":"To","given":"Wing Kin","non-dropping-particle":"","parse-names":false,"suffix":""},{"dropping-particle":"","family":"Hung","given":"Ivan Fan Ngai","non-dropping-particle":"","parse-names":false,"suffix":""},{"dropping-particle":"","family":"Yuen","given":"Kwok Yung","non-dropping-particle":"","parse-names":false,"suffix":""},{"dropping-particle":"","family":"Chen","given":"Zhiwei","non-dropping-particle":"","parse-names":false,"suffix":""}],"container-title":"Emerging Microbes and Infections","id":"ITEM-10","issued":{"date-parts":[["2020"]]},"page":"1-30","title":"High neutralizing antibody titer in intensive care unit patients with COVID-19","type":"article-journal"},"uris":["http://www.mendeley.com/documents/?uuid=480fab94-b564-4ebb-818a-9e82249b371f","http://www.mendeley.com/documents/?uuid=9d9e4fba-9609-4afe-8b26-6cd75bcfa043","http://www.mendeley.com/documents/?uuid=5836977c-2ced-43cc-a4a7-6ea54fd5bc12"]},{"id":"ITEM-11","itemData":{"DOI":"10.1101/2020.07.10.20150946","abstract":"Background. Currently it is unknown whether a positive serology results correlates with protective immunity against SARS-CoV-2. There are also concerns regarding the low positive predictive value of SARS-CoV-2 serology tests, especially when testing populations with low disease prevalence. Methods. A neutralization assay was validated in a set of PCR confirmed positive specimens and in a negative cohort. 9,530 specimens were screened using the Diazyme SARS-CoV-2 IgG serology assay and all positive results (N=164) were reanalyzed using the neutralization assay, the Roche total immunoglobin assay, and the Abbott IgG assay. The relationship between the magnitude of a positive SARS-CoV-2 serology result and the levels of neutralizing antibodies detected was correlated. Neutralizing antibody titers (ID50) were also longitudinally monitored in SARS-CoV-2 PCR confirmed patients. Results. The SARS-CoV-2 neutralization assay had a PPA of 96.6% with a SARS-CoV-2 PCR test and a NPA of 98.0% across 100 negative controls. ID50 neutralization titers positively correlated with all three clinical serology platforms. Longitudinal monitoring of hospitalized PCR confirmed COVID-19 patients demonstrates they made high neutralization titers against SARS-CoV-2. PPA between the Diazyme IgG assay alone and the neutralization assay was 50.6%, while combining the Diazyme IgG assay with either the Roche or Abbott platforms increased the PPA to 79.2% and 78.4%, respectively. Conclusions. For the first time, we demonstrate that three widely available clinical serology assays positively correlate with SARS-CoV-2 neutralization activity observed in COVID-19 patients. When a two-platform screen and confirm approach was used for SARS-CoV-2 serology, nearly 80% of two-platform positive specimens had neutralization titers (ID50 &amp;amp;gt;50).Competing Interest StatementThe authors have declared no competing interest.Clinical TrialN/AFunding StatementNo external funding for this project was recieved.Author DeclarationsI confirm all relevant ethical guidelines have been followed, and any necessary IRB and/or ethics committee approvals have been obtained.YesThe details of the IRB/oversight body that provided approval or exemption for the research described are given below:This study was approved by the UCSD IRB and this is listed in the manuscriptAll necessary patient/participant consent has been obtained and the appropriate institutional forms have been archived.YesI understand that all clin…","author":[{"dropping-particle":"","family":"Suhandynata","given":"Raymond","non-dropping-particle":"","parse-names":false,"suffix":""},{"dropping-particle":"","family":"Hoffman","given":"Melissa","non-dropping-particle":"","parse-names":false,"suffix":""},{"dropping-particle":"","family":"Huang","given":"Deli","non-dropping-particle":"","parse-names":false,"suffix":""},{"dropping-particle":"","family":"Tran","given":"Jenny","non-dropping-particle":"","parse-names":false,"suffix":""},{"dropping-particle":"","family":"Kelner","given":"Michael","non-dropping-particle":"","parse-names":false,"suffix":""},{"dropping-particle":"","family":"Reed","given":"Sharon","non-dropping-particle":"","parse-names":false,"suffix":""},{"dropping-particle":"","family":"McLawhon","given":"Ronald","non-dropping-particle":"","parse-names":false,"suffix":""},{"dropping-particle":"","family":"Voss","given":"James","non-dropping-particle":"","parse-names":false,"suffix":""},{"dropping-particle":"","family":"Nemazee","given":"David","non-dropping-particle":"","parse-names":false,"suffix":""},{"dropping-particle":"","family":"Fitzgerald","given":"Robert","non-dropping-particle":"","parse-names":false,"suffix":""}],"id":"ITEM-11","issued":{"date-parts":[["2020"]]},"title":"Commercial Serology Assays Predict Neutralization Activity Against SARS-CoV-2","type":"article-journal"},"uris":["http://www.mendeley.com/documents/?uuid=63f8745e-3578-4bc9-b07f-710b2fd727c1","http://www.mendeley.com/documents/?uuid=4205c043-9cec-4daf-b6d5-97ba8028aa89","http://www.mendeley.com/documents/?uuid=119e4999-cb97-4c3b-8534-80f92d264ac0"]},{"id":"ITEM-12","itemData":{"DOI":"10.1016/j.xcrm.2020.100040","ISSN":"26663791","PMID":"32511565","abstract":"SARS-CoV-2 is currently causing a devastating pandemic and there is a pressing need to understand the dynamics, specificity, and neutralizing potency of the humoral immune response during acute infection. Herein, we report the dynamics of antibody responses to the receptor-binding domain (RBD) of the spike protein and virus neutralization activity in 44 COVID-19 patients. RBD-specific IgG responses were detectable in all patients 6 days after PCR confirmation. Using a clinical isolate of SARS-CoV-2, neutralizing antibody titers were also detectable in all patients 6 days after PCR confirmation. The magnitude of RBD-specific IgG binding titers correlated strongly with viral neutralization. In a clinical setting, the initial analysis of the dynamics of RBD-specific IgG titers was corroborated in a larger cohort of PCR-confirmed patients (n=231). These findings have important implications for our understanding of protective immunity against SARS-CoV-2, the use of immune plasma as a therapy, and the development of much-needed vaccines.","author":[{"dropping-particle":"","family":"Suthar","given":"Mehul S.","non-dropping-particle":"","parse-names":false,"suffix":""},{"dropping-particle":"","family":"Zimmerman","given":"Matthew G.","non-dropping-particle":"","parse-names":false,"suffix":""},{"dropping-particle":"","family":"Kauffman","given":"Robert C.","non-dropping-particle":"","parse-names":false,"suffix":""},{"dropping-particle":"","family":"Mantus","given":"Grace","non-dropping-particle":"","parse-names":false,"suffix":""},{"dropping-particle":"","family":"Linderman","given":"Susanne L.","non-dropping-particle":"","parse-names":false,"suffix":""},{"dropping-particle":"","family":"Hudson","given":"William H.","non-dropping-particle":"","parse-names":false,"suffix":""},{"dropping-particle":"","family":"Vanderheiden","given":"Abigail","non-dropping-particle":"","parse-names":false,"suffix":""},{"dropping-particle":"","family":"Nyhoff","given":"Lindsay","non-dropping-particle":"","parse-names":false,"suffix":""},{"dropping-particle":"","family":"Davis","given":"Carl W.","non-dropping-particle":"","parse-names":false,"suffix":""},{"dropping-particle":"","family":"Adekunle","given":"Oluwaseyi","non-dropping-particle":"","parse-names":false,"suffix":""},{"dropping-particle":"","family":"Affer","given":"Maurizio","non-dropping-particle":"","parse-names":false,"suffix":""},{"dropping-particle":"","family":"Sherman","given":"Melanie","non-dropping-particle":"","parse-names":false,"suffix":""},{"dropping-particle":"","family":"Reynolds","given":"Stacian","non-dropping-particle":"","parse-names":false,"suffix":""},{"dropping-particle":"","family":"Verkerke","given":"Hans P.","non-dropping-particle":"","parse-names":false,"suffix":""},{"dropping-particle":"","family":"Alter","given":"David N.","non-dropping-particle":"","parse-names":false,"suffix":""},{"dropping-particle":"","family":"Guarner","given":"Jeannette","non-dropping-particle":"","parse-names":false,"suffix":""},{"dropping-particle":"","family":"Bryksin","given":"Janetta","non-dropping-particle":"","parse-names":false,"suffix":""},{"dropping-particle":"","family":"Horwath","given":"Michael C.","non-dropping-particle":"","parse-names":false,"suffix":""},{"dropping-particle":"","family":"Arthur","given":"Connie M.","non-dropping-particle":"","parse-names":false,"suffix":""},{"dropping-particle":"","family":"Saakadze","given":"Natia","non-dropping-particle":"","parse-names":false,"suffix":""},{"dropping-particle":"","family":"Smith","given":"Geoffrey H.","non-dropping-particle":"","parse-names":false,"suffix":""},{"dropping-particle":"","family":"Edupuganti","given":"Srilatha","non-dropping-particle":"","parse-names":false,"suffix":""},{"dropping-particle":"","family":"Scherer","given":"Erin M.","non-dropping-particle":"","parse-names":false,"suffix":""},{"dropping-particle":"","family":"Hellmeister","given":"Kieffer","non-dropping-particle":"","parse-names":false,"suffix":""},{"dropping-particle":"","family":"Cheng","given":"Andrew","non-dropping-particle":"","parse-names":false,"suffix":""},{"dropping-particle":"","family":"Morales","given":"Juliet A.","non-dropping-particle":"","parse-names":false,"suffix":""},{"dropping-particle":"","family":"Neish","given":"Andrew S.","non-dropping-particle":"","parse-names":false,"suffix":""},{"dropping-particle":"","family":"Stowell","given":"Sean R.","non-dropping-particle":"","parse-names":false,"suffix":""},{"dropping-particle":"","family":"Frank","given":"Filipp","non-dropping-particle":"","parse-names":false,"suffix":""},{"dropping-particle":"","family":"Ortlund","given":"Eric","non-dropping-particle":"","parse-names":false,"suffix":""},{"dropping-particle":"","family":"Anderson","given":"Evan J.","non-dropping-particle":"","parse-names":false,"suffix":""},{"dropping-particle":"","family":"Menachery","given":"Vineet D.","non-dropping-particle":"","parse-names":false,"suffix":""},{"dropping-particle":"","family":"Rouphael","given":"Nadine","non-dropping-particle":"","parse-names":false,"suffix":""},{"dropping-particle":"","family":"Mehta","given":"Aneesh K.","non-dropping-particle":"","parse-names":false,"suffix":""},{"dropping-particle":"","family":"Stephens","given":"David S.","non-dropping-particle":"","parse-names":false,"suffix":""},{"dropping-particle":"","family":"Ahmed","given":"Rafi","non-dropping-particle":"","parse-names":false,"suffix":""},{"dropping-particle":"","family":"Roback","given":"John D.","non-dropping-particle":"","parse-names":false,"suffix":""},{"dropping-particle":"","family":"Wrammert","given":"Jens","non-dropping-particle":"","parse-names":false,"suffix":""}],"container-title":"Cell Reports Medicine","id":"ITEM-12","issue":"3","issued":{"date-parts":[["2020"]]},"page":"100040","publisher":"ElsevierCompany.","title":"Rapid Generation of Neutralizing Antibody Responses in COVID-19 Patients","type":"article-journal","volume":"1"},"uris":["http://www.mendeley.com/documents/?uuid=74c9d206-7ba5-47a4-8dba-1b3e37532990","http://www.mendeley.com/documents/?uuid=7c4b9b19-733a-430f-9133-0d2c43a4b361","http://www.mendeley.com/documents/?uuid=70ce84bc-0b75-4c2a-b3ce-fa648621d5b5"]},{"id":"ITEM-13","itemData":{"DOI":"10.1002/jmv.26145","ISSN":"10969071","PMID":"32510168","abstract":"Severe acute respiratory syndrome coronavirus 2 (SARS-CoV-2) serological assays are urgently needed for rapid diagnosis, contact tracing, and for epidemiological studies. So far, there is limited data on how commercially available tests perform with real patient samples, and if positive tested samples show neutralizing abilities. Focusing on IgG antibodies, we demonstrate the performance of two enzyme-linked immunosorbent assay (ELISA) assays (Euroimmun SARS-CoV-2 IgG and Vircell COVID-19 ELISA IgG) in comparison to one lateral flow assay (FaStep COVID-19 IgG/IgM Rapid Test Device) and two in-house developed assays (immunofluorescence assay [IFA] and plaque reduction neutralization test [PRNT]). We tested follow up serum/plasma samples of individuals polymerase chain reaction-diagnosed with COVID-19. Most of the SARS-CoV-2 samples were from individuals with moderate to the severe clinical course, who required an in-patient hospital stay. For all examined assays, the sensitivity ranged from 58.8 to 76.5% for the early phase of infection (days 5-9) and from 93.8% to 100% for the later period (days 10-18).","author":[{"dropping-particle":"","family":"Kohmer","given":"Niko","non-dropping-particle":"","parse-names":false,"suffix":""},{"dropping-particle":"","family":"Westhaus","given":"Sandra","non-dropping-particle":"","parse-names":false,"suffix":""},{"dropping-particle":"","family":"Rühl","given":"Cornelia","non-dropping-particle":"","parse-names":false,"suffix":""},{"dropping-particle":"","family":"Ciesek","given":"Sandra","non-dropping-particle":"","parse-names":false,"suffix":""},{"dropping-particle":"","family":"Rabenau","given":"Holger F.","non-dropping-particle":"","parse-names":false,"suffix":""}],"container-title":"Journal of Medical Virology","id":"ITEM-13","issue":"May","issued":{"date-parts":[["2020"]]},"page":"1-5","title":"Clinical performance of different SARS-CoV-2 IgG antibody tests","type":"article-journal"},"uris":["http://www.mendeley.com/documents/?uuid=fc177003-7d81-4038-8e4b-6ac612ae44d6","http://www.mendeley.com/documents/?uuid=775b4090-d230-4aae-8d5f-9d195ff57b0b","http://www.mendeley.com/documents/?uuid=9075e561-e800-4ebf-a4f9-60ef500c878e"]},{"id":"ITEM-14","itemData":{"DOI":"10.1016/j.jcv.2020.104480","ISSN":"18735967","PMID":"32505777","abstract":"Serological SARS-CoV-2 assays are urgently needed for diagnosis, contact tracing and for epidemiological studies. So far, there is limited data on how recently commercially available, high-throughput immunoassays, using different recombinant SARS-CoV-2 antigens, perform with clinical samples. Focusing on IgG and total antibodies, we demonstrate the performance of four automated immunoassays (Abbott Architect™ i2000 (N protein-based)), Roche cobas™ e 411 analyzer (N protein-based, not differentiating between IgA, IgM or IgG antibodies), LIAISON®XL platform (S1 and S2 protein-based), VIRCLIA® automation system (S1 and N protein-based) in comparison to two ELISA assays (Euroimmun SARS-CoV-2 IgG (S1 protein-based) and Virotech SARS-CoV-2 IgG ELISA (N protein-based)) and an in-house developed plaque reduction neutralization test (PRNT). We tested follow up serum/plasma samples of individuals PCR-diagnosed with COVID-19. When calculating the overall sensitivity, in a time frame of 49 days after first PCR-positivity, the PRNT as gold standard, showed the highest sensitivity with 93.3% followed by the dual-target assay for the VIRCLIA® automation system with 89%. The overall sensitivity in the group of N protein-based assays ranged from 66.7 to 77.8% and in the S protein-based-assays from 71.1 to 75.6%. Five follow-up samples of three individuals were only detected in either an S and/or N protein-based assay, indicating an individual different immune response to SARS-CoV-2 and the influence of the used assay in the detection of IgG antibodies. This should be further analysed. The specificity of the examined assays was ≥ 97%. However, because of the low or unknown prevalence of SARS-CoV-2, the examined assays in this study are currently primarily eligible for epidemiological investigations, as they have limited information in individual testing.","author":[{"dropping-particle":"","family":"Kohmer","given":"Niko","non-dropping-particle":"","parse-names":false,"suffix":""},{"dropping-particle":"","family":"Westhaus","given":"Sandra","non-dropping-particle":"","parse-names":false,"suffix":""},{"dropping-particle":"","family":"Rühl","given":"Cornelia","non-dropping-particle":"","parse-names":false,"suffix":""},{"dropping-particle":"","family":"Ciesek","given":"Sandra","non-dropping-particle":"","parse-names":false,"suffix":""},{"dropping-particle":"","family":"Rabenau","given":"Holger F.","non-dropping-particle":"","parse-names":false,"suffix":""}],"container-title":"Journal of Clinical Virology","id":"ITEM-14","issue":"May","issued":{"date-parts":[["2020"]]},"page":"104480","publisher":"Elsevier","title":"Brief clinical evaluation of six high-throughput SARS-CoV-2 IgG antibody assays","type":"article-journal","volume":"129"},"uris":["http://www.mendeley.com/documents/?uuid=876778e3-44f8-4481-8dcc-0991fd94e0db","http://www.mendeley.com/documents/?uuid=bc3b9b98-4439-40b4-a07a-0c0afd045aa8","http://www.mendeley.com/documents/?uuid=5fa158de-4fdf-4221-bd11-4c87c3df417b"]},{"id":"ITEM-15","itemData":{"DOI":"https://doi.org/10.1101/2020.06.12.20129460","author":[{"dropping-particle":"","family":"Zhang","given":"Jian","non-dropping-particle":"","parse-names":false,"suffix":""},{"dropping-particle":"","family":"Wu","given":"Qian","non-dropping-particle":"","parse-names":false,"suffix":""},{"dropping-particle":"","family":"Liu","given":"Ziyan","non-dropping-particle":"","parse-names":false,"suffix":""},{"dropping-particle":"","family":"Wang","given":"Qijie","non-dropping-particle":"","parse-names":false,"suffix":""},{"dropping-particle":"","family":"Wu","given":"Jiajing","non-dropping-particle":"","parse-names":false,"suffix":""},{"dropping-particle":"","family":"Bai","given":"Tingting","non-dropping-particle":"","parse-names":false,"suffix":""},{"dropping-particle":"","family":"Xie","given":"Ting","non-dropping-particle":"","parse-names":false,"suffix":""},{"dropping-particle":"","family":"Huang","given":"Mincheng","non-dropping-particle":"","parse-names":false,"suffix":""},{"dropping-particle":"","family":"Wu","given":"Tiantian","non-dropping-particle":"","parse-names":false,"suffix":""},{"dropping-particle":"","family":"Peng","given":"Danhong","non-dropping-particle":"","parse-names":false,"suffix":""},{"dropping-particle":"","family":"Huang","given":"Weijin","non-dropping-particle":"","parse-names":false,"suffix":""},{"dropping-particle":"","family":"Jin","given":"Kun","non-dropping-particle":"","parse-names":false,"suffix":""},{"dropping-particle":"","family":"Niu","given":"Ling","non-dropping-particle":"","parse-names":false,"suffix":""},{"dropping-particle":"","family":"Guo","given":"Wangyuan","non-dropping-particle":"","parse-names":false,"suffix":""},{"dropping-particle":"","family":"Luo","given":"Dixian","non-dropping-particle":"","parse-names":false,"suffix":""},{"dropping-particle":"","family":"Lei","given":"Dongzhu","non-dropping-particle":"","parse-names":false,"suffix":""},{"dropping-particle":"","family":"Wu","given":"Zhijian","non-dropping-particle":"","parse-names":false,"suffix":""},{"dropping-particle":"","family":"Li","given":"Guicheng","non-dropping-particle":"","parse-names":false,"suffix":""},{"dropping-particle":"","family":"Huang","given":"Renbin","non-dropping-particle":"","parse-names":false,"suffix":""},{"dropping-particle":"","family":"Lin","given":"Yingbiao","non-dropping-particle":"","parse-names":false,"suffix":""},{"dropping-particle":"","family":"Xie","given":"Xiangping","non-dropping-particle":"","parse-names":false,"suffix":""},{"dropping-particle":"","family":"He","given":"Shuangyan","non-dropping-particle":"","parse-names":false,"suffix":""},{"dropping-particle":"","family":"Deng","given":"Yunfan","non-dropping-particle":"","parse-names":false,"suffix":""},{"dropping-particle":"","family":"Liu","given":"Jianghua","non-dropping-particle":"","parse-names":false,"suffix":""},{"dropping-particle":"","family":"Li","given":"Weilang","non-dropping-particle":"","parse-names":false,"suffix":""},{"dropping-particle":"","family":"Lu","given":"Zhongyi","non-dropping-particle":"","parse-names":false,"suffix":""},{"dropping-particle":"","family":"Zeng","given":"Ting","non-dropping-particle":"","parse-names":false,"suffix":""},{"dropping-particle":"","family":"Luo","given":"Qingting","non-dropping-particle":"","parse-names":false,"suffix":""},{"dropping-particle":"","family":"Li","given":"Yi-ping","non-dropping-particle":"","parse-names":false,"suffix":""},{"dropping-particle":"","family":"Wang","given":"Youchun","non-dropping-particle":"","parse-names":false,"suffix":""},{"dropping-particle":"","family":"Liu","given":"Wenpei","non-dropping-particle":"","parse-names":false,"suffix":""}],"container-title":"medRxiv","id":"ITEM-15","issued":{"date-parts":[["2020"]]},"page":"1-40","title":"Cross-reactivity of neutralizing antibody and its correlation with circulating T follicular cells in recovered COVID-19 individuals","type":"article-journal"},"uris":["http://www.mendeley.com/documents/?uuid=6b139d39-8e9a-429b-af9a-bb8093dd396d","http://www.mendeley.com/documents/?uuid=c4196eba-7dce-43d3-839c-e617a4502dc8","http://www.mendeley.com/documents/?uuid=011964be-bed3-4d53-98a3-f633b883dd42"]},{"id":"ITEM-16","itemData":{"author":[{"dropping-particle":"","family":"Müller","given":"Lisa","non-dropping-particle":"","parse-names":false,"suffix":""},{"dropping-particle":"","family":"Ostermann","given":"Philipp N","non-dropping-particle":"","parse-names":false,"suffix":""},{"dropping-particle":"","family":"Walker","given":"Andreas","non-dropping-particle":"","parse-names":false,"suffix":""},{"dropping-particle":"","family":"Wienemann","given":"Tobias","non-dropping-particle":"","parse-names":false,"suffix":""},{"dropping-particle":"","family":"Mertens","given":"Alexander","non-dropping-particle":"","parse-names":false,"suffix":""}],"id":"ITEM-16","issued":{"date-parts":[["2020"]]},"title":"Sensitivity of commercial Anti-SARS-CoV-2 serological assays in a high- prevalence setting Keywords Social and working network contacts of the index patient SARS-CoV-2 neutralising antibody levels","type":"article-journal"},"uris":["http://www.mendeley.com/documents/?uuid=a9cb44aa-d1e7-49ac-8191-d9a87e14deb0","http://www.mendeley.com/documents/?uuid=dd8c7090-aa1d-4d90-8308-ea92fa843641","http://www.mendeley.com/documents/?uuid=34af7985-9d51-46de-aee7-980f27e80382"]},{"id":"ITEM-17","itemData":{"DOI":"10.1101/2020.08.07.20169961","abstract":"The majority of infections with SARS-CoV-2 (SCoV2) are asymptomatic or mild without the necessity of hospitalization. It is of outmost importance to reveal if these patients develop an antibody response against SCoV2 and to define which antibodies confer virus neutralization. We hence conducted a comprehensive serological survey of 49 patients with a mild course of disease and quantified neutralizing antibody responses against authentic SCoV2 employing human cells as targets. Four patients (8%), even though symptomatic, did not develop antibodies against SCoV2 and two other sera (4%) were only positive in one of the serological assays employed. For the remainder, antibody response against the S-protein correlated with serum neutralization whereas antibodies against the nucleocapsid were poor predictors of virus neutralization. Only six sera (12%) could be classified as highly neutralizing. Furthermore, sera from several individuals with fairly high antibody levels had only poor neutralizing activity. In addition, our data suggest that antibodies against the seasonal coronavirus 229E contribute to SCoV2 neutralization. Altogether, we show that there is a wide breadth of antibody responses against SCoV2 in patients that differentially correlate with virus neutralization. This highlights the difficulty to define reliable surrogate markers for immunity against SCoV2. ### Competing Interest Statement The authors have declared no competing interest. ### Funding Statement This work was supported by grants to MS from the Baden-Wuerttemberg foundation (BW-Stiftung), the Deutsche Forschungsgemeinschaft as well as by basic funding provided to MS by the University Hospital Tuebingen and TUFF-Gleichstellungsfoerderung to K.A. (2563-0-0). ### Author Declarations I confirm all relevant ethical guidelines have been followed, and any necessary IRB and/or ethics committee approvals have been obtained. Yes The details of the IRB/oversight body that provided approval or exemption for the research described are given below: We obtained IRB approval from the local ethics committees #222/2020BO All necessary patient/participant consent has been obtained and the appropriate institutional forms have been archived. Yes I understand that all clinical trials and any other prospective interventional studies must be registered with an ICMJE-approved registry, such as ClinicalTrials.gov. I confirm that any such study reported in the manuscript has been registered and the trial regist…","author":[{"dropping-particle":"","family":"Ruetalo","given":"Natalia","non-dropping-particle":"","parse-names":false,"suffix":""},{"dropping-particle":"","family":"Businger","given":"Ramona","non-dropping-particle":"","parse-names":false,"suffix":""},{"dropping-particle":"","family":"Althaus","given":"Karina","non-dropping-particle":"","parse-names":false,"suffix":""},{"dropping-particle":"","family":"Fink","given":"Simon","non-dropping-particle":"","parse-names":false,"suffix":""},{"dropping-particle":"","family":"Ruoff","given":"Felix","non-dropping-particle":"","parse-names":false,"suffix":""},{"dropping-particle":"","family":"Hamprecht","given":"Klaus","non-dropping-particle":"","parse-names":false,"suffix":""},{"dropping-particle":"","family":"Flehmig","given":"Bertram","non-dropping-particle":"","parse-names":false,"suffix":""},{"dropping-particle":"","family":"Bakchould","given":"Tamam","non-dropping-particle":"","parse-names":false,"suffix":""},{"dropping-particle":"","family":"Templin","given":"Markus F","non-dropping-particle":"","parse-names":false,"suffix":""},{"dropping-particle":"","family":"Schindler","given":"Michael","non-dropping-particle":"","parse-names":false,"suffix":""}],"container-title":"medRxiv","id":"ITEM-17","issued":{"date-parts":[["2020"]]},"title":"Neutralizing antibody response in non-hospitalized SARS-CoV-2 patients","type":"article-journal"},"uris":["http://www.mendeley.com/documents/?uuid=c7fd28da-e055-483b-b876-b081085755cd","http://www.mendeley.com/documents/?uuid=f06ffed7-a64d-40d7-9031-33974c12f053","http://www.mendeley.com/documents/?uuid=ad14e80f-e7bb-408f-9606-cb6015dd16e9"]},{"id":"ITEM-18","itemData":{"DOI":"10.3390/vaccines8030386","ISSN":"2076393X","abstract":"Severe acute respiratory syndrome coronavirus type 2 (SARS-CoV-2, a new member of the genus Betacoronavirus, is a pandemic virus, which has caused numerous fatalities, particularly in the elderly and persons with underlying morbidities. At present, there are no approved vaccines nor antiviral therapies available. The detection and quantification of SARS-CoV-2-neutralizing antibodies plays a crucial role in the assessment of the immune status of convalescent COVID-19 patients, evaluation of recombinant therapeutic antibodies, and the evaluation of novel vaccines. To detect SARS-CoV-2-neutralizing antibodies, classically, a virus-neutralization test has to be performed at biosafety level 3, considerably limiting the general use of this test. In the present work, a biosafety level 1 pseudotype virus assay based on a propagation-incompetent vesicular stomatitis virus (VSV) has been used to determine the neutralizing antibody titers in convalescent COVID-19 patients. The neutralization titers in serum of two independently analyzed patient cohorts were available within 18 h and correlated well with those obtained with a classical SARS-CoV-2 neutralization test (Pearson correlation coefficients of r = 0.929 and r = 0.939, respectively). Most convalescent COVID-19 patients had only low titers of neutralizing antibodies (ND50 &lt; 320). The sera of convalescent COVID-19 patients also neutralized pseudotype virus displaying the SARS-CoV-1 spike protein on their surface, which is homologous to the SARS-CoV-2 spike protein. In summary, we report a robust virus-neutralization assay, which can be used at low biosafety level 1 to rapidly quantify SARS-CoV-2-neutralizing antibodies in convalescent COVID-19 patients and vaccinated individuals.","author":[{"dropping-particle":"","family":"Zettl","given":"Ferdinand","non-dropping-particle":"","parse-names":false,"suffix":""},{"dropping-particle":"","family":"Meister","given":"Toni Luise","non-dropping-particle":"","parse-names":false,"suffix":""},{"dropping-particle":"","family":"Vollmer","given":"Tanja","non-dropping-particle":"","parse-names":false,"suffix":""},{"dropping-particle":"","family":"Fischer","given":"Bastian","non-dropping-particle":"","parse-names":false,"suffix":""},{"dropping-particle":"","family":"Steinmann","given":"Jörg","non-dropping-particle":"","parse-names":false,"suffix":""},{"dropping-particle":"","family":"Krawczyk","given":"Adalbert","non-dropping-particle":"","parse-names":false,"suffix":""},{"dropping-particle":"","family":"V’kovski","given":"Philip","non-dropping-particle":"","parse-names":false,"suffix":""},{"dropping-particle":"","family":"Todt","given":"Daniel","non-dropping-particle":"","parse-names":false,"suffix":""},{"dropping-particle":"","family":"Steinmann","given":"Eike","non-dropping-particle":"","parse-names":false,"suffix":""},{"dropping-particle":"","family":"Pfaender","given":"Stephanie","non-dropping-particle":"","parse-names":false,"suffix":""},{"dropping-particle":"","family":"Zimmer","given":"Gert","non-dropping-particle":"","parse-names":false,"suffix":""}],"container-title":"Vaccines","id":"ITEM-18","issue":"3","issued":{"date-parts":[["2020"]]},"page":"1-13","title":"Rapid quantification of SARS-CoV-2-neutralizing antibodies using propagation-defective vesicular stomatitis virus pseudotypes","type":"article-journal","volume":"8"},"uris":["http://www.mendeley.com/documents/?uuid=9ea3badf-6d20-4c6d-a9a8-291e4fb1473d","http://www.mendeley.com/documents/?uuid=f9c03fb8-203c-4bce-b387-30a0360c12ae","http://www.mendeley.com/documents/?uuid=5fb1ff85-25d9-49be-b076-ef336fd986ca"]}],"mendeley":{"formattedCitation":"[9,10,22,25,27–32,11,12,14,16,17,19–21]","manualFormatting":"[9–12,14,16,17,19–22,25,27–32]","plainTextFormattedCitation":"[9,10,22,25,27–32,11,12,14,16,17,19–21]","previouslyFormattedCitation":"[9–14,17,19,20,22,24,25,27–32]"},"properties":{"noteIndex":0},"schema":"https://github.com/citation-style-language/schema/raw/master/csl-citation.json"}</w:instrText>
      </w:r>
      <w:r w:rsidR="00E215DB" w:rsidRPr="00952C34">
        <w:rPr>
          <w:rFonts w:ascii="Times New Roman" w:hAnsi="Times New Roman" w:cs="Times New Roman"/>
          <w:color w:val="2B579A"/>
          <w:sz w:val="24"/>
          <w:szCs w:val="24"/>
        </w:rPr>
        <w:fldChar w:fldCharType="separate"/>
      </w:r>
      <w:r w:rsidR="002C3314" w:rsidRPr="002C3314">
        <w:rPr>
          <w:rFonts w:ascii="Times New Roman" w:hAnsi="Times New Roman" w:cs="Times New Roman"/>
          <w:noProof/>
          <w:sz w:val="24"/>
          <w:szCs w:val="24"/>
        </w:rPr>
        <w:t>[9</w:t>
      </w:r>
      <w:r w:rsidR="00BF7844" w:rsidRPr="002C3314">
        <w:rPr>
          <w:rFonts w:ascii="Times New Roman" w:hAnsi="Times New Roman" w:cs="Times New Roman"/>
          <w:noProof/>
          <w:sz w:val="24"/>
          <w:szCs w:val="24"/>
        </w:rPr>
        <w:t>–</w:t>
      </w:r>
      <w:r w:rsidR="002C3314" w:rsidRPr="002C3314">
        <w:rPr>
          <w:rFonts w:ascii="Times New Roman" w:hAnsi="Times New Roman" w:cs="Times New Roman"/>
          <w:noProof/>
          <w:sz w:val="24"/>
          <w:szCs w:val="24"/>
        </w:rPr>
        <w:t>12,14,16,17,19–</w:t>
      </w:r>
      <w:r w:rsidR="00BF7844" w:rsidRPr="002C3314">
        <w:rPr>
          <w:rFonts w:ascii="Times New Roman" w:hAnsi="Times New Roman" w:cs="Times New Roman"/>
          <w:noProof/>
          <w:sz w:val="24"/>
          <w:szCs w:val="24"/>
        </w:rPr>
        <w:t>22,25,27–32</w:t>
      </w:r>
      <w:r w:rsidR="002C3314" w:rsidRPr="002C3314">
        <w:rPr>
          <w:rFonts w:ascii="Times New Roman" w:hAnsi="Times New Roman" w:cs="Times New Roman"/>
          <w:noProof/>
          <w:sz w:val="24"/>
          <w:szCs w:val="24"/>
        </w:rPr>
        <w:t>]</w:t>
      </w:r>
      <w:r w:rsidR="00E215DB" w:rsidRPr="00952C34">
        <w:rPr>
          <w:rFonts w:ascii="Times New Roman" w:hAnsi="Times New Roman" w:cs="Times New Roman"/>
          <w:color w:val="2B579A"/>
          <w:sz w:val="24"/>
          <w:szCs w:val="24"/>
        </w:rPr>
        <w:fldChar w:fldCharType="end"/>
      </w:r>
      <w:r w:rsidR="00E215DB" w:rsidRPr="00952C34">
        <w:rPr>
          <w:rFonts w:ascii="Times New Roman" w:hAnsi="Times New Roman" w:cs="Times New Roman"/>
          <w:sz w:val="24"/>
          <w:szCs w:val="24"/>
        </w:rPr>
        <w:t>,</w:t>
      </w:r>
      <w:r w:rsidR="6C103793" w:rsidRPr="00952C34">
        <w:rPr>
          <w:rFonts w:ascii="Times New Roman" w:hAnsi="Times New Roman" w:cs="Times New Roman"/>
          <w:sz w:val="24"/>
          <w:szCs w:val="24"/>
        </w:rPr>
        <w:t>17</w:t>
      </w:r>
      <w:r w:rsidR="2BDDF926" w:rsidRPr="00952C34">
        <w:rPr>
          <w:rFonts w:ascii="Times New Roman" w:hAnsi="Times New Roman" w:cs="Times New Roman"/>
          <w:sz w:val="24"/>
          <w:szCs w:val="24"/>
        </w:rPr>
        <w:t xml:space="preserve"> </w:t>
      </w:r>
      <w:r w:rsidR="00277104" w:rsidRPr="00952C34">
        <w:rPr>
          <w:rFonts w:ascii="Times New Roman" w:hAnsi="Times New Roman" w:cs="Times New Roman"/>
          <w:sz w:val="24"/>
          <w:szCs w:val="24"/>
        </w:rPr>
        <w:t xml:space="preserve">reported </w:t>
      </w:r>
      <w:r w:rsidR="00E108FE" w:rsidRPr="00952C34">
        <w:rPr>
          <w:rFonts w:ascii="Times New Roman" w:hAnsi="Times New Roman" w:cs="Times New Roman"/>
          <w:sz w:val="24"/>
          <w:szCs w:val="24"/>
        </w:rPr>
        <w:t xml:space="preserve">titres </w:t>
      </w:r>
      <w:r w:rsidR="248A9F5D" w:rsidRPr="00952C34">
        <w:rPr>
          <w:rFonts w:ascii="Times New Roman" w:hAnsi="Times New Roman" w:cs="Times New Roman"/>
          <w:sz w:val="24"/>
          <w:szCs w:val="24"/>
        </w:rPr>
        <w:t>&gt;</w:t>
      </w:r>
      <w:r w:rsidR="41D0982D" w:rsidRPr="00952C34">
        <w:rPr>
          <w:rFonts w:ascii="Times New Roman" w:hAnsi="Times New Roman" w:cs="Times New Roman"/>
          <w:sz w:val="24"/>
          <w:szCs w:val="24"/>
        </w:rPr>
        <w:t>1:80</w:t>
      </w:r>
      <w:r w:rsidR="00514301" w:rsidRPr="00952C34">
        <w:rPr>
          <w:rFonts w:ascii="Times New Roman" w:hAnsi="Times New Roman" w:cs="Times New Roman"/>
          <w:sz w:val="24"/>
          <w:szCs w:val="24"/>
        </w:rPr>
        <w:t xml:space="preserve"> </w:t>
      </w:r>
      <w:r w:rsidR="00514301" w:rsidRPr="00952C34">
        <w:rPr>
          <w:rFonts w:ascii="Times New Roman" w:hAnsi="Times New Roman" w:cs="Times New Roman"/>
          <w:color w:val="2B579A"/>
          <w:sz w:val="24"/>
          <w:szCs w:val="24"/>
        </w:rPr>
        <w:fldChar w:fldCharType="begin" w:fldLock="1"/>
      </w:r>
      <w:r w:rsidR="00BF7844">
        <w:rPr>
          <w:rFonts w:ascii="Times New Roman" w:hAnsi="Times New Roman" w:cs="Times New Roman"/>
          <w:sz w:val="24"/>
          <w:szCs w:val="24"/>
        </w:rPr>
        <w:instrText>ADDIN CSL_CITATION {"citationItems":[{"id":"ITEM-1","itemData":{"DOI":"10.3390/jcm9072268","ISBN":"8243261338","abstract":"Objectives: To investigate antibody production in asymptomatic and mild COVID-19 patients. Methods: Sera from asymptomatic to severe COVID-19 patients were collected. Microneutralization (MN), fluorescence immunoassay (FIA), and enzyme-linked immunosorbent assay (ELISA) were performed. Results: A total of 70 laboratory-confirmed COVID-19 patients were evaluated, including 15 asymptomatic/anosmia, 49 mild symptomatic, and 6 pneumonia patients. The production of the neutralizing antibody was observed in 100% of pneumonia, 93.9% of mild symptomatic, and 80.0% of asymptomatic/anosmia groups. All the patients in the pneumonia group showed high MN titer (≥1:80), while 36.7% of mild symptomatic and 20.0% of asymptomatic/anosmia groups showed high titer (p &lt; 0.001). Anti-SARS-CoV-2 antibodies could be more sensitively detected by FIA IgG (98.8%) and ELISA (97.6%) in overall. For the FIA IgG test, all patients in the pneumonia group exhibited a high COI value (≥15.0), while 89.8% of mild symptomatic and 73.3% of asymptomatic/anosmia groups showed a high value (p = 0.049). For the ELISA test, all patients in the pneumonia group showed a high optical density (OD) ratio (≥3.0), while 65.3% of mild symptomatic and 53.3% of asymptomatic/anosmia groups showed a high ratio (p = 0.006). Conclusions: Most asymptomatic and mild COVID-19 patients produced the neutralizing antibody, although the titers were lower than pneumonia patients. ELISA and FIA sensitively detected anti-SARS-CoV-2 antibodies.","author":[{"dropping-particle":"","family":"Ko","given":"Jae-Hoon","non-dropping-particle":"","parse-names":false,"suffix":""},{"dropping-particle":"","family":"Joo","given":"Eun-Jeong","non-dropping-particle":"","parse-names":false,"suffix":""},{"dropping-particle":"","family":"Park","given":"Su-Jin","non-dropping-particle":"","parse-names":false,"suffix":""},{"dropping-particle":"","family":"Baek","given":"Jin Yang","non-dropping-particle":"","parse-names":false,"suffix":""},{"dropping-particle":"","family":"Kim","given":"Won Duk","non-dropping-particle":"","parse-names":false,"suffix":""},{"dropping-particle":"","family":"Jee","given":"Jaehwan","non-dropping-particle":"","parse-names":false,"suffix":""},{"dropping-particle":"","family":"Kim","given":"Chul Joong","non-dropping-particle":"","parse-names":false,"suffix":""},{"dropping-particle":"","family":"Jeong","given":"Chul","non-dropping-particle":"","parse-names":false,"suffix":""},{"dropping-particle":"","family":"Kim","given":"Yae-Jean","non-dropping-particle":"","parse-names":false,"suffix":""},{"dropping-particle":"","family":"Shon","given":"Hye Jin","non-dropping-particle":"","parse-names":false,"suffix":""},{"dropping-particle":"","family":"Kang","given":"Eun-Suk","non-dropping-particle":"","parse-names":false,"suffix":""},{"dropping-particle":"","family":"Choi","given":"Young Ki","non-dropping-particle":"","parse-names":false,"suffix":""},{"dropping-particle":"","family":"Peck","given":"Kyong Ran","non-dropping-particle":"","parse-names":false,"suffix":""}],"container-title":"Journal of Clinical Medicine","id":"ITEM-1","issue":"7","issued":{"date-parts":[["2020"]]},"page":"2268","title":"Neutralizing Antibody Production in Asymptomatic and Mild COVID-19 Patients, in Comparison with Pneumonic COVID-19 Patients","type":"article-journal","volume":"9"},"uris":["http://www.mendeley.com/documents/?uuid=9404ab76-2ef3-423a-b98e-758810e09815","http://www.mendeley.com/documents/?uuid=654f1129-ea88-44ec-b596-f7c81e56c84f"]},{"id":"ITEM-2","itemData":{"DOI":"10.1101/2020.07.10.20150557","abstract":"Passive transfer of antibodies from COVID-19 convalescent patients is being used as an experimental treatment for eligible patients with SARS-CoV-2 infections. The United States Food and Drug Administration′s (FDA) guidelines for convalescent plasma recommends target antibody titers of 160. We evaluated SARS-CoV-2 neutralizing antibodies in sera from recovered COVID-19 patients using plaque reduction neutralization tests (PRNT) at low (PRNT50) and high (PRNT90) stringency thresholds. We found that neutralizing activity increased with time post symptom onset (PSO), reaching a peak at 31-35 days PSO. At this point, the number of sera having neutralizing titers of at least 160 was ~93% (PRNT50) and ~54% (PRNT90). Sera with high SARS-CoV-2 antibody levels (≥960 ELISA titers) showed maximal activity, but not all high titer sera contained neutralizing antibody at FDA recommended levels, particularly at high stringency. These results underscore the value of serum characterization for neutralization activity.Competing Interest StatementMount Sinai Hospital is in the process of licensing assays to commercial entities based on the assays described here and has filed for patent protection.Funding StatementTesting at the Wadsworth Center was supported by internal funding at the New York State Department of Health. Mount Sinai Hospital is a CLIA laboratory and all the testing for patient specimens was supported by reimbursement from insurance policies.Author DeclarationsI confirm all relevant ethical guidelines have been followed, and any necessary IRB and/or ethics committee approvals have been obtained.YesThe details of the IRB/oversight body that provided approval or exemption for the research described are given below:Specimens were collected with informed consent obtained from individuals in accordance with guidelines of Mount Sinai Hospital (MSH) and the Westchester County Department of Health (WCDH). Testing at the Wadsworth Center was done under a declared Public Health Emergency with a waiver from the NYSDOH Institutional Review Board.All necessary patient/participant consent has been obtained and the appropriate institutional forms have been archived.YesI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author":[{"dropping-particle":"","family":"Lee","given":"William","non-dropping-particle":"","parse-names":false,"suffix":""},{"dropping-particle":"","family":"Girardin","given":"Roxanne","non-dropping-particle":"","parse-names":false,"suffix":""},{"dropping-particle":"","family":"Dupuis","given":"Alan","non-dropping-particle":"","parse-names":false,"suffix":""},{"dropping-particle":"","family":"Kulas","given":"Karen","non-dropping-particle":"","parse-names":false,"suffix":""},{"dropping-particle":"","family":"Payne","given":"Anne","non-dropping-particle":"","parse-names":false,"suffix":""},{"dropping-particle":"","family":"Wong","given":"Susan","non-dropping-particle":"","parse-names":false,"suffix":""},{"dropping-particle":"","family":"Arinsburg","given":"Suzanne","non-dropping-particle":"","parse-names":false,"suffix":""},{"dropping-particle":"","family":"Nguyen","given":"Freddy","non-dropping-particle":"","parse-names":false,"suffix":""},{"dropping-particle":"","family":"Mendu","given":"Damodara Rao","non-dropping-particle":"","parse-names":false,"suffix":""},{"dropping-particle":"","family":"Firpo-Betancourt","given":"Adolfo","non-dropping-particle":"","parse-names":false,"suffix":""},{"dropping-particle":"","family":"Jhang","given":"Jeffrey","non-dropping-particle":"","parse-names":false,"suffix":""},{"dropping-particle":"","family":"Wajnberg","given":"Ania","non-dropping-particle":"","parse-names":false,"suffix":""},{"dropping-particle":"","family":"Krammer","given":"Florian","non-dropping-particle":"","parse-names":false,"suffix":""},{"dropping-particle":"","family":"Cordon-Cardo","given":"Carlos","non-dropping-particle":"","parse-names":false,"suffix":""},{"dropping-particle":"","family":"Amler","given":"Sherlita","non-dropping-particle":"","parse-names":false,"suffix":""},{"dropping-particle":"","family":"Montecalvo","given":"Marisa","non-dropping-particle":"","parse-names":false,"suffix":""},{"dropping-particle":"","family":"Hutton","given":"Brad","non-dropping-particle":"","parse-names":false,"suffix":""},{"dropping-particle":"","family":"Taylor","given":"Jill","non-dropping-particle":"","parse-names":false,"suffix":""},{"dropping-particle":"","family":"McDonough","given":"Kathleen","non-dropping-particle":"","parse-names":false,"suffix":""}],"id":"ITEM-2","issued":{"date-parts":[["2020"]]},"title":"Neutralizing Antibody Responses in COVID-19 Convalescent Sera","type":"article-journal"},"uris":["http://www.mendeley.com/documents/?uuid=a035867f-4958-4f4a-aed9-f170b97fc997","http://www.mendeley.com/documents/?uuid=f2ae22e0-bded-42b1-97f3-c20ecb5d4229"]},{"id":"ITEM-3","itemData":{"DOI":"https://doi.org/10.1101/2020.08.02.20166819","author":[{"dropping-particle":"","family":"Zeng","given":"Cong","non-dropping-particle":"","parse-names":false,"suffix":""},{"dropping-particle":"","family":"Evans","given":"John P","non-dropping-particle":"","parse-names":false,"suffix":""},{"dropping-particle":"","family":"Pearson","given":"Rebecca","non-dropping-particle":"","parse-names":false,"suffix":""},{"dropping-particle":"","family":"Qu","given":"Panke","non-dropping-particle":"","parse-names":false,"suffix":""},{"dropping-particle":"","family":"Zheng","given":"Yi-min","non-dropping-particle":"","parse-names":false,"suffix":""},{"dropping-particle":"","family":"Robinson","given":"Richard T","non-dropping-particle":"","parse-names":false,"suffix":""},{"dropping-particle":"","family":"Hall-stoodley","given":"Luanne","non-dropping-particle":"","parse-names":false,"suffix":""},{"dropping-particle":"","family":"Yount","given":"Jacob","non-dropping-particle":"","parse-names":false,"suffix":""},{"dropping-particle":"","family":"Pannu","given":"Sonal","non-dropping-particle":"","parse-names":false,"suffix":""},{"dropping-particle":"","family":"Mallampalli","given":"Rama K","non-dropping-particle":"","parse-names":false,"suffix":""},{"dropping-particle":"","family":"Saif","given":"Linda","non-dropping-particle":"","parse-names":false,"suffix":""},{"dropping-particle":"","family":"Oltz","given":"Eugene","non-dropping-particle":"","parse-names":false,"suffix":""},{"dropping-particle":"","family":"Lozanski","given":"Gerard","non-dropping-particle":"","parse-names":false,"suffix":""},{"dropping-particle":"","family":"Liu","given":"Shan-lu","non-dropping-particle":"","parse-names":false,"suffix":""},{"dropping-particle":"","family":"Program","given":"Developmental Biology","non-dropping-particle":"","parse-names":false,"suffix":""},{"dropping-particle":"","family":"Animal","given":"Food","non-dropping-particle":"","parse-names":false,"suffix":""},{"dropping-particle":"","family":"Program","given":"Emerging Pathogens","non-dropping-particle":"","parse-names":false,"suffix":""}],"id":"ITEM-3","issued":{"date-parts":[["2020"]]},"title":"Neutralizing antibody against SARS-CoV-2 spike in COVID-19 patients, health care workers and convalescent plasma donors: a cohort study using a rapid and sensitive high-throughput neutralization assay","type":"article-journal"},"uris":["http://www.mendeley.com/documents/?uuid=93f66f9a-cee6-4df5-aa23-45552d05dd79","http://www.mendeley.com/documents/?uuid=7adf6a7e-db00-40ec-98db-3d825cdf9237"]},{"id":"ITEM-4","itemData":{"DOI":"10.1016/j.jcv.2020.104512","ISSN":"18735967","PMID":"32563180","abstract":"There is an urgent need for reliable high-throughput serological assays for the management of the ongoing COVID-19 pandemic. Preferably, the performance of serological tests for a novel virus should be determined with clinical specimens against a gold standard, i.e. virus neutralisation. We compared the performance of six commercial immunoassays for the detection of SARS-COV-2 IgG, IgA and IgM antibodies, including four automated assays [Abbott SARS-COV-2 IgG (CE marked), Diasorin Liaison® SARS-COV-2 S1/S2 IgG (research use only, RUO), and Euroimmun SARS-COV-2 IgG and IgA (CE marked)], and two rapid lateral flow (immunocromatographic) tests [Acro Biotech 2019-nCoV IgG/IgM (CE marked) and Xiamen Biotime Biotechnology SARS-COV-2 IgG/IgM (CE marked)] with a microneutralisation test (MNT). Two specimen panels from serum samples sent to Helsinki University Hospital Laboratory (HUSLAB) were compiled: the patient panel (N=70) included sera from PCR confirmed COVID-19 patients, and the negative panel (N=81) included sera sent for screening of autoimmune diseases and respiratory virus antibodies in 2018 and 2019. The MNT was carried out for all COVID-19 samples (70 serum samples, 62 individuals) and for 53 samples from the negative panel. Forty-one out of 62 COVID-19 patients showed neutralising antibodies.The specificity and sensitivity values of the commercial tests against MNT, respectively, were as follows: 95.1 %/80.5 % (Abbott Architect SARS-CoV-2 IgG), 94.9 %/43.8 % (Diasorin Liaison SARS-CoV-2 IgG; RUO), 68.3 %/87.8 % (Euroimmun SARS-CoV-2 IgA), 86.6 %/70.7 % (Euroimmun SARS-CoV-2 IgG), 74.4 %/56.1 % (Acro 2019-nCoV IgG), 69.5 %/46.3 % (Acro 2019-nCoV IgM), 97.5 %/71.9 % (Xiamen Biotime SARS-CoV-2 IgG), and 88.8 %/81.3 % (Xiamen Biotime SARS-CoV-2 IgM). This study shows variable performance values. Laboratories should carefully consider their testing process, such as a two-tier approach, in order to optimize the overall performance of SARS- CoV-2 serodiagnostics.","author":[{"dropping-particle":"","family":"Jääskeläinen","given":"A. J.","non-dropping-particle":"","parse-names":false,"suffix":""},{"dropping-particle":"","family":"Kuivanen","given":"S.","non-dropping-particle":"","parse-names":false,"suffix":""},{"dropping-particle":"","family":"Kekäläinen","given":"E.","non-dropping-particle":"","parse-names":false,"suffix":""},{"dropping-particle":"","family":"Ahava","given":"M. J.","non-dropping-particle":"","parse-names":false,"suffix":""},{"dropping-particle":"","family":"Loginov","given":"R.","non-dropping-particle":"","parse-names":false,"suffix":""},{"dropping-particle":"","family":"Kallio-Kokko","given":"H.","non-dropping-particle":"","parse-names":false,"suffix":""},{"dropping-particle":"","family":"Vapalahti","given":"O.","non-dropping-particle":"","parse-names":false,"suffix":""},{"dropping-particle":"","family":"Jarva","given":"H.","non-dropping-particle":"","parse-names":false,"suffix":""},{"dropping-particle":"","family":"Kurkela","given":"S.","non-dropping-particle":"","parse-names":false,"suffix":""},{"dropping-particle":"","family":"Lappalainen","given":"M.","non-dropping-particle":"","parse-names":false,"suffix":""}],"container-title":"Journal of Clinical Virology","id":"ITEM-4","issue":"June","issued":{"date-parts":[["2020"]]},"page":"104512","publisher":"Elsevier","title":"Performance of six SARS-CoV-2 immunoassays in comparison with microneutralisation","type":"article-journal","volume":"129"},"uris":["http://www.mendeley.com/documents/?uuid=def144b8-7d55-43cd-99d0-243a646b81bd","http://www.mendeley.com/documents/?uuid=ec748f82-5c8e-487e-980f-4b9eeea2e0c2"]},{"id":"ITEM-5","itemData":{"DOI":"https://doi.org/10.1101/2020.06.08.138990","author":[{"dropping-particle":"","family":"Salazar","given":"Eric","non-dropping-particle":"","parse-names":false,"suffix":""},{"dropping-particle":"V.","family":"Kuchipudi","given":"Suresh","non-dropping-particle":"","parse-names":false,"suffix":""},{"dropping-particle":"","family":"Christensen","given":"Paul A.","non-dropping-particle":"","parse-names":false,"suffix":""},{"dropping-particle":"","family":"Eagar","given":"Todd N.","non-dropping-particle":"","parse-names":false,"suffix":""},{"dropping-particle":"","family":"Yi","given":"Xin","non-dropping-particle":"","parse-names":false,"suffix":""},{"dropping-particle":"","family":"Zhao","given":"Picheng","non-dropping-particle":"","parse-names":false,"suffix":""},{"dropping-particle":"","family":"Jin","given":"Zhicheng","non-dropping-particle":"","parse-names":false,"suffix":""},{"dropping-particle":"","family":"Long","given":"S. Wesley","non-dropping-particle":"","parse-names":false,"suffix":""},{"dropping-particle":"","family":"Chen","given":"Randall J. Olsen","non-dropping-particle":"","parse-names":false,"suffix":""},{"dropping-particle":"","family":"Castillo","given":"Jian Brian","non-dropping-particle":"","parse-names":false,"suffix":""},{"dropping-particle":"","family":"Leveque","given":"Christopher","non-dropping-particle":"","parse-names":false,"suffix":""},{"dropping-particle":"","family":"Towers","given":"Dalton M.","non-dropping-particle":"","parse-names":false,"suffix":""},{"dropping-particle":"","family":"Lavinder","given":"Jason","non-dropping-particle":"","parse-names":false,"suffix":""},{"dropping-particle":"","family":"Gollihar","given":"Jimmy D.","non-dropping-particle":"","parse-names":false,"suffix":""},{"dropping-particle":"","family":"Cardona","given":"Jose","non-dropping-particle":"","parse-names":false,"suffix":""},{"dropping-particle":"","family":"Ippolito","given":"Gregory C.","non-dropping-particle":"","parse-names":false,"suffix":""},{"dropping-particle":"","family":"Nissly","given":"Ruth H.","non-dropping-particle":"","parse-names":false,"suffix":""},{"dropping-particle":"","family":"Bird","given":"Ian M.","non-dropping-particle":"","parse-names":false,"suffix":""},{"dropping-particle":"","family":"Greenawalt","given":"Denver","non-dropping-particle":"","parse-names":false,"suffix":""},{"dropping-particle":"","family":"Rossi","given":"Randall M.","non-dropping-particle":"","parse-names":false,"suffix":""},{"dropping-particle":"","family":"Gontu","given":"Abinhay","non-dropping-particle":"","parse-names":false,"suffix":""},{"dropping-particle":"","family":"Srinivasan","given":"Sreenidhi","non-dropping-particle":"","parse-names":false,"suffix":""},{"dropping-particle":"","family":"Poojary","given":"Indira B.","non-dropping-particle":"","parse-names":false,"suffix":""},{"dropping-particle":"","family":"Cattadori","given":"Isabella M.","non-dropping-particle":"","parse-names":false,"suffix":""},{"dropping-particle":"","family":"Hudson","given":"Peter J.","non-dropping-particle":"","parse-names":false,"suffix":""},{"dropping-particle":"","family":"Joselyn","given":"Nicole","non-dropping-particle":"","parse-names":false,"suffix":""},{"dropping-particle":"","family":"Prugar","given":"Laura","non-dropping-particle":"","parse-names":false,"suffix":""},{"dropping-particle":"","family":"Huie","given":"Kathleen","non-dropping-particle":"","parse-names":false,"suffix":""},{"dropping-particle":"","family":"Herbert","given":"Andrew","non-dropping-particle":"","parse-names":false,"suffix":""},{"dropping-particle":"","family":"Bernard","given":"David W.","non-dropping-particle":"","parse-names":false,"suffix":""},{"dropping-particle":"","family":"Dye","given":"John","non-dropping-particle":"","parse-names":false,"suffix":""},{"dropping-particle":"","family":"Kapur","given":"Vivek","non-dropping-particle":"","parse-names":false,"suffix":""},{"dropping-particle":"","family":"Musser","given":"James M.","non-dropping-particle":"","parse-names":false,"suffix":""}],"container-title":"bioRxiv","id":"ITEM-5","issued":{"date-parts":[["2020"]]},"title":"Relationship between Anti-Spike Protein Antibody Titers and SARS-CoV-2 In Vitro Virus Neutralization in Convalescent Plasma","type":"article-journal"},"uris":["http://www.mendeley.com/documents/?uuid=b02bff2a-8e1e-492d-9949-30c696a8371b","http://www.mendeley.com/documents/?uuid=e1e667ea-4342-412b-825a-c58e2b7cac6a","http://www.mendeley.com/documents/?uuid=ba2f5c9e-ab32-450b-945d-1aecd4f32a7c"]},{"id":"ITEM-6","itemData":{"DOI":"https://doi.org/10.1172/JCI138759","author":[{"dropping-particle":"","family":"Wang","given":"Yanqun","non-dropping-particle":"","parse-names":false,"suffix":""},{"dropping-particle":"","family":"Li","given":"Yimin","non-dropping-particle":"","parse-names":false,"suffix":""},{"dropping-particle":"","family":"Zhao","given":"Jincun","non-dropping-particle":"","parse-names":false,"suffix":""}],"container-title":"Journal of Clinical Investigation","id":"ITEM-6","issued":{"date-parts":[["2020"]]},"title":"Kinetics of viral load and antibody response in relation to COVID-19 severity","type":"article-journal"},"uris":["http://www.mendeley.com/documents/?uuid=5010d7e5-4e15-46ee-8ca3-9b70f309aaa4","http://www.mendeley.com/documents/?uuid=69479a6c-c51c-42e0-9bee-f55e50a209b7","http://www.mendeley.com/documents/?uuid=62216fd0-495d-4ac2-bdc9-984f39c20291"]},{"id":"ITEM-7","itemData":{"DOI":"10.1080/22221751.2020.1791738","ISSN":"22221751","PMID":"32618497","abstract":"Coronavirus disease 2019 (COVID-19) has a wide spectrum of disease severity from mild upper respiratory symptoms to respiratory failure. The role of neutralizing antibody (NAb) response in disease progression remains elusive. This study determined the seroprevalence of 733 non-COVID-19 individuals from April 2018 to February 2020 in the Hong Kong Special Administrative Region and compared the neutralizing antibody (NAb) responses of eight COVID-19 patients admitted to the intensive care unit (ICU) with those of 42 patients not admitted to the ICU. We found that NAb against SARS-CoV-2 was not detectable in any of the anonymous serum specimens from the 733 non-COVID-19 individuals. The peak serum geometric mean NAb titer was significantly higher among the eight ICU patients than the 42 non-ICU patients (7280 [95% confidence interval (CI) 1468-36099]) vs 671 [95% CI, 368-1223]). Furthermore, NAb titer increased significantly at earlier infection stages among ICU patients than among non-ICU patients. The median number of days to reach the peak Nab titers after symptoms onset was shorter among the ICU patients (17.6) than that of the non-ICU patients (20.1). Multivariate analysis showed that oxygen requirement and fever during admission were the only clinical factors independently associated with higher NAb titers. Our data suggested that SARS-CoV-2 was unlikely to have silently spread before the COVID-19 emergence in Hong Kong. ICU patients had an accelerated and augmented NAb response compared to non-ICU patients, which was associated with disease severity. Further studies are required to understand the relationship between high NAb response and disease severity.","author":[{"dropping-particle":"","family":"Liu","given":"Li","non-dropping-particle":"","parse-names":false,"suffix":""},{"dropping-particle":"","family":"To","given":"Kelvin Kai Wang","non-dropping-particle":"","parse-names":false,"suffix":""},{"dropping-particle":"","family":"Chan","given":"Kwok Hung","non-dropping-particle":"","parse-names":false,"suffix":""},{"dropping-particle":"","family":"Wong","given":"Yik Chun","non-dropping-particle":"","parse-names":false,"suffix":""},{"dropping-particle":"","family":"Zhou","given":"Runhong","non-dropping-particle":"","parse-names":false,"suffix":""},{"dropping-particle":"","family":"Kwan","given":"Ka Yi","non-dropping-particle":"","parse-names":false,"suffix":""},{"dropping-particle":"","family":"Fong","given":"Carol Ho Yan","non-dropping-particle":"","parse-names":false,"suffix":""},{"dropping-particle":"","family":"Chen","given":"Lin Lei","non-dropping-particle":"","parse-names":false,"suffix":""},{"dropping-particle":"","family":"Choi","given":"Charlotte Yee Ki","non-dropping-particle":"","parse-names":false,"suffix":""},{"dropping-particle":"","family":"Lu","given":"Lu","non-dropping-particle":"","parse-names":false,"suffix":""},{"dropping-particle":"","family":"Tsang","given":"Owen Tak Yin","non-dropping-particle":"","parse-names":false,"suffix":""},{"dropping-particle":"","family":"Leung","given":"Wai Shing","non-dropping-particle":"","parse-names":false,"suffix":""},{"dropping-particle":"","family":"To","given":"Wing Kin","non-dropping-particle":"","parse-names":false,"suffix":""},{"dropping-particle":"","family":"Hung","given":"Ivan Fan Ngai","non-dropping-particle":"","parse-names":false,"suffix":""},{"dropping-particle":"","family":"Yuen","given":"Kwok Yung","non-dropping-particle":"","parse-names":false,"suffix":""},{"dropping-particle":"","family":"Chen","given":"Zhiwei","non-dropping-particle":"","parse-names":false,"suffix":""}],"container-title":"Emerging Microbes and Infections","id":"ITEM-7","issued":{"date-parts":[["2020"]]},"page":"1-30","title":"High neutralizing antibody titer in intensive care unit patients with COVID-19","type":"article-journal"},"uris":["http://www.mendeley.com/documents/?uuid=480fab94-b564-4ebb-818a-9e82249b371f","http://www.mendeley.com/documents/?uuid=9d9e4fba-9609-4afe-8b26-6cd75bcfa043","http://www.mendeley.com/documents/?uuid=72e183e5-0ec6-498f-beeb-b433296ce6d1"]},{"id":"ITEM-8","itemData":{"DOI":"10.1101/2020.05.12.20098236","abstract":"Using longitudinal plasma samples from thirty COVID-19 patients, we observed that virus-specific antibodies are detectable in 100% of patients two weeks after symptom onset. We also show that these patients produced variable levels of neutralizing antibodies which reached a plateau two weeks after symptom onset and then declined in the majority of patients. Furthermore, we report that neutralizing antibodies were undetectable in 56% (14/25) of asymptomatic carriers.","author":[{"dropping-particle":"","family":"Brochot","given":"Etienne","non-dropping-particle":"","parse-names":false,"suffix":""},{"dropping-particle":"","family":"Demey","given":"Baptiste","non-dropping-particle":"","parse-names":false,"suffix":""},{"dropping-particle":"","family":"Touze","given":"Antoine","non-dropping-particle":"","parse-names":false,"suffix":""},{"dropping-particle":"","family":"Belouzard","given":"Sandrine","non-dropping-particle":"","parse-names":false,"suffix":""},{"dropping-particle":"","family":"Dubuisson","given":"Jean","non-dropping-particle":"","parse-names":false,"suffix":""},{"dropping-particle":"","family":"Schmit","given":"Jean-Luc","non-dropping-particle":"","parse-names":false,"suffix":""},{"dropping-particle":"","family":"Duverlie","given":"Gilles","non-dropping-particle":"","parse-names":false,"suffix":""},{"dropping-particle":"","family":"Francois","given":"Catherine","non-dropping-particle":"","parse-names":false,"suffix":""},{"dropping-particle":"","family":"Castelain","given":"Sandrine","non-dropping-particle":"","parse-names":false,"suffix":""},{"dropping-particle":"","family":"Helle","given":"Francois","non-dropping-particle":"","parse-names":false,"suffix":""}],"container-title":"Medrxiv","id":"ITEM-8","issued":{"date-parts":[["2020"]]},"page":"1-25","title":"Anti-Spike anti-Nucleocapsid and neutralizing antibodies in SARS-CoV-2 hospitalized patients and asymptomatic carriers","type":"article-journal"},"uris":["http://www.mendeley.com/documents/?uuid=df78d93b-e2a7-4c76-8c59-77b58208878b","http://www.mendeley.com/documents/?uuid=83bcc229-8198-4c81-848c-15a79dd3bbd5","http://www.mendeley.com/documents/?uuid=e9fa3824-f5e8-49e6-947f-524518b43c5a"]},{"id":"ITEM-9","itemData":{"DOI":"10.1101/2020.07.10.20150946","abstract":"Background. Currently it is unknown whether a positive serology results correlates with protective immunity against SARS-CoV-2. There are also concerns regarding the low positive predictive value of SARS-CoV-2 serology tests, especially when testing populations with low disease prevalence. Methods. A neutralization assay was validated in a set of PCR confirmed positive specimens and in a negative cohort. 9,530 specimens were screened using the Diazyme SARS-CoV-2 IgG serology assay and all positive results (N=164) were reanalyzed using the neutralization assay, the Roche total immunoglobin assay, and the Abbott IgG assay. The relationship between the magnitude of a positive SARS-CoV-2 serology result and the levels of neutralizing antibodies detected was correlated. Neutralizing antibody titers (ID50) were also longitudinally monitored in SARS-CoV-2 PCR confirmed patients. Results. The SARS-CoV-2 neutralization assay had a PPA of 96.6% with a SARS-CoV-2 PCR test and a NPA of 98.0% across 100 negative controls. ID50 neutralization titers positively correlated with all three clinical serology platforms. Longitudinal monitoring of hospitalized PCR confirmed COVID-19 patients demonstrates they made high neutralization titers against SARS-CoV-2. PPA between the Diazyme IgG assay alone and the neutralization assay was 50.6%, while combining the Diazyme IgG assay with either the Roche or Abbott platforms increased the PPA to 79.2% and 78.4%, respectively. Conclusions. For the first time, we demonstrate that three widely available clinical serology assays positively correlate with SARS-CoV-2 neutralization activity observed in COVID-19 patients. When a two-platform screen and confirm approach was used for SARS-CoV-2 serology, nearly 80% of two-platform positive specimens had neutralization titers (ID50 &amp;amp;gt;50).Competing Interest StatementThe authors have declared no competing interest.Clinical TrialN/AFunding StatementNo external funding for this project was recieved.Author DeclarationsI confirm all relevant ethical guidelines have been followed, and any necessary IRB and/or ethics committee approvals have been obtained.YesThe details of the IRB/oversight body that provided approval or exemption for the research described are given below:This study was approved by the UCSD IRB and this is listed in the manuscriptAll necessary patient/participant consent has been obtained and the appropriate institutional forms have been archived.YesI understand that all clin…","author":[{"dropping-particle":"","family":"Suhandynata","given":"Raymond","non-dropping-particle":"","parse-names":false,"suffix":""},{"dropping-particle":"","family":"Hoffman","given":"Melissa","non-dropping-particle":"","parse-names":false,"suffix":""},{"dropping-particle":"","family":"Huang","given":"Deli","non-dropping-particle":"","parse-names":false,"suffix":""},{"dropping-particle":"","family":"Tran","given":"Jenny","non-dropping-particle":"","parse-names":false,"suffix":""},{"dropping-particle":"","family":"Kelner","given":"Michael","non-dropping-particle":"","parse-names":false,"suffix":""},{"dropping-particle":"","family":"Reed","given":"Sharon","non-dropping-particle":"","parse-names":false,"suffix":""},{"dropping-particle":"","family":"McLawhon","given":"Ronald","non-dropping-particle":"","parse-names":false,"suffix":""},{"dropping-particle":"","family":"Voss","given":"James","non-dropping-particle":"","parse-names":false,"suffix":""},{"dropping-particle":"","family":"Nemazee","given":"David","non-dropping-particle":"","parse-names":false,"suffix":""},{"dropping-particle":"","family":"Fitzgerald","given":"Robert","non-dropping-particle":"","parse-names":false,"suffix":""}],"id":"ITEM-9","issued":{"date-parts":[["2020"]]},"title":"Commercial Serology Assays Predict Neutralization Activity Against SARS-CoV-2","type":"article-journal"},"uris":["http://www.mendeley.com/documents/?uuid=63f8745e-3578-4bc9-b07f-710b2fd727c1","http://www.mendeley.com/documents/?uuid=4205c043-9cec-4daf-b6d5-97ba8028aa89","http://www.mendeley.com/documents/?uuid=7e9074b7-3da9-481e-9116-67b5dff3440d"]},{"id":"ITEM-10","itemData":{"DOI":"10.1016/j.xcrm.2020.100040","ISSN":"26663791","PMID":"32511565","abstract":"SARS-CoV-2 is currently causing a devastating pandemic and there is a pressing need to understand the dynamics, specificity, and neutralizing potency of the humoral immune response during acute infection. Herein, we report the dynamics of antibody responses to the receptor-binding domain (RBD) of the spike protein and virus neutralization activity in 44 COVID-19 patients. RBD-specific IgG responses were detectable in all patients 6 days after PCR confirmation. Using a clinical isolate of SARS-CoV-2, neutralizing antibody titers were also detectable in all patients 6 days after PCR confirmation. The magnitude of RBD-specific IgG binding titers correlated strongly with viral neutralization. In a clinical setting, the initial analysis of the dynamics of RBD-specific IgG titers was corroborated in a larger cohort of PCR-confirmed patients (n=231). These findings have important implications for our understanding of protective immunity against SARS-CoV-2, the use of immune plasma as a therapy, and the development of much-needed vaccines.","author":[{"dropping-particle":"","family":"Suthar","given":"Mehul S.","non-dropping-particle":"","parse-names":false,"suffix":""},{"dropping-particle":"","family":"Zimmerman","given":"Matthew G.","non-dropping-particle":"","parse-names":false,"suffix":""},{"dropping-particle":"","family":"Kauffman","given":"Robert C.","non-dropping-particle":"","parse-names":false,"suffix":""},{"dropping-particle":"","family":"Mantus","given":"Grace","non-dropping-particle":"","parse-names":false,"suffix":""},{"dropping-particle":"","family":"Linderman","given":"Susanne L.","non-dropping-particle":"","parse-names":false,"suffix":""},{"dropping-particle":"","family":"Hudson","given":"William H.","non-dropping-particle":"","parse-names":false,"suffix":""},{"dropping-particle":"","family":"Vanderheiden","given":"Abigail","non-dropping-particle":"","parse-names":false,"suffix":""},{"dropping-particle":"","family":"Nyhoff","given":"Lindsay","non-dropping-particle":"","parse-names":false,"suffix":""},{"dropping-particle":"","family":"Davis","given":"Carl W.","non-dropping-particle":"","parse-names":false,"suffix":""},{"dropping-particle":"","family":"Adekunle","given":"Oluwaseyi","non-dropping-particle":"","parse-names":false,"suffix":""},{"dropping-particle":"","family":"Affer","given":"Maurizio","non-dropping-particle":"","parse-names":false,"suffix":""},{"dropping-particle":"","family":"Sherman","given":"Melanie","non-dropping-particle":"","parse-names":false,"suffix":""},{"dropping-particle":"","family":"Reynolds","given":"Stacian","non-dropping-particle":"","parse-names":false,"suffix":""},{"dropping-particle":"","family":"Verkerke","given":"Hans P.","non-dropping-particle":"","parse-names":false,"suffix":""},{"dropping-particle":"","family":"Alter","given":"David N.","non-dropping-particle":"","parse-names":false,"suffix":""},{"dropping-particle":"","family":"Guarner","given":"Jeannette","non-dropping-particle":"","parse-names":false,"suffix":""},{"dropping-particle":"","family":"Bryksin","given":"Janetta","non-dropping-particle":"","parse-names":false,"suffix":""},{"dropping-particle":"","family":"Horwath","given":"Michael C.","non-dropping-particle":"","parse-names":false,"suffix":""},{"dropping-particle":"","family":"Arthur","given":"Connie M.","non-dropping-particle":"","parse-names":false,"suffix":""},{"dropping-particle":"","family":"Saakadze","given":"Natia","non-dropping-particle":"","parse-names":false,"suffix":""},{"dropping-particle":"","family":"Smith","given":"Geoffrey H.","non-dropping-particle":"","parse-names":false,"suffix":""},{"dropping-particle":"","family":"Edupuganti","given":"Srilatha","non-dropping-particle":"","parse-names":false,"suffix":""},{"dropping-particle":"","family":"Scherer","given":"Erin M.","non-dropping-particle":"","parse-names":false,"suffix":""},{"dropping-particle":"","family":"Hellmeister","given":"Kieffer","non-dropping-particle":"","parse-names":false,"suffix":""},{"dropping-particle":"","family":"Cheng","given":"Andrew","non-dropping-particle":"","parse-names":false,"suffix":""},{"dropping-particle":"","family":"Morales","given":"Juliet A.","non-dropping-particle":"","parse-names":false,"suffix":""},{"dropping-particle":"","family":"Neish","given":"Andrew S.","non-dropping-particle":"","parse-names":false,"suffix":""},{"dropping-particle":"","family":"Stowell","given":"Sean R.","non-dropping-particle":"","parse-names":false,"suffix":""},{"dropping-particle":"","family":"Frank","given":"Filipp","non-dropping-particle":"","parse-names":false,"suffix":""},{"dropping-particle":"","family":"Ortlund","given":"Eric","non-dropping-particle":"","parse-names":false,"suffix":""},{"dropping-particle":"","family":"Anderson","given":"Evan J.","non-dropping-particle":"","parse-names":false,"suffix":""},{"dropping-particle":"","family":"Menachery","given":"Vineet D.","non-dropping-particle":"","parse-names":false,"suffix":""},{"dropping-particle":"","family":"Rouphael","given":"Nadine","non-dropping-particle":"","parse-names":false,"suffix":""},{"dropping-particle":"","family":"Mehta","given":"Aneesh K.","non-dropping-particle":"","parse-names":false,"suffix":""},{"dropping-particle":"","family":"Stephens","given":"David S.","non-dropping-particle":"","parse-names":false,"suffix":""},{"dropping-particle":"","family":"Ahmed","given":"Rafi","non-dropping-particle":"","parse-names":false,"suffix":""},{"dropping-particle":"","family":"Roback","given":"John D.","non-dropping-particle":"","parse-names":false,"suffix":""},{"dropping-particle":"","family":"Wrammert","given":"Jens","non-dropping-particle":"","parse-names":false,"suffix":""}],"container-title":"Cell Reports Medicine","id":"ITEM-10","issue":"3","issued":{"date-parts":[["2020"]]},"page":"100040","publisher":"ElsevierCompany.","title":"Rapid Generation of Neutralizing Antibody Responses in COVID-19 Patients","type":"article-journal","volume":"1"},"uris":["http://www.mendeley.com/documents/?uuid=74c9d206-7ba5-47a4-8dba-1b3e37532990","http://www.mendeley.com/documents/?uuid=7c4b9b19-733a-430f-9133-0d2c43a4b361","http://www.mendeley.com/documents/?uuid=0feddec2-f554-42b4-ade5-39dcfb543124"]},{"id":"ITEM-11","itemData":{"DOI":"10.1002/jmv.26145","ISSN":"10969071","PMID":"32510168","abstract":"Severe acute respiratory syndrome coronavirus 2 (SARS-CoV-2) serological assays are urgently needed for rapid diagnosis, contact tracing, and for epidemiological studies. So far, there is limited data on how commercially available tests perform with real patient samples, and if positive tested samples show neutralizing abilities. Focusing on IgG antibodies, we demonstrate the performance of two enzyme-linked immunosorbent assay (ELISA) assays (Euroimmun SARS-CoV-2 IgG and Vircell COVID-19 ELISA IgG) in comparison to one lateral flow assay (FaStep COVID-19 IgG/IgM Rapid Test Device) and two in-house developed assays (immunofluorescence assay [IFA] and plaque reduction neutralization test [PRNT]). We tested follow up serum/plasma samples of individuals polymerase chain reaction-diagnosed with COVID-19. Most of the SARS-CoV-2 samples were from individuals with moderate to the severe clinical course, who required an in-patient hospital stay. For all examined assays, the sensitivity ranged from 58.8 to 76.5% for the early phase of infection (days 5-9) and from 93.8% to 100% for the later period (days 10-18).","author":[{"dropping-particle":"","family":"Kohmer","given":"Niko","non-dropping-particle":"","parse-names":false,"suffix":""},{"dropping-particle":"","family":"Westhaus","given":"Sandra","non-dropping-particle":"","parse-names":false,"suffix":""},{"dropping-particle":"","family":"Rühl","given":"Cornelia","non-dropping-particle":"","parse-names":false,"suffix":""},{"dropping-particle":"","family":"Ciesek","given":"Sandra","non-dropping-particle":"","parse-names":false,"suffix":""},{"dropping-particle":"","family":"Rabenau","given":"Holger F.","non-dropping-particle":"","parse-names":false,"suffix":""}],"container-title":"Journal of Medical Virology","id":"ITEM-11","issue":"May","issued":{"date-parts":[["2020"]]},"page":"1-5","title":"Clinical performance of different SARS-CoV-2 IgG antibody tests","type":"article-journal"},"uris":["http://www.mendeley.com/documents/?uuid=fc177003-7d81-4038-8e4b-6ac612ae44d6","http://www.mendeley.com/documents/?uuid=775b4090-d230-4aae-8d5f-9d195ff57b0b","http://www.mendeley.com/documents/?uuid=b35a0c15-73f9-4bb9-8ab9-973606cf3a74"]},{"id":"ITEM-12","itemData":{"DOI":"https://doi.org/10.1101/2020.06.12.20129460","author":[{"dropping-particle":"","family":"Zhang","given":"Jian","non-dropping-particle":"","parse-names":false,"suffix":""},{"dropping-particle":"","family":"Wu","given":"Qian","non-dropping-particle":"","parse-names":false,"suffix":""},{"dropping-particle":"","family":"Liu","given":"Ziyan","non-dropping-particle":"","parse-names":false,"suffix":""},{"dropping-particle":"","family":"Wang","given":"Qijie","non-dropping-particle":"","parse-names":false,"suffix":""},{"dropping-particle":"","family":"Wu","given":"Jiajing","non-dropping-particle":"","parse-names":false,"suffix":""},{"dropping-particle":"","family":"Bai","given":"Tingting","non-dropping-particle":"","parse-names":false,"suffix":""},{"dropping-particle":"","family":"Xie","given":"Ting","non-dropping-particle":"","parse-names":false,"suffix":""},{"dropping-particle":"","family":"Huang","given":"Mincheng","non-dropping-particle":"","parse-names":false,"suffix":""},{"dropping-particle":"","family":"Wu","given":"Tiantian","non-dropping-particle":"","parse-names":false,"suffix":""},{"dropping-particle":"","family":"Peng","given":"Danhong","non-dropping-particle":"","parse-names":false,"suffix":""},{"dropping-particle":"","family":"Huang","given":"Weijin","non-dropping-particle":"","parse-names":false,"suffix":""},{"dropping-particle":"","family":"Jin","given":"Kun","non-dropping-particle":"","parse-names":false,"suffix":""},{"dropping-particle":"","family":"Niu","given":"Ling","non-dropping-particle":"","parse-names":false,"suffix":""},{"dropping-particle":"","family":"Guo","given":"Wangyuan","non-dropping-particle":"","parse-names":false,"suffix":""},{"dropping-particle":"","family":"Luo","given":"Dixian","non-dropping-particle":"","parse-names":false,"suffix":""},{"dropping-particle":"","family":"Lei","given":"Dongzhu","non-dropping-particle":"","parse-names":false,"suffix":""},{"dropping-particle":"","family":"Wu","given":"Zhijian","non-dropping-particle":"","parse-names":false,"suffix":""},{"dropping-particle":"","family":"Li","given":"Guicheng","non-dropping-particle":"","parse-names":false,"suffix":""},{"dropping-particle":"","family":"Huang","given":"Renbin","non-dropping-particle":"","parse-names":false,"suffix":""},{"dropping-particle":"","family":"Lin","given":"Yingbiao","non-dropping-particle":"","parse-names":false,"suffix":""},{"dropping-particle":"","family":"Xie","given":"Xiangping","non-dropping-particle":"","parse-names":false,"suffix":""},{"dropping-particle":"","family":"He","given":"Shuangyan","non-dropping-particle":"","parse-names":false,"suffix":""},{"dropping-particle":"","family":"Deng","given":"Yunfan","non-dropping-particle":"","parse-names":false,"suffix":""},{"dropping-particle":"","family":"Liu","given":"Jianghua","non-dropping-particle":"","parse-names":false,"suffix":""},{"dropping-particle":"","family":"Li","given":"Weilang","non-dropping-particle":"","parse-names":false,"suffix":""},{"dropping-particle":"","family":"Lu","given":"Zhongyi","non-dropping-particle":"","parse-names":false,"suffix":""},{"dropping-particle":"","family":"Zeng","given":"Ting","non-dropping-particle":"","parse-names":false,"suffix":""},{"dropping-particle":"","family":"Luo","given":"Qingting","non-dropping-particle":"","parse-names":false,"suffix":""},{"dropping-particle":"","family":"Li","given":"Yi-ping","non-dropping-particle":"","parse-names":false,"suffix":""},{"dropping-particle":"","family":"Wang","given":"Youchun","non-dropping-particle":"","parse-names":false,"suffix":""},{"dropping-particle":"","family":"Liu","given":"Wenpei","non-dropping-particle":"","parse-names":false,"suffix":""}],"container-title":"medRxiv","id":"ITEM-12","issued":{"date-parts":[["2020"]]},"page":"1-40","title":"Cross-reactivity of neutralizing antibody and its correlation with circulating T follicular cells in recovered COVID-19 individuals","type":"article-journal"},"uris":["http://www.mendeley.com/documents/?uuid=6b139d39-8e9a-429b-af9a-bb8093dd396d","http://www.mendeley.com/documents/?uuid=c4196eba-7dce-43d3-839c-e617a4502dc8","http://www.mendeley.com/documents/?uuid=f9f63da6-e40a-47b0-b9b2-a2ca25504a6b"]},{"id":"ITEM-13","itemData":{"DOI":"10.1016/j.jcv.2020.104480","ISSN":"18735967","PMID":"32505777","abstract":"Serological SARS-CoV-2 assays are urgently needed for diagnosis, contact tracing and for epidemiological studies. So far, there is limited data on how recently commercially available, high-throughput immunoassays, using different recombinant SARS-CoV-2 antigens, perform with clinical samples. Focusing on IgG and total antibodies, we demonstrate the performance of four automated immunoassays (Abbott Architect™ i2000 (N protein-based)), Roche cobas™ e 411 analyzer (N protein-based, not differentiating between IgA, IgM or IgG antibodies), LIAISON®XL platform (S1 and S2 protein-based), VIRCLIA® automation system (S1 and N protein-based) in comparison to two ELISA assays (Euroimmun SARS-CoV-2 IgG (S1 protein-based) and Virotech SARS-CoV-2 IgG ELISA (N protein-based)) and an in-house developed plaque reduction neutralization test (PRNT). We tested follow up serum/plasma samples of individuals PCR-diagnosed with COVID-19. When calculating the overall sensitivity, in a time frame of 49 days after first PCR-positivity, the PRNT as gold standard, showed the highest sensitivity with 93.3% followed by the dual-target assay for the VIRCLIA® automation system with 89%. The overall sensitivity in the group of N protein-based assays ranged from 66.7 to 77.8% and in the S protein-based-assays from 71.1 to 75.6%. Five follow-up samples of three individuals were only detected in either an S and/or N protein-based assay, indicating an individual different immune response to SARS-CoV-2 and the influence of the used assay in the detection of IgG antibodies. This should be further analysed. The specificity of the examined assays was ≥ 97%. However, because of the low or unknown prevalence of SARS-CoV-2, the examined assays in this study are currently primarily eligible for epidemiological investigations, as they have limited information in individual testing.","author":[{"dropping-particle":"","family":"Kohmer","given":"Niko","non-dropping-particle":"","parse-names":false,"suffix":""},{"dropping-particle":"","family":"Westhaus","given":"Sandra","non-dropping-particle":"","parse-names":false,"suffix":""},{"dropping-particle":"","family":"Rühl","given":"Cornelia","non-dropping-particle":"","parse-names":false,"suffix":""},{"dropping-particle":"","family":"Ciesek","given":"Sandra","non-dropping-particle":"","parse-names":false,"suffix":""},{"dropping-particle":"","family":"Rabenau","given":"Holger F.","non-dropping-particle":"","parse-names":false,"suffix":""}],"container-title":"Journal of Clinical Virology","id":"ITEM-13","issue":"May","issued":{"date-parts":[["2020"]]},"page":"104480","publisher":"Elsevier","title":"Brief clinical evaluation of six high-throughput SARS-CoV-2 IgG antibody assays","type":"article-journal","volume":"129"},"uris":["http://www.mendeley.com/documents/?uuid=876778e3-44f8-4481-8dcc-0991fd94e0db","http://www.mendeley.com/documents/?uuid=bc3b9b98-4439-40b4-a07a-0c0afd045aa8","http://www.mendeley.com/documents/?uuid=06f531a4-adaa-4a94-a69f-652423ac0279"]},{"id":"ITEM-14","itemData":{"DOI":"10.1101/2020.08.01.20166546","abstract":"Background. Reliable high-throughput serological assays for SARS-CoV-2 antibodies (Abs) are","author":[{"dropping-particle":"","family":"Padoan","given":"Andrea","non-dropping-particle":"","parse-names":false,"suffix":""},{"dropping-particle":"","family":"Bonfante","given":"Francesco","non-dropping-particle":"","parse-names":false,"suffix":""},{"dropping-particle":"","family":"Pagliari","given":"Matteo","non-dropping-particle":"","parse-names":false,"suffix":""},{"dropping-particle":"","family":"Bortolami","given":"Alessio","non-dropping-particle":"","parse-names":false,"suffix":""},{"dropping-particle":"","family":"Negrini","given":"Davide","non-dropping-particle":"","parse-names":false,"suffix":""},{"dropping-particle":"","family":"Zuin","given":"Silvia","non-dropping-particle":"","parse-names":false,"suffix":""},{"dropping-particle":"","family":"Bozzato","given":"Dania","non-dropping-particle":"","parse-names":false,"suffix":""},{"dropping-particle":"","family":"Cosma","given":"Chiara","non-dropping-particle":"","parse-names":false,"suffix":""},{"dropping-particle":"","family":"Sciacovelli","given":"Laura","non-dropping-particle":"","parse-names":false,"suffix":""},{"dropping-particle":"","family":"Plebani","given":"Mario","non-dropping-particle":"","parse-names":false,"suffix":""}],"container-title":"medRxiv","id":"ITEM-14","issued":{"date-parts":[["2020"]]},"title":"Analytical and clinical performances of five immunoassays for the detection of SARS-CoV-2 antibodies in comparison with neutralization activity","type":"article-journal"},"uris":["http://www.mendeley.com/documents/?uuid=787615b6-2186-4dbc-a423-c1ec306c2cfc","http://www.mendeley.com/documents/?uuid=0f6fdfaf-0528-406f-bbac-0f11a68cc159","http://www.mendeley.com/documents/?uuid=935e919b-88c2-4f11-a366-829b56b188f2"]},{"id":"ITEM-15","itemData":{"author":[{"dropping-particle":"","family":"Müller","given":"Lisa","non-dropping-particle":"","parse-names":false,"suffix":""},{"dropping-particle":"","family":"Ostermann","given":"Philipp N","non-dropping-particle":"","parse-names":false,"suffix":""},{"dropping-particle":"","family":"Walker","given":"Andreas","non-dropping-particle":"","parse-names":false,"suffix":""},{"dropping-particle":"","family":"Wienemann","given":"Tobias","non-dropping-particle":"","parse-names":false,"suffix":""},{"dropping-particle":"","family":"Mertens","given":"Alexander","non-dropping-particle":"","parse-names":false,"suffix":""}],"id":"ITEM-15","issued":{"date-parts":[["2020"]]},"title":"Sensitivity of commercial Anti-SARS-CoV-2 serological assays in a high- prevalence setting Keywords Social and working network contacts of the index patient SARS-CoV-2 neutralising antibody levels","type":"article-journal"},"uris":["http://www.mendeley.com/documents/?uuid=a9cb44aa-d1e7-49ac-8191-d9a87e14deb0","http://www.mendeley.com/documents/?uuid=dd8c7090-aa1d-4d90-8308-ea92fa843641","http://www.mendeley.com/documents/?uuid=c7aa24cb-1dfb-4d23-a015-087e7f5d091c"]},{"id":"ITEM-16","itemData":{"DOI":"10.1101/2020.08.07.20169961","abstract":"The majority of infections with SARS-CoV-2 (SCoV2) are asymptomatic or mild without the necessity of hospitalization. It is of outmost importance to reveal if these patients develop an antibody response against SCoV2 and to define which antibodies confer virus neutralization. We hence conducted a comprehensive serological survey of 49 patients with a mild course of disease and quantified neutralizing antibody responses against authentic SCoV2 employing human cells as targets. Four patients (8%), even though symptomatic, did not develop antibodies against SCoV2 and two other sera (4%) were only positive in one of the serological assays employed. For the remainder, antibody response against the S-protein correlated with serum neutralization whereas antibodies against the nucleocapsid were poor predictors of virus neutralization. Only six sera (12%) could be classified as highly neutralizing. Furthermore, sera from several individuals with fairly high antibody levels had only poor neutralizing activity. In addition, our data suggest that antibodies against the seasonal coronavirus 229E contribute to SCoV2 neutralization. Altogether, we show that there is a wide breadth of antibody responses against SCoV2 in patients that differentially correlate with virus neutralization. This highlights the difficulty to define reliable surrogate markers for immunity against SCoV2. ### Competing Interest Statement The authors have declared no competing interest. ### Funding Statement This work was supported by grants to MS from the Baden-Wuerttemberg foundation (BW-Stiftung), the Deutsche Forschungsgemeinschaft as well as by basic funding provided to MS by the University Hospital Tuebingen and TUFF-Gleichstellungsfoerderung to K.A. (2563-0-0). ### Author Declarations I confirm all relevant ethical guidelines have been followed, and any necessary IRB and/or ethics committee approvals have been obtained. Yes The details of the IRB/oversight body that provided approval or exemption for the research described are given below: We obtained IRB approval from the local ethics committees #222/2020BO All necessary patient/participant consent has been obtained and the appropriate institutional forms have been archived. Yes I understand that all clinical trials and any other prospective interventional studies must be registered with an ICMJE-approved registry, such as ClinicalTrials.gov. I confirm that any such study reported in the manuscript has been registered and the trial regist…","author":[{"dropping-particle":"","family":"Ruetalo","given":"Natalia","non-dropping-particle":"","parse-names":false,"suffix":""},{"dropping-particle":"","family":"Businger","given":"Ramona","non-dropping-particle":"","parse-names":false,"suffix":""},{"dropping-particle":"","family":"Althaus","given":"Karina","non-dropping-particle":"","parse-names":false,"suffix":""},{"dropping-particle":"","family":"Fink","given":"Simon","non-dropping-particle":"","parse-names":false,"suffix":""},{"dropping-particle":"","family":"Ruoff","given":"Felix","non-dropping-particle":"","parse-names":false,"suffix":""},{"dropping-particle":"","family":"Hamprecht","given":"Klaus","non-dropping-particle":"","parse-names":false,"suffix":""},{"dropping-particle":"","family":"Flehmig","given":"Bertram","non-dropping-particle":"","parse-names":false,"suffix":""},{"dropping-particle":"","family":"Bakchould","given":"Tamam","non-dropping-particle":"","parse-names":false,"suffix":""},{"dropping-particle":"","family":"Templin","given":"Markus F","non-dropping-particle":"","parse-names":false,"suffix":""},{"dropping-particle":"","family":"Schindler","given":"Michael","non-dropping-particle":"","parse-names":false,"suffix":""}],"container-title":"medRxiv","id":"ITEM-16","issued":{"date-parts":[["2020"]]},"title":"Neutralizing antibody response in non-hospitalized SARS-CoV-2 patients","type":"article-journal"},"uris":["http://www.mendeley.com/documents/?uuid=c7fd28da-e055-483b-b876-b081085755cd","http://www.mendeley.com/documents/?uuid=f06ffed7-a64d-40d7-9031-33974c12f053","http://www.mendeley.com/documents/?uuid=2a8d1d8b-0787-484d-8706-ba2273fe4f0b"]},{"id":"ITEM-17","itemData":{"DOI":"10.3390/vaccines8030386","ISSN":"2076393X","abstract":"Severe acute respiratory syndrome coronavirus type 2 (SARS-CoV-2, a new member of the genus Betacoronavirus, is a pandemic virus, which has caused numerous fatalities, particularly in the elderly and persons with underlying morbidities. At present, there are no approved vaccines nor antiviral therapies available. The detection and quantification of SARS-CoV-2-neutralizing antibodies plays a crucial role in the assessment of the immune status of convalescent COVID-19 patients, evaluation of recombinant therapeutic antibodies, and the evaluation of novel vaccines. To detect SARS-CoV-2-neutralizing antibodies, classically, a virus-neutralization test has to be performed at biosafety level 3, considerably limiting the general use of this test. In the present work, a biosafety level 1 pseudotype virus assay based on a propagation-incompetent vesicular stomatitis virus (VSV) has been used to determine the neutralizing antibody titers in convalescent COVID-19 patients. The neutralization titers in serum of two independently analyzed patient cohorts were available within 18 h and correlated well with those obtained with a classical SARS-CoV-2 neutralization test (Pearson correlation coefficients of r = 0.929 and r = 0.939, respectively). Most convalescent COVID-19 patients had only low titers of neutralizing antibodies (ND50 &lt; 320). The sera of convalescent COVID-19 patients also neutralized pseudotype virus displaying the SARS-CoV-1 spike protein on their surface, which is homologous to the SARS-CoV-2 spike protein. In summary, we report a robust virus-neutralization assay, which can be used at low biosafety level 1 to rapidly quantify SARS-CoV-2-neutralizing antibodies in convalescent COVID-19 patients and vaccinated individuals.","author":[{"dropping-particle":"","family":"Zettl","given":"Ferdinand","non-dropping-particle":"","parse-names":false,"suffix":""},{"dropping-particle":"","family":"Meister","given":"Toni Luise","non-dropping-particle":"","parse-names":false,"suffix":""},{"dropping-particle":"","family":"Vollmer","given":"Tanja","non-dropping-particle":"","parse-names":false,"suffix":""},{"dropping-particle":"","family":"Fischer","given":"Bastian","non-dropping-particle":"","parse-names":false,"suffix":""},{"dropping-particle":"","family":"Steinmann","given":"Jörg","non-dropping-particle":"","parse-names":false,"suffix":""},{"dropping-particle":"","family":"Krawczyk","given":"Adalbert","non-dropping-particle":"","parse-names":false,"suffix":""},{"dropping-particle":"","family":"V’kovski","given":"Philip","non-dropping-particle":"","parse-names":false,"suffix":""},{"dropping-particle":"","family":"Todt","given":"Daniel","non-dropping-particle":"","parse-names":false,"suffix":""},{"dropping-particle":"","family":"Steinmann","given":"Eike","non-dropping-particle":"","parse-names":false,"suffix":""},{"dropping-particle":"","family":"Pfaender","given":"Stephanie","non-dropping-particle":"","parse-names":false,"suffix":""},{"dropping-particle":"","family":"Zimmer","given":"Gert","non-dropping-particle":"","parse-names":false,"suffix":""}],"container-title":"Vaccines","id":"ITEM-17","issue":"3","issued":{"date-parts":[["2020"]]},"page":"1-13","title":"Rapid quantification of SARS-CoV-2-neutralizing antibodies using propagation-defective vesicular stomatitis virus pseudotypes","type":"article-journal","volume":"8"},"uris":["http://www.mendeley.com/documents/?uuid=9ea3badf-6d20-4c6d-a9a8-291e4fb1473d","http://www.mendeley.com/documents/?uuid=f9c03fb8-203c-4bce-b387-30a0360c12ae","http://www.mendeley.com/documents/?uuid=f25a008e-89be-4de4-b576-8a36fb449879"]}],"mendeley":{"formattedCitation":"[9,10,22,25,27,29,33–35,11,12,14,16,17,19–21]","manualFormatting":"[9-12,14,16,17,19–22,25,27,29,33–35]","plainTextFormattedCitation":"[9,10,22,25,27,29,33–35,11,12,14,16,17,19–21]","previouslyFormattedCitation":"[9–14,17,19,20,22,24,25,27,29,33–35]"},"properties":{"noteIndex":0},"schema":"https://github.com/citation-style-language/schema/raw/master/csl-citation.json"}</w:instrText>
      </w:r>
      <w:r w:rsidR="00514301" w:rsidRPr="00952C34">
        <w:rPr>
          <w:rFonts w:ascii="Times New Roman" w:hAnsi="Times New Roman" w:cs="Times New Roman"/>
          <w:color w:val="2B579A"/>
          <w:sz w:val="24"/>
          <w:szCs w:val="24"/>
        </w:rPr>
        <w:fldChar w:fldCharType="separate"/>
      </w:r>
      <w:r w:rsidR="002C3314" w:rsidRPr="002C3314">
        <w:rPr>
          <w:rFonts w:ascii="Times New Roman" w:hAnsi="Times New Roman" w:cs="Times New Roman"/>
          <w:noProof/>
          <w:sz w:val="24"/>
          <w:szCs w:val="24"/>
        </w:rPr>
        <w:t>[9</w:t>
      </w:r>
      <w:r w:rsidR="00BF7844" w:rsidRPr="002C3314">
        <w:rPr>
          <w:rFonts w:ascii="Times New Roman" w:hAnsi="Times New Roman" w:cs="Times New Roman"/>
          <w:noProof/>
          <w:sz w:val="24"/>
          <w:szCs w:val="24"/>
        </w:rPr>
        <w:t>–12,14,16,17,19–</w:t>
      </w:r>
      <w:r w:rsidR="002C3314" w:rsidRPr="002C3314">
        <w:rPr>
          <w:rFonts w:ascii="Times New Roman" w:hAnsi="Times New Roman" w:cs="Times New Roman"/>
          <w:noProof/>
          <w:sz w:val="24"/>
          <w:szCs w:val="24"/>
        </w:rPr>
        <w:t>22,25,27,29,33–35]</w:t>
      </w:r>
      <w:r w:rsidR="00514301" w:rsidRPr="00952C34">
        <w:rPr>
          <w:rFonts w:ascii="Times New Roman" w:hAnsi="Times New Roman" w:cs="Times New Roman"/>
          <w:color w:val="2B579A"/>
          <w:sz w:val="24"/>
          <w:szCs w:val="24"/>
        </w:rPr>
        <w:fldChar w:fldCharType="end"/>
      </w:r>
      <w:r w:rsidR="0051597D" w:rsidRPr="00952C34">
        <w:rPr>
          <w:rFonts w:ascii="Times New Roman" w:hAnsi="Times New Roman" w:cs="Times New Roman"/>
          <w:sz w:val="24"/>
          <w:szCs w:val="24"/>
        </w:rPr>
        <w:t>,</w:t>
      </w:r>
      <w:r w:rsidR="00F83563" w:rsidRPr="00952C34">
        <w:rPr>
          <w:rFonts w:ascii="Times New Roman" w:hAnsi="Times New Roman" w:cs="Times New Roman"/>
          <w:sz w:val="24"/>
          <w:szCs w:val="24"/>
        </w:rPr>
        <w:t xml:space="preserve"> </w:t>
      </w:r>
      <w:r w:rsidR="2BDDF926" w:rsidRPr="00952C34">
        <w:rPr>
          <w:rFonts w:ascii="Times New Roman" w:hAnsi="Times New Roman" w:cs="Times New Roman"/>
          <w:sz w:val="24"/>
          <w:szCs w:val="24"/>
        </w:rPr>
        <w:t xml:space="preserve">and </w:t>
      </w:r>
      <w:r w:rsidR="0EBC1DC9" w:rsidRPr="00952C34">
        <w:rPr>
          <w:rFonts w:ascii="Times New Roman" w:hAnsi="Times New Roman" w:cs="Times New Roman"/>
          <w:sz w:val="24"/>
          <w:szCs w:val="24"/>
        </w:rPr>
        <w:t>18</w:t>
      </w:r>
      <w:r w:rsidR="5F71F7ED" w:rsidRPr="00952C34">
        <w:rPr>
          <w:rFonts w:ascii="Times New Roman" w:hAnsi="Times New Roman" w:cs="Times New Roman"/>
          <w:sz w:val="24"/>
          <w:szCs w:val="24"/>
        </w:rPr>
        <w:t xml:space="preserve"> </w:t>
      </w:r>
      <w:r w:rsidR="00277104" w:rsidRPr="00952C34">
        <w:rPr>
          <w:rFonts w:ascii="Times New Roman" w:hAnsi="Times New Roman" w:cs="Times New Roman"/>
          <w:sz w:val="24"/>
          <w:szCs w:val="24"/>
        </w:rPr>
        <w:t xml:space="preserve">reported </w:t>
      </w:r>
      <w:r w:rsidR="00380C68" w:rsidRPr="00952C34">
        <w:rPr>
          <w:rFonts w:ascii="Times New Roman" w:hAnsi="Times New Roman" w:cs="Times New Roman"/>
          <w:sz w:val="24"/>
          <w:szCs w:val="24"/>
        </w:rPr>
        <w:t>titres</w:t>
      </w:r>
      <w:r w:rsidR="0051597D" w:rsidRPr="00952C34">
        <w:rPr>
          <w:rFonts w:ascii="Times New Roman" w:hAnsi="Times New Roman" w:cs="Times New Roman"/>
          <w:sz w:val="24"/>
          <w:szCs w:val="24"/>
        </w:rPr>
        <w:t xml:space="preserve"> </w:t>
      </w:r>
      <w:r w:rsidR="05010B6B" w:rsidRPr="00952C34">
        <w:rPr>
          <w:rFonts w:ascii="Times New Roman" w:hAnsi="Times New Roman" w:cs="Times New Roman"/>
          <w:sz w:val="24"/>
          <w:szCs w:val="24"/>
        </w:rPr>
        <w:t>&gt;</w:t>
      </w:r>
      <w:r w:rsidR="5F71F7ED" w:rsidRPr="00952C34">
        <w:rPr>
          <w:rFonts w:ascii="Times New Roman" w:hAnsi="Times New Roman" w:cs="Times New Roman"/>
          <w:sz w:val="24"/>
          <w:szCs w:val="24"/>
        </w:rPr>
        <w:t>1:160</w:t>
      </w:r>
      <w:r w:rsidR="00952C34" w:rsidRPr="00952C34">
        <w:rPr>
          <w:rFonts w:ascii="Times New Roman" w:hAnsi="Times New Roman" w:cs="Times New Roman"/>
          <w:color w:val="2B579A"/>
          <w:sz w:val="24"/>
          <w:szCs w:val="24"/>
        </w:rPr>
        <w:t xml:space="preserve"> </w:t>
      </w:r>
      <w:r w:rsidR="00952C34" w:rsidRPr="00952C34">
        <w:rPr>
          <w:rFonts w:ascii="Times New Roman" w:hAnsi="Times New Roman" w:cs="Times New Roman"/>
          <w:color w:val="2B579A"/>
          <w:sz w:val="24"/>
          <w:szCs w:val="24"/>
        </w:rPr>
        <w:fldChar w:fldCharType="begin" w:fldLock="1"/>
      </w:r>
      <w:r w:rsidR="00BF7844">
        <w:rPr>
          <w:rFonts w:ascii="Times New Roman" w:hAnsi="Times New Roman" w:cs="Times New Roman"/>
          <w:sz w:val="24"/>
          <w:szCs w:val="24"/>
        </w:rPr>
        <w:instrText>ADDIN CSL_CITATION {"citationItems":[{"id":"ITEM-1","itemData":{"DOI":"10.1101/2020.07.10.20150557","abstract":"Passive transfer of antibodies from COVID-19 convalescent patients is being used as an experimental treatment for eligible patients with SARS-CoV-2 infections. The United States Food and Drug Administration′s (FDA) guidelines for convalescent plasma recommends target antibody titers of 160. We evaluated SARS-CoV-2 neutralizing antibodies in sera from recovered COVID-19 patients using plaque reduction neutralization tests (PRNT) at low (PRNT50) and high (PRNT90) stringency thresholds. We found that neutralizing activity increased with time post symptom onset (PSO), reaching a peak at 31-35 days PSO. At this point, the number of sera having neutralizing titers of at least 160 was ~93% (PRNT50) and ~54% (PRNT90). Sera with high SARS-CoV-2 antibody levels (≥960 ELISA titers) showed maximal activity, but not all high titer sera contained neutralizing antibody at FDA recommended levels, particularly at high stringency. These results underscore the value of serum characterization for neutralization activity.Competing Interest StatementMount Sinai Hospital is in the process of licensing assays to commercial entities based on the assays described here and has filed for patent protection.Funding StatementTesting at the Wadsworth Center was supported by internal funding at the New York State Department of Health. Mount Sinai Hospital is a CLIA laboratory and all the testing for patient specimens was supported by reimbursement from insurance policies.Author DeclarationsI confirm all relevant ethical guidelines have been followed, and any necessary IRB and/or ethics committee approvals have been obtained.YesThe details of the IRB/oversight body that provided approval or exemption for the research described are given below:Specimens were collected with informed consent obtained from individuals in accordance with guidelines of Mount Sinai Hospital (MSH) and the Westchester County Department of Health (WCDH). Testing at the Wadsworth Center was done under a declared Public Health Emergency with a waiver from the NYSDOH Institutional Review Board.All necessary patient/participant consent has been obtained and the appropriate institutional forms have been archived.YesI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author":[{"dropping-particle":"","family":"Lee","given":"William","non-dropping-particle":"","parse-names":false,"suffix":""},{"dropping-particle":"","family":"Girardin","given":"Roxanne","non-dropping-particle":"","parse-names":false,"suffix":""},{"dropping-particle":"","family":"Dupuis","given":"Alan","non-dropping-particle":"","parse-names":false,"suffix":""},{"dropping-particle":"","family":"Kulas","given":"Karen","non-dropping-particle":"","parse-names":false,"suffix":""},{"dropping-particle":"","family":"Payne","given":"Anne","non-dropping-particle":"","parse-names":false,"suffix":""},{"dropping-particle":"","family":"Wong","given":"Susan","non-dropping-particle":"","parse-names":false,"suffix":""},{"dropping-particle":"","family":"Arinsburg","given":"Suzanne","non-dropping-particle":"","parse-names":false,"suffix":""},{"dropping-particle":"","family":"Nguyen","given":"Freddy","non-dropping-particle":"","parse-names":false,"suffix":""},{"dropping-particle":"","family":"Mendu","given":"Damodara Rao","non-dropping-particle":"","parse-names":false,"suffix":""},{"dropping-particle":"","family":"Firpo-Betancourt","given":"Adolfo","non-dropping-particle":"","parse-names":false,"suffix":""},{"dropping-particle":"","family":"Jhang","given":"Jeffrey","non-dropping-particle":"","parse-names":false,"suffix":""},{"dropping-particle":"","family":"Wajnberg","given":"Ania","non-dropping-particle":"","parse-names":false,"suffix":""},{"dropping-particle":"","family":"Krammer","given":"Florian","non-dropping-particle":"","parse-names":false,"suffix":""},{"dropping-particle":"","family":"Cordon-Cardo","given":"Carlos","non-dropping-particle":"","parse-names":false,"suffix":""},{"dropping-particle":"","family":"Amler","given":"Sherlita","non-dropping-particle":"","parse-names":false,"suffix":""},{"dropping-particle":"","family":"Montecalvo","given":"Marisa","non-dropping-particle":"","parse-names":false,"suffix":""},{"dropping-particle":"","family":"Hutton","given":"Brad","non-dropping-particle":"","parse-names":false,"suffix":""},{"dropping-particle":"","family":"Taylor","given":"Jill","non-dropping-particle":"","parse-names":false,"suffix":""},{"dropping-particle":"","family":"McDonough","given":"Kathleen","non-dropping-particle":"","parse-names":false,"suffix":""}],"id":"ITEM-1","issued":{"date-parts":[["2020"]]},"title":"Neutralizing Antibody Responses in COVID-19 Convalescent Sera","type":"article-journal"},"uris":["http://www.mendeley.com/documents/?uuid=f2ae22e0-bded-42b1-97f3-c20ecb5d4229","http://www.mendeley.com/documents/?uuid=a035867f-4958-4f4a-aed9-f170b97fc997"]},{"id":"ITEM-2","itemData":{"DOI":"10.1016/j.jcv.2020.104512","ISSN":"18735967","PMID":"32563180","abstract":"There is an urgent need for reliable high-throughput serological assays for the management of the ongoing COVID-19 pandemic. Preferably, the performance of serological tests for a novel virus should be determined with clinical specimens against a gold standard, i.e. virus neutralisation. We compared the performance of six commercial immunoassays for the detection of SARS-COV-2 IgG, IgA and IgM antibodies, including four automated assays [Abbott SARS-COV-2 IgG (CE marked), Diasorin Liaison® SARS-COV-2 S1/S2 IgG (research use only, RUO), and Euroimmun SARS-COV-2 IgG and IgA (CE marked)], and two rapid lateral flow (immunocromatographic) tests [Acro Biotech 2019-nCoV IgG/IgM (CE marked) and Xiamen Biotime Biotechnology SARS-COV-2 IgG/IgM (CE marked)] with a microneutralisation test (MNT). Two specimen panels from serum samples sent to Helsinki University Hospital Laboratory (HUSLAB) were compiled: the patient panel (N=70) included sera from PCR confirmed COVID-19 patients, and the negative panel (N=81) included sera sent for screening of autoimmune diseases and respiratory virus antibodies in 2018 and 2019. The MNT was carried out for all COVID-19 samples (70 serum samples, 62 individuals) and for 53 samples from the negative panel. Forty-one out of 62 COVID-19 patients showed neutralising antibodies.The specificity and sensitivity values of the commercial tests against MNT, respectively, were as follows: 95.1 %/80.5 % (Abbott Architect SARS-CoV-2 IgG), 94.9 %/43.8 % (Diasorin Liaison SARS-CoV-2 IgG; RUO), 68.3 %/87.8 % (Euroimmun SARS-CoV-2 IgA), 86.6 %/70.7 % (Euroimmun SARS-CoV-2 IgG), 74.4 %/56.1 % (Acro 2019-nCoV IgG), 69.5 %/46.3 % (Acro 2019-nCoV IgM), 97.5 %/71.9 % (Xiamen Biotime SARS-CoV-2 IgG), and 88.8 %/81.3 % (Xiamen Biotime SARS-CoV-2 IgM). This study shows variable performance values. Laboratories should carefully consider their testing process, such as a two-tier approach, in order to optimize the overall performance of SARS- CoV-2 serodiagnostics.","author":[{"dropping-particle":"","family":"Jääskeläinen","given":"A. J.","non-dropping-particle":"","parse-names":false,"suffix":""},{"dropping-particle":"","family":"Kuivanen","given":"S.","non-dropping-particle":"","parse-names":false,"suffix":""},{"dropping-particle":"","family":"Kekäläinen","given":"E.","non-dropping-particle":"","parse-names":false,"suffix":""},{"dropping-particle":"","family":"Ahava","given":"M. J.","non-dropping-particle":"","parse-names":false,"suffix":""},{"dropping-particle":"","family":"Loginov","given":"R.","non-dropping-particle":"","parse-names":false,"suffix":""},{"dropping-particle":"","family":"Kallio-Kokko","given":"H.","non-dropping-particle":"","parse-names":false,"suffix":""},{"dropping-particle":"","family":"Vapalahti","given":"O.","non-dropping-particle":"","parse-names":false,"suffix":""},{"dropping-particle":"","family":"Jarva","given":"H.","non-dropping-particle":"","parse-names":false,"suffix":""},{"dropping-particle":"","family":"Kurkela","given":"S.","non-dropping-particle":"","parse-names":false,"suffix":""},{"dropping-particle":"","family":"Lappalainen","given":"M.","non-dropping-particle":"","parse-names":false,"suffix":""}],"container-title":"Journal of Clinical Virology","id":"ITEM-2","issue":"June","issued":{"date-parts":[["2020"]]},"page":"104512","publisher":"Elsevier","title":"Performance of six SARS-CoV-2 immunoassays in comparison with microneutralisation","type":"article-journal","volume":"129"},"uris":["http://www.mendeley.com/documents/?uuid=def144b8-7d55-43cd-99d0-243a646b81bd","http://www.mendeley.com/documents/?uuid=ec748f82-5c8e-487e-980f-4b9eeea2e0c2","http://www.mendeley.com/documents/?uuid=e66cff1a-1ae1-4fcf-9b62-15f94a4e42ba"]},{"id":"ITEM-3","itemData":{"DOI":"https://doi.org/10.1101/2020.06.08.138990","author":[{"dropping-particle":"","family":"Salazar","given":"Eric","non-dropping-particle":"","parse-names":false,"suffix":""},{"dropping-particle":"V.","family":"Kuchipudi","given":"Suresh","non-dropping-particle":"","parse-names":false,"suffix":""},{"dropping-particle":"","family":"Christensen","given":"Paul A.","non-dropping-particle":"","parse-names":false,"suffix":""},{"dropping-particle":"","family":"Eagar","given":"Todd N.","non-dropping-particle":"","parse-names":false,"suffix":""},{"dropping-particle":"","family":"Yi","given":"Xin","non-dropping-particle":"","parse-names":false,"suffix":""},{"dropping-particle":"","family":"Zhao","given":"Picheng","non-dropping-particle":"","parse-names":false,"suffix":""},{"dropping-particle":"","family":"Jin","given":"Zhicheng","non-dropping-particle":"","parse-names":false,"suffix":""},{"dropping-particle":"","family":"Long","given":"S. Wesley","non-dropping-particle":"","parse-names":false,"suffix":""},{"dropping-particle":"","family":"Chen","given":"Randall J. Olsen","non-dropping-particle":"","parse-names":false,"suffix":""},{"dropping-particle":"","family":"Castillo","given":"Jian Brian","non-dropping-particle":"","parse-names":false,"suffix":""},{"dropping-particle":"","family":"Leveque","given":"Christopher","non-dropping-particle":"","parse-names":false,"suffix":""},{"dropping-particle":"","family":"Towers","given":"Dalton M.","non-dropping-particle":"","parse-names":false,"suffix":""},{"dropping-particle":"","family":"Lavinder","given":"Jason","non-dropping-particle":"","parse-names":false,"suffix":""},{"dropping-particle":"","family":"Gollihar","given":"Jimmy D.","non-dropping-particle":"","parse-names":false,"suffix":""},{"dropping-particle":"","family":"Cardona","given":"Jose","non-dropping-particle":"","parse-names":false,"suffix":""},{"dropping-particle":"","family":"Ippolito","given":"Gregory C.","non-dropping-particle":"","parse-names":false,"suffix":""},{"dropping-particle":"","family":"Nissly","given":"Ruth H.","non-dropping-particle":"","parse-names":false,"suffix":""},{"dropping-particle":"","family":"Bird","given":"Ian M.","non-dropping-particle":"","parse-names":false,"suffix":""},{"dropping-particle":"","family":"Greenawalt","given":"Denver","non-dropping-particle":"","parse-names":false,"suffix":""},{"dropping-particle":"","family":"Rossi","given":"Randall M.","non-dropping-particle":"","parse-names":false,"suffix":""},{"dropping-particle":"","family":"Gontu","given":"Abinhay","non-dropping-particle":"","parse-names":false,"suffix":""},{"dropping-particle":"","family":"Srinivasan","given":"Sreenidhi","non-dropping-particle":"","parse-names":false,"suffix":""},{"dropping-particle":"","family":"Poojary","given":"Indira B.","non-dropping-particle":"","parse-names":false,"suffix":""},{"dropping-particle":"","family":"Cattadori","given":"Isabella M.","non-dropping-particle":"","parse-names":false,"suffix":""},{"dropping-particle":"","family":"Hudson","given":"Peter J.","non-dropping-particle":"","parse-names":false,"suffix":""},{"dropping-particle":"","family":"Joselyn","given":"Nicole","non-dropping-particle":"","parse-names":false,"suffix":""},{"dropping-particle":"","family":"Prugar","given":"Laura","non-dropping-particle":"","parse-names":false,"suffix":""},{"dropping-particle":"","family":"Huie","given":"Kathleen","non-dropping-particle":"","parse-names":false,"suffix":""},{"dropping-particle":"","family":"Herbert","given":"Andrew","non-dropping-particle":"","parse-names":false,"suffix":""},{"dropping-particle":"","family":"Bernard","given":"David W.","non-dropping-particle":"","parse-names":false,"suffix":""},{"dropping-particle":"","family":"Dye","given":"John","non-dropping-particle":"","parse-names":false,"suffix":""},{"dropping-particle":"","family":"Kapur","given":"Vivek","non-dropping-particle":"","parse-names":false,"suffix":""},{"dropping-particle":"","family":"Musser","given":"James M.","non-dropping-particle":"","parse-names":false,"suffix":""}],"container-title":"bioRxiv","id":"ITEM-3","issued":{"date-parts":[["2020"]]},"title":"Relationship between Anti-Spike Protein Antibody Titers and SARS-CoV-2 In Vitro Virus Neutralization in Convalescent Plasma","type":"article-journal"},"uris":["http://www.mendeley.com/documents/?uuid=b02bff2a-8e1e-492d-9949-30c696a8371b","http://www.mendeley.com/documents/?uuid=e1e667ea-4342-412b-825a-c58e2b7cac6a","http://www.mendeley.com/documents/?uuid=38b63353-aafb-4465-ae9c-1a17f300022b"]},{"id":"ITEM-4","itemData":{"DOI":"https://doi.org/10.1172/JCI138759","author":[{"dropping-particle":"","family":"Wang","given":"Yanqun","non-dropping-particle":"","parse-names":false,"suffix":""},{"dropping-particle":"","family":"Li","given":"Yimin","non-dropping-particle":"","parse-names":false,"suffix":""},{"dropping-particle":"","family":"Zhao","given":"Jincun","non-dropping-particle":"","parse-names":false,"suffix":""}],"container-title":"Journal of Clinical Investigation","id":"ITEM-4","issued":{"date-parts":[["2020"]]},"title":"Kinetics of viral load and antibody response in relation to COVID-19 severity","type":"article-journal"},"uris":["http://www.mendeley.com/documents/?uuid=5010d7e5-4e15-46ee-8ca3-9b70f309aaa4","http://www.mendeley.com/documents/?uuid=69479a6c-c51c-42e0-9bee-f55e50a209b7","http://www.mendeley.com/documents/?uuid=d0e0f26d-46d6-4224-8d83-825ad67bfa77"]},{"id":"ITEM-5","itemData":{"DOI":"10.1080/22221751.2020.1791738","ISSN":"22221751","PMID":"32618497","abstract":"Coronavirus disease 2019 (COVID-19) has a wide spectrum of disease severity from mild upper respiratory symptoms to respiratory failure. The role of neutralizing antibody (NAb) response in disease progression remains elusive. This study determined the seroprevalence of 733 non-COVID-19 individuals from April 2018 to February 2020 in the Hong Kong Special Administrative Region and compared the neutralizing antibody (NAb) responses of eight COVID-19 patients admitted to the intensive care unit (ICU) with those of 42 patients not admitted to the ICU. We found that NAb against SARS-CoV-2 was not detectable in any of the anonymous serum specimens from the 733 non-COVID-19 individuals. The peak serum geometric mean NAb titer was significantly higher among the eight ICU patients than the 42 non-ICU patients (7280 [95% confidence interval (CI) 1468-36099]) vs 671 [95% CI, 368-1223]). Furthermore, NAb titer increased significantly at earlier infection stages among ICU patients than among non-ICU patients. The median number of days to reach the peak Nab titers after symptoms onset was shorter among the ICU patients (17.6) than that of the non-ICU patients (20.1). Multivariate analysis showed that oxygen requirement and fever during admission were the only clinical factors independently associated with higher NAb titers. Our data suggested that SARS-CoV-2 was unlikely to have silently spread before the COVID-19 emergence in Hong Kong. ICU patients had an accelerated and augmented NAb response compared to non-ICU patients, which was associated with disease severity. Further studies are required to understand the relationship between high NAb response and disease severity.","author":[{"dropping-particle":"","family":"Liu","given":"Li","non-dropping-particle":"","parse-names":false,"suffix":""},{"dropping-particle":"","family":"To","given":"Kelvin Kai Wang","non-dropping-particle":"","parse-names":false,"suffix":""},{"dropping-particle":"","family":"Chan","given":"Kwok Hung","non-dropping-particle":"","parse-names":false,"suffix":""},{"dropping-particle":"","family":"Wong","given":"Yik Chun","non-dropping-particle":"","parse-names":false,"suffix":""},{"dropping-particle":"","family":"Zhou","given":"Runhong","non-dropping-particle":"","parse-names":false,"suffix":""},{"dropping-particle":"","family":"Kwan","given":"Ka Yi","non-dropping-particle":"","parse-names":false,"suffix":""},{"dropping-particle":"","family":"Fong","given":"Carol Ho Yan","non-dropping-particle":"","parse-names":false,"suffix":""},{"dropping-particle":"","family":"Chen","given":"Lin Lei","non-dropping-particle":"","parse-names":false,"suffix":""},{"dropping-particle":"","family":"Choi","given":"Charlotte Yee Ki","non-dropping-particle":"","parse-names":false,"suffix":""},{"dropping-particle":"","family":"Lu","given":"Lu","non-dropping-particle":"","parse-names":false,"suffix":""},{"dropping-particle":"","family":"Tsang","given":"Owen Tak Yin","non-dropping-particle":"","parse-names":false,"suffix":""},{"dropping-particle":"","family":"Leung","given":"Wai Shing","non-dropping-particle":"","parse-names":false,"suffix":""},{"dropping-particle":"","family":"To","given":"Wing Kin","non-dropping-particle":"","parse-names":false,"suffix":""},{"dropping-particle":"","family":"Hung","given":"Ivan Fan Ngai","non-dropping-particle":"","parse-names":false,"suffix":""},{"dropping-particle":"","family":"Yuen","given":"Kwok Yung","non-dropping-particle":"","parse-names":false,"suffix":""},{"dropping-particle":"","family":"Chen","given":"Zhiwei","non-dropping-particle":"","parse-names":false,"suffix":""}],"container-title":"Emerging Microbes and Infections","id":"ITEM-5","issued":{"date-parts":[["2020"]]},"page":"1-30","title":"High neutralizing antibody titer in intensive care unit patients with COVID-19","type":"article-journal"},"uris":["http://www.mendeley.com/documents/?uuid=480fab94-b564-4ebb-818a-9e82249b371f","http://www.mendeley.com/documents/?uuid=9d9e4fba-9609-4afe-8b26-6cd75bcfa043","http://www.mendeley.com/documents/?uuid=c70384c1-3bf0-44cf-8b7c-dabcf48794d3"]},{"id":"ITEM-6","itemData":{"DOI":"10.1101/2020.07.10.20150946","abstract":"Background. Currently it is unknown whether a positive serology results correlates with protective immunity against SARS-CoV-2. There are also concerns regarding the low positive predictive value of SARS-CoV-2 serology tests, especially when testing populations with low disease prevalence. Methods. A neutralization assay was validated in a set of PCR confirmed positive specimens and in a negative cohort. 9,530 specimens were screened using the Diazyme SARS-CoV-2 IgG serology assay and all positive results (N=164) were reanalyzed using the neutralization assay, the Roche total immunoglobin assay, and the Abbott IgG assay. The relationship between the magnitude of a positive SARS-CoV-2 serology result and the levels of neutralizing antibodies detected was correlated. Neutralizing antibody titers (ID50) were also longitudinally monitored in SARS-CoV-2 PCR confirmed patients. Results. The SARS-CoV-2 neutralization assay had a PPA of 96.6% with a SARS-CoV-2 PCR test and a NPA of 98.0% across 100 negative controls. ID50 neutralization titers positively correlated with all three clinical serology platforms. Longitudinal monitoring of hospitalized PCR confirmed COVID-19 patients demonstrates they made high neutralization titers against SARS-CoV-2. PPA between the Diazyme IgG assay alone and the neutralization assay was 50.6%, while combining the Diazyme IgG assay with either the Roche or Abbott platforms increased the PPA to 79.2% and 78.4%, respectively. Conclusions. For the first time, we demonstrate that three widely available clinical serology assays positively correlate with SARS-CoV-2 neutralization activity observed in COVID-19 patients. When a two-platform screen and confirm approach was used for SARS-CoV-2 serology, nearly 80% of two-platform positive specimens had neutralization titers (ID50 &amp;amp;gt;50).Competing Interest StatementThe authors have declared no competing interest.Clinical TrialN/AFunding StatementNo external funding for this project was recieved.Author DeclarationsI confirm all relevant ethical guidelines have been followed, and any necessary IRB and/or ethics committee approvals have been obtained.YesThe details of the IRB/oversight body that provided approval or exemption for the research described are given below:This study was approved by the UCSD IRB and this is listed in the manuscriptAll necessary patient/participant consent has been obtained and the appropriate institutional forms have been archived.YesI understand that all clin…","author":[{"dropping-particle":"","family":"Suhandynata","given":"Raymond","non-dropping-particle":"","parse-names":false,"suffix":""},{"dropping-particle":"","family":"Hoffman","given":"Melissa","non-dropping-particle":"","parse-names":false,"suffix":""},{"dropping-particle":"","family":"Huang","given":"Deli","non-dropping-particle":"","parse-names":false,"suffix":""},{"dropping-particle":"","family":"Tran","given":"Jenny","non-dropping-particle":"","parse-names":false,"suffix":""},{"dropping-particle":"","family":"Kelner","given":"Michael","non-dropping-particle":"","parse-names":false,"suffix":""},{"dropping-particle":"","family":"Reed","given":"Sharon","non-dropping-particle":"","parse-names":false,"suffix":""},{"dropping-particle":"","family":"McLawhon","given":"Ronald","non-dropping-particle":"","parse-names":false,"suffix":""},{"dropping-particle":"","family":"Voss","given":"James","non-dropping-particle":"","parse-names":false,"suffix":""},{"dropping-particle":"","family":"Nemazee","given":"David","non-dropping-particle":"","parse-names":false,"suffix":""},{"dropping-particle":"","family":"Fitzgerald","given":"Robert","non-dropping-particle":"","parse-names":false,"suffix":""}],"id":"ITEM-6","issued":{"date-parts":[["2020"]]},"title":"Commercial Serology Assays Predict Neutralization Activity Against SARS-CoV-2","type":"article-journal"},"uris":["http://www.mendeley.com/documents/?uuid=63f8745e-3578-4bc9-b07f-710b2fd727c1","http://www.mendeley.com/documents/?uuid=4205c043-9cec-4daf-b6d5-97ba8028aa89","http://www.mendeley.com/documents/?uuid=a2b19bc6-4623-4440-8378-6e25f0d2630a"]},{"id":"ITEM-7","itemData":{"DOI":"10.1101/2020.07.22.20159673","abstract":"Background: The involvement of SARS-CoV-2 antibodies in mediating immunopathogenetic events in COVID-19 patients has been suggested. By using several experimental approaches, we investigated the potential association between SARS-CoV-2 IgGs recognizing the spike (S) protein receptor-binding domain (RBD), neutralizing antibodies (NtAb) targeting S, and COVID-19 severity. Patients and Methods: This unicenter, retrospective, observational study included 51 hospitalized patients (24 at the intensive care unit; ICU). A total of 93 sera from these patients collected at different time points from the onset of symptoms were analyzed. SARS-CoV-2 RBD IgGs were quantitated by ELISA and NtAb50 titers were measured in a GFP reporter-based pseudotyped virus platform. Demographic and clinical data, complete blood counts, as well as serum levels of ferritin, Dimer-D, C reactive protein (CRP), lactose dehydrogenase (LDH), and interleukin-6 (IL-6) were retrieved from clinical charts. Results: The overall correlation between levels of both antibody measurements was good (Rho=0.79; P=0&amp;amp;lt;0.001). SARS-CoV-2 RBD IgG and NtAb50 levels in sera collected up to day 30 after the onset of symptoms were comparable between ICU and non-ICU patients (P=&amp;amp;gt;0.1). The percentage of patients who exhibited high NtAb50 titers (≥160) was similar (P=0.20) in ICU (79%) and non-ICU (60%) patients. Four ICU patients died; two of these achieved NtAb50 titers ≥1/160 while the other two exhibited a 1/80 titer. Very weak (Rho=&amp;amp;gt;0.0-&amp;amp;lt;0.2) or weak (Rho=&amp;amp;gt;0.2-&amp;amp;lt;0.4) correlations were observed between anti-RBD IgGs, NtAb50, and serum levels pro-inflammatory biomarkers. Conclusions: The data presented herein do not support an association between SARS-CoV-2 RBD IgG or NtAb50 levels and COVID-19 severityCompeting Interest StatementThe authors have declared no competing interest.Funding StatementThis work was supported by a grant from the Generalitat Valenciana (Covid_19-SCI) to RG, and a grant by Valencian Government grant DIFEDER/2018/056 to JRD.Author DeclarationsI confirm all relevant ethical guidelines have been followed, and any necessary IRB and/or ethics committee approvals have been obtained.YesThe details of the IRB/oversight body that provided approval or exemption for the research described are given below:The current study was approved by the Research Ethics Committee of Hospital Clinico Universitario INCLIVA (March, 2020).All necessary patient/participant con…","author":[{"dropping-particle":"","family":"Gozalbo-Rovira","given":"Roberto","non-dropping-particle":"","parse-names":false,"suffix":""},{"dropping-particle":"","family":"Gimenez","given":"Estela","non-dropping-particle":"","parse-names":false,"suffix":""},{"dropping-particle":"","family":"Latorre","given":"Victor","non-dropping-particle":"","parse-names":false,"suffix":""},{"dropping-particle":"","family":"Frances-Gomez","given":"Clara","non-dropping-particle":"","parse-names":false,"suffix":""},{"dropping-particle":"","family":"Albert","given":"Eliseo","non-dropping-particle":"","parse-names":false,"suffix":""},{"dropping-particle":"","family":"Buesa","given":"Javier","non-dropping-particle":"","parse-names":false,"suffix":""},{"dropping-particle":"","family":"Marina","given":"Alberto","non-dropping-particle":"","parse-names":false,"suffix":""},{"dropping-particle":"","family":"Blasco","given":"Maria Luisa","non-dropping-particle":"","parse-names":false,"suffix":""},{"dropping-particle":"","family":"Signes-Costa","given":"Jaime","non-dropping-particle":"","parse-names":false,"suffix":""},{"dropping-particle":"","family":"Rodriguez-Diaz","given":"Jesus","non-dropping-particle":"","parse-names":false,"suffix":""},{"dropping-particle":"","family":"Geller","given":"Ron","non-dropping-particle":"","parse-names":false,"suffix":""},{"dropping-particle":"","family":"Navarro","given":"David","non-dropping-particle":"","parse-names":false,"suffix":""}],"container-title":"medRxiv","id":"ITEM-7","issued":{"date-parts":[["2020"]]},"title":"SARS-CoV-2 antibodies, serum inflammatory biomarkers and clinical severity of hospitalized COVID-19 Patients","type":"article-journal"},"uris":["http://www.mendeley.com/documents/?uuid=312fa949-2d09-4e76-bdd1-ca73930243ab","http://www.mendeley.com/documents/?uuid=a976e36e-2df3-4180-9a56-979d93cedc10","http://www.mendeley.com/documents/?uuid=0c0ffdea-0dd8-4866-9bbf-fb17e6eb774a"]},{"id":"ITEM-8","itemData":{"DOI":"10.1016/j.xcrm.2020.100040","ISSN":"26663791","PMID":"32511565","abstract":"SARS-CoV-2 is currently causing a devastating pandemic and there is a pressing need to understand the dynamics, specificity, and neutralizing potency of the humoral immune response during acute infection. Herein, we report the dynamics of antibody responses to the receptor-binding domain (RBD) of the spike protein and virus neutralization activity in 44 COVID-19 patients. RBD-specific IgG responses were detectable in all patients 6 days after PCR confirmation. Using a clinical isolate of SARS-CoV-2, neutralizing antibody titers were also detectable in all patients 6 days after PCR confirmation. The magnitude of RBD-specific IgG binding titers correlated strongly with viral neutralization. In a clinical setting, the initial analysis of the dynamics of RBD-specific IgG titers was corroborated in a larger cohort of PCR-confirmed patients (n=231). These findings have important implications for our understanding of protective immunity against SARS-CoV-2, the use of immune plasma as a therapy, and the development of much-needed vaccines.","author":[{"dropping-particle":"","family":"Suthar","given":"Mehul S.","non-dropping-particle":"","parse-names":false,"suffix":""},{"dropping-particle":"","family":"Zimmerman","given":"Matthew G.","non-dropping-particle":"","parse-names":false,"suffix":""},{"dropping-particle":"","family":"Kauffman","given":"Robert C.","non-dropping-particle":"","parse-names":false,"suffix":""},{"dropping-particle":"","family":"Mantus","given":"Grace","non-dropping-particle":"","parse-names":false,"suffix":""},{"dropping-particle":"","family":"Linderman","given":"Susanne L.","non-dropping-particle":"","parse-names":false,"suffix":""},{"dropping-particle":"","family":"Hudson","given":"William H.","non-dropping-particle":"","parse-names":false,"suffix":""},{"dropping-particle":"","family":"Vanderheiden","given":"Abigail","non-dropping-particle":"","parse-names":false,"suffix":""},{"dropping-particle":"","family":"Nyhoff","given":"Lindsay","non-dropping-particle":"","parse-names":false,"suffix":""},{"dropping-particle":"","family":"Davis","given":"Carl W.","non-dropping-particle":"","parse-names":false,"suffix":""},{"dropping-particle":"","family":"Adekunle","given":"Oluwaseyi","non-dropping-particle":"","parse-names":false,"suffix":""},{"dropping-particle":"","family":"Affer","given":"Maurizio","non-dropping-particle":"","parse-names":false,"suffix":""},{"dropping-particle":"","family":"Sherman","given":"Melanie","non-dropping-particle":"","parse-names":false,"suffix":""},{"dropping-particle":"","family":"Reynolds","given":"Stacian","non-dropping-particle":"","parse-names":false,"suffix":""},{"dropping-particle":"","family":"Verkerke","given":"Hans P.","non-dropping-particle":"","parse-names":false,"suffix":""},{"dropping-particle":"","family":"Alter","given":"David N.","non-dropping-particle":"","parse-names":false,"suffix":""},{"dropping-particle":"","family":"Guarner","given":"Jeannette","non-dropping-particle":"","parse-names":false,"suffix":""},{"dropping-particle":"","family":"Bryksin","given":"Janetta","non-dropping-particle":"","parse-names":false,"suffix":""},{"dropping-particle":"","family":"Horwath","given":"Michael C.","non-dropping-particle":"","parse-names":false,"suffix":""},{"dropping-particle":"","family":"Arthur","given":"Connie M.","non-dropping-particle":"","parse-names":false,"suffix":""},{"dropping-particle":"","family":"Saakadze","given":"Natia","non-dropping-particle":"","parse-names":false,"suffix":""},{"dropping-particle":"","family":"Smith","given":"Geoffrey H.","non-dropping-particle":"","parse-names":false,"suffix":""},{"dropping-particle":"","family":"Edupuganti","given":"Srilatha","non-dropping-particle":"","parse-names":false,"suffix":""},{"dropping-particle":"","family":"Scherer","given":"Erin M.","non-dropping-particle":"","parse-names":false,"suffix":""},{"dropping-particle":"","family":"Hellmeister","given":"Kieffer","non-dropping-particle":"","parse-names":false,"suffix":""},{"dropping-particle":"","family":"Cheng","given":"Andrew","non-dropping-particle":"","parse-names":false,"suffix":""},{"dropping-particle":"","family":"Morales","given":"Juliet A.","non-dropping-particle":"","parse-names":false,"suffix":""},{"dropping-particle":"","family":"Neish","given":"Andrew S.","non-dropping-particle":"","parse-names":false,"suffix":""},{"dropping-particle":"","family":"Stowell","given":"Sean R.","non-dropping-particle":"","parse-names":false,"suffix":""},{"dropping-particle":"","family":"Frank","given":"Filipp","non-dropping-particle":"","parse-names":false,"suffix":""},{"dropping-particle":"","family":"Ortlund","given":"Eric","non-dropping-particle":"","parse-names":false,"suffix":""},{"dropping-particle":"","family":"Anderson","given":"Evan J.","non-dropping-particle":"","parse-names":false,"suffix":""},{"dropping-particle":"","family":"Menachery","given":"Vineet D.","non-dropping-particle":"","parse-names":false,"suffix":""},{"dropping-particle":"","family":"Rouphael","given":"Nadine","non-dropping-particle":"","parse-names":false,"suffix":""},{"dropping-particle":"","family":"Mehta","given":"Aneesh K.","non-dropping-particle":"","parse-names":false,"suffix":""},{"dropping-particle":"","family":"Stephens","given":"David S.","non-dropping-particle":"","parse-names":false,"suffix":""},{"dropping-particle":"","family":"Ahmed","given":"Rafi","non-dropping-particle":"","parse-names":false,"suffix":""},{"dropping-particle":"","family":"Roback","given":"John D.","non-dropping-particle":"","parse-names":false,"suffix":""},{"dropping-particle":"","family":"Wrammert","given":"Jens","non-dropping-particle":"","parse-names":false,"suffix":""}],"container-title":"Cell Reports Medicine","id":"ITEM-8","issue":"3","issued":{"date-parts":[["2020"]]},"page":"100040","publisher":"ElsevierCompany.","title":"Rapid Generation of Neutralizing Antibody Responses in COVID-19 Patients","type":"article-journal","volume":"1"},"uris":["http://www.mendeley.com/documents/?uuid=74c9d206-7ba5-47a4-8dba-1b3e37532990","http://www.mendeley.com/documents/?uuid=7c4b9b19-733a-430f-9133-0d2c43a4b361","http://www.mendeley.com/documents/?uuid=eda17ad7-daf2-40cd-9ab6-b137a0f1651a"]},{"id":"ITEM-9","itemData":{"DOI":"10.1002/jmv.26145","ISSN":"10969071","PMID":"32510168","abstract":"Severe acute respiratory syndrome coronavirus 2 (SARS-CoV-2) serological assays are urgently needed for rapid diagnosis, contact tracing, and for epidemiological studies. So far, there is limited data on how commercially available tests perform with real patient samples, and if positive tested samples show neutralizing abilities. Focusing on IgG antibodies, we demonstrate the performance of two enzyme-linked immunosorbent assay (ELISA) assays (Euroimmun SARS-CoV-2 IgG and Vircell COVID-19 ELISA IgG) in comparison to one lateral flow assay (FaStep COVID-19 IgG/IgM Rapid Test Device) and two in-house developed assays (immunofluorescence assay [IFA] and plaque reduction neutralization test [PRNT]). We tested follow up serum/plasma samples of individuals polymerase chain reaction-diagnosed with COVID-19. Most of the SARS-CoV-2 samples were from individuals with moderate to the severe clinical course, who required an in-patient hospital stay. For all examined assays, the sensitivity ranged from 58.8 to 76.5% for the early phase of infection (days 5-9) and from 93.8% to 100% for the later period (days 10-18).","author":[{"dropping-particle":"","family":"Kohmer","given":"Niko","non-dropping-particle":"","parse-names":false,"suffix":""},{"dropping-particle":"","family":"Westhaus","given":"Sandra","non-dropping-particle":"","parse-names":false,"suffix":""},{"dropping-particle":"","family":"Rühl","given":"Cornelia","non-dropping-particle":"","parse-names":false,"suffix":""},{"dropping-particle":"","family":"Ciesek","given":"Sandra","non-dropping-particle":"","parse-names":false,"suffix":""},{"dropping-particle":"","family":"Rabenau","given":"Holger F.","non-dropping-particle":"","parse-names":false,"suffix":""}],"container-title":"Journal of Medical Virology","id":"ITEM-9","issue":"May","issued":{"date-parts":[["2020"]]},"page":"1-5","title":"Clinical performance of different SARS-CoV-2 IgG antibody tests","type":"article-journal"},"uris":["http://www.mendeley.com/documents/?uuid=fc177003-7d81-4038-8e4b-6ac612ae44d6","http://www.mendeley.com/documents/?uuid=775b4090-d230-4aae-8d5f-9d195ff57b0b","http://www.mendeley.com/documents/?uuid=edafe569-681d-4ab7-930d-dbf5c04d3c9e"]},{"id":"ITEM-10","itemData":{"DOI":"10.3390/jcm9072268","ISBN":"8243261338","abstract":"Objectives: To investigate antibody production in asymptomatic and mild COVID-19 patients. Methods: Sera from asymptomatic to severe COVID-19 patients were collected. Microneutralization (MN), fluorescence immunoassay (FIA), and enzyme-linked immunosorbent assay (ELISA) were performed. Results: A total of 70 laboratory-confirmed COVID-19 patients were evaluated, including 15 asymptomatic/anosmia, 49 mild symptomatic, and 6 pneumonia patients. The production of the neutralizing antibody was observed in 100% of pneumonia, 93.9% of mild symptomatic, and 80.0% of asymptomatic/anosmia groups. All the patients in the pneumonia group showed high MN titer (≥1:80), while 36.7% of mild symptomatic and 20.0% of asymptomatic/anosmia groups showed high titer (p &lt; 0.001). Anti-SARS-CoV-2 antibodies could be more sensitively detected by FIA IgG (98.8%) and ELISA (97.6%) in overall. For the FIA IgG test, all patients in the pneumonia group exhibited a high COI value (≥15.0), while 89.8% of mild symptomatic and 73.3% of asymptomatic/anosmia groups showed a high value (p = 0.049). For the ELISA test, all patients in the pneumonia group showed a high optical density (OD) ratio (≥3.0), while 65.3% of mild symptomatic and 53.3% of asymptomatic/anosmia groups showed a high ratio (p = 0.006). Conclusions: Most asymptomatic and mild COVID-19 patients produced the neutralizing antibody, although the titers were lower than pneumonia patients. ELISA and FIA sensitively detected anti-SARS-CoV-2 antibodies.","author":[{"dropping-particle":"","family":"Ko","given":"Jae-Hoon","non-dropping-particle":"","parse-names":false,"suffix":""},{"dropping-particle":"","family":"Joo","given":"Eun-Jeong","non-dropping-particle":"","parse-names":false,"suffix":""},{"dropping-particle":"","family":"Park","given":"Su-Jin","non-dropping-particle":"","parse-names":false,"suffix":""},{"dropping-particle":"","family":"Baek","given":"Jin Yang","non-dropping-particle":"","parse-names":false,"suffix":""},{"dropping-particle":"","family":"Kim","given":"Won Duk","non-dropping-particle":"","parse-names":false,"suffix":""},{"dropping-particle":"","family":"Jee","given":"Jaehwan","non-dropping-particle":"","parse-names":false,"suffix":""},{"dropping-particle":"","family":"Kim","given":"Chul Joong","non-dropping-particle":"","parse-names":false,"suffix":""},{"dropping-particle":"","family":"Jeong","given":"Chul","non-dropping-particle":"","parse-names":false,"suffix":""},{"dropping-particle":"","family":"Kim","given":"Yae-Jean","non-dropping-particle":"","parse-names":false,"suffix":""},{"dropping-particle":"","family":"Shon","given":"Hye Jin","non-dropping-particle":"","parse-names":false,"suffix":""},{"dropping-particle":"","family":"Kang","given":"Eun-Suk","non-dropping-particle":"","parse-names":false,"suffix":""},{"dropping-particle":"","family":"Choi","given":"Young Ki","non-dropping-particle":"","parse-names":false,"suffix":""},{"dropping-particle":"","family":"Peck","given":"Kyong Ran","non-dropping-particle":"","parse-names":false,"suffix":""}],"container-title":"Journal of Clinical Medicine","id":"ITEM-10","issue":"7","issued":{"date-parts":[["2020"]]},"page":"2268","title":"Neutralizing Antibody Production in Asymptomatic and Mild COVID-19 Patients, in Comparison with Pneumonic COVID-19 Patients","type":"article-journal","volume":"9"},"uris":["http://www.mendeley.com/documents/?uuid=654f1129-ea88-44ec-b596-f7c81e56c84f","http://www.mendeley.com/documents/?uuid=9404ab76-2ef3-423a-b98e-758810e09815","http://www.mendeley.com/documents/?uuid=a32d2966-d6d1-458d-991a-36558257edf1"]},{"id":"ITEM-11","itemData":{"DOI":"https://doi.org/10.1101/2020.06.12.20129460","author":[{"dropping-particle":"","family":"Zhang","given":"Jian","non-dropping-particle":"","parse-names":false,"suffix":""},{"dropping-particle":"","family":"Wu","given":"Qian","non-dropping-particle":"","parse-names":false,"suffix":""},{"dropping-particle":"","family":"Liu","given":"Ziyan","non-dropping-particle":"","parse-names":false,"suffix":""},{"dropping-particle":"","family":"Wang","given":"Qijie","non-dropping-particle":"","parse-names":false,"suffix":""},{"dropping-particle":"","family":"Wu","given":"Jiajing","non-dropping-particle":"","parse-names":false,"suffix":""},{"dropping-particle":"","family":"Bai","given":"Tingting","non-dropping-particle":"","parse-names":false,"suffix":""},{"dropping-particle":"","family":"Xie","given":"Ting","non-dropping-particle":"","parse-names":false,"suffix":""},{"dropping-particle":"","family":"Huang","given":"Mincheng","non-dropping-particle":"","parse-names":false,"suffix":""},{"dropping-particle":"","family":"Wu","given":"Tiantian","non-dropping-particle":"","parse-names":false,"suffix":""},{"dropping-particle":"","family":"Peng","given":"Danhong","non-dropping-particle":"","parse-names":false,"suffix":""},{"dropping-particle":"","family":"Huang","given":"Weijin","non-dropping-particle":"","parse-names":false,"suffix":""},{"dropping-particle":"","family":"Jin","given":"Kun","non-dropping-particle":"","parse-names":false,"suffix":""},{"dropping-particle":"","family":"Niu","given":"Ling","non-dropping-particle":"","parse-names":false,"suffix":""},{"dropping-particle":"","family":"Guo","given":"Wangyuan","non-dropping-particle":"","parse-names":false,"suffix":""},{"dropping-particle":"","family":"Luo","given":"Dixian","non-dropping-particle":"","parse-names":false,"suffix":""},{"dropping-particle":"","family":"Lei","given":"Dongzhu","non-dropping-particle":"","parse-names":false,"suffix":""},{"dropping-particle":"","family":"Wu","given":"Zhijian","non-dropping-particle":"","parse-names":false,"suffix":""},{"dropping-particle":"","family":"Li","given":"Guicheng","non-dropping-particle":"","parse-names":false,"suffix":""},{"dropping-particle":"","family":"Huang","given":"Renbin","non-dropping-particle":"","parse-names":false,"suffix":""},{"dropping-particle":"","family":"Lin","given":"Yingbiao","non-dropping-particle":"","parse-names":false,"suffix":""},{"dropping-particle":"","family":"Xie","given":"Xiangping","non-dropping-particle":"","parse-names":false,"suffix":""},{"dropping-particle":"","family":"He","given":"Shuangyan","non-dropping-particle":"","parse-names":false,"suffix":""},{"dropping-particle":"","family":"Deng","given":"Yunfan","non-dropping-particle":"","parse-names":false,"suffix":""},{"dropping-particle":"","family":"Liu","given":"Jianghua","non-dropping-particle":"","parse-names":false,"suffix":""},{"dropping-particle":"","family":"Li","given":"Weilang","non-dropping-particle":"","parse-names":false,"suffix":""},{"dropping-particle":"","family":"Lu","given":"Zhongyi","non-dropping-particle":"","parse-names":false,"suffix":""},{"dropping-particle":"","family":"Zeng","given":"Ting","non-dropping-particle":"","parse-names":false,"suffix":""},{"dropping-particle":"","family":"Luo","given":"Qingting","non-dropping-particle":"","parse-names":false,"suffix":""},{"dropping-particle":"","family":"Li","given":"Yi-ping","non-dropping-particle":"","parse-names":false,"suffix":""},{"dropping-particle":"","family":"Wang","given":"Youchun","non-dropping-particle":"","parse-names":false,"suffix":""},{"dropping-particle":"","family":"Liu","given":"Wenpei","non-dropping-particle":"","parse-names":false,"suffix":""}],"container-title":"medRxiv","id":"ITEM-11","issued":{"date-parts":[["2020"]]},"page":"1-40","title":"Cross-reactivity of neutralizing antibody and its correlation with circulating T follicular cells in recovered COVID-19 individuals","type":"article-journal"},"uris":["http://www.mendeley.com/documents/?uuid=6b139d39-8e9a-429b-af9a-bb8093dd396d","http://www.mendeley.com/documents/?uuid=c4196eba-7dce-43d3-839c-e617a4502dc8","http://www.mendeley.com/documents/?uuid=77e260be-45a5-4a1b-a694-5675a2e78de0"]},{"id":"ITEM-12","itemData":{"DOI":"10.1101/2020.05.12.20098236","abstract":"Using longitudinal plasma samples from thirty COVID-19 patients, we observed that virus-specific antibodies are detectable in 100% of patients two weeks after symptom onset. We also show that these patients produced variable levels of neutralizing antibodies which reached a plateau two weeks after symptom onset and then declined in the majority of patients. Furthermore, we report that neutralizing antibodies were undetectable in 56% (14/25) of asymptomatic carriers.","author":[{"dropping-particle":"","family":"Brochot","given":"Etienne","non-dropping-particle":"","parse-names":false,"suffix":""},{"dropping-particle":"","family":"Demey","given":"Baptiste","non-dropping-particle":"","parse-names":false,"suffix":""},{"dropping-particle":"","family":"Touze","given":"Antoine","non-dropping-particle":"","parse-names":false,"suffix":""},{"dropping-particle":"","family":"Belouzard","given":"Sandrine","non-dropping-particle":"","parse-names":false,"suffix":""},{"dropping-particle":"","family":"Dubuisson","given":"Jean","non-dropping-particle":"","parse-names":false,"suffix":""},{"dropping-particle":"","family":"Schmit","given":"Jean-Luc","non-dropping-particle":"","parse-names":false,"suffix":""},{"dropping-particle":"","family":"Duverlie","given":"Gilles","non-dropping-particle":"","parse-names":false,"suffix":""},{"dropping-particle":"","family":"Francois","given":"Catherine","non-dropping-particle":"","parse-names":false,"suffix":""},{"dropping-particle":"","family":"Castelain","given":"Sandrine","non-dropping-particle":"","parse-names":false,"suffix":""},{"dropping-particle":"","family":"Helle","given":"Francois","non-dropping-particle":"","parse-names":false,"suffix":""}],"container-title":"Medrxiv","id":"ITEM-12","issued":{"date-parts":[["2020"]]},"page":"1-25","title":"Anti-Spike anti-Nucleocapsid and neutralizing antibodies in SARS-CoV-2 hospitalized patients and asymptomatic carriers","type":"article-journal"},"uris":["http://www.mendeley.com/documents/?uuid=df78d93b-e2a7-4c76-8c59-77b58208878b","http://www.mendeley.com/documents/?uuid=83bcc229-8198-4c81-848c-15a79dd3bbd5","http://www.mendeley.com/documents/?uuid=8ea8103b-2cd9-4bfe-b92b-ea5f6d653737"]},{"id":"ITEM-13","itemData":{"DOI":"10.1016/j.jcv.2020.104480","ISSN":"18735967","PMID":"32505777","abstract":"Serological SARS-CoV-2 assays are urgently needed for diagnosis, contact tracing and for epidemiological studies. So far, there is limited data on how recently commercially available, high-throughput immunoassays, using different recombinant SARS-CoV-2 antigens, perform with clinical samples. Focusing on IgG and total antibodies, we demonstrate the performance of four automated immunoassays (Abbott Architect™ i2000 (N protein-based)), Roche cobas™ e 411 analyzer (N protein-based, not differentiating between IgA, IgM or IgG antibodies), LIAISON®XL platform (S1 and S2 protein-based), VIRCLIA® automation system (S1 and N protein-based) in comparison to two ELISA assays (Euroimmun SARS-CoV-2 IgG (S1 protein-based) and Virotech SARS-CoV-2 IgG ELISA (N protein-based)) and an in-house developed plaque reduction neutralization test (PRNT). We tested follow up serum/plasma samples of individuals PCR-diagnosed with COVID-19. When calculating the overall sensitivity, in a time frame of 49 days after first PCR-positivity, the PRNT as gold standard, showed the highest sensitivity with 93.3% followed by the dual-target assay for the VIRCLIA® automation system with 89%. The overall sensitivity in the group of N protein-based assays ranged from 66.7 to 77.8% and in the S protein-based-assays from 71.1 to 75.6%. Five follow-up samples of three individuals were only detected in either an S and/or N protein-based assay, indicating an individual different immune response to SARS-CoV-2 and the influence of the used assay in the detection of IgG antibodies. This should be further analysed. The specificity of the examined assays was ≥ 97%. However, because of the low or unknown prevalence of SARS-CoV-2, the examined assays in this study are currently primarily eligible for epidemiological investigations, as they have limited information in individual testing.","author":[{"dropping-particle":"","family":"Kohmer","given":"Niko","non-dropping-particle":"","parse-names":false,"suffix":""},{"dropping-particle":"","family":"Westhaus","given":"Sandra","non-dropping-particle":"","parse-names":false,"suffix":""},{"dropping-particle":"","family":"Rühl","given":"Cornelia","non-dropping-particle":"","parse-names":false,"suffix":""},{"dropping-particle":"","family":"Ciesek","given":"Sandra","non-dropping-particle":"","parse-names":false,"suffix":""},{"dropping-particle":"","family":"Rabenau","given":"Holger F.","non-dropping-particle":"","parse-names":false,"suffix":""}],"container-title":"Journal of Clinical Virology","id":"ITEM-13","issue":"May","issued":{"date-parts":[["2020"]]},"page":"104480","publisher":"Elsevier","title":"Brief clinical evaluation of six high-throughput SARS-CoV-2 IgG antibody assays","type":"article-journal","volume":"129"},"uris":["http://www.mendeley.com/documents/?uuid=876778e3-44f8-4481-8dcc-0991fd94e0db","http://www.mendeley.com/documents/?uuid=bc3b9b98-4439-40b4-a07a-0c0afd045aa8","http://www.mendeley.com/documents/?uuid=80ce3792-7d6a-4cc7-906c-5fd61bec1303"]},{"id":"ITEM-14","itemData":{"DOI":"10.1101/2020.08.01.20166546","abstract":"Background. Reliable high-throughput serological assays for SARS-CoV-2 antibodies (Abs) are","author":[{"dropping-particle":"","family":"Padoan","given":"Andrea","non-dropping-particle":"","parse-names":false,"suffix":""},{"dropping-particle":"","family":"Bonfante","given":"Francesco","non-dropping-particle":"","parse-names":false,"suffix":""},{"dropping-particle":"","family":"Pagliari","given":"Matteo","non-dropping-particle":"","parse-names":false,"suffix":""},{"dropping-particle":"","family":"Bortolami","given":"Alessio","non-dropping-particle":"","parse-names":false,"suffix":""},{"dropping-particle":"","family":"Negrini","given":"Davide","non-dropping-particle":"","parse-names":false,"suffix":""},{"dropping-particle":"","family":"Zuin","given":"Silvia","non-dropping-particle":"","parse-names":false,"suffix":""},{"dropping-particle":"","family":"Bozzato","given":"Dania","non-dropping-particle":"","parse-names":false,"suffix":""},{"dropping-particle":"","family":"Cosma","given":"Chiara","non-dropping-particle":"","parse-names":false,"suffix":""},{"dropping-particle":"","family":"Sciacovelli","given":"Laura","non-dropping-particle":"","parse-names":false,"suffix":""},{"dropping-particle":"","family":"Plebani","given":"Mario","non-dropping-particle":"","parse-names":false,"suffix":""}],"container-title":"medRxiv","id":"ITEM-14","issued":{"date-parts":[["2020"]]},"title":"Analytical and clinical performances of five immunoassays for the detection of SARS-CoV-2 antibodies in comparison with neutralization activity","type":"article-journal"},"uris":["http://www.mendeley.com/documents/?uuid=787615b6-2186-4dbc-a423-c1ec306c2cfc","http://www.mendeley.com/documents/?uuid=0f6fdfaf-0528-406f-bbac-0f11a68cc159","http://www.mendeley.com/documents/?uuid=4ab3a382-6022-41ec-9ce1-03b7ebe280bb"]},{"id":"ITEM-15","itemData":{"author":[{"dropping-particle":"","family":"Müller","given":"Lisa","non-dropping-particle":"","parse-names":false,"suffix":""},{"dropping-particle":"","family":"Ostermann","given":"Philipp N","non-dropping-particle":"","parse-names":false,"suffix":""},{"dropping-particle":"","family":"Walker","given":"Andreas","non-dropping-particle":"","parse-names":false,"suffix":""},{"dropping-particle":"","family":"Wienemann","given":"Tobias","non-dropping-particle":"","parse-names":false,"suffix":""},{"dropping-particle":"","family":"Mertens","given":"Alexander","non-dropping-particle":"","parse-names":false,"suffix":""}],"id":"ITEM-15","issued":{"date-parts":[["2020"]]},"title":"Sensitivity of commercial Anti-SARS-CoV-2 serological assays in a high- prevalence setting Keywords Social and working network contacts of the index patient SARS-CoV-2 neutralising antibody levels","type":"article-journal"},"uris":["http://www.mendeley.com/documents/?uuid=a9cb44aa-d1e7-49ac-8191-d9a87e14deb0","http://www.mendeley.com/documents/?uuid=dd8c7090-aa1d-4d90-8308-ea92fa843641","http://www.mendeley.com/documents/?uuid=b855f62b-80b8-4741-ae3f-11cfdd3d293a"]},{"id":"ITEM-16","itemData":{"DOI":"10.2807/1560-7917.ES.2020.25.24.2001031","ISSN":"15607917","PMID":"32583766","abstract":"We evaluated SARS-CoV-2 RNA and neutralising antibodies in blood donors (BD) residing in the Lodi Red Zone, Italy. Of 390 BDs recruited after 20 February 2020 - when the first COVID-19 case in Lombardy was identified, 91 (23%) aged 19-70 years were antibody positive. Viral RNA was detected in an additional 17 (4.3%) BDs, yielding ca 28% (108/390) with evidence of virus exposure. Five stored samples collected as early as 12 February were seropositive.","author":[{"dropping-particle":"","family":"Percivalle","given":"Elena","non-dropping-particle":"","parse-names":false,"suffix":""},{"dropping-particle":"","family":"Cambiè","given":"Giuseppe","non-dropping-particle":"","parse-names":false,"suffix":""},{"dropping-particle":"","family":"Cassaniti","given":"Irene","non-dropping-particle":"","parse-names":false,"suffix":""},{"dropping-particle":"","family":"Nepita","given":"Edoardo Vecchio","non-dropping-particle":"","parse-names":false,"suffix":""},{"dropping-particle":"","family":"Maserati","given":"Roberta","non-dropping-particle":"","parse-names":false,"suffix":""},{"dropping-particle":"","family":"Ferrari","given":"Alessandro","non-dropping-particle":"","parse-names":false,"suffix":""},{"dropping-particle":"","family":"Martino","given":"Raffaella","non-dropping-particle":"Di","parse-names":false,"suffix":""},{"dropping-particle":"","family":"Isernia","given":"Paola","non-dropping-particle":"","parse-names":false,"suffix":""},{"dropping-particle":"","family":"Mojoli","given":"Francesco","non-dropping-particle":"","parse-names":false,"suffix":""},{"dropping-particle":"","family":"Bruno","given":"Raffaele","non-dropping-particle":"","parse-names":false,"suffix":""},{"dropping-particle":"","family":"Tirani","given":"Marcello","non-dropping-particle":"","parse-names":false,"suffix":""},{"dropping-particle":"","family":"Cereda","given":"Danilo","non-dropping-particle":"","parse-names":false,"suffix":""},{"dropping-particle":"","family":"Nicora","given":"Carlo","non-dropping-particle":"","parse-names":false,"suffix":""},{"dropping-particle":"","family":"Lombardo","given":"Massimo","non-dropping-particle":"","parse-names":false,"suffix":""},{"dropping-particle":"","family":"Baldanti","given":"Fausto","non-dropping-particle":"","parse-names":false,"suffix":""}],"container-title":"Euro surveillance : bulletin Europeen sur les maladies transmissibles = European communicable disease bulletin","id":"ITEM-16","issue":"24","issued":{"date-parts":[["2020"]]},"page":"1-5","title":"Prevalence of SARS-CoV-2 specific neutralising antibodies in blood donors from the Lodi Red Zone in Lombardy, Italy, as at 06 April 2020","type":"article-journal","volume":"25"},"uris":["http://www.mendeley.com/documents/?uuid=b60d62a9-1872-4d10-975b-e25a5216deca","http://www.mendeley.com/documents/?uuid=6da77db8-113b-4e76-a1e6-041e469e3ce8","http://www.mendeley.com/documents/?uuid=98041a1a-12a6-47d9-9d99-3ff8ca2e657d"]},{"id":"ITEM-17","itemData":{"DOI":"10.3390/vaccines8030386","ISSN":"2076393X","abstract":"Severe acute respiratory syndrome coronavirus type 2 (SARS-CoV-2, a new member of the genus Betacoronavirus, is a pandemic virus, which has caused numerous fatalities, particularly in the elderly and persons with underlying morbidities. At present, there are no approved vaccines nor antiviral therapies available. The detection and quantification of SARS-CoV-2-neutralizing antibodies plays a crucial role in the assessment of the immune status of convalescent COVID-19 patients, evaluation of recombinant therapeutic antibodies, and the evaluation of novel vaccines. To detect SARS-CoV-2-neutralizing antibodies, classically, a virus-neutralization test has to be performed at biosafety level 3, considerably limiting the general use of this test. In the present work, a biosafety level 1 pseudotype virus assay based on a propagation-incompetent vesicular stomatitis virus (VSV) has been used to determine the neutralizing antibody titers in convalescent COVID-19 patients. The neutralization titers in serum of two independently analyzed patient cohorts were available within 18 h and correlated well with those obtained with a classical SARS-CoV-2 neutralization test (Pearson correlation coefficients of r = 0.929 and r = 0.939, respectively). Most convalescent COVID-19 patients had only low titers of neutralizing antibodies (ND50 &lt; 320). The sera of convalescent COVID-19 patients also neutralized pseudotype virus displaying the SARS-CoV-1 spike protein on their surface, which is homologous to the SARS-CoV-2 spike protein. In summary, we report a robust virus-neutralization assay, which can be used at low biosafety level 1 to rapidly quantify SARS-CoV-2-neutralizing antibodies in convalescent COVID-19 patients and vaccinated individuals.","author":[{"dropping-particle":"","family":"Zettl","given":"Ferdinand","non-dropping-particle":"","parse-names":false,"suffix":""},{"dropping-particle":"","family":"Meister","given":"Toni Luise","non-dropping-particle":"","parse-names":false,"suffix":""},{"dropping-particle":"","family":"Vollmer","given":"Tanja","non-dropping-particle":"","parse-names":false,"suffix":""},{"dropping-particle":"","family":"Fischer","given":"Bastian","non-dropping-particle":"","parse-names":false,"suffix":""},{"dropping-particle":"","family":"Steinmann","given":"Jörg","non-dropping-particle":"","parse-names":false,"suffix":""},{"dropping-particle":"","family":"Krawczyk","given":"Adalbert","non-dropping-particle":"","parse-names":false,"suffix":""},{"dropping-particle":"","family":"V’kovski","given":"Philip","non-dropping-particle":"","parse-names":false,"suffix":""},{"dropping-particle":"","family":"Todt","given":"Daniel","non-dropping-particle":"","parse-names":false,"suffix":""},{"dropping-particle":"","family":"Steinmann","given":"Eike","non-dropping-particle":"","parse-names":false,"suffix":""},{"dropping-particle":"","family":"Pfaender","given":"Stephanie","non-dropping-particle":"","parse-names":false,"suffix":""},{"dropping-particle":"","family":"Zimmer","given":"Gert","non-dropping-particle":"","parse-names":false,"suffix":""}],"container-title":"Vaccines","id":"ITEM-17","issue":"3","issued":{"date-parts":[["2020"]]},"page":"1-13","title":"Rapid quantification of SARS-CoV-2-neutralizing antibodies using propagation-defective vesicular stomatitis virus pseudotypes","type":"article-journal","volume":"8"},"uris":["http://www.mendeley.com/documents/?uuid=9ea3badf-6d20-4c6d-a9a8-291e4fb1473d","http://www.mendeley.com/documents/?uuid=f9c03fb8-203c-4bce-b387-30a0360c12ae","http://www.mendeley.com/documents/?uuid=39024a98-04ac-4329-a23b-8995bbfde86b"]},{"id":"ITEM-18","itemData":{"DOI":"10.1101/2020.08.07.20169961","abstract":"The majority of infections with SARS-CoV-2 (SCoV2) are asymptomatic or mild without the necessity of hospitalization. It is of outmost importance to reveal if these patients develop an antibody response against SCoV2 and to define which antibodies confer virus neutralization. We hence conducted a comprehensive serological survey of 49 patients with a mild course of disease and quantified neutralizing antibody responses against authentic SCoV2 employing human cells as targets. Four patients (8%), even though symptomatic, did not develop antibodies against SCoV2 and two other sera (4%) were only positive in one of the serological assays employed. For the remainder, antibody response against the S-protein correlated with serum neutralization whereas antibodies against the nucleocapsid were poor predictors of virus neutralization. Only six sera (12%) could be classified as highly neutralizing. Furthermore, sera from several individuals with fairly high antibody levels had only poor neutralizing activity. In addition, our data suggest that antibodies against the seasonal coronavirus 229E contribute to SCoV2 neutralization. Altogether, we show that there is a wide breadth of antibody responses against SCoV2 in patients that differentially correlate with virus neutralization. This highlights the difficulty to define reliable surrogate markers for immunity against SCoV2. ### Competing Interest Statement The authors have declared no competing interest. ### Funding Statement This work was supported by grants to MS from the Baden-Wuerttemberg foundation (BW-Stiftung), the Deutsche Forschungsgemeinschaft as well as by basic funding provided to MS by the University Hospital Tuebingen and TUFF-Gleichstellungsfoerderung to K.A. (2563-0-0). ### Author Declarations I confirm all relevant ethical guidelines have been followed, and any necessary IRB and/or ethics committee approvals have been obtained. Yes The details of the IRB/oversight body that provided approval or exemption for the research described are given below: We obtained IRB approval from the local ethics committees #222/2020BO All necessary patient/participant consent has been obtained and the appropriate institutional forms have been archived. Yes I understand that all clinical trials and any other prospective interventional studies must be registered with an ICMJE-approved registry, such as ClinicalTrials.gov. I confirm that any such study reported in the manuscript has been registered and the trial regist…","author":[{"dropping-particle":"","family":"Ruetalo","given":"Natalia","non-dropping-particle":"","parse-names":false,"suffix":""},{"dropping-particle":"","family":"Businger","given":"Ramona","non-dropping-particle":"","parse-names":false,"suffix":""},{"dropping-particle":"","family":"Althaus","given":"Karina","non-dropping-particle":"","parse-names":false,"suffix":""},{"dropping-particle":"","family":"Fink","given":"Simon","non-dropping-particle":"","parse-names":false,"suffix":""},{"dropping-particle":"","family":"Ruoff","given":"Felix","non-dropping-particle":"","parse-names":false,"suffix":""},{"dropping-particle":"","family":"Hamprecht","given":"Klaus","non-dropping-particle":"","parse-names":false,"suffix":""},{"dropping-particle":"","family":"Flehmig","given":"Bertram","non-dropping-particle":"","parse-names":false,"suffix":""},{"dropping-particle":"","family":"Bakchould","given":"Tamam","non-dropping-particle":"","parse-names":false,"suffix":""},{"dropping-particle":"","family":"Templin","given":"Markus F","non-dropping-particle":"","parse-names":false,"suffix":""},{"dropping-particle":"","family":"Schindler","given":"Michael","non-dropping-particle":"","parse-names":false,"suffix":""}],"container-title":"medRxiv","id":"ITEM-18","issued":{"date-parts":[["2020"]]},"title":"Neutralizing antibody response in non-hospitalized SARS-CoV-2 patients","type":"article-journal"},"uris":["http://www.mendeley.com/documents/?uuid=c7fd28da-e055-483b-b876-b081085755cd","http://www.mendeley.com/documents/?uuid=f06ffed7-a64d-40d7-9031-33974c12f053","http://www.mendeley.com/documents/?uuid=72048a1f-568c-474f-944f-79cfe442ccf3"]}],"mendeley":{"formattedCitation":"[9,10,21,22,25,27,29,32–34,11,12,14–17,19,20]","manualFormatting":"[9–12,14–17,19–22,25,27,29,32–34]","plainTextFormattedCitation":"[9,10,21,22,25,27,29,32–34,11,12,14–17,19,20]","previouslyFormattedCitation":"[9–14,17,19,20,22–25,27,29,32–34]"},"properties":{"noteIndex":0},"schema":"https://github.com/citation-style-language/schema/raw/master/csl-citation.json"}</w:instrText>
      </w:r>
      <w:r w:rsidR="00952C34" w:rsidRPr="00952C34">
        <w:rPr>
          <w:rFonts w:ascii="Times New Roman" w:hAnsi="Times New Roman" w:cs="Times New Roman"/>
          <w:color w:val="2B579A"/>
          <w:sz w:val="24"/>
          <w:szCs w:val="24"/>
        </w:rPr>
        <w:fldChar w:fldCharType="separate"/>
      </w:r>
      <w:r w:rsidR="002C3314" w:rsidRPr="002C3314">
        <w:rPr>
          <w:rFonts w:ascii="Times New Roman" w:hAnsi="Times New Roman" w:cs="Times New Roman"/>
          <w:noProof/>
          <w:sz w:val="24"/>
          <w:szCs w:val="24"/>
        </w:rPr>
        <w:t>[9</w:t>
      </w:r>
      <w:r w:rsidR="00BF7844" w:rsidRPr="002C3314">
        <w:rPr>
          <w:rFonts w:ascii="Times New Roman" w:hAnsi="Times New Roman" w:cs="Times New Roman"/>
          <w:noProof/>
          <w:sz w:val="24"/>
          <w:szCs w:val="24"/>
        </w:rPr>
        <w:t>–12,14–17,19–</w:t>
      </w:r>
      <w:r w:rsidR="002C3314" w:rsidRPr="002C3314">
        <w:rPr>
          <w:rFonts w:ascii="Times New Roman" w:hAnsi="Times New Roman" w:cs="Times New Roman"/>
          <w:noProof/>
          <w:sz w:val="24"/>
          <w:szCs w:val="24"/>
        </w:rPr>
        <w:t>22,25,27,29,32–34]</w:t>
      </w:r>
      <w:r w:rsidR="00952C34" w:rsidRPr="00952C34">
        <w:rPr>
          <w:rFonts w:ascii="Times New Roman" w:hAnsi="Times New Roman" w:cs="Times New Roman"/>
          <w:color w:val="2B579A"/>
          <w:sz w:val="24"/>
          <w:szCs w:val="24"/>
        </w:rPr>
        <w:fldChar w:fldCharType="end"/>
      </w:r>
      <w:r w:rsidR="05ADC283" w:rsidRPr="00952C34">
        <w:rPr>
          <w:rFonts w:ascii="Times New Roman" w:hAnsi="Times New Roman" w:cs="Times New Roman"/>
          <w:sz w:val="24"/>
          <w:szCs w:val="24"/>
        </w:rPr>
        <w:t>.</w:t>
      </w:r>
      <w:r w:rsidR="05ADC283" w:rsidRPr="0017365F">
        <w:rPr>
          <w:rFonts w:ascii="Times New Roman" w:hAnsi="Times New Roman" w:cs="Times New Roman"/>
          <w:sz w:val="24"/>
          <w:szCs w:val="24"/>
        </w:rPr>
        <w:t xml:space="preserve"> </w:t>
      </w:r>
      <w:r w:rsidR="00E42984" w:rsidRPr="0017365F">
        <w:rPr>
          <w:rFonts w:ascii="Times New Roman" w:hAnsi="Times New Roman" w:cs="Times New Roman"/>
          <w:sz w:val="24"/>
          <w:szCs w:val="24"/>
        </w:rPr>
        <w:t xml:space="preserve">The pooled </w:t>
      </w:r>
      <w:r w:rsidR="00A57BD0" w:rsidRPr="0017365F">
        <w:rPr>
          <w:rFonts w:ascii="Times New Roman" w:hAnsi="Times New Roman" w:cs="Times New Roman"/>
          <w:sz w:val="24"/>
          <w:szCs w:val="24"/>
        </w:rPr>
        <w:t xml:space="preserve">proportion </w:t>
      </w:r>
      <w:r w:rsidR="00E42984" w:rsidRPr="0017365F">
        <w:rPr>
          <w:rFonts w:ascii="Times New Roman" w:hAnsi="Times New Roman" w:cs="Times New Roman"/>
          <w:sz w:val="24"/>
          <w:szCs w:val="24"/>
        </w:rPr>
        <w:t xml:space="preserve">of </w:t>
      </w:r>
      <w:r w:rsidR="00A57BD0" w:rsidRPr="0017365F">
        <w:rPr>
          <w:rFonts w:ascii="Times New Roman" w:hAnsi="Times New Roman" w:cs="Times New Roman"/>
          <w:sz w:val="24"/>
          <w:szCs w:val="24"/>
        </w:rPr>
        <w:t xml:space="preserve">participants with </w:t>
      </w:r>
      <w:r w:rsidR="00E42984" w:rsidRPr="0017365F">
        <w:rPr>
          <w:rFonts w:ascii="Times New Roman" w:hAnsi="Times New Roman" w:cs="Times New Roman"/>
          <w:sz w:val="24"/>
          <w:szCs w:val="24"/>
        </w:rPr>
        <w:t xml:space="preserve">neutralising antibodies </w:t>
      </w:r>
      <w:r w:rsidR="005028EA" w:rsidRPr="0017365F">
        <w:rPr>
          <w:rFonts w:ascii="Times New Roman" w:hAnsi="Times New Roman" w:cs="Times New Roman"/>
          <w:sz w:val="24"/>
          <w:szCs w:val="24"/>
        </w:rPr>
        <w:t xml:space="preserve">varied with </w:t>
      </w:r>
      <w:r w:rsidR="00200E5F" w:rsidRPr="0017365F">
        <w:rPr>
          <w:rFonts w:ascii="Times New Roman" w:hAnsi="Times New Roman" w:cs="Times New Roman"/>
          <w:sz w:val="24"/>
          <w:szCs w:val="24"/>
        </w:rPr>
        <w:t>the</w:t>
      </w:r>
      <w:r w:rsidR="732A931F" w:rsidRPr="0017365F">
        <w:rPr>
          <w:rFonts w:ascii="Times New Roman" w:hAnsi="Times New Roman" w:cs="Times New Roman"/>
          <w:sz w:val="24"/>
          <w:szCs w:val="24"/>
        </w:rPr>
        <w:t xml:space="preserve"> </w:t>
      </w:r>
      <w:r w:rsidR="00580E7A" w:rsidRPr="0017365F">
        <w:rPr>
          <w:rFonts w:ascii="Times New Roman" w:hAnsi="Times New Roman" w:cs="Times New Roman"/>
          <w:sz w:val="24"/>
          <w:szCs w:val="24"/>
        </w:rPr>
        <w:t xml:space="preserve">titre </w:t>
      </w:r>
      <w:r w:rsidR="00E108FE" w:rsidRPr="0017365F">
        <w:rPr>
          <w:rFonts w:ascii="Times New Roman" w:hAnsi="Times New Roman" w:cs="Times New Roman"/>
          <w:sz w:val="24"/>
          <w:szCs w:val="24"/>
        </w:rPr>
        <w:t xml:space="preserve">threshold </w:t>
      </w:r>
      <w:r w:rsidR="00DE0F7E" w:rsidRPr="0017365F">
        <w:rPr>
          <w:rFonts w:ascii="Times New Roman" w:hAnsi="Times New Roman" w:cs="Times New Roman"/>
          <w:sz w:val="24"/>
          <w:szCs w:val="24"/>
        </w:rPr>
        <w:t>used</w:t>
      </w:r>
      <w:r w:rsidR="006F30FB" w:rsidRPr="0017365F">
        <w:rPr>
          <w:rFonts w:ascii="Times New Roman" w:hAnsi="Times New Roman" w:cs="Times New Roman"/>
          <w:sz w:val="24"/>
          <w:szCs w:val="24"/>
        </w:rPr>
        <w:t xml:space="preserve"> (Fig 2)</w:t>
      </w:r>
      <w:r w:rsidR="00E108FE" w:rsidRPr="0017365F">
        <w:rPr>
          <w:rFonts w:ascii="Times New Roman" w:hAnsi="Times New Roman" w:cs="Times New Roman"/>
          <w:sz w:val="24"/>
          <w:szCs w:val="24"/>
        </w:rPr>
        <w:t xml:space="preserve"> and ranged from </w:t>
      </w:r>
      <w:r w:rsidR="5B5DF032" w:rsidRPr="0017365F">
        <w:rPr>
          <w:rFonts w:ascii="Times New Roman" w:hAnsi="Times New Roman" w:cs="Times New Roman"/>
          <w:sz w:val="24"/>
          <w:szCs w:val="24"/>
        </w:rPr>
        <w:t>85</w:t>
      </w:r>
      <w:r w:rsidR="00BF7844">
        <w:rPr>
          <w:rFonts w:ascii="Times New Roman" w:hAnsi="Times New Roman" w:cs="Times New Roman"/>
          <w:sz w:val="24"/>
          <w:szCs w:val="24"/>
        </w:rPr>
        <w:t>.</w:t>
      </w:r>
      <w:r w:rsidR="5B5DF032" w:rsidRPr="0017365F">
        <w:rPr>
          <w:rFonts w:ascii="Times New Roman" w:hAnsi="Times New Roman" w:cs="Times New Roman"/>
          <w:sz w:val="24"/>
          <w:szCs w:val="24"/>
        </w:rPr>
        <w:t>3% (95%CI 83</w:t>
      </w:r>
      <w:r w:rsidR="00BF7844">
        <w:rPr>
          <w:rFonts w:ascii="Times New Roman" w:hAnsi="Times New Roman" w:cs="Times New Roman"/>
          <w:sz w:val="24"/>
          <w:szCs w:val="24"/>
        </w:rPr>
        <w:t>.</w:t>
      </w:r>
      <w:r w:rsidR="5B5DF032" w:rsidRPr="0017365F">
        <w:rPr>
          <w:rFonts w:ascii="Times New Roman" w:hAnsi="Times New Roman" w:cs="Times New Roman"/>
          <w:sz w:val="24"/>
          <w:szCs w:val="24"/>
        </w:rPr>
        <w:t>5</w:t>
      </w:r>
      <w:r w:rsidR="00BF7844">
        <w:rPr>
          <w:rFonts w:ascii="Times New Roman" w:hAnsi="Times New Roman" w:cs="Times New Roman"/>
          <w:sz w:val="24"/>
          <w:szCs w:val="24"/>
        </w:rPr>
        <w:t xml:space="preserve"> to </w:t>
      </w:r>
      <w:r w:rsidR="5B5DF032" w:rsidRPr="0017365F">
        <w:rPr>
          <w:rFonts w:ascii="Times New Roman" w:hAnsi="Times New Roman" w:cs="Times New Roman"/>
          <w:sz w:val="24"/>
          <w:szCs w:val="24"/>
        </w:rPr>
        <w:t>86</w:t>
      </w:r>
      <w:r w:rsidR="00BF7844">
        <w:rPr>
          <w:rFonts w:ascii="Times New Roman" w:hAnsi="Times New Roman" w:cs="Times New Roman"/>
          <w:sz w:val="24"/>
          <w:szCs w:val="24"/>
        </w:rPr>
        <w:t>.</w:t>
      </w:r>
      <w:r w:rsidR="5B5DF032" w:rsidRPr="0017365F">
        <w:rPr>
          <w:rFonts w:ascii="Times New Roman" w:hAnsi="Times New Roman" w:cs="Times New Roman"/>
          <w:sz w:val="24"/>
          <w:szCs w:val="24"/>
        </w:rPr>
        <w:t>9)</w:t>
      </w:r>
      <w:r w:rsidR="009E20BE" w:rsidRPr="0017365F">
        <w:rPr>
          <w:rFonts w:ascii="Times New Roman" w:hAnsi="Times New Roman" w:cs="Times New Roman"/>
          <w:sz w:val="24"/>
          <w:szCs w:val="24"/>
        </w:rPr>
        <w:t xml:space="preserve"> </w:t>
      </w:r>
      <w:r w:rsidR="00632B77" w:rsidRPr="0017365F">
        <w:rPr>
          <w:rFonts w:ascii="Times New Roman" w:hAnsi="Times New Roman" w:cs="Times New Roman"/>
          <w:sz w:val="24"/>
          <w:szCs w:val="24"/>
        </w:rPr>
        <w:t xml:space="preserve">in </w:t>
      </w:r>
      <w:r w:rsidR="00BD6EF0" w:rsidRPr="0017365F">
        <w:rPr>
          <w:rFonts w:ascii="Times New Roman" w:hAnsi="Times New Roman" w:cs="Times New Roman"/>
          <w:sz w:val="24"/>
          <w:szCs w:val="24"/>
        </w:rPr>
        <w:t xml:space="preserve">studies </w:t>
      </w:r>
      <w:r w:rsidR="00E108FE" w:rsidRPr="0017365F">
        <w:rPr>
          <w:rFonts w:ascii="Times New Roman" w:hAnsi="Times New Roman" w:cs="Times New Roman"/>
          <w:sz w:val="24"/>
          <w:szCs w:val="24"/>
        </w:rPr>
        <w:t xml:space="preserve">using threshold </w:t>
      </w:r>
      <w:r w:rsidR="00580E7A" w:rsidRPr="0017365F">
        <w:rPr>
          <w:rFonts w:ascii="Times New Roman" w:hAnsi="Times New Roman" w:cs="Times New Roman"/>
          <w:sz w:val="24"/>
          <w:szCs w:val="24"/>
        </w:rPr>
        <w:t>titres</w:t>
      </w:r>
      <w:r w:rsidR="00632B77" w:rsidRPr="0017365F">
        <w:rPr>
          <w:rFonts w:ascii="Times New Roman" w:hAnsi="Times New Roman" w:cs="Times New Roman"/>
          <w:sz w:val="24"/>
          <w:szCs w:val="24"/>
        </w:rPr>
        <w:t xml:space="preserve"> </w:t>
      </w:r>
      <w:r w:rsidR="003B2DF9" w:rsidRPr="0017365F">
        <w:rPr>
          <w:rFonts w:ascii="Times New Roman" w:hAnsi="Times New Roman" w:cs="Times New Roman"/>
          <w:sz w:val="24"/>
          <w:szCs w:val="24"/>
        </w:rPr>
        <w:t>&gt;1</w:t>
      </w:r>
      <w:r w:rsidR="00CB6136" w:rsidRPr="0017365F">
        <w:rPr>
          <w:rFonts w:ascii="Times New Roman" w:hAnsi="Times New Roman" w:cs="Times New Roman"/>
          <w:sz w:val="24"/>
          <w:szCs w:val="24"/>
        </w:rPr>
        <w:t>:20</w:t>
      </w:r>
      <w:r w:rsidR="00F52DFD" w:rsidRPr="0017365F">
        <w:rPr>
          <w:rFonts w:ascii="Times New Roman" w:hAnsi="Times New Roman" w:cs="Times New Roman"/>
          <w:sz w:val="24"/>
          <w:szCs w:val="24"/>
        </w:rPr>
        <w:t xml:space="preserve">; </w:t>
      </w:r>
      <w:r w:rsidR="5B5DF032" w:rsidRPr="0017365F">
        <w:rPr>
          <w:rFonts w:ascii="Times New Roman" w:hAnsi="Times New Roman" w:cs="Times New Roman"/>
          <w:sz w:val="24"/>
          <w:szCs w:val="24"/>
        </w:rPr>
        <w:t>83</w:t>
      </w:r>
      <w:r w:rsidR="00BF7844">
        <w:rPr>
          <w:rFonts w:ascii="Times New Roman" w:hAnsi="Times New Roman" w:cs="Times New Roman"/>
          <w:sz w:val="24"/>
          <w:szCs w:val="24"/>
        </w:rPr>
        <w:t>.</w:t>
      </w:r>
      <w:r w:rsidR="5B5DF032" w:rsidRPr="0017365F">
        <w:rPr>
          <w:rFonts w:ascii="Times New Roman" w:hAnsi="Times New Roman" w:cs="Times New Roman"/>
          <w:sz w:val="24"/>
          <w:szCs w:val="24"/>
        </w:rPr>
        <w:t>9% (95%CI 8</w:t>
      </w:r>
      <w:r w:rsidR="7527E571" w:rsidRPr="0017365F">
        <w:rPr>
          <w:rFonts w:ascii="Times New Roman" w:hAnsi="Times New Roman" w:cs="Times New Roman"/>
          <w:sz w:val="24"/>
          <w:szCs w:val="24"/>
        </w:rPr>
        <w:t>2</w:t>
      </w:r>
      <w:r w:rsidR="00BF7844">
        <w:rPr>
          <w:rFonts w:ascii="Times New Roman" w:hAnsi="Times New Roman" w:cs="Times New Roman"/>
          <w:sz w:val="24"/>
          <w:szCs w:val="24"/>
        </w:rPr>
        <w:t>.</w:t>
      </w:r>
      <w:r w:rsidR="7527E571" w:rsidRPr="0017365F">
        <w:rPr>
          <w:rFonts w:ascii="Times New Roman" w:hAnsi="Times New Roman" w:cs="Times New Roman"/>
          <w:sz w:val="24"/>
          <w:szCs w:val="24"/>
        </w:rPr>
        <w:t>2 to 85</w:t>
      </w:r>
      <w:r w:rsidR="00BF7844">
        <w:rPr>
          <w:rFonts w:ascii="Times New Roman" w:hAnsi="Times New Roman" w:cs="Times New Roman"/>
          <w:sz w:val="24"/>
          <w:szCs w:val="24"/>
        </w:rPr>
        <w:t>.</w:t>
      </w:r>
      <w:r w:rsidR="7527E571" w:rsidRPr="0017365F">
        <w:rPr>
          <w:rFonts w:ascii="Times New Roman" w:hAnsi="Times New Roman" w:cs="Times New Roman"/>
          <w:sz w:val="24"/>
          <w:szCs w:val="24"/>
        </w:rPr>
        <w:t>6)</w:t>
      </w:r>
      <w:r w:rsidR="002D3A96" w:rsidRPr="0017365F">
        <w:rPr>
          <w:rFonts w:ascii="Times New Roman" w:hAnsi="Times New Roman" w:cs="Times New Roman"/>
          <w:sz w:val="24"/>
          <w:szCs w:val="24"/>
        </w:rPr>
        <w:t xml:space="preserve"> </w:t>
      </w:r>
      <w:r w:rsidR="00BF3521" w:rsidRPr="0017365F">
        <w:rPr>
          <w:rFonts w:ascii="Times New Roman" w:hAnsi="Times New Roman" w:cs="Times New Roman"/>
          <w:sz w:val="24"/>
          <w:szCs w:val="24"/>
        </w:rPr>
        <w:t xml:space="preserve">with </w:t>
      </w:r>
      <w:r w:rsidR="003F58D4" w:rsidRPr="0017365F">
        <w:rPr>
          <w:rFonts w:ascii="Times New Roman" w:hAnsi="Times New Roman" w:cs="Times New Roman"/>
          <w:sz w:val="24"/>
          <w:szCs w:val="24"/>
        </w:rPr>
        <w:t>titres</w:t>
      </w:r>
      <w:r w:rsidR="00F52DFD" w:rsidRPr="0017365F">
        <w:rPr>
          <w:rFonts w:ascii="Times New Roman" w:hAnsi="Times New Roman" w:cs="Times New Roman"/>
          <w:sz w:val="24"/>
          <w:szCs w:val="24"/>
        </w:rPr>
        <w:t xml:space="preserve"> </w:t>
      </w:r>
      <w:r w:rsidR="002D3A96" w:rsidRPr="0017365F">
        <w:rPr>
          <w:rFonts w:ascii="Times New Roman" w:hAnsi="Times New Roman" w:cs="Times New Roman"/>
          <w:sz w:val="24"/>
          <w:szCs w:val="24"/>
        </w:rPr>
        <w:t>&gt;1:40</w:t>
      </w:r>
      <w:r w:rsidR="7527E571" w:rsidRPr="0017365F">
        <w:rPr>
          <w:rFonts w:ascii="Times New Roman" w:hAnsi="Times New Roman" w:cs="Times New Roman"/>
          <w:sz w:val="24"/>
          <w:szCs w:val="24"/>
        </w:rPr>
        <w:t xml:space="preserve">, </w:t>
      </w:r>
      <w:r w:rsidR="0053079E" w:rsidRPr="0017365F">
        <w:rPr>
          <w:rFonts w:ascii="Times New Roman" w:hAnsi="Times New Roman" w:cs="Times New Roman"/>
          <w:sz w:val="24"/>
          <w:szCs w:val="24"/>
        </w:rPr>
        <w:t>and</w:t>
      </w:r>
      <w:r w:rsidR="7527E571" w:rsidRPr="0017365F">
        <w:rPr>
          <w:rFonts w:ascii="Times New Roman" w:hAnsi="Times New Roman" w:cs="Times New Roman"/>
          <w:sz w:val="24"/>
          <w:szCs w:val="24"/>
        </w:rPr>
        <w:t xml:space="preserve"> 70</w:t>
      </w:r>
      <w:r w:rsidR="00BF7844">
        <w:rPr>
          <w:rFonts w:ascii="Times New Roman" w:hAnsi="Times New Roman" w:cs="Times New Roman"/>
          <w:sz w:val="24"/>
          <w:szCs w:val="24"/>
        </w:rPr>
        <w:t>.</w:t>
      </w:r>
      <w:r w:rsidR="7527E571" w:rsidRPr="0017365F">
        <w:rPr>
          <w:rFonts w:ascii="Times New Roman" w:hAnsi="Times New Roman" w:cs="Times New Roman"/>
          <w:sz w:val="24"/>
          <w:szCs w:val="24"/>
        </w:rPr>
        <w:t>2% (95%CI 68</w:t>
      </w:r>
      <w:r w:rsidR="00BF7844">
        <w:rPr>
          <w:rFonts w:ascii="Times New Roman" w:hAnsi="Times New Roman" w:cs="Times New Roman"/>
          <w:sz w:val="24"/>
          <w:szCs w:val="24"/>
        </w:rPr>
        <w:t>.</w:t>
      </w:r>
      <w:r w:rsidR="7527E571" w:rsidRPr="0017365F">
        <w:rPr>
          <w:rFonts w:ascii="Times New Roman" w:hAnsi="Times New Roman" w:cs="Times New Roman"/>
          <w:sz w:val="24"/>
          <w:szCs w:val="24"/>
        </w:rPr>
        <w:t>1</w:t>
      </w:r>
      <w:r w:rsidR="00BF7844">
        <w:rPr>
          <w:rFonts w:ascii="Times New Roman" w:hAnsi="Times New Roman" w:cs="Times New Roman"/>
          <w:sz w:val="24"/>
          <w:szCs w:val="24"/>
        </w:rPr>
        <w:t xml:space="preserve"> to </w:t>
      </w:r>
      <w:r w:rsidR="7527E571" w:rsidRPr="0017365F">
        <w:rPr>
          <w:rFonts w:ascii="Times New Roman" w:hAnsi="Times New Roman" w:cs="Times New Roman"/>
          <w:sz w:val="24"/>
          <w:szCs w:val="24"/>
        </w:rPr>
        <w:t>72</w:t>
      </w:r>
      <w:r w:rsidR="00BF7844">
        <w:rPr>
          <w:rFonts w:ascii="Times New Roman" w:hAnsi="Times New Roman" w:cs="Times New Roman"/>
          <w:sz w:val="24"/>
          <w:szCs w:val="24"/>
        </w:rPr>
        <w:t>.</w:t>
      </w:r>
      <w:r w:rsidR="7527E571" w:rsidRPr="0017365F">
        <w:rPr>
          <w:rFonts w:ascii="Times New Roman" w:hAnsi="Times New Roman" w:cs="Times New Roman"/>
          <w:sz w:val="24"/>
          <w:szCs w:val="24"/>
        </w:rPr>
        <w:t>5) and 54</w:t>
      </w:r>
      <w:r w:rsidR="00BF7844">
        <w:rPr>
          <w:rFonts w:ascii="Times New Roman" w:hAnsi="Times New Roman" w:cs="Times New Roman"/>
          <w:sz w:val="24"/>
          <w:szCs w:val="24"/>
        </w:rPr>
        <w:t>.</w:t>
      </w:r>
      <w:r w:rsidR="7527E571" w:rsidRPr="0017365F">
        <w:rPr>
          <w:rFonts w:ascii="Times New Roman" w:hAnsi="Times New Roman" w:cs="Times New Roman"/>
          <w:sz w:val="24"/>
          <w:szCs w:val="24"/>
        </w:rPr>
        <w:t>2% (52</w:t>
      </w:r>
      <w:r w:rsidR="00BF7844">
        <w:rPr>
          <w:rFonts w:ascii="Times New Roman" w:hAnsi="Times New Roman" w:cs="Times New Roman"/>
          <w:sz w:val="24"/>
          <w:szCs w:val="24"/>
        </w:rPr>
        <w:t>.</w:t>
      </w:r>
      <w:r w:rsidR="7527E571" w:rsidRPr="0017365F">
        <w:rPr>
          <w:rFonts w:ascii="Times New Roman" w:hAnsi="Times New Roman" w:cs="Times New Roman"/>
          <w:sz w:val="24"/>
          <w:szCs w:val="24"/>
        </w:rPr>
        <w:t>0</w:t>
      </w:r>
      <w:r w:rsidR="00BF7844">
        <w:rPr>
          <w:rFonts w:ascii="Times New Roman" w:hAnsi="Times New Roman" w:cs="Times New Roman"/>
          <w:sz w:val="24"/>
          <w:szCs w:val="24"/>
        </w:rPr>
        <w:t xml:space="preserve"> to </w:t>
      </w:r>
      <w:r w:rsidR="7527E571" w:rsidRPr="0017365F">
        <w:rPr>
          <w:rFonts w:ascii="Times New Roman" w:hAnsi="Times New Roman" w:cs="Times New Roman"/>
          <w:sz w:val="24"/>
          <w:szCs w:val="24"/>
        </w:rPr>
        <w:t>56</w:t>
      </w:r>
      <w:r w:rsidR="00BF7844">
        <w:rPr>
          <w:rFonts w:ascii="Times New Roman" w:hAnsi="Times New Roman" w:cs="Times New Roman"/>
          <w:sz w:val="24"/>
          <w:szCs w:val="24"/>
        </w:rPr>
        <w:t>.</w:t>
      </w:r>
      <w:r w:rsidR="7527E571" w:rsidRPr="0017365F">
        <w:rPr>
          <w:rFonts w:ascii="Times New Roman" w:hAnsi="Times New Roman" w:cs="Times New Roman"/>
          <w:sz w:val="24"/>
          <w:szCs w:val="24"/>
        </w:rPr>
        <w:t>5)</w:t>
      </w:r>
      <w:r w:rsidR="00110BBB" w:rsidRPr="0017365F">
        <w:rPr>
          <w:rFonts w:ascii="Times New Roman" w:hAnsi="Times New Roman" w:cs="Times New Roman"/>
          <w:sz w:val="24"/>
          <w:szCs w:val="24"/>
        </w:rPr>
        <w:t xml:space="preserve"> </w:t>
      </w:r>
      <w:r w:rsidR="00BF3521" w:rsidRPr="0017365F">
        <w:rPr>
          <w:rFonts w:ascii="Times New Roman" w:hAnsi="Times New Roman" w:cs="Times New Roman"/>
          <w:sz w:val="24"/>
          <w:szCs w:val="24"/>
        </w:rPr>
        <w:t xml:space="preserve">with </w:t>
      </w:r>
      <w:r w:rsidR="00603B7E" w:rsidRPr="0017365F">
        <w:rPr>
          <w:rFonts w:ascii="Times New Roman" w:hAnsi="Times New Roman" w:cs="Times New Roman"/>
          <w:sz w:val="24"/>
          <w:szCs w:val="24"/>
        </w:rPr>
        <w:t xml:space="preserve">titres </w:t>
      </w:r>
      <w:r w:rsidR="00110BBB" w:rsidRPr="0017365F">
        <w:rPr>
          <w:rFonts w:ascii="Times New Roman" w:hAnsi="Times New Roman" w:cs="Times New Roman"/>
          <w:sz w:val="24"/>
          <w:szCs w:val="24"/>
        </w:rPr>
        <w:t>&gt;1:80 and &gt;1:160, respectively</w:t>
      </w:r>
      <w:r w:rsidR="00DD51E2" w:rsidRPr="0017365F">
        <w:rPr>
          <w:rFonts w:ascii="Times New Roman" w:hAnsi="Times New Roman" w:cs="Times New Roman"/>
          <w:sz w:val="24"/>
          <w:szCs w:val="24"/>
        </w:rPr>
        <w:t xml:space="preserve"> (Table 2)</w:t>
      </w:r>
      <w:r w:rsidR="6D0C4D56" w:rsidRPr="0017365F">
        <w:rPr>
          <w:rFonts w:ascii="Times New Roman" w:hAnsi="Times New Roman" w:cs="Times New Roman"/>
          <w:sz w:val="24"/>
          <w:szCs w:val="24"/>
        </w:rPr>
        <w:t xml:space="preserve">. </w:t>
      </w:r>
    </w:p>
    <w:p w14:paraId="036BA97E" w14:textId="67FE39E2" w:rsidR="003B2DF9" w:rsidRPr="0017365F" w:rsidRDefault="003E45CE" w:rsidP="0034505A">
      <w:pPr>
        <w:spacing w:after="0" w:line="480" w:lineRule="auto"/>
        <w:ind w:firstLine="720"/>
        <w:jc w:val="both"/>
        <w:rPr>
          <w:rFonts w:ascii="Times New Roman" w:hAnsi="Times New Roman" w:cs="Times New Roman"/>
          <w:sz w:val="24"/>
          <w:szCs w:val="24"/>
        </w:rPr>
      </w:pPr>
      <w:r w:rsidRPr="0017365F">
        <w:rPr>
          <w:rFonts w:ascii="Times New Roman" w:hAnsi="Times New Roman" w:cs="Times New Roman"/>
          <w:sz w:val="24"/>
          <w:szCs w:val="24"/>
        </w:rPr>
        <w:t xml:space="preserve">The proportion of participants classified as having neutralising antibodies varied with the detection method, with the pseudovirus method reporting the highest  and the microneutralisation </w:t>
      </w:r>
      <w:r w:rsidRPr="0017365F">
        <w:rPr>
          <w:rFonts w:ascii="Times New Roman" w:hAnsi="Times New Roman" w:cs="Times New Roman"/>
          <w:sz w:val="24"/>
          <w:szCs w:val="24"/>
        </w:rPr>
        <w:lastRenderedPageBreak/>
        <w:t xml:space="preserve">method the lowest proportion of participants </w:t>
      </w:r>
      <w:r w:rsidR="007A1F3A" w:rsidRPr="0017365F">
        <w:rPr>
          <w:rFonts w:ascii="Times New Roman" w:hAnsi="Times New Roman" w:cs="Times New Roman"/>
          <w:sz w:val="24"/>
          <w:szCs w:val="24"/>
        </w:rPr>
        <w:t>detectable</w:t>
      </w:r>
      <w:r w:rsidRPr="0017365F">
        <w:rPr>
          <w:rFonts w:ascii="Times New Roman" w:hAnsi="Times New Roman" w:cs="Times New Roman"/>
          <w:sz w:val="24"/>
          <w:szCs w:val="24"/>
        </w:rPr>
        <w:t xml:space="preserve"> (titre threshold &gt;1:20, 94</w:t>
      </w:r>
      <w:r w:rsidR="00BF7844">
        <w:rPr>
          <w:rFonts w:ascii="Times New Roman" w:hAnsi="Times New Roman" w:cs="Times New Roman"/>
          <w:sz w:val="24"/>
          <w:szCs w:val="24"/>
        </w:rPr>
        <w:t>.</w:t>
      </w:r>
      <w:r w:rsidRPr="0017365F">
        <w:rPr>
          <w:rFonts w:ascii="Times New Roman" w:hAnsi="Times New Roman" w:cs="Times New Roman"/>
          <w:sz w:val="24"/>
          <w:szCs w:val="24"/>
        </w:rPr>
        <w:t>9% [95%CI 90</w:t>
      </w:r>
      <w:r w:rsidR="00BF7844">
        <w:rPr>
          <w:rFonts w:ascii="Times New Roman" w:hAnsi="Times New Roman" w:cs="Times New Roman"/>
          <w:sz w:val="24"/>
          <w:szCs w:val="24"/>
        </w:rPr>
        <w:t>.</w:t>
      </w:r>
      <w:r w:rsidRPr="0017365F">
        <w:rPr>
          <w:rFonts w:ascii="Times New Roman" w:hAnsi="Times New Roman" w:cs="Times New Roman"/>
          <w:sz w:val="24"/>
          <w:szCs w:val="24"/>
        </w:rPr>
        <w:t>2</w:t>
      </w:r>
      <w:r w:rsidR="00BF7844">
        <w:rPr>
          <w:rFonts w:ascii="Times New Roman" w:hAnsi="Times New Roman" w:cs="Times New Roman"/>
          <w:sz w:val="24"/>
          <w:szCs w:val="24"/>
        </w:rPr>
        <w:t xml:space="preserve"> to </w:t>
      </w:r>
      <w:r w:rsidRPr="0017365F">
        <w:rPr>
          <w:rFonts w:ascii="Times New Roman" w:hAnsi="Times New Roman" w:cs="Times New Roman"/>
          <w:sz w:val="24"/>
          <w:szCs w:val="24"/>
        </w:rPr>
        <w:t>98</w:t>
      </w:r>
      <w:r w:rsidR="00BF7844">
        <w:rPr>
          <w:rFonts w:ascii="Times New Roman" w:hAnsi="Times New Roman" w:cs="Times New Roman"/>
          <w:sz w:val="24"/>
          <w:szCs w:val="24"/>
        </w:rPr>
        <w:t>.</w:t>
      </w:r>
      <w:r w:rsidRPr="0017365F">
        <w:rPr>
          <w:rFonts w:ascii="Times New Roman" w:hAnsi="Times New Roman" w:cs="Times New Roman"/>
          <w:sz w:val="24"/>
          <w:szCs w:val="24"/>
        </w:rPr>
        <w:t>0] and 66</w:t>
      </w:r>
      <w:r w:rsidR="00BF7844">
        <w:rPr>
          <w:rFonts w:ascii="Times New Roman" w:hAnsi="Times New Roman" w:cs="Times New Roman"/>
          <w:sz w:val="24"/>
          <w:szCs w:val="24"/>
        </w:rPr>
        <w:t>.</w:t>
      </w:r>
      <w:r w:rsidRPr="0017365F">
        <w:rPr>
          <w:rFonts w:ascii="Times New Roman" w:hAnsi="Times New Roman" w:cs="Times New Roman"/>
          <w:sz w:val="24"/>
          <w:szCs w:val="24"/>
        </w:rPr>
        <w:t>8% [95%CI 55</w:t>
      </w:r>
      <w:r w:rsidR="00BF7844">
        <w:rPr>
          <w:rFonts w:ascii="Times New Roman" w:hAnsi="Times New Roman" w:cs="Times New Roman"/>
          <w:sz w:val="24"/>
          <w:szCs w:val="24"/>
        </w:rPr>
        <w:t>.</w:t>
      </w:r>
      <w:r w:rsidRPr="0017365F">
        <w:rPr>
          <w:rFonts w:ascii="Times New Roman" w:hAnsi="Times New Roman" w:cs="Times New Roman"/>
          <w:sz w:val="24"/>
          <w:szCs w:val="24"/>
        </w:rPr>
        <w:t>0</w:t>
      </w:r>
      <w:r w:rsidR="00BF7844">
        <w:rPr>
          <w:rFonts w:ascii="Times New Roman" w:hAnsi="Times New Roman" w:cs="Times New Roman"/>
          <w:sz w:val="24"/>
          <w:szCs w:val="24"/>
        </w:rPr>
        <w:t xml:space="preserve"> to </w:t>
      </w:r>
      <w:r w:rsidRPr="0017365F">
        <w:rPr>
          <w:rFonts w:ascii="Times New Roman" w:hAnsi="Times New Roman" w:cs="Times New Roman"/>
          <w:sz w:val="24"/>
          <w:szCs w:val="24"/>
        </w:rPr>
        <w:t>75</w:t>
      </w:r>
      <w:r w:rsidR="00BF7844">
        <w:rPr>
          <w:rFonts w:ascii="Times New Roman" w:hAnsi="Times New Roman" w:cs="Times New Roman"/>
          <w:sz w:val="24"/>
          <w:szCs w:val="24"/>
        </w:rPr>
        <w:t>.</w:t>
      </w:r>
      <w:r w:rsidRPr="0017365F">
        <w:rPr>
          <w:rFonts w:ascii="Times New Roman" w:hAnsi="Times New Roman" w:cs="Times New Roman"/>
          <w:sz w:val="24"/>
          <w:szCs w:val="24"/>
        </w:rPr>
        <w:t xml:space="preserve">2], respectively), with similar differences reported at all titre cut-offs (Table 2). </w:t>
      </w:r>
      <w:r w:rsidR="009B3C3B" w:rsidRPr="0017365F">
        <w:rPr>
          <w:rFonts w:ascii="Times New Roman" w:hAnsi="Times New Roman" w:cs="Times New Roman"/>
          <w:sz w:val="24"/>
          <w:szCs w:val="24"/>
        </w:rPr>
        <w:t>The p</w:t>
      </w:r>
      <w:r w:rsidR="004E2E92" w:rsidRPr="0017365F">
        <w:rPr>
          <w:rFonts w:ascii="Times New Roman" w:hAnsi="Times New Roman" w:cs="Times New Roman"/>
          <w:sz w:val="24"/>
          <w:szCs w:val="24"/>
        </w:rPr>
        <w:t xml:space="preserve">ooled </w:t>
      </w:r>
      <w:r w:rsidR="009B3C3B" w:rsidRPr="0017365F">
        <w:rPr>
          <w:rFonts w:ascii="Times New Roman" w:hAnsi="Times New Roman" w:cs="Times New Roman"/>
          <w:sz w:val="24"/>
          <w:szCs w:val="24"/>
        </w:rPr>
        <w:t xml:space="preserve">proportion </w:t>
      </w:r>
      <w:r w:rsidR="0052055E" w:rsidRPr="0017365F">
        <w:rPr>
          <w:rFonts w:ascii="Times New Roman" w:hAnsi="Times New Roman" w:cs="Times New Roman"/>
          <w:sz w:val="24"/>
          <w:szCs w:val="24"/>
        </w:rPr>
        <w:t xml:space="preserve">positive </w:t>
      </w:r>
      <w:r w:rsidR="004E2E92" w:rsidRPr="0017365F">
        <w:rPr>
          <w:rFonts w:ascii="Times New Roman" w:hAnsi="Times New Roman" w:cs="Times New Roman"/>
          <w:sz w:val="24"/>
          <w:szCs w:val="24"/>
        </w:rPr>
        <w:t>varied with disease severity</w:t>
      </w:r>
      <w:r w:rsidR="006F30FB" w:rsidRPr="0017365F">
        <w:rPr>
          <w:rFonts w:ascii="Times New Roman" w:hAnsi="Times New Roman" w:cs="Times New Roman"/>
          <w:sz w:val="24"/>
          <w:szCs w:val="24"/>
        </w:rPr>
        <w:t xml:space="preserve"> (Fig 3)</w:t>
      </w:r>
      <w:r w:rsidR="00F819A6" w:rsidRPr="0017365F">
        <w:rPr>
          <w:rFonts w:ascii="Times New Roman" w:hAnsi="Times New Roman" w:cs="Times New Roman"/>
          <w:sz w:val="24"/>
          <w:szCs w:val="24"/>
        </w:rPr>
        <w:t>. S</w:t>
      </w:r>
      <w:r w:rsidR="00E04028" w:rsidRPr="0017365F">
        <w:rPr>
          <w:rFonts w:ascii="Times New Roman" w:hAnsi="Times New Roman" w:cs="Times New Roman"/>
          <w:sz w:val="24"/>
          <w:szCs w:val="24"/>
        </w:rPr>
        <w:t xml:space="preserve">tudies focusing </w:t>
      </w:r>
      <w:r w:rsidR="009252CF" w:rsidRPr="0017365F">
        <w:rPr>
          <w:rFonts w:ascii="Times New Roman" w:hAnsi="Times New Roman" w:cs="Times New Roman"/>
          <w:sz w:val="24"/>
          <w:szCs w:val="24"/>
        </w:rPr>
        <w:t xml:space="preserve">on </w:t>
      </w:r>
      <w:r w:rsidR="40159DA7" w:rsidRPr="0017365F">
        <w:rPr>
          <w:rFonts w:ascii="Times New Roman" w:hAnsi="Times New Roman" w:cs="Times New Roman"/>
          <w:sz w:val="24"/>
          <w:szCs w:val="24"/>
        </w:rPr>
        <w:t xml:space="preserve">severe </w:t>
      </w:r>
      <w:r w:rsidR="009252CF" w:rsidRPr="0017365F">
        <w:rPr>
          <w:rFonts w:ascii="Times New Roman" w:hAnsi="Times New Roman" w:cs="Times New Roman"/>
          <w:sz w:val="24"/>
          <w:szCs w:val="24"/>
        </w:rPr>
        <w:t>COVID-19</w:t>
      </w:r>
      <w:r w:rsidR="00575091" w:rsidRPr="0017365F">
        <w:rPr>
          <w:rFonts w:ascii="Times New Roman" w:hAnsi="Times New Roman" w:cs="Times New Roman"/>
          <w:sz w:val="24"/>
          <w:szCs w:val="24"/>
        </w:rPr>
        <w:t xml:space="preserve"> </w:t>
      </w:r>
      <w:r w:rsidR="006D2732" w:rsidRPr="0017365F">
        <w:rPr>
          <w:rFonts w:ascii="Times New Roman" w:hAnsi="Times New Roman" w:cs="Times New Roman"/>
          <w:sz w:val="24"/>
          <w:szCs w:val="24"/>
        </w:rPr>
        <w:t>reported</w:t>
      </w:r>
      <w:r w:rsidR="00575091" w:rsidRPr="0017365F">
        <w:rPr>
          <w:rFonts w:ascii="Times New Roman" w:hAnsi="Times New Roman" w:cs="Times New Roman"/>
          <w:sz w:val="24"/>
          <w:szCs w:val="24"/>
        </w:rPr>
        <w:t xml:space="preserve"> higher pr</w:t>
      </w:r>
      <w:r w:rsidR="00DF19EE" w:rsidRPr="0017365F">
        <w:rPr>
          <w:rFonts w:ascii="Times New Roman" w:hAnsi="Times New Roman" w:cs="Times New Roman"/>
          <w:sz w:val="24"/>
          <w:szCs w:val="24"/>
        </w:rPr>
        <w:t>oportion</w:t>
      </w:r>
      <w:r w:rsidR="00E108FE" w:rsidRPr="0017365F">
        <w:rPr>
          <w:rFonts w:ascii="Times New Roman" w:hAnsi="Times New Roman" w:cs="Times New Roman"/>
          <w:sz w:val="24"/>
          <w:szCs w:val="24"/>
        </w:rPr>
        <w:t>s</w:t>
      </w:r>
      <w:r w:rsidR="00DF19EE" w:rsidRPr="0017365F">
        <w:rPr>
          <w:rFonts w:ascii="Times New Roman" w:hAnsi="Times New Roman" w:cs="Times New Roman"/>
          <w:sz w:val="24"/>
          <w:szCs w:val="24"/>
        </w:rPr>
        <w:t xml:space="preserve"> </w:t>
      </w:r>
      <w:r w:rsidR="00B74FFA" w:rsidRPr="0017365F">
        <w:rPr>
          <w:rFonts w:ascii="Times New Roman" w:hAnsi="Times New Roman" w:cs="Times New Roman"/>
          <w:sz w:val="24"/>
          <w:szCs w:val="24"/>
        </w:rPr>
        <w:t>with</w:t>
      </w:r>
      <w:r w:rsidR="00603B7E" w:rsidRPr="0017365F">
        <w:rPr>
          <w:rFonts w:ascii="Times New Roman" w:hAnsi="Times New Roman" w:cs="Times New Roman"/>
          <w:sz w:val="24"/>
          <w:szCs w:val="24"/>
        </w:rPr>
        <w:t xml:space="preserve"> </w:t>
      </w:r>
      <w:r w:rsidR="001822EF" w:rsidRPr="0017365F">
        <w:rPr>
          <w:rFonts w:ascii="Times New Roman" w:hAnsi="Times New Roman" w:cs="Times New Roman"/>
          <w:sz w:val="24"/>
          <w:szCs w:val="24"/>
        </w:rPr>
        <w:t xml:space="preserve">neutralising antibodies </w:t>
      </w:r>
      <w:r w:rsidR="00B25817" w:rsidRPr="0017365F">
        <w:rPr>
          <w:rFonts w:ascii="Times New Roman" w:hAnsi="Times New Roman" w:cs="Times New Roman"/>
          <w:sz w:val="24"/>
          <w:szCs w:val="24"/>
        </w:rPr>
        <w:t xml:space="preserve">than </w:t>
      </w:r>
      <w:r w:rsidR="00E108FE" w:rsidRPr="0017365F">
        <w:rPr>
          <w:rFonts w:ascii="Times New Roman" w:hAnsi="Times New Roman" w:cs="Times New Roman"/>
          <w:sz w:val="24"/>
          <w:szCs w:val="24"/>
        </w:rPr>
        <w:t xml:space="preserve">studies </w:t>
      </w:r>
      <w:r w:rsidR="009E64CA" w:rsidRPr="0017365F">
        <w:rPr>
          <w:rFonts w:ascii="Times New Roman" w:hAnsi="Times New Roman" w:cs="Times New Roman"/>
          <w:sz w:val="24"/>
          <w:szCs w:val="24"/>
        </w:rPr>
        <w:t>focusing on mild COVID-19</w:t>
      </w:r>
      <w:r w:rsidR="61E9762F" w:rsidRPr="0017365F">
        <w:rPr>
          <w:rFonts w:ascii="Times New Roman" w:hAnsi="Times New Roman" w:cs="Times New Roman"/>
          <w:sz w:val="24"/>
          <w:szCs w:val="24"/>
        </w:rPr>
        <w:t>,</w:t>
      </w:r>
      <w:r w:rsidR="40159DA7" w:rsidRPr="0017365F">
        <w:rPr>
          <w:rFonts w:ascii="Times New Roman" w:hAnsi="Times New Roman" w:cs="Times New Roman"/>
          <w:sz w:val="24"/>
          <w:szCs w:val="24"/>
        </w:rPr>
        <w:t xml:space="preserve"> especially </w:t>
      </w:r>
      <w:r w:rsidR="006911C2" w:rsidRPr="0017365F">
        <w:rPr>
          <w:rFonts w:ascii="Times New Roman" w:hAnsi="Times New Roman" w:cs="Times New Roman"/>
          <w:sz w:val="24"/>
          <w:szCs w:val="24"/>
        </w:rPr>
        <w:t xml:space="preserve">if they had used </w:t>
      </w:r>
      <w:r w:rsidR="00127F01" w:rsidRPr="0017365F">
        <w:rPr>
          <w:rFonts w:ascii="Times New Roman" w:hAnsi="Times New Roman" w:cs="Times New Roman"/>
          <w:sz w:val="24"/>
          <w:szCs w:val="24"/>
        </w:rPr>
        <w:t>titre</w:t>
      </w:r>
      <w:r w:rsidR="00E108FE" w:rsidRPr="0017365F">
        <w:rPr>
          <w:rFonts w:ascii="Times New Roman" w:hAnsi="Times New Roman" w:cs="Times New Roman"/>
          <w:sz w:val="24"/>
          <w:szCs w:val="24"/>
        </w:rPr>
        <w:t xml:space="preserve"> threshold</w:t>
      </w:r>
      <w:r w:rsidR="00127F01" w:rsidRPr="0017365F">
        <w:rPr>
          <w:rFonts w:ascii="Times New Roman" w:hAnsi="Times New Roman" w:cs="Times New Roman"/>
          <w:sz w:val="24"/>
          <w:szCs w:val="24"/>
        </w:rPr>
        <w:t>s</w:t>
      </w:r>
      <w:r w:rsidR="0016043E" w:rsidRPr="0017365F">
        <w:rPr>
          <w:rFonts w:ascii="Times New Roman" w:hAnsi="Times New Roman" w:cs="Times New Roman"/>
          <w:sz w:val="24"/>
          <w:szCs w:val="24"/>
        </w:rPr>
        <w:t xml:space="preserve"> </w:t>
      </w:r>
      <w:r w:rsidR="40159DA7" w:rsidRPr="0017365F">
        <w:rPr>
          <w:rFonts w:ascii="Times New Roman" w:hAnsi="Times New Roman" w:cs="Times New Roman"/>
          <w:sz w:val="24"/>
          <w:szCs w:val="24"/>
        </w:rPr>
        <w:t>&gt;</w:t>
      </w:r>
      <w:r w:rsidR="00897189" w:rsidRPr="0017365F">
        <w:rPr>
          <w:rFonts w:ascii="Times New Roman" w:hAnsi="Times New Roman" w:cs="Times New Roman"/>
          <w:sz w:val="24"/>
          <w:szCs w:val="24"/>
        </w:rPr>
        <w:t>1:</w:t>
      </w:r>
      <w:r w:rsidR="40159DA7" w:rsidRPr="0017365F">
        <w:rPr>
          <w:rFonts w:ascii="Times New Roman" w:hAnsi="Times New Roman" w:cs="Times New Roman"/>
          <w:sz w:val="24"/>
          <w:szCs w:val="24"/>
        </w:rPr>
        <w:t>80</w:t>
      </w:r>
      <w:r w:rsidR="00885C04" w:rsidRPr="0017365F">
        <w:rPr>
          <w:rFonts w:ascii="Times New Roman" w:hAnsi="Times New Roman" w:cs="Times New Roman"/>
          <w:sz w:val="24"/>
          <w:szCs w:val="24"/>
        </w:rPr>
        <w:t xml:space="preserve"> (</w:t>
      </w:r>
      <w:r w:rsidR="0026045C" w:rsidRPr="0017365F">
        <w:rPr>
          <w:rFonts w:ascii="Times New Roman" w:hAnsi="Times New Roman" w:cs="Times New Roman"/>
          <w:sz w:val="24"/>
          <w:szCs w:val="24"/>
        </w:rPr>
        <w:t>84</w:t>
      </w:r>
      <w:r w:rsidR="00BF7844">
        <w:rPr>
          <w:rFonts w:ascii="Times New Roman" w:hAnsi="Times New Roman" w:cs="Times New Roman"/>
          <w:sz w:val="24"/>
          <w:szCs w:val="24"/>
        </w:rPr>
        <w:t>.</w:t>
      </w:r>
      <w:r w:rsidR="0026045C" w:rsidRPr="0017365F">
        <w:rPr>
          <w:rFonts w:ascii="Times New Roman" w:hAnsi="Times New Roman" w:cs="Times New Roman"/>
          <w:sz w:val="24"/>
          <w:szCs w:val="24"/>
        </w:rPr>
        <w:t>8%</w:t>
      </w:r>
      <w:r w:rsidR="00C17299" w:rsidRPr="0017365F">
        <w:rPr>
          <w:rFonts w:ascii="Times New Roman" w:hAnsi="Times New Roman" w:cs="Times New Roman"/>
          <w:sz w:val="24"/>
          <w:szCs w:val="24"/>
        </w:rPr>
        <w:t xml:space="preserve"> [</w:t>
      </w:r>
      <w:r w:rsidR="0026045C" w:rsidRPr="0017365F">
        <w:rPr>
          <w:rFonts w:ascii="Times New Roman" w:hAnsi="Times New Roman" w:cs="Times New Roman"/>
          <w:sz w:val="24"/>
          <w:szCs w:val="24"/>
        </w:rPr>
        <w:t>95%CI 80</w:t>
      </w:r>
      <w:r w:rsidR="00BF7844">
        <w:rPr>
          <w:rFonts w:ascii="Times New Roman" w:hAnsi="Times New Roman" w:cs="Times New Roman"/>
          <w:sz w:val="24"/>
          <w:szCs w:val="24"/>
        </w:rPr>
        <w:t>.</w:t>
      </w:r>
      <w:r w:rsidR="0026045C" w:rsidRPr="0017365F">
        <w:rPr>
          <w:rFonts w:ascii="Times New Roman" w:hAnsi="Times New Roman" w:cs="Times New Roman"/>
          <w:sz w:val="24"/>
          <w:szCs w:val="24"/>
        </w:rPr>
        <w:t>0</w:t>
      </w:r>
      <w:r w:rsidR="00BF7844">
        <w:rPr>
          <w:rFonts w:ascii="Times New Roman" w:hAnsi="Times New Roman" w:cs="Times New Roman"/>
          <w:sz w:val="24"/>
          <w:szCs w:val="24"/>
        </w:rPr>
        <w:t xml:space="preserve"> to </w:t>
      </w:r>
      <w:r w:rsidR="0026045C" w:rsidRPr="0017365F">
        <w:rPr>
          <w:rFonts w:ascii="Times New Roman" w:hAnsi="Times New Roman" w:cs="Times New Roman"/>
          <w:sz w:val="24"/>
          <w:szCs w:val="24"/>
        </w:rPr>
        <w:t>89</w:t>
      </w:r>
      <w:r w:rsidR="00BF7844">
        <w:rPr>
          <w:rFonts w:ascii="Times New Roman" w:hAnsi="Times New Roman" w:cs="Times New Roman"/>
          <w:sz w:val="24"/>
          <w:szCs w:val="24"/>
        </w:rPr>
        <w:t>.</w:t>
      </w:r>
      <w:r w:rsidR="0026045C" w:rsidRPr="0017365F">
        <w:rPr>
          <w:rFonts w:ascii="Times New Roman" w:hAnsi="Times New Roman" w:cs="Times New Roman"/>
          <w:sz w:val="24"/>
          <w:szCs w:val="24"/>
        </w:rPr>
        <w:t>2</w:t>
      </w:r>
      <w:r w:rsidR="00C17299" w:rsidRPr="0017365F">
        <w:rPr>
          <w:rFonts w:ascii="Times New Roman" w:hAnsi="Times New Roman" w:cs="Times New Roman"/>
          <w:sz w:val="24"/>
          <w:szCs w:val="24"/>
        </w:rPr>
        <w:t>]</w:t>
      </w:r>
      <w:r w:rsidR="0026045C" w:rsidRPr="0017365F">
        <w:rPr>
          <w:rFonts w:ascii="Times New Roman" w:hAnsi="Times New Roman" w:cs="Times New Roman"/>
          <w:sz w:val="24"/>
          <w:szCs w:val="24"/>
        </w:rPr>
        <w:t xml:space="preserve"> and 56</w:t>
      </w:r>
      <w:r w:rsidR="00BF7844">
        <w:rPr>
          <w:rFonts w:ascii="Times New Roman" w:hAnsi="Times New Roman" w:cs="Times New Roman"/>
          <w:sz w:val="24"/>
          <w:szCs w:val="24"/>
        </w:rPr>
        <w:t>.</w:t>
      </w:r>
      <w:r w:rsidR="0026045C" w:rsidRPr="0017365F">
        <w:rPr>
          <w:rFonts w:ascii="Times New Roman" w:hAnsi="Times New Roman" w:cs="Times New Roman"/>
          <w:sz w:val="24"/>
          <w:szCs w:val="24"/>
        </w:rPr>
        <w:t xml:space="preserve">7% </w:t>
      </w:r>
      <w:r w:rsidR="00C17299" w:rsidRPr="0017365F">
        <w:rPr>
          <w:rFonts w:ascii="Times New Roman" w:hAnsi="Times New Roman" w:cs="Times New Roman"/>
          <w:sz w:val="24"/>
          <w:szCs w:val="24"/>
        </w:rPr>
        <w:t>[</w:t>
      </w:r>
      <w:r w:rsidR="0026045C" w:rsidRPr="0017365F">
        <w:rPr>
          <w:rFonts w:ascii="Times New Roman" w:hAnsi="Times New Roman" w:cs="Times New Roman"/>
          <w:sz w:val="24"/>
          <w:szCs w:val="24"/>
        </w:rPr>
        <w:t>95%CI 49</w:t>
      </w:r>
      <w:r w:rsidR="00BF7844">
        <w:rPr>
          <w:rFonts w:ascii="Times New Roman" w:hAnsi="Times New Roman" w:cs="Times New Roman"/>
          <w:sz w:val="24"/>
          <w:szCs w:val="24"/>
        </w:rPr>
        <w:t>.</w:t>
      </w:r>
      <w:r w:rsidR="0026045C" w:rsidRPr="0017365F">
        <w:rPr>
          <w:rFonts w:ascii="Times New Roman" w:hAnsi="Times New Roman" w:cs="Times New Roman"/>
          <w:sz w:val="24"/>
          <w:szCs w:val="24"/>
        </w:rPr>
        <w:t>9</w:t>
      </w:r>
      <w:r w:rsidR="00BF7844">
        <w:rPr>
          <w:rFonts w:ascii="Times New Roman" w:hAnsi="Times New Roman" w:cs="Times New Roman"/>
          <w:sz w:val="24"/>
          <w:szCs w:val="24"/>
        </w:rPr>
        <w:t xml:space="preserve"> to </w:t>
      </w:r>
      <w:r w:rsidR="0026045C" w:rsidRPr="0017365F">
        <w:rPr>
          <w:rFonts w:ascii="Times New Roman" w:hAnsi="Times New Roman" w:cs="Times New Roman"/>
          <w:sz w:val="24"/>
          <w:szCs w:val="24"/>
        </w:rPr>
        <w:t>62</w:t>
      </w:r>
      <w:r w:rsidR="00BF7844">
        <w:rPr>
          <w:rFonts w:ascii="Times New Roman" w:hAnsi="Times New Roman" w:cs="Times New Roman"/>
          <w:sz w:val="24"/>
          <w:szCs w:val="24"/>
        </w:rPr>
        <w:t>.</w:t>
      </w:r>
      <w:r w:rsidR="0026045C" w:rsidRPr="0017365F">
        <w:rPr>
          <w:rFonts w:ascii="Times New Roman" w:hAnsi="Times New Roman" w:cs="Times New Roman"/>
          <w:sz w:val="24"/>
          <w:szCs w:val="24"/>
        </w:rPr>
        <w:t>9</w:t>
      </w:r>
      <w:r w:rsidR="00F03F15" w:rsidRPr="0017365F">
        <w:rPr>
          <w:rFonts w:ascii="Times New Roman" w:hAnsi="Times New Roman" w:cs="Times New Roman"/>
          <w:sz w:val="24"/>
          <w:szCs w:val="24"/>
        </w:rPr>
        <w:t>]</w:t>
      </w:r>
      <w:r w:rsidR="0026045C" w:rsidRPr="0017365F">
        <w:rPr>
          <w:rFonts w:ascii="Times New Roman" w:hAnsi="Times New Roman" w:cs="Times New Roman"/>
          <w:sz w:val="24"/>
          <w:szCs w:val="24"/>
        </w:rPr>
        <w:t xml:space="preserve">, </w:t>
      </w:r>
      <w:r w:rsidR="006655A1" w:rsidRPr="0017365F">
        <w:rPr>
          <w:rFonts w:ascii="Times New Roman" w:hAnsi="Times New Roman" w:cs="Times New Roman"/>
          <w:sz w:val="24"/>
          <w:szCs w:val="24"/>
        </w:rPr>
        <w:t>for severe and mil</w:t>
      </w:r>
      <w:r w:rsidR="00AB57C3" w:rsidRPr="0017365F">
        <w:rPr>
          <w:rFonts w:ascii="Times New Roman" w:hAnsi="Times New Roman" w:cs="Times New Roman"/>
          <w:sz w:val="24"/>
          <w:szCs w:val="24"/>
        </w:rPr>
        <w:t>d</w:t>
      </w:r>
      <w:r w:rsidR="006655A1" w:rsidRPr="0017365F">
        <w:rPr>
          <w:rFonts w:ascii="Times New Roman" w:hAnsi="Times New Roman" w:cs="Times New Roman"/>
          <w:sz w:val="24"/>
          <w:szCs w:val="24"/>
        </w:rPr>
        <w:t xml:space="preserve"> COVID-19, </w:t>
      </w:r>
      <w:r w:rsidR="0026045C" w:rsidRPr="0017365F">
        <w:rPr>
          <w:rFonts w:ascii="Times New Roman" w:hAnsi="Times New Roman" w:cs="Times New Roman"/>
          <w:sz w:val="24"/>
          <w:szCs w:val="24"/>
        </w:rPr>
        <w:t>respectively)</w:t>
      </w:r>
      <w:r w:rsidR="006911C2" w:rsidRPr="0017365F">
        <w:rPr>
          <w:rFonts w:ascii="Times New Roman" w:hAnsi="Times New Roman" w:cs="Times New Roman"/>
          <w:sz w:val="24"/>
          <w:szCs w:val="24"/>
        </w:rPr>
        <w:t xml:space="preserve"> </w:t>
      </w:r>
      <w:r w:rsidR="00F819A6" w:rsidRPr="0017365F">
        <w:rPr>
          <w:rFonts w:ascii="Times New Roman" w:hAnsi="Times New Roman" w:cs="Times New Roman"/>
          <w:sz w:val="24"/>
          <w:szCs w:val="24"/>
        </w:rPr>
        <w:t xml:space="preserve">or </w:t>
      </w:r>
      <w:r w:rsidR="40159DA7" w:rsidRPr="0017365F">
        <w:rPr>
          <w:rFonts w:ascii="Times New Roman" w:hAnsi="Times New Roman" w:cs="Times New Roman"/>
          <w:sz w:val="24"/>
          <w:szCs w:val="24"/>
        </w:rPr>
        <w:t>&gt;</w:t>
      </w:r>
      <w:r w:rsidR="00F03F15" w:rsidRPr="0017365F">
        <w:rPr>
          <w:rFonts w:ascii="Times New Roman" w:hAnsi="Times New Roman" w:cs="Times New Roman"/>
          <w:sz w:val="24"/>
          <w:szCs w:val="24"/>
        </w:rPr>
        <w:t>1:</w:t>
      </w:r>
      <w:r w:rsidR="40159DA7" w:rsidRPr="0017365F">
        <w:rPr>
          <w:rFonts w:ascii="Times New Roman" w:hAnsi="Times New Roman" w:cs="Times New Roman"/>
          <w:sz w:val="24"/>
          <w:szCs w:val="24"/>
        </w:rPr>
        <w:t>160</w:t>
      </w:r>
      <w:r w:rsidR="0026045C" w:rsidRPr="0017365F">
        <w:rPr>
          <w:rFonts w:ascii="Times New Roman" w:hAnsi="Times New Roman" w:cs="Times New Roman"/>
          <w:sz w:val="24"/>
          <w:szCs w:val="24"/>
        </w:rPr>
        <w:t xml:space="preserve"> (</w:t>
      </w:r>
      <w:r w:rsidR="40159DA7" w:rsidRPr="0017365F">
        <w:rPr>
          <w:rFonts w:ascii="Times New Roman" w:hAnsi="Times New Roman" w:cs="Times New Roman"/>
          <w:sz w:val="24"/>
          <w:szCs w:val="24"/>
        </w:rPr>
        <w:t>74</w:t>
      </w:r>
      <w:r w:rsidR="00BF7844">
        <w:rPr>
          <w:rFonts w:ascii="Times New Roman" w:hAnsi="Times New Roman" w:cs="Times New Roman"/>
          <w:sz w:val="24"/>
          <w:szCs w:val="24"/>
        </w:rPr>
        <w:t>.</w:t>
      </w:r>
      <w:r w:rsidR="40159DA7" w:rsidRPr="0017365F">
        <w:rPr>
          <w:rFonts w:ascii="Times New Roman" w:hAnsi="Times New Roman" w:cs="Times New Roman"/>
          <w:sz w:val="24"/>
          <w:szCs w:val="24"/>
        </w:rPr>
        <w:t xml:space="preserve">4% </w:t>
      </w:r>
      <w:r w:rsidR="00F03F15" w:rsidRPr="0017365F">
        <w:rPr>
          <w:rFonts w:ascii="Times New Roman" w:hAnsi="Times New Roman" w:cs="Times New Roman"/>
          <w:sz w:val="24"/>
          <w:szCs w:val="24"/>
        </w:rPr>
        <w:t>[</w:t>
      </w:r>
      <w:r w:rsidR="42C4CA88" w:rsidRPr="0017365F">
        <w:rPr>
          <w:rFonts w:ascii="Times New Roman" w:hAnsi="Times New Roman" w:cs="Times New Roman"/>
          <w:sz w:val="24"/>
          <w:szCs w:val="24"/>
        </w:rPr>
        <w:t>95%CI 67</w:t>
      </w:r>
      <w:r w:rsidR="00BF7844">
        <w:rPr>
          <w:rFonts w:ascii="Times New Roman" w:hAnsi="Times New Roman" w:cs="Times New Roman"/>
          <w:sz w:val="24"/>
          <w:szCs w:val="24"/>
        </w:rPr>
        <w:t>.</w:t>
      </w:r>
      <w:r w:rsidR="42C4CA88" w:rsidRPr="0017365F">
        <w:rPr>
          <w:rFonts w:ascii="Times New Roman" w:hAnsi="Times New Roman" w:cs="Times New Roman"/>
          <w:sz w:val="24"/>
          <w:szCs w:val="24"/>
        </w:rPr>
        <w:t>5</w:t>
      </w:r>
      <w:r w:rsidR="00BF7844">
        <w:rPr>
          <w:rFonts w:ascii="Times New Roman" w:hAnsi="Times New Roman" w:cs="Times New Roman"/>
          <w:sz w:val="24"/>
          <w:szCs w:val="24"/>
        </w:rPr>
        <w:t xml:space="preserve"> to </w:t>
      </w:r>
      <w:r w:rsidR="42C4CA88" w:rsidRPr="0017365F">
        <w:rPr>
          <w:rFonts w:ascii="Times New Roman" w:hAnsi="Times New Roman" w:cs="Times New Roman"/>
          <w:sz w:val="24"/>
          <w:szCs w:val="24"/>
        </w:rPr>
        <w:t>79</w:t>
      </w:r>
      <w:r w:rsidR="00BF7844">
        <w:rPr>
          <w:rFonts w:ascii="Times New Roman" w:hAnsi="Times New Roman" w:cs="Times New Roman"/>
          <w:sz w:val="24"/>
          <w:szCs w:val="24"/>
        </w:rPr>
        <w:t>.</w:t>
      </w:r>
      <w:r w:rsidR="42C4CA88" w:rsidRPr="0017365F">
        <w:rPr>
          <w:rFonts w:ascii="Times New Roman" w:hAnsi="Times New Roman" w:cs="Times New Roman"/>
          <w:sz w:val="24"/>
          <w:szCs w:val="24"/>
        </w:rPr>
        <w:t>7</w:t>
      </w:r>
      <w:r w:rsidR="00F03F15" w:rsidRPr="0017365F">
        <w:rPr>
          <w:rFonts w:ascii="Times New Roman" w:hAnsi="Times New Roman" w:cs="Times New Roman"/>
          <w:sz w:val="24"/>
          <w:szCs w:val="24"/>
        </w:rPr>
        <w:t>]</w:t>
      </w:r>
      <w:r w:rsidR="42C4CA88" w:rsidRPr="0017365F">
        <w:rPr>
          <w:rFonts w:ascii="Times New Roman" w:hAnsi="Times New Roman" w:cs="Times New Roman"/>
          <w:sz w:val="24"/>
          <w:szCs w:val="24"/>
        </w:rPr>
        <w:t xml:space="preserve"> </w:t>
      </w:r>
      <w:r w:rsidR="0026045C" w:rsidRPr="0017365F">
        <w:rPr>
          <w:rFonts w:ascii="Times New Roman" w:hAnsi="Times New Roman" w:cs="Times New Roman"/>
          <w:sz w:val="24"/>
          <w:szCs w:val="24"/>
        </w:rPr>
        <w:t xml:space="preserve">and </w:t>
      </w:r>
      <w:r w:rsidR="40159DA7" w:rsidRPr="0017365F">
        <w:rPr>
          <w:rFonts w:ascii="Times New Roman" w:hAnsi="Times New Roman" w:cs="Times New Roman"/>
          <w:sz w:val="24"/>
          <w:szCs w:val="24"/>
        </w:rPr>
        <w:t>44</w:t>
      </w:r>
      <w:r w:rsidR="00BF7844">
        <w:rPr>
          <w:rFonts w:ascii="Times New Roman" w:hAnsi="Times New Roman" w:cs="Times New Roman"/>
          <w:sz w:val="24"/>
          <w:szCs w:val="24"/>
        </w:rPr>
        <w:t>.</w:t>
      </w:r>
      <w:r w:rsidR="40159DA7" w:rsidRPr="0017365F">
        <w:rPr>
          <w:rFonts w:ascii="Times New Roman" w:hAnsi="Times New Roman" w:cs="Times New Roman"/>
          <w:sz w:val="24"/>
          <w:szCs w:val="24"/>
        </w:rPr>
        <w:t>1%</w:t>
      </w:r>
      <w:r w:rsidR="003C61B9" w:rsidRPr="0017365F">
        <w:rPr>
          <w:rFonts w:ascii="Times New Roman" w:hAnsi="Times New Roman" w:cs="Times New Roman"/>
          <w:sz w:val="24"/>
          <w:szCs w:val="24"/>
        </w:rPr>
        <w:t xml:space="preserve"> [</w:t>
      </w:r>
      <w:r w:rsidR="26AA66FB" w:rsidRPr="0017365F">
        <w:rPr>
          <w:rFonts w:ascii="Times New Roman" w:hAnsi="Times New Roman" w:cs="Times New Roman"/>
          <w:sz w:val="24"/>
          <w:szCs w:val="24"/>
        </w:rPr>
        <w:t>95%CI 37</w:t>
      </w:r>
      <w:r w:rsidR="00BF7844">
        <w:rPr>
          <w:rFonts w:ascii="Times New Roman" w:hAnsi="Times New Roman" w:cs="Times New Roman"/>
          <w:sz w:val="24"/>
          <w:szCs w:val="24"/>
        </w:rPr>
        <w:t>.</w:t>
      </w:r>
      <w:r w:rsidR="26AA66FB" w:rsidRPr="0017365F">
        <w:rPr>
          <w:rFonts w:ascii="Times New Roman" w:hAnsi="Times New Roman" w:cs="Times New Roman"/>
          <w:sz w:val="24"/>
          <w:szCs w:val="24"/>
        </w:rPr>
        <w:t>3</w:t>
      </w:r>
      <w:r w:rsidR="00BF7844">
        <w:rPr>
          <w:rFonts w:ascii="Times New Roman" w:hAnsi="Times New Roman" w:cs="Times New Roman"/>
          <w:sz w:val="24"/>
          <w:szCs w:val="24"/>
        </w:rPr>
        <w:t xml:space="preserve"> to </w:t>
      </w:r>
      <w:r w:rsidR="26AA66FB" w:rsidRPr="0017365F">
        <w:rPr>
          <w:rFonts w:ascii="Times New Roman" w:hAnsi="Times New Roman" w:cs="Times New Roman"/>
          <w:sz w:val="24"/>
          <w:szCs w:val="24"/>
        </w:rPr>
        <w:t>50</w:t>
      </w:r>
      <w:r w:rsidR="00BF7844">
        <w:rPr>
          <w:rFonts w:ascii="Times New Roman" w:hAnsi="Times New Roman" w:cs="Times New Roman"/>
          <w:sz w:val="24"/>
          <w:szCs w:val="24"/>
        </w:rPr>
        <w:t>.</w:t>
      </w:r>
      <w:r w:rsidR="26AA66FB" w:rsidRPr="0017365F">
        <w:rPr>
          <w:rFonts w:ascii="Times New Roman" w:hAnsi="Times New Roman" w:cs="Times New Roman"/>
          <w:sz w:val="24"/>
          <w:szCs w:val="24"/>
        </w:rPr>
        <w:t>6</w:t>
      </w:r>
      <w:r w:rsidR="003C61B9" w:rsidRPr="0017365F">
        <w:rPr>
          <w:rFonts w:ascii="Times New Roman" w:hAnsi="Times New Roman" w:cs="Times New Roman"/>
          <w:sz w:val="24"/>
          <w:szCs w:val="24"/>
        </w:rPr>
        <w:t>]</w:t>
      </w:r>
      <w:r w:rsidR="00504C40" w:rsidRPr="0017365F">
        <w:rPr>
          <w:rFonts w:ascii="Times New Roman" w:hAnsi="Times New Roman" w:cs="Times New Roman"/>
          <w:sz w:val="24"/>
          <w:szCs w:val="24"/>
        </w:rPr>
        <w:t>, respectively</w:t>
      </w:r>
      <w:r w:rsidR="40159DA7" w:rsidRPr="0017365F">
        <w:rPr>
          <w:rFonts w:ascii="Times New Roman" w:hAnsi="Times New Roman" w:cs="Times New Roman"/>
          <w:sz w:val="24"/>
          <w:szCs w:val="24"/>
        </w:rPr>
        <w:t>)</w:t>
      </w:r>
      <w:r w:rsidR="00504C40" w:rsidRPr="0017365F">
        <w:rPr>
          <w:rFonts w:ascii="Times New Roman" w:hAnsi="Times New Roman" w:cs="Times New Roman"/>
          <w:sz w:val="24"/>
          <w:szCs w:val="24"/>
        </w:rPr>
        <w:t>.</w:t>
      </w:r>
      <w:r w:rsidR="40159DA7" w:rsidRPr="0017365F">
        <w:rPr>
          <w:rFonts w:ascii="Times New Roman" w:hAnsi="Times New Roman" w:cs="Times New Roman"/>
          <w:sz w:val="24"/>
          <w:szCs w:val="24"/>
        </w:rPr>
        <w:t xml:space="preserve"> </w:t>
      </w:r>
      <w:r w:rsidR="009D6B3C" w:rsidRPr="0017365F">
        <w:rPr>
          <w:rFonts w:ascii="Times New Roman" w:hAnsi="Times New Roman" w:cs="Times New Roman"/>
          <w:sz w:val="24"/>
          <w:szCs w:val="24"/>
        </w:rPr>
        <w:t xml:space="preserve">Similarly, </w:t>
      </w:r>
      <w:r w:rsidR="00E108FE" w:rsidRPr="0017365F">
        <w:rPr>
          <w:rFonts w:ascii="Times New Roman" w:hAnsi="Times New Roman" w:cs="Times New Roman"/>
          <w:sz w:val="24"/>
          <w:szCs w:val="24"/>
        </w:rPr>
        <w:t>t</w:t>
      </w:r>
      <w:r w:rsidR="002E1DA4" w:rsidRPr="0017365F">
        <w:rPr>
          <w:rFonts w:ascii="Times New Roman" w:hAnsi="Times New Roman" w:cs="Times New Roman"/>
          <w:sz w:val="24"/>
          <w:szCs w:val="24"/>
        </w:rPr>
        <w:t xml:space="preserve">he proportion </w:t>
      </w:r>
      <w:r w:rsidR="00E108FE" w:rsidRPr="0017365F">
        <w:rPr>
          <w:rFonts w:ascii="Times New Roman" w:hAnsi="Times New Roman" w:cs="Times New Roman"/>
          <w:sz w:val="24"/>
          <w:szCs w:val="24"/>
        </w:rPr>
        <w:t xml:space="preserve">of patients testing </w:t>
      </w:r>
      <w:r w:rsidR="00B97CA6" w:rsidRPr="0017365F">
        <w:rPr>
          <w:rFonts w:ascii="Times New Roman" w:hAnsi="Times New Roman" w:cs="Times New Roman"/>
          <w:sz w:val="24"/>
          <w:szCs w:val="24"/>
        </w:rPr>
        <w:t xml:space="preserve">positive was </w:t>
      </w:r>
      <w:r w:rsidR="008251CA" w:rsidRPr="0017365F">
        <w:rPr>
          <w:rFonts w:ascii="Times New Roman" w:hAnsi="Times New Roman" w:cs="Times New Roman"/>
          <w:sz w:val="24"/>
          <w:szCs w:val="24"/>
        </w:rPr>
        <w:t>lower in s</w:t>
      </w:r>
      <w:r w:rsidR="003E57C5" w:rsidRPr="0017365F">
        <w:rPr>
          <w:rFonts w:ascii="Times New Roman" w:hAnsi="Times New Roman" w:cs="Times New Roman"/>
          <w:sz w:val="24"/>
          <w:szCs w:val="24"/>
        </w:rPr>
        <w:t xml:space="preserve">tudies </w:t>
      </w:r>
      <w:r w:rsidR="00E108FE" w:rsidRPr="0017365F">
        <w:rPr>
          <w:rFonts w:ascii="Times New Roman" w:hAnsi="Times New Roman" w:cs="Times New Roman"/>
          <w:sz w:val="24"/>
          <w:szCs w:val="24"/>
        </w:rPr>
        <w:t xml:space="preserve">of </w:t>
      </w:r>
      <w:r w:rsidR="40159DA7" w:rsidRPr="0017365F">
        <w:rPr>
          <w:rFonts w:ascii="Times New Roman" w:hAnsi="Times New Roman" w:cs="Times New Roman"/>
          <w:sz w:val="24"/>
          <w:szCs w:val="24"/>
        </w:rPr>
        <w:t>asymptomatic infection</w:t>
      </w:r>
      <w:r w:rsidR="009C39CE" w:rsidRPr="0017365F">
        <w:rPr>
          <w:rFonts w:ascii="Times New Roman" w:hAnsi="Times New Roman" w:cs="Times New Roman"/>
          <w:sz w:val="24"/>
          <w:szCs w:val="24"/>
        </w:rPr>
        <w:t>s</w:t>
      </w:r>
      <w:r w:rsidR="40159DA7" w:rsidRPr="0017365F">
        <w:rPr>
          <w:rFonts w:ascii="Times New Roman" w:hAnsi="Times New Roman" w:cs="Times New Roman"/>
          <w:sz w:val="24"/>
          <w:szCs w:val="24"/>
        </w:rPr>
        <w:t xml:space="preserve"> </w:t>
      </w:r>
      <w:r w:rsidR="00E108FE" w:rsidRPr="0017365F">
        <w:rPr>
          <w:rFonts w:ascii="Times New Roman" w:hAnsi="Times New Roman" w:cs="Times New Roman"/>
          <w:sz w:val="24"/>
          <w:szCs w:val="24"/>
        </w:rPr>
        <w:t>(14</w:t>
      </w:r>
      <w:r w:rsidR="00BF7844">
        <w:rPr>
          <w:rFonts w:ascii="Times New Roman" w:hAnsi="Times New Roman" w:cs="Times New Roman"/>
          <w:sz w:val="24"/>
          <w:szCs w:val="24"/>
        </w:rPr>
        <w:t>.</w:t>
      </w:r>
      <w:r w:rsidR="00E108FE" w:rsidRPr="0017365F">
        <w:rPr>
          <w:rFonts w:ascii="Times New Roman" w:hAnsi="Times New Roman" w:cs="Times New Roman"/>
          <w:sz w:val="24"/>
          <w:szCs w:val="24"/>
        </w:rPr>
        <w:t xml:space="preserve">4% with a titre threshold </w:t>
      </w:r>
      <w:r w:rsidR="003B2DF9" w:rsidRPr="0017365F">
        <w:rPr>
          <w:rFonts w:ascii="Times New Roman" w:hAnsi="Times New Roman" w:cs="Times New Roman"/>
          <w:sz w:val="24"/>
          <w:szCs w:val="24"/>
        </w:rPr>
        <w:t>&gt;1</w:t>
      </w:r>
      <w:r w:rsidR="009C39CE" w:rsidRPr="0017365F">
        <w:rPr>
          <w:rFonts w:ascii="Times New Roman" w:hAnsi="Times New Roman" w:cs="Times New Roman"/>
          <w:sz w:val="24"/>
          <w:szCs w:val="24"/>
        </w:rPr>
        <w:t>:</w:t>
      </w:r>
      <w:r w:rsidR="40159DA7" w:rsidRPr="0017365F">
        <w:rPr>
          <w:rFonts w:ascii="Times New Roman" w:hAnsi="Times New Roman" w:cs="Times New Roman"/>
          <w:sz w:val="24"/>
          <w:szCs w:val="24"/>
        </w:rPr>
        <w:t xml:space="preserve">20 </w:t>
      </w:r>
      <w:r w:rsidR="007B678E" w:rsidRPr="0017365F">
        <w:rPr>
          <w:rFonts w:ascii="Times New Roman" w:hAnsi="Times New Roman" w:cs="Times New Roman"/>
          <w:sz w:val="24"/>
          <w:szCs w:val="24"/>
        </w:rPr>
        <w:t>[</w:t>
      </w:r>
      <w:r w:rsidR="7A158F29" w:rsidRPr="0017365F">
        <w:rPr>
          <w:rFonts w:ascii="Times New Roman" w:hAnsi="Times New Roman" w:cs="Times New Roman"/>
          <w:sz w:val="24"/>
          <w:szCs w:val="24"/>
        </w:rPr>
        <w:t>95%CI 2</w:t>
      </w:r>
      <w:r w:rsidR="00BF7844">
        <w:rPr>
          <w:rFonts w:ascii="Times New Roman" w:hAnsi="Times New Roman" w:cs="Times New Roman"/>
          <w:sz w:val="24"/>
          <w:szCs w:val="24"/>
        </w:rPr>
        <w:t>.</w:t>
      </w:r>
      <w:r w:rsidR="7A158F29" w:rsidRPr="0017365F">
        <w:rPr>
          <w:rFonts w:ascii="Times New Roman" w:hAnsi="Times New Roman" w:cs="Times New Roman"/>
          <w:sz w:val="24"/>
          <w:szCs w:val="24"/>
        </w:rPr>
        <w:t>3</w:t>
      </w:r>
      <w:r w:rsidR="00BF7844">
        <w:rPr>
          <w:rFonts w:ascii="Times New Roman" w:hAnsi="Times New Roman" w:cs="Times New Roman"/>
          <w:sz w:val="24"/>
          <w:szCs w:val="24"/>
        </w:rPr>
        <w:t xml:space="preserve"> to </w:t>
      </w:r>
      <w:r w:rsidR="7A158F29" w:rsidRPr="0017365F">
        <w:rPr>
          <w:rFonts w:ascii="Times New Roman" w:hAnsi="Times New Roman" w:cs="Times New Roman"/>
          <w:sz w:val="24"/>
          <w:szCs w:val="24"/>
        </w:rPr>
        <w:t>35</w:t>
      </w:r>
      <w:r w:rsidR="00BF7844">
        <w:rPr>
          <w:rFonts w:ascii="Times New Roman" w:hAnsi="Times New Roman" w:cs="Times New Roman"/>
          <w:sz w:val="24"/>
          <w:szCs w:val="24"/>
        </w:rPr>
        <w:t>.</w:t>
      </w:r>
      <w:r w:rsidR="7A158F29" w:rsidRPr="0017365F">
        <w:rPr>
          <w:rFonts w:ascii="Times New Roman" w:hAnsi="Times New Roman" w:cs="Times New Roman"/>
          <w:sz w:val="24"/>
          <w:szCs w:val="24"/>
        </w:rPr>
        <w:t>4</w:t>
      </w:r>
      <w:r w:rsidR="007B678E" w:rsidRPr="0017365F">
        <w:rPr>
          <w:rFonts w:ascii="Times New Roman" w:hAnsi="Times New Roman" w:cs="Times New Roman"/>
          <w:sz w:val="24"/>
          <w:szCs w:val="24"/>
        </w:rPr>
        <w:t>]</w:t>
      </w:r>
      <w:r w:rsidR="00D0451D" w:rsidRPr="0017365F">
        <w:rPr>
          <w:rFonts w:ascii="Times New Roman" w:hAnsi="Times New Roman" w:cs="Times New Roman"/>
          <w:sz w:val="24"/>
          <w:szCs w:val="24"/>
        </w:rPr>
        <w:t>;</w:t>
      </w:r>
      <w:r w:rsidR="40159DA7" w:rsidRPr="0017365F">
        <w:rPr>
          <w:rFonts w:ascii="Times New Roman" w:hAnsi="Times New Roman" w:cs="Times New Roman"/>
          <w:sz w:val="24"/>
          <w:szCs w:val="24"/>
        </w:rPr>
        <w:t xml:space="preserve"> 97</w:t>
      </w:r>
      <w:r w:rsidR="00BF7844">
        <w:rPr>
          <w:rFonts w:ascii="Times New Roman" w:hAnsi="Times New Roman" w:cs="Times New Roman"/>
          <w:sz w:val="24"/>
          <w:szCs w:val="24"/>
        </w:rPr>
        <w:t>.</w:t>
      </w:r>
      <w:r w:rsidR="40159DA7" w:rsidRPr="0017365F">
        <w:rPr>
          <w:rFonts w:ascii="Times New Roman" w:hAnsi="Times New Roman" w:cs="Times New Roman"/>
          <w:sz w:val="24"/>
          <w:szCs w:val="24"/>
        </w:rPr>
        <w:t>1%</w:t>
      </w:r>
      <w:r w:rsidR="45823083" w:rsidRPr="0017365F">
        <w:rPr>
          <w:rFonts w:ascii="Times New Roman" w:hAnsi="Times New Roman" w:cs="Times New Roman"/>
          <w:sz w:val="24"/>
          <w:szCs w:val="24"/>
        </w:rPr>
        <w:t xml:space="preserve"> </w:t>
      </w:r>
      <w:r w:rsidR="00E108FE" w:rsidRPr="0017365F">
        <w:rPr>
          <w:rFonts w:ascii="Times New Roman" w:hAnsi="Times New Roman" w:cs="Times New Roman"/>
          <w:sz w:val="24"/>
          <w:szCs w:val="24"/>
        </w:rPr>
        <w:t xml:space="preserve">with a titre &gt;1:40 </w:t>
      </w:r>
      <w:r w:rsidR="007B678E" w:rsidRPr="0017365F">
        <w:rPr>
          <w:rFonts w:ascii="Times New Roman" w:hAnsi="Times New Roman" w:cs="Times New Roman"/>
          <w:sz w:val="24"/>
          <w:szCs w:val="24"/>
        </w:rPr>
        <w:t>[</w:t>
      </w:r>
      <w:r w:rsidR="009D6B3C" w:rsidRPr="0034505A">
        <w:rPr>
          <w:rFonts w:ascii="Times New Roman" w:hAnsi="Times New Roman" w:cs="Times New Roman"/>
          <w:sz w:val="24"/>
          <w:szCs w:val="24"/>
        </w:rPr>
        <w:t>one study,</w:t>
      </w:r>
      <w:r w:rsidR="009D6B3C" w:rsidRPr="0017365F">
        <w:rPr>
          <w:rFonts w:ascii="Times New Roman" w:hAnsi="Times New Roman" w:cs="Times New Roman"/>
          <w:sz w:val="24"/>
          <w:szCs w:val="24"/>
        </w:rPr>
        <w:t xml:space="preserve"> </w:t>
      </w:r>
      <w:r w:rsidR="45823083" w:rsidRPr="0017365F">
        <w:rPr>
          <w:rFonts w:ascii="Times New Roman" w:hAnsi="Times New Roman" w:cs="Times New Roman"/>
          <w:sz w:val="24"/>
          <w:szCs w:val="24"/>
        </w:rPr>
        <w:t>95%CI 89</w:t>
      </w:r>
      <w:r w:rsidR="00BF7844">
        <w:rPr>
          <w:rFonts w:ascii="Times New Roman" w:hAnsi="Times New Roman" w:cs="Times New Roman"/>
          <w:sz w:val="24"/>
          <w:szCs w:val="24"/>
        </w:rPr>
        <w:t>.</w:t>
      </w:r>
      <w:r w:rsidR="45823083" w:rsidRPr="0017365F">
        <w:rPr>
          <w:rFonts w:ascii="Times New Roman" w:hAnsi="Times New Roman" w:cs="Times New Roman"/>
          <w:sz w:val="24"/>
          <w:szCs w:val="24"/>
        </w:rPr>
        <w:t>1</w:t>
      </w:r>
      <w:r w:rsidR="00BF7844">
        <w:rPr>
          <w:rFonts w:ascii="Times New Roman" w:hAnsi="Times New Roman" w:cs="Times New Roman"/>
          <w:sz w:val="24"/>
          <w:szCs w:val="24"/>
        </w:rPr>
        <w:t xml:space="preserve"> to </w:t>
      </w:r>
      <w:r w:rsidR="45823083" w:rsidRPr="0017365F">
        <w:rPr>
          <w:rFonts w:ascii="Times New Roman" w:hAnsi="Times New Roman" w:cs="Times New Roman"/>
          <w:sz w:val="24"/>
          <w:szCs w:val="24"/>
        </w:rPr>
        <w:t>100</w:t>
      </w:r>
      <w:r w:rsidR="00AA72B8" w:rsidRPr="0017365F">
        <w:rPr>
          <w:rFonts w:ascii="Times New Roman" w:hAnsi="Times New Roman" w:cs="Times New Roman"/>
          <w:sz w:val="24"/>
          <w:szCs w:val="24"/>
        </w:rPr>
        <w:t>]</w:t>
      </w:r>
      <w:r w:rsidR="40159DA7" w:rsidRPr="0017365F">
        <w:rPr>
          <w:rFonts w:ascii="Times New Roman" w:hAnsi="Times New Roman" w:cs="Times New Roman"/>
          <w:sz w:val="24"/>
          <w:szCs w:val="24"/>
        </w:rPr>
        <w:t>, 28</w:t>
      </w:r>
      <w:r w:rsidR="00BF7844">
        <w:rPr>
          <w:rFonts w:ascii="Times New Roman" w:hAnsi="Times New Roman" w:cs="Times New Roman"/>
          <w:sz w:val="24"/>
          <w:szCs w:val="24"/>
        </w:rPr>
        <w:t>.</w:t>
      </w:r>
      <w:r w:rsidR="40159DA7" w:rsidRPr="0017365F">
        <w:rPr>
          <w:rFonts w:ascii="Times New Roman" w:hAnsi="Times New Roman" w:cs="Times New Roman"/>
          <w:sz w:val="24"/>
          <w:szCs w:val="24"/>
        </w:rPr>
        <w:t>6%</w:t>
      </w:r>
      <w:r w:rsidR="43667F56" w:rsidRPr="0017365F">
        <w:rPr>
          <w:rFonts w:ascii="Times New Roman" w:hAnsi="Times New Roman" w:cs="Times New Roman"/>
          <w:sz w:val="24"/>
          <w:szCs w:val="24"/>
        </w:rPr>
        <w:t xml:space="preserve"> </w:t>
      </w:r>
      <w:r w:rsidR="00E108FE" w:rsidRPr="0017365F">
        <w:rPr>
          <w:rFonts w:ascii="Times New Roman" w:hAnsi="Times New Roman" w:cs="Times New Roman"/>
          <w:sz w:val="24"/>
          <w:szCs w:val="24"/>
        </w:rPr>
        <w:t xml:space="preserve">with &gt;1:80 </w:t>
      </w:r>
      <w:r w:rsidR="00AA72B8" w:rsidRPr="0017365F">
        <w:rPr>
          <w:rFonts w:ascii="Times New Roman" w:hAnsi="Times New Roman" w:cs="Times New Roman"/>
          <w:sz w:val="24"/>
          <w:szCs w:val="24"/>
        </w:rPr>
        <w:t>[</w:t>
      </w:r>
      <w:r w:rsidR="43667F56" w:rsidRPr="0017365F">
        <w:rPr>
          <w:rFonts w:ascii="Times New Roman" w:hAnsi="Times New Roman" w:cs="Times New Roman"/>
          <w:sz w:val="24"/>
          <w:szCs w:val="24"/>
        </w:rPr>
        <w:t>95%CI 17</w:t>
      </w:r>
      <w:r w:rsidR="00BF7844">
        <w:rPr>
          <w:rFonts w:ascii="Times New Roman" w:hAnsi="Times New Roman" w:cs="Times New Roman"/>
          <w:sz w:val="24"/>
          <w:szCs w:val="24"/>
        </w:rPr>
        <w:t>.</w:t>
      </w:r>
      <w:r w:rsidR="43667F56" w:rsidRPr="0017365F">
        <w:rPr>
          <w:rFonts w:ascii="Times New Roman" w:hAnsi="Times New Roman" w:cs="Times New Roman"/>
          <w:sz w:val="24"/>
          <w:szCs w:val="24"/>
        </w:rPr>
        <w:t>9</w:t>
      </w:r>
      <w:r w:rsidR="00FD1C17">
        <w:rPr>
          <w:rFonts w:ascii="Times New Roman" w:hAnsi="Times New Roman" w:cs="Times New Roman"/>
          <w:sz w:val="24"/>
          <w:szCs w:val="24"/>
        </w:rPr>
        <w:t xml:space="preserve"> to </w:t>
      </w:r>
      <w:r w:rsidR="43667F56" w:rsidRPr="0017365F">
        <w:rPr>
          <w:rFonts w:ascii="Times New Roman" w:hAnsi="Times New Roman" w:cs="Times New Roman"/>
          <w:sz w:val="24"/>
          <w:szCs w:val="24"/>
        </w:rPr>
        <w:t>39</w:t>
      </w:r>
      <w:r w:rsidR="00BF7844">
        <w:rPr>
          <w:rFonts w:ascii="Times New Roman" w:hAnsi="Times New Roman" w:cs="Times New Roman"/>
          <w:sz w:val="24"/>
          <w:szCs w:val="24"/>
        </w:rPr>
        <w:t>.</w:t>
      </w:r>
      <w:r w:rsidR="43667F56" w:rsidRPr="0017365F">
        <w:rPr>
          <w:rFonts w:ascii="Times New Roman" w:hAnsi="Times New Roman" w:cs="Times New Roman"/>
          <w:sz w:val="24"/>
          <w:szCs w:val="24"/>
        </w:rPr>
        <w:t>2</w:t>
      </w:r>
      <w:r w:rsidR="00AA72B8" w:rsidRPr="0017365F">
        <w:rPr>
          <w:rFonts w:ascii="Times New Roman" w:hAnsi="Times New Roman" w:cs="Times New Roman"/>
          <w:sz w:val="24"/>
          <w:szCs w:val="24"/>
        </w:rPr>
        <w:t>]</w:t>
      </w:r>
      <w:r w:rsidR="009F1313" w:rsidRPr="0017365F">
        <w:rPr>
          <w:rFonts w:ascii="Times New Roman" w:hAnsi="Times New Roman" w:cs="Times New Roman"/>
          <w:sz w:val="24"/>
          <w:szCs w:val="24"/>
        </w:rPr>
        <w:t xml:space="preserve"> and </w:t>
      </w:r>
      <w:r w:rsidR="40159DA7" w:rsidRPr="0017365F">
        <w:rPr>
          <w:rFonts w:ascii="Times New Roman" w:hAnsi="Times New Roman" w:cs="Times New Roman"/>
          <w:sz w:val="24"/>
          <w:szCs w:val="24"/>
        </w:rPr>
        <w:t>10</w:t>
      </w:r>
      <w:r w:rsidR="00BF7844">
        <w:rPr>
          <w:rFonts w:ascii="Times New Roman" w:hAnsi="Times New Roman" w:cs="Times New Roman"/>
          <w:sz w:val="24"/>
          <w:szCs w:val="24"/>
        </w:rPr>
        <w:t>.</w:t>
      </w:r>
      <w:r w:rsidR="40159DA7" w:rsidRPr="0017365F">
        <w:rPr>
          <w:rFonts w:ascii="Times New Roman" w:hAnsi="Times New Roman" w:cs="Times New Roman"/>
          <w:sz w:val="24"/>
          <w:szCs w:val="24"/>
        </w:rPr>
        <w:t>0%</w:t>
      </w:r>
      <w:r w:rsidR="229B6F43" w:rsidRPr="0017365F">
        <w:rPr>
          <w:rFonts w:ascii="Times New Roman" w:hAnsi="Times New Roman" w:cs="Times New Roman"/>
          <w:sz w:val="24"/>
          <w:szCs w:val="24"/>
        </w:rPr>
        <w:t xml:space="preserve"> </w:t>
      </w:r>
      <w:r w:rsidR="00AA72B8" w:rsidRPr="0017365F">
        <w:rPr>
          <w:rFonts w:ascii="Times New Roman" w:hAnsi="Times New Roman" w:cs="Times New Roman"/>
          <w:sz w:val="24"/>
          <w:szCs w:val="24"/>
        </w:rPr>
        <w:t>[</w:t>
      </w:r>
      <w:r w:rsidR="229B6F43" w:rsidRPr="0017365F">
        <w:rPr>
          <w:rFonts w:ascii="Times New Roman" w:hAnsi="Times New Roman" w:cs="Times New Roman"/>
          <w:sz w:val="24"/>
          <w:szCs w:val="24"/>
        </w:rPr>
        <w:t>3</w:t>
      </w:r>
      <w:r w:rsidR="00BF7844">
        <w:rPr>
          <w:rFonts w:ascii="Times New Roman" w:hAnsi="Times New Roman" w:cs="Times New Roman"/>
          <w:sz w:val="24"/>
          <w:szCs w:val="24"/>
        </w:rPr>
        <w:t>.</w:t>
      </w:r>
      <w:r w:rsidR="229B6F43" w:rsidRPr="0017365F">
        <w:rPr>
          <w:rFonts w:ascii="Times New Roman" w:hAnsi="Times New Roman" w:cs="Times New Roman"/>
          <w:sz w:val="24"/>
          <w:szCs w:val="24"/>
        </w:rPr>
        <w:t>7</w:t>
      </w:r>
      <w:r w:rsidR="00FD1C17">
        <w:rPr>
          <w:rFonts w:ascii="Times New Roman" w:hAnsi="Times New Roman" w:cs="Times New Roman"/>
          <w:sz w:val="24"/>
          <w:szCs w:val="24"/>
        </w:rPr>
        <w:t xml:space="preserve"> to </w:t>
      </w:r>
      <w:r w:rsidR="229B6F43" w:rsidRPr="0017365F">
        <w:rPr>
          <w:rFonts w:ascii="Times New Roman" w:hAnsi="Times New Roman" w:cs="Times New Roman"/>
          <w:sz w:val="24"/>
          <w:szCs w:val="24"/>
        </w:rPr>
        <w:t>20</w:t>
      </w:r>
      <w:r w:rsidR="00BF7844">
        <w:rPr>
          <w:rFonts w:ascii="Times New Roman" w:hAnsi="Times New Roman" w:cs="Times New Roman"/>
          <w:sz w:val="24"/>
          <w:szCs w:val="24"/>
        </w:rPr>
        <w:t>.</w:t>
      </w:r>
      <w:r w:rsidR="229B6F43" w:rsidRPr="0017365F">
        <w:rPr>
          <w:rFonts w:ascii="Times New Roman" w:hAnsi="Times New Roman" w:cs="Times New Roman"/>
          <w:sz w:val="24"/>
          <w:szCs w:val="24"/>
        </w:rPr>
        <w:t>1</w:t>
      </w:r>
      <w:r w:rsidR="00AA72B8" w:rsidRPr="0017365F">
        <w:rPr>
          <w:rFonts w:ascii="Times New Roman" w:hAnsi="Times New Roman" w:cs="Times New Roman"/>
          <w:sz w:val="24"/>
          <w:szCs w:val="24"/>
        </w:rPr>
        <w:t>]</w:t>
      </w:r>
      <w:r w:rsidR="00E108FE" w:rsidRPr="0017365F">
        <w:rPr>
          <w:rFonts w:ascii="Times New Roman" w:hAnsi="Times New Roman" w:cs="Times New Roman"/>
          <w:sz w:val="24"/>
          <w:szCs w:val="24"/>
        </w:rPr>
        <w:t xml:space="preserve"> with &gt;1:160</w:t>
      </w:r>
      <w:r w:rsidR="40159DA7" w:rsidRPr="0017365F">
        <w:rPr>
          <w:rFonts w:ascii="Times New Roman" w:hAnsi="Times New Roman" w:cs="Times New Roman"/>
          <w:sz w:val="24"/>
          <w:szCs w:val="24"/>
        </w:rPr>
        <w:t xml:space="preserve">). </w:t>
      </w:r>
      <w:r w:rsidR="009D6B3C" w:rsidRPr="0017365F">
        <w:rPr>
          <w:rFonts w:ascii="Times New Roman" w:hAnsi="Times New Roman" w:cs="Times New Roman"/>
          <w:sz w:val="24"/>
          <w:szCs w:val="24"/>
        </w:rPr>
        <w:t>These associations were reflected in s</w:t>
      </w:r>
      <w:r w:rsidR="009F1313" w:rsidRPr="0017365F">
        <w:rPr>
          <w:rFonts w:ascii="Times New Roman" w:hAnsi="Times New Roman" w:cs="Times New Roman"/>
          <w:sz w:val="24"/>
          <w:szCs w:val="24"/>
        </w:rPr>
        <w:t xml:space="preserve">tudies </w:t>
      </w:r>
      <w:r w:rsidR="003B2DF9" w:rsidRPr="0017365F">
        <w:rPr>
          <w:rFonts w:ascii="Times New Roman" w:hAnsi="Times New Roman" w:cs="Times New Roman"/>
          <w:sz w:val="24"/>
          <w:szCs w:val="24"/>
        </w:rPr>
        <w:t>recruiting</w:t>
      </w:r>
      <w:r w:rsidR="009F1313" w:rsidRPr="0017365F">
        <w:rPr>
          <w:rFonts w:ascii="Times New Roman" w:hAnsi="Times New Roman" w:cs="Times New Roman"/>
          <w:sz w:val="24"/>
          <w:szCs w:val="24"/>
        </w:rPr>
        <w:t xml:space="preserve"> patients in </w:t>
      </w:r>
      <w:r w:rsidR="40159DA7" w:rsidRPr="0017365F">
        <w:rPr>
          <w:rFonts w:ascii="Times New Roman" w:hAnsi="Times New Roman" w:cs="Times New Roman"/>
          <w:sz w:val="24"/>
          <w:szCs w:val="24"/>
        </w:rPr>
        <w:t>hospital</w:t>
      </w:r>
      <w:r w:rsidR="009F1313" w:rsidRPr="0017365F">
        <w:rPr>
          <w:rFonts w:ascii="Times New Roman" w:hAnsi="Times New Roman" w:cs="Times New Roman"/>
          <w:sz w:val="24"/>
          <w:szCs w:val="24"/>
        </w:rPr>
        <w:t>s</w:t>
      </w:r>
      <w:r w:rsidR="009D6B3C" w:rsidRPr="0017365F">
        <w:rPr>
          <w:rFonts w:ascii="Times New Roman" w:hAnsi="Times New Roman" w:cs="Times New Roman"/>
          <w:sz w:val="24"/>
          <w:szCs w:val="24"/>
        </w:rPr>
        <w:t>, which</w:t>
      </w:r>
      <w:r w:rsidR="40159DA7" w:rsidRPr="0017365F">
        <w:rPr>
          <w:rFonts w:ascii="Times New Roman" w:hAnsi="Times New Roman" w:cs="Times New Roman"/>
          <w:sz w:val="24"/>
          <w:szCs w:val="24"/>
        </w:rPr>
        <w:t xml:space="preserve"> had higher </w:t>
      </w:r>
      <w:r w:rsidR="00332D3E" w:rsidRPr="0017365F">
        <w:rPr>
          <w:rFonts w:ascii="Times New Roman" w:hAnsi="Times New Roman" w:cs="Times New Roman"/>
          <w:sz w:val="24"/>
          <w:szCs w:val="24"/>
        </w:rPr>
        <w:t>proportion</w:t>
      </w:r>
      <w:r w:rsidR="009D6B3C" w:rsidRPr="0017365F">
        <w:rPr>
          <w:rFonts w:ascii="Times New Roman" w:hAnsi="Times New Roman" w:cs="Times New Roman"/>
          <w:sz w:val="24"/>
          <w:szCs w:val="24"/>
        </w:rPr>
        <w:t>s</w:t>
      </w:r>
      <w:r w:rsidR="00332D3E" w:rsidRPr="0017365F">
        <w:rPr>
          <w:rFonts w:ascii="Times New Roman" w:hAnsi="Times New Roman" w:cs="Times New Roman"/>
          <w:sz w:val="24"/>
          <w:szCs w:val="24"/>
        </w:rPr>
        <w:t xml:space="preserve"> </w:t>
      </w:r>
      <w:r w:rsidR="005B0FF4" w:rsidRPr="0017365F">
        <w:rPr>
          <w:rFonts w:ascii="Times New Roman" w:hAnsi="Times New Roman" w:cs="Times New Roman"/>
          <w:sz w:val="24"/>
          <w:szCs w:val="24"/>
        </w:rPr>
        <w:t>of participa</w:t>
      </w:r>
      <w:r w:rsidR="0080423A" w:rsidRPr="0017365F">
        <w:rPr>
          <w:rFonts w:ascii="Times New Roman" w:hAnsi="Times New Roman" w:cs="Times New Roman"/>
          <w:sz w:val="24"/>
          <w:szCs w:val="24"/>
        </w:rPr>
        <w:t>n</w:t>
      </w:r>
      <w:r w:rsidR="005B0FF4" w:rsidRPr="0017365F">
        <w:rPr>
          <w:rFonts w:ascii="Times New Roman" w:hAnsi="Times New Roman" w:cs="Times New Roman"/>
          <w:sz w:val="24"/>
          <w:szCs w:val="24"/>
        </w:rPr>
        <w:t xml:space="preserve">ts with neutralising antibodies </w:t>
      </w:r>
      <w:r w:rsidR="40159DA7" w:rsidRPr="0017365F">
        <w:rPr>
          <w:rFonts w:ascii="Times New Roman" w:hAnsi="Times New Roman" w:cs="Times New Roman"/>
          <w:sz w:val="24"/>
          <w:szCs w:val="24"/>
        </w:rPr>
        <w:t xml:space="preserve">than </w:t>
      </w:r>
      <w:r w:rsidR="009D6B3C" w:rsidRPr="0017365F">
        <w:rPr>
          <w:rFonts w:ascii="Times New Roman" w:hAnsi="Times New Roman" w:cs="Times New Roman"/>
          <w:sz w:val="24"/>
          <w:szCs w:val="24"/>
        </w:rPr>
        <w:t xml:space="preserve">those </w:t>
      </w:r>
      <w:r w:rsidR="0080423A" w:rsidRPr="0017365F">
        <w:rPr>
          <w:rFonts w:ascii="Times New Roman" w:hAnsi="Times New Roman" w:cs="Times New Roman"/>
          <w:sz w:val="24"/>
          <w:szCs w:val="24"/>
        </w:rPr>
        <w:t xml:space="preserve">recruiting </w:t>
      </w:r>
      <w:r w:rsidR="009D6B3C" w:rsidRPr="0017365F">
        <w:rPr>
          <w:rFonts w:ascii="Times New Roman" w:hAnsi="Times New Roman" w:cs="Times New Roman"/>
          <w:sz w:val="24"/>
          <w:szCs w:val="24"/>
        </w:rPr>
        <w:t xml:space="preserve">among </w:t>
      </w:r>
      <w:r w:rsidR="40159DA7" w:rsidRPr="0017365F">
        <w:rPr>
          <w:rFonts w:ascii="Times New Roman" w:hAnsi="Times New Roman" w:cs="Times New Roman"/>
          <w:sz w:val="24"/>
          <w:szCs w:val="24"/>
        </w:rPr>
        <w:t>plasma donors</w:t>
      </w:r>
      <w:r w:rsidR="6606B690" w:rsidRPr="0017365F">
        <w:rPr>
          <w:rFonts w:ascii="Times New Roman" w:hAnsi="Times New Roman" w:cs="Times New Roman"/>
          <w:sz w:val="24"/>
          <w:szCs w:val="24"/>
        </w:rPr>
        <w:t xml:space="preserve"> </w:t>
      </w:r>
      <w:r w:rsidR="3D30BF83" w:rsidRPr="0017365F">
        <w:rPr>
          <w:rFonts w:ascii="Times New Roman" w:hAnsi="Times New Roman" w:cs="Times New Roman"/>
          <w:sz w:val="24"/>
          <w:szCs w:val="24"/>
        </w:rPr>
        <w:t>or</w:t>
      </w:r>
      <w:r w:rsidR="40159DA7" w:rsidRPr="0017365F">
        <w:rPr>
          <w:rFonts w:ascii="Times New Roman" w:hAnsi="Times New Roman" w:cs="Times New Roman"/>
          <w:sz w:val="24"/>
          <w:szCs w:val="24"/>
        </w:rPr>
        <w:t xml:space="preserve"> </w:t>
      </w:r>
      <w:r w:rsidR="00564297" w:rsidRPr="0017365F">
        <w:rPr>
          <w:rFonts w:ascii="Times New Roman" w:hAnsi="Times New Roman" w:cs="Times New Roman"/>
          <w:sz w:val="24"/>
          <w:szCs w:val="24"/>
        </w:rPr>
        <w:t xml:space="preserve">the </w:t>
      </w:r>
      <w:r w:rsidR="40159DA7" w:rsidRPr="0017365F">
        <w:rPr>
          <w:rFonts w:ascii="Times New Roman" w:hAnsi="Times New Roman" w:cs="Times New Roman"/>
          <w:sz w:val="24"/>
          <w:szCs w:val="24"/>
        </w:rPr>
        <w:t>community (</w:t>
      </w:r>
      <w:r w:rsidR="00127F01" w:rsidRPr="0017365F">
        <w:rPr>
          <w:rFonts w:ascii="Times New Roman" w:hAnsi="Times New Roman" w:cs="Times New Roman"/>
          <w:sz w:val="24"/>
          <w:szCs w:val="24"/>
        </w:rPr>
        <w:t>titres</w:t>
      </w:r>
      <w:r w:rsidR="2FB4A31B" w:rsidRPr="0017365F">
        <w:rPr>
          <w:rFonts w:ascii="Times New Roman" w:hAnsi="Times New Roman" w:cs="Times New Roman"/>
          <w:sz w:val="24"/>
          <w:szCs w:val="24"/>
        </w:rPr>
        <w:t xml:space="preserve"> </w:t>
      </w:r>
      <w:r w:rsidR="003B2DF9" w:rsidRPr="0017365F">
        <w:rPr>
          <w:rFonts w:ascii="Times New Roman" w:hAnsi="Times New Roman" w:cs="Times New Roman"/>
          <w:sz w:val="24"/>
          <w:szCs w:val="24"/>
        </w:rPr>
        <w:t>&gt;1</w:t>
      </w:r>
      <w:r w:rsidR="0064601C" w:rsidRPr="0017365F">
        <w:rPr>
          <w:rFonts w:ascii="Times New Roman" w:hAnsi="Times New Roman" w:cs="Times New Roman"/>
          <w:sz w:val="24"/>
          <w:szCs w:val="24"/>
        </w:rPr>
        <w:t>:</w:t>
      </w:r>
      <w:r w:rsidR="2FB4A31B" w:rsidRPr="0017365F">
        <w:rPr>
          <w:rFonts w:ascii="Times New Roman" w:hAnsi="Times New Roman" w:cs="Times New Roman"/>
          <w:sz w:val="24"/>
          <w:szCs w:val="24"/>
        </w:rPr>
        <w:t xml:space="preserve">20: </w:t>
      </w:r>
      <w:r w:rsidR="40159DA7" w:rsidRPr="0017365F">
        <w:rPr>
          <w:rFonts w:ascii="Times New Roman" w:hAnsi="Times New Roman" w:cs="Times New Roman"/>
          <w:sz w:val="24"/>
          <w:szCs w:val="24"/>
        </w:rPr>
        <w:t>93</w:t>
      </w:r>
      <w:r w:rsidR="00BF7844">
        <w:rPr>
          <w:rFonts w:ascii="Times New Roman" w:hAnsi="Times New Roman" w:cs="Times New Roman"/>
          <w:sz w:val="24"/>
          <w:szCs w:val="24"/>
        </w:rPr>
        <w:t>.</w:t>
      </w:r>
      <w:r w:rsidR="40159DA7" w:rsidRPr="0017365F">
        <w:rPr>
          <w:rFonts w:ascii="Times New Roman" w:hAnsi="Times New Roman" w:cs="Times New Roman"/>
          <w:sz w:val="24"/>
          <w:szCs w:val="24"/>
        </w:rPr>
        <w:t>4%</w:t>
      </w:r>
      <w:r w:rsidR="63410539" w:rsidRPr="0017365F">
        <w:rPr>
          <w:rFonts w:ascii="Times New Roman" w:hAnsi="Times New Roman" w:cs="Times New Roman"/>
          <w:sz w:val="24"/>
          <w:szCs w:val="24"/>
        </w:rPr>
        <w:t xml:space="preserve"> </w:t>
      </w:r>
      <w:r w:rsidR="0064601C" w:rsidRPr="0017365F">
        <w:rPr>
          <w:rFonts w:ascii="Times New Roman" w:hAnsi="Times New Roman" w:cs="Times New Roman"/>
          <w:sz w:val="24"/>
          <w:szCs w:val="24"/>
        </w:rPr>
        <w:t>[</w:t>
      </w:r>
      <w:r w:rsidR="63410539" w:rsidRPr="0017365F">
        <w:rPr>
          <w:rFonts w:ascii="Times New Roman" w:hAnsi="Times New Roman" w:cs="Times New Roman"/>
          <w:sz w:val="24"/>
          <w:szCs w:val="24"/>
        </w:rPr>
        <w:t>95%CI 91</w:t>
      </w:r>
      <w:r w:rsidR="00BF7844">
        <w:rPr>
          <w:rFonts w:ascii="Times New Roman" w:hAnsi="Times New Roman" w:cs="Times New Roman"/>
          <w:sz w:val="24"/>
          <w:szCs w:val="24"/>
        </w:rPr>
        <w:t>.</w:t>
      </w:r>
      <w:r w:rsidR="63410539" w:rsidRPr="0017365F">
        <w:rPr>
          <w:rFonts w:ascii="Times New Roman" w:hAnsi="Times New Roman" w:cs="Times New Roman"/>
          <w:sz w:val="24"/>
          <w:szCs w:val="24"/>
        </w:rPr>
        <w:t>0</w:t>
      </w:r>
      <w:r w:rsidR="00FD1C17">
        <w:rPr>
          <w:rFonts w:ascii="Times New Roman" w:hAnsi="Times New Roman" w:cs="Times New Roman"/>
          <w:sz w:val="24"/>
          <w:szCs w:val="24"/>
        </w:rPr>
        <w:t xml:space="preserve"> to </w:t>
      </w:r>
      <w:r w:rsidR="63410539" w:rsidRPr="0017365F">
        <w:rPr>
          <w:rFonts w:ascii="Times New Roman" w:hAnsi="Times New Roman" w:cs="Times New Roman"/>
          <w:sz w:val="24"/>
          <w:szCs w:val="24"/>
        </w:rPr>
        <w:t>95</w:t>
      </w:r>
      <w:r w:rsidR="00BF7844">
        <w:rPr>
          <w:rFonts w:ascii="Times New Roman" w:hAnsi="Times New Roman" w:cs="Times New Roman"/>
          <w:sz w:val="24"/>
          <w:szCs w:val="24"/>
        </w:rPr>
        <w:t>.</w:t>
      </w:r>
      <w:r w:rsidR="63410539" w:rsidRPr="0017365F">
        <w:rPr>
          <w:rFonts w:ascii="Times New Roman" w:hAnsi="Times New Roman" w:cs="Times New Roman"/>
          <w:sz w:val="24"/>
          <w:szCs w:val="24"/>
        </w:rPr>
        <w:t>1</w:t>
      </w:r>
      <w:r w:rsidR="0064601C" w:rsidRPr="0017365F">
        <w:rPr>
          <w:rFonts w:ascii="Times New Roman" w:hAnsi="Times New Roman" w:cs="Times New Roman"/>
          <w:sz w:val="24"/>
          <w:szCs w:val="24"/>
        </w:rPr>
        <w:t>]</w:t>
      </w:r>
      <w:r w:rsidR="009D6B3C" w:rsidRPr="0017365F">
        <w:rPr>
          <w:rFonts w:ascii="Times New Roman" w:hAnsi="Times New Roman" w:cs="Times New Roman"/>
          <w:sz w:val="24"/>
          <w:szCs w:val="24"/>
        </w:rPr>
        <w:t xml:space="preserve"> compared with</w:t>
      </w:r>
      <w:r w:rsidR="0064601C" w:rsidRPr="0017365F">
        <w:rPr>
          <w:rFonts w:ascii="Times New Roman" w:hAnsi="Times New Roman" w:cs="Times New Roman"/>
          <w:sz w:val="24"/>
          <w:szCs w:val="24"/>
        </w:rPr>
        <w:t xml:space="preserve"> </w:t>
      </w:r>
      <w:r w:rsidR="63410539" w:rsidRPr="0017365F">
        <w:rPr>
          <w:rFonts w:ascii="Times New Roman" w:hAnsi="Times New Roman" w:cs="Times New Roman"/>
          <w:sz w:val="24"/>
          <w:szCs w:val="24"/>
        </w:rPr>
        <w:t>7</w:t>
      </w:r>
      <w:r w:rsidR="40159DA7" w:rsidRPr="0017365F">
        <w:rPr>
          <w:rFonts w:ascii="Times New Roman" w:hAnsi="Times New Roman" w:cs="Times New Roman"/>
          <w:sz w:val="24"/>
          <w:szCs w:val="24"/>
        </w:rPr>
        <w:t>8</w:t>
      </w:r>
      <w:r w:rsidR="00BF7844">
        <w:rPr>
          <w:rFonts w:ascii="Times New Roman" w:hAnsi="Times New Roman" w:cs="Times New Roman"/>
          <w:sz w:val="24"/>
          <w:szCs w:val="24"/>
        </w:rPr>
        <w:t>.</w:t>
      </w:r>
      <w:r w:rsidR="40159DA7" w:rsidRPr="0017365F">
        <w:rPr>
          <w:rFonts w:ascii="Times New Roman" w:hAnsi="Times New Roman" w:cs="Times New Roman"/>
          <w:sz w:val="24"/>
          <w:szCs w:val="24"/>
        </w:rPr>
        <w:t>9%</w:t>
      </w:r>
      <w:r w:rsidR="6C205473" w:rsidRPr="0017365F">
        <w:rPr>
          <w:rFonts w:ascii="Times New Roman" w:hAnsi="Times New Roman" w:cs="Times New Roman"/>
          <w:sz w:val="24"/>
          <w:szCs w:val="24"/>
        </w:rPr>
        <w:t xml:space="preserve"> </w:t>
      </w:r>
      <w:r w:rsidR="0064601C" w:rsidRPr="0017365F">
        <w:rPr>
          <w:rFonts w:ascii="Times New Roman" w:hAnsi="Times New Roman" w:cs="Times New Roman"/>
          <w:sz w:val="24"/>
          <w:szCs w:val="24"/>
        </w:rPr>
        <w:t>[</w:t>
      </w:r>
      <w:r w:rsidR="6C205473" w:rsidRPr="0017365F">
        <w:rPr>
          <w:rFonts w:ascii="Times New Roman" w:hAnsi="Times New Roman" w:cs="Times New Roman"/>
          <w:sz w:val="24"/>
          <w:szCs w:val="24"/>
        </w:rPr>
        <w:t>95%CI 75</w:t>
      </w:r>
      <w:r w:rsidR="00BF7844">
        <w:rPr>
          <w:rFonts w:ascii="Times New Roman" w:hAnsi="Times New Roman" w:cs="Times New Roman"/>
          <w:sz w:val="24"/>
          <w:szCs w:val="24"/>
        </w:rPr>
        <w:t>.</w:t>
      </w:r>
      <w:r w:rsidR="6C205473" w:rsidRPr="0017365F">
        <w:rPr>
          <w:rFonts w:ascii="Times New Roman" w:hAnsi="Times New Roman" w:cs="Times New Roman"/>
          <w:sz w:val="24"/>
          <w:szCs w:val="24"/>
        </w:rPr>
        <w:t>3</w:t>
      </w:r>
      <w:r w:rsidR="00FD1C17">
        <w:rPr>
          <w:rFonts w:ascii="Times New Roman" w:hAnsi="Times New Roman" w:cs="Times New Roman"/>
          <w:sz w:val="24"/>
          <w:szCs w:val="24"/>
        </w:rPr>
        <w:t xml:space="preserve"> to </w:t>
      </w:r>
      <w:r w:rsidR="6C205473" w:rsidRPr="0017365F">
        <w:rPr>
          <w:rFonts w:ascii="Times New Roman" w:hAnsi="Times New Roman" w:cs="Times New Roman"/>
          <w:sz w:val="24"/>
          <w:szCs w:val="24"/>
        </w:rPr>
        <w:t>82</w:t>
      </w:r>
      <w:r w:rsidR="00BF7844">
        <w:rPr>
          <w:rFonts w:ascii="Times New Roman" w:hAnsi="Times New Roman" w:cs="Times New Roman"/>
          <w:sz w:val="24"/>
          <w:szCs w:val="24"/>
        </w:rPr>
        <w:t>.</w:t>
      </w:r>
      <w:r w:rsidR="6C205473" w:rsidRPr="0017365F">
        <w:rPr>
          <w:rFonts w:ascii="Times New Roman" w:hAnsi="Times New Roman" w:cs="Times New Roman"/>
          <w:sz w:val="24"/>
          <w:szCs w:val="24"/>
        </w:rPr>
        <w:t>1</w:t>
      </w:r>
      <w:r w:rsidR="0064601C" w:rsidRPr="0017365F">
        <w:rPr>
          <w:rFonts w:ascii="Times New Roman" w:hAnsi="Times New Roman" w:cs="Times New Roman"/>
          <w:sz w:val="24"/>
          <w:szCs w:val="24"/>
        </w:rPr>
        <w:t>]</w:t>
      </w:r>
      <w:r w:rsidR="6C205473" w:rsidRPr="0017365F">
        <w:rPr>
          <w:rFonts w:ascii="Times New Roman" w:hAnsi="Times New Roman" w:cs="Times New Roman"/>
          <w:sz w:val="24"/>
          <w:szCs w:val="24"/>
        </w:rPr>
        <w:t xml:space="preserve"> and 63</w:t>
      </w:r>
      <w:r w:rsidR="00BF7844">
        <w:rPr>
          <w:rFonts w:ascii="Times New Roman" w:hAnsi="Times New Roman" w:cs="Times New Roman"/>
          <w:sz w:val="24"/>
          <w:szCs w:val="24"/>
        </w:rPr>
        <w:t>.</w:t>
      </w:r>
      <w:r w:rsidR="6C205473" w:rsidRPr="0017365F">
        <w:rPr>
          <w:rFonts w:ascii="Times New Roman" w:hAnsi="Times New Roman" w:cs="Times New Roman"/>
          <w:sz w:val="24"/>
          <w:szCs w:val="24"/>
        </w:rPr>
        <w:t xml:space="preserve">4% </w:t>
      </w:r>
      <w:r w:rsidR="0064601C" w:rsidRPr="0017365F">
        <w:rPr>
          <w:rFonts w:ascii="Times New Roman" w:hAnsi="Times New Roman" w:cs="Times New Roman"/>
          <w:sz w:val="24"/>
          <w:szCs w:val="24"/>
        </w:rPr>
        <w:t>[</w:t>
      </w:r>
      <w:r w:rsidR="6C205473" w:rsidRPr="0017365F">
        <w:rPr>
          <w:rFonts w:ascii="Times New Roman" w:hAnsi="Times New Roman" w:cs="Times New Roman"/>
          <w:sz w:val="24"/>
          <w:szCs w:val="24"/>
        </w:rPr>
        <w:t>95%CI 57</w:t>
      </w:r>
      <w:r w:rsidR="00BF7844">
        <w:rPr>
          <w:rFonts w:ascii="Times New Roman" w:hAnsi="Times New Roman" w:cs="Times New Roman"/>
          <w:sz w:val="24"/>
          <w:szCs w:val="24"/>
        </w:rPr>
        <w:t>.</w:t>
      </w:r>
      <w:r w:rsidR="6C205473" w:rsidRPr="0017365F">
        <w:rPr>
          <w:rFonts w:ascii="Times New Roman" w:hAnsi="Times New Roman" w:cs="Times New Roman"/>
          <w:sz w:val="24"/>
          <w:szCs w:val="24"/>
        </w:rPr>
        <w:t>6</w:t>
      </w:r>
      <w:r w:rsidR="00FD1C17">
        <w:rPr>
          <w:rFonts w:ascii="Times New Roman" w:hAnsi="Times New Roman" w:cs="Times New Roman"/>
          <w:sz w:val="24"/>
          <w:szCs w:val="24"/>
        </w:rPr>
        <w:t xml:space="preserve"> to </w:t>
      </w:r>
      <w:r w:rsidR="6C205473" w:rsidRPr="0017365F">
        <w:rPr>
          <w:rFonts w:ascii="Times New Roman" w:hAnsi="Times New Roman" w:cs="Times New Roman"/>
          <w:sz w:val="24"/>
          <w:szCs w:val="24"/>
        </w:rPr>
        <w:t>70</w:t>
      </w:r>
      <w:r w:rsidR="00BF7844">
        <w:rPr>
          <w:rFonts w:ascii="Times New Roman" w:hAnsi="Times New Roman" w:cs="Times New Roman"/>
          <w:sz w:val="24"/>
          <w:szCs w:val="24"/>
        </w:rPr>
        <w:t>.</w:t>
      </w:r>
      <w:r w:rsidR="6C205473" w:rsidRPr="0017365F">
        <w:rPr>
          <w:rFonts w:ascii="Times New Roman" w:hAnsi="Times New Roman" w:cs="Times New Roman"/>
          <w:sz w:val="24"/>
          <w:szCs w:val="24"/>
        </w:rPr>
        <w:t>0</w:t>
      </w:r>
      <w:r w:rsidR="0064601C" w:rsidRPr="0017365F">
        <w:rPr>
          <w:rFonts w:ascii="Times New Roman" w:hAnsi="Times New Roman" w:cs="Times New Roman"/>
          <w:sz w:val="24"/>
          <w:szCs w:val="24"/>
        </w:rPr>
        <w:t>],</w:t>
      </w:r>
      <w:r w:rsidR="2A5670FB" w:rsidRPr="0017365F">
        <w:rPr>
          <w:rFonts w:ascii="Times New Roman" w:hAnsi="Times New Roman" w:cs="Times New Roman"/>
          <w:sz w:val="24"/>
          <w:szCs w:val="24"/>
        </w:rPr>
        <w:t xml:space="preserve"> respectively)</w:t>
      </w:r>
      <w:r w:rsidR="40159DA7" w:rsidRPr="0017365F">
        <w:rPr>
          <w:rFonts w:ascii="Times New Roman" w:hAnsi="Times New Roman" w:cs="Times New Roman"/>
          <w:sz w:val="24"/>
          <w:szCs w:val="24"/>
        </w:rPr>
        <w:t>.</w:t>
      </w:r>
    </w:p>
    <w:p w14:paraId="3C2997CF" w14:textId="417A95C3" w:rsidR="00DB1E48" w:rsidRPr="0017365F" w:rsidRDefault="003E5533" w:rsidP="0034505A">
      <w:pPr>
        <w:spacing w:after="0" w:line="480" w:lineRule="auto"/>
        <w:ind w:firstLine="720"/>
        <w:jc w:val="both"/>
        <w:rPr>
          <w:rFonts w:ascii="Times New Roman" w:hAnsi="Times New Roman" w:cs="Times New Roman"/>
          <w:sz w:val="24"/>
          <w:szCs w:val="24"/>
        </w:rPr>
      </w:pPr>
      <w:r w:rsidRPr="0017365F">
        <w:rPr>
          <w:rFonts w:ascii="Times New Roman" w:hAnsi="Times New Roman" w:cs="Times New Roman"/>
          <w:sz w:val="24"/>
          <w:szCs w:val="24"/>
        </w:rPr>
        <w:t>Studies reporting the proportion of patients with neutralising antibod</w:t>
      </w:r>
      <w:r w:rsidR="7CD319AB" w:rsidRPr="0017365F">
        <w:rPr>
          <w:rFonts w:ascii="Times New Roman" w:hAnsi="Times New Roman" w:cs="Times New Roman"/>
          <w:sz w:val="24"/>
          <w:szCs w:val="24"/>
        </w:rPr>
        <w:t>ies</w:t>
      </w:r>
      <w:r w:rsidRPr="0017365F">
        <w:rPr>
          <w:rFonts w:ascii="Times New Roman" w:hAnsi="Times New Roman" w:cs="Times New Roman"/>
          <w:sz w:val="24"/>
          <w:szCs w:val="24"/>
        </w:rPr>
        <w:t xml:space="preserve"> one and two </w:t>
      </w:r>
      <w:r w:rsidR="003B2DF9" w:rsidRPr="0017365F">
        <w:rPr>
          <w:rFonts w:ascii="Times New Roman" w:hAnsi="Times New Roman" w:cs="Times New Roman"/>
          <w:sz w:val="24"/>
          <w:szCs w:val="24"/>
        </w:rPr>
        <w:t>months</w:t>
      </w:r>
      <w:r w:rsidRPr="0017365F">
        <w:rPr>
          <w:rFonts w:ascii="Times New Roman" w:hAnsi="Times New Roman" w:cs="Times New Roman"/>
          <w:sz w:val="24"/>
          <w:szCs w:val="24"/>
        </w:rPr>
        <w:t xml:space="preserve"> after </w:t>
      </w:r>
      <w:r w:rsidR="000000E4" w:rsidRPr="0017365F">
        <w:rPr>
          <w:rFonts w:ascii="Times New Roman" w:hAnsi="Times New Roman" w:cs="Times New Roman"/>
          <w:sz w:val="24"/>
          <w:szCs w:val="24"/>
        </w:rPr>
        <w:t>infection</w:t>
      </w:r>
      <w:r w:rsidRPr="0017365F">
        <w:rPr>
          <w:rFonts w:ascii="Times New Roman" w:hAnsi="Times New Roman" w:cs="Times New Roman"/>
          <w:sz w:val="24"/>
          <w:szCs w:val="24"/>
        </w:rPr>
        <w:t xml:space="preserve"> were analysed</w:t>
      </w:r>
      <w:r w:rsidR="5F21A710" w:rsidRPr="0017365F">
        <w:rPr>
          <w:rFonts w:ascii="Times New Roman" w:hAnsi="Times New Roman" w:cs="Times New Roman"/>
          <w:sz w:val="24"/>
          <w:szCs w:val="24"/>
        </w:rPr>
        <w:t xml:space="preserve"> </w:t>
      </w:r>
      <w:r w:rsidR="331CE1BC" w:rsidRPr="0017365F">
        <w:rPr>
          <w:rFonts w:ascii="Times New Roman" w:hAnsi="Times New Roman" w:cs="Times New Roman"/>
          <w:sz w:val="24"/>
          <w:szCs w:val="24"/>
        </w:rPr>
        <w:t>separately</w:t>
      </w:r>
      <w:r w:rsidR="009D6B3C" w:rsidRPr="0017365F">
        <w:rPr>
          <w:rFonts w:ascii="Times New Roman" w:hAnsi="Times New Roman" w:cs="Times New Roman"/>
          <w:sz w:val="24"/>
          <w:szCs w:val="24"/>
        </w:rPr>
        <w:t xml:space="preserve"> to assess the effect of time on the development of antibias during the early stages after infection</w:t>
      </w:r>
      <w:r w:rsidR="589A0F28" w:rsidRPr="0017365F">
        <w:rPr>
          <w:rFonts w:ascii="Times New Roman" w:hAnsi="Times New Roman" w:cs="Times New Roman"/>
          <w:sz w:val="24"/>
          <w:szCs w:val="24"/>
        </w:rPr>
        <w:t>.</w:t>
      </w:r>
      <w:r w:rsidRPr="0017365F">
        <w:rPr>
          <w:rFonts w:ascii="Times New Roman" w:hAnsi="Times New Roman" w:cs="Times New Roman"/>
          <w:sz w:val="24"/>
          <w:szCs w:val="24"/>
        </w:rPr>
        <w:t xml:space="preserve"> </w:t>
      </w:r>
      <w:r w:rsidR="003E45CE" w:rsidRPr="0017365F">
        <w:rPr>
          <w:rFonts w:ascii="Times New Roman" w:hAnsi="Times New Roman" w:cs="Times New Roman"/>
          <w:sz w:val="24"/>
          <w:szCs w:val="24"/>
        </w:rPr>
        <w:t xml:space="preserve">The pooled proportion with neutralising antibodies </w:t>
      </w:r>
      <w:r w:rsidR="00F125AF" w:rsidRPr="0017365F">
        <w:rPr>
          <w:rFonts w:ascii="Times New Roman" w:hAnsi="Times New Roman" w:cs="Times New Roman"/>
          <w:sz w:val="24"/>
          <w:szCs w:val="24"/>
        </w:rPr>
        <w:t>among</w:t>
      </w:r>
      <w:r w:rsidR="003E45CE" w:rsidRPr="0017365F">
        <w:rPr>
          <w:rFonts w:ascii="Times New Roman" w:hAnsi="Times New Roman" w:cs="Times New Roman"/>
          <w:sz w:val="24"/>
          <w:szCs w:val="24"/>
        </w:rPr>
        <w:t xml:space="preserve"> plasma donors was higher in month two than in month one</w:t>
      </w:r>
      <w:r w:rsidR="00390676" w:rsidRPr="0017365F">
        <w:rPr>
          <w:rFonts w:ascii="Times New Roman" w:hAnsi="Times New Roman" w:cs="Times New Roman"/>
          <w:sz w:val="24"/>
          <w:szCs w:val="24"/>
        </w:rPr>
        <w:t xml:space="preserve"> </w:t>
      </w:r>
      <w:r w:rsidR="003E45CE" w:rsidRPr="0017365F">
        <w:rPr>
          <w:rFonts w:ascii="Times New Roman" w:hAnsi="Times New Roman" w:cs="Times New Roman"/>
          <w:sz w:val="24"/>
          <w:szCs w:val="24"/>
        </w:rPr>
        <w:t>although this was not statistically significant for most thresholds</w:t>
      </w:r>
      <w:r w:rsidR="008C3A56" w:rsidRPr="0017365F">
        <w:rPr>
          <w:rFonts w:ascii="Times New Roman" w:hAnsi="Times New Roman" w:cs="Times New Roman"/>
          <w:sz w:val="24"/>
          <w:szCs w:val="24"/>
        </w:rPr>
        <w:t xml:space="preserve"> (Table 2)</w:t>
      </w:r>
      <w:r w:rsidR="00F125AF" w:rsidRPr="0017365F">
        <w:rPr>
          <w:rFonts w:ascii="Times New Roman" w:hAnsi="Times New Roman" w:cs="Times New Roman"/>
          <w:sz w:val="24"/>
          <w:szCs w:val="24"/>
        </w:rPr>
        <w:t>. In contrast</w:t>
      </w:r>
      <w:r w:rsidR="008C3A56" w:rsidRPr="0017365F">
        <w:rPr>
          <w:rFonts w:ascii="Times New Roman" w:hAnsi="Times New Roman" w:cs="Times New Roman"/>
          <w:sz w:val="24"/>
          <w:szCs w:val="24"/>
        </w:rPr>
        <w:t xml:space="preserve">, </w:t>
      </w:r>
      <w:r w:rsidR="007A1F3A" w:rsidRPr="0017365F">
        <w:rPr>
          <w:rFonts w:ascii="Times New Roman" w:hAnsi="Times New Roman" w:cs="Times New Roman"/>
          <w:sz w:val="24"/>
          <w:szCs w:val="24"/>
        </w:rPr>
        <w:t>in studies recruiting from hospital sett</w:t>
      </w:r>
      <w:r w:rsidR="00F125AF" w:rsidRPr="0017365F">
        <w:rPr>
          <w:rFonts w:ascii="Times New Roman" w:hAnsi="Times New Roman" w:cs="Times New Roman"/>
          <w:sz w:val="24"/>
          <w:szCs w:val="24"/>
        </w:rPr>
        <w:t>ings,</w:t>
      </w:r>
      <w:r w:rsidR="007A1F3A" w:rsidRPr="0017365F">
        <w:rPr>
          <w:rFonts w:ascii="Times New Roman" w:hAnsi="Times New Roman" w:cs="Times New Roman"/>
          <w:sz w:val="24"/>
          <w:szCs w:val="24"/>
        </w:rPr>
        <w:t xml:space="preserve"> the proportion </w:t>
      </w:r>
      <w:r w:rsidR="00F125AF" w:rsidRPr="0017365F">
        <w:rPr>
          <w:rFonts w:ascii="Times New Roman" w:hAnsi="Times New Roman" w:cs="Times New Roman"/>
          <w:sz w:val="24"/>
          <w:szCs w:val="24"/>
        </w:rPr>
        <w:t xml:space="preserve">of participants </w:t>
      </w:r>
      <w:r w:rsidR="007A1F3A" w:rsidRPr="0017365F">
        <w:rPr>
          <w:rFonts w:ascii="Times New Roman" w:hAnsi="Times New Roman" w:cs="Times New Roman"/>
          <w:sz w:val="24"/>
          <w:szCs w:val="24"/>
        </w:rPr>
        <w:t xml:space="preserve">with neutralising antibodies </w:t>
      </w:r>
      <w:r w:rsidR="00F125AF" w:rsidRPr="0017365F">
        <w:rPr>
          <w:rFonts w:ascii="Times New Roman" w:hAnsi="Times New Roman" w:cs="Times New Roman"/>
          <w:sz w:val="24"/>
          <w:szCs w:val="24"/>
        </w:rPr>
        <w:t>was higher</w:t>
      </w:r>
      <w:r w:rsidR="007A1F3A" w:rsidRPr="0017365F">
        <w:rPr>
          <w:rFonts w:ascii="Times New Roman" w:hAnsi="Times New Roman" w:cs="Times New Roman"/>
          <w:sz w:val="24"/>
          <w:szCs w:val="24"/>
        </w:rPr>
        <w:t xml:space="preserve"> </w:t>
      </w:r>
      <w:r w:rsidR="00F125AF" w:rsidRPr="0017365F">
        <w:rPr>
          <w:rFonts w:ascii="Times New Roman" w:hAnsi="Times New Roman" w:cs="Times New Roman"/>
          <w:sz w:val="24"/>
          <w:szCs w:val="24"/>
        </w:rPr>
        <w:t xml:space="preserve">in month two </w:t>
      </w:r>
      <w:r w:rsidR="007A1F3A" w:rsidRPr="0017365F">
        <w:rPr>
          <w:rFonts w:ascii="Times New Roman" w:hAnsi="Times New Roman" w:cs="Times New Roman"/>
          <w:sz w:val="24"/>
          <w:szCs w:val="24"/>
        </w:rPr>
        <w:t>at titres</w:t>
      </w:r>
      <w:r w:rsidR="00D73FBE" w:rsidRPr="0017365F">
        <w:rPr>
          <w:rFonts w:ascii="Times New Roman" w:hAnsi="Times New Roman" w:cs="Times New Roman"/>
          <w:sz w:val="24"/>
          <w:szCs w:val="24"/>
        </w:rPr>
        <w:t xml:space="preserve"> </w:t>
      </w:r>
      <w:r w:rsidR="00F125AF" w:rsidRPr="0017365F">
        <w:rPr>
          <w:rFonts w:ascii="Times New Roman" w:hAnsi="Times New Roman" w:cs="Times New Roman"/>
          <w:sz w:val="24"/>
          <w:szCs w:val="24"/>
        </w:rPr>
        <w:t xml:space="preserve">&gt; 1:80 </w:t>
      </w:r>
      <w:r w:rsidR="00AF1BC2" w:rsidRPr="0017365F">
        <w:rPr>
          <w:rFonts w:ascii="Times New Roman" w:hAnsi="Times New Roman" w:cs="Times New Roman"/>
          <w:sz w:val="24"/>
          <w:szCs w:val="24"/>
        </w:rPr>
        <w:t>(</w:t>
      </w:r>
      <w:r w:rsidR="00CB2E42" w:rsidRPr="0017365F">
        <w:rPr>
          <w:rFonts w:ascii="Times New Roman" w:hAnsi="Times New Roman" w:cs="Times New Roman"/>
          <w:sz w:val="24"/>
          <w:szCs w:val="24"/>
        </w:rPr>
        <w:t xml:space="preserve">77.8% </w:t>
      </w:r>
      <w:r w:rsidR="00933F91" w:rsidRPr="0017365F">
        <w:rPr>
          <w:rFonts w:ascii="Times New Roman" w:hAnsi="Times New Roman" w:cs="Times New Roman"/>
          <w:sz w:val="24"/>
          <w:szCs w:val="24"/>
        </w:rPr>
        <w:t xml:space="preserve">[95%CI </w:t>
      </w:r>
      <w:r w:rsidR="00CB2E42" w:rsidRPr="0017365F">
        <w:rPr>
          <w:rFonts w:ascii="Times New Roman" w:hAnsi="Times New Roman" w:cs="Times New Roman"/>
          <w:sz w:val="24"/>
          <w:szCs w:val="24"/>
        </w:rPr>
        <w:t>72.5</w:t>
      </w:r>
      <w:r w:rsidR="00FD1C17">
        <w:rPr>
          <w:rFonts w:ascii="Times New Roman" w:hAnsi="Times New Roman" w:cs="Times New Roman"/>
          <w:sz w:val="24"/>
          <w:szCs w:val="24"/>
        </w:rPr>
        <w:t xml:space="preserve"> to </w:t>
      </w:r>
      <w:r w:rsidR="00CB2E42" w:rsidRPr="0017365F">
        <w:rPr>
          <w:rFonts w:ascii="Times New Roman" w:hAnsi="Times New Roman" w:cs="Times New Roman"/>
          <w:sz w:val="24"/>
          <w:szCs w:val="24"/>
        </w:rPr>
        <w:t>82.4</w:t>
      </w:r>
      <w:r w:rsidR="00933F91" w:rsidRPr="0017365F">
        <w:rPr>
          <w:rFonts w:ascii="Times New Roman" w:hAnsi="Times New Roman" w:cs="Times New Roman"/>
          <w:sz w:val="24"/>
          <w:szCs w:val="24"/>
        </w:rPr>
        <w:t>] to 57.9% [95% CI</w:t>
      </w:r>
      <w:r w:rsidR="00DE2EFD" w:rsidRPr="0017365F">
        <w:rPr>
          <w:rFonts w:ascii="Times New Roman" w:hAnsi="Times New Roman" w:cs="Times New Roman"/>
          <w:sz w:val="24"/>
          <w:szCs w:val="24"/>
        </w:rPr>
        <w:t xml:space="preserve"> 52.8</w:t>
      </w:r>
      <w:r w:rsidR="00FD1C17">
        <w:rPr>
          <w:rFonts w:ascii="Times New Roman" w:hAnsi="Times New Roman" w:cs="Times New Roman"/>
          <w:sz w:val="24"/>
          <w:szCs w:val="24"/>
        </w:rPr>
        <w:t xml:space="preserve"> to </w:t>
      </w:r>
      <w:r w:rsidR="00DE2EFD" w:rsidRPr="0017365F">
        <w:rPr>
          <w:rFonts w:ascii="Times New Roman" w:hAnsi="Times New Roman" w:cs="Times New Roman"/>
          <w:sz w:val="24"/>
          <w:szCs w:val="24"/>
        </w:rPr>
        <w:t xml:space="preserve">64.7], &gt;1:160 </w:t>
      </w:r>
      <w:r w:rsidR="00F9151D" w:rsidRPr="0017365F">
        <w:rPr>
          <w:rFonts w:ascii="Times New Roman" w:hAnsi="Times New Roman" w:cs="Times New Roman"/>
          <w:sz w:val="24"/>
          <w:szCs w:val="24"/>
        </w:rPr>
        <w:t xml:space="preserve">70.6% [95%CI </w:t>
      </w:r>
      <w:r w:rsidR="008D4F56" w:rsidRPr="0017365F">
        <w:rPr>
          <w:rFonts w:ascii="Times New Roman" w:hAnsi="Times New Roman" w:cs="Times New Roman"/>
          <w:sz w:val="24"/>
          <w:szCs w:val="24"/>
        </w:rPr>
        <w:t>64.2</w:t>
      </w:r>
      <w:r w:rsidR="00FD1C17">
        <w:rPr>
          <w:rFonts w:ascii="Times New Roman" w:hAnsi="Times New Roman" w:cs="Times New Roman"/>
          <w:sz w:val="24"/>
          <w:szCs w:val="24"/>
        </w:rPr>
        <w:t xml:space="preserve"> to </w:t>
      </w:r>
      <w:r w:rsidR="008D4F56" w:rsidRPr="0017365F">
        <w:rPr>
          <w:rFonts w:ascii="Times New Roman" w:hAnsi="Times New Roman" w:cs="Times New Roman"/>
          <w:sz w:val="24"/>
          <w:szCs w:val="24"/>
        </w:rPr>
        <w:t xml:space="preserve">76.3] to 58.7% </w:t>
      </w:r>
      <w:r w:rsidR="00212997" w:rsidRPr="0017365F">
        <w:rPr>
          <w:rFonts w:ascii="Times New Roman" w:hAnsi="Times New Roman" w:cs="Times New Roman"/>
          <w:sz w:val="24"/>
          <w:szCs w:val="24"/>
        </w:rPr>
        <w:t>[95%CI</w:t>
      </w:r>
      <w:r w:rsidR="00FD1C17">
        <w:rPr>
          <w:rFonts w:ascii="Times New Roman" w:hAnsi="Times New Roman" w:cs="Times New Roman"/>
          <w:sz w:val="24"/>
          <w:szCs w:val="24"/>
        </w:rPr>
        <w:t xml:space="preserve"> </w:t>
      </w:r>
      <w:r w:rsidR="00212997" w:rsidRPr="0017365F">
        <w:rPr>
          <w:rFonts w:ascii="Times New Roman" w:hAnsi="Times New Roman" w:cs="Times New Roman"/>
          <w:sz w:val="24"/>
          <w:szCs w:val="24"/>
        </w:rPr>
        <w:t>53.6</w:t>
      </w:r>
      <w:r w:rsidR="00FD1C17">
        <w:rPr>
          <w:rFonts w:ascii="Times New Roman" w:hAnsi="Times New Roman" w:cs="Times New Roman"/>
          <w:sz w:val="24"/>
          <w:szCs w:val="24"/>
        </w:rPr>
        <w:t xml:space="preserve"> to</w:t>
      </w:r>
      <w:r w:rsidR="00212997" w:rsidRPr="0017365F">
        <w:rPr>
          <w:rFonts w:ascii="Times New Roman" w:hAnsi="Times New Roman" w:cs="Times New Roman"/>
          <w:sz w:val="24"/>
          <w:szCs w:val="24"/>
        </w:rPr>
        <w:t>62.9]</w:t>
      </w:r>
      <w:r w:rsidR="00CB2E42" w:rsidRPr="0017365F">
        <w:rPr>
          <w:rFonts w:ascii="Times New Roman" w:hAnsi="Times New Roman" w:cs="Times New Roman"/>
          <w:sz w:val="24"/>
          <w:szCs w:val="24"/>
        </w:rPr>
        <w:t>)</w:t>
      </w:r>
      <w:r w:rsidR="003E45CE" w:rsidRPr="0017365F">
        <w:rPr>
          <w:rFonts w:ascii="Times New Roman" w:hAnsi="Times New Roman" w:cs="Times New Roman"/>
          <w:sz w:val="24"/>
          <w:szCs w:val="24"/>
        </w:rPr>
        <w:t xml:space="preserve">. </w:t>
      </w:r>
      <w:r w:rsidR="009D6B3C" w:rsidRPr="0017365F">
        <w:rPr>
          <w:rFonts w:ascii="Times New Roman" w:hAnsi="Times New Roman" w:cs="Times New Roman"/>
          <w:sz w:val="24"/>
          <w:szCs w:val="24"/>
        </w:rPr>
        <w:t>T</w:t>
      </w:r>
      <w:r w:rsidR="00363C49" w:rsidRPr="0017365F">
        <w:rPr>
          <w:rFonts w:ascii="Times New Roman" w:hAnsi="Times New Roman" w:cs="Times New Roman"/>
          <w:sz w:val="24"/>
          <w:szCs w:val="24"/>
        </w:rPr>
        <w:t xml:space="preserve">he </w:t>
      </w:r>
      <w:r w:rsidR="003B2DF9" w:rsidRPr="0017365F">
        <w:rPr>
          <w:rFonts w:ascii="Times New Roman" w:hAnsi="Times New Roman" w:cs="Times New Roman"/>
          <w:sz w:val="24"/>
          <w:szCs w:val="24"/>
        </w:rPr>
        <w:t xml:space="preserve">pooled prevalence </w:t>
      </w:r>
      <w:r w:rsidR="36CEBF03" w:rsidRPr="0017365F">
        <w:rPr>
          <w:rFonts w:ascii="Times New Roman" w:hAnsi="Times New Roman" w:cs="Times New Roman"/>
          <w:sz w:val="24"/>
          <w:szCs w:val="24"/>
        </w:rPr>
        <w:t xml:space="preserve">one </w:t>
      </w:r>
      <w:r w:rsidR="009D6B3C" w:rsidRPr="0017365F">
        <w:rPr>
          <w:rFonts w:ascii="Times New Roman" w:hAnsi="Times New Roman" w:cs="Times New Roman"/>
          <w:sz w:val="24"/>
          <w:szCs w:val="24"/>
        </w:rPr>
        <w:t xml:space="preserve">and two </w:t>
      </w:r>
      <w:r w:rsidR="36CEBF03" w:rsidRPr="0017365F">
        <w:rPr>
          <w:rFonts w:ascii="Times New Roman" w:hAnsi="Times New Roman" w:cs="Times New Roman"/>
          <w:sz w:val="24"/>
          <w:szCs w:val="24"/>
        </w:rPr>
        <w:t>month</w:t>
      </w:r>
      <w:r w:rsidR="00212997" w:rsidRPr="0017365F">
        <w:rPr>
          <w:rFonts w:ascii="Times New Roman" w:hAnsi="Times New Roman" w:cs="Times New Roman"/>
          <w:sz w:val="24"/>
          <w:szCs w:val="24"/>
        </w:rPr>
        <w:t>s</w:t>
      </w:r>
      <w:r w:rsidR="36CEBF03" w:rsidRPr="0017365F">
        <w:rPr>
          <w:rFonts w:ascii="Times New Roman" w:hAnsi="Times New Roman" w:cs="Times New Roman"/>
          <w:sz w:val="24"/>
          <w:szCs w:val="24"/>
        </w:rPr>
        <w:t xml:space="preserve"> </w:t>
      </w:r>
      <w:r w:rsidR="009D6B3C" w:rsidRPr="0017365F">
        <w:rPr>
          <w:rFonts w:ascii="Times New Roman" w:hAnsi="Times New Roman" w:cs="Times New Roman"/>
          <w:sz w:val="24"/>
          <w:szCs w:val="24"/>
        </w:rPr>
        <w:t xml:space="preserve">after infection had the same overall pattern, with the proportions being </w:t>
      </w:r>
      <w:r w:rsidR="7BBAC3CE" w:rsidRPr="0017365F">
        <w:rPr>
          <w:rFonts w:ascii="Times New Roman" w:hAnsi="Times New Roman" w:cs="Times New Roman"/>
          <w:sz w:val="24"/>
          <w:szCs w:val="24"/>
        </w:rPr>
        <w:t xml:space="preserve">higher among </w:t>
      </w:r>
      <w:r w:rsidR="1A4C74A9" w:rsidRPr="0017365F">
        <w:rPr>
          <w:rFonts w:ascii="Times New Roman" w:hAnsi="Times New Roman" w:cs="Times New Roman"/>
          <w:sz w:val="24"/>
          <w:szCs w:val="24"/>
        </w:rPr>
        <w:t xml:space="preserve">participants with </w:t>
      </w:r>
      <w:r w:rsidR="79F5C7F9" w:rsidRPr="0017365F">
        <w:rPr>
          <w:rFonts w:ascii="Times New Roman" w:hAnsi="Times New Roman" w:cs="Times New Roman"/>
          <w:sz w:val="24"/>
          <w:szCs w:val="24"/>
        </w:rPr>
        <w:lastRenderedPageBreak/>
        <w:t xml:space="preserve">severe </w:t>
      </w:r>
      <w:r w:rsidR="4839F76C" w:rsidRPr="0017365F">
        <w:rPr>
          <w:rFonts w:ascii="Times New Roman" w:hAnsi="Times New Roman" w:cs="Times New Roman"/>
          <w:sz w:val="24"/>
          <w:szCs w:val="24"/>
        </w:rPr>
        <w:t>than mild COVID-19</w:t>
      </w:r>
      <w:r w:rsidR="4A096504" w:rsidRPr="0017365F">
        <w:rPr>
          <w:rFonts w:ascii="Times New Roman" w:hAnsi="Times New Roman" w:cs="Times New Roman"/>
          <w:sz w:val="24"/>
          <w:szCs w:val="24"/>
        </w:rPr>
        <w:t xml:space="preserve"> </w:t>
      </w:r>
      <w:r w:rsidR="3AEBFD72" w:rsidRPr="0017365F">
        <w:rPr>
          <w:rFonts w:ascii="Times New Roman" w:hAnsi="Times New Roman" w:cs="Times New Roman"/>
          <w:sz w:val="24"/>
          <w:szCs w:val="24"/>
        </w:rPr>
        <w:t>(Table 2</w:t>
      </w:r>
      <w:r w:rsidR="38C33CD5" w:rsidRPr="0017365F">
        <w:rPr>
          <w:rFonts w:ascii="Times New Roman" w:hAnsi="Times New Roman" w:cs="Times New Roman"/>
          <w:sz w:val="24"/>
          <w:szCs w:val="24"/>
        </w:rPr>
        <w:t xml:space="preserve">). </w:t>
      </w:r>
      <w:r w:rsidR="003B2DF9" w:rsidRPr="0017365F">
        <w:rPr>
          <w:rFonts w:ascii="Times New Roman" w:hAnsi="Times New Roman" w:cs="Times New Roman"/>
          <w:sz w:val="24"/>
          <w:szCs w:val="24"/>
        </w:rPr>
        <w:t>The</w:t>
      </w:r>
      <w:r w:rsidR="00DB1E48" w:rsidRPr="0017365F" w:rsidDel="00393DD5">
        <w:rPr>
          <w:rFonts w:ascii="Times New Roman" w:hAnsi="Times New Roman" w:cs="Times New Roman"/>
          <w:sz w:val="24"/>
          <w:szCs w:val="24"/>
        </w:rPr>
        <w:t xml:space="preserve"> </w:t>
      </w:r>
      <w:r w:rsidR="00393DD5" w:rsidRPr="0017365F">
        <w:rPr>
          <w:rFonts w:ascii="Times New Roman" w:hAnsi="Times New Roman" w:cs="Times New Roman"/>
          <w:sz w:val="24"/>
          <w:szCs w:val="24"/>
        </w:rPr>
        <w:t xml:space="preserve">proportion positive </w:t>
      </w:r>
      <w:r w:rsidR="003B2DF9" w:rsidRPr="0017365F">
        <w:rPr>
          <w:rFonts w:ascii="Times New Roman" w:hAnsi="Times New Roman" w:cs="Times New Roman"/>
          <w:sz w:val="24"/>
          <w:szCs w:val="24"/>
        </w:rPr>
        <w:t xml:space="preserve">in month </w:t>
      </w:r>
      <w:r w:rsidR="003B2DF9" w:rsidRPr="0017365F" w:rsidDel="00393DD5">
        <w:rPr>
          <w:rFonts w:ascii="Times New Roman" w:hAnsi="Times New Roman" w:cs="Times New Roman"/>
          <w:sz w:val="24"/>
          <w:szCs w:val="24"/>
        </w:rPr>
        <w:t xml:space="preserve">two </w:t>
      </w:r>
      <w:r w:rsidR="003B2DF9" w:rsidRPr="0017365F">
        <w:rPr>
          <w:rFonts w:ascii="Times New Roman" w:hAnsi="Times New Roman" w:cs="Times New Roman"/>
          <w:sz w:val="24"/>
          <w:szCs w:val="24"/>
        </w:rPr>
        <w:t xml:space="preserve">was lowest with </w:t>
      </w:r>
      <w:r w:rsidR="00DB1E48" w:rsidRPr="0017365F">
        <w:rPr>
          <w:rFonts w:ascii="Times New Roman" w:hAnsi="Times New Roman" w:cs="Times New Roman"/>
          <w:sz w:val="24"/>
          <w:szCs w:val="24"/>
        </w:rPr>
        <w:t xml:space="preserve">the </w:t>
      </w:r>
      <w:r w:rsidR="269AD5A9" w:rsidRPr="0017365F">
        <w:rPr>
          <w:rFonts w:ascii="Times New Roman" w:hAnsi="Times New Roman" w:cs="Times New Roman"/>
          <w:sz w:val="24"/>
          <w:szCs w:val="24"/>
        </w:rPr>
        <w:t>m</w:t>
      </w:r>
      <w:r w:rsidR="00DB1E48" w:rsidRPr="0017365F">
        <w:rPr>
          <w:rFonts w:ascii="Times New Roman" w:hAnsi="Times New Roman" w:cs="Times New Roman"/>
          <w:sz w:val="24"/>
          <w:szCs w:val="24"/>
        </w:rPr>
        <w:t xml:space="preserve">icroneutralisation method </w:t>
      </w:r>
      <w:r w:rsidR="00426619" w:rsidRPr="0017365F">
        <w:rPr>
          <w:rFonts w:ascii="Times New Roman" w:hAnsi="Times New Roman" w:cs="Times New Roman"/>
          <w:sz w:val="24"/>
          <w:szCs w:val="24"/>
        </w:rPr>
        <w:t xml:space="preserve">than with the FRNT, PRNT and pseudovirus methods at titres &gt;1:160 </w:t>
      </w:r>
      <w:r w:rsidR="00DB1E48" w:rsidRPr="0017365F">
        <w:rPr>
          <w:rFonts w:ascii="Times New Roman" w:hAnsi="Times New Roman" w:cs="Times New Roman"/>
          <w:sz w:val="24"/>
          <w:szCs w:val="24"/>
        </w:rPr>
        <w:t>(37</w:t>
      </w:r>
      <w:r w:rsidR="00BF7844">
        <w:rPr>
          <w:rFonts w:ascii="Times New Roman" w:hAnsi="Times New Roman" w:cs="Times New Roman"/>
          <w:sz w:val="24"/>
          <w:szCs w:val="24"/>
        </w:rPr>
        <w:t>.</w:t>
      </w:r>
      <w:r w:rsidR="00DB1E48" w:rsidRPr="0017365F">
        <w:rPr>
          <w:rFonts w:ascii="Times New Roman" w:hAnsi="Times New Roman" w:cs="Times New Roman"/>
          <w:sz w:val="24"/>
          <w:szCs w:val="24"/>
        </w:rPr>
        <w:t xml:space="preserve">3% </w:t>
      </w:r>
      <w:r w:rsidR="003B2DF9" w:rsidRPr="0017365F">
        <w:rPr>
          <w:rFonts w:ascii="Times New Roman" w:hAnsi="Times New Roman" w:cs="Times New Roman"/>
          <w:sz w:val="24"/>
          <w:szCs w:val="24"/>
        </w:rPr>
        <w:t>[</w:t>
      </w:r>
      <w:r w:rsidR="00DB1E48" w:rsidRPr="0017365F">
        <w:rPr>
          <w:rFonts w:ascii="Times New Roman" w:hAnsi="Times New Roman" w:cs="Times New Roman"/>
          <w:sz w:val="24"/>
          <w:szCs w:val="24"/>
        </w:rPr>
        <w:t xml:space="preserve">95%CI </w:t>
      </w:r>
      <w:r w:rsidR="7564ED3D" w:rsidRPr="0017365F">
        <w:rPr>
          <w:rFonts w:ascii="Times New Roman" w:hAnsi="Times New Roman" w:cs="Times New Roman"/>
          <w:sz w:val="24"/>
          <w:szCs w:val="24"/>
        </w:rPr>
        <w:t>30</w:t>
      </w:r>
      <w:r w:rsidR="00BF7844">
        <w:rPr>
          <w:rFonts w:ascii="Times New Roman" w:hAnsi="Times New Roman" w:cs="Times New Roman"/>
          <w:sz w:val="24"/>
          <w:szCs w:val="24"/>
        </w:rPr>
        <w:t>.</w:t>
      </w:r>
      <w:r w:rsidR="7564ED3D" w:rsidRPr="0017365F">
        <w:rPr>
          <w:rFonts w:ascii="Times New Roman" w:hAnsi="Times New Roman" w:cs="Times New Roman"/>
          <w:sz w:val="24"/>
          <w:szCs w:val="24"/>
        </w:rPr>
        <w:t>0</w:t>
      </w:r>
      <w:r w:rsidR="00FD1C17">
        <w:rPr>
          <w:rFonts w:ascii="Times New Roman" w:hAnsi="Times New Roman" w:cs="Times New Roman"/>
          <w:sz w:val="24"/>
          <w:szCs w:val="24"/>
        </w:rPr>
        <w:t xml:space="preserve"> to </w:t>
      </w:r>
      <w:r w:rsidR="7564ED3D" w:rsidRPr="0017365F">
        <w:rPr>
          <w:rFonts w:ascii="Times New Roman" w:hAnsi="Times New Roman" w:cs="Times New Roman"/>
          <w:sz w:val="24"/>
          <w:szCs w:val="24"/>
        </w:rPr>
        <w:t>44</w:t>
      </w:r>
      <w:r w:rsidR="00BF7844">
        <w:rPr>
          <w:rFonts w:ascii="Times New Roman" w:hAnsi="Times New Roman" w:cs="Times New Roman"/>
          <w:sz w:val="24"/>
          <w:szCs w:val="24"/>
        </w:rPr>
        <w:t>.</w:t>
      </w:r>
      <w:r w:rsidR="7564ED3D" w:rsidRPr="0017365F">
        <w:rPr>
          <w:rFonts w:ascii="Times New Roman" w:hAnsi="Times New Roman" w:cs="Times New Roman"/>
          <w:sz w:val="24"/>
          <w:szCs w:val="24"/>
        </w:rPr>
        <w:t>2</w:t>
      </w:r>
      <w:r w:rsidR="003B2DF9" w:rsidRPr="0017365F">
        <w:rPr>
          <w:rFonts w:ascii="Times New Roman" w:hAnsi="Times New Roman" w:cs="Times New Roman"/>
          <w:sz w:val="24"/>
          <w:szCs w:val="24"/>
        </w:rPr>
        <w:t>]</w:t>
      </w:r>
      <w:r w:rsidR="00426619" w:rsidRPr="0017365F">
        <w:rPr>
          <w:rFonts w:ascii="Times New Roman" w:hAnsi="Times New Roman" w:cs="Times New Roman"/>
          <w:sz w:val="24"/>
          <w:szCs w:val="24"/>
        </w:rPr>
        <w:t xml:space="preserve">; </w:t>
      </w:r>
      <w:r w:rsidR="7D453E5F" w:rsidRPr="0017365F">
        <w:rPr>
          <w:rFonts w:ascii="Times New Roman" w:hAnsi="Times New Roman" w:cs="Times New Roman"/>
          <w:sz w:val="24"/>
          <w:szCs w:val="24"/>
        </w:rPr>
        <w:t>80</w:t>
      </w:r>
      <w:r w:rsidR="00BF7844">
        <w:rPr>
          <w:rFonts w:ascii="Times New Roman" w:hAnsi="Times New Roman" w:cs="Times New Roman"/>
          <w:sz w:val="24"/>
          <w:szCs w:val="24"/>
        </w:rPr>
        <w:t>.</w:t>
      </w:r>
      <w:r w:rsidR="7D453E5F" w:rsidRPr="0017365F">
        <w:rPr>
          <w:rFonts w:ascii="Times New Roman" w:hAnsi="Times New Roman" w:cs="Times New Roman"/>
          <w:sz w:val="24"/>
          <w:szCs w:val="24"/>
        </w:rPr>
        <w:t>7</w:t>
      </w:r>
      <w:r w:rsidR="00DB1E48" w:rsidRPr="0017365F">
        <w:rPr>
          <w:rFonts w:ascii="Times New Roman" w:hAnsi="Times New Roman" w:cs="Times New Roman"/>
          <w:sz w:val="24"/>
          <w:szCs w:val="24"/>
        </w:rPr>
        <w:t>%</w:t>
      </w:r>
      <w:r w:rsidR="003B2DF9" w:rsidRPr="0017365F">
        <w:rPr>
          <w:rFonts w:ascii="Times New Roman" w:hAnsi="Times New Roman" w:cs="Times New Roman"/>
          <w:sz w:val="24"/>
          <w:szCs w:val="24"/>
        </w:rPr>
        <w:t xml:space="preserve"> [</w:t>
      </w:r>
      <w:r w:rsidR="00DB1E48" w:rsidRPr="0017365F">
        <w:rPr>
          <w:rFonts w:ascii="Times New Roman" w:hAnsi="Times New Roman" w:cs="Times New Roman"/>
          <w:sz w:val="24"/>
          <w:szCs w:val="24"/>
        </w:rPr>
        <w:t xml:space="preserve">95%CI </w:t>
      </w:r>
      <w:r w:rsidR="3FE4046B" w:rsidRPr="0017365F">
        <w:rPr>
          <w:rFonts w:ascii="Times New Roman" w:hAnsi="Times New Roman" w:cs="Times New Roman"/>
          <w:sz w:val="24"/>
          <w:szCs w:val="24"/>
        </w:rPr>
        <w:t>60</w:t>
      </w:r>
      <w:r w:rsidR="00BF7844">
        <w:rPr>
          <w:rFonts w:ascii="Times New Roman" w:hAnsi="Times New Roman" w:cs="Times New Roman"/>
          <w:sz w:val="24"/>
          <w:szCs w:val="24"/>
        </w:rPr>
        <w:t>.</w:t>
      </w:r>
      <w:r w:rsidR="3FE4046B" w:rsidRPr="0017365F">
        <w:rPr>
          <w:rFonts w:ascii="Times New Roman" w:hAnsi="Times New Roman" w:cs="Times New Roman"/>
          <w:sz w:val="24"/>
          <w:szCs w:val="24"/>
        </w:rPr>
        <w:t>3</w:t>
      </w:r>
      <w:r w:rsidR="00FD1C17">
        <w:rPr>
          <w:rFonts w:ascii="Times New Roman" w:hAnsi="Times New Roman" w:cs="Times New Roman"/>
          <w:sz w:val="24"/>
          <w:szCs w:val="24"/>
        </w:rPr>
        <w:t xml:space="preserve"> to </w:t>
      </w:r>
      <w:r w:rsidR="3FE4046B" w:rsidRPr="0017365F">
        <w:rPr>
          <w:rFonts w:ascii="Times New Roman" w:hAnsi="Times New Roman" w:cs="Times New Roman"/>
          <w:sz w:val="24"/>
          <w:szCs w:val="24"/>
        </w:rPr>
        <w:t>93</w:t>
      </w:r>
      <w:r w:rsidR="00BF7844">
        <w:rPr>
          <w:rFonts w:ascii="Times New Roman" w:hAnsi="Times New Roman" w:cs="Times New Roman"/>
          <w:sz w:val="24"/>
          <w:szCs w:val="24"/>
        </w:rPr>
        <w:t>.</w:t>
      </w:r>
      <w:r w:rsidR="3FE4046B" w:rsidRPr="0017365F">
        <w:rPr>
          <w:rFonts w:ascii="Times New Roman" w:hAnsi="Times New Roman" w:cs="Times New Roman"/>
          <w:sz w:val="24"/>
          <w:szCs w:val="24"/>
        </w:rPr>
        <w:t>0</w:t>
      </w:r>
      <w:r w:rsidR="003B2DF9" w:rsidRPr="0017365F">
        <w:rPr>
          <w:rFonts w:ascii="Times New Roman" w:hAnsi="Times New Roman" w:cs="Times New Roman"/>
          <w:sz w:val="24"/>
          <w:szCs w:val="24"/>
        </w:rPr>
        <w:t>]</w:t>
      </w:r>
      <w:r w:rsidR="00DB1E48" w:rsidRPr="0017365F">
        <w:rPr>
          <w:rFonts w:ascii="Times New Roman" w:hAnsi="Times New Roman" w:cs="Times New Roman"/>
          <w:sz w:val="24"/>
          <w:szCs w:val="24"/>
        </w:rPr>
        <w:t xml:space="preserve">, </w:t>
      </w:r>
      <w:r w:rsidR="0B55B090" w:rsidRPr="0017365F">
        <w:rPr>
          <w:rFonts w:ascii="Times New Roman" w:hAnsi="Times New Roman" w:cs="Times New Roman"/>
          <w:sz w:val="24"/>
          <w:szCs w:val="24"/>
        </w:rPr>
        <w:t>71</w:t>
      </w:r>
      <w:r w:rsidR="00BF7844">
        <w:rPr>
          <w:rFonts w:ascii="Times New Roman" w:hAnsi="Times New Roman" w:cs="Times New Roman"/>
          <w:sz w:val="24"/>
          <w:szCs w:val="24"/>
        </w:rPr>
        <w:t>.</w:t>
      </w:r>
      <w:r w:rsidR="0B55B090" w:rsidRPr="0017365F">
        <w:rPr>
          <w:rFonts w:ascii="Times New Roman" w:hAnsi="Times New Roman" w:cs="Times New Roman"/>
          <w:sz w:val="24"/>
          <w:szCs w:val="24"/>
        </w:rPr>
        <w:t>6</w:t>
      </w:r>
      <w:r w:rsidR="00DB1E48" w:rsidRPr="0017365F">
        <w:rPr>
          <w:rFonts w:ascii="Times New Roman" w:hAnsi="Times New Roman" w:cs="Times New Roman"/>
          <w:sz w:val="24"/>
          <w:szCs w:val="24"/>
        </w:rPr>
        <w:t>%</w:t>
      </w:r>
      <w:r w:rsidR="003B2DF9" w:rsidRPr="0017365F">
        <w:rPr>
          <w:rFonts w:ascii="Times New Roman" w:hAnsi="Times New Roman" w:cs="Times New Roman"/>
          <w:sz w:val="24"/>
          <w:szCs w:val="24"/>
        </w:rPr>
        <w:t xml:space="preserve"> [</w:t>
      </w:r>
      <w:r w:rsidR="00DB1E48" w:rsidRPr="0017365F">
        <w:rPr>
          <w:rFonts w:ascii="Times New Roman" w:hAnsi="Times New Roman" w:cs="Times New Roman"/>
          <w:sz w:val="24"/>
          <w:szCs w:val="24"/>
        </w:rPr>
        <w:t xml:space="preserve">95%CI </w:t>
      </w:r>
      <w:r w:rsidR="71C7FAEA" w:rsidRPr="0017365F">
        <w:rPr>
          <w:rFonts w:ascii="Times New Roman" w:hAnsi="Times New Roman" w:cs="Times New Roman"/>
          <w:sz w:val="24"/>
          <w:szCs w:val="24"/>
        </w:rPr>
        <w:t>66</w:t>
      </w:r>
      <w:r w:rsidR="00BF7844">
        <w:rPr>
          <w:rFonts w:ascii="Times New Roman" w:hAnsi="Times New Roman" w:cs="Times New Roman"/>
          <w:sz w:val="24"/>
          <w:szCs w:val="24"/>
        </w:rPr>
        <w:t>.</w:t>
      </w:r>
      <w:r w:rsidR="71C7FAEA" w:rsidRPr="0017365F">
        <w:rPr>
          <w:rFonts w:ascii="Times New Roman" w:hAnsi="Times New Roman" w:cs="Times New Roman"/>
          <w:sz w:val="24"/>
          <w:szCs w:val="24"/>
        </w:rPr>
        <w:t>4</w:t>
      </w:r>
      <w:r w:rsidR="00FD1C17">
        <w:rPr>
          <w:rFonts w:ascii="Times New Roman" w:hAnsi="Times New Roman" w:cs="Times New Roman"/>
          <w:sz w:val="24"/>
          <w:szCs w:val="24"/>
        </w:rPr>
        <w:t xml:space="preserve"> to </w:t>
      </w:r>
      <w:r w:rsidR="71C7FAEA" w:rsidRPr="0017365F">
        <w:rPr>
          <w:rFonts w:ascii="Times New Roman" w:hAnsi="Times New Roman" w:cs="Times New Roman"/>
          <w:sz w:val="24"/>
          <w:szCs w:val="24"/>
        </w:rPr>
        <w:t>76</w:t>
      </w:r>
      <w:r w:rsidR="00BF7844">
        <w:rPr>
          <w:rFonts w:ascii="Times New Roman" w:hAnsi="Times New Roman" w:cs="Times New Roman"/>
          <w:sz w:val="24"/>
          <w:szCs w:val="24"/>
        </w:rPr>
        <w:t>.</w:t>
      </w:r>
      <w:r w:rsidR="71C7FAEA" w:rsidRPr="0017365F">
        <w:rPr>
          <w:rFonts w:ascii="Times New Roman" w:hAnsi="Times New Roman" w:cs="Times New Roman"/>
          <w:sz w:val="24"/>
          <w:szCs w:val="24"/>
        </w:rPr>
        <w:t>8</w:t>
      </w:r>
      <w:r w:rsidR="003B2DF9" w:rsidRPr="0017365F">
        <w:rPr>
          <w:rFonts w:ascii="Times New Roman" w:hAnsi="Times New Roman" w:cs="Times New Roman"/>
          <w:sz w:val="24"/>
          <w:szCs w:val="24"/>
        </w:rPr>
        <w:t>]</w:t>
      </w:r>
      <w:r w:rsidR="00DB1E48" w:rsidRPr="0017365F">
        <w:rPr>
          <w:rFonts w:ascii="Times New Roman" w:hAnsi="Times New Roman" w:cs="Times New Roman"/>
          <w:sz w:val="24"/>
          <w:szCs w:val="24"/>
        </w:rPr>
        <w:t xml:space="preserve"> and </w:t>
      </w:r>
      <w:r w:rsidR="17806DEE" w:rsidRPr="0017365F">
        <w:rPr>
          <w:rFonts w:ascii="Times New Roman" w:hAnsi="Times New Roman" w:cs="Times New Roman"/>
          <w:sz w:val="24"/>
          <w:szCs w:val="24"/>
        </w:rPr>
        <w:t>73</w:t>
      </w:r>
      <w:r w:rsidR="00BF7844">
        <w:rPr>
          <w:rFonts w:ascii="Times New Roman" w:hAnsi="Times New Roman" w:cs="Times New Roman"/>
          <w:sz w:val="24"/>
          <w:szCs w:val="24"/>
        </w:rPr>
        <w:t>.</w:t>
      </w:r>
      <w:r w:rsidR="17806DEE" w:rsidRPr="0017365F">
        <w:rPr>
          <w:rFonts w:ascii="Times New Roman" w:hAnsi="Times New Roman" w:cs="Times New Roman"/>
          <w:sz w:val="24"/>
          <w:szCs w:val="24"/>
        </w:rPr>
        <w:t>9</w:t>
      </w:r>
      <w:r w:rsidR="00DB1E48" w:rsidRPr="0017365F">
        <w:rPr>
          <w:rFonts w:ascii="Times New Roman" w:hAnsi="Times New Roman" w:cs="Times New Roman"/>
          <w:sz w:val="24"/>
          <w:szCs w:val="24"/>
        </w:rPr>
        <w:t>%</w:t>
      </w:r>
      <w:r w:rsidR="003B2DF9" w:rsidRPr="0017365F">
        <w:rPr>
          <w:rFonts w:ascii="Times New Roman" w:hAnsi="Times New Roman" w:cs="Times New Roman"/>
          <w:sz w:val="24"/>
          <w:szCs w:val="24"/>
        </w:rPr>
        <w:t xml:space="preserve"> [</w:t>
      </w:r>
      <w:r w:rsidR="00DB1E48" w:rsidRPr="0017365F">
        <w:rPr>
          <w:rFonts w:ascii="Times New Roman" w:hAnsi="Times New Roman" w:cs="Times New Roman"/>
          <w:sz w:val="24"/>
          <w:szCs w:val="24"/>
        </w:rPr>
        <w:t xml:space="preserve">95%CI </w:t>
      </w:r>
      <w:r w:rsidR="7C3A4C4B" w:rsidRPr="0017365F">
        <w:rPr>
          <w:rFonts w:ascii="Times New Roman" w:hAnsi="Times New Roman" w:cs="Times New Roman"/>
          <w:sz w:val="24"/>
          <w:szCs w:val="24"/>
        </w:rPr>
        <w:t>68</w:t>
      </w:r>
      <w:r w:rsidR="00BF7844">
        <w:rPr>
          <w:rFonts w:ascii="Times New Roman" w:hAnsi="Times New Roman" w:cs="Times New Roman"/>
          <w:sz w:val="24"/>
          <w:szCs w:val="24"/>
        </w:rPr>
        <w:t>.</w:t>
      </w:r>
      <w:r w:rsidR="7C3A4C4B" w:rsidRPr="0017365F">
        <w:rPr>
          <w:rFonts w:ascii="Times New Roman" w:hAnsi="Times New Roman" w:cs="Times New Roman"/>
          <w:sz w:val="24"/>
          <w:szCs w:val="24"/>
        </w:rPr>
        <w:t>9 to 78</w:t>
      </w:r>
      <w:r w:rsidR="00BF7844">
        <w:rPr>
          <w:rFonts w:ascii="Times New Roman" w:hAnsi="Times New Roman" w:cs="Times New Roman"/>
          <w:sz w:val="24"/>
          <w:szCs w:val="24"/>
        </w:rPr>
        <w:t>.</w:t>
      </w:r>
      <w:r w:rsidR="7C3A4C4B" w:rsidRPr="0017365F">
        <w:rPr>
          <w:rFonts w:ascii="Times New Roman" w:hAnsi="Times New Roman" w:cs="Times New Roman"/>
          <w:sz w:val="24"/>
          <w:szCs w:val="24"/>
        </w:rPr>
        <w:t>3</w:t>
      </w:r>
      <w:r w:rsidR="003B2DF9" w:rsidRPr="0017365F">
        <w:rPr>
          <w:rFonts w:ascii="Times New Roman" w:hAnsi="Times New Roman" w:cs="Times New Roman"/>
          <w:sz w:val="24"/>
          <w:szCs w:val="24"/>
        </w:rPr>
        <w:t>]</w:t>
      </w:r>
      <w:r w:rsidR="00DB1E48" w:rsidRPr="0017365F">
        <w:rPr>
          <w:rFonts w:ascii="Times New Roman" w:hAnsi="Times New Roman" w:cs="Times New Roman"/>
          <w:sz w:val="24"/>
          <w:szCs w:val="24"/>
        </w:rPr>
        <w:t>, respectively</w:t>
      </w:r>
      <w:r w:rsidR="00426619" w:rsidRPr="0017365F">
        <w:rPr>
          <w:rFonts w:ascii="Times New Roman" w:hAnsi="Times New Roman" w:cs="Times New Roman"/>
          <w:sz w:val="24"/>
          <w:szCs w:val="24"/>
        </w:rPr>
        <w:t>)</w:t>
      </w:r>
      <w:r w:rsidR="00DB1E48" w:rsidRPr="0017365F">
        <w:rPr>
          <w:rFonts w:ascii="Times New Roman" w:hAnsi="Times New Roman" w:cs="Times New Roman"/>
          <w:sz w:val="24"/>
          <w:szCs w:val="24"/>
        </w:rPr>
        <w:t>.</w:t>
      </w:r>
    </w:p>
    <w:p w14:paraId="6EE07E9E" w14:textId="2B853342" w:rsidR="001E0217" w:rsidRPr="0017365F" w:rsidRDefault="001E0217" w:rsidP="0034505A">
      <w:pPr>
        <w:spacing w:after="0" w:line="480" w:lineRule="auto"/>
        <w:jc w:val="both"/>
        <w:rPr>
          <w:rFonts w:ascii="Times New Roman" w:hAnsi="Times New Roman" w:cs="Times New Roman"/>
          <w:b/>
          <w:bCs/>
          <w:sz w:val="24"/>
          <w:szCs w:val="24"/>
        </w:rPr>
      </w:pPr>
      <w:r w:rsidRPr="0017365F">
        <w:rPr>
          <w:rFonts w:ascii="Times New Roman" w:hAnsi="Times New Roman" w:cs="Times New Roman"/>
          <w:b/>
          <w:bCs/>
          <w:sz w:val="24"/>
          <w:szCs w:val="24"/>
        </w:rPr>
        <w:t xml:space="preserve">Correlation of neutralising </w:t>
      </w:r>
      <w:r w:rsidR="00330B4E" w:rsidRPr="0017365F">
        <w:rPr>
          <w:rFonts w:ascii="Times New Roman" w:hAnsi="Times New Roman" w:cs="Times New Roman"/>
          <w:b/>
          <w:bCs/>
          <w:sz w:val="24"/>
          <w:szCs w:val="24"/>
        </w:rPr>
        <w:t xml:space="preserve">and IgG </w:t>
      </w:r>
      <w:r w:rsidRPr="0017365F">
        <w:rPr>
          <w:rFonts w:ascii="Times New Roman" w:hAnsi="Times New Roman" w:cs="Times New Roman"/>
          <w:b/>
          <w:bCs/>
          <w:sz w:val="24"/>
          <w:szCs w:val="24"/>
        </w:rPr>
        <w:t>antibodies</w:t>
      </w:r>
    </w:p>
    <w:p w14:paraId="0C30F01C" w14:textId="48B08421" w:rsidR="262F82AC" w:rsidRPr="0017365F" w:rsidRDefault="00915D89" w:rsidP="0034505A">
      <w:pPr>
        <w:spacing w:after="0" w:line="480" w:lineRule="auto"/>
        <w:ind w:firstLine="720"/>
        <w:jc w:val="both"/>
        <w:rPr>
          <w:rFonts w:ascii="Times New Roman" w:hAnsi="Times New Roman" w:cs="Times New Roman"/>
          <w:sz w:val="24"/>
          <w:szCs w:val="24"/>
        </w:rPr>
      </w:pPr>
      <w:r w:rsidRPr="0017365F">
        <w:rPr>
          <w:rFonts w:ascii="Times New Roman" w:hAnsi="Times New Roman" w:cs="Times New Roman"/>
          <w:sz w:val="24"/>
          <w:szCs w:val="24"/>
        </w:rPr>
        <w:t xml:space="preserve">The </w:t>
      </w:r>
      <w:r w:rsidR="007A1F3A" w:rsidRPr="0017365F">
        <w:rPr>
          <w:rFonts w:ascii="Times New Roman" w:hAnsi="Times New Roman" w:cs="Times New Roman"/>
          <w:sz w:val="24"/>
          <w:szCs w:val="24"/>
        </w:rPr>
        <w:t>modelled</w:t>
      </w:r>
      <w:r w:rsidR="005D21D6" w:rsidRPr="0017365F">
        <w:rPr>
          <w:rFonts w:ascii="Times New Roman" w:hAnsi="Times New Roman" w:cs="Times New Roman"/>
          <w:sz w:val="24"/>
          <w:szCs w:val="24"/>
        </w:rPr>
        <w:t xml:space="preserve"> </w:t>
      </w:r>
      <w:r w:rsidR="65E227E4" w:rsidRPr="0017365F">
        <w:rPr>
          <w:rFonts w:ascii="Times New Roman" w:hAnsi="Times New Roman" w:cs="Times New Roman"/>
          <w:sz w:val="24"/>
          <w:szCs w:val="24"/>
        </w:rPr>
        <w:t xml:space="preserve">correlation </w:t>
      </w:r>
      <w:r w:rsidR="00A804EC" w:rsidRPr="0017365F">
        <w:rPr>
          <w:rFonts w:ascii="Times New Roman" w:hAnsi="Times New Roman" w:cs="Times New Roman"/>
          <w:sz w:val="24"/>
          <w:szCs w:val="24"/>
        </w:rPr>
        <w:t>between</w:t>
      </w:r>
      <w:r w:rsidRPr="0017365F">
        <w:rPr>
          <w:rFonts w:ascii="Times New Roman" w:hAnsi="Times New Roman" w:cs="Times New Roman"/>
          <w:sz w:val="24"/>
          <w:szCs w:val="24"/>
        </w:rPr>
        <w:t xml:space="preserve"> the </w:t>
      </w:r>
      <w:r w:rsidR="00A804EC" w:rsidRPr="0017365F">
        <w:rPr>
          <w:rFonts w:ascii="Times New Roman" w:hAnsi="Times New Roman" w:cs="Times New Roman"/>
          <w:sz w:val="24"/>
          <w:szCs w:val="24"/>
        </w:rPr>
        <w:t xml:space="preserve">aggregate </w:t>
      </w:r>
      <w:r w:rsidRPr="0017365F">
        <w:rPr>
          <w:rFonts w:ascii="Times New Roman" w:hAnsi="Times New Roman" w:cs="Times New Roman"/>
          <w:sz w:val="24"/>
          <w:szCs w:val="24"/>
        </w:rPr>
        <w:t xml:space="preserve">proportion of patients with </w:t>
      </w:r>
      <w:r w:rsidR="00FE63EF" w:rsidRPr="00FE63EF">
        <w:rPr>
          <w:rFonts w:ascii="Times New Roman" w:hAnsi="Times New Roman" w:cs="Times New Roman"/>
          <w:sz w:val="24"/>
          <w:szCs w:val="24"/>
        </w:rPr>
        <w:t>measurable IgG against SARS-CoV-2 and neutralising antibodies</w:t>
      </w:r>
      <w:r w:rsidRPr="0017365F" w:rsidDel="00915D89">
        <w:rPr>
          <w:rFonts w:ascii="Times New Roman" w:hAnsi="Times New Roman" w:cs="Times New Roman"/>
          <w:sz w:val="24"/>
          <w:szCs w:val="24"/>
        </w:rPr>
        <w:t xml:space="preserve"> </w:t>
      </w:r>
      <w:r w:rsidR="005D21D6" w:rsidRPr="0017365F">
        <w:rPr>
          <w:rFonts w:ascii="Times New Roman" w:hAnsi="Times New Roman" w:cs="Times New Roman"/>
          <w:sz w:val="24"/>
          <w:szCs w:val="24"/>
        </w:rPr>
        <w:t xml:space="preserve">was </w:t>
      </w:r>
      <w:r w:rsidR="008B0073" w:rsidRPr="0017365F">
        <w:rPr>
          <w:rFonts w:ascii="Times New Roman" w:hAnsi="Times New Roman" w:cs="Times New Roman"/>
          <w:sz w:val="24"/>
          <w:szCs w:val="24"/>
        </w:rPr>
        <w:t xml:space="preserve">very low </w:t>
      </w:r>
      <w:r w:rsidRPr="0017365F">
        <w:rPr>
          <w:rFonts w:ascii="Times New Roman" w:hAnsi="Times New Roman" w:cs="Times New Roman"/>
          <w:sz w:val="24"/>
          <w:szCs w:val="24"/>
        </w:rPr>
        <w:t>(</w:t>
      </w:r>
      <w:r w:rsidR="008B0073" w:rsidRPr="0017365F">
        <w:rPr>
          <w:rFonts w:ascii="Times New Roman" w:hAnsi="Times New Roman" w:cs="Times New Roman"/>
          <w:sz w:val="24"/>
          <w:szCs w:val="24"/>
        </w:rPr>
        <w:t>0</w:t>
      </w:r>
      <w:r w:rsidR="00FE63EF">
        <w:rPr>
          <w:rFonts w:ascii="Times New Roman" w:hAnsi="Times New Roman" w:cs="Times New Roman"/>
          <w:sz w:val="24"/>
          <w:szCs w:val="24"/>
        </w:rPr>
        <w:t>.</w:t>
      </w:r>
      <w:r w:rsidR="008B0073" w:rsidRPr="0017365F">
        <w:rPr>
          <w:rFonts w:ascii="Times New Roman" w:hAnsi="Times New Roman" w:cs="Times New Roman"/>
          <w:sz w:val="24"/>
          <w:szCs w:val="24"/>
        </w:rPr>
        <w:t>055</w:t>
      </w:r>
      <w:r w:rsidR="00AD2705">
        <w:rPr>
          <w:rFonts w:ascii="Times New Roman" w:hAnsi="Times New Roman" w:cs="Times New Roman"/>
          <w:sz w:val="24"/>
          <w:szCs w:val="24"/>
        </w:rPr>
        <w:t>, corresponding to</w:t>
      </w:r>
      <w:r w:rsidR="00A804EC" w:rsidRPr="0017365F">
        <w:rPr>
          <w:rFonts w:ascii="Times New Roman" w:hAnsi="Times New Roman" w:cs="Times New Roman"/>
          <w:sz w:val="24"/>
          <w:szCs w:val="24"/>
        </w:rPr>
        <w:t xml:space="preserve"> poor correlation</w:t>
      </w:r>
      <w:r w:rsidR="71BC59E0" w:rsidRPr="0017365F">
        <w:rPr>
          <w:rFonts w:ascii="Times New Roman" w:hAnsi="Times New Roman" w:cs="Times New Roman"/>
          <w:sz w:val="24"/>
          <w:szCs w:val="24"/>
        </w:rPr>
        <w:t>)</w:t>
      </w:r>
      <w:r w:rsidR="005D21D6" w:rsidRPr="0017365F">
        <w:rPr>
          <w:rFonts w:ascii="Times New Roman" w:hAnsi="Times New Roman" w:cs="Times New Roman"/>
          <w:sz w:val="24"/>
          <w:szCs w:val="24"/>
        </w:rPr>
        <w:t xml:space="preserve">. </w:t>
      </w:r>
      <w:r w:rsidR="2D61EFC9" w:rsidRPr="0017365F">
        <w:rPr>
          <w:rFonts w:ascii="Times New Roman" w:hAnsi="Times New Roman" w:cs="Times New Roman"/>
          <w:sz w:val="24"/>
          <w:szCs w:val="24"/>
        </w:rPr>
        <w:t>T</w:t>
      </w:r>
      <w:r w:rsidR="5922BB82" w:rsidRPr="0017365F">
        <w:rPr>
          <w:rFonts w:ascii="Times New Roman" w:hAnsi="Times New Roman" w:cs="Times New Roman"/>
          <w:sz w:val="24"/>
          <w:szCs w:val="24"/>
        </w:rPr>
        <w:t xml:space="preserve">he </w:t>
      </w:r>
      <w:r w:rsidRPr="0017365F">
        <w:rPr>
          <w:rFonts w:ascii="Times New Roman" w:hAnsi="Times New Roman" w:cs="Times New Roman"/>
          <w:sz w:val="24"/>
          <w:szCs w:val="24"/>
        </w:rPr>
        <w:t xml:space="preserve">estimate </w:t>
      </w:r>
      <w:r w:rsidR="6D0C2D77" w:rsidRPr="0017365F">
        <w:rPr>
          <w:rFonts w:ascii="Times New Roman" w:hAnsi="Times New Roman" w:cs="Times New Roman"/>
          <w:sz w:val="24"/>
          <w:szCs w:val="24"/>
        </w:rPr>
        <w:t xml:space="preserve">was not modified by the </w:t>
      </w:r>
      <w:r w:rsidRPr="0017365F">
        <w:rPr>
          <w:rFonts w:ascii="Times New Roman" w:hAnsi="Times New Roman" w:cs="Times New Roman"/>
          <w:sz w:val="24"/>
          <w:szCs w:val="24"/>
        </w:rPr>
        <w:t>assay</w:t>
      </w:r>
      <w:r w:rsidR="005D21D6" w:rsidRPr="0017365F">
        <w:rPr>
          <w:rFonts w:ascii="Times New Roman" w:hAnsi="Times New Roman" w:cs="Times New Roman"/>
          <w:sz w:val="24"/>
          <w:szCs w:val="24"/>
        </w:rPr>
        <w:t>s</w:t>
      </w:r>
      <w:r w:rsidR="007A1F3A" w:rsidRPr="0017365F">
        <w:rPr>
          <w:rFonts w:ascii="Times New Roman" w:hAnsi="Times New Roman" w:cs="Times New Roman"/>
          <w:sz w:val="24"/>
          <w:szCs w:val="24"/>
        </w:rPr>
        <w:t>,</w:t>
      </w:r>
      <w:r w:rsidR="00F125AF" w:rsidRPr="0017365F">
        <w:rPr>
          <w:rFonts w:ascii="Times New Roman" w:hAnsi="Times New Roman" w:cs="Times New Roman"/>
          <w:sz w:val="24"/>
          <w:szCs w:val="24"/>
        </w:rPr>
        <w:t xml:space="preserve"> </w:t>
      </w:r>
      <w:r w:rsidR="00622501" w:rsidRPr="0017365F">
        <w:rPr>
          <w:rFonts w:ascii="Times New Roman" w:hAnsi="Times New Roman" w:cs="Times New Roman"/>
          <w:sz w:val="24"/>
          <w:szCs w:val="24"/>
        </w:rPr>
        <w:t xml:space="preserve">titre </w:t>
      </w:r>
      <w:r w:rsidR="6D0C2D77" w:rsidRPr="0017365F">
        <w:rPr>
          <w:rFonts w:ascii="Times New Roman" w:hAnsi="Times New Roman" w:cs="Times New Roman"/>
          <w:sz w:val="24"/>
          <w:szCs w:val="24"/>
        </w:rPr>
        <w:t>cut-off</w:t>
      </w:r>
      <w:r w:rsidR="005D21D6" w:rsidRPr="0017365F">
        <w:rPr>
          <w:rFonts w:ascii="Times New Roman" w:hAnsi="Times New Roman" w:cs="Times New Roman"/>
          <w:sz w:val="24"/>
          <w:szCs w:val="24"/>
        </w:rPr>
        <w:t>s</w:t>
      </w:r>
      <w:r w:rsidR="6D0C2D77" w:rsidRPr="0017365F">
        <w:rPr>
          <w:rFonts w:ascii="Times New Roman" w:hAnsi="Times New Roman" w:cs="Times New Roman"/>
          <w:sz w:val="24"/>
          <w:szCs w:val="24"/>
        </w:rPr>
        <w:t xml:space="preserve"> used or </w:t>
      </w:r>
      <w:r w:rsidR="00A804EC" w:rsidRPr="0017365F">
        <w:rPr>
          <w:rFonts w:ascii="Times New Roman" w:hAnsi="Times New Roman" w:cs="Times New Roman"/>
          <w:sz w:val="24"/>
          <w:szCs w:val="24"/>
        </w:rPr>
        <w:t xml:space="preserve">the </w:t>
      </w:r>
      <w:r w:rsidR="6D0C2D77" w:rsidRPr="0017365F">
        <w:rPr>
          <w:rFonts w:ascii="Times New Roman" w:hAnsi="Times New Roman" w:cs="Times New Roman"/>
          <w:sz w:val="24"/>
          <w:szCs w:val="24"/>
        </w:rPr>
        <w:t>study setting</w:t>
      </w:r>
      <w:r w:rsidR="5922BB82" w:rsidRPr="0017365F">
        <w:rPr>
          <w:rFonts w:ascii="Times New Roman" w:hAnsi="Times New Roman" w:cs="Times New Roman"/>
          <w:sz w:val="24"/>
          <w:szCs w:val="24"/>
        </w:rPr>
        <w:t xml:space="preserve"> (</w:t>
      </w:r>
      <w:r w:rsidR="368CCE8E" w:rsidRPr="0017365F">
        <w:rPr>
          <w:rFonts w:ascii="Times New Roman" w:hAnsi="Times New Roman" w:cs="Times New Roman"/>
          <w:sz w:val="24"/>
          <w:szCs w:val="24"/>
        </w:rPr>
        <w:t>T</w:t>
      </w:r>
      <w:r w:rsidR="5922BB82" w:rsidRPr="0017365F">
        <w:rPr>
          <w:rFonts w:ascii="Times New Roman" w:hAnsi="Times New Roman" w:cs="Times New Roman"/>
          <w:sz w:val="24"/>
          <w:szCs w:val="24"/>
        </w:rPr>
        <w:t xml:space="preserve">able 3). </w:t>
      </w:r>
      <w:r w:rsidRPr="0017365F">
        <w:rPr>
          <w:rFonts w:ascii="Times New Roman" w:hAnsi="Times New Roman" w:cs="Times New Roman"/>
          <w:sz w:val="24"/>
          <w:szCs w:val="24"/>
        </w:rPr>
        <w:t>T</w:t>
      </w:r>
      <w:r w:rsidR="37392EFA" w:rsidRPr="0017365F">
        <w:rPr>
          <w:rFonts w:ascii="Times New Roman" w:hAnsi="Times New Roman" w:cs="Times New Roman"/>
          <w:sz w:val="24"/>
          <w:szCs w:val="24"/>
        </w:rPr>
        <w:t xml:space="preserve">he correlation between </w:t>
      </w:r>
      <w:r w:rsidR="125548D7" w:rsidRPr="0017365F">
        <w:rPr>
          <w:rFonts w:ascii="Times New Roman" w:hAnsi="Times New Roman" w:cs="Times New Roman"/>
          <w:sz w:val="24"/>
          <w:szCs w:val="24"/>
        </w:rPr>
        <w:t xml:space="preserve">individual </w:t>
      </w:r>
      <w:r w:rsidR="37392EFA" w:rsidRPr="0017365F">
        <w:rPr>
          <w:rFonts w:ascii="Times New Roman" w:hAnsi="Times New Roman" w:cs="Times New Roman"/>
          <w:sz w:val="24"/>
          <w:szCs w:val="24"/>
        </w:rPr>
        <w:t xml:space="preserve">IgG and </w:t>
      </w:r>
      <w:r w:rsidR="3B41B206" w:rsidRPr="0017365F">
        <w:rPr>
          <w:rFonts w:ascii="Times New Roman" w:hAnsi="Times New Roman" w:cs="Times New Roman"/>
          <w:sz w:val="24"/>
          <w:szCs w:val="24"/>
        </w:rPr>
        <w:t>neutralising</w:t>
      </w:r>
      <w:r w:rsidR="37392EFA" w:rsidRPr="0017365F">
        <w:rPr>
          <w:rFonts w:ascii="Times New Roman" w:hAnsi="Times New Roman" w:cs="Times New Roman"/>
          <w:sz w:val="24"/>
          <w:szCs w:val="24"/>
        </w:rPr>
        <w:t xml:space="preserve"> antibod</w:t>
      </w:r>
      <w:r w:rsidR="00A804EC" w:rsidRPr="0017365F">
        <w:rPr>
          <w:rFonts w:ascii="Times New Roman" w:hAnsi="Times New Roman" w:cs="Times New Roman"/>
          <w:sz w:val="24"/>
          <w:szCs w:val="24"/>
        </w:rPr>
        <w:t>ies</w:t>
      </w:r>
      <w:r w:rsidR="0073482A" w:rsidRPr="0017365F">
        <w:rPr>
          <w:rFonts w:ascii="Times New Roman" w:hAnsi="Times New Roman" w:cs="Times New Roman"/>
          <w:sz w:val="24"/>
          <w:szCs w:val="24"/>
        </w:rPr>
        <w:t xml:space="preserve"> </w:t>
      </w:r>
      <w:r w:rsidR="37392EFA" w:rsidRPr="0017365F">
        <w:rPr>
          <w:rFonts w:ascii="Times New Roman" w:hAnsi="Times New Roman" w:cs="Times New Roman"/>
          <w:sz w:val="24"/>
          <w:szCs w:val="24"/>
        </w:rPr>
        <w:t>ranged from 0</w:t>
      </w:r>
      <w:r w:rsidR="00766890">
        <w:rPr>
          <w:rFonts w:ascii="Times New Roman" w:hAnsi="Times New Roman" w:cs="Times New Roman"/>
          <w:sz w:val="24"/>
          <w:szCs w:val="24"/>
        </w:rPr>
        <w:t>.</w:t>
      </w:r>
      <w:r w:rsidR="37392EFA" w:rsidRPr="0017365F">
        <w:rPr>
          <w:rFonts w:ascii="Times New Roman" w:hAnsi="Times New Roman" w:cs="Times New Roman"/>
          <w:sz w:val="24"/>
          <w:szCs w:val="24"/>
        </w:rPr>
        <w:t xml:space="preserve">16 </w:t>
      </w:r>
      <w:r w:rsidR="73402D7B" w:rsidRPr="0017365F">
        <w:rPr>
          <w:rFonts w:ascii="Times New Roman" w:hAnsi="Times New Roman" w:cs="Times New Roman"/>
          <w:sz w:val="24"/>
          <w:szCs w:val="24"/>
        </w:rPr>
        <w:t>to 0</w:t>
      </w:r>
      <w:r w:rsidR="00766890">
        <w:rPr>
          <w:rFonts w:ascii="Times New Roman" w:hAnsi="Times New Roman" w:cs="Times New Roman"/>
          <w:sz w:val="24"/>
          <w:szCs w:val="24"/>
        </w:rPr>
        <w:t>.</w:t>
      </w:r>
      <w:r w:rsidR="73402D7B" w:rsidRPr="0017365F">
        <w:rPr>
          <w:rFonts w:ascii="Times New Roman" w:hAnsi="Times New Roman" w:cs="Times New Roman"/>
          <w:sz w:val="24"/>
          <w:szCs w:val="24"/>
        </w:rPr>
        <w:t>756</w:t>
      </w:r>
      <w:r w:rsidR="00AD2B70" w:rsidRPr="0017365F">
        <w:rPr>
          <w:rFonts w:ascii="Times New Roman" w:hAnsi="Times New Roman" w:cs="Times New Roman"/>
          <w:sz w:val="24"/>
          <w:szCs w:val="24"/>
        </w:rPr>
        <w:t xml:space="preserve"> </w:t>
      </w:r>
      <w:r w:rsidR="00E073EF" w:rsidRPr="0017365F">
        <w:rPr>
          <w:rFonts w:ascii="Times New Roman" w:hAnsi="Times New Roman" w:cs="Times New Roman"/>
          <w:sz w:val="24"/>
          <w:szCs w:val="24"/>
        </w:rPr>
        <w:t xml:space="preserve">across the studies </w:t>
      </w:r>
      <w:r w:rsidR="00AD2B70" w:rsidRPr="0017365F">
        <w:rPr>
          <w:rFonts w:ascii="Times New Roman" w:hAnsi="Times New Roman" w:cs="Times New Roman"/>
          <w:sz w:val="24"/>
          <w:szCs w:val="24"/>
        </w:rPr>
        <w:t>(</w:t>
      </w:r>
      <w:r w:rsidR="00A804EC" w:rsidRPr="0017365F">
        <w:rPr>
          <w:rFonts w:ascii="Times New Roman" w:hAnsi="Times New Roman" w:cs="Times New Roman"/>
          <w:sz w:val="24"/>
          <w:szCs w:val="24"/>
        </w:rPr>
        <w:t xml:space="preserve">Table 4 and </w:t>
      </w:r>
      <w:r w:rsidR="00AD2B70" w:rsidRPr="0017365F">
        <w:rPr>
          <w:rFonts w:ascii="Times New Roman" w:hAnsi="Times New Roman" w:cs="Times New Roman"/>
          <w:sz w:val="24"/>
          <w:szCs w:val="24"/>
        </w:rPr>
        <w:t>Fig</w:t>
      </w:r>
      <w:r w:rsidR="00914E00">
        <w:rPr>
          <w:rFonts w:ascii="Times New Roman" w:hAnsi="Times New Roman" w:cs="Times New Roman"/>
          <w:sz w:val="24"/>
          <w:szCs w:val="24"/>
        </w:rPr>
        <w:t xml:space="preserve"> </w:t>
      </w:r>
      <w:r w:rsidR="00D80AFE" w:rsidRPr="0017365F">
        <w:rPr>
          <w:rFonts w:ascii="Times New Roman" w:hAnsi="Times New Roman" w:cs="Times New Roman"/>
          <w:sz w:val="24"/>
          <w:szCs w:val="24"/>
        </w:rPr>
        <w:t>4</w:t>
      </w:r>
      <w:r w:rsidR="00A804EC" w:rsidRPr="0017365F">
        <w:rPr>
          <w:rFonts w:ascii="Times New Roman" w:hAnsi="Times New Roman" w:cs="Times New Roman"/>
          <w:sz w:val="24"/>
          <w:szCs w:val="24"/>
        </w:rPr>
        <w:t xml:space="preserve">). The correlation between individual values </w:t>
      </w:r>
      <w:r w:rsidR="125548D7" w:rsidRPr="0017365F">
        <w:rPr>
          <w:rFonts w:ascii="Times New Roman" w:hAnsi="Times New Roman" w:cs="Times New Roman"/>
          <w:sz w:val="24"/>
          <w:szCs w:val="24"/>
        </w:rPr>
        <w:t xml:space="preserve">was higher than </w:t>
      </w:r>
      <w:r w:rsidR="00A804EC" w:rsidRPr="0017365F">
        <w:rPr>
          <w:rFonts w:ascii="Times New Roman" w:hAnsi="Times New Roman" w:cs="Times New Roman"/>
          <w:sz w:val="24"/>
          <w:szCs w:val="24"/>
        </w:rPr>
        <w:t xml:space="preserve">the </w:t>
      </w:r>
      <w:r w:rsidR="125548D7" w:rsidRPr="0017365F">
        <w:rPr>
          <w:rFonts w:ascii="Times New Roman" w:hAnsi="Times New Roman" w:cs="Times New Roman"/>
          <w:sz w:val="24"/>
          <w:szCs w:val="24"/>
        </w:rPr>
        <w:t xml:space="preserve">correlation </w:t>
      </w:r>
      <w:r w:rsidR="0091365B" w:rsidRPr="0017365F">
        <w:rPr>
          <w:rFonts w:ascii="Times New Roman" w:hAnsi="Times New Roman" w:cs="Times New Roman"/>
          <w:sz w:val="24"/>
          <w:szCs w:val="24"/>
        </w:rPr>
        <w:t>of</w:t>
      </w:r>
      <w:r w:rsidR="00A804EC" w:rsidRPr="0017365F">
        <w:rPr>
          <w:rFonts w:ascii="Times New Roman" w:hAnsi="Times New Roman" w:cs="Times New Roman"/>
          <w:sz w:val="24"/>
          <w:szCs w:val="24"/>
        </w:rPr>
        <w:t xml:space="preserve"> </w:t>
      </w:r>
      <w:r w:rsidR="125548D7" w:rsidRPr="0017365F">
        <w:rPr>
          <w:rFonts w:ascii="Times New Roman" w:hAnsi="Times New Roman" w:cs="Times New Roman"/>
          <w:sz w:val="24"/>
          <w:szCs w:val="24"/>
        </w:rPr>
        <w:t>aggregate</w:t>
      </w:r>
      <w:r w:rsidR="00A804EC" w:rsidRPr="0017365F">
        <w:rPr>
          <w:rFonts w:ascii="Times New Roman" w:hAnsi="Times New Roman" w:cs="Times New Roman"/>
          <w:sz w:val="24"/>
          <w:szCs w:val="24"/>
        </w:rPr>
        <w:t>d</w:t>
      </w:r>
      <w:r w:rsidR="125548D7" w:rsidRPr="0017365F">
        <w:rPr>
          <w:rFonts w:ascii="Times New Roman" w:hAnsi="Times New Roman" w:cs="Times New Roman"/>
          <w:sz w:val="24"/>
          <w:szCs w:val="24"/>
        </w:rPr>
        <w:t xml:space="preserve"> data, </w:t>
      </w:r>
      <w:r w:rsidR="00A804EC" w:rsidRPr="0017365F">
        <w:rPr>
          <w:rFonts w:ascii="Times New Roman" w:hAnsi="Times New Roman" w:cs="Times New Roman"/>
          <w:sz w:val="24"/>
          <w:szCs w:val="24"/>
        </w:rPr>
        <w:t>but there was a high variability across studies</w:t>
      </w:r>
      <w:r w:rsidR="0073482A" w:rsidRPr="0017365F">
        <w:rPr>
          <w:rFonts w:ascii="Times New Roman" w:hAnsi="Times New Roman" w:cs="Times New Roman"/>
          <w:sz w:val="24"/>
          <w:szCs w:val="24"/>
        </w:rPr>
        <w:t>, as shown</w:t>
      </w:r>
      <w:r w:rsidR="0002564A" w:rsidRPr="0017365F">
        <w:rPr>
          <w:rFonts w:ascii="Times New Roman" w:hAnsi="Times New Roman" w:cs="Times New Roman"/>
          <w:sz w:val="24"/>
          <w:szCs w:val="24"/>
        </w:rPr>
        <w:t xml:space="preserve"> in </w:t>
      </w:r>
      <w:r w:rsidR="0073482A" w:rsidRPr="0017365F">
        <w:rPr>
          <w:rFonts w:ascii="Times New Roman" w:hAnsi="Times New Roman" w:cs="Times New Roman"/>
          <w:sz w:val="24"/>
          <w:szCs w:val="24"/>
        </w:rPr>
        <w:t xml:space="preserve">Fig </w:t>
      </w:r>
      <w:r w:rsidR="00D80AFE" w:rsidRPr="0017365F">
        <w:rPr>
          <w:rFonts w:ascii="Times New Roman" w:hAnsi="Times New Roman" w:cs="Times New Roman"/>
          <w:sz w:val="24"/>
          <w:szCs w:val="24"/>
        </w:rPr>
        <w:t>5</w:t>
      </w:r>
      <w:r w:rsidR="73402D7B" w:rsidRPr="0017365F">
        <w:rPr>
          <w:rFonts w:ascii="Times New Roman" w:hAnsi="Times New Roman" w:cs="Times New Roman"/>
          <w:sz w:val="24"/>
          <w:szCs w:val="24"/>
        </w:rPr>
        <w:t xml:space="preserve">. </w:t>
      </w:r>
      <w:r w:rsidR="125548D7" w:rsidRPr="0017365F">
        <w:rPr>
          <w:rFonts w:ascii="Times New Roman" w:hAnsi="Times New Roman" w:cs="Times New Roman"/>
          <w:sz w:val="24"/>
          <w:szCs w:val="24"/>
        </w:rPr>
        <w:t xml:space="preserve">We were unable to explore whether the </w:t>
      </w:r>
      <w:r w:rsidR="73402D7B" w:rsidRPr="0017365F">
        <w:rPr>
          <w:rFonts w:ascii="Times New Roman" w:hAnsi="Times New Roman" w:cs="Times New Roman"/>
          <w:sz w:val="24"/>
          <w:szCs w:val="24"/>
        </w:rPr>
        <w:t xml:space="preserve">IgG ELISA or neutralising </w:t>
      </w:r>
      <w:r w:rsidR="125548D7" w:rsidRPr="0017365F">
        <w:rPr>
          <w:rFonts w:ascii="Times New Roman" w:hAnsi="Times New Roman" w:cs="Times New Roman"/>
          <w:sz w:val="24"/>
          <w:szCs w:val="24"/>
        </w:rPr>
        <w:t xml:space="preserve">method </w:t>
      </w:r>
      <w:r w:rsidR="00841719" w:rsidRPr="0017365F">
        <w:rPr>
          <w:rFonts w:ascii="Times New Roman" w:hAnsi="Times New Roman" w:cs="Times New Roman"/>
          <w:sz w:val="24"/>
          <w:szCs w:val="24"/>
        </w:rPr>
        <w:t xml:space="preserve">used </w:t>
      </w:r>
      <w:r w:rsidR="125548D7" w:rsidRPr="0017365F">
        <w:rPr>
          <w:rFonts w:ascii="Times New Roman" w:hAnsi="Times New Roman" w:cs="Times New Roman"/>
          <w:sz w:val="24"/>
          <w:szCs w:val="24"/>
        </w:rPr>
        <w:t>modified the correlation</w:t>
      </w:r>
      <w:r w:rsidR="00A804EC" w:rsidRPr="0017365F">
        <w:rPr>
          <w:rFonts w:ascii="Times New Roman" w:hAnsi="Times New Roman" w:cs="Times New Roman"/>
          <w:sz w:val="24"/>
          <w:szCs w:val="24"/>
        </w:rPr>
        <w:t>s</w:t>
      </w:r>
      <w:r w:rsidR="125548D7" w:rsidRPr="0017365F">
        <w:rPr>
          <w:rFonts w:ascii="Times New Roman" w:hAnsi="Times New Roman" w:cs="Times New Roman"/>
          <w:sz w:val="24"/>
          <w:szCs w:val="24"/>
        </w:rPr>
        <w:t xml:space="preserve"> </w:t>
      </w:r>
      <w:r w:rsidR="00A804EC" w:rsidRPr="0017365F">
        <w:rPr>
          <w:rFonts w:ascii="Times New Roman" w:hAnsi="Times New Roman" w:cs="Times New Roman"/>
          <w:sz w:val="24"/>
          <w:szCs w:val="24"/>
        </w:rPr>
        <w:t xml:space="preserve">as </w:t>
      </w:r>
      <w:r w:rsidR="273243D7" w:rsidRPr="0017365F">
        <w:rPr>
          <w:rFonts w:ascii="Times New Roman" w:hAnsi="Times New Roman" w:cs="Times New Roman"/>
          <w:sz w:val="24"/>
          <w:szCs w:val="24"/>
        </w:rPr>
        <w:t>each study</w:t>
      </w:r>
      <w:r w:rsidR="00A804EC" w:rsidRPr="0017365F">
        <w:rPr>
          <w:rFonts w:ascii="Times New Roman" w:hAnsi="Times New Roman" w:cs="Times New Roman"/>
          <w:sz w:val="24"/>
          <w:szCs w:val="24"/>
        </w:rPr>
        <w:t xml:space="preserve"> used a unique set of IgG and </w:t>
      </w:r>
      <w:r w:rsidR="0091365B" w:rsidRPr="0017365F">
        <w:rPr>
          <w:rFonts w:ascii="Times New Roman" w:hAnsi="Times New Roman" w:cs="Times New Roman"/>
          <w:sz w:val="24"/>
          <w:szCs w:val="24"/>
        </w:rPr>
        <w:t>neutralisation</w:t>
      </w:r>
      <w:r w:rsidR="00A804EC" w:rsidRPr="0017365F">
        <w:rPr>
          <w:rFonts w:ascii="Times New Roman" w:hAnsi="Times New Roman" w:cs="Times New Roman"/>
          <w:sz w:val="24"/>
          <w:szCs w:val="24"/>
        </w:rPr>
        <w:t xml:space="preserve"> </w:t>
      </w:r>
      <w:r w:rsidR="0091365B" w:rsidRPr="0017365F">
        <w:rPr>
          <w:rFonts w:ascii="Times New Roman" w:hAnsi="Times New Roman" w:cs="Times New Roman"/>
          <w:sz w:val="24"/>
          <w:szCs w:val="24"/>
        </w:rPr>
        <w:t>methods</w:t>
      </w:r>
      <w:r w:rsidR="481E2244" w:rsidRPr="0017365F">
        <w:rPr>
          <w:rFonts w:ascii="Times New Roman" w:hAnsi="Times New Roman" w:cs="Times New Roman"/>
          <w:sz w:val="24"/>
          <w:szCs w:val="24"/>
        </w:rPr>
        <w:t xml:space="preserve">. </w:t>
      </w:r>
      <w:r w:rsidR="0091365B" w:rsidRPr="0017365F">
        <w:rPr>
          <w:rFonts w:ascii="Times New Roman" w:hAnsi="Times New Roman" w:cs="Times New Roman"/>
          <w:sz w:val="24"/>
          <w:szCs w:val="24"/>
        </w:rPr>
        <w:t>In five of s</w:t>
      </w:r>
      <w:r w:rsidR="57C57E28" w:rsidRPr="0017365F">
        <w:rPr>
          <w:rFonts w:ascii="Times New Roman" w:hAnsi="Times New Roman" w:cs="Times New Roman"/>
          <w:sz w:val="24"/>
          <w:szCs w:val="24"/>
        </w:rPr>
        <w:t>ix studies</w:t>
      </w:r>
      <w:r w:rsidR="00954647" w:rsidRPr="0017365F">
        <w:rPr>
          <w:rFonts w:ascii="Times New Roman" w:hAnsi="Times New Roman" w:cs="Times New Roman"/>
          <w:sz w:val="24"/>
          <w:szCs w:val="24"/>
        </w:rPr>
        <w:t xml:space="preserve"> reporting disease severity</w:t>
      </w:r>
      <w:r w:rsidR="0034505A">
        <w:rPr>
          <w:rFonts w:ascii="Times New Roman" w:hAnsi="Times New Roman" w:cs="Times New Roman"/>
          <w:sz w:val="24"/>
          <w:szCs w:val="24"/>
        </w:rPr>
        <w:t xml:space="preserve"> </w:t>
      </w:r>
      <w:r w:rsidR="6A769C75" w:rsidRPr="0017365F">
        <w:rPr>
          <w:rFonts w:ascii="Times New Roman" w:hAnsi="Times New Roman" w:cs="Times New Roman"/>
          <w:sz w:val="24"/>
          <w:szCs w:val="24"/>
        </w:rPr>
        <w:fldChar w:fldCharType="begin" w:fldLock="1"/>
      </w:r>
      <w:r w:rsidR="002C3314">
        <w:rPr>
          <w:rFonts w:ascii="Times New Roman" w:hAnsi="Times New Roman" w:cs="Times New Roman"/>
          <w:sz w:val="24"/>
          <w:szCs w:val="24"/>
        </w:rPr>
        <w:instrText>ADDIN CSL_CITATION {"citationItems":[{"id":"ITEM-1","itemData":{"DOI":"10.1016/j.jcv.2020.104512","ISSN":"18735967","PMID":"32563180","abstract":"There is an urgent need for reliable high-throughput serological assays for the management of the ongoing COVID-19 pandemic. Preferably, the performance of serological tests for a novel virus should be determined with clinical specimens against a gold standard, i.e. virus neutralisation. We compared the performance of six commercial immunoassays for the detection of SARS-COV-2 IgG, IgA and IgM antibodies, including four automated assays [Abbott SARS-COV-2 IgG (CE marked), Diasorin Liaison® SARS-COV-2 S1/S2 IgG (research use only, RUO), and Euroimmun SARS-COV-2 IgG and IgA (CE marked)], and two rapid lateral flow (immunocromatographic) tests [Acro Biotech 2019-nCoV IgG/IgM (CE marked) and Xiamen Biotime Biotechnology SARS-COV-2 IgG/IgM (CE marked)] with a microneutralisation test (MNT). Two specimen panels from serum samples sent to Helsinki University Hospital Laboratory (HUSLAB) were compiled: the patient panel (N=70) included sera from PCR confirmed COVID-19 patients, and the negative panel (N=81) included sera sent for screening of autoimmune diseases and respiratory virus antibodies in 2018 and 2019. The MNT was carried out for all COVID-19 samples (70 serum samples, 62 individuals) and for 53 samples from the negative panel. Forty-one out of 62 COVID-19 patients showed neutralising antibodies.The specificity and sensitivity values of the commercial tests against MNT, respectively, were as follows: 95.1 %/80.5 % (Abbott Architect SARS-CoV-2 IgG), 94.9 %/43.8 % (Diasorin Liaison SARS-CoV-2 IgG; RUO), 68.3 %/87.8 % (Euroimmun SARS-CoV-2 IgA), 86.6 %/70.7 % (Euroimmun SARS-CoV-2 IgG), 74.4 %/56.1 % (Acro 2019-nCoV IgG), 69.5 %/46.3 % (Acro 2019-nCoV IgM), 97.5 %/71.9 % (Xiamen Biotime SARS-CoV-2 IgG), and 88.8 %/81.3 % (Xiamen Biotime SARS-CoV-2 IgM). This study shows variable performance values. Laboratories should carefully consider their testing process, such as a two-tier approach, in order to optimize the overall performance of SARS- CoV-2 serodiagnostics.","author":[{"dropping-particle":"","family":"Jääskeläinen","given":"A. J.","non-dropping-particle":"","parse-names":false,"suffix":""},{"dropping-particle":"","family":"Kuivanen","given":"S.","non-dropping-particle":"","parse-names":false,"suffix":""},{"dropping-particle":"","family":"Kekäläinen","given":"E.","non-dropping-particle":"","parse-names":false,"suffix":""},{"dropping-particle":"","family":"Ahava","given":"M. J.","non-dropping-particle":"","parse-names":false,"suffix":""},{"dropping-particle":"","family":"Loginov","given":"R.","non-dropping-particle":"","parse-names":false,"suffix":""},{"dropping-particle":"","family":"Kallio-Kokko","given":"H.","non-dropping-particle":"","parse-names":false,"suffix":""},{"dropping-particle":"","family":"Vapalahti","given":"O.","non-dropping-particle":"","parse-names":false,"suffix":""},{"dropping-particle":"","family":"Jarva","given":"H.","non-dropping-particle":"","parse-names":false,"suffix":""},{"dropping-particle":"","family":"Kurkela","given":"S.","non-dropping-particle":"","parse-names":false,"suffix":""},{"dropping-particle":"","family":"Lappalainen","given":"M.","non-dropping-particle":"","parse-names":false,"suffix":""}],"container-title":"Journal of Clinical Virology","id":"ITEM-1","issue":"June","issued":{"date-parts":[["2020"]]},"page":"104512","publisher":"Elsevier","title":"Performance of six SARS-CoV-2 immunoassays in comparison with microneutralisation","type":"article-journal","volume":"129"},"uris":["http://www.mendeley.com/documents/?uuid=def144b8-7d55-43cd-99d0-243a646b81bd"]},{"id":"ITEM-2","itemData":{"DOI":"10.3390/vaccines8030386","ISSN":"2076393X","abstract":"Severe acute respiratory syndrome coronavirus type 2 (SARS-CoV-2, a new member of the genus Betacoronavirus, is a pandemic virus, which has caused numerous fatalities, particularly in the elderly and persons with underlying morbidities. At present, there are no approved vaccines nor antiviral therapies available. The detection and quantification of SARS-CoV-2-neutralizing antibodies plays a crucial role in the assessment of the immune status of convalescent COVID-19 patients, evaluation of recombinant therapeutic antibodies, and the evaluation of novel vaccines. To detect SARS-CoV-2-neutralizing antibodies, classically, a virus-neutralization test has to be performed at biosafety level 3, considerably limiting the general use of this test. In the present work, a biosafety level 1 pseudotype virus assay based on a propagation-incompetent vesicular stomatitis virus (VSV) has been used to determine the neutralizing antibody titers in convalescent COVID-19 patients. The neutralization titers in serum of two independently analyzed patient cohorts were available within 18 h and correlated well with those obtained with a classical SARS-CoV-2 neutralization test (Pearson correlation coefficients of r = 0.929 and r = 0.939, respectively). Most convalescent COVID-19 patients had only low titers of neutralizing antibodies (ND50 &lt; 320). The sera of convalescent COVID-19 patients also neutralized pseudotype virus displaying the SARS-CoV-1 spike protein on their surface, which is homologous to the SARS-CoV-2 spike protein. In summary, we report a robust virus-neutralization assay, which can be used at low biosafety level 1 to rapidly quantify SARS-CoV-2-neutralizing antibodies in convalescent COVID-19 patients and vaccinated individuals.","author":[{"dropping-particle":"","family":"Zettl","given":"Ferdinand","non-dropping-particle":"","parse-names":false,"suffix":""},{"dropping-particle":"","family":"Meister","given":"Toni Luise","non-dropping-particle":"","parse-names":false,"suffix":""},{"dropping-particle":"","family":"Vollmer","given":"Tanja","non-dropping-particle":"","parse-names":false,"suffix":""},{"dropping-particle":"","family":"Fischer","given":"Bastian","non-dropping-particle":"","parse-names":false,"suffix":""},{"dropping-particle":"","family":"Steinmann","given":"Jörg","non-dropping-particle":"","parse-names":false,"suffix":""},{"dropping-particle":"","family":"Krawczyk","given":"Adalbert","non-dropping-particle":"","parse-names":false,"suffix":""},{"dropping-particle":"","family":"V’kovski","given":"Philip","non-dropping-particle":"","parse-names":false,"suffix":""},{"dropping-particle":"","family":"Todt","given":"Daniel","non-dropping-particle":"","parse-names":false,"suffix":""},{"dropping-particle":"","family":"Steinmann","given":"Eike","non-dropping-particle":"","parse-names":false,"suffix":""},{"dropping-particle":"","family":"Pfaender","given":"Stephanie","non-dropping-particle":"","parse-names":false,"suffix":""},{"dropping-particle":"","family":"Zimmer","given":"Gert","non-dropping-particle":"","parse-names":false,"suffix":""}],"container-title":"Vaccines","id":"ITEM-2","issue":"3","issued":{"date-parts":[["2020"]]},"page":"1-13","title":"Rapid quantification of SARS-CoV-2-neutralizing antibodies using propagation-defective vesicular stomatitis virus pseudotypes","type":"article-journal","volume":"8"},"uris":["http://www.mendeley.com/documents/?uuid=9ea3badf-6d20-4c6d-a9a8-291e4fb1473d"]},{"id":"ITEM-3","itemData":{"DOI":"https://doi.org/10.1101/2020.06.08.138990","author":[{"dropping-particle":"","family":"Salazar","given":"Eric","non-dropping-particle":"","parse-names":false,"suffix":""},{"dropping-particle":"V.","family":"Kuchipudi","given":"Suresh","non-dropping-particle":"","parse-names":false,"suffix":""},{"dropping-particle":"","family":"Christensen","given":"Paul A.","non-dropping-particle":"","parse-names":false,"suffix":""},{"dropping-particle":"","family":"Eagar","given":"Todd N.","non-dropping-particle":"","parse-names":false,"suffix":""},{"dropping-particle":"","family":"Yi","given":"Xin","non-dropping-particle":"","parse-names":false,"suffix":""},{"dropping-particle":"","family":"Zhao","given":"Picheng","non-dropping-particle":"","parse-names":false,"suffix":""},{"dropping-particle":"","family":"Jin","given":"Zhicheng","non-dropping-particle":"","parse-names":false,"suffix":""},{"dropping-particle":"","family":"Long","given":"S. Wesley","non-dropping-particle":"","parse-names":false,"suffix":""},{"dropping-particle":"","family":"Chen","given":"Randall J. Olsen","non-dropping-particle":"","parse-names":false,"suffix":""},{"dropping-particle":"","family":"Castillo","given":"Jian Brian","non-dropping-particle":"","parse-names":false,"suffix":""},{"dropping-particle":"","family":"Leveque","given":"Christopher","non-dropping-particle":"","parse-names":false,"suffix":""},{"dropping-particle":"","family":"Towers","given":"Dalton M.","non-dropping-particle":"","parse-names":false,"suffix":""},{"dropping-particle":"","family":"Lavinder","given":"Jason","non-dropping-particle":"","parse-names":false,"suffix":""},{"dropping-particle":"","family":"Gollihar","given":"Jimmy D.","non-dropping-particle":"","parse-names":false,"suffix":""},{"dropping-particle":"","family":"Cardona","given":"Jose","non-dropping-particle":"","parse-names":false,"suffix":""},{"dropping-particle":"","family":"Ippolito","given":"Gregory C.","non-dropping-particle":"","parse-names":false,"suffix":""},{"dropping-particle":"","family":"Nissly","given":"Ruth H.","non-dropping-particle":"","parse-names":false,"suffix":""},{"dropping-particle":"","family":"Bird","given":"Ian M.","non-dropping-particle":"","parse-names":false,"suffix":""},{"dropping-particle":"","family":"Greenawalt","given":"Denver","non-dropping-particle":"","parse-names":false,"suffix":""},{"dropping-particle":"","family":"Rossi","given":"Randall M.","non-dropping-particle":"","parse-names":false,"suffix":""},{"dropping-particle":"","family":"Gontu","given":"Abinhay","non-dropping-particle":"","parse-names":false,"suffix":""},{"dropping-particle":"","family":"Srinivasan","given":"Sreenidhi","non-dropping-particle":"","parse-names":false,"suffix":""},{"dropping-particle":"","family":"Poojary","given":"Indira B.","non-dropping-particle":"","parse-names":false,"suffix":""},{"dropping-particle":"","family":"Cattadori","given":"Isabella M.","non-dropping-particle":"","parse-names":false,"suffix":""},{"dropping-particle":"","family":"Hudson","given":"Peter J.","non-dropping-particle":"","parse-names":false,"suffix":""},{"dropping-particle":"","family":"Joselyn","given":"Nicole","non-dropping-particle":"","parse-names":false,"suffix":""},{"dropping-particle":"","family":"Prugar","given":"Laura","non-dropping-particle":"","parse-names":false,"suffix":""},{"dropping-particle":"","family":"Huie","given":"Kathleen","non-dropping-particle":"","parse-names":false,"suffix":""},{"dropping-particle":"","family":"Herbert","given":"Andrew","non-dropping-particle":"","parse-names":false,"suffix":""},{"dropping-particle":"","family":"Bernard","given":"David W.","non-dropping-particle":"","parse-names":false,"suffix":""},{"dropping-particle":"","family":"Dye","given":"John","non-dropping-particle":"","parse-names":false,"suffix":""},{"dropping-particle":"","family":"Kapur","given":"Vivek","non-dropping-particle":"","parse-names":false,"suffix":""},{"dropping-particle":"","family":"Musser","given":"James M.","non-dropping-particle":"","parse-names":false,"suffix":""}],"container-title":"bioRxiv","id":"ITEM-3","issued":{"date-parts":[["2020"]]},"title":"Relationship between Anti-Spike Protein Antibody Titers and SARS-CoV-2 In Vitro Virus Neutralization in Convalescent Plasma","type":"article-journal"},"uris":["http://www.mendeley.com/documents/?uuid=b02bff2a-8e1e-492d-9949-30c696a8371b"]},{"id":"ITEM-4","itemData":{"DOI":"https://doi.org/10.1101/2020.06.12.20129460","author":[{"dropping-particle":"","family":"Zhang","given":"Jian","non-dropping-particle":"","parse-names":false,"suffix":""},{"dropping-particle":"","family":"Wu","given":"Qian","non-dropping-particle":"","parse-names":false,"suffix":""},{"dropping-particle":"","family":"Liu","given":"Ziyan","non-dropping-particle":"","parse-names":false,"suffix":""},{"dropping-particle":"","family":"Wang","given":"Qijie","non-dropping-particle":"","parse-names":false,"suffix":""},{"dropping-particle":"","family":"Wu","given":"Jiajing","non-dropping-particle":"","parse-names":false,"suffix":""},{"dropping-particle":"","family":"Bai","given":"Tingting","non-dropping-particle":"","parse-names":false,"suffix":""},{"dropping-particle":"","family":"Xie","given":"Ting","non-dropping-particle":"","parse-names":false,"suffix":""},{"dropping-particle":"","family":"Huang","given":"Mincheng","non-dropping-particle":"","parse-names":false,"suffix":""},{"dropping-particle":"","family":"Wu","given":"Tiantian","non-dropping-particle":"","parse-names":false,"suffix":""},{"dropping-particle":"","family":"Peng","given":"Danhong","non-dropping-particle":"","parse-names":false,"suffix":""},{"dropping-particle":"","family":"Huang","given":"Weijin","non-dropping-particle":"","parse-names":false,"suffix":""},{"dropping-particle":"","family":"Jin","given":"Kun","non-dropping-particle":"","parse-names":false,"suffix":""},{"dropping-particle":"","family":"Niu","given":"Ling","non-dropping-particle":"","parse-names":false,"suffix":""},{"dropping-particle":"","family":"Guo","given":"Wangyuan","non-dropping-particle":"","parse-names":false,"suffix":""},{"dropping-particle":"","family":"Luo","given":"Dixian","non-dropping-particle":"","parse-names":false,"suffix":""},{"dropping-particle":"","family":"Lei","given":"Dongzhu","non-dropping-particle":"","parse-names":false,"suffix":""},{"dropping-particle":"","family":"Wu","given":"Zhijian","non-dropping-particle":"","parse-names":false,"suffix":""},{"dropping-particle":"","family":"Li","given":"Guicheng","non-dropping-particle":"","parse-names":false,"suffix":""},{"dropping-particle":"","family":"Huang","given":"Renbin","non-dropping-particle":"","parse-names":false,"suffix":""},{"dropping-particle":"","family":"Lin","given":"Yingbiao","non-dropping-particle":"","parse-names":false,"suffix":""},{"dropping-particle":"","family":"Xie","given":"Xiangping","non-dropping-particle":"","parse-names":false,"suffix":""},{"dropping-particle":"","family":"He","given":"Shuangyan","non-dropping-particle":"","parse-names":false,"suffix":""},{"dropping-particle":"","family":"Deng","given":"Yunfan","non-dropping-particle":"","parse-names":false,"suffix":""},{"dropping-particle":"","family":"Liu","given":"Jianghua","non-dropping-particle":"","parse-names":false,"suffix":""},{"dropping-particle":"","family":"Li","given":"Weilang","non-dropping-particle":"","parse-names":false,"suffix":""},{"dropping-particle":"","family":"Lu","given":"Zhongyi","non-dropping-particle":"","parse-names":false,"suffix":""},{"dropping-particle":"","family":"Zeng","given":"Ting","non-dropping-particle":"","parse-names":false,"suffix":""},{"dropping-particle":"","family":"Luo","given":"Qingting","non-dropping-particle":"","parse-names":false,"suffix":""},{"dropping-particle":"","family":"Li","given":"Yi-ping","non-dropping-particle":"","parse-names":false,"suffix":""},{"dropping-particle":"","family":"Wang","given":"Youchun","non-dropping-particle":"","parse-names":false,"suffix":""},{"dropping-particle":"","family":"Liu","given":"Wenpei","non-dropping-particle":"","parse-names":false,"suffix":""}],"container-title":"medRxiv","id":"ITEM-4","issued":{"date-parts":[["2020"]]},"page":"1-40","title":"Cross-reactivity of neutralizing antibody and its correlation with circulating T follicular cells in recovered COVID-19 individuals","type":"article-journal"},"uris":["http://www.mendeley.com/documents/?uuid=6b139d39-8e9a-429b-af9a-bb8093dd396d"]},{"id":"ITEM-5","itemData":{"author":[{"dropping-particle":"","family":"Müller","given":"Lisa","non-dropping-particle":"","parse-names":false,"suffix":""},{"dropping-particle":"","family":"Ostermann","given":"Philipp N","non-dropping-particle":"","parse-names":false,"suffix":""},{"dropping-particle":"","family":"Walker","given":"Andreas","non-dropping-particle":"","parse-names":false,"suffix":""},{"dropping-particle":"","family":"Wienemann","given":"Tobias","non-dropping-particle":"","parse-names":false,"suffix":""},{"dropping-particle":"","family":"Mertens","given":"Alexander","non-dropping-particle":"","parse-names":false,"suffix":""}],"id":"ITEM-5","issued":{"date-parts":[["2020"]]},"title":"Sensitivity of commercial Anti-SARS-CoV-2 serological assays in a high- prevalence setting Keywords Social and working network contacts of the index patient SARS-CoV-2 neutralising antibody levels","type":"article-journal"},"uris":["http://www.mendeley.com/documents/?uuid=a9cb44aa-d1e7-49ac-8191-d9a87e14deb0"]},{"id":"ITEM-6","itemData":{"DOI":"https://doi.org/10.1172/JCI138759","author":[{"dropping-particle":"","family":"Wang","given":"Yanqun","non-dropping-particle":"","parse-names":false,"suffix":""},{"dropping-particle":"","family":"Li","given":"Yimin","non-dropping-particle":"","parse-names":false,"suffix":""},{"dropping-particle":"","family":"Zhao","given":"Jincun","non-dropping-particle":"","parse-names":false,"suffix":""}],"container-title":"Journal of Clinical Investigation","id":"ITEM-6","issued":{"date-parts":[["2020"]]},"title":"Kinetics of viral load and antibody response in relation to COVID-19 severity","type":"article-journal"},"uris":["http://www.mendeley.com/documents/?uuid=5010d7e5-4e15-46ee-8ca3-9b70f309aaa4"]}],"mendeley":{"formattedCitation":"[9–11,19,21,25]","plainTextFormattedCitation":"[9–11,19,21,25]","previouslyFormattedCitation":"[9–11,13,17,19]"},"properties":{"noteIndex":0},"schema":"https://github.com/citation-style-language/schema/raw/master/csl-citation.json"}</w:instrText>
      </w:r>
      <w:r w:rsidR="6A769C75" w:rsidRPr="0017365F">
        <w:rPr>
          <w:rFonts w:ascii="Times New Roman" w:hAnsi="Times New Roman" w:cs="Times New Roman"/>
          <w:sz w:val="24"/>
          <w:szCs w:val="24"/>
        </w:rPr>
        <w:fldChar w:fldCharType="separate"/>
      </w:r>
      <w:r w:rsidR="002C3314" w:rsidRPr="002C3314">
        <w:rPr>
          <w:rFonts w:ascii="Times New Roman" w:hAnsi="Times New Roman" w:cs="Times New Roman"/>
          <w:noProof/>
          <w:sz w:val="24"/>
          <w:szCs w:val="24"/>
        </w:rPr>
        <w:t>[9–11,19,21,25]</w:t>
      </w:r>
      <w:r w:rsidR="6A769C75" w:rsidRPr="0017365F">
        <w:rPr>
          <w:rFonts w:ascii="Times New Roman" w:hAnsi="Times New Roman" w:cs="Times New Roman"/>
          <w:sz w:val="24"/>
          <w:szCs w:val="24"/>
        </w:rPr>
        <w:fldChar w:fldCharType="end"/>
      </w:r>
      <w:r w:rsidR="0034505A">
        <w:rPr>
          <w:rFonts w:ascii="Times New Roman" w:hAnsi="Times New Roman" w:cs="Times New Roman"/>
          <w:sz w:val="24"/>
          <w:szCs w:val="24"/>
        </w:rPr>
        <w:t>,</w:t>
      </w:r>
      <w:r w:rsidR="125548D7" w:rsidRPr="0017365F">
        <w:rPr>
          <w:rFonts w:ascii="Times New Roman" w:hAnsi="Times New Roman" w:cs="Times New Roman"/>
          <w:sz w:val="24"/>
          <w:szCs w:val="24"/>
        </w:rPr>
        <w:t xml:space="preserve"> </w:t>
      </w:r>
      <w:r w:rsidR="58C44DB5" w:rsidRPr="0017365F">
        <w:rPr>
          <w:rFonts w:ascii="Times New Roman" w:hAnsi="Times New Roman" w:cs="Times New Roman"/>
          <w:sz w:val="24"/>
          <w:szCs w:val="24"/>
        </w:rPr>
        <w:t xml:space="preserve">there was an </w:t>
      </w:r>
      <w:r w:rsidR="00BF3D0B" w:rsidRPr="0017365F">
        <w:rPr>
          <w:rFonts w:ascii="Times New Roman" w:hAnsi="Times New Roman" w:cs="Times New Roman"/>
          <w:sz w:val="24"/>
          <w:szCs w:val="24"/>
        </w:rPr>
        <w:t xml:space="preserve">increased correlation </w:t>
      </w:r>
      <w:r w:rsidR="00217198" w:rsidRPr="0017365F">
        <w:rPr>
          <w:rFonts w:ascii="Times New Roman" w:hAnsi="Times New Roman" w:cs="Times New Roman"/>
          <w:sz w:val="24"/>
          <w:szCs w:val="24"/>
        </w:rPr>
        <w:t xml:space="preserve">between IgG and neutralising antibodies </w:t>
      </w:r>
      <w:r w:rsidR="55E346E3" w:rsidRPr="0017365F">
        <w:rPr>
          <w:rFonts w:ascii="Times New Roman" w:hAnsi="Times New Roman" w:cs="Times New Roman"/>
          <w:sz w:val="24"/>
          <w:szCs w:val="24"/>
        </w:rPr>
        <w:t>with increasing</w:t>
      </w:r>
      <w:r w:rsidR="00217198" w:rsidRPr="0017365F">
        <w:rPr>
          <w:rFonts w:ascii="Times New Roman" w:hAnsi="Times New Roman" w:cs="Times New Roman"/>
          <w:sz w:val="24"/>
          <w:szCs w:val="24"/>
        </w:rPr>
        <w:t xml:space="preserve"> disease severity</w:t>
      </w:r>
      <w:r w:rsidR="0034505A">
        <w:rPr>
          <w:rFonts w:ascii="Times New Roman" w:hAnsi="Times New Roman" w:cs="Times New Roman"/>
          <w:sz w:val="24"/>
          <w:szCs w:val="24"/>
        </w:rPr>
        <w:t xml:space="preserve"> </w:t>
      </w:r>
      <w:r w:rsidR="6A769C75" w:rsidRPr="0017365F">
        <w:rPr>
          <w:rFonts w:ascii="Times New Roman" w:hAnsi="Times New Roman" w:cs="Times New Roman"/>
          <w:sz w:val="24"/>
          <w:szCs w:val="24"/>
        </w:rPr>
        <w:fldChar w:fldCharType="begin" w:fldLock="1"/>
      </w:r>
      <w:r w:rsidR="002C3314">
        <w:rPr>
          <w:rFonts w:ascii="Times New Roman" w:hAnsi="Times New Roman" w:cs="Times New Roman"/>
          <w:sz w:val="24"/>
          <w:szCs w:val="24"/>
        </w:rPr>
        <w:instrText>ADDIN CSL_CITATION {"citationItems":[{"id":"ITEM-1","itemData":{"DOI":"10.3390/vaccines8030386","ISSN":"2076393X","abstract":"Severe acute respiratory syndrome coronavirus type 2 (SARS-CoV-2, a new member of the genus Betacoronavirus, is a pandemic virus, which has caused numerous fatalities, particularly in the elderly and persons with underlying morbidities. At present, there are no approved vaccines nor antiviral therapies available. The detection and quantification of SARS-CoV-2-neutralizing antibodies plays a crucial role in the assessment of the immune status of convalescent COVID-19 patients, evaluation of recombinant therapeutic antibodies, and the evaluation of novel vaccines. To detect SARS-CoV-2-neutralizing antibodies, classically, a virus-neutralization test has to be performed at biosafety level 3, considerably limiting the general use of this test. In the present work, a biosafety level 1 pseudotype virus assay based on a propagation-incompetent vesicular stomatitis virus (VSV) has been used to determine the neutralizing antibody titers in convalescent COVID-19 patients. The neutralization titers in serum of two independently analyzed patient cohorts were available within 18 h and correlated well with those obtained with a classical SARS-CoV-2 neutralization test (Pearson correlation coefficients of r = 0.929 and r = 0.939, respectively). Most convalescent COVID-19 patients had only low titers of neutralizing antibodies (ND50 &lt; 320). The sera of convalescent COVID-19 patients also neutralized pseudotype virus displaying the SARS-CoV-1 spike protein on their surface, which is homologous to the SARS-CoV-2 spike protein. In summary, we report a robust virus-neutralization assay, which can be used at low biosafety level 1 to rapidly quantify SARS-CoV-2-neutralizing antibodies in convalescent COVID-19 patients and vaccinated individuals.","author":[{"dropping-particle":"","family":"Zettl","given":"Ferdinand","non-dropping-particle":"","parse-names":false,"suffix":""},{"dropping-particle":"","family":"Meister","given":"Toni Luise","non-dropping-particle":"","parse-names":false,"suffix":""},{"dropping-particle":"","family":"Vollmer","given":"Tanja","non-dropping-particle":"","parse-names":false,"suffix":""},{"dropping-particle":"","family":"Fischer","given":"Bastian","non-dropping-particle":"","parse-names":false,"suffix":""},{"dropping-particle":"","family":"Steinmann","given":"Jörg","non-dropping-particle":"","parse-names":false,"suffix":""},{"dropping-particle":"","family":"Krawczyk","given":"Adalbert","non-dropping-particle":"","parse-names":false,"suffix":""},{"dropping-particle":"","family":"V’kovski","given":"Philip","non-dropping-particle":"","parse-names":false,"suffix":""},{"dropping-particle":"","family":"Todt","given":"Daniel","non-dropping-particle":"","parse-names":false,"suffix":""},{"dropping-particle":"","family":"Steinmann","given":"Eike","non-dropping-particle":"","parse-names":false,"suffix":""},{"dropping-particle":"","family":"Pfaender","given":"Stephanie","non-dropping-particle":"","parse-names":false,"suffix":""},{"dropping-particle":"","family":"Zimmer","given":"Gert","non-dropping-particle":"","parse-names":false,"suffix":""}],"container-title":"Vaccines","id":"ITEM-1","issue":"3","issued":{"date-parts":[["2020"]]},"page":"1-13","title":"Rapid quantification of SARS-CoV-2-neutralizing antibodies using propagation-defective vesicular stomatitis virus pseudotypes","type":"article-journal","volume":"8"},"uris":["http://www.mendeley.com/documents/?uuid=9ea3badf-6d20-4c6d-a9a8-291e4fb1473d"]},{"id":"ITEM-2","itemData":{"DOI":"https://doi.org/10.1101/2020.06.08.138990","author":[{"dropping-particle":"","family":"Salazar","given":"Eric","non-dropping-particle":"","parse-names":false,"suffix":""},{"dropping-particle":"V.","family":"Kuchipudi","given":"Suresh","non-dropping-particle":"","parse-names":false,"suffix":""},{"dropping-particle":"","family":"Christensen","given":"Paul A.","non-dropping-particle":"","parse-names":false,"suffix":""},{"dropping-particle":"","family":"Eagar","given":"Todd N.","non-dropping-particle":"","parse-names":false,"suffix":""},{"dropping-particle":"","family":"Yi","given":"Xin","non-dropping-particle":"","parse-names":false,"suffix":""},{"dropping-particle":"","family":"Zhao","given":"Picheng","non-dropping-particle":"","parse-names":false,"suffix":""},{"dropping-particle":"","family":"Jin","given":"Zhicheng","non-dropping-particle":"","parse-names":false,"suffix":""},{"dropping-particle":"","family":"Long","given":"S. Wesley","non-dropping-particle":"","parse-names":false,"suffix":""},{"dropping-particle":"","family":"Chen","given":"Randall J. Olsen","non-dropping-particle":"","parse-names":false,"suffix":""},{"dropping-particle":"","family":"Castillo","given":"Jian Brian","non-dropping-particle":"","parse-names":false,"suffix":""},{"dropping-particle":"","family":"Leveque","given":"Christopher","non-dropping-particle":"","parse-names":false,"suffix":""},{"dropping-particle":"","family":"Towers","given":"Dalton M.","non-dropping-particle":"","parse-names":false,"suffix":""},{"dropping-particle":"","family":"Lavinder","given":"Jason","non-dropping-particle":"","parse-names":false,"suffix":""},{"dropping-particle":"","family":"Gollihar","given":"Jimmy D.","non-dropping-particle":"","parse-names":false,"suffix":""},{"dropping-particle":"","family":"Cardona","given":"Jose","non-dropping-particle":"","parse-names":false,"suffix":""},{"dropping-particle":"","family":"Ippolito","given":"Gregory C.","non-dropping-particle":"","parse-names":false,"suffix":""},{"dropping-particle":"","family":"Nissly","given":"Ruth H.","non-dropping-particle":"","parse-names":false,"suffix":""},{"dropping-particle":"","family":"Bird","given":"Ian M.","non-dropping-particle":"","parse-names":false,"suffix":""},{"dropping-particle":"","family":"Greenawalt","given":"Denver","non-dropping-particle":"","parse-names":false,"suffix":""},{"dropping-particle":"","family":"Rossi","given":"Randall M.","non-dropping-particle":"","parse-names":false,"suffix":""},{"dropping-particle":"","family":"Gontu","given":"Abinhay","non-dropping-particle":"","parse-names":false,"suffix":""},{"dropping-particle":"","family":"Srinivasan","given":"Sreenidhi","non-dropping-particle":"","parse-names":false,"suffix":""},{"dropping-particle":"","family":"Poojary","given":"Indira B.","non-dropping-particle":"","parse-names":false,"suffix":""},{"dropping-particle":"","family":"Cattadori","given":"Isabella M.","non-dropping-particle":"","parse-names":false,"suffix":""},{"dropping-particle":"","family":"Hudson","given":"Peter J.","non-dropping-particle":"","parse-names":false,"suffix":""},{"dropping-particle":"","family":"Joselyn","given":"Nicole","non-dropping-particle":"","parse-names":false,"suffix":""},{"dropping-particle":"","family":"Prugar","given":"Laura","non-dropping-particle":"","parse-names":false,"suffix":""},{"dropping-particle":"","family":"Huie","given":"Kathleen","non-dropping-particle":"","parse-names":false,"suffix":""},{"dropping-particle":"","family":"Herbert","given":"Andrew","non-dropping-particle":"","parse-names":false,"suffix":""},{"dropping-particle":"","family":"Bernard","given":"David W.","non-dropping-particle":"","parse-names":false,"suffix":""},{"dropping-particle":"","family":"Dye","given":"John","non-dropping-particle":"","parse-names":false,"suffix":""},{"dropping-particle":"","family":"Kapur","given":"Vivek","non-dropping-particle":"","parse-names":false,"suffix":""},{"dropping-particle":"","family":"Musser","given":"James M.","non-dropping-particle":"","parse-names":false,"suffix":""}],"container-title":"bioRxiv","id":"ITEM-2","issued":{"date-parts":[["2020"]]},"title":"Relationship between Anti-Spike Protein Antibody Titers and SARS-CoV-2 In Vitro Virus Neutralization in Convalescent Plasma","type":"article-journal"},"uris":["http://www.mendeley.com/documents/?uuid=b02bff2a-8e1e-492d-9949-30c696a8371b"]},{"id":"ITEM-3","itemData":{"DOI":"https://doi.org/10.1101/2020.06.12.20129460","author":[{"dropping-particle":"","family":"Zhang","given":"Jian","non-dropping-particle":"","parse-names":false,"suffix":""},{"dropping-particle":"","family":"Wu","given":"Qian","non-dropping-particle":"","parse-names":false,"suffix":""},{"dropping-particle":"","family":"Liu","given":"Ziyan","non-dropping-particle":"","parse-names":false,"suffix":""},{"dropping-particle":"","family":"Wang","given":"Qijie","non-dropping-particle":"","parse-names":false,"suffix":""},{"dropping-particle":"","family":"Wu","given":"Jiajing","non-dropping-particle":"","parse-names":false,"suffix":""},{"dropping-particle":"","family":"Bai","given":"Tingting","non-dropping-particle":"","parse-names":false,"suffix":""},{"dropping-particle":"","family":"Xie","given":"Ting","non-dropping-particle":"","parse-names":false,"suffix":""},{"dropping-particle":"","family":"Huang","given":"Mincheng","non-dropping-particle":"","parse-names":false,"suffix":""},{"dropping-particle":"","family":"Wu","given":"Tiantian","non-dropping-particle":"","parse-names":false,"suffix":""},{"dropping-particle":"","family":"Peng","given":"Danhong","non-dropping-particle":"","parse-names":false,"suffix":""},{"dropping-particle":"","family":"Huang","given":"Weijin","non-dropping-particle":"","parse-names":false,"suffix":""},{"dropping-particle":"","family":"Jin","given":"Kun","non-dropping-particle":"","parse-names":false,"suffix":""},{"dropping-particle":"","family":"Niu","given":"Ling","non-dropping-particle":"","parse-names":false,"suffix":""},{"dropping-particle":"","family":"Guo","given":"Wangyuan","non-dropping-particle":"","parse-names":false,"suffix":""},{"dropping-particle":"","family":"Luo","given":"Dixian","non-dropping-particle":"","parse-names":false,"suffix":""},{"dropping-particle":"","family":"Lei","given":"Dongzhu","non-dropping-particle":"","parse-names":false,"suffix":""},{"dropping-particle":"","family":"Wu","given":"Zhijian","non-dropping-particle":"","parse-names":false,"suffix":""},{"dropping-particle":"","family":"Li","given":"Guicheng","non-dropping-particle":"","parse-names":false,"suffix":""},{"dropping-particle":"","family":"Huang","given":"Renbin","non-dropping-particle":"","parse-names":false,"suffix":""},{"dropping-particle":"","family":"Lin","given":"Yingbiao","non-dropping-particle":"","parse-names":false,"suffix":""},{"dropping-particle":"","family":"Xie","given":"Xiangping","non-dropping-particle":"","parse-names":false,"suffix":""},{"dropping-particle":"","family":"He","given":"Shuangyan","non-dropping-particle":"","parse-names":false,"suffix":""},{"dropping-particle":"","family":"Deng","given":"Yunfan","non-dropping-particle":"","parse-names":false,"suffix":""},{"dropping-particle":"","family":"Liu","given":"Jianghua","non-dropping-particle":"","parse-names":false,"suffix":""},{"dropping-particle":"","family":"Li","given":"Weilang","non-dropping-particle":"","parse-names":false,"suffix":""},{"dropping-particle":"","family":"Lu","given":"Zhongyi","non-dropping-particle":"","parse-names":false,"suffix":""},{"dropping-particle":"","family":"Zeng","given":"Ting","non-dropping-particle":"","parse-names":false,"suffix":""},{"dropping-particle":"","family":"Luo","given":"Qingting","non-dropping-particle":"","parse-names":false,"suffix":""},{"dropping-particle":"","family":"Li","given":"Yi-ping","non-dropping-particle":"","parse-names":false,"suffix":""},{"dropping-particle":"","family":"Wang","given":"Youchun","non-dropping-particle":"","parse-names":false,"suffix":""},{"dropping-particle":"","family":"Liu","given":"Wenpei","non-dropping-particle":"","parse-names":false,"suffix":""}],"container-title":"medRxiv","id":"ITEM-3","issued":{"date-parts":[["2020"]]},"page":"1-40","title":"Cross-reactivity of neutralizing antibody and its correlation with circulating T follicular cells in recovered COVID-19 individuals","type":"article-journal"},"uris":["http://www.mendeley.com/documents/?uuid=6b139d39-8e9a-429b-af9a-bb8093dd396d"]},{"id":"ITEM-4","itemData":{"author":[{"dropping-particle":"","family":"Müller","given":"Lisa","non-dropping-particle":"","parse-names":false,"suffix":""},{"dropping-particle":"","family":"Ostermann","given":"Philipp N","non-dropping-particle":"","parse-names":false,"suffix":""},{"dropping-particle":"","family":"Walker","given":"Andreas","non-dropping-particle":"","parse-names":false,"suffix":""},{"dropping-particle":"","family":"Wienemann","given":"Tobias","non-dropping-particle":"","parse-names":false,"suffix":""},{"dropping-particle":"","family":"Mertens","given":"Alexander","non-dropping-particle":"","parse-names":false,"suffix":""}],"id":"ITEM-4","issued":{"date-parts":[["2020"]]},"title":"Sensitivity of commercial Anti-SARS-CoV-2 serological assays in a high- prevalence setting Keywords Social and working network contacts of the index patient SARS-CoV-2 neutralising antibody levels","type":"article-journal"},"uris":["http://www.mendeley.com/documents/?uuid=a9cb44aa-d1e7-49ac-8191-d9a87e14deb0"]},{"id":"ITEM-5","itemData":{"DOI":"https://doi.org/10.1172/JCI138759","author":[{"dropping-particle":"","family":"Wang","given":"Yanqun","non-dropping-particle":"","parse-names":false,"suffix":""},{"dropping-particle":"","family":"Li","given":"Yimin","non-dropping-particle":"","parse-names":false,"suffix":""},{"dropping-particle":"","family":"Zhao","given":"Jincun","non-dropping-particle":"","parse-names":false,"suffix":""}],"container-title":"Journal of Clinical Investigation","id":"ITEM-5","issued":{"date-parts":[["2020"]]},"title":"Kinetics of viral load and antibody response in relation to COVID-19 severity","type":"article-journal"},"uris":["http://www.mendeley.com/documents/?uuid=5010d7e5-4e15-46ee-8ca3-9b70f309aaa4"]}],"mendeley":{"formattedCitation":"[10,11,19,21,25]","plainTextFormattedCitation":"[10,11,19,21,25]","previouslyFormattedCitation":"[10,11,13,17,19]"},"properties":{"noteIndex":0},"schema":"https://github.com/citation-style-language/schema/raw/master/csl-citation.json"}</w:instrText>
      </w:r>
      <w:r w:rsidR="6A769C75" w:rsidRPr="0017365F">
        <w:rPr>
          <w:rFonts w:ascii="Times New Roman" w:hAnsi="Times New Roman" w:cs="Times New Roman"/>
          <w:sz w:val="24"/>
          <w:szCs w:val="24"/>
        </w:rPr>
        <w:fldChar w:fldCharType="separate"/>
      </w:r>
      <w:r w:rsidR="002C3314" w:rsidRPr="002C3314">
        <w:rPr>
          <w:rFonts w:ascii="Times New Roman" w:hAnsi="Times New Roman" w:cs="Times New Roman"/>
          <w:noProof/>
          <w:sz w:val="24"/>
          <w:szCs w:val="24"/>
        </w:rPr>
        <w:t>[10,11,19,21,25]</w:t>
      </w:r>
      <w:r w:rsidR="6A769C75" w:rsidRPr="0017365F">
        <w:rPr>
          <w:rFonts w:ascii="Times New Roman" w:hAnsi="Times New Roman" w:cs="Times New Roman"/>
          <w:sz w:val="24"/>
          <w:szCs w:val="24"/>
        </w:rPr>
        <w:fldChar w:fldCharType="end"/>
      </w:r>
      <w:r w:rsidR="0034505A">
        <w:rPr>
          <w:rFonts w:ascii="Times New Roman" w:hAnsi="Times New Roman" w:cs="Times New Roman"/>
          <w:sz w:val="24"/>
          <w:szCs w:val="24"/>
        </w:rPr>
        <w:t>.</w:t>
      </w:r>
    </w:p>
    <w:p w14:paraId="33D0677B" w14:textId="77777777" w:rsidR="0034505A" w:rsidRDefault="0051597D" w:rsidP="0034505A">
      <w:pPr>
        <w:spacing w:after="0" w:line="480" w:lineRule="auto"/>
        <w:jc w:val="both"/>
        <w:rPr>
          <w:rFonts w:ascii="Times New Roman" w:hAnsi="Times New Roman" w:cs="Times New Roman"/>
          <w:sz w:val="24"/>
          <w:szCs w:val="24"/>
        </w:rPr>
      </w:pPr>
      <w:r w:rsidRPr="0017365F">
        <w:rPr>
          <w:rFonts w:ascii="Times New Roman" w:hAnsi="Times New Roman" w:cs="Times New Roman"/>
          <w:b/>
          <w:bCs/>
          <w:sz w:val="28"/>
          <w:szCs w:val="28"/>
        </w:rPr>
        <w:t>Discussion</w:t>
      </w:r>
    </w:p>
    <w:p w14:paraId="07E47A3B" w14:textId="5D1EB94A" w:rsidR="002C20AC" w:rsidRPr="0017365F" w:rsidRDefault="00887F0A" w:rsidP="0034505A">
      <w:pPr>
        <w:spacing w:after="0" w:line="480" w:lineRule="auto"/>
        <w:ind w:firstLine="720"/>
        <w:jc w:val="both"/>
        <w:rPr>
          <w:rFonts w:ascii="Times New Roman" w:hAnsi="Times New Roman" w:cs="Times New Roman"/>
          <w:sz w:val="24"/>
          <w:szCs w:val="24"/>
        </w:rPr>
      </w:pPr>
      <w:r w:rsidRPr="0017365F">
        <w:rPr>
          <w:rFonts w:ascii="Times New Roman" w:eastAsia="Calibri" w:hAnsi="Times New Roman" w:cs="Times New Roman"/>
          <w:sz w:val="24"/>
          <w:szCs w:val="24"/>
        </w:rPr>
        <w:t xml:space="preserve">Despite major efforts to understand the mechanisms for immunity after COVID-19, this is the first comprehensive systematic review synthesising the </w:t>
      </w:r>
      <w:r w:rsidRPr="0017365F">
        <w:rPr>
          <w:rFonts w:ascii="Times New Roman" w:hAnsi="Times New Roman" w:cs="Times New Roman"/>
          <w:sz w:val="24"/>
          <w:szCs w:val="24"/>
        </w:rPr>
        <w:t>proportion of individuals who exhibit neutralising antibodies after natural SARS-CoV-2 infection</w:t>
      </w:r>
      <w:r w:rsidRPr="0017365F">
        <w:rPr>
          <w:rFonts w:ascii="Times New Roman" w:eastAsia="Calibri" w:hAnsi="Times New Roman" w:cs="Times New Roman"/>
          <w:sz w:val="24"/>
          <w:szCs w:val="24"/>
        </w:rPr>
        <w:t xml:space="preserve">. </w:t>
      </w:r>
      <w:r w:rsidR="00AE5C25" w:rsidRPr="0017365F">
        <w:rPr>
          <w:rFonts w:ascii="Times New Roman" w:hAnsi="Times New Roman" w:cs="Times New Roman"/>
          <w:sz w:val="24"/>
          <w:szCs w:val="24"/>
        </w:rPr>
        <w:t>Although</w:t>
      </w:r>
      <w:r w:rsidR="135AEA0A" w:rsidRPr="0017365F">
        <w:rPr>
          <w:rFonts w:ascii="Times New Roman" w:hAnsi="Times New Roman" w:cs="Times New Roman"/>
          <w:sz w:val="24"/>
          <w:szCs w:val="24"/>
        </w:rPr>
        <w:t xml:space="preserve"> </w:t>
      </w:r>
      <w:r w:rsidR="57245F9D" w:rsidRPr="0017365F">
        <w:rPr>
          <w:rFonts w:ascii="Times New Roman" w:hAnsi="Times New Roman" w:cs="Times New Roman"/>
          <w:sz w:val="24"/>
          <w:szCs w:val="24"/>
        </w:rPr>
        <w:t xml:space="preserve">85% of participants </w:t>
      </w:r>
      <w:r w:rsidR="0016448A" w:rsidRPr="0017365F">
        <w:rPr>
          <w:rFonts w:ascii="Times New Roman" w:hAnsi="Times New Roman" w:cs="Times New Roman"/>
          <w:sz w:val="24"/>
          <w:szCs w:val="24"/>
        </w:rPr>
        <w:t xml:space="preserve">with previous SARS-CoV-2 infection </w:t>
      </w:r>
      <w:r w:rsidR="7FABDCE1" w:rsidRPr="0017365F">
        <w:rPr>
          <w:rFonts w:ascii="Times New Roman" w:hAnsi="Times New Roman" w:cs="Times New Roman"/>
          <w:sz w:val="24"/>
          <w:szCs w:val="24"/>
        </w:rPr>
        <w:t>had</w:t>
      </w:r>
      <w:r w:rsidR="301B1473" w:rsidRPr="0017365F">
        <w:rPr>
          <w:rFonts w:ascii="Times New Roman" w:hAnsi="Times New Roman" w:cs="Times New Roman"/>
          <w:sz w:val="24"/>
          <w:szCs w:val="24"/>
        </w:rPr>
        <w:t xml:space="preserve"> </w:t>
      </w:r>
      <w:r w:rsidR="783C062E" w:rsidRPr="0017365F">
        <w:rPr>
          <w:rFonts w:ascii="Times New Roman" w:hAnsi="Times New Roman" w:cs="Times New Roman"/>
          <w:sz w:val="24"/>
          <w:szCs w:val="24"/>
        </w:rPr>
        <w:t>detectable</w:t>
      </w:r>
      <w:r w:rsidR="7FABDCE1" w:rsidRPr="0017365F">
        <w:rPr>
          <w:rFonts w:ascii="Times New Roman" w:hAnsi="Times New Roman" w:cs="Times New Roman"/>
          <w:sz w:val="24"/>
          <w:szCs w:val="24"/>
        </w:rPr>
        <w:t xml:space="preserve"> </w:t>
      </w:r>
      <w:r w:rsidR="1F519F6E" w:rsidRPr="0017365F">
        <w:rPr>
          <w:rFonts w:ascii="Times New Roman" w:hAnsi="Times New Roman" w:cs="Times New Roman"/>
          <w:sz w:val="24"/>
          <w:szCs w:val="24"/>
        </w:rPr>
        <w:t>neutralis</w:t>
      </w:r>
      <w:r w:rsidR="5DFEAECE" w:rsidRPr="0017365F">
        <w:rPr>
          <w:rFonts w:ascii="Times New Roman" w:hAnsi="Times New Roman" w:cs="Times New Roman"/>
          <w:sz w:val="24"/>
          <w:szCs w:val="24"/>
        </w:rPr>
        <w:t>ing</w:t>
      </w:r>
      <w:r w:rsidR="7FABDCE1" w:rsidRPr="0017365F">
        <w:rPr>
          <w:rFonts w:ascii="Times New Roman" w:hAnsi="Times New Roman" w:cs="Times New Roman"/>
          <w:sz w:val="24"/>
          <w:szCs w:val="24"/>
        </w:rPr>
        <w:t xml:space="preserve"> antibodies</w:t>
      </w:r>
      <w:r w:rsidR="52E75272" w:rsidRPr="0017365F">
        <w:rPr>
          <w:rFonts w:ascii="Times New Roman" w:hAnsi="Times New Roman" w:cs="Times New Roman"/>
          <w:sz w:val="24"/>
          <w:szCs w:val="24"/>
        </w:rPr>
        <w:t xml:space="preserve">, </w:t>
      </w:r>
      <w:r w:rsidR="2B7E7277" w:rsidRPr="0017365F">
        <w:rPr>
          <w:rFonts w:ascii="Times New Roman" w:hAnsi="Times New Roman" w:cs="Times New Roman"/>
          <w:sz w:val="24"/>
          <w:szCs w:val="24"/>
        </w:rPr>
        <w:t>th</w:t>
      </w:r>
      <w:r w:rsidR="0091365B" w:rsidRPr="0017365F">
        <w:rPr>
          <w:rFonts w:ascii="Times New Roman" w:hAnsi="Times New Roman" w:cs="Times New Roman"/>
          <w:sz w:val="24"/>
          <w:szCs w:val="24"/>
        </w:rPr>
        <w:t xml:space="preserve">ere was a </w:t>
      </w:r>
      <w:r w:rsidR="47C3761B" w:rsidRPr="0017365F">
        <w:rPr>
          <w:rFonts w:ascii="Times New Roman" w:hAnsi="Times New Roman" w:cs="Times New Roman"/>
          <w:sz w:val="24"/>
          <w:szCs w:val="24"/>
        </w:rPr>
        <w:t>wide</w:t>
      </w:r>
      <w:r w:rsidR="0091365B" w:rsidRPr="0017365F">
        <w:rPr>
          <w:rFonts w:ascii="Times New Roman" w:hAnsi="Times New Roman" w:cs="Times New Roman"/>
          <w:sz w:val="24"/>
          <w:szCs w:val="24"/>
        </w:rPr>
        <w:t xml:space="preserve"> variation</w:t>
      </w:r>
      <w:r w:rsidR="47C3761B" w:rsidRPr="0017365F">
        <w:rPr>
          <w:rFonts w:ascii="Times New Roman" w:hAnsi="Times New Roman" w:cs="Times New Roman"/>
          <w:sz w:val="24"/>
          <w:szCs w:val="24"/>
        </w:rPr>
        <w:t xml:space="preserve"> across studies</w:t>
      </w:r>
      <w:r w:rsidR="0091365B" w:rsidRPr="0017365F">
        <w:rPr>
          <w:rFonts w:ascii="Times New Roman" w:hAnsi="Times New Roman" w:cs="Times New Roman"/>
          <w:sz w:val="24"/>
          <w:szCs w:val="24"/>
        </w:rPr>
        <w:t xml:space="preserve">, which </w:t>
      </w:r>
      <w:r w:rsidR="00AE5C25" w:rsidRPr="0017365F">
        <w:rPr>
          <w:rFonts w:ascii="Times New Roman" w:hAnsi="Times New Roman" w:cs="Times New Roman"/>
          <w:sz w:val="24"/>
          <w:szCs w:val="24"/>
        </w:rPr>
        <w:t>was</w:t>
      </w:r>
      <w:r w:rsidR="7ABB8420" w:rsidRPr="0017365F">
        <w:rPr>
          <w:rFonts w:ascii="Times New Roman" w:hAnsi="Times New Roman" w:cs="Times New Roman"/>
          <w:sz w:val="24"/>
          <w:szCs w:val="24"/>
        </w:rPr>
        <w:t xml:space="preserve"> </w:t>
      </w:r>
      <w:r w:rsidR="0115EABF" w:rsidRPr="0017365F">
        <w:rPr>
          <w:rFonts w:ascii="Times New Roman" w:hAnsi="Times New Roman" w:cs="Times New Roman"/>
          <w:sz w:val="24"/>
          <w:szCs w:val="24"/>
        </w:rPr>
        <w:t xml:space="preserve">partly explained by </w:t>
      </w:r>
      <w:r w:rsidR="75CA931E" w:rsidRPr="0017365F">
        <w:rPr>
          <w:rFonts w:ascii="Times New Roman" w:hAnsi="Times New Roman" w:cs="Times New Roman"/>
          <w:sz w:val="24"/>
          <w:szCs w:val="24"/>
        </w:rPr>
        <w:t xml:space="preserve">the </w:t>
      </w:r>
      <w:r w:rsidR="35FABE1F" w:rsidRPr="0017365F">
        <w:rPr>
          <w:rFonts w:ascii="Times New Roman" w:hAnsi="Times New Roman" w:cs="Times New Roman"/>
          <w:sz w:val="24"/>
          <w:szCs w:val="24"/>
        </w:rPr>
        <w:t xml:space="preserve">method </w:t>
      </w:r>
      <w:r w:rsidR="75CA931E" w:rsidRPr="0017365F">
        <w:rPr>
          <w:rFonts w:ascii="Times New Roman" w:hAnsi="Times New Roman" w:cs="Times New Roman"/>
          <w:sz w:val="24"/>
          <w:szCs w:val="24"/>
        </w:rPr>
        <w:t xml:space="preserve">and </w:t>
      </w:r>
      <w:r w:rsidR="74DD73E2" w:rsidRPr="0017365F">
        <w:rPr>
          <w:rFonts w:ascii="Times New Roman" w:hAnsi="Times New Roman" w:cs="Times New Roman"/>
          <w:sz w:val="24"/>
          <w:szCs w:val="24"/>
        </w:rPr>
        <w:t>cut</w:t>
      </w:r>
      <w:r w:rsidR="62CDAC09" w:rsidRPr="0017365F">
        <w:rPr>
          <w:rFonts w:ascii="Times New Roman" w:hAnsi="Times New Roman" w:cs="Times New Roman"/>
          <w:sz w:val="24"/>
          <w:szCs w:val="24"/>
        </w:rPr>
        <w:t xml:space="preserve"> </w:t>
      </w:r>
      <w:r w:rsidR="74DD73E2" w:rsidRPr="0017365F">
        <w:rPr>
          <w:rFonts w:ascii="Times New Roman" w:hAnsi="Times New Roman" w:cs="Times New Roman"/>
          <w:sz w:val="24"/>
          <w:szCs w:val="24"/>
        </w:rPr>
        <w:t>off</w:t>
      </w:r>
      <w:r w:rsidR="28DB7F77" w:rsidRPr="0017365F">
        <w:rPr>
          <w:rFonts w:ascii="Times New Roman" w:hAnsi="Times New Roman" w:cs="Times New Roman"/>
          <w:sz w:val="24"/>
          <w:szCs w:val="24"/>
        </w:rPr>
        <w:t xml:space="preserve"> </w:t>
      </w:r>
      <w:r w:rsidR="54D9064C" w:rsidRPr="0017365F">
        <w:rPr>
          <w:rFonts w:ascii="Times New Roman" w:hAnsi="Times New Roman" w:cs="Times New Roman"/>
          <w:sz w:val="24"/>
          <w:szCs w:val="24"/>
        </w:rPr>
        <w:t>titre</w:t>
      </w:r>
      <w:r w:rsidR="52E75272" w:rsidRPr="0017365F">
        <w:rPr>
          <w:rFonts w:ascii="Times New Roman" w:hAnsi="Times New Roman" w:cs="Times New Roman"/>
          <w:sz w:val="24"/>
          <w:szCs w:val="24"/>
        </w:rPr>
        <w:t>s</w:t>
      </w:r>
      <w:r w:rsidR="7FE9004C" w:rsidRPr="0017365F">
        <w:rPr>
          <w:rFonts w:ascii="Times New Roman" w:hAnsi="Times New Roman" w:cs="Times New Roman"/>
          <w:sz w:val="24"/>
          <w:szCs w:val="24"/>
        </w:rPr>
        <w:t xml:space="preserve"> used</w:t>
      </w:r>
      <w:r w:rsidR="0091365B" w:rsidRPr="0017365F">
        <w:rPr>
          <w:rFonts w:ascii="Times New Roman" w:hAnsi="Times New Roman" w:cs="Times New Roman"/>
          <w:sz w:val="24"/>
          <w:szCs w:val="24"/>
        </w:rPr>
        <w:t>. Studies</w:t>
      </w:r>
      <w:r w:rsidR="1BFCF228" w:rsidRPr="0017365F">
        <w:rPr>
          <w:rFonts w:ascii="Times New Roman" w:hAnsi="Times New Roman" w:cs="Times New Roman"/>
          <w:sz w:val="24"/>
          <w:szCs w:val="24"/>
        </w:rPr>
        <w:t xml:space="preserve"> using </w:t>
      </w:r>
      <w:r w:rsidR="2DF96B90" w:rsidRPr="0017365F">
        <w:rPr>
          <w:rFonts w:ascii="Times New Roman" w:hAnsi="Times New Roman" w:cs="Times New Roman"/>
          <w:sz w:val="24"/>
          <w:szCs w:val="24"/>
        </w:rPr>
        <w:t xml:space="preserve">the </w:t>
      </w:r>
      <w:r w:rsidR="19F96445" w:rsidRPr="0017365F">
        <w:rPr>
          <w:rFonts w:ascii="Times New Roman" w:hAnsi="Times New Roman" w:cs="Times New Roman"/>
          <w:sz w:val="24"/>
          <w:szCs w:val="24"/>
        </w:rPr>
        <w:t>m</w:t>
      </w:r>
      <w:r w:rsidR="00AE2762" w:rsidRPr="0017365F">
        <w:rPr>
          <w:rFonts w:ascii="Times New Roman" w:hAnsi="Times New Roman" w:cs="Times New Roman"/>
          <w:sz w:val="24"/>
          <w:szCs w:val="24"/>
        </w:rPr>
        <w:t xml:space="preserve">icroneutralisation </w:t>
      </w:r>
      <w:r w:rsidR="0091365B" w:rsidRPr="0017365F">
        <w:rPr>
          <w:rFonts w:ascii="Times New Roman" w:hAnsi="Times New Roman" w:cs="Times New Roman"/>
          <w:sz w:val="24"/>
          <w:szCs w:val="24"/>
        </w:rPr>
        <w:t xml:space="preserve">and the pseudovirus </w:t>
      </w:r>
      <w:r w:rsidR="00AE2762" w:rsidRPr="0017365F">
        <w:rPr>
          <w:rFonts w:ascii="Times New Roman" w:hAnsi="Times New Roman" w:cs="Times New Roman"/>
          <w:sz w:val="24"/>
          <w:szCs w:val="24"/>
        </w:rPr>
        <w:t>method</w:t>
      </w:r>
      <w:r w:rsidR="00C03515" w:rsidRPr="0017365F">
        <w:rPr>
          <w:rFonts w:ascii="Times New Roman" w:hAnsi="Times New Roman" w:cs="Times New Roman"/>
          <w:sz w:val="24"/>
          <w:szCs w:val="24"/>
        </w:rPr>
        <w:t xml:space="preserve">s </w:t>
      </w:r>
      <w:r w:rsidR="0091365B" w:rsidRPr="0017365F">
        <w:rPr>
          <w:rFonts w:ascii="Times New Roman" w:hAnsi="Times New Roman" w:cs="Times New Roman"/>
          <w:sz w:val="24"/>
          <w:szCs w:val="24"/>
        </w:rPr>
        <w:t>reported</w:t>
      </w:r>
      <w:r w:rsidR="45E54B35" w:rsidRPr="0017365F">
        <w:rPr>
          <w:rFonts w:ascii="Times New Roman" w:hAnsi="Times New Roman" w:cs="Times New Roman"/>
          <w:sz w:val="24"/>
          <w:szCs w:val="24"/>
        </w:rPr>
        <w:t xml:space="preserve"> </w:t>
      </w:r>
      <w:r w:rsidR="00C03515" w:rsidRPr="0017365F">
        <w:rPr>
          <w:rFonts w:ascii="Times New Roman" w:hAnsi="Times New Roman" w:cs="Times New Roman"/>
          <w:sz w:val="24"/>
          <w:szCs w:val="24"/>
        </w:rPr>
        <w:t xml:space="preserve">the </w:t>
      </w:r>
      <w:r w:rsidR="000E2884" w:rsidRPr="0017365F">
        <w:rPr>
          <w:rFonts w:ascii="Times New Roman" w:hAnsi="Times New Roman" w:cs="Times New Roman"/>
          <w:sz w:val="24"/>
          <w:szCs w:val="24"/>
        </w:rPr>
        <w:t xml:space="preserve">lowest </w:t>
      </w:r>
      <w:r w:rsidR="0091365B" w:rsidRPr="0017365F">
        <w:rPr>
          <w:rFonts w:ascii="Times New Roman" w:hAnsi="Times New Roman" w:cs="Times New Roman"/>
          <w:sz w:val="24"/>
          <w:szCs w:val="24"/>
        </w:rPr>
        <w:t xml:space="preserve">and highest </w:t>
      </w:r>
      <w:r w:rsidR="00F82E61" w:rsidRPr="0017365F">
        <w:rPr>
          <w:rFonts w:ascii="Times New Roman" w:hAnsi="Times New Roman" w:cs="Times New Roman"/>
          <w:sz w:val="24"/>
          <w:szCs w:val="24"/>
        </w:rPr>
        <w:t>pr</w:t>
      </w:r>
      <w:r w:rsidR="0091365B" w:rsidRPr="0017365F">
        <w:rPr>
          <w:rFonts w:ascii="Times New Roman" w:hAnsi="Times New Roman" w:cs="Times New Roman"/>
          <w:sz w:val="24"/>
          <w:szCs w:val="24"/>
        </w:rPr>
        <w:t>oportion of participants with neutralis</w:t>
      </w:r>
      <w:r w:rsidR="007A1F3A" w:rsidRPr="0017365F">
        <w:rPr>
          <w:rFonts w:ascii="Times New Roman" w:hAnsi="Times New Roman" w:cs="Times New Roman"/>
          <w:sz w:val="24"/>
          <w:szCs w:val="24"/>
        </w:rPr>
        <w:t>ing</w:t>
      </w:r>
      <w:r w:rsidR="0091365B" w:rsidRPr="0017365F">
        <w:rPr>
          <w:rFonts w:ascii="Times New Roman" w:hAnsi="Times New Roman" w:cs="Times New Roman"/>
          <w:sz w:val="24"/>
          <w:szCs w:val="24"/>
        </w:rPr>
        <w:t xml:space="preserve"> antibodies, </w:t>
      </w:r>
      <w:r w:rsidR="72309E3D" w:rsidRPr="0017365F">
        <w:rPr>
          <w:rFonts w:ascii="Times New Roman" w:hAnsi="Times New Roman" w:cs="Times New Roman"/>
          <w:sz w:val="24"/>
          <w:szCs w:val="24"/>
        </w:rPr>
        <w:t>respectively</w:t>
      </w:r>
      <w:r w:rsidR="00D15A55" w:rsidRPr="0017365F">
        <w:rPr>
          <w:rFonts w:ascii="Times New Roman" w:hAnsi="Times New Roman" w:cs="Times New Roman"/>
          <w:sz w:val="24"/>
          <w:szCs w:val="24"/>
        </w:rPr>
        <w:t>,</w:t>
      </w:r>
      <w:r w:rsidR="00F82E61" w:rsidRPr="0017365F">
        <w:rPr>
          <w:rFonts w:ascii="Times New Roman" w:hAnsi="Times New Roman" w:cs="Times New Roman"/>
          <w:sz w:val="24"/>
          <w:szCs w:val="24"/>
        </w:rPr>
        <w:t xml:space="preserve"> </w:t>
      </w:r>
      <w:r w:rsidR="002C20AC" w:rsidRPr="0017365F">
        <w:rPr>
          <w:rFonts w:ascii="Times New Roman" w:hAnsi="Times New Roman" w:cs="Times New Roman"/>
          <w:sz w:val="24"/>
          <w:szCs w:val="24"/>
        </w:rPr>
        <w:t xml:space="preserve">while </w:t>
      </w:r>
      <w:r w:rsidR="00056C98" w:rsidRPr="0017365F">
        <w:rPr>
          <w:rFonts w:ascii="Times New Roman" w:hAnsi="Times New Roman" w:cs="Times New Roman"/>
          <w:sz w:val="24"/>
          <w:szCs w:val="24"/>
        </w:rPr>
        <w:t>s</w:t>
      </w:r>
      <w:r w:rsidR="5328EE73" w:rsidRPr="0017365F">
        <w:rPr>
          <w:rFonts w:ascii="Times New Roman" w:hAnsi="Times New Roman" w:cs="Times New Roman"/>
          <w:sz w:val="24"/>
          <w:szCs w:val="24"/>
        </w:rPr>
        <w:t xml:space="preserve">tudies using </w:t>
      </w:r>
      <w:r w:rsidR="1BFCF228" w:rsidRPr="0017365F">
        <w:rPr>
          <w:rFonts w:ascii="Times New Roman" w:hAnsi="Times New Roman" w:cs="Times New Roman"/>
          <w:sz w:val="24"/>
          <w:szCs w:val="24"/>
        </w:rPr>
        <w:t>low</w:t>
      </w:r>
      <w:r w:rsidR="380A0E72" w:rsidRPr="0017365F">
        <w:rPr>
          <w:rFonts w:ascii="Times New Roman" w:hAnsi="Times New Roman" w:cs="Times New Roman"/>
          <w:sz w:val="24"/>
          <w:szCs w:val="24"/>
        </w:rPr>
        <w:t xml:space="preserve"> </w:t>
      </w:r>
      <w:r w:rsidR="1A072159" w:rsidRPr="0017365F">
        <w:rPr>
          <w:rFonts w:ascii="Times New Roman" w:hAnsi="Times New Roman" w:cs="Times New Roman"/>
          <w:sz w:val="24"/>
          <w:szCs w:val="24"/>
        </w:rPr>
        <w:t xml:space="preserve">titre </w:t>
      </w:r>
      <w:r w:rsidR="13B6B5B3" w:rsidRPr="0017365F">
        <w:rPr>
          <w:rFonts w:ascii="Times New Roman" w:hAnsi="Times New Roman" w:cs="Times New Roman"/>
          <w:sz w:val="24"/>
          <w:szCs w:val="24"/>
        </w:rPr>
        <w:t>cut off</w:t>
      </w:r>
      <w:r w:rsidR="1BFCF228" w:rsidRPr="0017365F">
        <w:rPr>
          <w:rFonts w:ascii="Times New Roman" w:hAnsi="Times New Roman" w:cs="Times New Roman"/>
          <w:sz w:val="24"/>
          <w:szCs w:val="24"/>
        </w:rPr>
        <w:t>s</w:t>
      </w:r>
      <w:r w:rsidR="04BD154C" w:rsidRPr="0017365F">
        <w:rPr>
          <w:rFonts w:ascii="Times New Roman" w:hAnsi="Times New Roman" w:cs="Times New Roman"/>
          <w:sz w:val="24"/>
          <w:szCs w:val="24"/>
        </w:rPr>
        <w:t xml:space="preserve"> </w:t>
      </w:r>
      <w:r w:rsidR="01AF8508" w:rsidRPr="0017365F">
        <w:rPr>
          <w:rFonts w:ascii="Times New Roman" w:hAnsi="Times New Roman" w:cs="Times New Roman"/>
          <w:sz w:val="24"/>
          <w:szCs w:val="24"/>
        </w:rPr>
        <w:t>(</w:t>
      </w:r>
      <w:r w:rsidR="7C3BE96F" w:rsidRPr="0017365F">
        <w:rPr>
          <w:rFonts w:ascii="Times New Roman" w:hAnsi="Times New Roman" w:cs="Times New Roman"/>
          <w:sz w:val="24"/>
          <w:szCs w:val="24"/>
        </w:rPr>
        <w:t>i</w:t>
      </w:r>
      <w:r w:rsidR="01AF8508" w:rsidRPr="0017365F">
        <w:rPr>
          <w:rFonts w:ascii="Times New Roman" w:hAnsi="Times New Roman" w:cs="Times New Roman"/>
          <w:sz w:val="24"/>
          <w:szCs w:val="24"/>
        </w:rPr>
        <w:t xml:space="preserve">.e., </w:t>
      </w:r>
      <w:r w:rsidR="44F91772" w:rsidRPr="0017365F">
        <w:rPr>
          <w:rFonts w:ascii="Times New Roman" w:hAnsi="Times New Roman" w:cs="Times New Roman"/>
          <w:sz w:val="24"/>
          <w:szCs w:val="24"/>
        </w:rPr>
        <w:lastRenderedPageBreak/>
        <w:t>&gt;</w:t>
      </w:r>
      <w:r w:rsidR="1BFCF228" w:rsidRPr="0017365F">
        <w:rPr>
          <w:rFonts w:ascii="Times New Roman" w:hAnsi="Times New Roman" w:cs="Times New Roman"/>
          <w:sz w:val="24"/>
          <w:szCs w:val="24"/>
        </w:rPr>
        <w:t>1:20</w:t>
      </w:r>
      <w:r w:rsidR="2FB574E8" w:rsidRPr="0017365F">
        <w:rPr>
          <w:rFonts w:ascii="Times New Roman" w:hAnsi="Times New Roman" w:cs="Times New Roman"/>
          <w:sz w:val="24"/>
          <w:szCs w:val="24"/>
        </w:rPr>
        <w:t xml:space="preserve"> </w:t>
      </w:r>
      <w:r w:rsidR="46F00924" w:rsidRPr="0017365F">
        <w:rPr>
          <w:rFonts w:ascii="Times New Roman" w:hAnsi="Times New Roman" w:cs="Times New Roman"/>
          <w:sz w:val="24"/>
          <w:szCs w:val="24"/>
        </w:rPr>
        <w:t xml:space="preserve">and </w:t>
      </w:r>
      <w:r w:rsidR="2FB574E8" w:rsidRPr="0017365F">
        <w:rPr>
          <w:rFonts w:ascii="Times New Roman" w:hAnsi="Times New Roman" w:cs="Times New Roman"/>
          <w:sz w:val="24"/>
          <w:szCs w:val="24"/>
        </w:rPr>
        <w:t>&gt;</w:t>
      </w:r>
      <w:r w:rsidR="1BFCF228" w:rsidRPr="0017365F">
        <w:rPr>
          <w:rFonts w:ascii="Times New Roman" w:hAnsi="Times New Roman" w:cs="Times New Roman"/>
          <w:sz w:val="24"/>
          <w:szCs w:val="24"/>
        </w:rPr>
        <w:t>1:40</w:t>
      </w:r>
      <w:r w:rsidR="13D937EE" w:rsidRPr="0017365F">
        <w:rPr>
          <w:rFonts w:ascii="Times New Roman" w:hAnsi="Times New Roman" w:cs="Times New Roman"/>
          <w:sz w:val="24"/>
          <w:szCs w:val="24"/>
        </w:rPr>
        <w:t>)</w:t>
      </w:r>
      <w:r w:rsidR="70245990" w:rsidRPr="0017365F">
        <w:rPr>
          <w:rFonts w:ascii="Times New Roman" w:hAnsi="Times New Roman" w:cs="Times New Roman"/>
          <w:sz w:val="24"/>
          <w:szCs w:val="24"/>
        </w:rPr>
        <w:t xml:space="preserve"> </w:t>
      </w:r>
      <w:r w:rsidR="002C20AC" w:rsidRPr="0017365F">
        <w:rPr>
          <w:rFonts w:ascii="Times New Roman" w:hAnsi="Times New Roman" w:cs="Times New Roman"/>
          <w:sz w:val="24"/>
          <w:szCs w:val="24"/>
        </w:rPr>
        <w:t xml:space="preserve">reported </w:t>
      </w:r>
      <w:r w:rsidR="0091365B" w:rsidRPr="0017365F">
        <w:rPr>
          <w:rFonts w:ascii="Times New Roman" w:hAnsi="Times New Roman" w:cs="Times New Roman"/>
          <w:sz w:val="24"/>
          <w:szCs w:val="24"/>
        </w:rPr>
        <w:t xml:space="preserve">a </w:t>
      </w:r>
      <w:r w:rsidR="3F67E58A" w:rsidRPr="0017365F">
        <w:rPr>
          <w:rFonts w:ascii="Times New Roman" w:hAnsi="Times New Roman" w:cs="Times New Roman"/>
          <w:sz w:val="24"/>
          <w:szCs w:val="24"/>
        </w:rPr>
        <w:t>highe</w:t>
      </w:r>
      <w:r w:rsidR="0064047D" w:rsidRPr="0017365F">
        <w:rPr>
          <w:rFonts w:ascii="Times New Roman" w:hAnsi="Times New Roman" w:cs="Times New Roman"/>
          <w:sz w:val="24"/>
          <w:szCs w:val="24"/>
        </w:rPr>
        <w:t>r</w:t>
      </w:r>
      <w:r w:rsidR="3F67E58A" w:rsidRPr="0017365F">
        <w:rPr>
          <w:rFonts w:ascii="Times New Roman" w:hAnsi="Times New Roman" w:cs="Times New Roman"/>
          <w:sz w:val="24"/>
          <w:szCs w:val="24"/>
        </w:rPr>
        <w:t xml:space="preserve"> </w:t>
      </w:r>
      <w:r w:rsidR="636FBD47" w:rsidRPr="0017365F">
        <w:rPr>
          <w:rFonts w:ascii="Times New Roman" w:hAnsi="Times New Roman" w:cs="Times New Roman"/>
          <w:sz w:val="24"/>
          <w:szCs w:val="24"/>
        </w:rPr>
        <w:t>proportion</w:t>
      </w:r>
      <w:r w:rsidR="57432233" w:rsidRPr="0017365F">
        <w:rPr>
          <w:rFonts w:ascii="Times New Roman" w:hAnsi="Times New Roman" w:cs="Times New Roman"/>
          <w:sz w:val="24"/>
          <w:szCs w:val="24"/>
        </w:rPr>
        <w:t xml:space="preserve"> of </w:t>
      </w:r>
      <w:r w:rsidR="636FBD47" w:rsidRPr="0017365F">
        <w:rPr>
          <w:rFonts w:ascii="Times New Roman" w:hAnsi="Times New Roman" w:cs="Times New Roman"/>
          <w:sz w:val="24"/>
          <w:szCs w:val="24"/>
        </w:rPr>
        <w:t xml:space="preserve">participants </w:t>
      </w:r>
      <w:r w:rsidR="00EC3580" w:rsidRPr="0017365F">
        <w:rPr>
          <w:rFonts w:ascii="Times New Roman" w:hAnsi="Times New Roman" w:cs="Times New Roman"/>
          <w:sz w:val="24"/>
          <w:szCs w:val="24"/>
        </w:rPr>
        <w:t xml:space="preserve">as having </w:t>
      </w:r>
      <w:r w:rsidR="003B5DD8" w:rsidRPr="0017365F">
        <w:rPr>
          <w:rFonts w:ascii="Times New Roman" w:hAnsi="Times New Roman" w:cs="Times New Roman"/>
          <w:sz w:val="24"/>
          <w:szCs w:val="24"/>
        </w:rPr>
        <w:t>neutrali</w:t>
      </w:r>
      <w:r w:rsidR="00C44680" w:rsidRPr="0017365F">
        <w:rPr>
          <w:rFonts w:ascii="Times New Roman" w:hAnsi="Times New Roman" w:cs="Times New Roman"/>
          <w:sz w:val="24"/>
          <w:szCs w:val="24"/>
        </w:rPr>
        <w:t xml:space="preserve">sing </w:t>
      </w:r>
      <w:r w:rsidR="636FBD47" w:rsidRPr="0017365F">
        <w:rPr>
          <w:rFonts w:ascii="Times New Roman" w:hAnsi="Times New Roman" w:cs="Times New Roman"/>
          <w:sz w:val="24"/>
          <w:szCs w:val="24"/>
        </w:rPr>
        <w:t xml:space="preserve">antibodies than </w:t>
      </w:r>
      <w:r w:rsidR="00EC3580" w:rsidRPr="0017365F">
        <w:rPr>
          <w:rFonts w:ascii="Times New Roman" w:hAnsi="Times New Roman" w:cs="Times New Roman"/>
          <w:sz w:val="24"/>
          <w:szCs w:val="24"/>
        </w:rPr>
        <w:t xml:space="preserve">those </w:t>
      </w:r>
      <w:r w:rsidR="636FBD47" w:rsidRPr="0017365F">
        <w:rPr>
          <w:rFonts w:ascii="Times New Roman" w:hAnsi="Times New Roman" w:cs="Times New Roman"/>
          <w:sz w:val="24"/>
          <w:szCs w:val="24"/>
        </w:rPr>
        <w:t>using</w:t>
      </w:r>
      <w:r w:rsidR="57432233" w:rsidRPr="0017365F">
        <w:rPr>
          <w:rFonts w:ascii="Times New Roman" w:hAnsi="Times New Roman" w:cs="Times New Roman"/>
          <w:sz w:val="24"/>
          <w:szCs w:val="24"/>
        </w:rPr>
        <w:t xml:space="preserve"> </w:t>
      </w:r>
      <w:r w:rsidR="0C556D1C" w:rsidRPr="0017365F">
        <w:rPr>
          <w:rFonts w:ascii="Times New Roman" w:hAnsi="Times New Roman" w:cs="Times New Roman"/>
          <w:sz w:val="24"/>
          <w:szCs w:val="24"/>
        </w:rPr>
        <w:t xml:space="preserve">higher </w:t>
      </w:r>
      <w:r w:rsidR="03695ABF" w:rsidRPr="0017365F">
        <w:rPr>
          <w:rFonts w:ascii="Times New Roman" w:hAnsi="Times New Roman" w:cs="Times New Roman"/>
          <w:sz w:val="24"/>
          <w:szCs w:val="24"/>
        </w:rPr>
        <w:t>titre</w:t>
      </w:r>
      <w:r w:rsidR="0C556D1C" w:rsidRPr="0017365F">
        <w:rPr>
          <w:rFonts w:ascii="Times New Roman" w:hAnsi="Times New Roman" w:cs="Times New Roman"/>
          <w:sz w:val="24"/>
          <w:szCs w:val="24"/>
        </w:rPr>
        <w:t xml:space="preserve"> </w:t>
      </w:r>
      <w:r w:rsidR="45FE003F" w:rsidRPr="0017365F">
        <w:rPr>
          <w:rFonts w:ascii="Times New Roman" w:hAnsi="Times New Roman" w:cs="Times New Roman"/>
          <w:sz w:val="24"/>
          <w:szCs w:val="24"/>
        </w:rPr>
        <w:t>cut</w:t>
      </w:r>
      <w:r w:rsidR="7E079DD8" w:rsidRPr="0017365F">
        <w:rPr>
          <w:rFonts w:ascii="Times New Roman" w:hAnsi="Times New Roman" w:cs="Times New Roman"/>
          <w:sz w:val="24"/>
          <w:szCs w:val="24"/>
        </w:rPr>
        <w:t xml:space="preserve"> </w:t>
      </w:r>
      <w:r w:rsidR="45FE003F" w:rsidRPr="0017365F">
        <w:rPr>
          <w:rFonts w:ascii="Times New Roman" w:hAnsi="Times New Roman" w:cs="Times New Roman"/>
          <w:sz w:val="24"/>
          <w:szCs w:val="24"/>
        </w:rPr>
        <w:t xml:space="preserve">offs </w:t>
      </w:r>
      <w:r w:rsidR="0740E164" w:rsidRPr="0017365F">
        <w:rPr>
          <w:rFonts w:ascii="Times New Roman" w:hAnsi="Times New Roman" w:cs="Times New Roman"/>
          <w:sz w:val="24"/>
          <w:szCs w:val="24"/>
        </w:rPr>
        <w:t>(i.e.,</w:t>
      </w:r>
      <w:r w:rsidR="072EDFE3" w:rsidRPr="0017365F">
        <w:rPr>
          <w:rFonts w:ascii="Times New Roman" w:hAnsi="Times New Roman" w:cs="Times New Roman"/>
          <w:sz w:val="24"/>
          <w:szCs w:val="24"/>
        </w:rPr>
        <w:t xml:space="preserve"> &gt;1:80 and &gt;</w:t>
      </w:r>
      <w:r w:rsidR="18D5CC64" w:rsidRPr="0017365F">
        <w:rPr>
          <w:rFonts w:ascii="Times New Roman" w:hAnsi="Times New Roman" w:cs="Times New Roman"/>
          <w:sz w:val="24"/>
          <w:szCs w:val="24"/>
        </w:rPr>
        <w:t>1:</w:t>
      </w:r>
      <w:r w:rsidR="072EDFE3" w:rsidRPr="0017365F">
        <w:rPr>
          <w:rFonts w:ascii="Times New Roman" w:hAnsi="Times New Roman" w:cs="Times New Roman"/>
          <w:sz w:val="24"/>
          <w:szCs w:val="24"/>
        </w:rPr>
        <w:t>160</w:t>
      </w:r>
      <w:r w:rsidR="3673F2F9" w:rsidRPr="0017365F">
        <w:rPr>
          <w:rFonts w:ascii="Times New Roman" w:hAnsi="Times New Roman" w:cs="Times New Roman"/>
          <w:sz w:val="24"/>
          <w:szCs w:val="24"/>
        </w:rPr>
        <w:t>)</w:t>
      </w:r>
      <w:r w:rsidR="781B8E43" w:rsidRPr="0017365F">
        <w:rPr>
          <w:rFonts w:ascii="Times New Roman" w:hAnsi="Times New Roman" w:cs="Times New Roman"/>
          <w:sz w:val="24"/>
          <w:szCs w:val="24"/>
        </w:rPr>
        <w:t>.</w:t>
      </w:r>
    </w:p>
    <w:p w14:paraId="689E88FA" w14:textId="5A82A408" w:rsidR="00335948" w:rsidRPr="0017365F" w:rsidRDefault="0091365B" w:rsidP="0034505A">
      <w:pPr>
        <w:spacing w:after="0" w:line="480" w:lineRule="auto"/>
        <w:ind w:firstLine="720"/>
        <w:jc w:val="both"/>
        <w:rPr>
          <w:rFonts w:ascii="Times New Roman" w:hAnsi="Times New Roman" w:cs="Times New Roman"/>
          <w:sz w:val="24"/>
          <w:szCs w:val="24"/>
        </w:rPr>
      </w:pPr>
      <w:r w:rsidRPr="0017365F">
        <w:rPr>
          <w:rFonts w:ascii="Times New Roman" w:hAnsi="Times New Roman" w:cs="Times New Roman"/>
          <w:sz w:val="24"/>
          <w:szCs w:val="24"/>
        </w:rPr>
        <w:t>The proportion</w:t>
      </w:r>
      <w:r w:rsidR="002C20AC" w:rsidRPr="0017365F">
        <w:rPr>
          <w:rFonts w:ascii="Times New Roman" w:hAnsi="Times New Roman" w:cs="Times New Roman"/>
          <w:sz w:val="24"/>
          <w:szCs w:val="24"/>
        </w:rPr>
        <w:t xml:space="preserve"> of participants with neutralis</w:t>
      </w:r>
      <w:r w:rsidR="007A1F3A" w:rsidRPr="0017365F">
        <w:rPr>
          <w:rFonts w:ascii="Times New Roman" w:hAnsi="Times New Roman" w:cs="Times New Roman"/>
          <w:sz w:val="24"/>
          <w:szCs w:val="24"/>
        </w:rPr>
        <w:t>ing</w:t>
      </w:r>
      <w:r w:rsidR="002C20AC" w:rsidRPr="0017365F">
        <w:rPr>
          <w:rFonts w:ascii="Times New Roman" w:hAnsi="Times New Roman" w:cs="Times New Roman"/>
          <w:sz w:val="24"/>
          <w:szCs w:val="24"/>
        </w:rPr>
        <w:t xml:space="preserve"> antibodies </w:t>
      </w:r>
      <w:r w:rsidR="4E2ED2F8" w:rsidRPr="0017365F">
        <w:rPr>
          <w:rFonts w:ascii="Times New Roman" w:hAnsi="Times New Roman" w:cs="Times New Roman"/>
          <w:sz w:val="24"/>
          <w:szCs w:val="24"/>
        </w:rPr>
        <w:t xml:space="preserve">varied </w:t>
      </w:r>
      <w:r w:rsidR="6C7B2927" w:rsidRPr="0017365F">
        <w:rPr>
          <w:rFonts w:ascii="Times New Roman" w:hAnsi="Times New Roman" w:cs="Times New Roman"/>
          <w:sz w:val="24"/>
          <w:szCs w:val="24"/>
        </w:rPr>
        <w:t xml:space="preserve">with </w:t>
      </w:r>
      <w:r w:rsidR="2C98FCCA" w:rsidRPr="0017365F">
        <w:rPr>
          <w:rFonts w:ascii="Times New Roman" w:hAnsi="Times New Roman" w:cs="Times New Roman"/>
          <w:sz w:val="24"/>
          <w:szCs w:val="24"/>
        </w:rPr>
        <w:t xml:space="preserve">study </w:t>
      </w:r>
      <w:r w:rsidR="2D33BB78" w:rsidRPr="0017365F">
        <w:rPr>
          <w:rFonts w:ascii="Times New Roman" w:hAnsi="Times New Roman" w:cs="Times New Roman"/>
          <w:sz w:val="24"/>
          <w:szCs w:val="24"/>
        </w:rPr>
        <w:t>setting,</w:t>
      </w:r>
      <w:r w:rsidR="2C98FCCA" w:rsidRPr="0017365F">
        <w:rPr>
          <w:rFonts w:ascii="Times New Roman" w:hAnsi="Times New Roman" w:cs="Times New Roman"/>
          <w:sz w:val="24"/>
          <w:szCs w:val="24"/>
        </w:rPr>
        <w:t xml:space="preserve"> </w:t>
      </w:r>
      <w:r w:rsidR="00B82021" w:rsidRPr="0017365F">
        <w:rPr>
          <w:rFonts w:ascii="Times New Roman" w:hAnsi="Times New Roman" w:cs="Times New Roman"/>
          <w:sz w:val="24"/>
          <w:szCs w:val="24"/>
        </w:rPr>
        <w:t>COVID-19</w:t>
      </w:r>
      <w:r w:rsidRPr="0017365F">
        <w:rPr>
          <w:rFonts w:ascii="Times New Roman" w:hAnsi="Times New Roman" w:cs="Times New Roman"/>
          <w:sz w:val="24"/>
          <w:szCs w:val="24"/>
        </w:rPr>
        <w:t xml:space="preserve"> severity</w:t>
      </w:r>
      <w:r w:rsidR="6D740849" w:rsidRPr="0017365F">
        <w:rPr>
          <w:rFonts w:ascii="Times New Roman" w:hAnsi="Times New Roman" w:cs="Times New Roman"/>
          <w:sz w:val="24"/>
          <w:szCs w:val="24"/>
        </w:rPr>
        <w:t>,</w:t>
      </w:r>
      <w:r w:rsidR="00FE32CA" w:rsidRPr="0017365F">
        <w:rPr>
          <w:rFonts w:ascii="Times New Roman" w:hAnsi="Times New Roman" w:cs="Times New Roman"/>
          <w:sz w:val="24"/>
          <w:szCs w:val="24"/>
        </w:rPr>
        <w:t xml:space="preserve"> and time since infection</w:t>
      </w:r>
      <w:r w:rsidR="2BB9C9CF" w:rsidRPr="0017365F">
        <w:rPr>
          <w:rFonts w:ascii="Times New Roman" w:hAnsi="Times New Roman" w:cs="Times New Roman"/>
          <w:sz w:val="24"/>
          <w:szCs w:val="24"/>
        </w:rPr>
        <w:t>.</w:t>
      </w:r>
      <w:r w:rsidR="2B51E1B4" w:rsidRPr="0017365F">
        <w:rPr>
          <w:rFonts w:ascii="Times New Roman" w:hAnsi="Times New Roman" w:cs="Times New Roman"/>
          <w:sz w:val="24"/>
          <w:szCs w:val="24"/>
        </w:rPr>
        <w:t xml:space="preserve"> </w:t>
      </w:r>
      <w:r w:rsidR="00AB1483" w:rsidRPr="0017365F">
        <w:rPr>
          <w:rFonts w:ascii="Times New Roman" w:hAnsi="Times New Roman" w:cs="Times New Roman"/>
          <w:sz w:val="24"/>
          <w:szCs w:val="24"/>
        </w:rPr>
        <w:t>S</w:t>
      </w:r>
      <w:r w:rsidR="733231D9" w:rsidRPr="0017365F">
        <w:rPr>
          <w:rFonts w:ascii="Times New Roman" w:hAnsi="Times New Roman" w:cs="Times New Roman"/>
          <w:sz w:val="24"/>
          <w:szCs w:val="24"/>
        </w:rPr>
        <w:t xml:space="preserve">tudies </w:t>
      </w:r>
      <w:r w:rsidR="002C20AC" w:rsidRPr="0017365F">
        <w:rPr>
          <w:rFonts w:ascii="Times New Roman" w:hAnsi="Times New Roman" w:cs="Times New Roman"/>
          <w:sz w:val="24"/>
          <w:szCs w:val="24"/>
        </w:rPr>
        <w:t xml:space="preserve">on </w:t>
      </w:r>
      <w:r w:rsidR="733231D9" w:rsidRPr="0017365F">
        <w:rPr>
          <w:rFonts w:ascii="Times New Roman" w:hAnsi="Times New Roman" w:cs="Times New Roman"/>
          <w:sz w:val="24"/>
          <w:szCs w:val="24"/>
        </w:rPr>
        <w:t xml:space="preserve">severe COVID-19 </w:t>
      </w:r>
      <w:r w:rsidRPr="0017365F">
        <w:rPr>
          <w:rFonts w:ascii="Times New Roman" w:hAnsi="Times New Roman" w:cs="Times New Roman"/>
          <w:sz w:val="24"/>
          <w:szCs w:val="24"/>
        </w:rPr>
        <w:t>repo</w:t>
      </w:r>
      <w:r w:rsidR="002C20AC" w:rsidRPr="0017365F">
        <w:rPr>
          <w:rFonts w:ascii="Times New Roman" w:hAnsi="Times New Roman" w:cs="Times New Roman"/>
          <w:sz w:val="24"/>
          <w:szCs w:val="24"/>
        </w:rPr>
        <w:t>r</w:t>
      </w:r>
      <w:r w:rsidRPr="0017365F">
        <w:rPr>
          <w:rFonts w:ascii="Times New Roman" w:hAnsi="Times New Roman" w:cs="Times New Roman"/>
          <w:sz w:val="24"/>
          <w:szCs w:val="24"/>
        </w:rPr>
        <w:t>t</w:t>
      </w:r>
      <w:r w:rsidR="002C20AC" w:rsidRPr="0017365F">
        <w:rPr>
          <w:rFonts w:ascii="Times New Roman" w:hAnsi="Times New Roman" w:cs="Times New Roman"/>
          <w:sz w:val="24"/>
          <w:szCs w:val="24"/>
        </w:rPr>
        <w:t>ed</w:t>
      </w:r>
      <w:r w:rsidRPr="0017365F">
        <w:rPr>
          <w:rFonts w:ascii="Times New Roman" w:hAnsi="Times New Roman" w:cs="Times New Roman"/>
          <w:sz w:val="24"/>
          <w:szCs w:val="24"/>
        </w:rPr>
        <w:t xml:space="preserve"> higher proportion</w:t>
      </w:r>
      <w:r w:rsidR="002C20AC" w:rsidRPr="0017365F">
        <w:rPr>
          <w:rFonts w:ascii="Times New Roman" w:hAnsi="Times New Roman" w:cs="Times New Roman"/>
          <w:sz w:val="24"/>
          <w:szCs w:val="24"/>
        </w:rPr>
        <w:t>s</w:t>
      </w:r>
      <w:r w:rsidRPr="0017365F">
        <w:rPr>
          <w:rFonts w:ascii="Times New Roman" w:hAnsi="Times New Roman" w:cs="Times New Roman"/>
          <w:sz w:val="24"/>
          <w:szCs w:val="24"/>
        </w:rPr>
        <w:t xml:space="preserve"> </w:t>
      </w:r>
      <w:r w:rsidR="00266D3D" w:rsidRPr="0017365F">
        <w:rPr>
          <w:rFonts w:ascii="Times New Roman" w:hAnsi="Times New Roman" w:cs="Times New Roman"/>
          <w:sz w:val="24"/>
          <w:szCs w:val="24"/>
        </w:rPr>
        <w:t xml:space="preserve">of </w:t>
      </w:r>
      <w:r w:rsidR="002C20AC" w:rsidRPr="0017365F">
        <w:rPr>
          <w:rFonts w:ascii="Times New Roman" w:hAnsi="Times New Roman" w:cs="Times New Roman"/>
          <w:sz w:val="24"/>
          <w:szCs w:val="24"/>
        </w:rPr>
        <w:t xml:space="preserve">patients with </w:t>
      </w:r>
      <w:r w:rsidR="0067735B" w:rsidRPr="0017365F">
        <w:rPr>
          <w:rFonts w:ascii="Times New Roman" w:hAnsi="Times New Roman" w:cs="Times New Roman"/>
          <w:sz w:val="24"/>
          <w:szCs w:val="24"/>
        </w:rPr>
        <w:t>neutralising</w:t>
      </w:r>
      <w:r w:rsidR="004F2578" w:rsidRPr="0017365F">
        <w:rPr>
          <w:rFonts w:ascii="Times New Roman" w:hAnsi="Times New Roman" w:cs="Times New Roman"/>
          <w:sz w:val="24"/>
          <w:szCs w:val="24"/>
        </w:rPr>
        <w:t xml:space="preserve"> antibodies </w:t>
      </w:r>
      <w:r w:rsidR="6106D2F1" w:rsidRPr="0017365F">
        <w:rPr>
          <w:rFonts w:ascii="Times New Roman" w:hAnsi="Times New Roman" w:cs="Times New Roman"/>
          <w:sz w:val="24"/>
          <w:szCs w:val="24"/>
        </w:rPr>
        <w:t xml:space="preserve">than </w:t>
      </w:r>
      <w:r w:rsidRPr="0017365F">
        <w:rPr>
          <w:rFonts w:ascii="Times New Roman" w:hAnsi="Times New Roman" w:cs="Times New Roman"/>
          <w:sz w:val="24"/>
          <w:szCs w:val="24"/>
        </w:rPr>
        <w:t xml:space="preserve">studies </w:t>
      </w:r>
      <w:r w:rsidR="000D7921" w:rsidRPr="0017365F">
        <w:rPr>
          <w:rFonts w:ascii="Times New Roman" w:hAnsi="Times New Roman" w:cs="Times New Roman"/>
          <w:sz w:val="24"/>
          <w:szCs w:val="24"/>
        </w:rPr>
        <w:t xml:space="preserve">focusing on </w:t>
      </w:r>
      <w:r w:rsidR="6106D2F1" w:rsidRPr="0017365F">
        <w:rPr>
          <w:rFonts w:ascii="Times New Roman" w:hAnsi="Times New Roman" w:cs="Times New Roman"/>
          <w:sz w:val="24"/>
          <w:szCs w:val="24"/>
        </w:rPr>
        <w:t xml:space="preserve">mild and moderate </w:t>
      </w:r>
      <w:r w:rsidR="004F2578" w:rsidRPr="0017365F">
        <w:rPr>
          <w:rFonts w:ascii="Times New Roman" w:hAnsi="Times New Roman" w:cs="Times New Roman"/>
          <w:sz w:val="24"/>
          <w:szCs w:val="24"/>
        </w:rPr>
        <w:t>COVID-19</w:t>
      </w:r>
      <w:r w:rsidR="6104113B" w:rsidRPr="0017365F">
        <w:rPr>
          <w:rFonts w:ascii="Times New Roman" w:hAnsi="Times New Roman" w:cs="Times New Roman"/>
          <w:sz w:val="24"/>
          <w:szCs w:val="24"/>
        </w:rPr>
        <w:t>,</w:t>
      </w:r>
      <w:r w:rsidR="00857BF5" w:rsidRPr="0017365F">
        <w:rPr>
          <w:rFonts w:ascii="Times New Roman" w:hAnsi="Times New Roman" w:cs="Times New Roman"/>
          <w:sz w:val="24"/>
          <w:szCs w:val="24"/>
        </w:rPr>
        <w:t xml:space="preserve"> </w:t>
      </w:r>
      <w:r w:rsidRPr="0017365F">
        <w:rPr>
          <w:rFonts w:ascii="Times New Roman" w:hAnsi="Times New Roman" w:cs="Times New Roman"/>
          <w:sz w:val="24"/>
          <w:szCs w:val="24"/>
        </w:rPr>
        <w:t xml:space="preserve">with </w:t>
      </w:r>
      <w:r w:rsidR="00392FC2" w:rsidRPr="0017365F">
        <w:rPr>
          <w:rFonts w:ascii="Times New Roman" w:hAnsi="Times New Roman" w:cs="Times New Roman"/>
          <w:sz w:val="24"/>
          <w:szCs w:val="24"/>
        </w:rPr>
        <w:t xml:space="preserve">studies </w:t>
      </w:r>
      <w:r w:rsidR="00572A1D" w:rsidRPr="0017365F">
        <w:rPr>
          <w:rFonts w:ascii="Times New Roman" w:hAnsi="Times New Roman" w:cs="Times New Roman"/>
          <w:sz w:val="24"/>
          <w:szCs w:val="24"/>
        </w:rPr>
        <w:t xml:space="preserve">on </w:t>
      </w:r>
      <w:r w:rsidR="00392FC2" w:rsidRPr="0017365F">
        <w:rPr>
          <w:rFonts w:ascii="Times New Roman" w:hAnsi="Times New Roman" w:cs="Times New Roman"/>
          <w:sz w:val="24"/>
          <w:szCs w:val="24"/>
        </w:rPr>
        <w:t xml:space="preserve">asymptomatic infections </w:t>
      </w:r>
      <w:r w:rsidR="00572A1D" w:rsidRPr="0017365F">
        <w:rPr>
          <w:rFonts w:ascii="Times New Roman" w:hAnsi="Times New Roman" w:cs="Times New Roman"/>
          <w:sz w:val="24"/>
          <w:szCs w:val="24"/>
        </w:rPr>
        <w:t>ha</w:t>
      </w:r>
      <w:r w:rsidRPr="0017365F">
        <w:rPr>
          <w:rFonts w:ascii="Times New Roman" w:hAnsi="Times New Roman" w:cs="Times New Roman"/>
          <w:sz w:val="24"/>
          <w:szCs w:val="24"/>
        </w:rPr>
        <w:t xml:space="preserve">ving </w:t>
      </w:r>
      <w:r w:rsidR="002C20AC" w:rsidRPr="0017365F">
        <w:rPr>
          <w:rFonts w:ascii="Times New Roman" w:hAnsi="Times New Roman" w:cs="Times New Roman"/>
          <w:sz w:val="24"/>
          <w:szCs w:val="24"/>
        </w:rPr>
        <w:t xml:space="preserve">the </w:t>
      </w:r>
      <w:r w:rsidR="00391F72" w:rsidRPr="0017365F">
        <w:rPr>
          <w:rFonts w:ascii="Times New Roman" w:hAnsi="Times New Roman" w:cs="Times New Roman"/>
          <w:sz w:val="24"/>
          <w:szCs w:val="24"/>
        </w:rPr>
        <w:t>lowe</w:t>
      </w:r>
      <w:r w:rsidR="002C20AC" w:rsidRPr="0017365F">
        <w:rPr>
          <w:rFonts w:ascii="Times New Roman" w:hAnsi="Times New Roman" w:cs="Times New Roman"/>
          <w:sz w:val="24"/>
          <w:szCs w:val="24"/>
        </w:rPr>
        <w:t>st</w:t>
      </w:r>
      <w:r w:rsidR="00391F72" w:rsidRPr="0017365F">
        <w:rPr>
          <w:rFonts w:ascii="Times New Roman" w:hAnsi="Times New Roman" w:cs="Times New Roman"/>
          <w:sz w:val="24"/>
          <w:szCs w:val="24"/>
        </w:rPr>
        <w:t xml:space="preserve"> pr</w:t>
      </w:r>
      <w:r w:rsidRPr="0017365F">
        <w:rPr>
          <w:rFonts w:ascii="Times New Roman" w:hAnsi="Times New Roman" w:cs="Times New Roman"/>
          <w:sz w:val="24"/>
          <w:szCs w:val="24"/>
        </w:rPr>
        <w:t xml:space="preserve">oportion of patients with </w:t>
      </w:r>
      <w:r w:rsidR="00391F72" w:rsidRPr="0017365F">
        <w:rPr>
          <w:rFonts w:ascii="Times New Roman" w:hAnsi="Times New Roman" w:cs="Times New Roman"/>
          <w:sz w:val="24"/>
          <w:szCs w:val="24"/>
        </w:rPr>
        <w:t>antibodies</w:t>
      </w:r>
      <w:r w:rsidR="3CB01521" w:rsidRPr="0017365F">
        <w:rPr>
          <w:rFonts w:ascii="Times New Roman" w:hAnsi="Times New Roman" w:cs="Times New Roman"/>
          <w:sz w:val="24"/>
          <w:szCs w:val="24"/>
        </w:rPr>
        <w:t>.</w:t>
      </w:r>
      <w:r w:rsidR="733231D9" w:rsidRPr="0017365F">
        <w:rPr>
          <w:rFonts w:ascii="Times New Roman" w:hAnsi="Times New Roman" w:cs="Times New Roman"/>
          <w:sz w:val="24"/>
          <w:szCs w:val="24"/>
        </w:rPr>
        <w:t xml:space="preserve"> </w:t>
      </w:r>
      <w:r w:rsidR="002C20AC" w:rsidRPr="0017365F">
        <w:rPr>
          <w:rFonts w:ascii="Times New Roman" w:hAnsi="Times New Roman" w:cs="Times New Roman"/>
          <w:sz w:val="24"/>
          <w:szCs w:val="24"/>
        </w:rPr>
        <w:t>Similarly, h</w:t>
      </w:r>
      <w:r w:rsidR="00D6359A" w:rsidRPr="0017365F">
        <w:rPr>
          <w:rFonts w:ascii="Times New Roman" w:hAnsi="Times New Roman" w:cs="Times New Roman"/>
          <w:sz w:val="24"/>
          <w:szCs w:val="24"/>
        </w:rPr>
        <w:t>ospital</w:t>
      </w:r>
      <w:r w:rsidR="007A1F3A" w:rsidRPr="0017365F">
        <w:rPr>
          <w:rFonts w:ascii="Times New Roman" w:hAnsi="Times New Roman" w:cs="Times New Roman"/>
          <w:sz w:val="24"/>
          <w:szCs w:val="24"/>
        </w:rPr>
        <w:t>-</w:t>
      </w:r>
      <w:r w:rsidR="00BB2FA0" w:rsidRPr="0017365F">
        <w:rPr>
          <w:rFonts w:ascii="Times New Roman" w:hAnsi="Times New Roman" w:cs="Times New Roman"/>
          <w:sz w:val="24"/>
          <w:szCs w:val="24"/>
        </w:rPr>
        <w:t>based s</w:t>
      </w:r>
      <w:r w:rsidR="00005968" w:rsidRPr="0017365F">
        <w:rPr>
          <w:rFonts w:ascii="Times New Roman" w:hAnsi="Times New Roman" w:cs="Times New Roman"/>
          <w:sz w:val="24"/>
          <w:szCs w:val="24"/>
        </w:rPr>
        <w:t xml:space="preserve">tudies </w:t>
      </w:r>
      <w:r w:rsidR="3F68B3E8" w:rsidRPr="0017365F">
        <w:rPr>
          <w:rFonts w:ascii="Times New Roman" w:hAnsi="Times New Roman" w:cs="Times New Roman"/>
          <w:sz w:val="24"/>
          <w:szCs w:val="24"/>
        </w:rPr>
        <w:t>reported</w:t>
      </w:r>
      <w:r w:rsidR="0033666A" w:rsidRPr="0017365F">
        <w:rPr>
          <w:rFonts w:ascii="Times New Roman" w:hAnsi="Times New Roman" w:cs="Times New Roman"/>
          <w:sz w:val="24"/>
          <w:szCs w:val="24"/>
        </w:rPr>
        <w:t xml:space="preserve"> </w:t>
      </w:r>
      <w:r w:rsidR="00CF03A4" w:rsidRPr="0017365F">
        <w:rPr>
          <w:rFonts w:ascii="Times New Roman" w:hAnsi="Times New Roman" w:cs="Times New Roman"/>
          <w:sz w:val="24"/>
          <w:szCs w:val="24"/>
        </w:rPr>
        <w:t>higher proportion</w:t>
      </w:r>
      <w:r w:rsidR="002C20AC" w:rsidRPr="0017365F">
        <w:rPr>
          <w:rFonts w:ascii="Times New Roman" w:hAnsi="Times New Roman" w:cs="Times New Roman"/>
          <w:sz w:val="24"/>
          <w:szCs w:val="24"/>
        </w:rPr>
        <w:t>s</w:t>
      </w:r>
      <w:r w:rsidR="00CF03A4" w:rsidRPr="0017365F">
        <w:rPr>
          <w:rFonts w:ascii="Times New Roman" w:hAnsi="Times New Roman" w:cs="Times New Roman"/>
          <w:sz w:val="24"/>
          <w:szCs w:val="24"/>
        </w:rPr>
        <w:t xml:space="preserve"> of participants </w:t>
      </w:r>
      <w:r w:rsidR="002C20AC" w:rsidRPr="0017365F">
        <w:rPr>
          <w:rFonts w:ascii="Times New Roman" w:hAnsi="Times New Roman" w:cs="Times New Roman"/>
          <w:sz w:val="24"/>
          <w:szCs w:val="24"/>
        </w:rPr>
        <w:t xml:space="preserve">with </w:t>
      </w:r>
      <w:r w:rsidR="0011405D" w:rsidRPr="0017365F">
        <w:rPr>
          <w:rFonts w:ascii="Times New Roman" w:hAnsi="Times New Roman" w:cs="Times New Roman"/>
          <w:sz w:val="24"/>
          <w:szCs w:val="24"/>
        </w:rPr>
        <w:t xml:space="preserve">neutralising antibodies </w:t>
      </w:r>
      <w:r w:rsidR="00005968" w:rsidRPr="0017365F">
        <w:rPr>
          <w:rFonts w:ascii="Times New Roman" w:hAnsi="Times New Roman" w:cs="Times New Roman"/>
          <w:sz w:val="24"/>
          <w:szCs w:val="24"/>
        </w:rPr>
        <w:t>than</w:t>
      </w:r>
      <w:r w:rsidR="0088057A" w:rsidRPr="0017365F">
        <w:rPr>
          <w:rFonts w:ascii="Times New Roman" w:hAnsi="Times New Roman" w:cs="Times New Roman"/>
          <w:sz w:val="24"/>
          <w:szCs w:val="24"/>
        </w:rPr>
        <w:t xml:space="preserve"> </w:t>
      </w:r>
      <w:r w:rsidR="002C20AC" w:rsidRPr="0017365F">
        <w:rPr>
          <w:rFonts w:ascii="Times New Roman" w:hAnsi="Times New Roman" w:cs="Times New Roman"/>
          <w:sz w:val="24"/>
          <w:szCs w:val="24"/>
        </w:rPr>
        <w:t xml:space="preserve">studies </w:t>
      </w:r>
      <w:r w:rsidR="0088057A" w:rsidRPr="0017365F">
        <w:rPr>
          <w:rFonts w:ascii="Times New Roman" w:hAnsi="Times New Roman" w:cs="Times New Roman"/>
          <w:sz w:val="24"/>
          <w:szCs w:val="24"/>
        </w:rPr>
        <w:t>based in the</w:t>
      </w:r>
      <w:r w:rsidR="00005968" w:rsidRPr="0017365F">
        <w:rPr>
          <w:rFonts w:ascii="Times New Roman" w:hAnsi="Times New Roman" w:cs="Times New Roman"/>
          <w:sz w:val="24"/>
          <w:szCs w:val="24"/>
        </w:rPr>
        <w:t xml:space="preserve"> </w:t>
      </w:r>
      <w:r w:rsidR="000A3DA8" w:rsidRPr="0017365F">
        <w:rPr>
          <w:rFonts w:ascii="Times New Roman" w:hAnsi="Times New Roman" w:cs="Times New Roman"/>
          <w:sz w:val="24"/>
          <w:szCs w:val="24"/>
        </w:rPr>
        <w:t xml:space="preserve">community </w:t>
      </w:r>
      <w:r w:rsidR="12BDC0E6" w:rsidRPr="0017365F">
        <w:rPr>
          <w:rFonts w:ascii="Times New Roman" w:hAnsi="Times New Roman" w:cs="Times New Roman"/>
          <w:sz w:val="24"/>
          <w:szCs w:val="24"/>
        </w:rPr>
        <w:t xml:space="preserve">or </w:t>
      </w:r>
      <w:r w:rsidR="007A1F3A" w:rsidRPr="0017365F">
        <w:rPr>
          <w:rFonts w:ascii="Times New Roman" w:hAnsi="Times New Roman" w:cs="Times New Roman"/>
          <w:sz w:val="24"/>
          <w:szCs w:val="24"/>
        </w:rPr>
        <w:t>plasma</w:t>
      </w:r>
      <w:r w:rsidR="00C73724" w:rsidRPr="0017365F">
        <w:rPr>
          <w:rFonts w:ascii="Times New Roman" w:hAnsi="Times New Roman" w:cs="Times New Roman"/>
          <w:sz w:val="24"/>
          <w:szCs w:val="24"/>
        </w:rPr>
        <w:t xml:space="preserve"> </w:t>
      </w:r>
      <w:r w:rsidR="00404F4D" w:rsidRPr="0017365F">
        <w:rPr>
          <w:rFonts w:ascii="Times New Roman" w:hAnsi="Times New Roman" w:cs="Times New Roman"/>
          <w:sz w:val="24"/>
          <w:szCs w:val="24"/>
        </w:rPr>
        <w:t>donors</w:t>
      </w:r>
      <w:r w:rsidR="00547D84" w:rsidRPr="0017365F">
        <w:rPr>
          <w:rFonts w:ascii="Times New Roman" w:hAnsi="Times New Roman" w:cs="Times New Roman"/>
          <w:sz w:val="24"/>
          <w:szCs w:val="24"/>
        </w:rPr>
        <w:t xml:space="preserve">, </w:t>
      </w:r>
      <w:r w:rsidR="00236416" w:rsidRPr="0017365F">
        <w:rPr>
          <w:rFonts w:ascii="Times New Roman" w:hAnsi="Times New Roman" w:cs="Times New Roman"/>
          <w:sz w:val="24"/>
          <w:szCs w:val="24"/>
        </w:rPr>
        <w:t xml:space="preserve">suggesting </w:t>
      </w:r>
      <w:r w:rsidR="00FB0809" w:rsidRPr="0017365F">
        <w:rPr>
          <w:rFonts w:ascii="Times New Roman" w:hAnsi="Times New Roman" w:cs="Times New Roman"/>
          <w:sz w:val="24"/>
          <w:szCs w:val="24"/>
        </w:rPr>
        <w:t xml:space="preserve">the </w:t>
      </w:r>
      <w:r w:rsidR="002C20AC" w:rsidRPr="0017365F">
        <w:rPr>
          <w:rFonts w:ascii="Times New Roman" w:hAnsi="Times New Roman" w:cs="Times New Roman"/>
          <w:sz w:val="24"/>
          <w:szCs w:val="24"/>
        </w:rPr>
        <w:t xml:space="preserve">study </w:t>
      </w:r>
      <w:r w:rsidR="00FB0809" w:rsidRPr="0017365F">
        <w:rPr>
          <w:rFonts w:ascii="Times New Roman" w:hAnsi="Times New Roman" w:cs="Times New Roman"/>
          <w:sz w:val="24"/>
          <w:szCs w:val="24"/>
        </w:rPr>
        <w:t xml:space="preserve">setting </w:t>
      </w:r>
      <w:r w:rsidR="0031090D" w:rsidRPr="0017365F">
        <w:rPr>
          <w:rFonts w:ascii="Times New Roman" w:hAnsi="Times New Roman" w:cs="Times New Roman"/>
          <w:sz w:val="24"/>
          <w:szCs w:val="24"/>
        </w:rPr>
        <w:t xml:space="preserve">is </w:t>
      </w:r>
      <w:r w:rsidR="00DA7495" w:rsidRPr="0017365F">
        <w:rPr>
          <w:rFonts w:ascii="Times New Roman" w:hAnsi="Times New Roman" w:cs="Times New Roman"/>
          <w:sz w:val="24"/>
          <w:szCs w:val="24"/>
        </w:rPr>
        <w:t>a</w:t>
      </w:r>
      <w:r w:rsidR="0031090D" w:rsidRPr="0017365F">
        <w:rPr>
          <w:rFonts w:ascii="Times New Roman" w:hAnsi="Times New Roman" w:cs="Times New Roman"/>
          <w:sz w:val="24"/>
          <w:szCs w:val="24"/>
        </w:rPr>
        <w:t xml:space="preserve"> surrogate marker </w:t>
      </w:r>
      <w:r w:rsidR="00236416" w:rsidRPr="0017365F">
        <w:rPr>
          <w:rFonts w:ascii="Times New Roman" w:hAnsi="Times New Roman" w:cs="Times New Roman"/>
          <w:sz w:val="24"/>
          <w:szCs w:val="24"/>
        </w:rPr>
        <w:t xml:space="preserve">for </w:t>
      </w:r>
      <w:r w:rsidR="0031090D" w:rsidRPr="0017365F">
        <w:rPr>
          <w:rFonts w:ascii="Times New Roman" w:hAnsi="Times New Roman" w:cs="Times New Roman"/>
          <w:sz w:val="24"/>
          <w:szCs w:val="24"/>
        </w:rPr>
        <w:t>disease severity</w:t>
      </w:r>
      <w:r w:rsidR="00FB0809" w:rsidRPr="0017365F">
        <w:rPr>
          <w:rFonts w:ascii="Times New Roman" w:hAnsi="Times New Roman" w:cs="Times New Roman"/>
          <w:sz w:val="24"/>
          <w:szCs w:val="24"/>
        </w:rPr>
        <w:t xml:space="preserve">. </w:t>
      </w:r>
      <w:r w:rsidR="00BA230D" w:rsidRPr="00BA230D">
        <w:rPr>
          <w:rFonts w:ascii="Times New Roman" w:hAnsi="Times New Roman" w:cs="Times New Roman"/>
          <w:color w:val="000000"/>
          <w:sz w:val="24"/>
          <w:szCs w:val="24"/>
          <w:shd w:val="clear" w:color="auto" w:fill="FFFFFF"/>
        </w:rPr>
        <w:t xml:space="preserve">The lack of neutralising antibodies </w:t>
      </w:r>
      <w:r w:rsidR="00AD2705" w:rsidRPr="00BA230D">
        <w:rPr>
          <w:rFonts w:ascii="Times New Roman" w:hAnsi="Times New Roman" w:cs="Times New Roman"/>
          <w:color w:val="000000"/>
          <w:sz w:val="24"/>
          <w:szCs w:val="24"/>
          <w:shd w:val="clear" w:color="auto" w:fill="FFFFFF"/>
        </w:rPr>
        <w:t xml:space="preserve">in a small but significant group of patients </w:t>
      </w:r>
      <w:r w:rsidR="00BA230D" w:rsidRPr="00BA230D">
        <w:rPr>
          <w:rFonts w:ascii="Times New Roman" w:hAnsi="Times New Roman" w:cs="Times New Roman"/>
          <w:color w:val="000000"/>
          <w:sz w:val="24"/>
          <w:szCs w:val="24"/>
          <w:shd w:val="clear" w:color="auto" w:fill="FFFFFF"/>
        </w:rPr>
        <w:t xml:space="preserve">seen in this review might be explained by some </w:t>
      </w:r>
      <w:r w:rsidR="00AD2705">
        <w:rPr>
          <w:rFonts w:ascii="Times New Roman" w:hAnsi="Times New Roman" w:cs="Times New Roman"/>
          <w:color w:val="000000"/>
          <w:sz w:val="24"/>
          <w:szCs w:val="24"/>
          <w:shd w:val="clear" w:color="auto" w:fill="FFFFFF"/>
        </w:rPr>
        <w:t xml:space="preserve">patients </w:t>
      </w:r>
      <w:r w:rsidR="00BA230D" w:rsidRPr="00BA230D">
        <w:rPr>
          <w:rFonts w:ascii="Times New Roman" w:hAnsi="Times New Roman" w:cs="Times New Roman"/>
          <w:color w:val="000000"/>
          <w:sz w:val="24"/>
          <w:szCs w:val="24"/>
          <w:shd w:val="clear" w:color="auto" w:fill="FFFFFF"/>
        </w:rPr>
        <w:t xml:space="preserve">having responses confined to SARS-CoV-2 antigens </w:t>
      </w:r>
      <w:r w:rsidR="00AD2705">
        <w:rPr>
          <w:rFonts w:ascii="Times New Roman" w:hAnsi="Times New Roman" w:cs="Times New Roman"/>
          <w:color w:val="000000"/>
          <w:sz w:val="24"/>
          <w:szCs w:val="24"/>
          <w:shd w:val="clear" w:color="auto" w:fill="FFFFFF"/>
        </w:rPr>
        <w:t xml:space="preserve">not identified by the assays used, </w:t>
      </w:r>
      <w:r w:rsidR="00BA230D" w:rsidRPr="00BA230D">
        <w:rPr>
          <w:rFonts w:ascii="Times New Roman" w:hAnsi="Times New Roman" w:cs="Times New Roman"/>
          <w:color w:val="000000"/>
          <w:sz w:val="24"/>
          <w:szCs w:val="24"/>
          <w:shd w:val="clear" w:color="auto" w:fill="FFFFFF"/>
        </w:rPr>
        <w:t>or mediated through T cells, which are not detected by the neutralisation assays in this meta-analysis</w:t>
      </w:r>
      <w:r w:rsidR="00FE1927" w:rsidRPr="0017365F">
        <w:rPr>
          <w:rFonts w:ascii="Times New Roman" w:hAnsi="Times New Roman" w:cs="Times New Roman"/>
          <w:sz w:val="24"/>
          <w:szCs w:val="24"/>
        </w:rPr>
        <w:t>. M</w:t>
      </w:r>
      <w:r w:rsidR="00335948" w:rsidRPr="0017365F">
        <w:rPr>
          <w:rFonts w:ascii="Times New Roman" w:hAnsi="Times New Roman" w:cs="Times New Roman"/>
          <w:color w:val="000000"/>
          <w:sz w:val="24"/>
          <w:szCs w:val="24"/>
          <w:shd w:val="clear" w:color="auto" w:fill="FFFFFF"/>
        </w:rPr>
        <w:t xml:space="preserve">ild infections </w:t>
      </w:r>
      <w:r w:rsidR="00CF394C" w:rsidRPr="0017365F">
        <w:rPr>
          <w:rFonts w:ascii="Times New Roman" w:hAnsi="Times New Roman" w:cs="Times New Roman"/>
          <w:color w:val="000000"/>
          <w:sz w:val="24"/>
          <w:szCs w:val="24"/>
          <w:shd w:val="clear" w:color="auto" w:fill="FFFFFF"/>
        </w:rPr>
        <w:t xml:space="preserve">may </w:t>
      </w:r>
      <w:r w:rsidR="00FE1927" w:rsidRPr="0017365F">
        <w:rPr>
          <w:rFonts w:ascii="Times New Roman" w:hAnsi="Times New Roman" w:cs="Times New Roman"/>
          <w:color w:val="000000"/>
          <w:sz w:val="24"/>
          <w:szCs w:val="24"/>
          <w:shd w:val="clear" w:color="auto" w:fill="FFFFFF"/>
        </w:rPr>
        <w:t xml:space="preserve">also </w:t>
      </w:r>
      <w:r w:rsidR="00CF394C" w:rsidRPr="0017365F">
        <w:rPr>
          <w:rFonts w:ascii="Times New Roman" w:hAnsi="Times New Roman" w:cs="Times New Roman"/>
          <w:color w:val="000000"/>
          <w:sz w:val="24"/>
          <w:szCs w:val="24"/>
          <w:shd w:val="clear" w:color="auto" w:fill="FFFFFF"/>
        </w:rPr>
        <w:t xml:space="preserve">elicit responses that are </w:t>
      </w:r>
      <w:r w:rsidR="00335948" w:rsidRPr="0017365F">
        <w:rPr>
          <w:rFonts w:ascii="Times New Roman" w:hAnsi="Times New Roman" w:cs="Times New Roman"/>
          <w:color w:val="000000"/>
          <w:sz w:val="24"/>
          <w:szCs w:val="24"/>
          <w:shd w:val="clear" w:color="auto" w:fill="FFFFFF"/>
        </w:rPr>
        <w:t xml:space="preserve">restricted to the mucosal cells, where </w:t>
      </w:r>
      <w:r w:rsidR="007E2980" w:rsidRPr="0017365F">
        <w:rPr>
          <w:rFonts w:ascii="Times New Roman" w:hAnsi="Times New Roman" w:cs="Times New Roman"/>
          <w:color w:val="000000"/>
          <w:sz w:val="24"/>
          <w:szCs w:val="24"/>
          <w:shd w:val="clear" w:color="auto" w:fill="FFFFFF"/>
        </w:rPr>
        <w:t xml:space="preserve">defence </w:t>
      </w:r>
      <w:r w:rsidR="00335948" w:rsidRPr="0017365F">
        <w:rPr>
          <w:rFonts w:ascii="Times New Roman" w:hAnsi="Times New Roman" w:cs="Times New Roman"/>
          <w:color w:val="000000"/>
          <w:sz w:val="24"/>
          <w:szCs w:val="24"/>
          <w:shd w:val="clear" w:color="auto" w:fill="FFFFFF"/>
        </w:rPr>
        <w:t>responses are dominated by the secretory immune system</w:t>
      </w:r>
      <w:r w:rsidR="002C3314">
        <w:rPr>
          <w:rFonts w:ascii="Times New Roman" w:hAnsi="Times New Roman" w:cs="Times New Roman"/>
          <w:color w:val="000000"/>
          <w:sz w:val="24"/>
          <w:szCs w:val="24"/>
          <w:shd w:val="clear" w:color="auto" w:fill="FFFFFF"/>
        </w:rPr>
        <w:t xml:space="preserve"> </w:t>
      </w:r>
      <w:r w:rsidR="002C3314">
        <w:rPr>
          <w:rFonts w:ascii="Times New Roman" w:hAnsi="Times New Roman" w:cs="Times New Roman"/>
          <w:color w:val="000000"/>
          <w:sz w:val="24"/>
          <w:szCs w:val="24"/>
          <w:shd w:val="clear" w:color="auto" w:fill="FFFFFF"/>
        </w:rPr>
        <w:fldChar w:fldCharType="begin" w:fldLock="1"/>
      </w:r>
      <w:r w:rsidR="002C3314">
        <w:rPr>
          <w:rFonts w:ascii="Times New Roman" w:hAnsi="Times New Roman" w:cs="Times New Roman"/>
          <w:color w:val="000000"/>
          <w:sz w:val="24"/>
          <w:szCs w:val="24"/>
          <w:shd w:val="clear" w:color="auto" w:fill="FFFFFF"/>
        </w:rPr>
        <w:instrText>ADDIN CSL_CITATION {"citationItems":[{"id":"ITEM-1","itemData":{"DOI":"10.1016/j.immuni.2020.05.002","ISSN":"10974180","PMID":"32505227","abstract":"The coronavirus disease 2019 (COVID-19) pandemic, caused by severe acute respiratory syndrome coronavirus 2 (SARS-CoV-2) has affected millions of people worldwide, igniting an unprecedented effort from the scientific community to understand the biological underpinning of COVID19 pathophysiology. In this Review, we summarize the current state of knowledge of innate and adaptive immune responses elicited by SARS-CoV-2 infection and the immunological pathways that likely contribute to disease severity and death. We also discuss the rationale and clinical outcome of current therapeutic strategies as well as prospective clinical trials to prevent or treat SARS-CoV-2 infection.","author":[{"dropping-particle":"","family":"Vabret","given":"Nicolas","non-dropping-particle":"","parse-names":false,"suffix":""},{"dropping-particle":"","family":"Britton","given":"Graham J.","non-dropping-particle":"","parse-names":false,"suffix":""},{"dropping-particle":"","family":"Gruber","given":"Conor","non-dropping-particle":"","parse-names":false,"suffix":""},{"dropping-particle":"","family":"Hegde","given":"Samarth","non-dropping-particle":"","parse-names":false,"suffix":""},{"dropping-particle":"","family":"Kim","given":"Joel","non-dropping-particle":"","parse-names":false,"suffix":""},{"dropping-particle":"","family":"Kuksin","given":"Maria","non-dropping-particle":"","parse-names":false,"suffix":""},{"dropping-particle":"","family":"Levantovsky","given":"Rachel","non-dropping-particle":"","parse-names":false,"suffix":""},{"dropping-particle":"","family":"Malle","given":"Louise","non-dropping-particle":"","parse-names":false,"suffix":""},{"dropping-particle":"","family":"Moreira","given":"Alvaro","non-dropping-particle":"","parse-names":false,"suffix":""},{"dropping-particle":"","family":"Park","given":"Matthew D.","non-dropping-particle":"","parse-names":false,"suffix":""},{"dropping-particle":"","family":"Pia","given":"Luisanna","non-dropping-particle":"","parse-names":false,"suffix":""},{"dropping-particle":"","family":"Risson","given":"Emma","non-dropping-particle":"","parse-names":false,"suffix":""},{"dropping-particle":"","family":"Saffern","given":"Miriam","non-dropping-particle":"","parse-names":false,"suffix":""},{"dropping-particle":"","family":"Salomé","given":"Bérengère","non-dropping-particle":"","parse-names":false,"suffix":""},{"dropping-particle":"","family":"Esai Selvan","given":"Myvizhi","non-dropping-particle":"","parse-names":false,"suffix":""},{"dropping-particle":"","family":"Spindler","given":"Matthew P.","non-dropping-particle":"","parse-names":false,"suffix":""},{"dropping-particle":"","family":"Tan","given":"Jessica","non-dropping-particle":"","parse-names":false,"suffix":""},{"dropping-particle":"","family":"Heide","given":"Verena","non-dropping-particle":"van der","parse-names":false,"suffix":""},{"dropping-particle":"","family":"Gregory","given":"Jill K.","non-dropping-particle":"","parse-names":false,"suffix":""},{"dropping-particle":"","family":"Alexandropoulos","given":"Konstantina","non-dropping-particle":"","parse-names":false,"suffix":""},{"dropping-particle":"","family":"Bhardwaj","given":"Nina","non-dropping-particle":"","parse-names":false,"suffix":""},{"dropping-particle":"","family":"Brown","given":"Brian D.","non-dropping-particle":"","parse-names":false,"suffix":""},{"dropping-particle":"","family":"Greenbaum","given":"Benjamin","non-dropping-particle":"","parse-names":false,"suffix":""},{"dropping-particle":"","family":"Gümüş","given":"Zeynep H.","non-dropping-particle":"","parse-names":false,"suffix":""},{"dropping-particle":"","family":"Homann","given":"Dirk","non-dropping-particle":"","parse-names":false,"suffix":""},{"dropping-particle":"","family":"Horowitz","given":"Amir","non-dropping-particle":"","parse-names":false,"suffix":""},{"dropping-particle":"","family":"Kamphorst","given":"Alice O.","non-dropping-particle":"","parse-names":false,"suffix":""},{"dropping-particle":"","family":"Curotto de Lafaille","given":"Maria A.","non-dropping-particle":"","parse-names":false,"suffix":""},{"dropping-particle":"","family":"Mehandru","given":"Saurabh","non-dropping-particle":"","parse-names":false,"suffix":""},{"dropping-particle":"","family":"Merad","given":"Miriam","non-dropping-particle":"","parse-names":false,"suffix":""},{"dropping-particle":"","family":"Samstein","given":"Robert M.","non-dropping-particle":"","parse-names":false,"suffix":""},{"dropping-particle":"","family":"Agrawal","given":"Manasi","non-dropping-particle":"","parse-names":false,"suffix":""},{"dropping-particle":"","family":"Aleynick","given":"Mark","non-dropping-particle":"","parse-names":false,"suffix":""},{"dropping-particle":"","family":"Belabed","given":"Meriem","non-dropping-particle":"","parse-names":false,"suffix":""},{"dropping-particle":"","family":"Brown","given":"Matthew","non-dropping-particle":"","parse-names":false,"suffix":""},{"dropping-particle":"","family":"Casanova-Acebes","given":"Maria","non-dropping-particle":"","parse-names":false,"suffix":""},{"dropping-particle":"","family":"Catalan","given":"Jovani","non-dropping-particle":"","parse-names":false,"suffix":""},{"dropping-particle":"","family":"Centa","given":"Monica","non-dropping-particle":"","parse-names":false,"suffix":""},{"dropping-particle":"","family":"Charap","given":"Andrew","non-dropping-particle":"","parse-names":false,"suffix":""},{"dropping-particle":"","family":"Chan","given":"Andrew","non-dropping-particle":"","parse-names":false,"suffix":""},{"dropping-particle":"","family":"Chen","given":"Steven T.","non-dropping-particle":"","parse-names":false,"suffix":""},{"dropping-particle":"","family":"Chung","given":"Jonathan","non-dropping-particle":"","parse-names":false,"suffix":""},{"dropping-particle":"","family":"Bozkus","given":"Cansu Cimen","non-dropping-particle":"","parse-names":false,"suffix":""},{"dropping-particle":"","family":"Cody","given":"Evan","non-dropping-particle":"","parse-names":false,"suffix":""},{"dropping-particle":"","family":"Cossarini","given":"Francesca","non-dropping-particle":"","parse-names":false,"suffix":""},{"dropping-particle":"","family":"Dalla","given":"Erica","non-dropping-particle":"","parse-names":false,"suffix":""},{"dropping-particle":"","family":"Fernandez","given":"Nicolas","non-dropping-particle":"","parse-names":false,"suffix":""},{"dropping-particle":"","family":"Grout","given":"John","non-dropping-particle":"","parse-names":false,"suffix":""},{"dropping-particle":"","family":"Ruan","given":"Dan Fu","non-dropping-particle":"","parse-names":false,"suffix":""},{"dropping-particle":"","family":"Hamon","given":"Pauline","non-dropping-particle":"","parse-names":false,"suffix":""},{"dropping-particle":"","family":"Humblin","given":"Etienne","non-dropping-particle":"","parse-names":false,"suffix":""},{"dropping-particle":"","family":"Jha","given":"Divya","non-dropping-particle":"","parse-names":false,"suffix":""},{"dropping-particle":"","family":"Kodysh","given":"Julia","non-dropping-particle":"","parse-names":false,"suffix":""},{"dropping-particle":"","family":"Leader","given":"Andrew","non-dropping-particle":"","parse-names":false,"suffix":""},{"dropping-particle":"","family":"Lin","given":"Matthew","non-dropping-particle":"","parse-names":false,"suffix":""},{"dropping-particle":"","family":"Lindblad","given":"Katherine","non-dropping-particle":"","parse-names":false,"suffix":""},{"dropping-particle":"","family":"Lozano-Ojalvo","given":"Daniel","non-dropping-particle":"","parse-names":false,"suffix":""},{"dropping-particle":"","family":"Lubitz","given":"Gabrielle","non-dropping-particle":"","parse-names":false,"suffix":""},{"dropping-particle":"","family":"Magen","given":"Assaf","non-dropping-particle":"","parse-names":false,"suffix":""},{"dropping-particle":"","family":"Mahmood","given":"Zafar","non-dropping-particle":"","parse-names":false,"suffix":""},{"dropping-particle":"","family":"Martinez-Delgado","given":"Gustavo","non-dropping-particle":"","parse-names":false,"suffix":""},{"dropping-particle":"","family":"Mateus-Tique","given":"Jaime","non-dropping-particle":"","parse-names":false,"suffix":""},{"dropping-particle":"","family":"Meritt","given":"Elliot","non-dropping-particle":"","parse-names":false,"suffix":""},{"dropping-particle":"","family":"Moon","given":"Chang","non-dropping-particle":"","parse-names":false,"suffix":""},{"dropping-particle":"","family":"Noel","given":"Justine","non-dropping-particle":"","parse-names":false,"suffix":""},{"dropping-particle":"","family":"O'Donnell","given":"Tim","non-dropping-particle":"","parse-names":false,"suffix":""},{"dropping-particle":"","family":"Ota","given":"Miyo","non-dropping-particle":"","parse-names":false,"suffix":""},{"dropping-particle":"","family":"Plitt","given":"Tamar","non-dropping-particle":"","parse-names":false,"suffix":""},{"dropping-particle":"","family":"Pothula","given":"Venu","non-dropping-particle":"","parse-names":false,"suffix":""},{"dropping-particle":"","family":"Redes","given":"Jamie","non-dropping-particle":"","parse-names":false,"suffix":""},{"dropping-particle":"","family":"Reyes Torres","given":"Ivan","non-dropping-particle":"","parse-names":false,"suffix":""},{"dropping-particle":"","family":"Roberto","given":"Mark","non-dropping-particle":"","parse-names":false,"suffix":""},{"dropping-particle":"","family":"Sanchez-Paulete","given":"Alfonso R.","non-dropping-particle":"","parse-names":false,"suffix":""},{"dropping-particle":"","family":"Shang","given":"Joan","non-dropping-particle":"","parse-names":false,"suffix":""},{"dropping-particle":"","family":"Schanoski","given":"Alessandra Soares","non-dropping-particle":"","parse-names":false,"suffix":""},{"dropping-particle":"","family":"Suprun","given":"Maria","non-dropping-particle":"","parse-names":false,"suffix":""},{"dropping-particle":"","family":"Tran","given":"Michelle","non-dropping-particle":"","parse-names":false,"suffix":""},{"dropping-particle":"","family":"Vaninov","given":"Natalie","non-dropping-particle":"","parse-names":false,"suffix":""},{"dropping-particle":"","family":"Wilk","given":"C. Matthias","non-dropping-particle":"","parse-names":false,"suffix":""},{"dropping-particle":"","family":"Aguirre-Ghiso","given":"Julio","non-dropping-particle":"","parse-names":false,"suffix":""},{"dropping-particle":"","family":"Bogunovic","given":"Dusan","non-dropping-particle":"","parse-names":false,"suffix":""},{"dropping-particle":"","family":"Cho","given":"Judy","non-dropping-particle":"","parse-names":false,"suffix":""},{"dropping-particle":"","family":"Faith","given":"Jeremiah","non-dropping-particle":"","parse-names":false,"suffix":""},{"dropping-particle":"","family":"Grasset","given":"Emilie","non-dropping-particle":"","parse-names":false,"suffix":""},{"dropping-particle":"","family":"Heeger","given":"Peter","non-dropping-particle":"","parse-names":false,"suffix":""},{"dropping-particle":"","family":"Kenigsberg","given":"Ephraim","non-dropping-particle":"","parse-names":false,"suffix":""},{"dropping-particle":"","family":"Krammer","given":"Florian","non-dropping-particle":"","parse-names":false,"suffix":""},{"dropping-particle":"","family":"Laserson","given":"Uri","non-dropping-particle":"","parse-names":false,"suffix":""}],"container-title":"Immunity","id":"ITEM-1","issue":"6","issued":{"date-parts":[["2020"]]},"page":"910-941","title":"Immunology of COVID-19: Current State of the Science","type":"article-journal","volume":"52"},"uris":["http://www.mendeley.com/documents/?uuid=19967cbe-2b94-4644-b495-3891e5c7af63"]}],"mendeley":{"formattedCitation":"[36]","plainTextFormattedCitation":"[36]"},"properties":{"noteIndex":0},"schema":"https://github.com/citation-style-language/schema/raw/master/csl-citation.json"}</w:instrText>
      </w:r>
      <w:r w:rsidR="002C3314">
        <w:rPr>
          <w:rFonts w:ascii="Times New Roman" w:hAnsi="Times New Roman" w:cs="Times New Roman"/>
          <w:color w:val="000000"/>
          <w:sz w:val="24"/>
          <w:szCs w:val="24"/>
          <w:shd w:val="clear" w:color="auto" w:fill="FFFFFF"/>
        </w:rPr>
        <w:fldChar w:fldCharType="separate"/>
      </w:r>
      <w:r w:rsidR="002C3314" w:rsidRPr="002C3314">
        <w:rPr>
          <w:rFonts w:ascii="Times New Roman" w:hAnsi="Times New Roman" w:cs="Times New Roman"/>
          <w:noProof/>
          <w:color w:val="000000"/>
          <w:sz w:val="24"/>
          <w:szCs w:val="24"/>
          <w:shd w:val="clear" w:color="auto" w:fill="FFFFFF"/>
        </w:rPr>
        <w:t>[36]</w:t>
      </w:r>
      <w:r w:rsidR="002C3314">
        <w:rPr>
          <w:rFonts w:ascii="Times New Roman" w:hAnsi="Times New Roman" w:cs="Times New Roman"/>
          <w:color w:val="000000"/>
          <w:sz w:val="24"/>
          <w:szCs w:val="24"/>
          <w:shd w:val="clear" w:color="auto" w:fill="FFFFFF"/>
        </w:rPr>
        <w:fldChar w:fldCharType="end"/>
      </w:r>
      <w:r w:rsidR="007E2980" w:rsidRPr="0017365F">
        <w:rPr>
          <w:rFonts w:ascii="Times New Roman" w:hAnsi="Times New Roman" w:cs="Times New Roman"/>
          <w:color w:val="000000"/>
          <w:sz w:val="24"/>
          <w:szCs w:val="24"/>
          <w:shd w:val="clear" w:color="auto" w:fill="FFFFFF"/>
        </w:rPr>
        <w:t>.</w:t>
      </w:r>
    </w:p>
    <w:p w14:paraId="6D75DBC7" w14:textId="5D48D86A" w:rsidR="00703AEF" w:rsidRPr="0017365F" w:rsidRDefault="00660CBC" w:rsidP="0034505A">
      <w:pPr>
        <w:spacing w:after="0" w:line="480" w:lineRule="auto"/>
        <w:ind w:firstLine="720"/>
        <w:jc w:val="both"/>
        <w:rPr>
          <w:rFonts w:ascii="Times New Roman" w:hAnsi="Times New Roman" w:cs="Times New Roman"/>
          <w:sz w:val="24"/>
          <w:szCs w:val="24"/>
        </w:rPr>
      </w:pPr>
      <w:r w:rsidRPr="0017365F">
        <w:rPr>
          <w:rFonts w:ascii="Times New Roman" w:hAnsi="Times New Roman" w:cs="Times New Roman"/>
          <w:sz w:val="24"/>
          <w:szCs w:val="24"/>
        </w:rPr>
        <w:t>O</w:t>
      </w:r>
      <w:r w:rsidR="00E03E92" w:rsidRPr="0017365F">
        <w:rPr>
          <w:rFonts w:ascii="Times New Roman" w:hAnsi="Times New Roman" w:cs="Times New Roman"/>
          <w:sz w:val="24"/>
          <w:szCs w:val="24"/>
        </w:rPr>
        <w:t xml:space="preserve">nly a subset of studies reported the </w:t>
      </w:r>
      <w:r w:rsidR="00C51A70" w:rsidRPr="0017365F">
        <w:rPr>
          <w:rFonts w:ascii="Times New Roman" w:hAnsi="Times New Roman" w:cs="Times New Roman"/>
          <w:sz w:val="24"/>
          <w:szCs w:val="24"/>
        </w:rPr>
        <w:t xml:space="preserve">pooled </w:t>
      </w:r>
      <w:r w:rsidR="00FE1927" w:rsidRPr="0017365F">
        <w:rPr>
          <w:rFonts w:ascii="Times New Roman" w:hAnsi="Times New Roman" w:cs="Times New Roman"/>
          <w:sz w:val="24"/>
          <w:szCs w:val="24"/>
        </w:rPr>
        <w:t xml:space="preserve">proportion </w:t>
      </w:r>
      <w:r w:rsidR="00C51A70" w:rsidRPr="0017365F">
        <w:rPr>
          <w:rFonts w:ascii="Times New Roman" w:hAnsi="Times New Roman" w:cs="Times New Roman"/>
          <w:sz w:val="24"/>
          <w:szCs w:val="24"/>
        </w:rPr>
        <w:t xml:space="preserve">of </w:t>
      </w:r>
      <w:r w:rsidR="0022662A" w:rsidRPr="0017365F">
        <w:rPr>
          <w:rFonts w:ascii="Times New Roman" w:hAnsi="Times New Roman" w:cs="Times New Roman"/>
          <w:sz w:val="24"/>
          <w:szCs w:val="24"/>
        </w:rPr>
        <w:t>neutralising</w:t>
      </w:r>
      <w:r w:rsidR="00C51A70" w:rsidRPr="0017365F">
        <w:rPr>
          <w:rFonts w:ascii="Times New Roman" w:hAnsi="Times New Roman" w:cs="Times New Roman"/>
          <w:sz w:val="24"/>
          <w:szCs w:val="24"/>
        </w:rPr>
        <w:t xml:space="preserve"> antibodies </w:t>
      </w:r>
      <w:r w:rsidR="00E03E92" w:rsidRPr="0017365F">
        <w:rPr>
          <w:rFonts w:ascii="Times New Roman" w:hAnsi="Times New Roman" w:cs="Times New Roman"/>
          <w:sz w:val="24"/>
          <w:szCs w:val="24"/>
        </w:rPr>
        <w:t>one and two months after infection</w:t>
      </w:r>
      <w:r w:rsidR="0022662A" w:rsidRPr="0017365F">
        <w:rPr>
          <w:rFonts w:ascii="Times New Roman" w:hAnsi="Times New Roman" w:cs="Times New Roman"/>
          <w:sz w:val="24"/>
          <w:szCs w:val="24"/>
        </w:rPr>
        <w:t xml:space="preserve">. </w:t>
      </w:r>
      <w:r w:rsidR="00801C5B" w:rsidRPr="00801C5B">
        <w:rPr>
          <w:rFonts w:ascii="Times New Roman" w:hAnsi="Times New Roman" w:cs="Times New Roman"/>
          <w:sz w:val="24"/>
          <w:szCs w:val="24"/>
        </w:rPr>
        <w:t>The proportion of participants with neutralising antibodies in the second month was slightly higher among plasma donors and slightly lower among patients recruited from hospital. However, the differences were small and confidence intervals overlapped. As neutralising antibodies peak within 21 days after symptoms onset</w:t>
      </w:r>
      <w:r w:rsidR="00AD2705">
        <w:rPr>
          <w:rFonts w:ascii="Times New Roman" w:hAnsi="Times New Roman" w:cs="Times New Roman"/>
          <w:sz w:val="24"/>
          <w:szCs w:val="24"/>
        </w:rPr>
        <w:t>, and symptoms onset if often poorly documented,</w:t>
      </w:r>
      <w:r w:rsidR="00801C5B" w:rsidRPr="00801C5B">
        <w:rPr>
          <w:rFonts w:ascii="Times New Roman" w:hAnsi="Times New Roman" w:cs="Times New Roman"/>
          <w:sz w:val="24"/>
          <w:szCs w:val="24"/>
        </w:rPr>
        <w:t xml:space="preserve"> it may be that the one-month timepoint is not ideal to demonstrate differences over time</w:t>
      </w:r>
      <w:r w:rsidR="00801C5B">
        <w:rPr>
          <w:rFonts w:ascii="Times New Roman" w:hAnsi="Times New Roman" w:cs="Times New Roman"/>
          <w:sz w:val="24"/>
          <w:szCs w:val="24"/>
        </w:rPr>
        <w:t xml:space="preserve"> </w:t>
      </w:r>
      <w:r w:rsidRPr="0017365F">
        <w:rPr>
          <w:rFonts w:ascii="Times New Roman" w:hAnsi="Times New Roman" w:cs="Times New Roman"/>
          <w:sz w:val="24"/>
          <w:szCs w:val="24"/>
        </w:rPr>
        <w:fldChar w:fldCharType="begin" w:fldLock="1"/>
      </w:r>
      <w:r w:rsidR="002C3314">
        <w:rPr>
          <w:rFonts w:ascii="Times New Roman" w:hAnsi="Times New Roman" w:cs="Times New Roman"/>
          <w:sz w:val="24"/>
          <w:szCs w:val="24"/>
        </w:rPr>
        <w:instrText>ADDIN CSL_CITATION {"citationItems":[{"id":"ITEM-1","itemData":{"DOI":"10.1038/s41564-020-00813-8","ISSN":"2058-5276","author":[{"dropping-particle":"","family":"Seow","given":"Jeffrey","non-dropping-particle":"","parse-names":false,"suffix":""},{"dropping-particle":"","family":"Graham","given":"Carl","non-dropping-particle":"","parse-names":false,"suffix":""},{"dropping-particle":"","family":"Merrick","given":"Blair","non-dropping-particle":"","parse-names":false,"suffix":""},{"dropping-particle":"","family":"Acors","given":"Sam","non-dropping-particle":"","parse-names":false,"suffix":""},{"dropping-particle":"","family":"Pickering","given":"Suzanne","non-dropping-particle":"","parse-names":false,"suffix":""},{"dropping-particle":"","family":"Steel","given":"Kathryn J. A.","non-dropping-particle":"","parse-names":false,"suffix":""},{"dropping-particle":"","family":"Hemmings","given":"Oliver","non-dropping-particle":"","parse-names":false,"suffix":""},{"dropping-particle":"","family":"O’Byrne","given":"Aoife","non-dropping-particle":"","parse-names":false,"suffix":""},{"dropping-particle":"","family":"Kouphou","given":"Neophytos","non-dropping-particle":"","parse-names":false,"suffix":""},{"dropping-particle":"","family":"Galao","given":"Rui Pedro","non-dropping-particle":"","parse-names":false,"suffix":""},{"dropping-particle":"","family":"Betancor","given":"Gilberto","non-dropping-particle":"","parse-names":false,"suffix":""},{"dropping-particle":"","family":"Wilson","given":"Harry D.","non-dropping-particle":"","parse-names":false,"suffix":""},{"dropping-particle":"","family":"Signell","given":"Adrian W.","non-dropping-particle":"","parse-names":false,"suffix":""},{"dropping-particle":"","family":"Winstone","given":"Helena","non-dropping-particle":"","parse-names":false,"suffix":""},{"dropping-particle":"","family":"Kerridge","given":"Claire","non-dropping-particle":"","parse-names":false,"suffix":""},{"dropping-particle":"","family":"Huettner","given":"Isabella","non-dropping-particle":"","parse-names":false,"suffix":""},{"dropping-particle":"","family":"Jimenez-Guardeño","given":"Jose M.","non-dropping-particle":"","parse-names":false,"suffix":""},{"dropping-particle":"","family":"Lista","given":"Maria Jose","non-dropping-particle":"","parse-names":false,"suffix":""},{"dropping-particle":"","family":"Temperton","given":"Nigel","non-dropping-particle":"","parse-names":false,"suffix":""},{"dropping-particle":"","family":"Snell","given":"Luke B.","non-dropping-particle":"","parse-names":false,"suffix":""},{"dropping-particle":"","family":"Bisnauthsing","given":"Karen","non-dropping-particle":"","parse-names":false,"suffix":""},{"dropping-particle":"","family":"Moore","given":"Amelia","non-dropping-particle":"","parse-names":false,"suffix":""},{"dropping-particle":"","family":"Green","given":"Adrian","non-dropping-particle":"","parse-names":false,"suffix":""},{"dropping-particle":"","family":"Martinez","given":"Lauren","non-dropping-particle":"","parse-names":false,"suffix":""},{"dropping-particle":"","family":"Stokes","given":"Brielle","non-dropping-particle":"","parse-names":false,"suffix":""},{"dropping-particle":"","family":"Honey","given":"Johanna","non-dropping-particle":"","parse-names":false,"suffix":""},{"dropping-particle":"","family":"Izquierdo-Barras","given":"Alba","non-dropping-particle":"","parse-names":false,"suffix":""},{"dropping-particle":"","family":"Arbane","given":"Gill","non-dropping-particle":"","parse-names":false,"suffix":""},{"dropping-particle":"","family":"Patel","given":"Amita","non-dropping-particle":"","parse-names":false,"suffix":""},{"dropping-particle":"","family":"Tan","given":"Mark Kia Ik","non-dropping-particle":"","parse-names":false,"suffix":""},{"dropping-particle":"","family":"O’Connell","given":"Lorcan","non-dropping-particle":"","parse-names":false,"suffix":""},{"dropping-particle":"","family":"O’Hara","given":"Geraldine","non-dropping-particle":"","parse-names":false,"suffix":""},{"dropping-particle":"","family":"MacMahon","given":"Eithne","non-dropping-particle":"","parse-names":false,"suffix":""},{"dropping-particle":"","family":"Douthwaite","given":"Sam","non-dropping-particle":"","parse-names":false,"suffix":""},{"dropping-particle":"","family":"Nebbia","given":"Gaia","non-dropping-particle":"","parse-names":false,"suffix":""},{"dropping-particle":"","family":"Batra","given":"Rahul","non-dropping-particle":"","parse-names":false,"suffix":""},{"dropping-particle":"","family":"Martinez-Nunez","given":"Rocio","non-dropping-particle":"","parse-names":false,"suffix":""},{"dropping-particle":"","family":"Shankar-Hari","given":"Manu","non-dropping-particle":"","parse-names":false,"suffix":""},{"dropping-particle":"","family":"Edgeworth","given":"Jonathan D.","non-dropping-particle":"","parse-names":false,"suffix":""},{"dropping-particle":"","family":"Neil","given":"Stuart J. D.","non-dropping-particle":"","parse-names":false,"suffix":""},{"dropping-particle":"","family":"Malim","given":"Michael H.","non-dropping-particle":"","parse-names":false,"suffix":""},{"dropping-particle":"","family":"Doores","given":"Katie J.","non-dropping-particle":"","parse-names":false,"suffix":""}],"container-title":"Nature Microbiology","id":"ITEM-1","issue":"12","issued":{"date-parts":[["2020","12","26"]]},"page":"1598-1607","title":"Longitudinal observation and decline of neutralizing antibody responses in the three months following SARS-CoV-2 infection in humans","type":"article-journal","volume":"5"},"uris":["http://www.mendeley.com/documents/?uuid=e02bb74a-8e3f-4e2b-bbf0-cd868f41ee01","http://www.mendeley.com/documents/?uuid=463ea384-c700-484c-8aba-66d2c2c49b9d"]}],"mendeley":{"formattedCitation":"[37]","plainTextFormattedCitation":"[37]","previouslyFormattedCitation":"[36]"},"properties":{"noteIndex":0},"schema":"https://github.com/citation-style-language/schema/raw/master/csl-citation.json"}</w:instrText>
      </w:r>
      <w:r w:rsidRPr="0017365F">
        <w:rPr>
          <w:rFonts w:ascii="Times New Roman" w:hAnsi="Times New Roman" w:cs="Times New Roman"/>
          <w:sz w:val="24"/>
          <w:szCs w:val="24"/>
        </w:rPr>
        <w:fldChar w:fldCharType="separate"/>
      </w:r>
      <w:r w:rsidR="002C3314" w:rsidRPr="002C3314">
        <w:rPr>
          <w:rFonts w:ascii="Times New Roman" w:hAnsi="Times New Roman" w:cs="Times New Roman"/>
          <w:noProof/>
          <w:sz w:val="24"/>
          <w:szCs w:val="24"/>
        </w:rPr>
        <w:t>[37]</w:t>
      </w:r>
      <w:r w:rsidRPr="0017365F">
        <w:rPr>
          <w:rFonts w:ascii="Times New Roman" w:hAnsi="Times New Roman" w:cs="Times New Roman"/>
          <w:sz w:val="24"/>
          <w:szCs w:val="24"/>
        </w:rPr>
        <w:fldChar w:fldCharType="end"/>
      </w:r>
      <w:r w:rsidR="0034505A">
        <w:rPr>
          <w:rFonts w:ascii="Times New Roman" w:hAnsi="Times New Roman" w:cs="Times New Roman"/>
          <w:sz w:val="24"/>
          <w:szCs w:val="24"/>
        </w:rPr>
        <w:t>.</w:t>
      </w:r>
    </w:p>
    <w:p w14:paraId="2B57EC38" w14:textId="14104539" w:rsidR="0051597D" w:rsidRPr="0017365F" w:rsidRDefault="5FF31F30" w:rsidP="0034505A">
      <w:pPr>
        <w:spacing w:after="0" w:line="480" w:lineRule="auto"/>
        <w:ind w:firstLine="720"/>
        <w:jc w:val="both"/>
        <w:rPr>
          <w:rFonts w:ascii="Times New Roman" w:eastAsia="Calibri" w:hAnsi="Times New Roman" w:cs="Times New Roman"/>
          <w:sz w:val="24"/>
          <w:szCs w:val="24"/>
        </w:rPr>
      </w:pPr>
      <w:r w:rsidRPr="0017365F">
        <w:rPr>
          <w:rFonts w:ascii="Times New Roman" w:hAnsi="Times New Roman" w:cs="Times New Roman"/>
          <w:sz w:val="24"/>
          <w:szCs w:val="24"/>
        </w:rPr>
        <w:t>Surprisingly</w:t>
      </w:r>
      <w:r w:rsidR="007F4FA2" w:rsidRPr="0017365F">
        <w:rPr>
          <w:rFonts w:ascii="Times New Roman" w:hAnsi="Times New Roman" w:cs="Times New Roman"/>
          <w:sz w:val="24"/>
          <w:szCs w:val="24"/>
        </w:rPr>
        <w:t>, t</w:t>
      </w:r>
      <w:r w:rsidR="00D34BF2" w:rsidRPr="0017365F">
        <w:rPr>
          <w:rFonts w:ascii="Times New Roman" w:hAnsi="Times New Roman" w:cs="Times New Roman"/>
          <w:sz w:val="24"/>
          <w:szCs w:val="24"/>
        </w:rPr>
        <w:t>he c</w:t>
      </w:r>
      <w:r w:rsidR="5DC2A941" w:rsidRPr="0017365F">
        <w:rPr>
          <w:rFonts w:ascii="Times New Roman" w:hAnsi="Times New Roman" w:cs="Times New Roman"/>
          <w:sz w:val="24"/>
          <w:szCs w:val="24"/>
        </w:rPr>
        <w:t xml:space="preserve">orrelation </w:t>
      </w:r>
      <w:r w:rsidR="5DC2A941" w:rsidRPr="0017365F">
        <w:rPr>
          <w:rFonts w:ascii="Times New Roman" w:eastAsia="Calibri" w:hAnsi="Times New Roman" w:cs="Times New Roman"/>
          <w:sz w:val="24"/>
          <w:szCs w:val="24"/>
        </w:rPr>
        <w:t xml:space="preserve">between </w:t>
      </w:r>
      <w:r w:rsidR="004E0000" w:rsidRPr="0017365F">
        <w:rPr>
          <w:rFonts w:ascii="Times New Roman" w:eastAsia="Calibri" w:hAnsi="Times New Roman" w:cs="Times New Roman"/>
          <w:sz w:val="24"/>
          <w:szCs w:val="24"/>
        </w:rPr>
        <w:t xml:space="preserve">the </w:t>
      </w:r>
      <w:r w:rsidR="1D96BEFC" w:rsidRPr="0017365F">
        <w:rPr>
          <w:rFonts w:ascii="Times New Roman" w:eastAsia="Calibri" w:hAnsi="Times New Roman" w:cs="Times New Roman"/>
          <w:sz w:val="24"/>
          <w:szCs w:val="24"/>
        </w:rPr>
        <w:t>detection of</w:t>
      </w:r>
      <w:r w:rsidR="08D6A1A7" w:rsidRPr="0017365F">
        <w:rPr>
          <w:rFonts w:ascii="Times New Roman" w:eastAsia="Calibri" w:hAnsi="Times New Roman" w:cs="Times New Roman"/>
          <w:sz w:val="24"/>
          <w:szCs w:val="24"/>
        </w:rPr>
        <w:t xml:space="preserve"> </w:t>
      </w:r>
      <w:r w:rsidR="5DC2A941" w:rsidRPr="0017365F">
        <w:rPr>
          <w:rFonts w:ascii="Times New Roman" w:eastAsia="Calibri" w:hAnsi="Times New Roman" w:cs="Times New Roman"/>
          <w:sz w:val="24"/>
          <w:szCs w:val="24"/>
        </w:rPr>
        <w:t>IgG and neutralising antibod</w:t>
      </w:r>
      <w:r w:rsidR="007F4FA2" w:rsidRPr="0017365F">
        <w:rPr>
          <w:rFonts w:ascii="Times New Roman" w:eastAsia="Calibri" w:hAnsi="Times New Roman" w:cs="Times New Roman"/>
          <w:sz w:val="24"/>
          <w:szCs w:val="24"/>
        </w:rPr>
        <w:t>ies</w:t>
      </w:r>
      <w:r w:rsidR="006E6726" w:rsidRPr="0017365F">
        <w:rPr>
          <w:rFonts w:ascii="Times New Roman" w:eastAsia="Calibri" w:hAnsi="Times New Roman" w:cs="Times New Roman"/>
          <w:sz w:val="24"/>
          <w:szCs w:val="24"/>
        </w:rPr>
        <w:t xml:space="preserve"> </w:t>
      </w:r>
      <w:r w:rsidR="5DC2A941" w:rsidRPr="0017365F">
        <w:rPr>
          <w:rFonts w:ascii="Times New Roman" w:hAnsi="Times New Roman" w:cs="Times New Roman"/>
          <w:sz w:val="24"/>
          <w:szCs w:val="24"/>
        </w:rPr>
        <w:t>at study level was low</w:t>
      </w:r>
      <w:r w:rsidR="00CF7211" w:rsidRPr="0017365F">
        <w:rPr>
          <w:rFonts w:ascii="Times New Roman" w:hAnsi="Times New Roman" w:cs="Times New Roman"/>
          <w:sz w:val="24"/>
          <w:szCs w:val="24"/>
        </w:rPr>
        <w:t>,</w:t>
      </w:r>
      <w:r w:rsidR="5DC2A941" w:rsidRPr="0017365F">
        <w:rPr>
          <w:rFonts w:ascii="Times New Roman" w:hAnsi="Times New Roman" w:cs="Times New Roman"/>
          <w:sz w:val="24"/>
          <w:szCs w:val="24"/>
        </w:rPr>
        <w:t xml:space="preserve"> </w:t>
      </w:r>
      <w:r w:rsidR="004C5F28" w:rsidRPr="0017365F">
        <w:rPr>
          <w:rFonts w:ascii="Times New Roman" w:hAnsi="Times New Roman" w:cs="Times New Roman"/>
          <w:sz w:val="24"/>
          <w:szCs w:val="24"/>
        </w:rPr>
        <w:t xml:space="preserve">with a better correlation </w:t>
      </w:r>
      <w:r w:rsidR="5DC2A941" w:rsidRPr="0017365F">
        <w:rPr>
          <w:rFonts w:ascii="Times New Roman" w:hAnsi="Times New Roman" w:cs="Times New Roman"/>
          <w:sz w:val="24"/>
          <w:szCs w:val="24"/>
        </w:rPr>
        <w:t xml:space="preserve">for </w:t>
      </w:r>
      <w:r w:rsidR="004C5F28" w:rsidRPr="0017365F">
        <w:rPr>
          <w:rFonts w:ascii="Times New Roman" w:hAnsi="Times New Roman" w:cs="Times New Roman"/>
          <w:sz w:val="24"/>
          <w:szCs w:val="24"/>
        </w:rPr>
        <w:t xml:space="preserve">the subset of studies </w:t>
      </w:r>
      <w:r w:rsidR="00703AEF" w:rsidRPr="0017365F">
        <w:rPr>
          <w:rFonts w:ascii="Times New Roman" w:hAnsi="Times New Roman" w:cs="Times New Roman"/>
          <w:sz w:val="24"/>
          <w:szCs w:val="24"/>
        </w:rPr>
        <w:t xml:space="preserve">with </w:t>
      </w:r>
      <w:r w:rsidR="3C86E484" w:rsidRPr="0017365F">
        <w:rPr>
          <w:rFonts w:ascii="Times New Roman" w:hAnsi="Times New Roman" w:cs="Times New Roman"/>
          <w:sz w:val="24"/>
          <w:szCs w:val="24"/>
        </w:rPr>
        <w:t>individual</w:t>
      </w:r>
      <w:r w:rsidR="5DC2A941" w:rsidRPr="0017365F">
        <w:rPr>
          <w:rFonts w:ascii="Times New Roman" w:hAnsi="Times New Roman" w:cs="Times New Roman"/>
          <w:sz w:val="24"/>
          <w:szCs w:val="24"/>
        </w:rPr>
        <w:t xml:space="preserve"> data. </w:t>
      </w:r>
      <w:r w:rsidR="00703AEF" w:rsidRPr="0017365F">
        <w:rPr>
          <w:rFonts w:ascii="Times New Roman" w:eastAsia="Calibri" w:hAnsi="Times New Roman" w:cs="Times New Roman"/>
          <w:sz w:val="24"/>
          <w:szCs w:val="24"/>
        </w:rPr>
        <w:t xml:space="preserve">This is </w:t>
      </w:r>
      <w:r w:rsidR="00703AEF" w:rsidRPr="0017365F">
        <w:rPr>
          <w:rFonts w:ascii="Times New Roman" w:eastAsia="Calibri" w:hAnsi="Times New Roman" w:cs="Times New Roman"/>
          <w:sz w:val="24"/>
          <w:szCs w:val="24"/>
        </w:rPr>
        <w:lastRenderedPageBreak/>
        <w:t xml:space="preserve">not surprising, as the correlation of aggregate data is necessarily a less sensitive analysis than individual data that can show higher definition. </w:t>
      </w:r>
      <w:r w:rsidR="00113C4A" w:rsidRPr="0017365F">
        <w:rPr>
          <w:rFonts w:ascii="Times New Roman" w:hAnsi="Times New Roman" w:cs="Times New Roman"/>
          <w:sz w:val="24"/>
          <w:szCs w:val="24"/>
        </w:rPr>
        <w:t xml:space="preserve">The </w:t>
      </w:r>
      <w:r w:rsidR="00703AEF" w:rsidRPr="0017365F">
        <w:rPr>
          <w:rFonts w:ascii="Times New Roman" w:hAnsi="Times New Roman" w:cs="Times New Roman"/>
          <w:sz w:val="24"/>
          <w:szCs w:val="24"/>
        </w:rPr>
        <w:t xml:space="preserve">correlation of </w:t>
      </w:r>
      <w:r w:rsidR="00684683" w:rsidRPr="0017365F">
        <w:rPr>
          <w:rFonts w:ascii="Times New Roman" w:hAnsi="Times New Roman" w:cs="Times New Roman"/>
          <w:sz w:val="24"/>
          <w:szCs w:val="24"/>
        </w:rPr>
        <w:t xml:space="preserve">individual </w:t>
      </w:r>
      <w:r w:rsidR="00703AEF" w:rsidRPr="0017365F">
        <w:rPr>
          <w:rFonts w:ascii="Times New Roman" w:hAnsi="Times New Roman" w:cs="Times New Roman"/>
          <w:sz w:val="24"/>
          <w:szCs w:val="24"/>
        </w:rPr>
        <w:t xml:space="preserve">IgG </w:t>
      </w:r>
      <w:r w:rsidR="00684683" w:rsidRPr="0017365F">
        <w:rPr>
          <w:rFonts w:ascii="Times New Roman" w:hAnsi="Times New Roman" w:cs="Times New Roman"/>
          <w:sz w:val="24"/>
          <w:szCs w:val="24"/>
        </w:rPr>
        <w:t>level</w:t>
      </w:r>
      <w:r w:rsidR="00703AEF" w:rsidRPr="0017365F">
        <w:rPr>
          <w:rFonts w:ascii="Times New Roman" w:hAnsi="Times New Roman" w:cs="Times New Roman"/>
          <w:sz w:val="24"/>
          <w:szCs w:val="24"/>
        </w:rPr>
        <w:t>s</w:t>
      </w:r>
      <w:r w:rsidR="00684683" w:rsidRPr="0017365F">
        <w:rPr>
          <w:rFonts w:ascii="Times New Roman" w:hAnsi="Times New Roman" w:cs="Times New Roman"/>
          <w:sz w:val="24"/>
          <w:szCs w:val="24"/>
        </w:rPr>
        <w:t xml:space="preserve"> </w:t>
      </w:r>
      <w:r w:rsidR="2DC02FFF" w:rsidRPr="0017365F">
        <w:rPr>
          <w:rFonts w:ascii="Times New Roman" w:hAnsi="Times New Roman" w:cs="Times New Roman"/>
          <w:sz w:val="24"/>
          <w:szCs w:val="24"/>
        </w:rPr>
        <w:t xml:space="preserve">increased with </w:t>
      </w:r>
      <w:r w:rsidR="00113C4A" w:rsidRPr="0017365F">
        <w:rPr>
          <w:rFonts w:ascii="Times New Roman" w:hAnsi="Times New Roman" w:cs="Times New Roman"/>
          <w:sz w:val="24"/>
          <w:szCs w:val="24"/>
        </w:rPr>
        <w:t xml:space="preserve">disease </w:t>
      </w:r>
      <w:r w:rsidR="2DC02FFF" w:rsidRPr="0017365F">
        <w:rPr>
          <w:rFonts w:ascii="Times New Roman" w:hAnsi="Times New Roman" w:cs="Times New Roman"/>
          <w:sz w:val="24"/>
          <w:szCs w:val="24"/>
        </w:rPr>
        <w:t>severity</w:t>
      </w:r>
      <w:r w:rsidR="00113C4A" w:rsidRPr="0017365F">
        <w:rPr>
          <w:rFonts w:ascii="Times New Roman" w:hAnsi="Times New Roman" w:cs="Times New Roman"/>
          <w:sz w:val="24"/>
          <w:szCs w:val="24"/>
        </w:rPr>
        <w:t>,</w:t>
      </w:r>
      <w:r w:rsidR="2DC02FFF" w:rsidRPr="0017365F">
        <w:rPr>
          <w:rFonts w:ascii="Times New Roman" w:hAnsi="Times New Roman" w:cs="Times New Roman"/>
          <w:sz w:val="24"/>
          <w:szCs w:val="24"/>
        </w:rPr>
        <w:t xml:space="preserve"> </w:t>
      </w:r>
      <w:r w:rsidR="43D334FC" w:rsidRPr="0017365F">
        <w:rPr>
          <w:rFonts w:ascii="Times New Roman" w:hAnsi="Times New Roman" w:cs="Times New Roman"/>
          <w:sz w:val="24"/>
          <w:szCs w:val="24"/>
        </w:rPr>
        <w:t xml:space="preserve">reaching an </w:t>
      </w:r>
      <w:r w:rsidR="43D334FC" w:rsidRPr="0017365F">
        <w:rPr>
          <w:rFonts w:ascii="Times New Roman" w:hAnsi="Times New Roman" w:cs="Times New Roman"/>
          <w:i/>
          <w:iCs/>
          <w:sz w:val="24"/>
          <w:szCs w:val="24"/>
        </w:rPr>
        <w:t>r</w:t>
      </w:r>
      <w:r w:rsidR="43D334FC" w:rsidRPr="0017365F">
        <w:rPr>
          <w:rFonts w:ascii="Times New Roman" w:hAnsi="Times New Roman" w:cs="Times New Roman"/>
          <w:sz w:val="24"/>
          <w:szCs w:val="24"/>
        </w:rPr>
        <w:t xml:space="preserve"> value of</w:t>
      </w:r>
      <w:r w:rsidR="005F3606" w:rsidRPr="0017365F">
        <w:rPr>
          <w:rFonts w:ascii="Times New Roman" w:hAnsi="Times New Roman" w:cs="Times New Roman"/>
          <w:sz w:val="24"/>
          <w:szCs w:val="24"/>
        </w:rPr>
        <w:t xml:space="preserve"> </w:t>
      </w:r>
      <w:r w:rsidR="62D25027" w:rsidRPr="0017365F">
        <w:rPr>
          <w:rFonts w:ascii="Times New Roman" w:hAnsi="Times New Roman" w:cs="Times New Roman"/>
          <w:sz w:val="24"/>
          <w:szCs w:val="24"/>
        </w:rPr>
        <w:t>0.756</w:t>
      </w:r>
      <w:r w:rsidR="00113C4A" w:rsidRPr="0017365F">
        <w:rPr>
          <w:rFonts w:ascii="Times New Roman" w:hAnsi="Times New Roman" w:cs="Times New Roman"/>
          <w:sz w:val="24"/>
          <w:szCs w:val="24"/>
        </w:rPr>
        <w:t>,</w:t>
      </w:r>
      <w:r w:rsidR="62D25027" w:rsidRPr="0017365F">
        <w:rPr>
          <w:rFonts w:ascii="Times New Roman" w:hAnsi="Times New Roman" w:cs="Times New Roman"/>
          <w:sz w:val="24"/>
          <w:szCs w:val="24"/>
        </w:rPr>
        <w:t xml:space="preserve"> </w:t>
      </w:r>
      <w:r w:rsidR="00633842" w:rsidRPr="0017365F">
        <w:rPr>
          <w:rFonts w:ascii="Times New Roman" w:hAnsi="Times New Roman" w:cs="Times New Roman"/>
          <w:sz w:val="24"/>
          <w:szCs w:val="24"/>
        </w:rPr>
        <w:t xml:space="preserve">but with a high </w:t>
      </w:r>
      <w:r w:rsidR="00703AEF" w:rsidRPr="0017365F">
        <w:rPr>
          <w:rFonts w:ascii="Times New Roman" w:hAnsi="Times New Roman" w:cs="Times New Roman"/>
          <w:sz w:val="24"/>
          <w:szCs w:val="24"/>
        </w:rPr>
        <w:t>variation between studies</w:t>
      </w:r>
      <w:r w:rsidR="62D25027" w:rsidRPr="0017365F">
        <w:rPr>
          <w:rFonts w:ascii="Times New Roman" w:hAnsi="Times New Roman" w:cs="Times New Roman"/>
          <w:sz w:val="24"/>
          <w:szCs w:val="24"/>
        </w:rPr>
        <w:t>.</w:t>
      </w:r>
      <w:r w:rsidR="393D986F" w:rsidRPr="0017365F">
        <w:rPr>
          <w:rFonts w:ascii="Times New Roman" w:hAnsi="Times New Roman" w:cs="Times New Roman"/>
          <w:sz w:val="24"/>
          <w:szCs w:val="24"/>
        </w:rPr>
        <w:t xml:space="preserve"> </w:t>
      </w:r>
      <w:r w:rsidR="393D986F" w:rsidRPr="0017365F">
        <w:rPr>
          <w:rFonts w:ascii="Times New Roman" w:eastAsia="Calibri" w:hAnsi="Times New Roman" w:cs="Times New Roman"/>
          <w:sz w:val="24"/>
          <w:szCs w:val="24"/>
        </w:rPr>
        <w:t>This lack of</w:t>
      </w:r>
      <w:r w:rsidR="7C161510" w:rsidRPr="0017365F">
        <w:rPr>
          <w:rFonts w:ascii="Times New Roman" w:eastAsia="Calibri" w:hAnsi="Times New Roman" w:cs="Times New Roman"/>
          <w:sz w:val="24"/>
          <w:szCs w:val="24"/>
        </w:rPr>
        <w:t xml:space="preserve"> consistency </w:t>
      </w:r>
      <w:r w:rsidR="2F6EA23B" w:rsidRPr="0017365F">
        <w:rPr>
          <w:rFonts w:ascii="Times New Roman" w:eastAsia="Calibri" w:hAnsi="Times New Roman" w:cs="Times New Roman"/>
          <w:sz w:val="24"/>
          <w:szCs w:val="24"/>
        </w:rPr>
        <w:t>can</w:t>
      </w:r>
      <w:r w:rsidR="393D986F" w:rsidRPr="0017365F">
        <w:rPr>
          <w:rFonts w:ascii="Times New Roman" w:eastAsia="Calibri" w:hAnsi="Times New Roman" w:cs="Times New Roman"/>
          <w:sz w:val="24"/>
          <w:szCs w:val="24"/>
        </w:rPr>
        <w:t xml:space="preserve"> be </w:t>
      </w:r>
      <w:r w:rsidR="142E8DBF" w:rsidRPr="0017365F">
        <w:rPr>
          <w:rFonts w:ascii="Times New Roman" w:eastAsia="Calibri" w:hAnsi="Times New Roman" w:cs="Times New Roman"/>
          <w:sz w:val="24"/>
          <w:szCs w:val="24"/>
        </w:rPr>
        <w:t>attributed to</w:t>
      </w:r>
      <w:r w:rsidR="393D986F" w:rsidRPr="0017365F">
        <w:rPr>
          <w:rFonts w:ascii="Times New Roman" w:eastAsia="Calibri" w:hAnsi="Times New Roman" w:cs="Times New Roman"/>
          <w:sz w:val="24"/>
          <w:szCs w:val="24"/>
        </w:rPr>
        <w:t xml:space="preserve"> the neutralisation and ELISA </w:t>
      </w:r>
      <w:r w:rsidR="00703AEF" w:rsidRPr="0017365F">
        <w:rPr>
          <w:rFonts w:ascii="Times New Roman" w:eastAsia="Calibri" w:hAnsi="Times New Roman" w:cs="Times New Roman"/>
          <w:sz w:val="24"/>
          <w:szCs w:val="24"/>
        </w:rPr>
        <w:t xml:space="preserve">assays </w:t>
      </w:r>
      <w:r w:rsidR="393D986F" w:rsidRPr="0017365F">
        <w:rPr>
          <w:rFonts w:ascii="Times New Roman" w:eastAsia="Calibri" w:hAnsi="Times New Roman" w:cs="Times New Roman"/>
          <w:sz w:val="24"/>
          <w:szCs w:val="24"/>
        </w:rPr>
        <w:t xml:space="preserve">used. </w:t>
      </w:r>
      <w:r w:rsidR="00703AEF" w:rsidRPr="0017365F">
        <w:rPr>
          <w:rFonts w:ascii="Times New Roman" w:eastAsia="Calibri" w:hAnsi="Times New Roman" w:cs="Times New Roman"/>
          <w:sz w:val="24"/>
          <w:szCs w:val="24"/>
        </w:rPr>
        <w:t xml:space="preserve">Neutralisation </w:t>
      </w:r>
      <w:r w:rsidR="00887F0A" w:rsidRPr="0017365F">
        <w:rPr>
          <w:rFonts w:ascii="Times New Roman" w:eastAsia="Calibri" w:hAnsi="Times New Roman" w:cs="Times New Roman"/>
          <w:sz w:val="24"/>
          <w:szCs w:val="24"/>
        </w:rPr>
        <w:t xml:space="preserve">assay </w:t>
      </w:r>
      <w:r w:rsidR="393D986F" w:rsidRPr="0017365F">
        <w:rPr>
          <w:rFonts w:ascii="Times New Roman" w:eastAsia="Calibri" w:hAnsi="Times New Roman" w:cs="Times New Roman"/>
          <w:sz w:val="24"/>
          <w:szCs w:val="24"/>
        </w:rPr>
        <w:t>sensitivit</w:t>
      </w:r>
      <w:r w:rsidR="00703AEF" w:rsidRPr="0017365F">
        <w:rPr>
          <w:rFonts w:ascii="Times New Roman" w:eastAsia="Calibri" w:hAnsi="Times New Roman" w:cs="Times New Roman"/>
          <w:sz w:val="24"/>
          <w:szCs w:val="24"/>
        </w:rPr>
        <w:t xml:space="preserve">y varies across </w:t>
      </w:r>
      <w:r w:rsidR="00887F0A" w:rsidRPr="0017365F">
        <w:rPr>
          <w:rFonts w:ascii="Times New Roman" w:eastAsia="Calibri" w:hAnsi="Times New Roman" w:cs="Times New Roman"/>
          <w:sz w:val="24"/>
          <w:szCs w:val="24"/>
        </w:rPr>
        <w:t xml:space="preserve">the </w:t>
      </w:r>
      <w:r w:rsidR="00703AEF" w:rsidRPr="0017365F">
        <w:rPr>
          <w:rFonts w:ascii="Times New Roman" w:eastAsia="Calibri" w:hAnsi="Times New Roman" w:cs="Times New Roman"/>
          <w:sz w:val="24"/>
          <w:szCs w:val="24"/>
        </w:rPr>
        <w:t xml:space="preserve">methods and ELISAs are based on different </w:t>
      </w:r>
      <w:r w:rsidR="393D986F" w:rsidRPr="0017365F">
        <w:rPr>
          <w:rFonts w:ascii="Times New Roman" w:eastAsia="Calibri" w:hAnsi="Times New Roman" w:cs="Times New Roman"/>
          <w:sz w:val="24"/>
          <w:szCs w:val="24"/>
        </w:rPr>
        <w:t>SARS-CoV-2 antigens (</w:t>
      </w:r>
      <w:r w:rsidR="393D986F" w:rsidRPr="0017365F">
        <w:rPr>
          <w:rFonts w:ascii="Times New Roman" w:eastAsia="Calibri" w:hAnsi="Times New Roman" w:cs="Times New Roman"/>
          <w:i/>
          <w:iCs/>
          <w:sz w:val="24"/>
          <w:szCs w:val="24"/>
        </w:rPr>
        <w:t>e.g.</w:t>
      </w:r>
      <w:r w:rsidR="393D986F" w:rsidRPr="0017365F">
        <w:rPr>
          <w:rFonts w:ascii="Times New Roman" w:eastAsia="Calibri" w:hAnsi="Times New Roman" w:cs="Times New Roman"/>
          <w:sz w:val="24"/>
          <w:szCs w:val="24"/>
        </w:rPr>
        <w:t xml:space="preserve"> nucleoprotein or spike protein domains)</w:t>
      </w:r>
      <w:r w:rsidR="00703AEF" w:rsidRPr="0017365F">
        <w:rPr>
          <w:rFonts w:ascii="Times New Roman" w:eastAsia="Calibri" w:hAnsi="Times New Roman" w:cs="Times New Roman"/>
          <w:sz w:val="24"/>
          <w:szCs w:val="24"/>
        </w:rPr>
        <w:t xml:space="preserve">, which </w:t>
      </w:r>
      <w:r w:rsidR="0C266B2F" w:rsidRPr="0017365F">
        <w:rPr>
          <w:rFonts w:ascii="Times New Roman" w:eastAsia="Calibri" w:hAnsi="Times New Roman" w:cs="Times New Roman"/>
          <w:sz w:val="24"/>
          <w:szCs w:val="24"/>
        </w:rPr>
        <w:t>affect</w:t>
      </w:r>
      <w:r w:rsidR="393D986F" w:rsidRPr="0017365F">
        <w:rPr>
          <w:rFonts w:ascii="Times New Roman" w:eastAsia="Calibri" w:hAnsi="Times New Roman" w:cs="Times New Roman"/>
          <w:sz w:val="24"/>
          <w:szCs w:val="24"/>
        </w:rPr>
        <w:t xml:space="preserve"> performance</w:t>
      </w:r>
      <w:r w:rsidR="0034505A">
        <w:rPr>
          <w:rFonts w:ascii="Times New Roman" w:eastAsia="Calibri" w:hAnsi="Times New Roman" w:cs="Times New Roman"/>
          <w:sz w:val="24"/>
          <w:szCs w:val="24"/>
        </w:rPr>
        <w:t xml:space="preserve"> </w:t>
      </w:r>
      <w:r w:rsidR="00660CBC" w:rsidRPr="0017365F">
        <w:rPr>
          <w:rFonts w:ascii="Times New Roman" w:eastAsia="Calibri" w:hAnsi="Times New Roman" w:cs="Times New Roman"/>
          <w:sz w:val="24"/>
          <w:szCs w:val="24"/>
        </w:rPr>
        <w:fldChar w:fldCharType="begin" w:fldLock="1"/>
      </w:r>
      <w:r w:rsidR="002C3314">
        <w:rPr>
          <w:rFonts w:ascii="Times New Roman" w:eastAsia="Calibri" w:hAnsi="Times New Roman" w:cs="Times New Roman"/>
          <w:sz w:val="24"/>
          <w:szCs w:val="24"/>
        </w:rPr>
        <w:instrText>ADDIN CSL_CITATION {"citationItems":[{"id":"ITEM-1","itemData":{"DOI":"10.1016/j.ijid.2020.10.042","ISSN":"12019712","author":[{"dropping-particle":"","family":"Yassine","given":"Hadi M.","non-dropping-particle":"","parse-names":false,"suffix":""},{"dropping-particle":"","family":"Al-Jighefee","given":"Hadeel","non-dropping-particle":"","parse-names":false,"suffix":""},{"dropping-particle":"","family":"Al-Sadeq","given":"Duaa W.","non-dropping-particle":"","parse-names":false,"suffix":""},{"dropping-particle":"","family":"Dargham","given":"Soha R.","non-dropping-particle":"","parse-names":false,"suffix":""},{"dropping-particle":"","family":"Younes","given":"Salma N.","non-dropping-particle":"","parse-names":false,"suffix":""},{"dropping-particle":"","family":"Shurrab","given":"Farah","non-dropping-particle":"","parse-names":false,"suffix":""},{"dropping-particle":"","family":"Marei","given":"Reham M.","non-dropping-particle":"","parse-names":false,"suffix":""},{"dropping-particle":"","family":"Hssain","given":"Ali Ait.","non-dropping-particle":"","parse-names":false,"suffix":""},{"dropping-particle":"","family":"Taleb","given":"Sara","non-dropping-particle":"","parse-names":false,"suffix":""},{"dropping-particle":"","family":"Alhussain","given":"Hashim","non-dropping-particle":"","parse-names":false,"suffix":""},{"dropping-particle":"","family":"Al-Nesf","given":"Maryam A.","non-dropping-particle":"","parse-names":false,"suffix":""},{"dropping-particle":"","family":"Al-Khal","given":"Abdullatif","non-dropping-particle":"","parse-names":false,"suffix":""},{"dropping-particle":"","family":"Qotba","given":"Hamda","non-dropping-particle":"","parse-names":false,"suffix":""},{"dropping-particle":"","family":"Althani","given":"Asmaa A.","non-dropping-particle":"","parse-names":false,"suffix":""},{"dropping-particle":"","family":"Tang","given":"Patrick","non-dropping-particle":"","parse-names":false,"suffix":""},{"dropping-particle":"","family":"Abu-Raddad","given":"Laith J.","non-dropping-particle":"","parse-names":false,"suffix":""},{"dropping-particle":"","family":"Nasrallah","given":"Gheyath K.","non-dropping-particle":"","parse-names":false,"suffix":""}],"container-title":"International Journal of Infectious Diseases","id":"ITEM-1","issued":{"date-parts":[["2021","1"]]},"page":"181-187","title":"Performance evaluation of five ELISA kits for detecting anti-SARS-COV-2 IgG antibodies","type":"article-journal","volume":"102"},"uris":["http://www.mendeley.com/documents/?uuid=750d26ed-d9cb-4ec9-8b0a-90f90b40b5b3","http://www.mendeley.com/documents/?uuid=f5d01f54-c765-43f5-b648-7bbbed3d04ef"]}],"mendeley":{"formattedCitation":"[38]","plainTextFormattedCitation":"[38]","previouslyFormattedCitation":"[37]"},"properties":{"noteIndex":0},"schema":"https://github.com/citation-style-language/schema/raw/master/csl-citation.json"}</w:instrText>
      </w:r>
      <w:r w:rsidR="00660CBC" w:rsidRPr="0017365F">
        <w:rPr>
          <w:rFonts w:ascii="Times New Roman" w:eastAsia="Calibri" w:hAnsi="Times New Roman" w:cs="Times New Roman"/>
          <w:sz w:val="24"/>
          <w:szCs w:val="24"/>
        </w:rPr>
        <w:fldChar w:fldCharType="separate"/>
      </w:r>
      <w:r w:rsidR="002C3314" w:rsidRPr="002C3314">
        <w:rPr>
          <w:rFonts w:ascii="Times New Roman" w:eastAsia="Calibri" w:hAnsi="Times New Roman" w:cs="Times New Roman"/>
          <w:noProof/>
          <w:sz w:val="24"/>
          <w:szCs w:val="24"/>
        </w:rPr>
        <w:t>[38]</w:t>
      </w:r>
      <w:r w:rsidR="00660CBC" w:rsidRPr="0017365F">
        <w:rPr>
          <w:rFonts w:ascii="Times New Roman" w:eastAsia="Calibri" w:hAnsi="Times New Roman" w:cs="Times New Roman"/>
          <w:sz w:val="24"/>
          <w:szCs w:val="24"/>
        </w:rPr>
        <w:fldChar w:fldCharType="end"/>
      </w:r>
      <w:r w:rsidR="0034505A">
        <w:rPr>
          <w:rFonts w:ascii="Times New Roman" w:eastAsia="Calibri" w:hAnsi="Times New Roman" w:cs="Times New Roman"/>
          <w:sz w:val="24"/>
          <w:szCs w:val="24"/>
        </w:rPr>
        <w:t>.</w:t>
      </w:r>
      <w:r w:rsidR="393D986F" w:rsidRPr="0017365F">
        <w:rPr>
          <w:rFonts w:ascii="Times New Roman" w:eastAsia="Calibri" w:hAnsi="Times New Roman" w:cs="Times New Roman"/>
          <w:sz w:val="24"/>
          <w:szCs w:val="24"/>
        </w:rPr>
        <w:t xml:space="preserve"> </w:t>
      </w:r>
    </w:p>
    <w:p w14:paraId="487BBCC6" w14:textId="63DDB035" w:rsidR="00887F0A" w:rsidRPr="0017365F" w:rsidRDefault="007426C8" w:rsidP="0034505A">
      <w:pPr>
        <w:spacing w:after="0" w:line="480" w:lineRule="auto"/>
        <w:ind w:firstLine="720"/>
        <w:jc w:val="both"/>
        <w:rPr>
          <w:rFonts w:ascii="Times New Roman" w:hAnsi="Times New Roman" w:cs="Times New Roman"/>
          <w:color w:val="212121"/>
          <w:sz w:val="24"/>
          <w:szCs w:val="24"/>
          <w:shd w:val="clear" w:color="auto" w:fill="FFFFFF"/>
        </w:rPr>
      </w:pPr>
      <w:r w:rsidRPr="0017365F">
        <w:rPr>
          <w:rFonts w:ascii="Times New Roman" w:hAnsi="Times New Roman" w:cs="Times New Roman"/>
          <w:sz w:val="24"/>
          <w:szCs w:val="24"/>
        </w:rPr>
        <w:t>D</w:t>
      </w:r>
      <w:r w:rsidR="000844EF" w:rsidRPr="0017365F">
        <w:rPr>
          <w:rFonts w:ascii="Times New Roman" w:hAnsi="Times New Roman" w:cs="Times New Roman"/>
          <w:sz w:val="24"/>
          <w:szCs w:val="24"/>
        </w:rPr>
        <w:t xml:space="preserve">espite </w:t>
      </w:r>
      <w:r w:rsidR="008137B0" w:rsidRPr="0017365F">
        <w:rPr>
          <w:rFonts w:ascii="Times New Roman" w:hAnsi="Times New Roman" w:cs="Times New Roman"/>
          <w:sz w:val="24"/>
          <w:szCs w:val="24"/>
        </w:rPr>
        <w:t xml:space="preserve">neutralising antibodies </w:t>
      </w:r>
      <w:r w:rsidR="007320B5" w:rsidRPr="0017365F">
        <w:rPr>
          <w:rFonts w:ascii="Times New Roman" w:hAnsi="Times New Roman" w:cs="Times New Roman"/>
          <w:sz w:val="24"/>
          <w:szCs w:val="24"/>
        </w:rPr>
        <w:t xml:space="preserve">not being detectable in </w:t>
      </w:r>
      <w:r w:rsidR="000844EF" w:rsidRPr="0017365F">
        <w:rPr>
          <w:rFonts w:ascii="Times New Roman" w:hAnsi="Times New Roman" w:cs="Times New Roman"/>
          <w:sz w:val="24"/>
          <w:szCs w:val="24"/>
        </w:rPr>
        <w:t xml:space="preserve">a significant proportion of </w:t>
      </w:r>
      <w:r w:rsidR="00E51CA6" w:rsidRPr="0017365F">
        <w:rPr>
          <w:rFonts w:ascii="Times New Roman" w:hAnsi="Times New Roman" w:cs="Times New Roman"/>
          <w:sz w:val="24"/>
          <w:szCs w:val="24"/>
        </w:rPr>
        <w:t>participants</w:t>
      </w:r>
      <w:r w:rsidR="00511B38" w:rsidRPr="0017365F">
        <w:rPr>
          <w:rFonts w:ascii="Times New Roman" w:hAnsi="Times New Roman" w:cs="Times New Roman"/>
          <w:sz w:val="24"/>
          <w:szCs w:val="24"/>
        </w:rPr>
        <w:t xml:space="preserve">, </w:t>
      </w:r>
      <w:r w:rsidR="00887F0A" w:rsidRPr="0017365F">
        <w:rPr>
          <w:rFonts w:ascii="Times New Roman" w:hAnsi="Times New Roman" w:cs="Times New Roman"/>
          <w:sz w:val="24"/>
          <w:szCs w:val="24"/>
        </w:rPr>
        <w:t xml:space="preserve">these antibodies are only a visible fraction of the defence mechanism against COVID-19 and </w:t>
      </w:r>
      <w:r w:rsidR="00511B38" w:rsidRPr="0017365F">
        <w:rPr>
          <w:rFonts w:ascii="Times New Roman" w:hAnsi="Times New Roman" w:cs="Times New Roman"/>
          <w:sz w:val="24"/>
          <w:szCs w:val="24"/>
        </w:rPr>
        <w:t>second infections are rare</w:t>
      </w:r>
      <w:r w:rsidR="00FC177C" w:rsidRPr="0017365F">
        <w:rPr>
          <w:rFonts w:ascii="Times New Roman" w:hAnsi="Times New Roman" w:cs="Times New Roman"/>
          <w:sz w:val="24"/>
          <w:szCs w:val="24"/>
        </w:rPr>
        <w:t xml:space="preserve"> and</w:t>
      </w:r>
      <w:r w:rsidR="00290FBB" w:rsidRPr="0017365F">
        <w:rPr>
          <w:rFonts w:ascii="Times New Roman" w:hAnsi="Times New Roman" w:cs="Times New Roman"/>
          <w:sz w:val="24"/>
          <w:szCs w:val="24"/>
        </w:rPr>
        <w:t xml:space="preserve"> </w:t>
      </w:r>
      <w:r w:rsidR="00E067E3" w:rsidRPr="0017365F">
        <w:rPr>
          <w:rFonts w:ascii="Times New Roman" w:hAnsi="Times New Roman" w:cs="Times New Roman"/>
          <w:color w:val="212121"/>
          <w:sz w:val="24"/>
          <w:szCs w:val="24"/>
        </w:rPr>
        <w:t xml:space="preserve">adaptive </w:t>
      </w:r>
      <w:r w:rsidR="00887F0A" w:rsidRPr="0017365F">
        <w:rPr>
          <w:rFonts w:ascii="Times New Roman" w:hAnsi="Times New Roman" w:cs="Times New Roman"/>
          <w:color w:val="212121"/>
          <w:sz w:val="24"/>
          <w:szCs w:val="24"/>
        </w:rPr>
        <w:t xml:space="preserve">immunity </w:t>
      </w:r>
      <w:r w:rsidR="0043669A" w:rsidRPr="0017365F">
        <w:rPr>
          <w:rFonts w:ascii="Times New Roman" w:hAnsi="Times New Roman" w:cs="Times New Roman"/>
          <w:color w:val="212121"/>
          <w:sz w:val="24"/>
          <w:szCs w:val="24"/>
        </w:rPr>
        <w:t xml:space="preserve">mechanisms </w:t>
      </w:r>
      <w:r w:rsidR="52D831AD" w:rsidRPr="0017365F">
        <w:rPr>
          <w:rFonts w:ascii="Times New Roman" w:hAnsi="Times New Roman" w:cs="Times New Roman"/>
          <w:color w:val="212121"/>
          <w:sz w:val="24"/>
          <w:szCs w:val="24"/>
        </w:rPr>
        <w:t>involving</w:t>
      </w:r>
      <w:r w:rsidR="0068223A" w:rsidRPr="0017365F">
        <w:rPr>
          <w:rFonts w:ascii="Times New Roman" w:hAnsi="Times New Roman" w:cs="Times New Roman"/>
          <w:color w:val="212121"/>
          <w:sz w:val="24"/>
          <w:szCs w:val="24"/>
        </w:rPr>
        <w:t xml:space="preserve"> </w:t>
      </w:r>
      <w:r w:rsidR="00E067E3" w:rsidRPr="0017365F">
        <w:rPr>
          <w:rFonts w:ascii="Times New Roman" w:hAnsi="Times New Roman" w:cs="Times New Roman"/>
          <w:color w:val="212121"/>
          <w:sz w:val="24"/>
          <w:szCs w:val="24"/>
        </w:rPr>
        <w:t>B and T cells</w:t>
      </w:r>
      <w:r w:rsidR="00756039" w:rsidRPr="0017365F">
        <w:rPr>
          <w:rFonts w:ascii="Times New Roman" w:hAnsi="Times New Roman" w:cs="Times New Roman"/>
          <w:color w:val="212121"/>
          <w:sz w:val="24"/>
          <w:szCs w:val="24"/>
        </w:rPr>
        <w:t xml:space="preserve"> and mucosal </w:t>
      </w:r>
      <w:r w:rsidR="00516326" w:rsidRPr="0017365F">
        <w:rPr>
          <w:rFonts w:ascii="Times New Roman" w:hAnsi="Times New Roman" w:cs="Times New Roman"/>
          <w:color w:val="212121"/>
          <w:sz w:val="24"/>
          <w:szCs w:val="24"/>
        </w:rPr>
        <w:t>neutralising antibodies</w:t>
      </w:r>
      <w:r w:rsidR="003A1DC4" w:rsidRPr="0017365F">
        <w:rPr>
          <w:rFonts w:ascii="Times New Roman" w:hAnsi="Times New Roman" w:cs="Times New Roman"/>
          <w:color w:val="212121"/>
          <w:sz w:val="24"/>
          <w:szCs w:val="24"/>
        </w:rPr>
        <w:t xml:space="preserve"> are </w:t>
      </w:r>
      <w:r w:rsidR="00D5666C" w:rsidRPr="0017365F">
        <w:rPr>
          <w:rFonts w:ascii="Times New Roman" w:hAnsi="Times New Roman" w:cs="Times New Roman"/>
          <w:color w:val="212121"/>
          <w:sz w:val="24"/>
          <w:szCs w:val="24"/>
        </w:rPr>
        <w:t>at play</w:t>
      </w:r>
      <w:r w:rsidR="001B10C1">
        <w:rPr>
          <w:rFonts w:ascii="Times New Roman" w:hAnsi="Times New Roman" w:cs="Times New Roman"/>
          <w:color w:val="212121"/>
          <w:sz w:val="24"/>
          <w:szCs w:val="24"/>
        </w:rPr>
        <w:t xml:space="preserve"> </w:t>
      </w:r>
      <w:r w:rsidR="001B10C1" w:rsidRPr="0017365F">
        <w:rPr>
          <w:rFonts w:ascii="Times New Roman" w:hAnsi="Times New Roman" w:cs="Times New Roman"/>
          <w:color w:val="212121"/>
          <w:sz w:val="24"/>
          <w:szCs w:val="24"/>
          <w:shd w:val="clear" w:color="auto" w:fill="FFFFFF"/>
        </w:rPr>
        <w:fldChar w:fldCharType="begin" w:fldLock="1"/>
      </w:r>
      <w:r w:rsidR="002C3314">
        <w:rPr>
          <w:rFonts w:ascii="Times New Roman" w:hAnsi="Times New Roman" w:cs="Times New Roman"/>
          <w:color w:val="212121"/>
          <w:sz w:val="24"/>
          <w:szCs w:val="24"/>
          <w:shd w:val="clear" w:color="auto" w:fill="FFFFFF"/>
        </w:rPr>
        <w:instrText>ADDIN CSL_CITATION {"citationItems":[{"id":"ITEM-1","itemData":{"DOI":"10.1101/2020.11.03.367391","PMID":"33173867","author":[{"dropping-particle":"","family":"Gaebler C, Wang Z, Lorenzi JCC, Muecksch F, Finkin S, Tokuyama M, Ladinsky M, Cho A, Jankovic M, Schaefer-Babajew D, Oliveira TY, Cipolla M, Viant C, Barnes CO, Hurley A, Turroja M, Gordon K, Millard KG, Ramos V, Schmidt F, Weisblum Y, Jha D, Tankelevich","given":"Nussenzweig MC","non-dropping-particle":"","parse-names":false,"suffix":""}],"container-title":"bioRxiv","id":"ITEM-1","issued":{"date-parts":[["2020"]]},"title":"Evolution of Antibody Immunity to SARS-CoV-2.","type":"article-journal"},"uris":["http://www.mendeley.com/documents/?uuid=aeea864d-7269-4e4f-ae84-5c78411ee66f","http://www.mendeley.com/documents/?uuid=617eeb3e-1220-48f2-93e3-ff01a7952bea"]}],"mendeley":{"formattedCitation":"[39]","plainTextFormattedCitation":"[39]","previouslyFormattedCitation":"[38]"},"properties":{"noteIndex":0},"schema":"https://github.com/citation-style-language/schema/raw/master/csl-citation.json"}</w:instrText>
      </w:r>
      <w:r w:rsidR="001B10C1" w:rsidRPr="0017365F">
        <w:rPr>
          <w:rFonts w:ascii="Times New Roman" w:hAnsi="Times New Roman" w:cs="Times New Roman"/>
          <w:color w:val="212121"/>
          <w:sz w:val="24"/>
          <w:szCs w:val="24"/>
          <w:shd w:val="clear" w:color="auto" w:fill="FFFFFF"/>
        </w:rPr>
        <w:fldChar w:fldCharType="separate"/>
      </w:r>
      <w:r w:rsidR="002C3314" w:rsidRPr="002C3314">
        <w:rPr>
          <w:rFonts w:ascii="Times New Roman" w:hAnsi="Times New Roman" w:cs="Times New Roman"/>
          <w:noProof/>
          <w:color w:val="212121"/>
          <w:sz w:val="24"/>
          <w:szCs w:val="24"/>
          <w:shd w:val="clear" w:color="auto" w:fill="FFFFFF"/>
        </w:rPr>
        <w:t>[39]</w:t>
      </w:r>
      <w:r w:rsidR="001B10C1" w:rsidRPr="0017365F">
        <w:rPr>
          <w:rFonts w:ascii="Times New Roman" w:hAnsi="Times New Roman" w:cs="Times New Roman"/>
          <w:color w:val="212121"/>
          <w:sz w:val="24"/>
          <w:szCs w:val="24"/>
          <w:shd w:val="clear" w:color="auto" w:fill="FFFFFF"/>
        </w:rPr>
        <w:fldChar w:fldCharType="end"/>
      </w:r>
      <w:r w:rsidR="005163A7" w:rsidRPr="0017365F">
        <w:rPr>
          <w:rFonts w:ascii="Times New Roman" w:hAnsi="Times New Roman" w:cs="Times New Roman"/>
          <w:sz w:val="24"/>
          <w:szCs w:val="24"/>
        </w:rPr>
        <w:t xml:space="preserve">. </w:t>
      </w:r>
      <w:r w:rsidR="46ED7311" w:rsidRPr="0017365F">
        <w:rPr>
          <w:rFonts w:ascii="Times New Roman" w:hAnsi="Times New Roman" w:cs="Times New Roman"/>
          <w:sz w:val="24"/>
          <w:szCs w:val="24"/>
        </w:rPr>
        <w:t>For example, m</w:t>
      </w:r>
      <w:r w:rsidR="005163A7" w:rsidRPr="0017365F">
        <w:rPr>
          <w:rFonts w:ascii="Times New Roman" w:hAnsi="Times New Roman" w:cs="Times New Roman"/>
          <w:color w:val="212121"/>
          <w:sz w:val="24"/>
          <w:szCs w:val="24"/>
          <w:shd w:val="clear" w:color="auto" w:fill="FFFFFF"/>
        </w:rPr>
        <w:t xml:space="preserve">emory B cells display clonal turnover after </w:t>
      </w:r>
      <w:r w:rsidR="003A1DC4" w:rsidRPr="0017365F">
        <w:rPr>
          <w:rFonts w:ascii="Times New Roman" w:hAnsi="Times New Roman" w:cs="Times New Roman"/>
          <w:color w:val="212121"/>
          <w:sz w:val="24"/>
          <w:szCs w:val="24"/>
          <w:shd w:val="clear" w:color="auto" w:fill="FFFFFF"/>
        </w:rPr>
        <w:t>six</w:t>
      </w:r>
      <w:r w:rsidR="005163A7" w:rsidRPr="0017365F">
        <w:rPr>
          <w:rFonts w:ascii="Times New Roman" w:hAnsi="Times New Roman" w:cs="Times New Roman"/>
          <w:color w:val="212121"/>
          <w:sz w:val="24"/>
          <w:szCs w:val="24"/>
          <w:shd w:val="clear" w:color="auto" w:fill="FFFFFF"/>
        </w:rPr>
        <w:t xml:space="preserve"> months, </w:t>
      </w:r>
      <w:r w:rsidR="0086595A" w:rsidRPr="0017365F">
        <w:rPr>
          <w:rFonts w:ascii="Times New Roman" w:hAnsi="Times New Roman" w:cs="Times New Roman"/>
          <w:color w:val="212121"/>
          <w:sz w:val="24"/>
          <w:szCs w:val="24"/>
          <w:shd w:val="clear" w:color="auto" w:fill="FFFFFF"/>
        </w:rPr>
        <w:t xml:space="preserve">with </w:t>
      </w:r>
      <w:r w:rsidR="0085723E" w:rsidRPr="0017365F">
        <w:rPr>
          <w:rFonts w:ascii="Times New Roman" w:hAnsi="Times New Roman" w:cs="Times New Roman"/>
          <w:color w:val="212121"/>
          <w:sz w:val="24"/>
          <w:szCs w:val="24"/>
          <w:shd w:val="clear" w:color="auto" w:fill="FFFFFF"/>
        </w:rPr>
        <w:t xml:space="preserve">maturation of </w:t>
      </w:r>
      <w:r w:rsidR="00687725" w:rsidRPr="0017365F">
        <w:rPr>
          <w:rFonts w:ascii="Times New Roman" w:hAnsi="Times New Roman" w:cs="Times New Roman"/>
          <w:color w:val="212121"/>
          <w:sz w:val="24"/>
          <w:szCs w:val="24"/>
          <w:shd w:val="clear" w:color="auto" w:fill="FFFFFF"/>
        </w:rPr>
        <w:t xml:space="preserve">response and </w:t>
      </w:r>
      <w:r w:rsidR="0086595A" w:rsidRPr="0017365F">
        <w:rPr>
          <w:rFonts w:ascii="Times New Roman" w:hAnsi="Times New Roman" w:cs="Times New Roman"/>
          <w:color w:val="212121"/>
          <w:sz w:val="24"/>
          <w:szCs w:val="24"/>
          <w:shd w:val="clear" w:color="auto" w:fill="FFFFFF"/>
        </w:rPr>
        <w:t xml:space="preserve">expressed </w:t>
      </w:r>
      <w:r w:rsidR="005163A7" w:rsidRPr="0017365F">
        <w:rPr>
          <w:rFonts w:ascii="Times New Roman" w:hAnsi="Times New Roman" w:cs="Times New Roman"/>
          <w:color w:val="212121"/>
          <w:sz w:val="24"/>
          <w:szCs w:val="24"/>
          <w:shd w:val="clear" w:color="auto" w:fill="FFFFFF"/>
        </w:rPr>
        <w:t>antibodies hav</w:t>
      </w:r>
      <w:r w:rsidR="0086595A" w:rsidRPr="0017365F">
        <w:rPr>
          <w:rFonts w:ascii="Times New Roman" w:hAnsi="Times New Roman" w:cs="Times New Roman"/>
          <w:color w:val="212121"/>
          <w:sz w:val="24"/>
          <w:szCs w:val="24"/>
          <w:shd w:val="clear" w:color="auto" w:fill="FFFFFF"/>
        </w:rPr>
        <w:t>ing</w:t>
      </w:r>
      <w:r w:rsidR="005163A7" w:rsidRPr="0017365F">
        <w:rPr>
          <w:rFonts w:ascii="Times New Roman" w:hAnsi="Times New Roman" w:cs="Times New Roman"/>
          <w:color w:val="212121"/>
          <w:sz w:val="24"/>
          <w:szCs w:val="24"/>
          <w:shd w:val="clear" w:color="auto" w:fill="FFFFFF"/>
        </w:rPr>
        <w:t xml:space="preserve"> greater somatic hypermutation, increased potency</w:t>
      </w:r>
      <w:r w:rsidR="1892D787" w:rsidRPr="0017365F">
        <w:rPr>
          <w:rFonts w:ascii="Times New Roman" w:hAnsi="Times New Roman" w:cs="Times New Roman"/>
          <w:color w:val="212121"/>
          <w:sz w:val="24"/>
          <w:szCs w:val="24"/>
          <w:shd w:val="clear" w:color="auto" w:fill="FFFFFF"/>
        </w:rPr>
        <w:t>,</w:t>
      </w:r>
      <w:r w:rsidR="005163A7" w:rsidRPr="0017365F">
        <w:rPr>
          <w:rFonts w:ascii="Times New Roman" w:hAnsi="Times New Roman" w:cs="Times New Roman"/>
          <w:color w:val="212121"/>
          <w:sz w:val="24"/>
          <w:szCs w:val="24"/>
          <w:shd w:val="clear" w:color="auto" w:fill="FFFFFF"/>
        </w:rPr>
        <w:t xml:space="preserve"> and resistance to </w:t>
      </w:r>
      <w:r w:rsidR="00D45212" w:rsidRPr="0017365F">
        <w:rPr>
          <w:rFonts w:ascii="Times New Roman" w:hAnsi="Times New Roman" w:cs="Times New Roman"/>
          <w:color w:val="212121"/>
          <w:sz w:val="24"/>
          <w:szCs w:val="24"/>
          <w:shd w:val="clear" w:color="auto" w:fill="FFFFFF"/>
        </w:rPr>
        <w:t xml:space="preserve">the </w:t>
      </w:r>
      <w:r w:rsidR="7685E9DB" w:rsidRPr="0017365F">
        <w:rPr>
          <w:rFonts w:ascii="Times New Roman" w:hAnsi="Times New Roman" w:cs="Times New Roman"/>
          <w:color w:val="212121"/>
          <w:sz w:val="24"/>
          <w:szCs w:val="24"/>
          <w:shd w:val="clear" w:color="auto" w:fill="FFFFFF"/>
        </w:rPr>
        <w:t>S</w:t>
      </w:r>
      <w:r w:rsidR="00D45212" w:rsidRPr="0017365F">
        <w:rPr>
          <w:rFonts w:ascii="Times New Roman" w:hAnsi="Times New Roman" w:cs="Times New Roman"/>
          <w:color w:val="191919"/>
          <w:sz w:val="24"/>
          <w:szCs w:val="24"/>
          <w:shd w:val="clear" w:color="auto" w:fill="FFFFFF"/>
        </w:rPr>
        <w:t>pike protein receptor-binding domain</w:t>
      </w:r>
      <w:r w:rsidR="005163A7" w:rsidRPr="0017365F">
        <w:rPr>
          <w:rFonts w:ascii="Times New Roman" w:hAnsi="Times New Roman" w:cs="Times New Roman"/>
          <w:color w:val="212121"/>
          <w:sz w:val="24"/>
          <w:szCs w:val="24"/>
          <w:shd w:val="clear" w:color="auto" w:fill="FFFFFF"/>
        </w:rPr>
        <w:t xml:space="preserve"> mutations, indicative of </w:t>
      </w:r>
      <w:r w:rsidR="000F5908" w:rsidRPr="0017365F">
        <w:rPr>
          <w:rFonts w:ascii="Times New Roman" w:hAnsi="Times New Roman" w:cs="Times New Roman"/>
          <w:color w:val="212121"/>
          <w:sz w:val="24"/>
          <w:szCs w:val="24"/>
          <w:shd w:val="clear" w:color="auto" w:fill="FFFFFF"/>
        </w:rPr>
        <w:t xml:space="preserve">a </w:t>
      </w:r>
      <w:r w:rsidR="005163A7" w:rsidRPr="0017365F">
        <w:rPr>
          <w:rFonts w:ascii="Times New Roman" w:hAnsi="Times New Roman" w:cs="Times New Roman"/>
          <w:color w:val="212121"/>
          <w:sz w:val="24"/>
          <w:szCs w:val="24"/>
          <w:shd w:val="clear" w:color="auto" w:fill="FFFFFF"/>
        </w:rPr>
        <w:t>continued evolution of the humoral response</w:t>
      </w:r>
      <w:r w:rsidR="0034505A">
        <w:rPr>
          <w:rFonts w:ascii="Times New Roman" w:hAnsi="Times New Roman" w:cs="Times New Roman"/>
          <w:color w:val="212121"/>
          <w:sz w:val="24"/>
          <w:szCs w:val="24"/>
          <w:shd w:val="clear" w:color="auto" w:fill="FFFFFF"/>
        </w:rPr>
        <w:t xml:space="preserve"> </w:t>
      </w:r>
      <w:r w:rsidR="007679AD" w:rsidRPr="0017365F">
        <w:rPr>
          <w:rFonts w:ascii="Times New Roman" w:hAnsi="Times New Roman" w:cs="Times New Roman"/>
          <w:color w:val="212121"/>
          <w:sz w:val="24"/>
          <w:szCs w:val="24"/>
          <w:shd w:val="clear" w:color="auto" w:fill="FFFFFF"/>
        </w:rPr>
        <w:fldChar w:fldCharType="begin" w:fldLock="1"/>
      </w:r>
      <w:r w:rsidR="002C3314">
        <w:rPr>
          <w:rFonts w:ascii="Times New Roman" w:hAnsi="Times New Roman" w:cs="Times New Roman"/>
          <w:color w:val="212121"/>
          <w:sz w:val="24"/>
          <w:szCs w:val="24"/>
          <w:shd w:val="clear" w:color="auto" w:fill="FFFFFF"/>
        </w:rPr>
        <w:instrText>ADDIN CSL_CITATION {"citationItems":[{"id":"ITEM-1","itemData":{"DOI":"10.1101/2020.11.03.367391","PMID":"33173867","author":[{"dropping-particle":"","family":"Gaebler C, Wang Z, Lorenzi JCC, Muecksch F, Finkin S, Tokuyama M, Ladinsky M, Cho A, Jankovic M, Schaefer-Babajew D, Oliveira TY, Cipolla M, Viant C, Barnes CO, Hurley A, Turroja M, Gordon K, Millard KG, Ramos V, Schmidt F, Weisblum Y, Jha D, Tankelevich","given":"Nussenzweig MC","non-dropping-particle":"","parse-names":false,"suffix":""}],"container-title":"bioRxiv","id":"ITEM-1","issued":{"date-parts":[["2020"]]},"title":"Evolution of Antibody Immunity to SARS-CoV-2.","type":"article-journal"},"uris":["http://www.mendeley.com/documents/?uuid=aeea864d-7269-4e4f-ae84-5c78411ee66f","http://www.mendeley.com/documents/?uuid=617eeb3e-1220-48f2-93e3-ff01a7952bea"]}],"mendeley":{"formattedCitation":"[39]","plainTextFormattedCitation":"[39]","previouslyFormattedCitation":"[38]"},"properties":{"noteIndex":0},"schema":"https://github.com/citation-style-language/schema/raw/master/csl-citation.json"}</w:instrText>
      </w:r>
      <w:r w:rsidR="007679AD" w:rsidRPr="0017365F">
        <w:rPr>
          <w:rFonts w:ascii="Times New Roman" w:hAnsi="Times New Roman" w:cs="Times New Roman"/>
          <w:color w:val="212121"/>
          <w:sz w:val="24"/>
          <w:szCs w:val="24"/>
          <w:shd w:val="clear" w:color="auto" w:fill="FFFFFF"/>
        </w:rPr>
        <w:fldChar w:fldCharType="separate"/>
      </w:r>
      <w:r w:rsidR="002C3314" w:rsidRPr="002C3314">
        <w:rPr>
          <w:rFonts w:ascii="Times New Roman" w:hAnsi="Times New Roman" w:cs="Times New Roman"/>
          <w:noProof/>
          <w:color w:val="212121"/>
          <w:sz w:val="24"/>
          <w:szCs w:val="24"/>
          <w:shd w:val="clear" w:color="auto" w:fill="FFFFFF"/>
        </w:rPr>
        <w:t>[39]</w:t>
      </w:r>
      <w:r w:rsidR="007679AD" w:rsidRPr="0017365F">
        <w:rPr>
          <w:rFonts w:ascii="Times New Roman" w:hAnsi="Times New Roman" w:cs="Times New Roman"/>
          <w:color w:val="212121"/>
          <w:sz w:val="24"/>
          <w:szCs w:val="24"/>
          <w:shd w:val="clear" w:color="auto" w:fill="FFFFFF"/>
        </w:rPr>
        <w:fldChar w:fldCharType="end"/>
      </w:r>
      <w:r w:rsidR="0034505A">
        <w:rPr>
          <w:rFonts w:ascii="Times New Roman" w:hAnsi="Times New Roman" w:cs="Times New Roman"/>
          <w:color w:val="212121"/>
          <w:sz w:val="24"/>
          <w:szCs w:val="24"/>
          <w:shd w:val="clear" w:color="auto" w:fill="FFFFFF"/>
        </w:rPr>
        <w:t>.</w:t>
      </w:r>
    </w:p>
    <w:p w14:paraId="1C60C47A" w14:textId="78B834E4" w:rsidR="0051597D" w:rsidRDefault="0051597D" w:rsidP="0034505A">
      <w:pPr>
        <w:spacing w:after="0" w:line="480" w:lineRule="auto"/>
        <w:ind w:firstLine="720"/>
        <w:jc w:val="both"/>
        <w:rPr>
          <w:rFonts w:ascii="Times New Roman" w:eastAsia="Calibri" w:hAnsi="Times New Roman" w:cs="Times New Roman"/>
          <w:sz w:val="24"/>
          <w:szCs w:val="24"/>
        </w:rPr>
      </w:pPr>
      <w:r w:rsidRPr="0017365F">
        <w:rPr>
          <w:rFonts w:ascii="Times New Roman" w:eastAsia="Calibri" w:hAnsi="Times New Roman" w:cs="Times New Roman"/>
          <w:sz w:val="24"/>
          <w:szCs w:val="24"/>
        </w:rPr>
        <w:t>We have examined variations resulting from study settings, testing methodologies, and disease severity and provide an overview based on a large number of studies, resourcing to individual data whenever possible. We have shown that current information is based on a multitude of methods assessing neutralising antibodies, a large variety of ELISAs, including in-house methods without WHO endorsement, and that these differences lead to different proportions of individuals being classified as having positive responses</w:t>
      </w:r>
      <w:r w:rsidR="00887F0A" w:rsidRPr="0017365F">
        <w:rPr>
          <w:rFonts w:ascii="Times New Roman" w:eastAsia="Calibri" w:hAnsi="Times New Roman" w:cs="Times New Roman"/>
          <w:sz w:val="24"/>
          <w:szCs w:val="24"/>
        </w:rPr>
        <w:t xml:space="preserve"> and, possibly, </w:t>
      </w:r>
      <w:r w:rsidRPr="0017365F">
        <w:rPr>
          <w:rFonts w:ascii="Times New Roman" w:eastAsia="Calibri" w:hAnsi="Times New Roman" w:cs="Times New Roman"/>
          <w:sz w:val="24"/>
          <w:szCs w:val="24"/>
        </w:rPr>
        <w:t xml:space="preserve">the </w:t>
      </w:r>
      <w:r w:rsidR="00887F0A" w:rsidRPr="0017365F">
        <w:rPr>
          <w:rFonts w:ascii="Times New Roman" w:eastAsia="Calibri" w:hAnsi="Times New Roman" w:cs="Times New Roman"/>
          <w:sz w:val="24"/>
          <w:szCs w:val="24"/>
        </w:rPr>
        <w:t xml:space="preserve">poor </w:t>
      </w:r>
      <w:r w:rsidRPr="0017365F">
        <w:rPr>
          <w:rFonts w:ascii="Times New Roman" w:eastAsia="Calibri" w:hAnsi="Times New Roman" w:cs="Times New Roman"/>
          <w:sz w:val="24"/>
          <w:szCs w:val="24"/>
        </w:rPr>
        <w:t xml:space="preserve">correlation between IgG and neutralising antibodies in aggregated datasets. These limitations highlight the need for standardisation of the methodology and the development of guidelines for future studies. There is </w:t>
      </w:r>
      <w:r w:rsidR="00860B1D" w:rsidRPr="0017365F">
        <w:rPr>
          <w:rFonts w:ascii="Times New Roman" w:eastAsia="Calibri" w:hAnsi="Times New Roman" w:cs="Times New Roman"/>
          <w:sz w:val="24"/>
          <w:szCs w:val="24"/>
        </w:rPr>
        <w:t xml:space="preserve">a similar </w:t>
      </w:r>
      <w:r w:rsidRPr="0017365F">
        <w:rPr>
          <w:rFonts w:ascii="Times New Roman" w:eastAsia="Calibri" w:hAnsi="Times New Roman" w:cs="Times New Roman"/>
          <w:sz w:val="24"/>
          <w:szCs w:val="24"/>
        </w:rPr>
        <w:t xml:space="preserve">a lack of standardisation </w:t>
      </w:r>
      <w:r w:rsidR="00860B1D" w:rsidRPr="0017365F">
        <w:rPr>
          <w:rFonts w:ascii="Times New Roman" w:eastAsia="Calibri" w:hAnsi="Times New Roman" w:cs="Times New Roman"/>
          <w:sz w:val="24"/>
          <w:szCs w:val="24"/>
        </w:rPr>
        <w:t xml:space="preserve">of </w:t>
      </w:r>
      <w:r w:rsidRPr="0017365F">
        <w:rPr>
          <w:rFonts w:ascii="Times New Roman" w:eastAsia="Calibri" w:hAnsi="Times New Roman" w:cs="Times New Roman"/>
          <w:sz w:val="24"/>
          <w:szCs w:val="24"/>
        </w:rPr>
        <w:t>objective markers on the assessment of disease severity</w:t>
      </w:r>
      <w:r w:rsidR="00860B1D" w:rsidRPr="0017365F">
        <w:rPr>
          <w:rFonts w:ascii="Times New Roman" w:eastAsia="Calibri" w:hAnsi="Times New Roman" w:cs="Times New Roman"/>
          <w:sz w:val="24"/>
          <w:szCs w:val="24"/>
        </w:rPr>
        <w:t xml:space="preserve"> (e.g., C Reactive Protein) </w:t>
      </w:r>
      <w:r w:rsidRPr="0017365F">
        <w:rPr>
          <w:rFonts w:ascii="Times New Roman" w:eastAsia="Calibri" w:hAnsi="Times New Roman" w:cs="Times New Roman"/>
          <w:sz w:val="24"/>
          <w:szCs w:val="24"/>
        </w:rPr>
        <w:t xml:space="preserve">and results are often presented without stratification, which </w:t>
      </w:r>
      <w:r w:rsidRPr="0017365F">
        <w:rPr>
          <w:rFonts w:ascii="Times New Roman" w:eastAsia="Calibri" w:hAnsi="Times New Roman" w:cs="Times New Roman"/>
          <w:sz w:val="24"/>
          <w:szCs w:val="24"/>
        </w:rPr>
        <w:lastRenderedPageBreak/>
        <w:t xml:space="preserve">made it difficult to perform meta-regression of subgroups. Moreover, data on </w:t>
      </w:r>
      <w:r w:rsidR="00860B1D" w:rsidRPr="0017365F">
        <w:rPr>
          <w:rFonts w:ascii="Times New Roman" w:eastAsia="Calibri" w:hAnsi="Times New Roman" w:cs="Times New Roman"/>
          <w:sz w:val="24"/>
          <w:szCs w:val="24"/>
        </w:rPr>
        <w:t xml:space="preserve">circulating </w:t>
      </w:r>
      <w:r w:rsidRPr="0017365F">
        <w:rPr>
          <w:rFonts w:ascii="Times New Roman" w:eastAsia="Calibri" w:hAnsi="Times New Roman" w:cs="Times New Roman"/>
          <w:sz w:val="24"/>
          <w:szCs w:val="24"/>
        </w:rPr>
        <w:t xml:space="preserve">SARS-CoV-2 </w:t>
      </w:r>
      <w:r w:rsidR="00860B1D" w:rsidRPr="0017365F">
        <w:rPr>
          <w:rFonts w:ascii="Times New Roman" w:eastAsia="Calibri" w:hAnsi="Times New Roman" w:cs="Times New Roman"/>
          <w:sz w:val="24"/>
          <w:szCs w:val="24"/>
        </w:rPr>
        <w:t>variants</w:t>
      </w:r>
      <w:r w:rsidRPr="0017365F">
        <w:rPr>
          <w:rFonts w:ascii="Times New Roman" w:eastAsia="Calibri" w:hAnsi="Times New Roman" w:cs="Times New Roman"/>
          <w:sz w:val="24"/>
          <w:szCs w:val="24"/>
        </w:rPr>
        <w:t xml:space="preserve">, patients’ age, outcome, T cell responses, </w:t>
      </w:r>
      <w:r w:rsidR="00860B1D" w:rsidRPr="0017365F">
        <w:rPr>
          <w:rFonts w:ascii="Times New Roman" w:eastAsia="Calibri" w:hAnsi="Times New Roman" w:cs="Times New Roman"/>
          <w:sz w:val="24"/>
          <w:szCs w:val="24"/>
        </w:rPr>
        <w:t>ELISA’s s</w:t>
      </w:r>
      <w:r w:rsidRPr="0017365F">
        <w:rPr>
          <w:rFonts w:ascii="Times New Roman" w:eastAsia="Calibri" w:hAnsi="Times New Roman" w:cs="Times New Roman"/>
          <w:sz w:val="24"/>
          <w:szCs w:val="24"/>
        </w:rPr>
        <w:t>pike glycoprotein targets, and other potential covariates were not available in significant numbers</w:t>
      </w:r>
      <w:r w:rsidR="00860B1D" w:rsidRPr="0017365F">
        <w:rPr>
          <w:rFonts w:ascii="Times New Roman" w:eastAsia="Calibri" w:hAnsi="Times New Roman" w:cs="Times New Roman"/>
          <w:sz w:val="24"/>
          <w:szCs w:val="24"/>
        </w:rPr>
        <w:t xml:space="preserve"> and there were n</w:t>
      </w:r>
      <w:r w:rsidRPr="0017365F">
        <w:rPr>
          <w:rFonts w:ascii="Times New Roman" w:eastAsia="Calibri" w:hAnsi="Times New Roman" w:cs="Times New Roman"/>
          <w:sz w:val="24"/>
          <w:szCs w:val="24"/>
        </w:rPr>
        <w:t>o studies from South America, the Indian subcontinent, or Africa, and results cannot be generalised to these populations.</w:t>
      </w:r>
    </w:p>
    <w:p w14:paraId="4DD1FA0D" w14:textId="73522B71" w:rsidR="005A1052" w:rsidRPr="001B10C1" w:rsidRDefault="005A1052" w:rsidP="0034505A">
      <w:pPr>
        <w:spacing w:after="0" w:line="480" w:lineRule="auto"/>
        <w:ind w:firstLine="720"/>
        <w:jc w:val="both"/>
        <w:rPr>
          <w:rFonts w:ascii="Times New Roman" w:eastAsia="Calibri" w:hAnsi="Times New Roman" w:cs="Times New Roman"/>
          <w:sz w:val="24"/>
          <w:szCs w:val="24"/>
        </w:rPr>
      </w:pPr>
      <w:r w:rsidRPr="005A1052">
        <w:rPr>
          <w:rFonts w:ascii="Times New Roman" w:eastAsia="Calibri" w:hAnsi="Times New Roman" w:cs="Times New Roman"/>
          <w:sz w:val="24"/>
          <w:szCs w:val="24"/>
        </w:rPr>
        <w:t xml:space="preserve">In the event of a new pandemic virus there is a limited window where the natural epidemiology of the virus can be observed prior to treatment or vaccination.  </w:t>
      </w:r>
      <w:r w:rsidRPr="00070FE5">
        <w:rPr>
          <w:rFonts w:ascii="Times New Roman" w:eastAsia="Calibri" w:hAnsi="Times New Roman" w:cs="Times New Roman"/>
          <w:sz w:val="24"/>
          <w:szCs w:val="24"/>
        </w:rPr>
        <w:t>Without large cohort studies only</w:t>
      </w:r>
      <w:r w:rsidR="00D96DD9">
        <w:rPr>
          <w:rFonts w:ascii="Times New Roman" w:eastAsia="Calibri" w:hAnsi="Times New Roman" w:cs="Times New Roman"/>
          <w:sz w:val="24"/>
          <w:szCs w:val="24"/>
        </w:rPr>
        <w:t>,</w:t>
      </w:r>
      <w:r w:rsidRPr="00070FE5">
        <w:rPr>
          <w:rFonts w:ascii="Times New Roman" w:eastAsia="Calibri" w:hAnsi="Times New Roman" w:cs="Times New Roman"/>
          <w:sz w:val="24"/>
          <w:szCs w:val="24"/>
        </w:rPr>
        <w:t xml:space="preserve"> a fragmented picture was available</w:t>
      </w:r>
      <w:r w:rsidR="000E65A6">
        <w:rPr>
          <w:rFonts w:ascii="Times New Roman" w:eastAsia="Calibri" w:hAnsi="Times New Roman" w:cs="Times New Roman"/>
          <w:sz w:val="24"/>
          <w:szCs w:val="24"/>
        </w:rPr>
        <w:t>,</w:t>
      </w:r>
      <w:r w:rsidRPr="00070FE5">
        <w:rPr>
          <w:rFonts w:ascii="Times New Roman" w:eastAsia="Calibri" w:hAnsi="Times New Roman" w:cs="Times New Roman"/>
          <w:sz w:val="24"/>
          <w:szCs w:val="24"/>
        </w:rPr>
        <w:t xml:space="preserve"> and ongoing cohorts will need to account for virus variants, treatment and vaccination. </w:t>
      </w:r>
      <w:r w:rsidR="000E65A6" w:rsidRPr="005A1052">
        <w:rPr>
          <w:rFonts w:ascii="Times New Roman" w:eastAsia="Calibri" w:hAnsi="Times New Roman" w:cs="Times New Roman"/>
          <w:sz w:val="24"/>
          <w:szCs w:val="24"/>
        </w:rPr>
        <w:t xml:space="preserve">Combining studies and performing a meta-analysis allowed an analysis of data from </w:t>
      </w:r>
      <w:r w:rsidR="00214E0B">
        <w:rPr>
          <w:rFonts w:ascii="Times New Roman" w:eastAsia="Calibri" w:hAnsi="Times New Roman" w:cs="Times New Roman"/>
          <w:sz w:val="24"/>
          <w:szCs w:val="24"/>
        </w:rPr>
        <w:t>early</w:t>
      </w:r>
      <w:r w:rsidR="00F9568B">
        <w:rPr>
          <w:rFonts w:ascii="Times New Roman" w:eastAsia="Calibri" w:hAnsi="Times New Roman" w:cs="Times New Roman"/>
          <w:sz w:val="24"/>
          <w:szCs w:val="24"/>
        </w:rPr>
        <w:t xml:space="preserve"> stages</w:t>
      </w:r>
      <w:r w:rsidR="00D96DD9">
        <w:rPr>
          <w:rFonts w:ascii="Times New Roman" w:eastAsia="Calibri" w:hAnsi="Times New Roman" w:cs="Times New Roman"/>
          <w:sz w:val="24"/>
          <w:szCs w:val="24"/>
        </w:rPr>
        <w:t xml:space="preserve"> </w:t>
      </w:r>
      <w:r w:rsidR="000E65A6">
        <w:rPr>
          <w:rFonts w:ascii="Times New Roman" w:eastAsia="Calibri" w:hAnsi="Times New Roman" w:cs="Times New Roman"/>
          <w:sz w:val="24"/>
          <w:szCs w:val="24"/>
        </w:rPr>
        <w:t>and</w:t>
      </w:r>
      <w:r w:rsidRPr="00070FE5">
        <w:rPr>
          <w:rFonts w:ascii="Times New Roman" w:eastAsia="Calibri" w:hAnsi="Times New Roman" w:cs="Times New Roman"/>
          <w:sz w:val="24"/>
          <w:szCs w:val="24"/>
        </w:rPr>
        <w:t xml:space="preserve"> gives a more complete picture of the natural immunity at the beginning of the pandemic.</w:t>
      </w:r>
    </w:p>
    <w:p w14:paraId="260B448E" w14:textId="37CE6640" w:rsidR="008C0801" w:rsidRPr="0017365F" w:rsidRDefault="00860B1D" w:rsidP="0034505A">
      <w:pPr>
        <w:spacing w:after="0" w:line="480" w:lineRule="auto"/>
        <w:ind w:firstLine="720"/>
        <w:jc w:val="both"/>
        <w:rPr>
          <w:rFonts w:ascii="Times New Roman" w:hAnsi="Times New Roman" w:cs="Times New Roman"/>
          <w:sz w:val="24"/>
          <w:szCs w:val="24"/>
        </w:rPr>
      </w:pPr>
      <w:r w:rsidRPr="0017365F">
        <w:rPr>
          <w:rFonts w:ascii="Times New Roman" w:hAnsi="Times New Roman" w:cs="Times New Roman"/>
          <w:sz w:val="24"/>
          <w:szCs w:val="24"/>
        </w:rPr>
        <w:t>In conclusion, a</w:t>
      </w:r>
      <w:r w:rsidR="006A1049" w:rsidRPr="0017365F">
        <w:rPr>
          <w:rFonts w:ascii="Times New Roman" w:hAnsi="Times New Roman" w:cs="Times New Roman"/>
          <w:sz w:val="24"/>
          <w:szCs w:val="24"/>
        </w:rPr>
        <w:t xml:space="preserve"> high proportion of </w:t>
      </w:r>
      <w:r w:rsidR="001C5A42" w:rsidRPr="0017365F">
        <w:rPr>
          <w:rFonts w:ascii="Times New Roman" w:hAnsi="Times New Roman" w:cs="Times New Roman"/>
          <w:sz w:val="24"/>
          <w:szCs w:val="24"/>
        </w:rPr>
        <w:t xml:space="preserve">individuals have evidence of </w:t>
      </w:r>
      <w:r w:rsidR="3D433775" w:rsidRPr="0017365F">
        <w:rPr>
          <w:rFonts w:ascii="Times New Roman" w:hAnsi="Times New Roman" w:cs="Times New Roman"/>
          <w:sz w:val="24"/>
          <w:szCs w:val="24"/>
        </w:rPr>
        <w:t>neutralis</w:t>
      </w:r>
      <w:r w:rsidR="33E36531" w:rsidRPr="0017365F">
        <w:rPr>
          <w:rFonts w:ascii="Times New Roman" w:hAnsi="Times New Roman" w:cs="Times New Roman"/>
          <w:sz w:val="24"/>
          <w:szCs w:val="24"/>
        </w:rPr>
        <w:t>ing</w:t>
      </w:r>
      <w:r w:rsidR="005010CF" w:rsidRPr="0017365F">
        <w:rPr>
          <w:rFonts w:ascii="Times New Roman" w:hAnsi="Times New Roman" w:cs="Times New Roman"/>
          <w:sz w:val="24"/>
          <w:szCs w:val="24"/>
        </w:rPr>
        <w:t xml:space="preserve"> antibodies a</w:t>
      </w:r>
      <w:r w:rsidR="00B875A7" w:rsidRPr="0017365F">
        <w:rPr>
          <w:rFonts w:ascii="Times New Roman" w:hAnsi="Times New Roman" w:cs="Times New Roman"/>
          <w:sz w:val="24"/>
          <w:szCs w:val="24"/>
        </w:rPr>
        <w:t>f</w:t>
      </w:r>
      <w:r w:rsidR="005010CF" w:rsidRPr="0017365F">
        <w:rPr>
          <w:rFonts w:ascii="Times New Roman" w:hAnsi="Times New Roman" w:cs="Times New Roman"/>
          <w:sz w:val="24"/>
          <w:szCs w:val="24"/>
        </w:rPr>
        <w:t xml:space="preserve">ter SARS-CoV-2 infection. </w:t>
      </w:r>
      <w:r w:rsidRPr="0017365F">
        <w:rPr>
          <w:rFonts w:ascii="Times New Roman" w:hAnsi="Times New Roman" w:cs="Times New Roman"/>
          <w:sz w:val="24"/>
          <w:szCs w:val="24"/>
        </w:rPr>
        <w:t xml:space="preserve">These proportions vary with disease severity, with </w:t>
      </w:r>
      <w:r w:rsidR="001E14DD" w:rsidRPr="0017365F">
        <w:rPr>
          <w:rFonts w:ascii="Times New Roman" w:hAnsi="Times New Roman" w:cs="Times New Roman"/>
          <w:sz w:val="24"/>
          <w:szCs w:val="24"/>
        </w:rPr>
        <w:t>asymptomatic infection</w:t>
      </w:r>
      <w:r w:rsidR="00B672D1" w:rsidRPr="0017365F">
        <w:rPr>
          <w:rFonts w:ascii="Times New Roman" w:hAnsi="Times New Roman" w:cs="Times New Roman"/>
          <w:sz w:val="24"/>
          <w:szCs w:val="24"/>
        </w:rPr>
        <w:t xml:space="preserve">s </w:t>
      </w:r>
      <w:r w:rsidR="00B875A7" w:rsidRPr="0017365F">
        <w:rPr>
          <w:rFonts w:ascii="Times New Roman" w:hAnsi="Times New Roman" w:cs="Times New Roman"/>
          <w:sz w:val="24"/>
          <w:szCs w:val="24"/>
        </w:rPr>
        <w:t xml:space="preserve">being </w:t>
      </w:r>
      <w:r w:rsidR="00B672D1" w:rsidRPr="0017365F">
        <w:rPr>
          <w:rFonts w:ascii="Times New Roman" w:hAnsi="Times New Roman" w:cs="Times New Roman"/>
          <w:sz w:val="24"/>
          <w:szCs w:val="24"/>
        </w:rPr>
        <w:t xml:space="preserve">less likely to have detectable antibodies </w:t>
      </w:r>
      <w:r w:rsidR="00D50BF8" w:rsidRPr="0017365F">
        <w:rPr>
          <w:rFonts w:ascii="Times New Roman" w:hAnsi="Times New Roman" w:cs="Times New Roman"/>
          <w:sz w:val="24"/>
          <w:szCs w:val="24"/>
        </w:rPr>
        <w:t xml:space="preserve">than </w:t>
      </w:r>
      <w:r w:rsidR="00AF4B2A" w:rsidRPr="0017365F">
        <w:rPr>
          <w:rFonts w:ascii="Times New Roman" w:hAnsi="Times New Roman" w:cs="Times New Roman"/>
          <w:sz w:val="24"/>
          <w:szCs w:val="24"/>
        </w:rPr>
        <w:t xml:space="preserve">those </w:t>
      </w:r>
      <w:r w:rsidR="004E7138" w:rsidRPr="0017365F">
        <w:rPr>
          <w:rFonts w:ascii="Times New Roman" w:hAnsi="Times New Roman" w:cs="Times New Roman"/>
          <w:sz w:val="24"/>
          <w:szCs w:val="24"/>
        </w:rPr>
        <w:t xml:space="preserve">experiencing severe </w:t>
      </w:r>
      <w:r w:rsidR="00033382" w:rsidRPr="0017365F">
        <w:rPr>
          <w:rFonts w:ascii="Times New Roman" w:hAnsi="Times New Roman" w:cs="Times New Roman"/>
          <w:sz w:val="24"/>
          <w:szCs w:val="24"/>
        </w:rPr>
        <w:t>COVID-19</w:t>
      </w:r>
      <w:r w:rsidR="00BF0A84" w:rsidRPr="0017365F">
        <w:rPr>
          <w:rFonts w:ascii="Times New Roman" w:hAnsi="Times New Roman" w:cs="Times New Roman"/>
          <w:sz w:val="24"/>
          <w:szCs w:val="24"/>
        </w:rPr>
        <w:t xml:space="preserve">. </w:t>
      </w:r>
      <w:r w:rsidR="003419E4" w:rsidRPr="0017365F">
        <w:rPr>
          <w:rFonts w:ascii="Times New Roman" w:hAnsi="Times New Roman" w:cs="Times New Roman"/>
          <w:sz w:val="24"/>
          <w:szCs w:val="24"/>
        </w:rPr>
        <w:t>Most diagnostic tests, therapeutics</w:t>
      </w:r>
      <w:r w:rsidR="02B0B553" w:rsidRPr="0017365F">
        <w:rPr>
          <w:rFonts w:ascii="Times New Roman" w:hAnsi="Times New Roman" w:cs="Times New Roman"/>
          <w:sz w:val="24"/>
          <w:szCs w:val="24"/>
        </w:rPr>
        <w:t>,</w:t>
      </w:r>
      <w:r w:rsidR="003419E4" w:rsidRPr="0017365F">
        <w:rPr>
          <w:rFonts w:ascii="Times New Roman" w:hAnsi="Times New Roman" w:cs="Times New Roman"/>
          <w:sz w:val="24"/>
          <w:szCs w:val="24"/>
        </w:rPr>
        <w:t xml:space="preserve"> and vaccines are aimed at the</w:t>
      </w:r>
      <w:r w:rsidR="539F289B" w:rsidRPr="0017365F">
        <w:rPr>
          <w:rFonts w:ascii="Times New Roman" w:hAnsi="Times New Roman" w:cs="Times New Roman"/>
          <w:sz w:val="24"/>
          <w:szCs w:val="24"/>
        </w:rPr>
        <w:t xml:space="preserve"> SARS</w:t>
      </w:r>
      <w:r w:rsidR="20688C31" w:rsidRPr="0017365F">
        <w:rPr>
          <w:rFonts w:ascii="Times New Roman" w:hAnsi="Times New Roman" w:cs="Times New Roman"/>
          <w:sz w:val="24"/>
          <w:szCs w:val="24"/>
        </w:rPr>
        <w:t>-</w:t>
      </w:r>
      <w:r w:rsidR="539F289B" w:rsidRPr="0017365F">
        <w:rPr>
          <w:rFonts w:ascii="Times New Roman" w:hAnsi="Times New Roman" w:cs="Times New Roman"/>
          <w:sz w:val="24"/>
          <w:szCs w:val="24"/>
        </w:rPr>
        <w:t>CoV</w:t>
      </w:r>
      <w:r w:rsidR="7519E520" w:rsidRPr="0017365F">
        <w:rPr>
          <w:rFonts w:ascii="Times New Roman" w:hAnsi="Times New Roman" w:cs="Times New Roman"/>
          <w:sz w:val="24"/>
          <w:szCs w:val="24"/>
        </w:rPr>
        <w:t>-</w:t>
      </w:r>
      <w:r w:rsidR="539F289B" w:rsidRPr="0017365F">
        <w:rPr>
          <w:rFonts w:ascii="Times New Roman" w:hAnsi="Times New Roman" w:cs="Times New Roman"/>
          <w:sz w:val="24"/>
          <w:szCs w:val="24"/>
        </w:rPr>
        <w:t>2</w:t>
      </w:r>
      <w:r w:rsidR="003419E4" w:rsidRPr="0017365F">
        <w:rPr>
          <w:rFonts w:ascii="Times New Roman" w:hAnsi="Times New Roman" w:cs="Times New Roman"/>
          <w:sz w:val="24"/>
          <w:szCs w:val="24"/>
        </w:rPr>
        <w:t xml:space="preserve"> Spike, </w:t>
      </w:r>
      <w:r w:rsidR="00D02F64" w:rsidRPr="0017365F">
        <w:rPr>
          <w:rFonts w:ascii="Times New Roman" w:hAnsi="Times New Roman" w:cs="Times New Roman"/>
          <w:sz w:val="24"/>
          <w:szCs w:val="24"/>
        </w:rPr>
        <w:t xml:space="preserve">and </w:t>
      </w:r>
      <w:r w:rsidR="003419E4" w:rsidRPr="0017365F">
        <w:rPr>
          <w:rFonts w:ascii="Times New Roman" w:hAnsi="Times New Roman" w:cs="Times New Roman"/>
          <w:sz w:val="24"/>
          <w:szCs w:val="24"/>
        </w:rPr>
        <w:t>virus evasion occur through mutations that escape neutralising antibodies</w:t>
      </w:r>
      <w:r w:rsidR="00D02F64" w:rsidRPr="0017365F">
        <w:rPr>
          <w:rFonts w:ascii="Times New Roman" w:hAnsi="Times New Roman" w:cs="Times New Roman"/>
          <w:sz w:val="24"/>
          <w:szCs w:val="24"/>
        </w:rPr>
        <w:t xml:space="preserve">. </w:t>
      </w:r>
      <w:r w:rsidRPr="0017365F">
        <w:rPr>
          <w:rFonts w:ascii="Times New Roman" w:hAnsi="Times New Roman" w:cs="Times New Roman"/>
          <w:sz w:val="24"/>
          <w:szCs w:val="24"/>
        </w:rPr>
        <w:t xml:space="preserve">Thus, </w:t>
      </w:r>
      <w:r w:rsidR="003419E4" w:rsidRPr="0017365F">
        <w:rPr>
          <w:rFonts w:ascii="Times New Roman" w:hAnsi="Times New Roman" w:cs="Times New Roman"/>
          <w:sz w:val="24"/>
          <w:szCs w:val="24"/>
        </w:rPr>
        <w:t xml:space="preserve">research is needed </w:t>
      </w:r>
      <w:r w:rsidR="00D02F64" w:rsidRPr="0017365F">
        <w:rPr>
          <w:rFonts w:ascii="Times New Roman" w:hAnsi="Times New Roman" w:cs="Times New Roman"/>
          <w:sz w:val="24"/>
          <w:szCs w:val="24"/>
        </w:rPr>
        <w:t xml:space="preserve">to </w:t>
      </w:r>
      <w:r w:rsidR="003419E4" w:rsidRPr="0017365F">
        <w:rPr>
          <w:rFonts w:ascii="Times New Roman" w:hAnsi="Times New Roman" w:cs="Times New Roman"/>
          <w:sz w:val="24"/>
          <w:szCs w:val="24"/>
        </w:rPr>
        <w:t xml:space="preserve">establish whether </w:t>
      </w:r>
      <w:r w:rsidR="00145031" w:rsidRPr="0017365F">
        <w:rPr>
          <w:rFonts w:ascii="Times New Roman" w:hAnsi="Times New Roman" w:cs="Times New Roman"/>
          <w:sz w:val="24"/>
          <w:szCs w:val="24"/>
        </w:rPr>
        <w:t xml:space="preserve">the </w:t>
      </w:r>
      <w:r w:rsidR="003419E4" w:rsidRPr="0017365F">
        <w:rPr>
          <w:rFonts w:ascii="Times New Roman" w:hAnsi="Times New Roman" w:cs="Times New Roman"/>
          <w:sz w:val="24"/>
          <w:szCs w:val="24"/>
        </w:rPr>
        <w:t xml:space="preserve">lack </w:t>
      </w:r>
      <w:r w:rsidR="7B693E84" w:rsidRPr="0017365F">
        <w:rPr>
          <w:rFonts w:ascii="Times New Roman" w:hAnsi="Times New Roman" w:cs="Times New Roman"/>
          <w:sz w:val="24"/>
          <w:szCs w:val="24"/>
        </w:rPr>
        <w:t xml:space="preserve">of </w:t>
      </w:r>
      <w:r w:rsidR="003419E4" w:rsidRPr="0017365F">
        <w:rPr>
          <w:rFonts w:ascii="Times New Roman" w:hAnsi="Times New Roman" w:cs="Times New Roman"/>
          <w:sz w:val="24"/>
          <w:szCs w:val="24"/>
        </w:rPr>
        <w:t>detectable neutrali</w:t>
      </w:r>
      <w:r w:rsidR="5625A006" w:rsidRPr="0017365F">
        <w:rPr>
          <w:rFonts w:ascii="Times New Roman" w:hAnsi="Times New Roman" w:cs="Times New Roman"/>
          <w:sz w:val="24"/>
          <w:szCs w:val="24"/>
        </w:rPr>
        <w:t>si</w:t>
      </w:r>
      <w:r w:rsidR="0A2ADC1B" w:rsidRPr="0017365F">
        <w:rPr>
          <w:rFonts w:ascii="Times New Roman" w:hAnsi="Times New Roman" w:cs="Times New Roman"/>
          <w:sz w:val="24"/>
          <w:szCs w:val="24"/>
        </w:rPr>
        <w:t>ng</w:t>
      </w:r>
      <w:r w:rsidR="003419E4" w:rsidRPr="0017365F">
        <w:rPr>
          <w:rFonts w:ascii="Times New Roman" w:hAnsi="Times New Roman" w:cs="Times New Roman"/>
          <w:sz w:val="24"/>
          <w:szCs w:val="24"/>
        </w:rPr>
        <w:t xml:space="preserve"> antibodies</w:t>
      </w:r>
      <w:r w:rsidR="00145031" w:rsidRPr="0017365F">
        <w:rPr>
          <w:rFonts w:ascii="Times New Roman" w:hAnsi="Times New Roman" w:cs="Times New Roman"/>
          <w:sz w:val="24"/>
          <w:szCs w:val="24"/>
        </w:rPr>
        <w:t xml:space="preserve"> </w:t>
      </w:r>
      <w:r w:rsidR="003419E4" w:rsidRPr="0017365F">
        <w:rPr>
          <w:rFonts w:ascii="Times New Roman" w:eastAsia="Arial Unicode MS" w:hAnsi="Times New Roman" w:cs="Times New Roman"/>
          <w:sz w:val="24"/>
          <w:szCs w:val="24"/>
        </w:rPr>
        <w:t>interrelates with virus escape</w:t>
      </w:r>
      <w:r w:rsidRPr="0017365F">
        <w:rPr>
          <w:rFonts w:ascii="Times New Roman" w:eastAsia="Arial Unicode MS" w:hAnsi="Times New Roman" w:cs="Times New Roman"/>
          <w:sz w:val="24"/>
          <w:szCs w:val="24"/>
        </w:rPr>
        <w:t>es</w:t>
      </w:r>
      <w:r w:rsidR="003419E4" w:rsidRPr="0017365F">
        <w:rPr>
          <w:rFonts w:ascii="Times New Roman" w:eastAsia="Arial Unicode MS" w:hAnsi="Times New Roman" w:cs="Times New Roman"/>
          <w:sz w:val="24"/>
          <w:szCs w:val="24"/>
        </w:rPr>
        <w:t xml:space="preserve"> with or without a vaccine</w:t>
      </w:r>
      <w:r w:rsidR="0034505A">
        <w:rPr>
          <w:rFonts w:ascii="Times New Roman" w:eastAsia="Arial Unicode MS" w:hAnsi="Times New Roman" w:cs="Times New Roman"/>
          <w:sz w:val="24"/>
          <w:szCs w:val="24"/>
        </w:rPr>
        <w:t xml:space="preserve"> </w:t>
      </w:r>
      <w:r w:rsidR="005010CF" w:rsidRPr="0017365F">
        <w:rPr>
          <w:rFonts w:ascii="Times New Roman" w:eastAsia="Arial Unicode MS" w:hAnsi="Times New Roman" w:cs="Times New Roman"/>
          <w:sz w:val="24"/>
          <w:szCs w:val="24"/>
        </w:rPr>
        <w:fldChar w:fldCharType="begin" w:fldLock="1"/>
      </w:r>
      <w:r w:rsidR="002C3314">
        <w:rPr>
          <w:rFonts w:ascii="Times New Roman" w:eastAsia="Arial Unicode MS" w:hAnsi="Times New Roman" w:cs="Times New Roman"/>
          <w:sz w:val="24"/>
          <w:szCs w:val="24"/>
        </w:rPr>
        <w:instrText>ADDIN CSL_CITATION {"citationItems":[{"id":"ITEM-1","itemData":{"DOI":"10.1101/2020.12.05.20241927","abstract":"SARS-CoV-2 Spike protein is critical for virus infection via engagement of ACE2, and amino acid variation in Spike is increasingly appreciated. Given both vaccines and therapeutics are designed around Wuhan-1 Spike, this raises the theoretical possibility of virus escape, particularly in immunocompromised individuals where prolonged viral replication occurs. Here we report fatal SARS-CoV-2 escape from neutralising antibodies in an immune suppressed individual treated with convalescent plasma, generating whole genome ultradeep sequences by both short and long read technologies over 23 time points spanning 101 days. Little evolutionary change was observed in the viral population over the first 65 days despite two courses of remdesivir. However, following convalescent plasma we observed dynamic virus population shifts, with the emergence of a dominant viral strain bearing D796H in S2 and ΔH69/ΔV70 in the S1 NTD of the Spike protein. As serum neutralisation waned, viruses with the escape genotype diminished in frequency, before returning during a final, unsuccessful course of convalescent plasma. In vitro, the Spike escape variant conferred decreased sensitivity to multiple units of convalescent plasma/sera from different recovered patients, whilst maintaining infectivity similar to wild type. These data reveal strong positive selection on SARS-CoV-2 during convalescent plasma therapy and identify the combination of Spike mutations D796H and ΔH69/ΔV70 as a broad antibody resistance mechanism against commonly occurring antibody responses to SARS-CoV-2.Competing Interest StatementThe authors have declared no competing interest.Funding StatementRKG is supported by a Wellcome Trust Senior Fellowship in Clinical Science (WT108082AIA). LEM is supported by a Medical Research Council Career Development Award (MR/R008698/1). SAK is supported by the Bill and Melinda Gates Foundation via PANGEA grant: OPP1175094. DAC is supported by a Wellcome Trust Clinical PhD Research Fellowship. CJRI acknowledges MRC funding (ref: MC_UU_00002/11). This research was supported by the National Institute for Health Research (NIHR) Cambridge Biomedical Research Centre and the Cambridge Clinical Trials Unit (CCTU) and by the UCL Coronavirus Response Fund and made possible through generous donations from UCLs supporters alumni and friends (LEM). JAGB is supported by the Medical Research Council (MC_UP_1201/16).Author DeclarationsI confirm all relevant ethical guidelines have been followe…","author":[{"dropping-particle":"","family":"Kemp","given":"S A","non-dropping-particle":"","parse-names":false,"suffix":""},{"dropping-particle":"","family":"Collier","given":"D A","non-dropping-particle":"","parse-names":false,"suffix":""},{"dropping-particle":"","family":"Datir","given":"R","non-dropping-particle":"","parse-names":false,"suffix":""},{"dropping-particle":"","family":"Gayed","given":"S","non-dropping-particle":"","parse-names":false,"suffix":""},{"dropping-particle":"","family":"Jahun","given":"A","non-dropping-particle":"","parse-names":false,"suffix":""},{"dropping-particle":"","family":"Hosmillo","given":"M","non-dropping-particle":"","parse-names":false,"suffix":""},{"dropping-particle":"","family":"Ferreira","given":"IATM","non-dropping-particle":"","parse-names":false,"suffix":""},{"dropping-particle":"","family":"Rees-Spear","given":"C","non-dropping-particle":"","parse-names":false,"suffix":""},{"dropping-particle":"","family":"Mlcochova","given":"P","non-dropping-particle":"","parse-names":false,"suffix":""},{"dropping-particle":"","family":"Lumb","given":"Ines Ushiro","non-dropping-particle":"","parse-names":false,"suffix":""},{"dropping-particle":"","family":"Roberts","given":"David","non-dropping-particle":"","parse-names":false,"suffix":""},{"dropping-particle":"","family":"Chandra","given":"Anita","non-dropping-particle":"","parse-names":false,"suffix":""},{"dropping-particle":"","family":"Temperton","given":"N","non-dropping-particle":"","parse-names":false,"suffix":""},{"dropping-particle":"","family":"Sharrocks","given":"K","non-dropping-particle":"","parse-names":false,"suffix":""},{"dropping-particle":"","family":"Blane","given":"E","non-dropping-particle":"","parse-names":false,"suffix":""},{"dropping-particle":"","family":"Briggs","given":"J A G","non-dropping-particle":"","parse-names":false,"suffix":""},{"dropping-particle":"","family":"Gils","given":"M J","non-dropping-particle":"van","parse-names":false,"suffix":""},{"dropping-particle":"","family":"Smith","given":"K G C","non-dropping-particle":"","parse-names":false,"suffix":""},{"dropping-particle":"","family":"Bradley","given":"J R","non-dropping-particle":"","parse-names":false,"suffix":""},{"dropping-particle":"","family":"Smith","given":"C","non-dropping-particle":"","parse-names":false,"suffix":""},{"dropping-particle":"","family":"Goldstein","given":"R A","non-dropping-particle":"","parse-names":false,"suffix":""},{"dropping-particle":"","family":"Goodfellow","given":"I G","non-dropping-particle":"","parse-names":false,"suffix":""},{"dropping-particle":"","family":"Smielewska","given":"A","non-dropping-particle":"","parse-names":false,"suffix":""},{"dropping-particle":"","family":"Skittrall","given":"J P","non-dropping-particle":"","parse-names":false,"suffix":""},{"dropping-particle":"","family":"Gouliouris","given":"T","non-dropping-particle":"","parse-names":false,"suffix":""},{"dropping-particle":"","family":"Gkrania-Klotsas","given":"E","non-dropping-particle":"","parse-names":false,"suffix":""},{"dropping-particle":"","family":"Illingworth","given":"C J R","non-dropping-particle":"","parse-names":false,"suffix":""},{"dropping-particle":"","family":"McCoy","given":"L E","non-dropping-particle":"","parse-names":false,"suffix":""},{"dropping-particle":"","family":"Gupta","given":"R K","non-dropping-particle":"","parse-names":false,"suffix":""}],"container-title":"medRxiv","id":"ITEM-1","issued":{"date-parts":[["2020","1","1"]]},"page":"2020.12.05.20241927","title":"Neutralising antibodies drive Spike mediated SARS-CoV-2 evasion","type":"article-journal"},"uris":["http://www.mendeley.com/documents/?uuid=12dc2b3b-0ad4-4f1a-a5d5-447f893b2a87","http://www.mendeley.com/documents/?uuid=e9670a58-9288-46f1-b650-66158c049d87"]}],"mendeley":{"formattedCitation":"[40]","plainTextFormattedCitation":"[40]","previouslyFormattedCitation":"[39]"},"properties":{"noteIndex":0},"schema":"https://github.com/citation-style-language/schema/raw/master/csl-citation.json"}</w:instrText>
      </w:r>
      <w:r w:rsidR="005010CF" w:rsidRPr="0017365F">
        <w:rPr>
          <w:rFonts w:ascii="Times New Roman" w:eastAsia="Arial Unicode MS" w:hAnsi="Times New Roman" w:cs="Times New Roman"/>
          <w:sz w:val="24"/>
          <w:szCs w:val="24"/>
        </w:rPr>
        <w:fldChar w:fldCharType="separate"/>
      </w:r>
      <w:r w:rsidR="002C3314" w:rsidRPr="002C3314">
        <w:rPr>
          <w:rStyle w:val="CommentReference"/>
          <w:rFonts w:ascii="Times New Roman" w:hAnsi="Times New Roman" w:cs="Times New Roman"/>
          <w:noProof/>
          <w:sz w:val="24"/>
          <w:szCs w:val="24"/>
        </w:rPr>
        <w:t>[40]</w:t>
      </w:r>
      <w:r w:rsidR="005010CF" w:rsidRPr="0017365F">
        <w:rPr>
          <w:rFonts w:ascii="Times New Roman" w:eastAsia="Arial Unicode MS" w:hAnsi="Times New Roman" w:cs="Times New Roman"/>
          <w:sz w:val="24"/>
          <w:szCs w:val="24"/>
        </w:rPr>
        <w:fldChar w:fldCharType="end"/>
      </w:r>
      <w:r w:rsidR="0034505A">
        <w:rPr>
          <w:rFonts w:ascii="Times New Roman" w:eastAsia="Arial Unicode MS" w:hAnsi="Times New Roman" w:cs="Times New Roman"/>
          <w:sz w:val="24"/>
          <w:szCs w:val="24"/>
        </w:rPr>
        <w:t>.</w:t>
      </w:r>
      <w:r w:rsidR="001E2F07" w:rsidRPr="0017365F">
        <w:rPr>
          <w:rFonts w:ascii="Times New Roman" w:eastAsia="Arial Unicode MS" w:hAnsi="Times New Roman" w:cs="Times New Roman"/>
          <w:sz w:val="24"/>
          <w:szCs w:val="24"/>
        </w:rPr>
        <w:t xml:space="preserve"> </w:t>
      </w:r>
      <w:r w:rsidR="0D94B574" w:rsidRPr="0017365F">
        <w:rPr>
          <w:rFonts w:ascii="Times New Roman" w:hAnsi="Times New Roman" w:cs="Times New Roman"/>
          <w:sz w:val="24"/>
          <w:szCs w:val="24"/>
        </w:rPr>
        <w:t>This is particularly relevant in light of the recent dominance in parts of the UK of a strain with mutations in the spike protein that is associated with increased transmissibility</w:t>
      </w:r>
      <w:r w:rsidR="0034505A">
        <w:rPr>
          <w:rFonts w:ascii="Times New Roman" w:hAnsi="Times New Roman" w:cs="Times New Roman"/>
          <w:sz w:val="24"/>
          <w:szCs w:val="24"/>
        </w:rPr>
        <w:t xml:space="preserve"> </w:t>
      </w:r>
      <w:r w:rsidR="00761149" w:rsidRPr="0017365F">
        <w:rPr>
          <w:rFonts w:ascii="Times New Roman" w:hAnsi="Times New Roman" w:cs="Times New Roman"/>
          <w:sz w:val="24"/>
          <w:szCs w:val="24"/>
        </w:rPr>
        <w:fldChar w:fldCharType="begin" w:fldLock="1"/>
      </w:r>
      <w:r w:rsidR="002C3314">
        <w:rPr>
          <w:rFonts w:ascii="Times New Roman" w:hAnsi="Times New Roman" w:cs="Times New Roman"/>
          <w:sz w:val="24"/>
          <w:szCs w:val="24"/>
        </w:rPr>
        <w:instrText>ADDIN CSL_CITATION {"citationItems":[{"id":"ITEM-1","itemData":{"author":[{"dropping-particle":"","family":"Volz","given":"Erik","non-dropping-particle":"","parse-names":false,"suffix":""},{"dropping-particle":"","family":"Mishra","given":"Swapnil","non-dropping-particle":"","parse-names":false,"suffix":""},{"dropping-particle":"","family":"Chand","given":"Meera","non-dropping-particle":"","parse-names":false,"suffix":""},{"dropping-particle":"","family":"Barrett","given":"Jeffrey C.","non-dropping-particle":"","parse-names":false,"suffix":""},{"dropping-particle":"","family":"Johnson","given":"Robert","non-dropping-particle":"","parse-names":false,"suffix":""},{"dropping-particle":"","family":"Geidelberg","given":"Lily","non-dropping-particle":"","parse-names":false,"suffix":""},{"dropping-particle":"","family":"Hinsley","given":"Wes R","non-dropping-particle":"","parse-names":false,"suffix":""},{"dropping-particle":"","family":"Laydon","given":"Daniel J","non-dropping-particle":"","parse-names":false,"suffix":""},{"dropping-particle":"","family":"Dabrera","given":"Gavin","non-dropping-particle":"","parse-names":false,"suffix":""},{"dropping-particle":"","family":"O’Toole","given":"Áine","non-dropping-particle":"","parse-names":false,"suffix":""},{"dropping-particle":"","family":"Amato","given":"Roberto","non-dropping-particle":"","parse-names":false,"suffix":""},{"dropping-particle":"","family":"Ragonnet-Cronin","given":"Manon","non-dropping-particle":"","parse-names":false,"suffix":""},{"dropping-particle":"","family":"Harrison","given":"Ian","non-dropping-particle":"","parse-names":false,"suffix":""},{"dropping-particle":"","family":"Jackson","given":"Ben","non-dropping-particle":"","parse-names":false,"suffix":""},{"dropping-particle":"V.","family":"Ariani","given":"Cristina","non-dropping-particle":"","parse-names":false,"suffix":""},{"dropping-particle":"","family":"Boyd","given":"Olivia","non-dropping-particle":"","parse-names":false,"suffix":""},{"dropping-particle":"","family":"Loman","given":"Nicholas J","non-dropping-particle":"","parse-names":false,"suffix":""},{"dropping-particle":"","family":"McCrone","given":"John T","non-dropping-particle":"","parse-names":false,"suffix":""},{"dropping-particle":"","family":"Gonçalves","given":"Sónia","non-dropping-particle":"","parse-names":false,"suffix":""},{"dropping-particle":"","family":"Jorgensen","given":"David","non-dropping-particle":"","parse-names":false,"suffix":""},{"dropping-particle":"","family":"Myers","given":"Richard","non-dropping-particle":"","parse-names":false,"suffix":""},{"dropping-particle":"","family":"Hill","given":"Verity","non-dropping-particle":"","parse-names":false,"suffix":""},{"dropping-particle":"","family":"Jackson","given":"David K.","non-dropping-particle":"","parse-names":false,"suffix":""},{"dropping-particle":"","family":"Gaythorpe","given":"Katy","non-dropping-particle":"","parse-names":false,"suffix":""},{"dropping-particle":"","family":"Groves","given":"Natalie","non-dropping-particle":"","parse-names":false,"suffix":""},{"dropping-particle":"","family":"Sillitoe","given":"John","non-dropping-particle":"","parse-names":false,"suffix":""},{"dropping-particle":"","family":"Kwiatkowski","given":"Dominic P.","non-dropping-particle":"","parse-names":false,"suffix":""},{"dropping-particle":"","family":"Consortium","given":"The COVID-19 Genomics UK (COG-UK)","non-dropping-particle":"","parse-names":false,"suffix":""},{"dropping-particle":"","family":"Flaxman","given":"Seth","non-dropping-particle":"","parse-names":false,"suffix":""},{"dropping-particle":"","family":"Ratmann","given":"Oliver","non-dropping-particle":"","parse-names":false,"suffix":""},{"dropping-particle":"","family":"Bhatt","given":"Samir","non-dropping-particle":"","parse-names":false,"suffix":""},{"dropping-particle":"","family":"Hopkins","given":"Susan","non-dropping-particle":"","parse-names":false,"suffix":""},{"dropping-particle":"","family":"Gandy","given":"Axel","non-dropping-particle":"","parse-names":false,"suffix":""},{"dropping-particle":"","family":"Rambaut","given":"Andrew","non-dropping-particle":"","parse-names":false,"suffix":""},{"dropping-particle":"","family":"Ferguson","given":"Neil M","non-dropping-particle":"","parse-names":false,"suffix":""}],"id":"ITEM-1","issued":{"date-parts":[["2020"]]},"publisher-place":"London","title":"Transmission of SARS-CoV-2 Lineage B . 1 . 1 . 7 in England : Insights from linking epidemiological and genetic data","type":"report"},"uris":["http://www.mendeley.com/documents/?uuid=dd8ebd70-6c6f-4ee8-b258-b25c7b5afd77","http://www.mendeley.com/documents/?uuid=8eb5a60e-682f-4bf2-84d2-a8f9a2485e6e"]}],"mendeley":{"formattedCitation":"[41]","plainTextFormattedCitation":"[41]","previouslyFormattedCitation":"[40]"},"properties":{"noteIndex":0},"schema":"https://github.com/citation-style-language/schema/raw/master/csl-citation.json"}</w:instrText>
      </w:r>
      <w:r w:rsidR="00761149" w:rsidRPr="0017365F">
        <w:rPr>
          <w:rFonts w:ascii="Times New Roman" w:hAnsi="Times New Roman" w:cs="Times New Roman"/>
          <w:sz w:val="24"/>
          <w:szCs w:val="24"/>
        </w:rPr>
        <w:fldChar w:fldCharType="separate"/>
      </w:r>
      <w:r w:rsidR="002C3314" w:rsidRPr="002C3314">
        <w:rPr>
          <w:rFonts w:ascii="Times New Roman" w:hAnsi="Times New Roman" w:cs="Times New Roman"/>
          <w:noProof/>
          <w:sz w:val="24"/>
          <w:szCs w:val="24"/>
        </w:rPr>
        <w:t>[41]</w:t>
      </w:r>
      <w:r w:rsidR="00761149" w:rsidRPr="0017365F">
        <w:rPr>
          <w:rFonts w:ascii="Times New Roman" w:hAnsi="Times New Roman" w:cs="Times New Roman"/>
          <w:sz w:val="24"/>
          <w:szCs w:val="24"/>
        </w:rPr>
        <w:fldChar w:fldCharType="end"/>
      </w:r>
      <w:r w:rsidR="0034505A">
        <w:rPr>
          <w:rFonts w:ascii="Times New Roman" w:hAnsi="Times New Roman" w:cs="Times New Roman"/>
          <w:sz w:val="24"/>
          <w:szCs w:val="24"/>
        </w:rPr>
        <w:t>.</w:t>
      </w:r>
      <w:r w:rsidR="002E1ADB" w:rsidRPr="0017365F">
        <w:rPr>
          <w:rFonts w:ascii="Times New Roman" w:hAnsi="Times New Roman" w:cs="Times New Roman"/>
          <w:sz w:val="24"/>
          <w:szCs w:val="24"/>
        </w:rPr>
        <w:t xml:space="preserve"> </w:t>
      </w:r>
      <w:r w:rsidR="008D05E5" w:rsidRPr="0017365F">
        <w:rPr>
          <w:rFonts w:ascii="Times New Roman" w:hAnsi="Times New Roman" w:cs="Times New Roman"/>
          <w:sz w:val="24"/>
          <w:szCs w:val="24"/>
        </w:rPr>
        <w:t xml:space="preserve">Moreover, </w:t>
      </w:r>
      <w:r w:rsidR="005F5560" w:rsidRPr="0017365F">
        <w:rPr>
          <w:rFonts w:ascii="Times New Roman" w:hAnsi="Times New Roman" w:cs="Times New Roman"/>
          <w:sz w:val="24"/>
          <w:szCs w:val="24"/>
        </w:rPr>
        <w:t xml:space="preserve">the </w:t>
      </w:r>
      <w:r w:rsidR="10A7320E" w:rsidRPr="0017365F">
        <w:rPr>
          <w:rFonts w:ascii="Times New Roman" w:hAnsi="Times New Roman" w:cs="Times New Roman"/>
          <w:sz w:val="24"/>
          <w:szCs w:val="24"/>
        </w:rPr>
        <w:t xml:space="preserve">minimum </w:t>
      </w:r>
      <w:r w:rsidR="005F5560" w:rsidRPr="0017365F">
        <w:rPr>
          <w:rFonts w:ascii="Times New Roman" w:hAnsi="Times New Roman" w:cs="Times New Roman"/>
          <w:sz w:val="24"/>
          <w:szCs w:val="24"/>
        </w:rPr>
        <w:t xml:space="preserve">level of neutralising antibodies </w:t>
      </w:r>
      <w:r w:rsidR="1325D85C" w:rsidRPr="0017365F">
        <w:rPr>
          <w:rFonts w:ascii="Times New Roman" w:hAnsi="Times New Roman" w:cs="Times New Roman"/>
          <w:sz w:val="24"/>
          <w:szCs w:val="24"/>
        </w:rPr>
        <w:t>required to achieve</w:t>
      </w:r>
      <w:r w:rsidR="00002D57" w:rsidRPr="0017365F">
        <w:rPr>
          <w:rFonts w:ascii="Times New Roman" w:hAnsi="Times New Roman" w:cs="Times New Roman"/>
          <w:sz w:val="24"/>
          <w:szCs w:val="24"/>
        </w:rPr>
        <w:t xml:space="preserve"> </w:t>
      </w:r>
      <w:r w:rsidR="005F5560" w:rsidRPr="0017365F">
        <w:rPr>
          <w:rFonts w:ascii="Times New Roman" w:hAnsi="Times New Roman" w:cs="Times New Roman"/>
          <w:sz w:val="24"/>
          <w:szCs w:val="24"/>
        </w:rPr>
        <w:t>protecti</w:t>
      </w:r>
      <w:r w:rsidR="357D0B30" w:rsidRPr="0017365F">
        <w:rPr>
          <w:rFonts w:ascii="Times New Roman" w:hAnsi="Times New Roman" w:cs="Times New Roman"/>
          <w:sz w:val="24"/>
          <w:szCs w:val="24"/>
        </w:rPr>
        <w:t>on</w:t>
      </w:r>
      <w:r w:rsidR="005F5560" w:rsidRPr="0017365F">
        <w:rPr>
          <w:rFonts w:ascii="Times New Roman" w:hAnsi="Times New Roman" w:cs="Times New Roman"/>
          <w:sz w:val="24"/>
          <w:szCs w:val="24"/>
        </w:rPr>
        <w:t xml:space="preserve"> is unknown </w:t>
      </w:r>
      <w:r w:rsidR="00002D57" w:rsidRPr="0017365F">
        <w:rPr>
          <w:rFonts w:ascii="Times New Roman" w:hAnsi="Times New Roman" w:cs="Times New Roman"/>
          <w:sz w:val="24"/>
          <w:szCs w:val="24"/>
        </w:rPr>
        <w:t>at this stage</w:t>
      </w:r>
      <w:r w:rsidR="002C38CB" w:rsidRPr="0017365F">
        <w:rPr>
          <w:rFonts w:ascii="Times New Roman" w:hAnsi="Times New Roman" w:cs="Times New Roman"/>
          <w:sz w:val="24"/>
          <w:szCs w:val="24"/>
        </w:rPr>
        <w:t>,</w:t>
      </w:r>
      <w:r w:rsidR="004405B1" w:rsidRPr="0017365F">
        <w:rPr>
          <w:rFonts w:ascii="Times New Roman" w:hAnsi="Times New Roman" w:cs="Times New Roman"/>
          <w:sz w:val="24"/>
          <w:szCs w:val="24"/>
        </w:rPr>
        <w:t xml:space="preserve"> </w:t>
      </w:r>
      <w:r w:rsidR="005F5560" w:rsidRPr="0017365F">
        <w:rPr>
          <w:rFonts w:ascii="Times New Roman" w:hAnsi="Times New Roman" w:cs="Times New Roman"/>
          <w:sz w:val="24"/>
          <w:szCs w:val="24"/>
        </w:rPr>
        <w:t xml:space="preserve">and </w:t>
      </w:r>
      <w:r w:rsidR="5F11DAEE" w:rsidRPr="0017365F">
        <w:rPr>
          <w:rFonts w:ascii="Times New Roman" w:hAnsi="Times New Roman" w:cs="Times New Roman"/>
          <w:sz w:val="24"/>
          <w:szCs w:val="24"/>
        </w:rPr>
        <w:t xml:space="preserve">immunological memory </w:t>
      </w:r>
      <w:r w:rsidR="234D8DE3" w:rsidRPr="0017365F">
        <w:rPr>
          <w:rFonts w:ascii="Times New Roman" w:hAnsi="Times New Roman" w:cs="Times New Roman"/>
          <w:sz w:val="24"/>
          <w:szCs w:val="24"/>
        </w:rPr>
        <w:t xml:space="preserve">mechanisms </w:t>
      </w:r>
      <w:r w:rsidR="00C51FFE" w:rsidRPr="0017365F">
        <w:rPr>
          <w:rFonts w:ascii="Times New Roman" w:hAnsi="Times New Roman" w:cs="Times New Roman"/>
          <w:sz w:val="24"/>
          <w:szCs w:val="24"/>
        </w:rPr>
        <w:t xml:space="preserve">may </w:t>
      </w:r>
      <w:r w:rsidR="002C38CB" w:rsidRPr="0017365F">
        <w:rPr>
          <w:rFonts w:ascii="Times New Roman" w:hAnsi="Times New Roman" w:cs="Times New Roman"/>
          <w:sz w:val="24"/>
          <w:szCs w:val="24"/>
        </w:rPr>
        <w:t xml:space="preserve">rapidly </w:t>
      </w:r>
      <w:r w:rsidR="5F11DAEE" w:rsidRPr="0017365F">
        <w:rPr>
          <w:rFonts w:ascii="Times New Roman" w:hAnsi="Times New Roman" w:cs="Times New Roman"/>
          <w:sz w:val="24"/>
          <w:szCs w:val="24"/>
        </w:rPr>
        <w:t xml:space="preserve">boost </w:t>
      </w:r>
      <w:r w:rsidR="4054D94E" w:rsidRPr="0017365F">
        <w:rPr>
          <w:rFonts w:ascii="Times New Roman" w:hAnsi="Times New Roman" w:cs="Times New Roman"/>
          <w:sz w:val="24"/>
          <w:szCs w:val="24"/>
        </w:rPr>
        <w:t xml:space="preserve">generation of </w:t>
      </w:r>
      <w:r w:rsidR="002C38CB" w:rsidRPr="0017365F">
        <w:rPr>
          <w:rFonts w:ascii="Times New Roman" w:hAnsi="Times New Roman" w:cs="Times New Roman"/>
          <w:sz w:val="24"/>
          <w:szCs w:val="24"/>
        </w:rPr>
        <w:t>antibodies</w:t>
      </w:r>
      <w:r w:rsidR="14B8E459" w:rsidRPr="0017365F">
        <w:rPr>
          <w:rFonts w:ascii="Times New Roman" w:hAnsi="Times New Roman" w:cs="Times New Roman"/>
          <w:sz w:val="24"/>
          <w:szCs w:val="24"/>
        </w:rPr>
        <w:t xml:space="preserve"> that are not detectable in the peripheral blood in the absence of stimulation</w:t>
      </w:r>
      <w:r w:rsidR="01F44273" w:rsidRPr="0017365F">
        <w:rPr>
          <w:rFonts w:ascii="Times New Roman" w:hAnsi="Times New Roman" w:cs="Times New Roman"/>
          <w:sz w:val="24"/>
          <w:szCs w:val="24"/>
        </w:rPr>
        <w:t>.</w:t>
      </w:r>
      <w:r w:rsidRPr="0017365F">
        <w:rPr>
          <w:rFonts w:ascii="Times New Roman" w:hAnsi="Times New Roman" w:cs="Times New Roman"/>
          <w:sz w:val="24"/>
          <w:szCs w:val="24"/>
        </w:rPr>
        <w:t xml:space="preserve"> </w:t>
      </w:r>
      <w:r w:rsidR="08B16DFB" w:rsidRPr="0017365F">
        <w:rPr>
          <w:rFonts w:ascii="Times New Roman" w:hAnsi="Times New Roman" w:cs="Times New Roman"/>
          <w:sz w:val="24"/>
          <w:szCs w:val="24"/>
        </w:rPr>
        <w:t xml:space="preserve">This review </w:t>
      </w:r>
      <w:r w:rsidRPr="0017365F">
        <w:rPr>
          <w:rFonts w:ascii="Times New Roman" w:hAnsi="Times New Roman" w:cs="Times New Roman"/>
          <w:sz w:val="24"/>
          <w:szCs w:val="24"/>
        </w:rPr>
        <w:t xml:space="preserve">also </w:t>
      </w:r>
      <w:r w:rsidR="08B16DFB" w:rsidRPr="0017365F">
        <w:rPr>
          <w:rFonts w:ascii="Times New Roman" w:hAnsi="Times New Roman" w:cs="Times New Roman"/>
          <w:sz w:val="24"/>
          <w:szCs w:val="24"/>
        </w:rPr>
        <w:t xml:space="preserve">highlights the need for </w:t>
      </w:r>
      <w:r w:rsidR="00423B2C" w:rsidRPr="0017365F">
        <w:rPr>
          <w:rFonts w:ascii="Times New Roman" w:hAnsi="Times New Roman" w:cs="Times New Roman"/>
          <w:sz w:val="24"/>
          <w:szCs w:val="24"/>
        </w:rPr>
        <w:t xml:space="preserve">guidance </w:t>
      </w:r>
      <w:r w:rsidR="00FF0E1C" w:rsidRPr="0017365F">
        <w:rPr>
          <w:rFonts w:ascii="Times New Roman" w:hAnsi="Times New Roman" w:cs="Times New Roman"/>
          <w:sz w:val="24"/>
          <w:szCs w:val="24"/>
        </w:rPr>
        <w:t xml:space="preserve">on </w:t>
      </w:r>
      <w:r w:rsidR="00423B2C" w:rsidRPr="0017365F">
        <w:rPr>
          <w:rFonts w:ascii="Times New Roman" w:hAnsi="Times New Roman" w:cs="Times New Roman"/>
          <w:sz w:val="24"/>
          <w:szCs w:val="24"/>
        </w:rPr>
        <w:t xml:space="preserve">standardised protocols </w:t>
      </w:r>
      <w:r w:rsidR="6FC696A2" w:rsidRPr="0017365F">
        <w:rPr>
          <w:rFonts w:ascii="Times New Roman" w:hAnsi="Times New Roman" w:cs="Times New Roman"/>
          <w:sz w:val="24"/>
          <w:szCs w:val="24"/>
        </w:rPr>
        <w:t xml:space="preserve">for the </w:t>
      </w:r>
      <w:r w:rsidR="7AC707FE" w:rsidRPr="0017365F">
        <w:rPr>
          <w:rFonts w:ascii="Times New Roman" w:hAnsi="Times New Roman" w:cs="Times New Roman"/>
          <w:sz w:val="24"/>
          <w:szCs w:val="24"/>
        </w:rPr>
        <w:lastRenderedPageBreak/>
        <w:t>measure</w:t>
      </w:r>
      <w:r w:rsidR="62307E46" w:rsidRPr="0017365F">
        <w:rPr>
          <w:rFonts w:ascii="Times New Roman" w:hAnsi="Times New Roman" w:cs="Times New Roman"/>
          <w:sz w:val="24"/>
          <w:szCs w:val="24"/>
        </w:rPr>
        <w:t>ment of</w:t>
      </w:r>
      <w:r w:rsidR="7AC707FE" w:rsidRPr="0017365F">
        <w:rPr>
          <w:rFonts w:ascii="Times New Roman" w:hAnsi="Times New Roman" w:cs="Times New Roman"/>
          <w:sz w:val="24"/>
          <w:szCs w:val="24"/>
        </w:rPr>
        <w:t xml:space="preserve"> </w:t>
      </w:r>
      <w:r w:rsidR="00107643" w:rsidRPr="0017365F">
        <w:rPr>
          <w:rFonts w:ascii="Times New Roman" w:hAnsi="Times New Roman" w:cs="Times New Roman"/>
          <w:sz w:val="24"/>
          <w:szCs w:val="24"/>
        </w:rPr>
        <w:t>neutralising</w:t>
      </w:r>
      <w:r w:rsidR="00FF0E1C" w:rsidRPr="0017365F">
        <w:rPr>
          <w:rFonts w:ascii="Times New Roman" w:hAnsi="Times New Roman" w:cs="Times New Roman"/>
          <w:sz w:val="24"/>
          <w:szCs w:val="24"/>
        </w:rPr>
        <w:t xml:space="preserve"> antibodies; </w:t>
      </w:r>
      <w:r w:rsidR="25406ED0" w:rsidRPr="0017365F">
        <w:rPr>
          <w:rFonts w:ascii="Times New Roman" w:hAnsi="Times New Roman" w:cs="Times New Roman"/>
          <w:sz w:val="24"/>
          <w:szCs w:val="24"/>
        </w:rPr>
        <w:t xml:space="preserve">for </w:t>
      </w:r>
      <w:r w:rsidR="08B16DFB" w:rsidRPr="0017365F">
        <w:rPr>
          <w:rFonts w:ascii="Times New Roman" w:hAnsi="Times New Roman" w:cs="Times New Roman"/>
          <w:sz w:val="24"/>
          <w:szCs w:val="24"/>
        </w:rPr>
        <w:t xml:space="preserve">longitudinal studies </w:t>
      </w:r>
      <w:r w:rsidR="2BC8A0F9" w:rsidRPr="0017365F">
        <w:rPr>
          <w:rFonts w:ascii="Times New Roman" w:hAnsi="Times New Roman" w:cs="Times New Roman"/>
          <w:sz w:val="24"/>
          <w:szCs w:val="24"/>
        </w:rPr>
        <w:t xml:space="preserve">to document </w:t>
      </w:r>
      <w:r w:rsidR="004970F8" w:rsidRPr="0017365F">
        <w:rPr>
          <w:rFonts w:ascii="Times New Roman" w:hAnsi="Times New Roman" w:cs="Times New Roman"/>
          <w:sz w:val="24"/>
          <w:szCs w:val="24"/>
        </w:rPr>
        <w:t xml:space="preserve">how </w:t>
      </w:r>
      <w:r w:rsidR="2BC8A0F9" w:rsidRPr="0017365F">
        <w:rPr>
          <w:rFonts w:ascii="Times New Roman" w:hAnsi="Times New Roman" w:cs="Times New Roman"/>
          <w:sz w:val="24"/>
          <w:szCs w:val="24"/>
        </w:rPr>
        <w:t>neutralis</w:t>
      </w:r>
      <w:r w:rsidR="00786F1C" w:rsidRPr="0017365F">
        <w:rPr>
          <w:rFonts w:ascii="Times New Roman" w:hAnsi="Times New Roman" w:cs="Times New Roman"/>
          <w:sz w:val="24"/>
          <w:szCs w:val="24"/>
        </w:rPr>
        <w:t>ing</w:t>
      </w:r>
      <w:r w:rsidR="2BC8A0F9" w:rsidRPr="0017365F">
        <w:rPr>
          <w:rFonts w:ascii="Times New Roman" w:hAnsi="Times New Roman" w:cs="Times New Roman"/>
          <w:sz w:val="24"/>
          <w:szCs w:val="24"/>
        </w:rPr>
        <w:t xml:space="preserve"> antibodies </w:t>
      </w:r>
      <w:r w:rsidR="0024095F" w:rsidRPr="0017365F">
        <w:rPr>
          <w:rFonts w:ascii="Times New Roman" w:hAnsi="Times New Roman" w:cs="Times New Roman"/>
          <w:sz w:val="24"/>
          <w:szCs w:val="24"/>
        </w:rPr>
        <w:t>and their</w:t>
      </w:r>
      <w:r w:rsidR="00F12227" w:rsidRPr="0017365F">
        <w:rPr>
          <w:rFonts w:ascii="Times New Roman" w:hAnsi="Times New Roman" w:cs="Times New Roman"/>
          <w:sz w:val="24"/>
          <w:szCs w:val="24"/>
        </w:rPr>
        <w:t xml:space="preserve"> </w:t>
      </w:r>
      <w:r w:rsidR="316A6304" w:rsidRPr="0017365F">
        <w:rPr>
          <w:rFonts w:ascii="Times New Roman" w:hAnsi="Times New Roman" w:cs="Times New Roman"/>
          <w:sz w:val="24"/>
          <w:szCs w:val="24"/>
        </w:rPr>
        <w:t>relationship</w:t>
      </w:r>
      <w:r w:rsidR="0024095F" w:rsidRPr="0017365F">
        <w:rPr>
          <w:rFonts w:ascii="Times New Roman" w:hAnsi="Times New Roman" w:cs="Times New Roman"/>
          <w:sz w:val="24"/>
          <w:szCs w:val="24"/>
        </w:rPr>
        <w:t xml:space="preserve"> with IgG </w:t>
      </w:r>
      <w:r w:rsidR="083DE602" w:rsidRPr="0017365F">
        <w:rPr>
          <w:rFonts w:ascii="Times New Roman" w:hAnsi="Times New Roman" w:cs="Times New Roman"/>
          <w:sz w:val="24"/>
          <w:szCs w:val="24"/>
        </w:rPr>
        <w:t xml:space="preserve">levels </w:t>
      </w:r>
      <w:r w:rsidR="00786F1C" w:rsidRPr="0017365F">
        <w:rPr>
          <w:rFonts w:ascii="Times New Roman" w:hAnsi="Times New Roman" w:cs="Times New Roman"/>
          <w:sz w:val="24"/>
          <w:szCs w:val="24"/>
        </w:rPr>
        <w:t xml:space="preserve">change </w:t>
      </w:r>
      <w:r w:rsidR="2BC8A0F9" w:rsidRPr="0017365F">
        <w:rPr>
          <w:rFonts w:ascii="Times New Roman" w:hAnsi="Times New Roman" w:cs="Times New Roman"/>
          <w:sz w:val="24"/>
          <w:szCs w:val="24"/>
        </w:rPr>
        <w:t>over time</w:t>
      </w:r>
      <w:r w:rsidR="55A71D51" w:rsidRPr="0017365F">
        <w:rPr>
          <w:rFonts w:ascii="Times New Roman" w:hAnsi="Times New Roman" w:cs="Times New Roman"/>
          <w:sz w:val="24"/>
          <w:szCs w:val="24"/>
        </w:rPr>
        <w:t>,</w:t>
      </w:r>
      <w:r w:rsidR="00277512" w:rsidRPr="0017365F">
        <w:rPr>
          <w:rFonts w:ascii="Times New Roman" w:hAnsi="Times New Roman" w:cs="Times New Roman"/>
          <w:sz w:val="24"/>
          <w:szCs w:val="24"/>
        </w:rPr>
        <w:t xml:space="preserve"> and</w:t>
      </w:r>
      <w:r w:rsidR="6AD7C663" w:rsidRPr="0017365F">
        <w:rPr>
          <w:rFonts w:ascii="Times New Roman" w:hAnsi="Times New Roman" w:cs="Times New Roman"/>
          <w:sz w:val="24"/>
          <w:szCs w:val="24"/>
        </w:rPr>
        <w:t xml:space="preserve"> </w:t>
      </w:r>
      <w:r w:rsidR="00BA22C1" w:rsidRPr="0017365F">
        <w:rPr>
          <w:rFonts w:ascii="Times New Roman" w:hAnsi="Times New Roman" w:cs="Times New Roman"/>
          <w:sz w:val="24"/>
          <w:szCs w:val="24"/>
        </w:rPr>
        <w:t xml:space="preserve">whether minimal </w:t>
      </w:r>
      <w:r w:rsidR="1E385EC4" w:rsidRPr="0017365F">
        <w:rPr>
          <w:rFonts w:ascii="Times New Roman" w:hAnsi="Times New Roman" w:cs="Times New Roman"/>
          <w:sz w:val="24"/>
          <w:szCs w:val="24"/>
        </w:rPr>
        <w:t>or undetectable</w:t>
      </w:r>
      <w:r w:rsidR="0EF12468" w:rsidRPr="0017365F">
        <w:rPr>
          <w:rFonts w:ascii="Times New Roman" w:hAnsi="Times New Roman" w:cs="Times New Roman"/>
          <w:sz w:val="24"/>
          <w:szCs w:val="24"/>
        </w:rPr>
        <w:t xml:space="preserve"> </w:t>
      </w:r>
      <w:r w:rsidR="00BA22C1" w:rsidRPr="0017365F">
        <w:rPr>
          <w:rFonts w:ascii="Times New Roman" w:hAnsi="Times New Roman" w:cs="Times New Roman"/>
          <w:sz w:val="24"/>
          <w:szCs w:val="24"/>
        </w:rPr>
        <w:t xml:space="preserve">levels </w:t>
      </w:r>
      <w:r w:rsidR="33C3DD98" w:rsidRPr="0017365F">
        <w:rPr>
          <w:rFonts w:ascii="Times New Roman" w:hAnsi="Times New Roman" w:cs="Times New Roman"/>
          <w:sz w:val="24"/>
          <w:szCs w:val="24"/>
        </w:rPr>
        <w:t>indicate lack of</w:t>
      </w:r>
      <w:r w:rsidR="2BC8A0F9" w:rsidRPr="0017365F">
        <w:rPr>
          <w:rFonts w:ascii="Times New Roman" w:hAnsi="Times New Roman" w:cs="Times New Roman"/>
          <w:sz w:val="24"/>
          <w:szCs w:val="24"/>
        </w:rPr>
        <w:t xml:space="preserve"> </w:t>
      </w:r>
      <w:r w:rsidR="008C0801" w:rsidRPr="0017365F">
        <w:rPr>
          <w:rFonts w:ascii="Times New Roman" w:hAnsi="Times New Roman" w:cs="Times New Roman"/>
          <w:sz w:val="24"/>
          <w:szCs w:val="24"/>
        </w:rPr>
        <w:t>clinical protection</w:t>
      </w:r>
      <w:r w:rsidR="00BA22C1" w:rsidRPr="0017365F">
        <w:rPr>
          <w:rFonts w:ascii="Times New Roman" w:hAnsi="Times New Roman" w:cs="Times New Roman"/>
          <w:sz w:val="24"/>
          <w:szCs w:val="24"/>
        </w:rPr>
        <w:t xml:space="preserve"> and </w:t>
      </w:r>
      <w:r w:rsidR="6A73D722" w:rsidRPr="0017365F">
        <w:rPr>
          <w:rFonts w:ascii="Times New Roman" w:hAnsi="Times New Roman" w:cs="Times New Roman"/>
          <w:sz w:val="24"/>
          <w:szCs w:val="24"/>
        </w:rPr>
        <w:t xml:space="preserve">thus </w:t>
      </w:r>
      <w:r w:rsidR="02FF7B77" w:rsidRPr="0017365F">
        <w:rPr>
          <w:rFonts w:ascii="Times New Roman" w:hAnsi="Times New Roman" w:cs="Times New Roman"/>
          <w:sz w:val="24"/>
          <w:szCs w:val="24"/>
        </w:rPr>
        <w:t>vulnerab</w:t>
      </w:r>
      <w:r w:rsidR="00BA22C1" w:rsidRPr="0017365F">
        <w:rPr>
          <w:rFonts w:ascii="Times New Roman" w:hAnsi="Times New Roman" w:cs="Times New Roman"/>
          <w:sz w:val="24"/>
          <w:szCs w:val="24"/>
        </w:rPr>
        <w:t xml:space="preserve">ility </w:t>
      </w:r>
      <w:r w:rsidR="002E469B" w:rsidRPr="0017365F">
        <w:rPr>
          <w:rFonts w:ascii="Times New Roman" w:hAnsi="Times New Roman" w:cs="Times New Roman"/>
          <w:sz w:val="24"/>
          <w:szCs w:val="24"/>
        </w:rPr>
        <w:t xml:space="preserve">to </w:t>
      </w:r>
      <w:r w:rsidR="02FF7B77" w:rsidRPr="0017365F">
        <w:rPr>
          <w:rFonts w:ascii="Times New Roman" w:hAnsi="Times New Roman" w:cs="Times New Roman"/>
          <w:sz w:val="24"/>
          <w:szCs w:val="24"/>
        </w:rPr>
        <w:t>infection</w:t>
      </w:r>
      <w:r w:rsidR="002E469B" w:rsidRPr="0017365F">
        <w:rPr>
          <w:rFonts w:ascii="Times New Roman" w:hAnsi="Times New Roman" w:cs="Times New Roman"/>
          <w:sz w:val="24"/>
          <w:szCs w:val="24"/>
        </w:rPr>
        <w:t>.</w:t>
      </w:r>
    </w:p>
    <w:p w14:paraId="35FE6D6A" w14:textId="77777777" w:rsidR="00F83563" w:rsidRPr="0017365F" w:rsidRDefault="00F83563">
      <w:pPr>
        <w:rPr>
          <w:rFonts w:ascii="Times New Roman" w:hAnsi="Times New Roman" w:cs="Times New Roman"/>
          <w:b/>
          <w:sz w:val="24"/>
          <w:szCs w:val="24"/>
        </w:rPr>
      </w:pPr>
      <w:r w:rsidRPr="0017365F">
        <w:rPr>
          <w:rFonts w:ascii="Times New Roman" w:hAnsi="Times New Roman" w:cs="Times New Roman"/>
          <w:b/>
          <w:sz w:val="24"/>
          <w:szCs w:val="24"/>
        </w:rPr>
        <w:br w:type="page"/>
      </w:r>
    </w:p>
    <w:p w14:paraId="418C24A7" w14:textId="4DF041BA" w:rsidR="00A745FC" w:rsidRPr="001B10C1" w:rsidRDefault="00265A62" w:rsidP="00374DDF">
      <w:pPr>
        <w:rPr>
          <w:rFonts w:ascii="Times New Roman" w:hAnsi="Times New Roman" w:cs="Times New Roman"/>
          <w:b/>
          <w:sz w:val="24"/>
          <w:szCs w:val="24"/>
          <w:lang w:val="en-US"/>
        </w:rPr>
      </w:pPr>
      <w:r w:rsidRPr="001B10C1">
        <w:rPr>
          <w:rFonts w:ascii="Times New Roman" w:hAnsi="Times New Roman" w:cs="Times New Roman"/>
          <w:b/>
          <w:sz w:val="24"/>
          <w:szCs w:val="24"/>
          <w:lang w:val="en-US"/>
        </w:rPr>
        <w:lastRenderedPageBreak/>
        <w:t>References</w:t>
      </w:r>
    </w:p>
    <w:p w14:paraId="33E1CAA1" w14:textId="458E242A" w:rsidR="002C3314" w:rsidRPr="002C3314" w:rsidRDefault="00DC308B" w:rsidP="002C3314">
      <w:pPr>
        <w:widowControl w:val="0"/>
        <w:autoSpaceDE w:val="0"/>
        <w:autoSpaceDN w:val="0"/>
        <w:adjustRightInd w:val="0"/>
        <w:spacing w:after="0" w:line="480" w:lineRule="auto"/>
        <w:ind w:left="640" w:hanging="640"/>
        <w:rPr>
          <w:rFonts w:ascii="Times New Roman" w:hAnsi="Times New Roman" w:cs="Times New Roman"/>
          <w:noProof/>
          <w:sz w:val="24"/>
        </w:rPr>
      </w:pPr>
      <w:r w:rsidRPr="0017365F">
        <w:rPr>
          <w:rFonts w:ascii="Times New Roman" w:hAnsi="Times New Roman" w:cs="Times New Roman"/>
          <w:b/>
          <w:color w:val="2B579A"/>
          <w:sz w:val="24"/>
          <w:szCs w:val="24"/>
          <w:shd w:val="clear" w:color="auto" w:fill="E6E6E6"/>
        </w:rPr>
        <w:fldChar w:fldCharType="begin" w:fldLock="1"/>
      </w:r>
      <w:r w:rsidRPr="00AD2705">
        <w:rPr>
          <w:rFonts w:ascii="Times New Roman" w:hAnsi="Times New Roman" w:cs="Times New Roman"/>
          <w:b/>
          <w:sz w:val="24"/>
          <w:szCs w:val="24"/>
          <w:lang w:val="es-ES_tradnl"/>
        </w:rPr>
        <w:instrText xml:space="preserve">ADDIN Mendeley Bibliography CSL_BIBLIOGRAPHY </w:instrText>
      </w:r>
      <w:r w:rsidRPr="0017365F">
        <w:rPr>
          <w:rFonts w:ascii="Times New Roman" w:hAnsi="Times New Roman" w:cs="Times New Roman"/>
          <w:b/>
          <w:color w:val="2B579A"/>
          <w:sz w:val="24"/>
          <w:szCs w:val="24"/>
          <w:shd w:val="clear" w:color="auto" w:fill="E6E6E6"/>
        </w:rPr>
        <w:fldChar w:fldCharType="separate"/>
      </w:r>
      <w:r w:rsidR="002C3314" w:rsidRPr="002C3314">
        <w:rPr>
          <w:rFonts w:ascii="Times New Roman" w:hAnsi="Times New Roman" w:cs="Times New Roman"/>
          <w:noProof/>
          <w:sz w:val="24"/>
        </w:rPr>
        <w:t xml:space="preserve">1. </w:t>
      </w:r>
      <w:r w:rsidR="002C3314" w:rsidRPr="002C3314">
        <w:rPr>
          <w:rFonts w:ascii="Times New Roman" w:hAnsi="Times New Roman" w:cs="Times New Roman"/>
          <w:noProof/>
          <w:sz w:val="24"/>
        </w:rPr>
        <w:tab/>
        <w:t>Li Q, Guan X, Wu P, Wang X, Zhou L, Tong Y, et al. Early transmission dynamics in Wuhan, China, of novel coronavirus-infected pneumonia. N Engl J Med. 2020;382: 1199–1207. doi:10.1056/NEJMoa2001316</w:t>
      </w:r>
    </w:p>
    <w:p w14:paraId="78275342" w14:textId="77777777" w:rsidR="002C3314" w:rsidRPr="002C3314" w:rsidRDefault="002C3314" w:rsidP="002C3314">
      <w:pPr>
        <w:widowControl w:val="0"/>
        <w:autoSpaceDE w:val="0"/>
        <w:autoSpaceDN w:val="0"/>
        <w:adjustRightInd w:val="0"/>
        <w:spacing w:after="0" w:line="480" w:lineRule="auto"/>
        <w:ind w:left="640" w:hanging="640"/>
        <w:rPr>
          <w:rFonts w:ascii="Times New Roman" w:hAnsi="Times New Roman" w:cs="Times New Roman"/>
          <w:noProof/>
          <w:sz w:val="24"/>
        </w:rPr>
      </w:pPr>
      <w:r w:rsidRPr="002C3314">
        <w:rPr>
          <w:rFonts w:ascii="Times New Roman" w:hAnsi="Times New Roman" w:cs="Times New Roman"/>
          <w:noProof/>
          <w:sz w:val="24"/>
        </w:rPr>
        <w:t xml:space="preserve">2. </w:t>
      </w:r>
      <w:r w:rsidRPr="002C3314">
        <w:rPr>
          <w:rFonts w:ascii="Times New Roman" w:hAnsi="Times New Roman" w:cs="Times New Roman"/>
          <w:noProof/>
          <w:sz w:val="24"/>
        </w:rPr>
        <w:tab/>
        <w:t xml:space="preserve">European Centre for Disease Control. COVID-19 situation update worldwide, as of 26 July 2020 [Internet]. 2020. </w:t>
      </w:r>
    </w:p>
    <w:p w14:paraId="17B203D7" w14:textId="77777777" w:rsidR="002C3314" w:rsidRPr="002C3314" w:rsidRDefault="002C3314" w:rsidP="002C3314">
      <w:pPr>
        <w:widowControl w:val="0"/>
        <w:autoSpaceDE w:val="0"/>
        <w:autoSpaceDN w:val="0"/>
        <w:adjustRightInd w:val="0"/>
        <w:spacing w:after="0" w:line="480" w:lineRule="auto"/>
        <w:ind w:left="640" w:hanging="640"/>
        <w:rPr>
          <w:rFonts w:ascii="Times New Roman" w:hAnsi="Times New Roman" w:cs="Times New Roman"/>
          <w:noProof/>
          <w:sz w:val="24"/>
        </w:rPr>
      </w:pPr>
      <w:r w:rsidRPr="002C3314">
        <w:rPr>
          <w:rFonts w:ascii="Times New Roman" w:hAnsi="Times New Roman" w:cs="Times New Roman"/>
          <w:noProof/>
          <w:sz w:val="24"/>
        </w:rPr>
        <w:t xml:space="preserve">3. </w:t>
      </w:r>
      <w:r w:rsidRPr="002C3314">
        <w:rPr>
          <w:rFonts w:ascii="Times New Roman" w:hAnsi="Times New Roman" w:cs="Times New Roman"/>
          <w:noProof/>
          <w:sz w:val="24"/>
        </w:rPr>
        <w:tab/>
        <w:t>Huang C, Wang Y, Li X, Ren L, Zhao J, Hu Y, et al. Clinical features of patients infected with 2019 novel coronavirus in Wuhan, China. Lancet. 2020;395: 497–506. doi:10.1016/S0140-6736(20)30183-5</w:t>
      </w:r>
    </w:p>
    <w:p w14:paraId="234A0222" w14:textId="77777777" w:rsidR="002C3314" w:rsidRPr="002C3314" w:rsidRDefault="002C3314" w:rsidP="002C3314">
      <w:pPr>
        <w:widowControl w:val="0"/>
        <w:autoSpaceDE w:val="0"/>
        <w:autoSpaceDN w:val="0"/>
        <w:adjustRightInd w:val="0"/>
        <w:spacing w:after="0" w:line="480" w:lineRule="auto"/>
        <w:ind w:left="640" w:hanging="640"/>
        <w:rPr>
          <w:rFonts w:ascii="Times New Roman" w:hAnsi="Times New Roman" w:cs="Times New Roman"/>
          <w:noProof/>
          <w:sz w:val="24"/>
        </w:rPr>
      </w:pPr>
      <w:r w:rsidRPr="002C3314">
        <w:rPr>
          <w:rFonts w:ascii="Times New Roman" w:hAnsi="Times New Roman" w:cs="Times New Roman"/>
          <w:noProof/>
          <w:sz w:val="24"/>
        </w:rPr>
        <w:t xml:space="preserve">4. </w:t>
      </w:r>
      <w:r w:rsidRPr="002C3314">
        <w:rPr>
          <w:rFonts w:ascii="Times New Roman" w:hAnsi="Times New Roman" w:cs="Times New Roman"/>
          <w:noProof/>
          <w:sz w:val="24"/>
        </w:rPr>
        <w:tab/>
        <w:t xml:space="preserve">European Centre for Disease Control. Diagnostic testing and screening for SARS-CoV-2. In: Europena Union. 2020. </w:t>
      </w:r>
    </w:p>
    <w:p w14:paraId="6940A093" w14:textId="77777777" w:rsidR="002C3314" w:rsidRPr="002C3314" w:rsidRDefault="002C3314" w:rsidP="002C3314">
      <w:pPr>
        <w:widowControl w:val="0"/>
        <w:autoSpaceDE w:val="0"/>
        <w:autoSpaceDN w:val="0"/>
        <w:adjustRightInd w:val="0"/>
        <w:spacing w:after="0" w:line="480" w:lineRule="auto"/>
        <w:ind w:left="640" w:hanging="640"/>
        <w:rPr>
          <w:rFonts w:ascii="Times New Roman" w:hAnsi="Times New Roman" w:cs="Times New Roman"/>
          <w:noProof/>
          <w:sz w:val="24"/>
        </w:rPr>
      </w:pPr>
      <w:r w:rsidRPr="002C3314">
        <w:rPr>
          <w:rFonts w:ascii="Times New Roman" w:hAnsi="Times New Roman" w:cs="Times New Roman"/>
          <w:noProof/>
          <w:sz w:val="24"/>
        </w:rPr>
        <w:t xml:space="preserve">5. </w:t>
      </w:r>
      <w:r w:rsidRPr="002C3314">
        <w:rPr>
          <w:rFonts w:ascii="Times New Roman" w:hAnsi="Times New Roman" w:cs="Times New Roman"/>
          <w:noProof/>
          <w:sz w:val="24"/>
        </w:rPr>
        <w:tab/>
        <w:t>Staines HM, Kirwan DE, Clark DJ, Adams ER, Augustin Y, Byrne RL, et al. IgG Seroconversion and Pathophysiology in Severe Acute Respiratory Syndrome Coronavirus 2 Infection. Emerg Infect Dis. 2021;27. doi:10.3201/eid2701.203074</w:t>
      </w:r>
    </w:p>
    <w:p w14:paraId="6F5D1984" w14:textId="77777777" w:rsidR="002C3314" w:rsidRPr="002C3314" w:rsidRDefault="002C3314" w:rsidP="002C3314">
      <w:pPr>
        <w:widowControl w:val="0"/>
        <w:autoSpaceDE w:val="0"/>
        <w:autoSpaceDN w:val="0"/>
        <w:adjustRightInd w:val="0"/>
        <w:spacing w:after="0" w:line="480" w:lineRule="auto"/>
        <w:ind w:left="640" w:hanging="640"/>
        <w:rPr>
          <w:rFonts w:ascii="Times New Roman" w:hAnsi="Times New Roman" w:cs="Times New Roman"/>
          <w:noProof/>
          <w:sz w:val="24"/>
        </w:rPr>
      </w:pPr>
      <w:r w:rsidRPr="002C3314">
        <w:rPr>
          <w:rFonts w:ascii="Times New Roman" w:hAnsi="Times New Roman" w:cs="Times New Roman"/>
          <w:noProof/>
          <w:sz w:val="24"/>
        </w:rPr>
        <w:t xml:space="preserve">6. </w:t>
      </w:r>
      <w:r w:rsidRPr="002C3314">
        <w:rPr>
          <w:rFonts w:ascii="Times New Roman" w:hAnsi="Times New Roman" w:cs="Times New Roman"/>
          <w:noProof/>
          <w:sz w:val="24"/>
        </w:rPr>
        <w:tab/>
        <w:t>Stephens DS, McElrath MJ. COVID-19 and the Path to Immunity. JAMA - J Am Med Assoc. 2020;324: 1279–1281. doi:10.1001/jama.2020.16656</w:t>
      </w:r>
    </w:p>
    <w:p w14:paraId="61A8CF4B" w14:textId="77777777" w:rsidR="002C3314" w:rsidRPr="002C3314" w:rsidRDefault="002C3314" w:rsidP="002C3314">
      <w:pPr>
        <w:widowControl w:val="0"/>
        <w:autoSpaceDE w:val="0"/>
        <w:autoSpaceDN w:val="0"/>
        <w:adjustRightInd w:val="0"/>
        <w:spacing w:after="0" w:line="480" w:lineRule="auto"/>
        <w:ind w:left="640" w:hanging="640"/>
        <w:rPr>
          <w:rFonts w:ascii="Times New Roman" w:hAnsi="Times New Roman" w:cs="Times New Roman"/>
          <w:noProof/>
          <w:sz w:val="24"/>
        </w:rPr>
      </w:pPr>
      <w:r w:rsidRPr="002C3314">
        <w:rPr>
          <w:rFonts w:ascii="Times New Roman" w:hAnsi="Times New Roman" w:cs="Times New Roman"/>
          <w:noProof/>
          <w:sz w:val="24"/>
        </w:rPr>
        <w:t xml:space="preserve">7. </w:t>
      </w:r>
      <w:r w:rsidRPr="002C3314">
        <w:rPr>
          <w:rFonts w:ascii="Times New Roman" w:hAnsi="Times New Roman" w:cs="Times New Roman"/>
          <w:noProof/>
          <w:sz w:val="24"/>
        </w:rPr>
        <w:tab/>
        <w:t>Wang K, Long Q-X, Deng H-J, Hu J, Gao Q-Z, Zhang G-J, et al. Longitudinal dynamics of the neutralizing antibody response to SARS-CoV-2 infection. medRxiv  Prepr Serv Heal Sci. 2020; 1–26. doi:https://doi.org/10.1101/2020.07.14.20151159</w:t>
      </w:r>
    </w:p>
    <w:p w14:paraId="24255148" w14:textId="77777777" w:rsidR="002C3314" w:rsidRPr="002C3314" w:rsidRDefault="002C3314" w:rsidP="002C3314">
      <w:pPr>
        <w:widowControl w:val="0"/>
        <w:autoSpaceDE w:val="0"/>
        <w:autoSpaceDN w:val="0"/>
        <w:adjustRightInd w:val="0"/>
        <w:spacing w:after="0" w:line="480" w:lineRule="auto"/>
        <w:ind w:left="640" w:hanging="640"/>
        <w:rPr>
          <w:rFonts w:ascii="Times New Roman" w:hAnsi="Times New Roman" w:cs="Times New Roman"/>
          <w:noProof/>
          <w:sz w:val="24"/>
        </w:rPr>
      </w:pPr>
      <w:r w:rsidRPr="002C3314">
        <w:rPr>
          <w:rFonts w:ascii="Times New Roman" w:hAnsi="Times New Roman" w:cs="Times New Roman"/>
          <w:noProof/>
          <w:sz w:val="24"/>
        </w:rPr>
        <w:t xml:space="preserve">8. </w:t>
      </w:r>
      <w:r w:rsidRPr="002C3314">
        <w:rPr>
          <w:rFonts w:ascii="Times New Roman" w:hAnsi="Times New Roman" w:cs="Times New Roman"/>
          <w:noProof/>
          <w:sz w:val="24"/>
        </w:rPr>
        <w:tab/>
        <w:t xml:space="preserve">PRISMA. PRISMA Transparent reporting of systematic reviews and meta-analysis [Internet]. 2015. </w:t>
      </w:r>
    </w:p>
    <w:p w14:paraId="46ABF340" w14:textId="77777777" w:rsidR="002C3314" w:rsidRPr="002C3314" w:rsidRDefault="002C3314" w:rsidP="002C3314">
      <w:pPr>
        <w:widowControl w:val="0"/>
        <w:autoSpaceDE w:val="0"/>
        <w:autoSpaceDN w:val="0"/>
        <w:adjustRightInd w:val="0"/>
        <w:spacing w:after="0" w:line="480" w:lineRule="auto"/>
        <w:ind w:left="640" w:hanging="640"/>
        <w:rPr>
          <w:rFonts w:ascii="Times New Roman" w:hAnsi="Times New Roman" w:cs="Times New Roman"/>
          <w:noProof/>
          <w:sz w:val="24"/>
        </w:rPr>
      </w:pPr>
      <w:r w:rsidRPr="002C3314">
        <w:rPr>
          <w:rFonts w:ascii="Times New Roman" w:hAnsi="Times New Roman" w:cs="Times New Roman"/>
          <w:noProof/>
          <w:sz w:val="24"/>
        </w:rPr>
        <w:t xml:space="preserve">9. </w:t>
      </w:r>
      <w:r w:rsidRPr="002C3314">
        <w:rPr>
          <w:rFonts w:ascii="Times New Roman" w:hAnsi="Times New Roman" w:cs="Times New Roman"/>
          <w:noProof/>
          <w:sz w:val="24"/>
        </w:rPr>
        <w:tab/>
        <w:t xml:space="preserve">Jääskeläinen AJ, Kuivanen S, Kekäläinen E, Ahava MJ, Loginov R, Kallio-Kokko H, et al. Performance of six SARS-CoV-2 immunoassays in comparison with microneutralisation. J Clin Virol. Elsevier; 2020;129: 104512. </w:t>
      </w:r>
      <w:r w:rsidRPr="002C3314">
        <w:rPr>
          <w:rFonts w:ascii="Times New Roman" w:hAnsi="Times New Roman" w:cs="Times New Roman"/>
          <w:noProof/>
          <w:sz w:val="24"/>
        </w:rPr>
        <w:lastRenderedPageBreak/>
        <w:t>doi:10.1016/j.jcv.2020.104512</w:t>
      </w:r>
    </w:p>
    <w:p w14:paraId="4D9FABA7" w14:textId="77777777" w:rsidR="002C3314" w:rsidRPr="002C3314" w:rsidRDefault="002C3314" w:rsidP="002C3314">
      <w:pPr>
        <w:widowControl w:val="0"/>
        <w:autoSpaceDE w:val="0"/>
        <w:autoSpaceDN w:val="0"/>
        <w:adjustRightInd w:val="0"/>
        <w:spacing w:after="0" w:line="480" w:lineRule="auto"/>
        <w:ind w:left="640" w:hanging="640"/>
        <w:rPr>
          <w:rFonts w:ascii="Times New Roman" w:hAnsi="Times New Roman" w:cs="Times New Roman"/>
          <w:noProof/>
          <w:sz w:val="24"/>
        </w:rPr>
      </w:pPr>
      <w:r w:rsidRPr="002C3314">
        <w:rPr>
          <w:rFonts w:ascii="Times New Roman" w:hAnsi="Times New Roman" w:cs="Times New Roman"/>
          <w:noProof/>
          <w:sz w:val="24"/>
        </w:rPr>
        <w:t xml:space="preserve">10. </w:t>
      </w:r>
      <w:r w:rsidRPr="002C3314">
        <w:rPr>
          <w:rFonts w:ascii="Times New Roman" w:hAnsi="Times New Roman" w:cs="Times New Roman"/>
          <w:noProof/>
          <w:sz w:val="24"/>
        </w:rPr>
        <w:tab/>
        <w:t>Salazar E, Kuchipudi S V., Christensen PA, Eagar TN, Yi X, Zhao P, et al. Relationship between Anti-Spike Protein Antibody Titers and SARS-CoV-2 In Vitro Virus Neutralization in Convalescent Plasma. bioRxiv. 2020; doi:https://doi.org/10.1101/2020.06.08.138990</w:t>
      </w:r>
    </w:p>
    <w:p w14:paraId="0188F180" w14:textId="77777777" w:rsidR="002C3314" w:rsidRPr="002C3314" w:rsidRDefault="002C3314" w:rsidP="002C3314">
      <w:pPr>
        <w:widowControl w:val="0"/>
        <w:autoSpaceDE w:val="0"/>
        <w:autoSpaceDN w:val="0"/>
        <w:adjustRightInd w:val="0"/>
        <w:spacing w:after="0" w:line="480" w:lineRule="auto"/>
        <w:ind w:left="640" w:hanging="640"/>
        <w:rPr>
          <w:rFonts w:ascii="Times New Roman" w:hAnsi="Times New Roman" w:cs="Times New Roman"/>
          <w:noProof/>
          <w:sz w:val="24"/>
        </w:rPr>
      </w:pPr>
      <w:r w:rsidRPr="002C3314">
        <w:rPr>
          <w:rFonts w:ascii="Times New Roman" w:hAnsi="Times New Roman" w:cs="Times New Roman"/>
          <w:noProof/>
          <w:sz w:val="24"/>
        </w:rPr>
        <w:t xml:space="preserve">11. </w:t>
      </w:r>
      <w:r w:rsidRPr="002C3314">
        <w:rPr>
          <w:rFonts w:ascii="Times New Roman" w:hAnsi="Times New Roman" w:cs="Times New Roman"/>
          <w:noProof/>
          <w:sz w:val="24"/>
        </w:rPr>
        <w:tab/>
        <w:t>Wang Y, Li Y, Zhao J. Kinetics of viral load and antibody response in relation to COVID-19 severity. J Clin Invest. 2020; doi:https://doi.org/10.1172/JCI138759</w:t>
      </w:r>
    </w:p>
    <w:p w14:paraId="7DA56814" w14:textId="77777777" w:rsidR="002C3314" w:rsidRPr="002C3314" w:rsidRDefault="002C3314" w:rsidP="002C3314">
      <w:pPr>
        <w:widowControl w:val="0"/>
        <w:autoSpaceDE w:val="0"/>
        <w:autoSpaceDN w:val="0"/>
        <w:adjustRightInd w:val="0"/>
        <w:spacing w:after="0" w:line="480" w:lineRule="auto"/>
        <w:ind w:left="640" w:hanging="640"/>
        <w:rPr>
          <w:rFonts w:ascii="Times New Roman" w:hAnsi="Times New Roman" w:cs="Times New Roman"/>
          <w:noProof/>
          <w:sz w:val="24"/>
        </w:rPr>
      </w:pPr>
      <w:r w:rsidRPr="002C3314">
        <w:rPr>
          <w:rFonts w:ascii="Times New Roman" w:hAnsi="Times New Roman" w:cs="Times New Roman"/>
          <w:noProof/>
          <w:sz w:val="24"/>
        </w:rPr>
        <w:t xml:space="preserve">12. </w:t>
      </w:r>
      <w:r w:rsidRPr="002C3314">
        <w:rPr>
          <w:rFonts w:ascii="Times New Roman" w:hAnsi="Times New Roman" w:cs="Times New Roman"/>
          <w:noProof/>
          <w:sz w:val="24"/>
        </w:rPr>
        <w:tab/>
        <w:t>Liu L, To KKW, Chan KH, Wong YC, Zhou R, Kwan KY, et al. High neutralizing antibody titer in intensive care unit patients with COVID-19. Emerg Microbes Infect. 2020; 1–30. doi:10.1080/22221751.2020.1791738</w:t>
      </w:r>
    </w:p>
    <w:p w14:paraId="4D96CA64" w14:textId="77777777" w:rsidR="002C3314" w:rsidRPr="002C3314" w:rsidRDefault="002C3314" w:rsidP="002C3314">
      <w:pPr>
        <w:widowControl w:val="0"/>
        <w:autoSpaceDE w:val="0"/>
        <w:autoSpaceDN w:val="0"/>
        <w:adjustRightInd w:val="0"/>
        <w:spacing w:after="0" w:line="480" w:lineRule="auto"/>
        <w:ind w:left="640" w:hanging="640"/>
        <w:rPr>
          <w:rFonts w:ascii="Times New Roman" w:hAnsi="Times New Roman" w:cs="Times New Roman"/>
          <w:noProof/>
          <w:sz w:val="24"/>
        </w:rPr>
      </w:pPr>
      <w:r w:rsidRPr="002C3314">
        <w:rPr>
          <w:rFonts w:ascii="Times New Roman" w:hAnsi="Times New Roman" w:cs="Times New Roman"/>
          <w:noProof/>
          <w:sz w:val="24"/>
        </w:rPr>
        <w:t xml:space="preserve">13. </w:t>
      </w:r>
      <w:r w:rsidRPr="002C3314">
        <w:rPr>
          <w:rFonts w:ascii="Times New Roman" w:hAnsi="Times New Roman" w:cs="Times New Roman"/>
          <w:noProof/>
          <w:sz w:val="24"/>
        </w:rPr>
        <w:tab/>
        <w:t xml:space="preserve">Tang MS, Case JB, Franks CE., Chen RE., Anderson NW., Henderson JP., et al. Association between SARS-CoV-2 neutralizing antibodies and commercial serological assays. bioRxiv. 2020; </w:t>
      </w:r>
    </w:p>
    <w:p w14:paraId="2CDF3EC3" w14:textId="77777777" w:rsidR="002C3314" w:rsidRPr="002C3314" w:rsidRDefault="002C3314" w:rsidP="002C3314">
      <w:pPr>
        <w:widowControl w:val="0"/>
        <w:autoSpaceDE w:val="0"/>
        <w:autoSpaceDN w:val="0"/>
        <w:adjustRightInd w:val="0"/>
        <w:spacing w:after="0" w:line="480" w:lineRule="auto"/>
        <w:ind w:left="640" w:hanging="640"/>
        <w:rPr>
          <w:rFonts w:ascii="Times New Roman" w:hAnsi="Times New Roman" w:cs="Times New Roman"/>
          <w:noProof/>
          <w:sz w:val="24"/>
        </w:rPr>
      </w:pPr>
      <w:r w:rsidRPr="002C3314">
        <w:rPr>
          <w:rFonts w:ascii="Times New Roman" w:hAnsi="Times New Roman" w:cs="Times New Roman"/>
          <w:noProof/>
          <w:sz w:val="24"/>
        </w:rPr>
        <w:t xml:space="preserve">14. </w:t>
      </w:r>
      <w:r w:rsidRPr="002C3314">
        <w:rPr>
          <w:rFonts w:ascii="Times New Roman" w:hAnsi="Times New Roman" w:cs="Times New Roman"/>
          <w:noProof/>
          <w:sz w:val="24"/>
        </w:rPr>
        <w:tab/>
        <w:t>Suhandynata R, Hoffman M, Huang D, Tran J, Kelner M, Reed S, et al. Commercial Serology Assays Predict Neutralization Activity Against SARS-CoV-2. 2020; doi:10.1101/2020.07.10.20150946</w:t>
      </w:r>
    </w:p>
    <w:p w14:paraId="0B778FEA" w14:textId="77777777" w:rsidR="002C3314" w:rsidRPr="002C3314" w:rsidRDefault="002C3314" w:rsidP="002C3314">
      <w:pPr>
        <w:widowControl w:val="0"/>
        <w:autoSpaceDE w:val="0"/>
        <w:autoSpaceDN w:val="0"/>
        <w:adjustRightInd w:val="0"/>
        <w:spacing w:after="0" w:line="480" w:lineRule="auto"/>
        <w:ind w:left="640" w:hanging="640"/>
        <w:rPr>
          <w:rFonts w:ascii="Times New Roman" w:hAnsi="Times New Roman" w:cs="Times New Roman"/>
          <w:noProof/>
          <w:sz w:val="24"/>
        </w:rPr>
      </w:pPr>
      <w:r w:rsidRPr="002C3314">
        <w:rPr>
          <w:rFonts w:ascii="Times New Roman" w:hAnsi="Times New Roman" w:cs="Times New Roman"/>
          <w:noProof/>
          <w:sz w:val="24"/>
        </w:rPr>
        <w:t xml:space="preserve">15. </w:t>
      </w:r>
      <w:r w:rsidRPr="002C3314">
        <w:rPr>
          <w:rFonts w:ascii="Times New Roman" w:hAnsi="Times New Roman" w:cs="Times New Roman"/>
          <w:noProof/>
          <w:sz w:val="24"/>
        </w:rPr>
        <w:tab/>
        <w:t>Gozalbo-Rovira R, Gimenez E, Latorre V, Frances-Gomez C, Albert E, Buesa J, et al. SARS-CoV-2 antibodies, serum inflammatory biomarkers and clinical severity of hospitalized COVID-19 Patients. medRxiv. 2020; doi:10.1101/2020.07.22.20159673</w:t>
      </w:r>
    </w:p>
    <w:p w14:paraId="04D8CC05" w14:textId="77777777" w:rsidR="002C3314" w:rsidRPr="002C3314" w:rsidRDefault="002C3314" w:rsidP="002C3314">
      <w:pPr>
        <w:widowControl w:val="0"/>
        <w:autoSpaceDE w:val="0"/>
        <w:autoSpaceDN w:val="0"/>
        <w:adjustRightInd w:val="0"/>
        <w:spacing w:after="0" w:line="480" w:lineRule="auto"/>
        <w:ind w:left="640" w:hanging="640"/>
        <w:rPr>
          <w:rFonts w:ascii="Times New Roman" w:hAnsi="Times New Roman" w:cs="Times New Roman"/>
          <w:noProof/>
          <w:sz w:val="24"/>
        </w:rPr>
      </w:pPr>
      <w:r w:rsidRPr="002C3314">
        <w:rPr>
          <w:rFonts w:ascii="Times New Roman" w:hAnsi="Times New Roman" w:cs="Times New Roman"/>
          <w:noProof/>
          <w:sz w:val="24"/>
        </w:rPr>
        <w:t xml:space="preserve">16. </w:t>
      </w:r>
      <w:r w:rsidRPr="002C3314">
        <w:rPr>
          <w:rFonts w:ascii="Times New Roman" w:hAnsi="Times New Roman" w:cs="Times New Roman"/>
          <w:noProof/>
          <w:sz w:val="24"/>
        </w:rPr>
        <w:tab/>
        <w:t>Suthar MS, Zimmerman MG, Kauffman RC, Mantus G, Linderman SL, Hudson WH, et al. Rapid Generation of Neutralizing Antibody Responses in COVID-19 Patients. Cell Reports Med. ElsevierCompany.; 2020;1: 100040. doi:10.1016/j.xcrm.2020.100040</w:t>
      </w:r>
    </w:p>
    <w:p w14:paraId="0C177E49" w14:textId="77777777" w:rsidR="002C3314" w:rsidRPr="002C3314" w:rsidRDefault="002C3314" w:rsidP="002C3314">
      <w:pPr>
        <w:widowControl w:val="0"/>
        <w:autoSpaceDE w:val="0"/>
        <w:autoSpaceDN w:val="0"/>
        <w:adjustRightInd w:val="0"/>
        <w:spacing w:after="0" w:line="480" w:lineRule="auto"/>
        <w:ind w:left="640" w:hanging="640"/>
        <w:rPr>
          <w:rFonts w:ascii="Times New Roman" w:hAnsi="Times New Roman" w:cs="Times New Roman"/>
          <w:noProof/>
          <w:sz w:val="24"/>
        </w:rPr>
      </w:pPr>
      <w:r w:rsidRPr="002C3314">
        <w:rPr>
          <w:rFonts w:ascii="Times New Roman" w:hAnsi="Times New Roman" w:cs="Times New Roman"/>
          <w:noProof/>
          <w:sz w:val="24"/>
        </w:rPr>
        <w:t xml:space="preserve">17. </w:t>
      </w:r>
      <w:r w:rsidRPr="002C3314">
        <w:rPr>
          <w:rFonts w:ascii="Times New Roman" w:hAnsi="Times New Roman" w:cs="Times New Roman"/>
          <w:noProof/>
          <w:sz w:val="24"/>
        </w:rPr>
        <w:tab/>
        <w:t xml:space="preserve">Kohmer N, Westhaus S, Rühl C, Ciesek S, Rabenau HF. Clinical performance of different </w:t>
      </w:r>
      <w:r w:rsidRPr="002C3314">
        <w:rPr>
          <w:rFonts w:ascii="Times New Roman" w:hAnsi="Times New Roman" w:cs="Times New Roman"/>
          <w:noProof/>
          <w:sz w:val="24"/>
        </w:rPr>
        <w:lastRenderedPageBreak/>
        <w:t>SARS-CoV-2 IgG antibody tests. J Med Virol. 2020; 1–5. doi:10.1002/jmv.26145</w:t>
      </w:r>
    </w:p>
    <w:p w14:paraId="7C547F46" w14:textId="77777777" w:rsidR="002C3314" w:rsidRPr="002C3314" w:rsidRDefault="002C3314" w:rsidP="002C3314">
      <w:pPr>
        <w:widowControl w:val="0"/>
        <w:autoSpaceDE w:val="0"/>
        <w:autoSpaceDN w:val="0"/>
        <w:adjustRightInd w:val="0"/>
        <w:spacing w:after="0" w:line="480" w:lineRule="auto"/>
        <w:ind w:left="640" w:hanging="640"/>
        <w:rPr>
          <w:rFonts w:ascii="Times New Roman" w:hAnsi="Times New Roman" w:cs="Times New Roman"/>
          <w:noProof/>
          <w:sz w:val="24"/>
        </w:rPr>
      </w:pPr>
      <w:r w:rsidRPr="002C3314">
        <w:rPr>
          <w:rFonts w:ascii="Times New Roman" w:hAnsi="Times New Roman" w:cs="Times New Roman"/>
          <w:noProof/>
          <w:sz w:val="24"/>
        </w:rPr>
        <w:t xml:space="preserve">18. </w:t>
      </w:r>
      <w:r w:rsidRPr="002C3314">
        <w:rPr>
          <w:rFonts w:ascii="Times New Roman" w:hAnsi="Times New Roman" w:cs="Times New Roman"/>
          <w:noProof/>
          <w:sz w:val="24"/>
        </w:rPr>
        <w:tab/>
        <w:t>Crawford KHD, Dingens AS, Eguia R, Wolf CR, Wilcox N, Logue JK, et al. Dynamics of neutralizing antibody titers in the months after SARS-CoV-2 infection. medRxiv  Prepr Serv Heal Sci. 2020; 1–15. doi:https://doi.org/10.1101/2020.08.06.20169367</w:t>
      </w:r>
    </w:p>
    <w:p w14:paraId="50A38894" w14:textId="77777777" w:rsidR="002C3314" w:rsidRPr="002C3314" w:rsidRDefault="002C3314" w:rsidP="002C3314">
      <w:pPr>
        <w:widowControl w:val="0"/>
        <w:autoSpaceDE w:val="0"/>
        <w:autoSpaceDN w:val="0"/>
        <w:adjustRightInd w:val="0"/>
        <w:spacing w:after="0" w:line="480" w:lineRule="auto"/>
        <w:ind w:left="640" w:hanging="640"/>
        <w:rPr>
          <w:rFonts w:ascii="Times New Roman" w:hAnsi="Times New Roman" w:cs="Times New Roman"/>
          <w:noProof/>
          <w:sz w:val="24"/>
        </w:rPr>
      </w:pPr>
      <w:r w:rsidRPr="002C3314">
        <w:rPr>
          <w:rFonts w:ascii="Times New Roman" w:hAnsi="Times New Roman" w:cs="Times New Roman"/>
          <w:noProof/>
          <w:sz w:val="24"/>
        </w:rPr>
        <w:t xml:space="preserve">19. </w:t>
      </w:r>
      <w:r w:rsidRPr="002C3314">
        <w:rPr>
          <w:rFonts w:ascii="Times New Roman" w:hAnsi="Times New Roman" w:cs="Times New Roman"/>
          <w:noProof/>
          <w:sz w:val="24"/>
        </w:rPr>
        <w:tab/>
        <w:t>Zhang J, Wu Q, Liu Z, Wang Q, Wu J, Bai T, et al. Cross-reactivity of neutralizing antibody and its correlation with circulating T follicular cells in recovered COVID-19 individuals. medRxiv. 2020; 1–40. doi:https://doi.org/10.1101/2020.06.12.20129460</w:t>
      </w:r>
    </w:p>
    <w:p w14:paraId="2CBB8230" w14:textId="77777777" w:rsidR="002C3314" w:rsidRPr="002C3314" w:rsidRDefault="002C3314" w:rsidP="002C3314">
      <w:pPr>
        <w:widowControl w:val="0"/>
        <w:autoSpaceDE w:val="0"/>
        <w:autoSpaceDN w:val="0"/>
        <w:adjustRightInd w:val="0"/>
        <w:spacing w:after="0" w:line="480" w:lineRule="auto"/>
        <w:ind w:left="640" w:hanging="640"/>
        <w:rPr>
          <w:rFonts w:ascii="Times New Roman" w:hAnsi="Times New Roman" w:cs="Times New Roman"/>
          <w:noProof/>
          <w:sz w:val="24"/>
        </w:rPr>
      </w:pPr>
      <w:r w:rsidRPr="002C3314">
        <w:rPr>
          <w:rFonts w:ascii="Times New Roman" w:hAnsi="Times New Roman" w:cs="Times New Roman"/>
          <w:noProof/>
          <w:sz w:val="24"/>
        </w:rPr>
        <w:t xml:space="preserve">20. </w:t>
      </w:r>
      <w:r w:rsidRPr="002C3314">
        <w:rPr>
          <w:rFonts w:ascii="Times New Roman" w:hAnsi="Times New Roman" w:cs="Times New Roman"/>
          <w:noProof/>
          <w:sz w:val="24"/>
        </w:rPr>
        <w:tab/>
        <w:t>Kohmer N, Westhaus S, Rühl C, Ciesek S, Rabenau HF. Brief clinical evaluation of six high-throughput SARS-CoV-2 IgG antibody assays. J Clin Virol. Elsevier; 2020;129: 104480. doi:10.1016/j.jcv.2020.104480</w:t>
      </w:r>
    </w:p>
    <w:p w14:paraId="307E3EE9" w14:textId="77777777" w:rsidR="002C3314" w:rsidRPr="002C3314" w:rsidRDefault="002C3314" w:rsidP="002C3314">
      <w:pPr>
        <w:widowControl w:val="0"/>
        <w:autoSpaceDE w:val="0"/>
        <w:autoSpaceDN w:val="0"/>
        <w:adjustRightInd w:val="0"/>
        <w:spacing w:after="0" w:line="480" w:lineRule="auto"/>
        <w:ind w:left="640" w:hanging="640"/>
        <w:rPr>
          <w:rFonts w:ascii="Times New Roman" w:hAnsi="Times New Roman" w:cs="Times New Roman"/>
          <w:noProof/>
          <w:sz w:val="24"/>
        </w:rPr>
      </w:pPr>
      <w:r w:rsidRPr="002C3314">
        <w:rPr>
          <w:rFonts w:ascii="Times New Roman" w:hAnsi="Times New Roman" w:cs="Times New Roman"/>
          <w:noProof/>
          <w:sz w:val="24"/>
        </w:rPr>
        <w:t xml:space="preserve">21. </w:t>
      </w:r>
      <w:r w:rsidRPr="002C3314">
        <w:rPr>
          <w:rFonts w:ascii="Times New Roman" w:hAnsi="Times New Roman" w:cs="Times New Roman"/>
          <w:noProof/>
          <w:sz w:val="24"/>
        </w:rPr>
        <w:tab/>
        <w:t xml:space="preserve">Müller L, Ostermann PN, Walker A, Wienemann T, Mertens A. Sensitivity of commercial Anti-SARS-CoV-2 serological assays in a high- prevalence setting Keywords Social and working network contacts of the index patient SARS-CoV-2 neutralising antibody levels. 2020; </w:t>
      </w:r>
    </w:p>
    <w:p w14:paraId="76403174" w14:textId="77777777" w:rsidR="002C3314" w:rsidRPr="002C3314" w:rsidRDefault="002C3314" w:rsidP="002C3314">
      <w:pPr>
        <w:widowControl w:val="0"/>
        <w:autoSpaceDE w:val="0"/>
        <w:autoSpaceDN w:val="0"/>
        <w:adjustRightInd w:val="0"/>
        <w:spacing w:after="0" w:line="480" w:lineRule="auto"/>
        <w:ind w:left="640" w:hanging="640"/>
        <w:rPr>
          <w:rFonts w:ascii="Times New Roman" w:hAnsi="Times New Roman" w:cs="Times New Roman"/>
          <w:noProof/>
          <w:sz w:val="24"/>
        </w:rPr>
      </w:pPr>
      <w:r w:rsidRPr="002C3314">
        <w:rPr>
          <w:rFonts w:ascii="Times New Roman" w:hAnsi="Times New Roman" w:cs="Times New Roman"/>
          <w:noProof/>
          <w:sz w:val="24"/>
        </w:rPr>
        <w:t xml:space="preserve">22. </w:t>
      </w:r>
      <w:r w:rsidRPr="002C3314">
        <w:rPr>
          <w:rFonts w:ascii="Times New Roman" w:hAnsi="Times New Roman" w:cs="Times New Roman"/>
          <w:noProof/>
          <w:sz w:val="24"/>
        </w:rPr>
        <w:tab/>
        <w:t>Ruetalo N, Businger R, Althaus K, Fink S, Ruoff F, Hamprecht K, et al. Neutralizing antibody response in non-hospitalized SARS-CoV-2 patients. medRxiv. 2020; doi:10.1101/2020.08.07.20169961</w:t>
      </w:r>
    </w:p>
    <w:p w14:paraId="17B633EB" w14:textId="77777777" w:rsidR="002C3314" w:rsidRPr="002C3314" w:rsidRDefault="002C3314" w:rsidP="002C3314">
      <w:pPr>
        <w:widowControl w:val="0"/>
        <w:autoSpaceDE w:val="0"/>
        <w:autoSpaceDN w:val="0"/>
        <w:adjustRightInd w:val="0"/>
        <w:spacing w:after="0" w:line="480" w:lineRule="auto"/>
        <w:ind w:left="640" w:hanging="640"/>
        <w:rPr>
          <w:rFonts w:ascii="Times New Roman" w:hAnsi="Times New Roman" w:cs="Times New Roman"/>
          <w:noProof/>
          <w:sz w:val="24"/>
        </w:rPr>
      </w:pPr>
      <w:r w:rsidRPr="002C3314">
        <w:rPr>
          <w:rFonts w:ascii="Times New Roman" w:hAnsi="Times New Roman" w:cs="Times New Roman"/>
          <w:noProof/>
          <w:sz w:val="24"/>
        </w:rPr>
        <w:t xml:space="preserve">23. </w:t>
      </w:r>
      <w:r w:rsidRPr="002C3314">
        <w:rPr>
          <w:rFonts w:ascii="Times New Roman" w:hAnsi="Times New Roman" w:cs="Times New Roman"/>
          <w:noProof/>
          <w:sz w:val="24"/>
        </w:rPr>
        <w:tab/>
        <w:t>Bošnjak B, Stein SC, Willenzon S, Cordes AK, Puppe W, Bernhardt G, et al. Novel surrogate virus neutralization test reveals low serum neutralizing anti-SARS-CoV-2-S antibodies levels in mildly affected COVID-19 convalescents. medRxiv. 2020; doi:10.1101/2020.07.12.20151407</w:t>
      </w:r>
    </w:p>
    <w:p w14:paraId="43F26CC0" w14:textId="77777777" w:rsidR="002C3314" w:rsidRPr="002C3314" w:rsidRDefault="002C3314" w:rsidP="002C3314">
      <w:pPr>
        <w:widowControl w:val="0"/>
        <w:autoSpaceDE w:val="0"/>
        <w:autoSpaceDN w:val="0"/>
        <w:adjustRightInd w:val="0"/>
        <w:spacing w:after="0" w:line="480" w:lineRule="auto"/>
        <w:ind w:left="640" w:hanging="640"/>
        <w:rPr>
          <w:rFonts w:ascii="Times New Roman" w:hAnsi="Times New Roman" w:cs="Times New Roman"/>
          <w:noProof/>
          <w:sz w:val="24"/>
        </w:rPr>
      </w:pPr>
      <w:r w:rsidRPr="002C3314">
        <w:rPr>
          <w:rFonts w:ascii="Times New Roman" w:hAnsi="Times New Roman" w:cs="Times New Roman"/>
          <w:noProof/>
          <w:sz w:val="24"/>
        </w:rPr>
        <w:t xml:space="preserve">24. </w:t>
      </w:r>
      <w:r w:rsidRPr="002C3314">
        <w:rPr>
          <w:rFonts w:ascii="Times New Roman" w:hAnsi="Times New Roman" w:cs="Times New Roman"/>
          <w:noProof/>
          <w:sz w:val="24"/>
        </w:rPr>
        <w:tab/>
        <w:t xml:space="preserve">Klein S l., Pekosz A, Park H, Kumar S, Naik HM, Betenbaugh MJ, et al. Sex, age, and hospitalization drive antibody responses in a COVID-19 convalescent plasma donor </w:t>
      </w:r>
      <w:r w:rsidRPr="002C3314">
        <w:rPr>
          <w:rFonts w:ascii="Times New Roman" w:hAnsi="Times New Roman" w:cs="Times New Roman"/>
          <w:noProof/>
          <w:sz w:val="24"/>
        </w:rPr>
        <w:lastRenderedPageBreak/>
        <w:t>population A. medRxiv. 2020; doi:https://doi.org/10.1101/2020.06.26.20139063</w:t>
      </w:r>
    </w:p>
    <w:p w14:paraId="4642EC4C" w14:textId="77777777" w:rsidR="002C3314" w:rsidRPr="002C3314" w:rsidRDefault="002C3314" w:rsidP="002C3314">
      <w:pPr>
        <w:widowControl w:val="0"/>
        <w:autoSpaceDE w:val="0"/>
        <w:autoSpaceDN w:val="0"/>
        <w:adjustRightInd w:val="0"/>
        <w:spacing w:after="0" w:line="480" w:lineRule="auto"/>
        <w:ind w:left="640" w:hanging="640"/>
        <w:rPr>
          <w:rFonts w:ascii="Times New Roman" w:hAnsi="Times New Roman" w:cs="Times New Roman"/>
          <w:noProof/>
          <w:sz w:val="24"/>
        </w:rPr>
      </w:pPr>
      <w:r w:rsidRPr="002C3314">
        <w:rPr>
          <w:rFonts w:ascii="Times New Roman" w:hAnsi="Times New Roman" w:cs="Times New Roman"/>
          <w:noProof/>
          <w:sz w:val="24"/>
        </w:rPr>
        <w:t xml:space="preserve">25. </w:t>
      </w:r>
      <w:r w:rsidRPr="002C3314">
        <w:rPr>
          <w:rFonts w:ascii="Times New Roman" w:hAnsi="Times New Roman" w:cs="Times New Roman"/>
          <w:noProof/>
          <w:sz w:val="24"/>
        </w:rPr>
        <w:tab/>
        <w:t>Zettl F, Meister TL, Vollmer T, Fischer B, Steinmann J, Krawczyk A, et al. Rapid quantification of SARS-CoV-2-neutralizing antibodies using propagation-defective vesicular stomatitis virus pseudotypes. Vaccines. 2020;8: 1–13. doi:10.3390/vaccines8030386</w:t>
      </w:r>
    </w:p>
    <w:p w14:paraId="107004B1" w14:textId="77777777" w:rsidR="002C3314" w:rsidRPr="002C3314" w:rsidRDefault="002C3314" w:rsidP="002C3314">
      <w:pPr>
        <w:widowControl w:val="0"/>
        <w:autoSpaceDE w:val="0"/>
        <w:autoSpaceDN w:val="0"/>
        <w:adjustRightInd w:val="0"/>
        <w:spacing w:after="0" w:line="480" w:lineRule="auto"/>
        <w:ind w:left="640" w:hanging="640"/>
        <w:rPr>
          <w:rFonts w:ascii="Times New Roman" w:hAnsi="Times New Roman" w:cs="Times New Roman"/>
          <w:noProof/>
          <w:sz w:val="24"/>
        </w:rPr>
      </w:pPr>
      <w:r w:rsidRPr="002C3314">
        <w:rPr>
          <w:rFonts w:ascii="Times New Roman" w:hAnsi="Times New Roman" w:cs="Times New Roman"/>
          <w:noProof/>
          <w:sz w:val="24"/>
        </w:rPr>
        <w:t xml:space="preserve">26. </w:t>
      </w:r>
      <w:r w:rsidRPr="002C3314">
        <w:rPr>
          <w:rFonts w:ascii="Times New Roman" w:hAnsi="Times New Roman" w:cs="Times New Roman"/>
          <w:noProof/>
          <w:sz w:val="24"/>
        </w:rPr>
        <w:tab/>
        <w:t>Strömer A, Grobe O, Rose R, Fickenscher H, Lorentz T, Krumbholz A. Diagnostic accuracy of six commercial SARS-CoV-2 IgG/total antibody assays and identification of SARS-CoV-2 neutralizing antibodies in convalescent sera. medRxiv  Prepr Serv Heal Sci. 2020; 1–16. doi:https://doi.org/10.1101/2020.06.15.20131672</w:t>
      </w:r>
    </w:p>
    <w:p w14:paraId="3470AF0D" w14:textId="77777777" w:rsidR="002C3314" w:rsidRPr="002C3314" w:rsidRDefault="002C3314" w:rsidP="002C3314">
      <w:pPr>
        <w:widowControl w:val="0"/>
        <w:autoSpaceDE w:val="0"/>
        <w:autoSpaceDN w:val="0"/>
        <w:adjustRightInd w:val="0"/>
        <w:spacing w:after="0" w:line="480" w:lineRule="auto"/>
        <w:ind w:left="640" w:hanging="640"/>
        <w:rPr>
          <w:rFonts w:ascii="Times New Roman" w:hAnsi="Times New Roman" w:cs="Times New Roman"/>
          <w:noProof/>
          <w:sz w:val="24"/>
        </w:rPr>
      </w:pPr>
      <w:r w:rsidRPr="002C3314">
        <w:rPr>
          <w:rFonts w:ascii="Times New Roman" w:hAnsi="Times New Roman" w:cs="Times New Roman"/>
          <w:noProof/>
          <w:sz w:val="24"/>
        </w:rPr>
        <w:t xml:space="preserve">27. </w:t>
      </w:r>
      <w:r w:rsidRPr="002C3314">
        <w:rPr>
          <w:rFonts w:ascii="Times New Roman" w:hAnsi="Times New Roman" w:cs="Times New Roman"/>
          <w:noProof/>
          <w:sz w:val="24"/>
        </w:rPr>
        <w:tab/>
        <w:t>Brochot E, Demey B, Touze A, Belouzard S, Dubuisson J, Schmit J-L, et al. Anti-Spike anti-Nucleocapsid and neutralizing antibodies in SARS-CoV-2 hospitalized patients and asymptomatic carriers. Medrxiv. 2020; 1–25. doi:10.1101/2020.05.12.20098236</w:t>
      </w:r>
    </w:p>
    <w:p w14:paraId="61F85AC4" w14:textId="77777777" w:rsidR="002C3314" w:rsidRPr="002C3314" w:rsidRDefault="002C3314" w:rsidP="002C3314">
      <w:pPr>
        <w:widowControl w:val="0"/>
        <w:autoSpaceDE w:val="0"/>
        <w:autoSpaceDN w:val="0"/>
        <w:adjustRightInd w:val="0"/>
        <w:spacing w:after="0" w:line="480" w:lineRule="auto"/>
        <w:ind w:left="640" w:hanging="640"/>
        <w:rPr>
          <w:rFonts w:ascii="Times New Roman" w:hAnsi="Times New Roman" w:cs="Times New Roman"/>
          <w:noProof/>
          <w:sz w:val="24"/>
        </w:rPr>
      </w:pPr>
      <w:r w:rsidRPr="002C3314">
        <w:rPr>
          <w:rFonts w:ascii="Times New Roman" w:hAnsi="Times New Roman" w:cs="Times New Roman"/>
          <w:noProof/>
          <w:sz w:val="24"/>
        </w:rPr>
        <w:t xml:space="preserve">28. </w:t>
      </w:r>
      <w:r w:rsidRPr="002C3314">
        <w:rPr>
          <w:rFonts w:ascii="Times New Roman" w:hAnsi="Times New Roman" w:cs="Times New Roman"/>
          <w:noProof/>
          <w:sz w:val="24"/>
        </w:rPr>
        <w:tab/>
        <w:t>Juno JA, Tan HX, Lee WS, Reynaldi A, Kelly HG, Wragg K, et al. Humoral and circulating follicular helper T cell responses in recovered patients with COVID-19. Nat Med. Springer US; 2020; doi:10.1038/s41591-020-0995-0</w:t>
      </w:r>
    </w:p>
    <w:p w14:paraId="0FBEF144" w14:textId="77777777" w:rsidR="002C3314" w:rsidRPr="002C3314" w:rsidRDefault="002C3314" w:rsidP="002C3314">
      <w:pPr>
        <w:widowControl w:val="0"/>
        <w:autoSpaceDE w:val="0"/>
        <w:autoSpaceDN w:val="0"/>
        <w:adjustRightInd w:val="0"/>
        <w:spacing w:after="0" w:line="480" w:lineRule="auto"/>
        <w:ind w:left="640" w:hanging="640"/>
        <w:rPr>
          <w:rFonts w:ascii="Times New Roman" w:hAnsi="Times New Roman" w:cs="Times New Roman"/>
          <w:noProof/>
          <w:sz w:val="24"/>
        </w:rPr>
      </w:pPr>
      <w:r w:rsidRPr="002C3314">
        <w:rPr>
          <w:rFonts w:ascii="Times New Roman" w:hAnsi="Times New Roman" w:cs="Times New Roman"/>
          <w:noProof/>
          <w:sz w:val="24"/>
        </w:rPr>
        <w:t xml:space="preserve">29. </w:t>
      </w:r>
      <w:r w:rsidRPr="002C3314">
        <w:rPr>
          <w:rFonts w:ascii="Times New Roman" w:hAnsi="Times New Roman" w:cs="Times New Roman"/>
          <w:noProof/>
          <w:sz w:val="24"/>
        </w:rPr>
        <w:tab/>
        <w:t>Padoan A, Bonfante F, Pagliari M, Bortolami A, Negrini D, Zuin S, et al. Analytical and clinical performances of five immunoassays for the detection of SARS-CoV-2 antibodies in comparison with neutralization activity. medRxiv. 2020; doi:10.1101/2020.08.01.20166546</w:t>
      </w:r>
    </w:p>
    <w:p w14:paraId="2B3A6BEF" w14:textId="77777777" w:rsidR="002C3314" w:rsidRPr="002C3314" w:rsidRDefault="002C3314" w:rsidP="002C3314">
      <w:pPr>
        <w:widowControl w:val="0"/>
        <w:autoSpaceDE w:val="0"/>
        <w:autoSpaceDN w:val="0"/>
        <w:adjustRightInd w:val="0"/>
        <w:spacing w:after="0" w:line="480" w:lineRule="auto"/>
        <w:ind w:left="640" w:hanging="640"/>
        <w:rPr>
          <w:rFonts w:ascii="Times New Roman" w:hAnsi="Times New Roman" w:cs="Times New Roman"/>
          <w:noProof/>
          <w:sz w:val="24"/>
        </w:rPr>
      </w:pPr>
      <w:r w:rsidRPr="002C3314">
        <w:rPr>
          <w:rFonts w:ascii="Times New Roman" w:hAnsi="Times New Roman" w:cs="Times New Roman"/>
          <w:noProof/>
          <w:sz w:val="24"/>
        </w:rPr>
        <w:t xml:space="preserve">30. </w:t>
      </w:r>
      <w:r w:rsidRPr="002C3314">
        <w:rPr>
          <w:rFonts w:ascii="Times New Roman" w:hAnsi="Times New Roman" w:cs="Times New Roman"/>
          <w:noProof/>
          <w:sz w:val="24"/>
        </w:rPr>
        <w:tab/>
        <w:t>Wu F, Wang A, Liu M, Wang Q, Chen J, Xia S, et al. Neutralizing antibody responses to SARS-CoV-2 in a COVID-19 recovered 2 patient cohort and their implications. medRxiv. 2020; doi:https://doi.org/10.1101/2020.03.30.20047365</w:t>
      </w:r>
    </w:p>
    <w:p w14:paraId="7B4B8C6F" w14:textId="77777777" w:rsidR="002C3314" w:rsidRPr="002C3314" w:rsidRDefault="002C3314" w:rsidP="002C3314">
      <w:pPr>
        <w:widowControl w:val="0"/>
        <w:autoSpaceDE w:val="0"/>
        <w:autoSpaceDN w:val="0"/>
        <w:adjustRightInd w:val="0"/>
        <w:spacing w:after="0" w:line="480" w:lineRule="auto"/>
        <w:ind w:left="640" w:hanging="640"/>
        <w:rPr>
          <w:rFonts w:ascii="Times New Roman" w:hAnsi="Times New Roman" w:cs="Times New Roman"/>
          <w:noProof/>
          <w:sz w:val="24"/>
        </w:rPr>
      </w:pPr>
      <w:r w:rsidRPr="002C3314">
        <w:rPr>
          <w:rFonts w:ascii="Times New Roman" w:hAnsi="Times New Roman" w:cs="Times New Roman"/>
          <w:noProof/>
          <w:sz w:val="24"/>
        </w:rPr>
        <w:t xml:space="preserve">31. </w:t>
      </w:r>
      <w:r w:rsidRPr="002C3314">
        <w:rPr>
          <w:rFonts w:ascii="Times New Roman" w:hAnsi="Times New Roman" w:cs="Times New Roman"/>
          <w:noProof/>
          <w:sz w:val="24"/>
        </w:rPr>
        <w:tab/>
        <w:t xml:space="preserve">Bonelli F, Sarasini A, Zierold C, Calleri M, Bonetti A, Vismara C, et al. Clinical and </w:t>
      </w:r>
      <w:r w:rsidRPr="002C3314">
        <w:rPr>
          <w:rFonts w:ascii="Times New Roman" w:hAnsi="Times New Roman" w:cs="Times New Roman"/>
          <w:noProof/>
          <w:sz w:val="24"/>
        </w:rPr>
        <w:lastRenderedPageBreak/>
        <w:t xml:space="preserve">Analytical Performance of an Automated Serological Test That Identifies S1/S2-Neutralizing IgG in COVID-19 Patients Semiquantitatively. J Clin Microbiol. 2020;58: 1–10. </w:t>
      </w:r>
    </w:p>
    <w:p w14:paraId="1C576BA6" w14:textId="77777777" w:rsidR="002C3314" w:rsidRPr="002C3314" w:rsidRDefault="002C3314" w:rsidP="002C3314">
      <w:pPr>
        <w:widowControl w:val="0"/>
        <w:autoSpaceDE w:val="0"/>
        <w:autoSpaceDN w:val="0"/>
        <w:adjustRightInd w:val="0"/>
        <w:spacing w:after="0" w:line="480" w:lineRule="auto"/>
        <w:ind w:left="640" w:hanging="640"/>
        <w:rPr>
          <w:rFonts w:ascii="Times New Roman" w:hAnsi="Times New Roman" w:cs="Times New Roman"/>
          <w:noProof/>
          <w:sz w:val="24"/>
        </w:rPr>
      </w:pPr>
      <w:r w:rsidRPr="002C3314">
        <w:rPr>
          <w:rFonts w:ascii="Times New Roman" w:hAnsi="Times New Roman" w:cs="Times New Roman"/>
          <w:noProof/>
          <w:sz w:val="24"/>
        </w:rPr>
        <w:t xml:space="preserve">32. </w:t>
      </w:r>
      <w:r w:rsidRPr="002C3314">
        <w:rPr>
          <w:rFonts w:ascii="Times New Roman" w:hAnsi="Times New Roman" w:cs="Times New Roman"/>
          <w:noProof/>
          <w:sz w:val="24"/>
        </w:rPr>
        <w:tab/>
        <w:t>Percivalle E, Cambiè G, Cassaniti I, Nepita EV, Maserati R, Ferrari A, et al. Prevalence of SARS-CoV-2 specific neutralising antibodies in blood donors from the Lodi Red Zone in Lombardy, Italy, as at 06 April 2020. Euro Surveill. 2020;25: 1–5. doi:10.2807/1560-7917.ES.2020.25.24.2001031</w:t>
      </w:r>
    </w:p>
    <w:p w14:paraId="60C97361" w14:textId="77777777" w:rsidR="002C3314" w:rsidRPr="002C3314" w:rsidRDefault="002C3314" w:rsidP="002C3314">
      <w:pPr>
        <w:widowControl w:val="0"/>
        <w:autoSpaceDE w:val="0"/>
        <w:autoSpaceDN w:val="0"/>
        <w:adjustRightInd w:val="0"/>
        <w:spacing w:after="0" w:line="480" w:lineRule="auto"/>
        <w:ind w:left="640" w:hanging="640"/>
        <w:rPr>
          <w:rFonts w:ascii="Times New Roman" w:hAnsi="Times New Roman" w:cs="Times New Roman"/>
          <w:noProof/>
          <w:sz w:val="24"/>
        </w:rPr>
      </w:pPr>
      <w:r w:rsidRPr="002C3314">
        <w:rPr>
          <w:rFonts w:ascii="Times New Roman" w:hAnsi="Times New Roman" w:cs="Times New Roman"/>
          <w:noProof/>
          <w:sz w:val="24"/>
        </w:rPr>
        <w:t xml:space="preserve">33. </w:t>
      </w:r>
      <w:r w:rsidRPr="002C3314">
        <w:rPr>
          <w:rFonts w:ascii="Times New Roman" w:hAnsi="Times New Roman" w:cs="Times New Roman"/>
          <w:noProof/>
          <w:sz w:val="24"/>
        </w:rPr>
        <w:tab/>
        <w:t>Ko J-H, Joo E-J, Park S-J, Baek JY, Kim WD, Jee J, et al. Neutralizing Antibody Production in Asymptomatic and Mild COVID-19 Patients, in Comparison with Pneumonic COVID-19 Patients. J Clin Med. 2020;9: 2268. doi:10.3390/jcm9072268</w:t>
      </w:r>
    </w:p>
    <w:p w14:paraId="2B5C334C" w14:textId="77777777" w:rsidR="002C3314" w:rsidRPr="002C3314" w:rsidRDefault="002C3314" w:rsidP="002C3314">
      <w:pPr>
        <w:widowControl w:val="0"/>
        <w:autoSpaceDE w:val="0"/>
        <w:autoSpaceDN w:val="0"/>
        <w:adjustRightInd w:val="0"/>
        <w:spacing w:after="0" w:line="480" w:lineRule="auto"/>
        <w:ind w:left="640" w:hanging="640"/>
        <w:rPr>
          <w:rFonts w:ascii="Times New Roman" w:hAnsi="Times New Roman" w:cs="Times New Roman"/>
          <w:noProof/>
          <w:sz w:val="24"/>
        </w:rPr>
      </w:pPr>
      <w:r w:rsidRPr="002C3314">
        <w:rPr>
          <w:rFonts w:ascii="Times New Roman" w:hAnsi="Times New Roman" w:cs="Times New Roman"/>
          <w:noProof/>
          <w:sz w:val="24"/>
        </w:rPr>
        <w:t xml:space="preserve">34. </w:t>
      </w:r>
      <w:r w:rsidRPr="002C3314">
        <w:rPr>
          <w:rFonts w:ascii="Times New Roman" w:hAnsi="Times New Roman" w:cs="Times New Roman"/>
          <w:noProof/>
          <w:sz w:val="24"/>
        </w:rPr>
        <w:tab/>
        <w:t>Lee W, Girardin R, Dupuis A, Kulas K, Payne A, Wong S, et al. Neutralizing Antibody Responses in COVID-19 Convalescent Sera. 2020; doi:10.1101/2020.07.10.20150557</w:t>
      </w:r>
    </w:p>
    <w:p w14:paraId="0B28A309" w14:textId="77777777" w:rsidR="002C3314" w:rsidRPr="002C3314" w:rsidRDefault="002C3314" w:rsidP="002C3314">
      <w:pPr>
        <w:widowControl w:val="0"/>
        <w:autoSpaceDE w:val="0"/>
        <w:autoSpaceDN w:val="0"/>
        <w:adjustRightInd w:val="0"/>
        <w:spacing w:after="0" w:line="480" w:lineRule="auto"/>
        <w:ind w:left="640" w:hanging="640"/>
        <w:rPr>
          <w:rFonts w:ascii="Times New Roman" w:hAnsi="Times New Roman" w:cs="Times New Roman"/>
          <w:noProof/>
          <w:sz w:val="24"/>
        </w:rPr>
      </w:pPr>
      <w:r w:rsidRPr="002C3314">
        <w:rPr>
          <w:rFonts w:ascii="Times New Roman" w:hAnsi="Times New Roman" w:cs="Times New Roman"/>
          <w:noProof/>
          <w:sz w:val="24"/>
        </w:rPr>
        <w:t xml:space="preserve">35. </w:t>
      </w:r>
      <w:r w:rsidRPr="002C3314">
        <w:rPr>
          <w:rFonts w:ascii="Times New Roman" w:hAnsi="Times New Roman" w:cs="Times New Roman"/>
          <w:noProof/>
          <w:sz w:val="24"/>
        </w:rPr>
        <w:tab/>
        <w:t>Zeng C, Evans JP, Pearson R, Qu P, Zheng Y, Robinson RT, et al. Neutralizing antibody against SARS-CoV-2 spike in COVID-19 patients, health care workers and convalescent plasma donors: a cohort study using a rapid and sensitive high-throughput neutralization assay. 2020; doi:https://doi.org/10.1101/2020.08.02.20166819</w:t>
      </w:r>
    </w:p>
    <w:p w14:paraId="31033B21" w14:textId="77777777" w:rsidR="002C3314" w:rsidRPr="002C3314" w:rsidRDefault="002C3314" w:rsidP="002C3314">
      <w:pPr>
        <w:widowControl w:val="0"/>
        <w:autoSpaceDE w:val="0"/>
        <w:autoSpaceDN w:val="0"/>
        <w:adjustRightInd w:val="0"/>
        <w:spacing w:after="0" w:line="480" w:lineRule="auto"/>
        <w:ind w:left="640" w:hanging="640"/>
        <w:rPr>
          <w:rFonts w:ascii="Times New Roman" w:hAnsi="Times New Roman" w:cs="Times New Roman"/>
          <w:noProof/>
          <w:sz w:val="24"/>
        </w:rPr>
      </w:pPr>
      <w:r w:rsidRPr="002C3314">
        <w:rPr>
          <w:rFonts w:ascii="Times New Roman" w:hAnsi="Times New Roman" w:cs="Times New Roman"/>
          <w:noProof/>
          <w:sz w:val="24"/>
        </w:rPr>
        <w:t xml:space="preserve">36. </w:t>
      </w:r>
      <w:r w:rsidRPr="002C3314">
        <w:rPr>
          <w:rFonts w:ascii="Times New Roman" w:hAnsi="Times New Roman" w:cs="Times New Roman"/>
          <w:noProof/>
          <w:sz w:val="24"/>
        </w:rPr>
        <w:tab/>
        <w:t>Vabret N, Britton GJ, Gruber C, Hegde S, Kim J, Kuksin M, et al. Immunology of COVID-19: Current State of the Science. Immunity. 2020;52: 910–941. doi:10.1016/j.immuni.2020.05.002</w:t>
      </w:r>
    </w:p>
    <w:p w14:paraId="640036EE" w14:textId="77777777" w:rsidR="002C3314" w:rsidRPr="002C3314" w:rsidRDefault="002C3314" w:rsidP="002C3314">
      <w:pPr>
        <w:widowControl w:val="0"/>
        <w:autoSpaceDE w:val="0"/>
        <w:autoSpaceDN w:val="0"/>
        <w:adjustRightInd w:val="0"/>
        <w:spacing w:after="0" w:line="480" w:lineRule="auto"/>
        <w:ind w:left="640" w:hanging="640"/>
        <w:rPr>
          <w:rFonts w:ascii="Times New Roman" w:hAnsi="Times New Roman" w:cs="Times New Roman"/>
          <w:noProof/>
          <w:sz w:val="24"/>
        </w:rPr>
      </w:pPr>
      <w:r w:rsidRPr="002C3314">
        <w:rPr>
          <w:rFonts w:ascii="Times New Roman" w:hAnsi="Times New Roman" w:cs="Times New Roman"/>
          <w:noProof/>
          <w:sz w:val="24"/>
        </w:rPr>
        <w:t xml:space="preserve">37. </w:t>
      </w:r>
      <w:r w:rsidRPr="002C3314">
        <w:rPr>
          <w:rFonts w:ascii="Times New Roman" w:hAnsi="Times New Roman" w:cs="Times New Roman"/>
          <w:noProof/>
          <w:sz w:val="24"/>
        </w:rPr>
        <w:tab/>
        <w:t>Seow J, Graham C, Merrick B, Acors S, Pickering S, Steel KJA, et al. Longitudinal observation and decline of neutralizing antibody responses in the three months following SARS-CoV-2 infection in humans. Nat Microbiol. 2020;5: 1598–1607. doi:10.1038/s41564-020-00813-8</w:t>
      </w:r>
    </w:p>
    <w:p w14:paraId="77482F69" w14:textId="77777777" w:rsidR="002C3314" w:rsidRPr="002C3314" w:rsidRDefault="002C3314" w:rsidP="002C3314">
      <w:pPr>
        <w:widowControl w:val="0"/>
        <w:autoSpaceDE w:val="0"/>
        <w:autoSpaceDN w:val="0"/>
        <w:adjustRightInd w:val="0"/>
        <w:spacing w:after="0" w:line="480" w:lineRule="auto"/>
        <w:ind w:left="640" w:hanging="640"/>
        <w:rPr>
          <w:rFonts w:ascii="Times New Roman" w:hAnsi="Times New Roman" w:cs="Times New Roman"/>
          <w:noProof/>
          <w:sz w:val="24"/>
        </w:rPr>
      </w:pPr>
      <w:r w:rsidRPr="002C3314">
        <w:rPr>
          <w:rFonts w:ascii="Times New Roman" w:hAnsi="Times New Roman" w:cs="Times New Roman"/>
          <w:noProof/>
          <w:sz w:val="24"/>
        </w:rPr>
        <w:lastRenderedPageBreak/>
        <w:t xml:space="preserve">38. </w:t>
      </w:r>
      <w:r w:rsidRPr="002C3314">
        <w:rPr>
          <w:rFonts w:ascii="Times New Roman" w:hAnsi="Times New Roman" w:cs="Times New Roman"/>
          <w:noProof/>
          <w:sz w:val="24"/>
        </w:rPr>
        <w:tab/>
        <w:t>Yassine HM, Al-Jighefee H, Al-Sadeq DW, Dargham SR, Younes SN, Shurrab F, et al. Performance evaluation of five ELISA kits for detecting anti-SARS-COV-2 IgG antibodies. Int J Infect Dis. 2021;102: 181–187. doi:10.1016/j.ijid.2020.10.042</w:t>
      </w:r>
    </w:p>
    <w:p w14:paraId="274FBF04" w14:textId="77777777" w:rsidR="002C3314" w:rsidRPr="002C3314" w:rsidRDefault="002C3314" w:rsidP="002C3314">
      <w:pPr>
        <w:widowControl w:val="0"/>
        <w:autoSpaceDE w:val="0"/>
        <w:autoSpaceDN w:val="0"/>
        <w:adjustRightInd w:val="0"/>
        <w:spacing w:after="0" w:line="480" w:lineRule="auto"/>
        <w:ind w:left="640" w:hanging="640"/>
        <w:rPr>
          <w:rFonts w:ascii="Times New Roman" w:hAnsi="Times New Roman" w:cs="Times New Roman"/>
          <w:noProof/>
          <w:sz w:val="24"/>
        </w:rPr>
      </w:pPr>
      <w:r w:rsidRPr="002C3314">
        <w:rPr>
          <w:rFonts w:ascii="Times New Roman" w:hAnsi="Times New Roman" w:cs="Times New Roman"/>
          <w:noProof/>
          <w:sz w:val="24"/>
        </w:rPr>
        <w:t xml:space="preserve">39. </w:t>
      </w:r>
      <w:r w:rsidRPr="002C3314">
        <w:rPr>
          <w:rFonts w:ascii="Times New Roman" w:hAnsi="Times New Roman" w:cs="Times New Roman"/>
          <w:noProof/>
          <w:sz w:val="24"/>
        </w:rPr>
        <w:tab/>
        <w:t>Gaebler C, Wang Z, Lorenzi JCC, Muecksch F, Finkin S, Tokuyama M, Ladinsky M, Cho A, Jankovic M, Schaefer-Babajew D, Oliveira TY, Cipolla M, Viant C, Barnes CO, Hurley A, Turroja M, Gordon K, Millard KG, Ramos V, Schmidt F, Weisblum Y, Jha D, Tankelevich NM. Evolution of Antibody Immunity to SARS-CoV-2. bioRxiv. 2020; doi:10.1101/2020.11.03.367391</w:t>
      </w:r>
    </w:p>
    <w:p w14:paraId="395FB746" w14:textId="77777777" w:rsidR="002C3314" w:rsidRPr="002C3314" w:rsidRDefault="002C3314" w:rsidP="002C3314">
      <w:pPr>
        <w:widowControl w:val="0"/>
        <w:autoSpaceDE w:val="0"/>
        <w:autoSpaceDN w:val="0"/>
        <w:adjustRightInd w:val="0"/>
        <w:spacing w:after="0" w:line="480" w:lineRule="auto"/>
        <w:ind w:left="640" w:hanging="640"/>
        <w:rPr>
          <w:rFonts w:ascii="Times New Roman" w:hAnsi="Times New Roman" w:cs="Times New Roman"/>
          <w:noProof/>
          <w:sz w:val="24"/>
        </w:rPr>
      </w:pPr>
      <w:r w:rsidRPr="002C3314">
        <w:rPr>
          <w:rFonts w:ascii="Times New Roman" w:hAnsi="Times New Roman" w:cs="Times New Roman"/>
          <w:noProof/>
          <w:sz w:val="24"/>
        </w:rPr>
        <w:t xml:space="preserve">40. </w:t>
      </w:r>
      <w:r w:rsidRPr="002C3314">
        <w:rPr>
          <w:rFonts w:ascii="Times New Roman" w:hAnsi="Times New Roman" w:cs="Times New Roman"/>
          <w:noProof/>
          <w:sz w:val="24"/>
        </w:rPr>
        <w:tab/>
        <w:t>Kemp SA, Collier DA, Datir R, Gayed S, Jahun A, Hosmillo M, et al. Neutralising antibodies drive Spike mediated SARS-CoV-2 evasion. medRxiv. 2020; 2020.12.05.20241927. doi:10.1101/2020.12.05.20241927</w:t>
      </w:r>
    </w:p>
    <w:p w14:paraId="2806C276" w14:textId="77777777" w:rsidR="002C3314" w:rsidRPr="002C3314" w:rsidRDefault="002C3314" w:rsidP="002C3314">
      <w:pPr>
        <w:widowControl w:val="0"/>
        <w:autoSpaceDE w:val="0"/>
        <w:autoSpaceDN w:val="0"/>
        <w:adjustRightInd w:val="0"/>
        <w:spacing w:after="0" w:line="480" w:lineRule="auto"/>
        <w:ind w:left="640" w:hanging="640"/>
        <w:rPr>
          <w:rFonts w:ascii="Times New Roman" w:hAnsi="Times New Roman" w:cs="Times New Roman"/>
          <w:noProof/>
          <w:sz w:val="24"/>
        </w:rPr>
      </w:pPr>
      <w:r w:rsidRPr="002C3314">
        <w:rPr>
          <w:rFonts w:ascii="Times New Roman" w:hAnsi="Times New Roman" w:cs="Times New Roman"/>
          <w:noProof/>
          <w:sz w:val="24"/>
        </w:rPr>
        <w:t xml:space="preserve">41. </w:t>
      </w:r>
      <w:r w:rsidRPr="002C3314">
        <w:rPr>
          <w:rFonts w:ascii="Times New Roman" w:hAnsi="Times New Roman" w:cs="Times New Roman"/>
          <w:noProof/>
          <w:sz w:val="24"/>
        </w:rPr>
        <w:tab/>
        <w:t xml:space="preserve">Volz E, Mishra S, Chand M, Barrett JC, Johnson R, Geidelberg L, et al. Transmission of SARS-CoV-2 Lineage B . 1 . 1 . 7 in England : Insights from linking epidemiological and genetic data. London; 2020. </w:t>
      </w:r>
    </w:p>
    <w:p w14:paraId="481CF0CE" w14:textId="265EEE07" w:rsidR="001D12CC" w:rsidRPr="0017365F" w:rsidRDefault="00DC308B" w:rsidP="002C3314">
      <w:pPr>
        <w:widowControl w:val="0"/>
        <w:autoSpaceDE w:val="0"/>
        <w:autoSpaceDN w:val="0"/>
        <w:adjustRightInd w:val="0"/>
        <w:spacing w:after="0" w:line="480" w:lineRule="auto"/>
        <w:ind w:left="640" w:hanging="640"/>
        <w:rPr>
          <w:rFonts w:ascii="Times New Roman" w:eastAsia="Arial" w:hAnsi="Times New Roman" w:cs="Times New Roman"/>
          <w:sz w:val="24"/>
          <w:szCs w:val="24"/>
        </w:rPr>
      </w:pPr>
      <w:r w:rsidRPr="0017365F">
        <w:rPr>
          <w:rFonts w:ascii="Times New Roman" w:hAnsi="Times New Roman" w:cs="Times New Roman"/>
          <w:b/>
          <w:color w:val="2B579A"/>
          <w:sz w:val="24"/>
          <w:szCs w:val="24"/>
        </w:rPr>
        <w:fldChar w:fldCharType="end"/>
      </w:r>
    </w:p>
    <w:p w14:paraId="07D9132A" w14:textId="49C506C3" w:rsidR="1D4792BA" w:rsidRPr="0017365F" w:rsidRDefault="003B3DC8" w:rsidP="00194F51">
      <w:pPr>
        <w:rPr>
          <w:rFonts w:ascii="Times New Roman" w:eastAsiaTheme="minorEastAsia" w:hAnsi="Times New Roman" w:cs="Times New Roman"/>
          <w:b/>
          <w:sz w:val="24"/>
          <w:szCs w:val="24"/>
        </w:rPr>
      </w:pPr>
      <w:r w:rsidRPr="0017365F">
        <w:rPr>
          <w:rFonts w:ascii="Times New Roman" w:eastAsiaTheme="minorEastAsia" w:hAnsi="Times New Roman" w:cs="Times New Roman"/>
          <w:b/>
          <w:sz w:val="24"/>
          <w:szCs w:val="24"/>
        </w:rPr>
        <w:br w:type="page"/>
      </w:r>
      <w:r w:rsidR="1D4792BA" w:rsidRPr="0017365F">
        <w:rPr>
          <w:rFonts w:ascii="Times New Roman" w:eastAsiaTheme="minorEastAsia" w:hAnsi="Times New Roman" w:cs="Times New Roman"/>
          <w:b/>
          <w:sz w:val="24"/>
          <w:szCs w:val="24"/>
        </w:rPr>
        <w:lastRenderedPageBreak/>
        <w:t>List of tables</w:t>
      </w:r>
      <w:r w:rsidR="00D47655" w:rsidRPr="0017365F">
        <w:rPr>
          <w:rFonts w:ascii="Times New Roman" w:eastAsiaTheme="minorEastAsia" w:hAnsi="Times New Roman" w:cs="Times New Roman"/>
          <w:b/>
          <w:sz w:val="24"/>
          <w:szCs w:val="24"/>
        </w:rPr>
        <w:t xml:space="preserve"> </w:t>
      </w:r>
    </w:p>
    <w:p w14:paraId="74A5E49A" w14:textId="6E4C2A85" w:rsidR="4401C0E8" w:rsidRPr="0017365F" w:rsidRDefault="7E1699DB" w:rsidP="003B3DC8">
      <w:pPr>
        <w:spacing w:after="0" w:line="480" w:lineRule="auto"/>
        <w:rPr>
          <w:rFonts w:ascii="Times New Roman" w:eastAsiaTheme="minorEastAsia" w:hAnsi="Times New Roman" w:cs="Times New Roman"/>
          <w:color w:val="000000" w:themeColor="text1"/>
          <w:sz w:val="24"/>
          <w:szCs w:val="24"/>
        </w:rPr>
      </w:pPr>
      <w:r w:rsidRPr="0017365F">
        <w:rPr>
          <w:rFonts w:ascii="Times New Roman" w:eastAsiaTheme="minorEastAsia" w:hAnsi="Times New Roman" w:cs="Times New Roman"/>
          <w:color w:val="000000" w:themeColor="text1"/>
          <w:sz w:val="24"/>
          <w:szCs w:val="24"/>
        </w:rPr>
        <w:t>Table 1</w:t>
      </w:r>
      <w:r w:rsidR="00B24474" w:rsidRPr="0017365F">
        <w:rPr>
          <w:rFonts w:ascii="Times New Roman" w:eastAsiaTheme="minorEastAsia" w:hAnsi="Times New Roman" w:cs="Times New Roman"/>
          <w:color w:val="000000" w:themeColor="text1"/>
          <w:sz w:val="24"/>
          <w:szCs w:val="24"/>
        </w:rPr>
        <w:t>.</w:t>
      </w:r>
      <w:r w:rsidRPr="0017365F">
        <w:rPr>
          <w:rFonts w:ascii="Times New Roman" w:eastAsiaTheme="minorEastAsia" w:hAnsi="Times New Roman" w:cs="Times New Roman"/>
          <w:color w:val="000000" w:themeColor="text1"/>
          <w:sz w:val="24"/>
          <w:szCs w:val="24"/>
        </w:rPr>
        <w:t xml:space="preserve"> Study characteristics of the 27 studies included.</w:t>
      </w:r>
    </w:p>
    <w:p w14:paraId="3154F35C" w14:textId="0265A513" w:rsidR="4401C0E8" w:rsidRPr="0017365F" w:rsidRDefault="126EFE4F" w:rsidP="003B3DC8">
      <w:pPr>
        <w:spacing w:after="0" w:line="480" w:lineRule="auto"/>
        <w:rPr>
          <w:rFonts w:ascii="Times New Roman" w:eastAsiaTheme="minorEastAsia" w:hAnsi="Times New Roman" w:cs="Times New Roman"/>
          <w:color w:val="000000" w:themeColor="text1"/>
          <w:sz w:val="24"/>
          <w:szCs w:val="24"/>
        </w:rPr>
      </w:pPr>
      <w:r w:rsidRPr="0017365F">
        <w:rPr>
          <w:rFonts w:ascii="Times New Roman" w:eastAsiaTheme="minorEastAsia" w:hAnsi="Times New Roman" w:cs="Times New Roman"/>
          <w:color w:val="000000" w:themeColor="text1"/>
          <w:sz w:val="24"/>
          <w:szCs w:val="24"/>
        </w:rPr>
        <w:t>Table 2</w:t>
      </w:r>
      <w:r w:rsidR="00B24474" w:rsidRPr="0017365F">
        <w:rPr>
          <w:rFonts w:ascii="Times New Roman" w:eastAsiaTheme="minorEastAsia" w:hAnsi="Times New Roman" w:cs="Times New Roman"/>
          <w:color w:val="000000" w:themeColor="text1"/>
          <w:sz w:val="24"/>
          <w:szCs w:val="24"/>
        </w:rPr>
        <w:t>.</w:t>
      </w:r>
      <w:r w:rsidRPr="0017365F">
        <w:rPr>
          <w:rFonts w:ascii="Times New Roman" w:eastAsiaTheme="minorEastAsia" w:hAnsi="Times New Roman" w:cs="Times New Roman"/>
          <w:color w:val="000000" w:themeColor="text1"/>
          <w:sz w:val="24"/>
          <w:szCs w:val="24"/>
        </w:rPr>
        <w:t xml:space="preserve"> Estimated </w:t>
      </w:r>
      <w:r w:rsidR="00BC1370" w:rsidRPr="0017365F">
        <w:rPr>
          <w:rFonts w:ascii="Times New Roman" w:eastAsiaTheme="minorEastAsia" w:hAnsi="Times New Roman" w:cs="Times New Roman"/>
          <w:color w:val="000000" w:themeColor="text1"/>
          <w:sz w:val="24"/>
          <w:szCs w:val="24"/>
        </w:rPr>
        <w:t xml:space="preserve">proportion </w:t>
      </w:r>
      <w:r w:rsidRPr="0017365F">
        <w:rPr>
          <w:rFonts w:ascii="Times New Roman" w:eastAsiaTheme="minorEastAsia" w:hAnsi="Times New Roman" w:cs="Times New Roman"/>
          <w:color w:val="000000" w:themeColor="text1"/>
          <w:sz w:val="24"/>
          <w:szCs w:val="24"/>
        </w:rPr>
        <w:t xml:space="preserve">of participants with neutralising antibodies </w:t>
      </w:r>
      <w:r w:rsidR="002A3750" w:rsidRPr="0017365F">
        <w:rPr>
          <w:rFonts w:ascii="Times New Roman" w:eastAsiaTheme="minorEastAsia" w:hAnsi="Times New Roman" w:cs="Times New Roman"/>
          <w:color w:val="000000" w:themeColor="text1"/>
          <w:sz w:val="24"/>
          <w:szCs w:val="24"/>
        </w:rPr>
        <w:t xml:space="preserve">with </w:t>
      </w:r>
      <w:r w:rsidR="678151FD" w:rsidRPr="0017365F">
        <w:rPr>
          <w:rFonts w:ascii="Times New Roman" w:eastAsiaTheme="minorEastAsia" w:hAnsi="Times New Roman" w:cs="Times New Roman"/>
          <w:color w:val="000000" w:themeColor="text1"/>
          <w:sz w:val="24"/>
          <w:szCs w:val="24"/>
        </w:rPr>
        <w:t xml:space="preserve">titre </w:t>
      </w:r>
      <w:r w:rsidRPr="0017365F">
        <w:rPr>
          <w:rFonts w:ascii="Times New Roman" w:eastAsiaTheme="minorEastAsia" w:hAnsi="Times New Roman" w:cs="Times New Roman"/>
          <w:color w:val="000000" w:themeColor="text1"/>
          <w:sz w:val="24"/>
          <w:szCs w:val="24"/>
        </w:rPr>
        <w:t xml:space="preserve">cut off </w:t>
      </w:r>
      <w:r w:rsidR="002A3750" w:rsidRPr="0017365F">
        <w:rPr>
          <w:rFonts w:ascii="Times New Roman" w:eastAsiaTheme="minorEastAsia" w:hAnsi="Times New Roman" w:cs="Times New Roman"/>
          <w:color w:val="000000" w:themeColor="text1"/>
          <w:sz w:val="24"/>
          <w:szCs w:val="24"/>
        </w:rPr>
        <w:t>&gt;</w:t>
      </w:r>
      <w:r w:rsidRPr="0017365F">
        <w:rPr>
          <w:rFonts w:ascii="Times New Roman" w:eastAsiaTheme="minorEastAsia" w:hAnsi="Times New Roman" w:cs="Times New Roman"/>
          <w:color w:val="000000" w:themeColor="text1"/>
          <w:sz w:val="24"/>
          <w:szCs w:val="24"/>
        </w:rPr>
        <w:t xml:space="preserve"> </w:t>
      </w:r>
      <w:r w:rsidR="7B3E9268" w:rsidRPr="0017365F">
        <w:rPr>
          <w:rFonts w:ascii="Times New Roman" w:eastAsiaTheme="minorEastAsia" w:hAnsi="Times New Roman" w:cs="Times New Roman"/>
          <w:color w:val="000000" w:themeColor="text1"/>
          <w:sz w:val="24"/>
          <w:szCs w:val="24"/>
        </w:rPr>
        <w:t>1:</w:t>
      </w:r>
      <w:r w:rsidRPr="0017365F">
        <w:rPr>
          <w:rFonts w:ascii="Times New Roman" w:eastAsiaTheme="minorEastAsia" w:hAnsi="Times New Roman" w:cs="Times New Roman"/>
          <w:color w:val="000000" w:themeColor="text1"/>
          <w:sz w:val="24"/>
          <w:szCs w:val="24"/>
        </w:rPr>
        <w:t xml:space="preserve">20, </w:t>
      </w:r>
      <w:r w:rsidR="20B42DF6" w:rsidRPr="0017365F">
        <w:rPr>
          <w:rFonts w:ascii="Times New Roman" w:eastAsiaTheme="minorEastAsia" w:hAnsi="Times New Roman" w:cs="Times New Roman"/>
          <w:color w:val="000000" w:themeColor="text1"/>
          <w:sz w:val="24"/>
          <w:szCs w:val="24"/>
        </w:rPr>
        <w:t>1:</w:t>
      </w:r>
      <w:r w:rsidRPr="0017365F">
        <w:rPr>
          <w:rFonts w:ascii="Times New Roman" w:eastAsiaTheme="minorEastAsia" w:hAnsi="Times New Roman" w:cs="Times New Roman"/>
          <w:color w:val="000000" w:themeColor="text1"/>
          <w:sz w:val="24"/>
          <w:szCs w:val="24"/>
        </w:rPr>
        <w:t xml:space="preserve">40, </w:t>
      </w:r>
      <w:r w:rsidR="3C9F0207" w:rsidRPr="0017365F">
        <w:rPr>
          <w:rFonts w:ascii="Times New Roman" w:eastAsiaTheme="minorEastAsia" w:hAnsi="Times New Roman" w:cs="Times New Roman"/>
          <w:color w:val="000000" w:themeColor="text1"/>
          <w:sz w:val="24"/>
          <w:szCs w:val="24"/>
        </w:rPr>
        <w:t>1:</w:t>
      </w:r>
      <w:r w:rsidRPr="0017365F">
        <w:rPr>
          <w:rFonts w:ascii="Times New Roman" w:eastAsiaTheme="minorEastAsia" w:hAnsi="Times New Roman" w:cs="Times New Roman"/>
          <w:color w:val="000000" w:themeColor="text1"/>
          <w:sz w:val="24"/>
          <w:szCs w:val="24"/>
        </w:rPr>
        <w:t xml:space="preserve">80 and </w:t>
      </w:r>
      <w:r w:rsidR="726D53AB" w:rsidRPr="0017365F">
        <w:rPr>
          <w:rFonts w:ascii="Times New Roman" w:eastAsiaTheme="minorEastAsia" w:hAnsi="Times New Roman" w:cs="Times New Roman"/>
          <w:color w:val="000000" w:themeColor="text1"/>
          <w:sz w:val="24"/>
          <w:szCs w:val="24"/>
        </w:rPr>
        <w:t>1:</w:t>
      </w:r>
      <w:r w:rsidRPr="0017365F">
        <w:rPr>
          <w:rFonts w:ascii="Times New Roman" w:eastAsiaTheme="minorEastAsia" w:hAnsi="Times New Roman" w:cs="Times New Roman"/>
          <w:color w:val="000000" w:themeColor="text1"/>
          <w:sz w:val="24"/>
          <w:szCs w:val="24"/>
        </w:rPr>
        <w:t xml:space="preserve">160 </w:t>
      </w:r>
      <w:r w:rsidR="002A3750" w:rsidRPr="0017365F">
        <w:rPr>
          <w:rFonts w:ascii="Times New Roman" w:eastAsiaTheme="minorEastAsia" w:hAnsi="Times New Roman" w:cs="Times New Roman"/>
          <w:color w:val="000000" w:themeColor="text1"/>
          <w:sz w:val="24"/>
          <w:szCs w:val="24"/>
        </w:rPr>
        <w:t xml:space="preserve">by </w:t>
      </w:r>
      <w:r w:rsidRPr="0017365F">
        <w:rPr>
          <w:rFonts w:ascii="Times New Roman" w:eastAsiaTheme="minorEastAsia" w:hAnsi="Times New Roman" w:cs="Times New Roman"/>
          <w:color w:val="000000" w:themeColor="text1"/>
          <w:sz w:val="24"/>
          <w:szCs w:val="24"/>
        </w:rPr>
        <w:t xml:space="preserve">timepoints and </w:t>
      </w:r>
      <w:r w:rsidR="002A3750" w:rsidRPr="0017365F">
        <w:rPr>
          <w:rFonts w:ascii="Times New Roman" w:eastAsiaTheme="minorEastAsia" w:hAnsi="Times New Roman" w:cs="Times New Roman"/>
          <w:color w:val="000000" w:themeColor="text1"/>
          <w:sz w:val="24"/>
          <w:szCs w:val="24"/>
        </w:rPr>
        <w:t>selected</w:t>
      </w:r>
      <w:r w:rsidRPr="0017365F">
        <w:rPr>
          <w:rFonts w:ascii="Times New Roman" w:eastAsiaTheme="minorEastAsia" w:hAnsi="Times New Roman" w:cs="Times New Roman"/>
          <w:color w:val="000000" w:themeColor="text1"/>
          <w:sz w:val="24"/>
          <w:szCs w:val="24"/>
        </w:rPr>
        <w:t xml:space="preserve"> covariates.</w:t>
      </w:r>
    </w:p>
    <w:p w14:paraId="6FFD9669" w14:textId="4348E505" w:rsidR="4401C0E8" w:rsidRPr="0017365F" w:rsidRDefault="2680BCF4" w:rsidP="003B3DC8">
      <w:pPr>
        <w:spacing w:after="0" w:line="480" w:lineRule="auto"/>
        <w:rPr>
          <w:rFonts w:ascii="Times New Roman" w:eastAsiaTheme="minorEastAsia" w:hAnsi="Times New Roman" w:cs="Times New Roman"/>
          <w:color w:val="000000" w:themeColor="text1"/>
          <w:sz w:val="24"/>
          <w:szCs w:val="24"/>
        </w:rPr>
      </w:pPr>
      <w:r w:rsidRPr="0017365F">
        <w:rPr>
          <w:rFonts w:ascii="Times New Roman" w:eastAsiaTheme="minorEastAsia" w:hAnsi="Times New Roman" w:cs="Times New Roman"/>
          <w:color w:val="000000" w:themeColor="text1"/>
          <w:sz w:val="24"/>
          <w:szCs w:val="24"/>
        </w:rPr>
        <w:t>Table 3</w:t>
      </w:r>
      <w:r w:rsidR="00B24474" w:rsidRPr="0017365F">
        <w:rPr>
          <w:rFonts w:ascii="Times New Roman" w:eastAsiaTheme="minorEastAsia" w:hAnsi="Times New Roman" w:cs="Times New Roman"/>
          <w:color w:val="000000" w:themeColor="text1"/>
          <w:sz w:val="24"/>
          <w:szCs w:val="24"/>
        </w:rPr>
        <w:t>.</w:t>
      </w:r>
      <w:r w:rsidRPr="0017365F">
        <w:rPr>
          <w:rFonts w:ascii="Times New Roman" w:eastAsiaTheme="minorEastAsia" w:hAnsi="Times New Roman" w:cs="Times New Roman"/>
          <w:color w:val="000000" w:themeColor="text1"/>
          <w:sz w:val="24"/>
          <w:szCs w:val="24"/>
        </w:rPr>
        <w:t xml:space="preserve"> Maximum likelihood estimates </w:t>
      </w:r>
      <w:r w:rsidR="002D6815" w:rsidRPr="0017365F">
        <w:rPr>
          <w:rFonts w:ascii="Times New Roman" w:eastAsiaTheme="minorEastAsia" w:hAnsi="Times New Roman" w:cs="Times New Roman"/>
          <w:color w:val="000000" w:themeColor="text1"/>
          <w:sz w:val="24"/>
          <w:szCs w:val="24"/>
        </w:rPr>
        <w:t>(95% confidence interval</w:t>
      </w:r>
      <w:r w:rsidR="00975531" w:rsidRPr="0017365F">
        <w:rPr>
          <w:rFonts w:ascii="Times New Roman" w:eastAsiaTheme="minorEastAsia" w:hAnsi="Times New Roman" w:cs="Times New Roman"/>
          <w:color w:val="000000" w:themeColor="text1"/>
          <w:sz w:val="24"/>
          <w:szCs w:val="24"/>
        </w:rPr>
        <w:t>)</w:t>
      </w:r>
      <w:r w:rsidR="002D6815" w:rsidRPr="0017365F">
        <w:rPr>
          <w:rFonts w:ascii="Times New Roman" w:eastAsiaTheme="minorEastAsia" w:hAnsi="Times New Roman" w:cs="Times New Roman"/>
          <w:color w:val="000000" w:themeColor="text1"/>
          <w:sz w:val="24"/>
          <w:szCs w:val="24"/>
        </w:rPr>
        <w:t xml:space="preserve"> </w:t>
      </w:r>
      <w:r w:rsidRPr="0017365F">
        <w:rPr>
          <w:rFonts w:ascii="Times New Roman" w:eastAsiaTheme="minorEastAsia" w:hAnsi="Times New Roman" w:cs="Times New Roman"/>
          <w:color w:val="000000" w:themeColor="text1"/>
          <w:sz w:val="24"/>
          <w:szCs w:val="24"/>
        </w:rPr>
        <w:t>of the bivariate binomial mixed model. The estimates for the intercept, titre cut off, setting and method are reported on the log-odds scale.</w:t>
      </w:r>
    </w:p>
    <w:p w14:paraId="57E5D202" w14:textId="749ABAE1" w:rsidR="4401C0E8" w:rsidRPr="0017365F" w:rsidRDefault="0818278F" w:rsidP="003B3DC8">
      <w:pPr>
        <w:spacing w:after="0" w:line="480" w:lineRule="auto"/>
        <w:rPr>
          <w:rFonts w:ascii="Times New Roman" w:eastAsiaTheme="minorEastAsia" w:hAnsi="Times New Roman" w:cs="Times New Roman"/>
          <w:color w:val="000000" w:themeColor="text1"/>
          <w:sz w:val="24"/>
          <w:szCs w:val="24"/>
        </w:rPr>
      </w:pPr>
      <w:r w:rsidRPr="0017365F">
        <w:rPr>
          <w:rFonts w:ascii="Times New Roman" w:eastAsiaTheme="minorEastAsia" w:hAnsi="Times New Roman" w:cs="Times New Roman"/>
          <w:color w:val="000000" w:themeColor="text1"/>
          <w:sz w:val="24"/>
          <w:szCs w:val="24"/>
        </w:rPr>
        <w:t>Table 4</w:t>
      </w:r>
      <w:r w:rsidR="00B24474" w:rsidRPr="0017365F">
        <w:rPr>
          <w:rFonts w:ascii="Times New Roman" w:eastAsiaTheme="minorEastAsia" w:hAnsi="Times New Roman" w:cs="Times New Roman"/>
          <w:color w:val="000000" w:themeColor="text1"/>
          <w:sz w:val="24"/>
          <w:szCs w:val="24"/>
        </w:rPr>
        <w:t>.</w:t>
      </w:r>
      <w:r w:rsidRPr="0017365F">
        <w:rPr>
          <w:rFonts w:ascii="Times New Roman" w:eastAsiaTheme="minorEastAsia" w:hAnsi="Times New Roman" w:cs="Times New Roman"/>
          <w:color w:val="000000" w:themeColor="text1"/>
          <w:sz w:val="24"/>
          <w:szCs w:val="24"/>
        </w:rPr>
        <w:t xml:space="preserve"> Maximum likelihood estimates of the correlation of IgG and neutralising antibody titres (nAB). Estimates reported in a log-odds scale with 95% confidence intervals.</w:t>
      </w:r>
    </w:p>
    <w:p w14:paraId="2D7BABA2" w14:textId="77777777" w:rsidR="00B24474" w:rsidRPr="0017365F" w:rsidRDefault="00B24474" w:rsidP="003B3DC8">
      <w:pPr>
        <w:spacing w:after="0" w:line="480" w:lineRule="auto"/>
        <w:rPr>
          <w:rFonts w:ascii="Times New Roman" w:eastAsiaTheme="minorEastAsia" w:hAnsi="Times New Roman" w:cs="Times New Roman"/>
          <w:b/>
          <w:bCs/>
          <w:color w:val="000000" w:themeColor="text1"/>
          <w:sz w:val="24"/>
          <w:szCs w:val="24"/>
        </w:rPr>
      </w:pPr>
    </w:p>
    <w:p w14:paraId="7353B0C3" w14:textId="7C742ED4" w:rsidR="1030B918" w:rsidRPr="0017365F" w:rsidRDefault="51C1A31A" w:rsidP="003B3DC8">
      <w:pPr>
        <w:spacing w:after="0" w:line="480" w:lineRule="auto"/>
        <w:rPr>
          <w:rFonts w:ascii="Times New Roman" w:eastAsiaTheme="minorEastAsia" w:hAnsi="Times New Roman" w:cs="Times New Roman"/>
          <w:b/>
          <w:color w:val="000000" w:themeColor="text1"/>
          <w:sz w:val="24"/>
          <w:szCs w:val="24"/>
        </w:rPr>
      </w:pPr>
      <w:r w:rsidRPr="0017365F">
        <w:rPr>
          <w:rFonts w:ascii="Times New Roman" w:eastAsiaTheme="minorEastAsia" w:hAnsi="Times New Roman" w:cs="Times New Roman"/>
          <w:b/>
          <w:bCs/>
          <w:color w:val="000000" w:themeColor="text1"/>
          <w:sz w:val="24"/>
          <w:szCs w:val="24"/>
        </w:rPr>
        <w:t>List of figures</w:t>
      </w:r>
    </w:p>
    <w:p w14:paraId="15C7B4D7" w14:textId="351BAB4D" w:rsidR="0090079E" w:rsidRPr="0017365F" w:rsidRDefault="099E1CF8" w:rsidP="003B3DC8">
      <w:pPr>
        <w:spacing w:after="0" w:line="480" w:lineRule="auto"/>
        <w:rPr>
          <w:rFonts w:ascii="Times New Roman" w:eastAsiaTheme="minorEastAsia" w:hAnsi="Times New Roman" w:cs="Times New Roman"/>
          <w:color w:val="000000" w:themeColor="text1"/>
          <w:sz w:val="24"/>
          <w:szCs w:val="24"/>
        </w:rPr>
      </w:pPr>
      <w:r w:rsidRPr="0017365F">
        <w:rPr>
          <w:rFonts w:ascii="Times New Roman" w:eastAsiaTheme="minorEastAsia" w:hAnsi="Times New Roman" w:cs="Times New Roman"/>
          <w:color w:val="000000" w:themeColor="text1"/>
          <w:sz w:val="24"/>
          <w:szCs w:val="24"/>
        </w:rPr>
        <w:t>Figure 1</w:t>
      </w:r>
      <w:r w:rsidR="00E30D91" w:rsidRPr="0017365F">
        <w:rPr>
          <w:rFonts w:ascii="Times New Roman" w:eastAsiaTheme="minorEastAsia" w:hAnsi="Times New Roman" w:cs="Times New Roman"/>
          <w:color w:val="000000" w:themeColor="text1"/>
          <w:sz w:val="24"/>
          <w:szCs w:val="24"/>
        </w:rPr>
        <w:t>.</w:t>
      </w:r>
      <w:r w:rsidRPr="0017365F">
        <w:rPr>
          <w:rFonts w:ascii="Times New Roman" w:eastAsiaTheme="minorEastAsia" w:hAnsi="Times New Roman" w:cs="Times New Roman"/>
          <w:color w:val="000000" w:themeColor="text1"/>
          <w:sz w:val="24"/>
          <w:szCs w:val="24"/>
        </w:rPr>
        <w:t xml:space="preserve"> Flow diagram of study selection.</w:t>
      </w:r>
    </w:p>
    <w:p w14:paraId="6CF79E40" w14:textId="427F279A" w:rsidR="0090079E" w:rsidRPr="0017365F" w:rsidRDefault="099E1CF8" w:rsidP="003B3DC8">
      <w:pPr>
        <w:spacing w:after="0" w:line="480" w:lineRule="auto"/>
        <w:rPr>
          <w:rFonts w:ascii="Times New Roman" w:eastAsiaTheme="minorEastAsia" w:hAnsi="Times New Roman" w:cs="Times New Roman"/>
          <w:sz w:val="24"/>
          <w:szCs w:val="24"/>
        </w:rPr>
      </w:pPr>
      <w:r w:rsidRPr="0017365F">
        <w:rPr>
          <w:rFonts w:ascii="Times New Roman" w:eastAsiaTheme="minorEastAsia" w:hAnsi="Times New Roman" w:cs="Times New Roman"/>
          <w:sz w:val="24"/>
          <w:szCs w:val="24"/>
        </w:rPr>
        <w:t>Figure 2</w:t>
      </w:r>
      <w:r w:rsidR="00E30D91" w:rsidRPr="0017365F">
        <w:rPr>
          <w:rFonts w:ascii="Times New Roman" w:eastAsiaTheme="minorEastAsia" w:hAnsi="Times New Roman" w:cs="Times New Roman"/>
          <w:sz w:val="24"/>
          <w:szCs w:val="24"/>
        </w:rPr>
        <w:t>.</w:t>
      </w:r>
      <w:r w:rsidRPr="0017365F">
        <w:rPr>
          <w:rFonts w:ascii="Times New Roman" w:eastAsiaTheme="minorEastAsia" w:hAnsi="Times New Roman" w:cs="Times New Roman"/>
          <w:sz w:val="24"/>
          <w:szCs w:val="24"/>
        </w:rPr>
        <w:t xml:space="preserve">  </w:t>
      </w:r>
      <w:r w:rsidR="007E2E9E" w:rsidRPr="0017365F">
        <w:rPr>
          <w:rFonts w:ascii="Times New Roman" w:eastAsiaTheme="minorEastAsia" w:hAnsi="Times New Roman" w:cs="Times New Roman"/>
          <w:sz w:val="24"/>
          <w:szCs w:val="24"/>
        </w:rPr>
        <w:t>E</w:t>
      </w:r>
      <w:r w:rsidRPr="0017365F">
        <w:rPr>
          <w:rFonts w:ascii="Times New Roman" w:eastAsiaTheme="minorEastAsia" w:hAnsi="Times New Roman" w:cs="Times New Roman"/>
          <w:sz w:val="24"/>
          <w:szCs w:val="24"/>
        </w:rPr>
        <w:t xml:space="preserve">stimated pooled </w:t>
      </w:r>
      <w:r w:rsidR="007E2E9E" w:rsidRPr="0017365F">
        <w:rPr>
          <w:rFonts w:ascii="Times New Roman" w:eastAsiaTheme="minorEastAsia" w:hAnsi="Times New Roman" w:cs="Times New Roman"/>
          <w:sz w:val="24"/>
          <w:szCs w:val="24"/>
        </w:rPr>
        <w:t xml:space="preserve">proportion </w:t>
      </w:r>
      <w:r w:rsidR="000676F1" w:rsidRPr="0017365F">
        <w:rPr>
          <w:rFonts w:ascii="Times New Roman" w:eastAsiaTheme="minorEastAsia" w:hAnsi="Times New Roman" w:cs="Times New Roman"/>
          <w:sz w:val="24"/>
          <w:szCs w:val="24"/>
        </w:rPr>
        <w:t xml:space="preserve">(95% confidence interval) </w:t>
      </w:r>
      <w:r w:rsidR="007E2E9E" w:rsidRPr="0017365F">
        <w:rPr>
          <w:rFonts w:ascii="Times New Roman" w:eastAsiaTheme="minorEastAsia" w:hAnsi="Times New Roman" w:cs="Times New Roman"/>
          <w:sz w:val="24"/>
          <w:szCs w:val="24"/>
        </w:rPr>
        <w:t xml:space="preserve">of </w:t>
      </w:r>
      <w:r w:rsidR="000676F1" w:rsidRPr="0017365F">
        <w:rPr>
          <w:rFonts w:ascii="Times New Roman" w:eastAsiaTheme="minorEastAsia" w:hAnsi="Times New Roman" w:cs="Times New Roman"/>
          <w:sz w:val="24"/>
          <w:szCs w:val="24"/>
        </w:rPr>
        <w:t>participants with neutralisation antibodies</w:t>
      </w:r>
      <w:r w:rsidRPr="0017365F">
        <w:rPr>
          <w:rFonts w:ascii="Times New Roman" w:eastAsiaTheme="minorEastAsia" w:hAnsi="Times New Roman" w:cs="Times New Roman"/>
          <w:sz w:val="24"/>
          <w:szCs w:val="24"/>
        </w:rPr>
        <w:t xml:space="preserve"> by titre cut-off and time.</w:t>
      </w:r>
    </w:p>
    <w:p w14:paraId="33C1E877" w14:textId="7BF8294A" w:rsidR="0090079E" w:rsidRPr="0017365F" w:rsidRDefault="099E1CF8" w:rsidP="003B3DC8">
      <w:pPr>
        <w:spacing w:after="0" w:line="480" w:lineRule="auto"/>
        <w:rPr>
          <w:rFonts w:ascii="Times New Roman" w:eastAsiaTheme="minorEastAsia" w:hAnsi="Times New Roman" w:cs="Times New Roman"/>
          <w:sz w:val="24"/>
          <w:szCs w:val="24"/>
        </w:rPr>
      </w:pPr>
      <w:r w:rsidRPr="0017365F">
        <w:rPr>
          <w:rFonts w:ascii="Times New Roman" w:eastAsiaTheme="minorEastAsia" w:hAnsi="Times New Roman" w:cs="Times New Roman"/>
          <w:sz w:val="24"/>
          <w:szCs w:val="24"/>
        </w:rPr>
        <w:t>Figure 3</w:t>
      </w:r>
      <w:r w:rsidR="00E30D91" w:rsidRPr="0017365F">
        <w:rPr>
          <w:rFonts w:ascii="Times New Roman" w:eastAsiaTheme="minorEastAsia" w:hAnsi="Times New Roman" w:cs="Times New Roman"/>
          <w:sz w:val="24"/>
          <w:szCs w:val="24"/>
        </w:rPr>
        <w:t>.</w:t>
      </w:r>
      <w:r w:rsidRPr="0017365F">
        <w:rPr>
          <w:rFonts w:ascii="Times New Roman" w:eastAsiaTheme="minorEastAsia" w:hAnsi="Times New Roman" w:cs="Times New Roman"/>
          <w:sz w:val="24"/>
          <w:szCs w:val="24"/>
        </w:rPr>
        <w:t xml:space="preserve"> </w:t>
      </w:r>
      <w:r w:rsidR="00306A03" w:rsidRPr="0017365F">
        <w:rPr>
          <w:rFonts w:ascii="Times New Roman" w:eastAsiaTheme="minorEastAsia" w:hAnsi="Times New Roman" w:cs="Times New Roman"/>
          <w:sz w:val="24"/>
          <w:szCs w:val="24"/>
        </w:rPr>
        <w:t>E</w:t>
      </w:r>
      <w:r w:rsidRPr="0017365F">
        <w:rPr>
          <w:rFonts w:ascii="Times New Roman" w:eastAsiaTheme="minorEastAsia" w:hAnsi="Times New Roman" w:cs="Times New Roman"/>
          <w:sz w:val="24"/>
          <w:szCs w:val="24"/>
        </w:rPr>
        <w:t>stimated pr</w:t>
      </w:r>
      <w:r w:rsidR="00306A03" w:rsidRPr="0017365F">
        <w:rPr>
          <w:rFonts w:ascii="Times New Roman" w:eastAsiaTheme="minorEastAsia" w:hAnsi="Times New Roman" w:cs="Times New Roman"/>
          <w:sz w:val="24"/>
          <w:szCs w:val="24"/>
        </w:rPr>
        <w:t xml:space="preserve">oportion positive </w:t>
      </w:r>
      <w:r w:rsidRPr="0017365F">
        <w:rPr>
          <w:rFonts w:ascii="Times New Roman" w:eastAsiaTheme="minorEastAsia" w:hAnsi="Times New Roman" w:cs="Times New Roman"/>
          <w:sz w:val="24"/>
          <w:szCs w:val="24"/>
        </w:rPr>
        <w:t>(95% confidence interval) by disease severity, titre cut-off and time.</w:t>
      </w:r>
    </w:p>
    <w:p w14:paraId="4E1962D2" w14:textId="24E2D954" w:rsidR="0090079E" w:rsidRPr="0017365F" w:rsidRDefault="099E1CF8" w:rsidP="003B3DC8">
      <w:pPr>
        <w:spacing w:after="0" w:line="480" w:lineRule="auto"/>
        <w:rPr>
          <w:rFonts w:ascii="Times New Roman" w:eastAsiaTheme="minorEastAsia" w:hAnsi="Times New Roman" w:cs="Times New Roman"/>
          <w:sz w:val="24"/>
          <w:szCs w:val="24"/>
        </w:rPr>
      </w:pPr>
      <w:r w:rsidRPr="0017365F">
        <w:rPr>
          <w:rFonts w:ascii="Times New Roman" w:eastAsiaTheme="minorEastAsia" w:hAnsi="Times New Roman" w:cs="Times New Roman"/>
          <w:sz w:val="24"/>
          <w:szCs w:val="24"/>
        </w:rPr>
        <w:t>Figure 4</w:t>
      </w:r>
      <w:r w:rsidR="00E30D91" w:rsidRPr="0017365F">
        <w:rPr>
          <w:rFonts w:ascii="Times New Roman" w:eastAsiaTheme="minorEastAsia" w:hAnsi="Times New Roman" w:cs="Times New Roman"/>
          <w:sz w:val="24"/>
          <w:szCs w:val="24"/>
        </w:rPr>
        <w:t>.</w:t>
      </w:r>
      <w:r w:rsidRPr="0017365F">
        <w:rPr>
          <w:rFonts w:ascii="Times New Roman" w:eastAsiaTheme="minorEastAsia" w:hAnsi="Times New Roman" w:cs="Times New Roman"/>
          <w:sz w:val="24"/>
          <w:szCs w:val="24"/>
        </w:rPr>
        <w:t xml:space="preserve"> </w:t>
      </w:r>
      <w:r w:rsidR="00B954A1" w:rsidRPr="0017365F">
        <w:rPr>
          <w:rFonts w:ascii="Times New Roman" w:eastAsiaTheme="minorEastAsia" w:hAnsi="Times New Roman" w:cs="Times New Roman"/>
          <w:sz w:val="24"/>
          <w:szCs w:val="24"/>
        </w:rPr>
        <w:t>E</w:t>
      </w:r>
      <w:r w:rsidRPr="0017365F">
        <w:rPr>
          <w:rFonts w:ascii="Times New Roman" w:eastAsiaTheme="minorEastAsia" w:hAnsi="Times New Roman" w:cs="Times New Roman"/>
          <w:sz w:val="24"/>
          <w:szCs w:val="24"/>
        </w:rPr>
        <w:t xml:space="preserve">stimated correlation </w:t>
      </w:r>
      <w:r w:rsidR="00F72958" w:rsidRPr="0017365F">
        <w:rPr>
          <w:rFonts w:ascii="Times New Roman" w:eastAsiaTheme="minorEastAsia" w:hAnsi="Times New Roman" w:cs="Times New Roman"/>
          <w:sz w:val="24"/>
          <w:szCs w:val="24"/>
        </w:rPr>
        <w:t xml:space="preserve">(95% confidence interval) of individual IgG and </w:t>
      </w:r>
      <w:r w:rsidR="00F125AF" w:rsidRPr="0017365F">
        <w:rPr>
          <w:rFonts w:ascii="Times New Roman" w:eastAsiaTheme="minorEastAsia" w:hAnsi="Times New Roman" w:cs="Times New Roman"/>
          <w:sz w:val="24"/>
          <w:szCs w:val="24"/>
        </w:rPr>
        <w:t>neutralising</w:t>
      </w:r>
      <w:r w:rsidR="00F72958" w:rsidRPr="0017365F">
        <w:rPr>
          <w:rFonts w:ascii="Times New Roman" w:eastAsiaTheme="minorEastAsia" w:hAnsi="Times New Roman" w:cs="Times New Roman"/>
          <w:sz w:val="24"/>
          <w:szCs w:val="24"/>
        </w:rPr>
        <w:t xml:space="preserve"> antibodies </w:t>
      </w:r>
      <w:r w:rsidRPr="0017365F">
        <w:rPr>
          <w:rFonts w:ascii="Times New Roman" w:eastAsiaTheme="minorEastAsia" w:hAnsi="Times New Roman" w:cs="Times New Roman"/>
          <w:sz w:val="24"/>
          <w:szCs w:val="24"/>
        </w:rPr>
        <w:t>by study.</w:t>
      </w:r>
    </w:p>
    <w:p w14:paraId="22436B97" w14:textId="2D35E256" w:rsidR="0090079E" w:rsidRPr="0017365F" w:rsidRDefault="099E1CF8" w:rsidP="003B3DC8">
      <w:pPr>
        <w:spacing w:after="0" w:line="480" w:lineRule="auto"/>
        <w:rPr>
          <w:rFonts w:ascii="Times New Roman" w:eastAsiaTheme="minorEastAsia" w:hAnsi="Times New Roman" w:cs="Times New Roman"/>
          <w:sz w:val="24"/>
          <w:szCs w:val="24"/>
        </w:rPr>
      </w:pPr>
      <w:r w:rsidRPr="0017365F">
        <w:rPr>
          <w:rFonts w:ascii="Times New Roman" w:eastAsiaTheme="minorEastAsia" w:hAnsi="Times New Roman" w:cs="Times New Roman"/>
          <w:sz w:val="24"/>
          <w:szCs w:val="24"/>
        </w:rPr>
        <w:t>Figure 5</w:t>
      </w:r>
      <w:r w:rsidR="00E30D91" w:rsidRPr="0017365F">
        <w:rPr>
          <w:rFonts w:ascii="Times New Roman" w:eastAsiaTheme="minorEastAsia" w:hAnsi="Times New Roman" w:cs="Times New Roman"/>
          <w:sz w:val="24"/>
          <w:szCs w:val="24"/>
        </w:rPr>
        <w:t>.</w:t>
      </w:r>
      <w:r w:rsidRPr="0017365F">
        <w:rPr>
          <w:rFonts w:ascii="Times New Roman" w:eastAsiaTheme="minorEastAsia" w:hAnsi="Times New Roman" w:cs="Times New Roman"/>
          <w:sz w:val="24"/>
          <w:szCs w:val="24"/>
        </w:rPr>
        <w:t xml:space="preserve"> </w:t>
      </w:r>
      <w:r w:rsidR="00CB1D15" w:rsidRPr="0017365F">
        <w:rPr>
          <w:rFonts w:ascii="Times New Roman" w:eastAsiaTheme="minorEastAsia" w:hAnsi="Times New Roman" w:cs="Times New Roman"/>
          <w:sz w:val="24"/>
          <w:szCs w:val="24"/>
        </w:rPr>
        <w:t>S</w:t>
      </w:r>
      <w:r w:rsidRPr="0017365F">
        <w:rPr>
          <w:rFonts w:ascii="Times New Roman" w:eastAsiaTheme="minorEastAsia" w:hAnsi="Times New Roman" w:cs="Times New Roman"/>
          <w:sz w:val="24"/>
          <w:szCs w:val="24"/>
        </w:rPr>
        <w:t>catterplot of individual neutralising and IgG</w:t>
      </w:r>
      <w:r w:rsidR="00CB1D15" w:rsidRPr="0017365F">
        <w:rPr>
          <w:rFonts w:ascii="Times New Roman" w:eastAsiaTheme="minorEastAsia" w:hAnsi="Times New Roman" w:cs="Times New Roman"/>
          <w:sz w:val="24"/>
          <w:szCs w:val="24"/>
        </w:rPr>
        <w:t xml:space="preserve"> antibod</w:t>
      </w:r>
      <w:r w:rsidR="007E2E9E" w:rsidRPr="0017365F">
        <w:rPr>
          <w:rFonts w:ascii="Times New Roman" w:eastAsiaTheme="minorEastAsia" w:hAnsi="Times New Roman" w:cs="Times New Roman"/>
          <w:sz w:val="24"/>
          <w:szCs w:val="24"/>
        </w:rPr>
        <w:t>y</w:t>
      </w:r>
      <w:r w:rsidR="00CB1D15" w:rsidRPr="0017365F">
        <w:rPr>
          <w:rFonts w:ascii="Times New Roman" w:eastAsiaTheme="minorEastAsia" w:hAnsi="Times New Roman" w:cs="Times New Roman"/>
          <w:sz w:val="24"/>
          <w:szCs w:val="24"/>
        </w:rPr>
        <w:t xml:space="preserve"> </w:t>
      </w:r>
      <w:r w:rsidR="007E2E9E" w:rsidRPr="0017365F">
        <w:rPr>
          <w:rFonts w:ascii="Times New Roman" w:eastAsiaTheme="minorEastAsia" w:hAnsi="Times New Roman" w:cs="Times New Roman"/>
          <w:sz w:val="24"/>
          <w:szCs w:val="24"/>
        </w:rPr>
        <w:t>values</w:t>
      </w:r>
      <w:r w:rsidR="226EE057" w:rsidRPr="0017365F">
        <w:rPr>
          <w:rFonts w:ascii="Times New Roman" w:eastAsiaTheme="minorEastAsia" w:hAnsi="Times New Roman" w:cs="Times New Roman"/>
          <w:sz w:val="24"/>
          <w:szCs w:val="24"/>
        </w:rPr>
        <w:t xml:space="preserve"> by study</w:t>
      </w:r>
      <w:r w:rsidRPr="0017365F">
        <w:rPr>
          <w:rFonts w:ascii="Times New Roman" w:eastAsiaTheme="minorEastAsia" w:hAnsi="Times New Roman" w:cs="Times New Roman"/>
          <w:sz w:val="24"/>
          <w:szCs w:val="24"/>
        </w:rPr>
        <w:t>.</w:t>
      </w:r>
    </w:p>
    <w:p w14:paraId="10455D84" w14:textId="004B89C7" w:rsidR="3C6BCAA2" w:rsidRPr="0017365F" w:rsidRDefault="3C6BCAA2" w:rsidP="00584F5C">
      <w:pPr>
        <w:spacing w:after="0" w:line="240" w:lineRule="auto"/>
        <w:rPr>
          <w:rFonts w:ascii="Times New Roman" w:eastAsia="Calibri" w:hAnsi="Times New Roman" w:cs="Times New Roman"/>
          <w:color w:val="000000" w:themeColor="text1"/>
          <w:sz w:val="24"/>
          <w:szCs w:val="24"/>
        </w:rPr>
      </w:pPr>
    </w:p>
    <w:p w14:paraId="3CC8C48A" w14:textId="77777777" w:rsidR="00D47655" w:rsidRPr="0017365F" w:rsidRDefault="00D47655" w:rsidP="00584F5C">
      <w:pPr>
        <w:spacing w:after="0"/>
        <w:rPr>
          <w:rFonts w:ascii="Times New Roman" w:eastAsia="Calibri" w:hAnsi="Times New Roman" w:cs="Times New Roman"/>
          <w:b/>
          <w:color w:val="000000" w:themeColor="text1"/>
          <w:sz w:val="24"/>
          <w:szCs w:val="24"/>
        </w:rPr>
      </w:pPr>
      <w:r w:rsidRPr="0017365F">
        <w:rPr>
          <w:rFonts w:ascii="Times New Roman" w:eastAsia="Calibri" w:hAnsi="Times New Roman" w:cs="Times New Roman"/>
          <w:b/>
          <w:color w:val="000000" w:themeColor="text1"/>
          <w:sz w:val="24"/>
          <w:szCs w:val="24"/>
        </w:rPr>
        <w:br w:type="page"/>
      </w:r>
    </w:p>
    <w:p w14:paraId="75F5A9F2" w14:textId="20FF1F66" w:rsidR="00D47655" w:rsidRPr="0017365F" w:rsidRDefault="00536C45" w:rsidP="00524ED3">
      <w:pPr>
        <w:spacing w:after="0" w:line="480" w:lineRule="auto"/>
        <w:rPr>
          <w:rFonts w:ascii="Times New Roman" w:eastAsia="Calibri" w:hAnsi="Times New Roman" w:cs="Times New Roman"/>
          <w:b/>
          <w:bCs/>
          <w:color w:val="000000" w:themeColor="text1"/>
          <w:sz w:val="28"/>
          <w:szCs w:val="28"/>
        </w:rPr>
      </w:pPr>
      <w:r w:rsidRPr="0017365F">
        <w:rPr>
          <w:rFonts w:ascii="Times New Roman" w:eastAsia="Calibri" w:hAnsi="Times New Roman" w:cs="Times New Roman"/>
          <w:b/>
          <w:bCs/>
          <w:color w:val="000000" w:themeColor="text1"/>
          <w:sz w:val="28"/>
          <w:szCs w:val="28"/>
        </w:rPr>
        <w:lastRenderedPageBreak/>
        <w:t>Sup</w:t>
      </w:r>
      <w:r w:rsidR="00D31DE0" w:rsidRPr="0017365F">
        <w:rPr>
          <w:rFonts w:ascii="Times New Roman" w:eastAsia="Calibri" w:hAnsi="Times New Roman" w:cs="Times New Roman"/>
          <w:b/>
          <w:bCs/>
          <w:color w:val="000000" w:themeColor="text1"/>
          <w:sz w:val="28"/>
          <w:szCs w:val="28"/>
        </w:rPr>
        <w:t>porting information</w:t>
      </w:r>
    </w:p>
    <w:p w14:paraId="775DED78" w14:textId="164D1224" w:rsidR="1D4792BA" w:rsidRPr="0017365F" w:rsidRDefault="1D4792BA" w:rsidP="00524ED3">
      <w:pPr>
        <w:spacing w:after="0" w:line="480" w:lineRule="auto"/>
        <w:rPr>
          <w:rFonts w:ascii="Times New Roman" w:eastAsia="Calibri" w:hAnsi="Times New Roman" w:cs="Times New Roman"/>
          <w:color w:val="000000" w:themeColor="text1"/>
          <w:sz w:val="24"/>
          <w:szCs w:val="24"/>
        </w:rPr>
      </w:pPr>
      <w:r w:rsidRPr="0017365F">
        <w:rPr>
          <w:rFonts w:ascii="Times New Roman" w:eastAsia="Calibri" w:hAnsi="Times New Roman" w:cs="Times New Roman"/>
          <w:color w:val="000000" w:themeColor="text1"/>
          <w:sz w:val="24"/>
          <w:szCs w:val="24"/>
        </w:rPr>
        <w:t>Appendix 1</w:t>
      </w:r>
      <w:r w:rsidR="0034505A">
        <w:rPr>
          <w:rFonts w:ascii="Times New Roman" w:eastAsia="Calibri" w:hAnsi="Times New Roman" w:cs="Times New Roman"/>
          <w:color w:val="000000" w:themeColor="text1"/>
          <w:sz w:val="24"/>
          <w:szCs w:val="24"/>
        </w:rPr>
        <w:t>.</w:t>
      </w:r>
      <w:r w:rsidRPr="0017365F">
        <w:rPr>
          <w:rFonts w:ascii="Times New Roman" w:eastAsia="Calibri" w:hAnsi="Times New Roman" w:cs="Times New Roman"/>
          <w:color w:val="000000" w:themeColor="text1"/>
          <w:sz w:val="24"/>
          <w:szCs w:val="24"/>
        </w:rPr>
        <w:t xml:space="preserve"> </w:t>
      </w:r>
      <w:r w:rsidR="2014BEF5" w:rsidRPr="0017365F">
        <w:rPr>
          <w:rFonts w:ascii="Times New Roman" w:eastAsia="Calibri" w:hAnsi="Times New Roman" w:cs="Times New Roman"/>
          <w:color w:val="000000" w:themeColor="text1"/>
          <w:sz w:val="24"/>
          <w:szCs w:val="24"/>
        </w:rPr>
        <w:t xml:space="preserve">Table 1. </w:t>
      </w:r>
      <w:r w:rsidRPr="0017365F">
        <w:rPr>
          <w:rFonts w:ascii="Times New Roman" w:eastAsia="Calibri" w:hAnsi="Times New Roman" w:cs="Times New Roman"/>
          <w:color w:val="000000" w:themeColor="text1"/>
          <w:sz w:val="24"/>
          <w:szCs w:val="24"/>
        </w:rPr>
        <w:t xml:space="preserve">Full </w:t>
      </w:r>
      <w:r w:rsidR="000A590C" w:rsidRPr="0017365F">
        <w:rPr>
          <w:rFonts w:ascii="Times New Roman" w:eastAsia="Calibri" w:hAnsi="Times New Roman" w:cs="Times New Roman"/>
          <w:color w:val="000000" w:themeColor="text1"/>
          <w:sz w:val="24"/>
          <w:szCs w:val="24"/>
        </w:rPr>
        <w:t>s</w:t>
      </w:r>
      <w:r w:rsidRPr="0017365F">
        <w:rPr>
          <w:rFonts w:ascii="Times New Roman" w:eastAsia="Calibri" w:hAnsi="Times New Roman" w:cs="Times New Roman"/>
          <w:color w:val="000000" w:themeColor="text1"/>
          <w:sz w:val="24"/>
          <w:szCs w:val="24"/>
        </w:rPr>
        <w:t xml:space="preserve">earch </w:t>
      </w:r>
      <w:r w:rsidR="000A590C" w:rsidRPr="0017365F">
        <w:rPr>
          <w:rFonts w:ascii="Times New Roman" w:eastAsia="Calibri" w:hAnsi="Times New Roman" w:cs="Times New Roman"/>
          <w:color w:val="000000" w:themeColor="text1"/>
          <w:sz w:val="24"/>
          <w:szCs w:val="24"/>
        </w:rPr>
        <w:t>s</w:t>
      </w:r>
      <w:r w:rsidRPr="0017365F">
        <w:rPr>
          <w:rFonts w:ascii="Times New Roman" w:eastAsia="Calibri" w:hAnsi="Times New Roman" w:cs="Times New Roman"/>
          <w:color w:val="000000" w:themeColor="text1"/>
          <w:sz w:val="24"/>
          <w:szCs w:val="24"/>
        </w:rPr>
        <w:t>trategy.</w:t>
      </w:r>
    </w:p>
    <w:p w14:paraId="157F794D" w14:textId="7784EE15" w:rsidR="1D4792BA" w:rsidRPr="0017365F" w:rsidRDefault="1D4792BA" w:rsidP="00524ED3">
      <w:pPr>
        <w:spacing w:after="0" w:line="480" w:lineRule="auto"/>
        <w:rPr>
          <w:rFonts w:ascii="Times New Roman" w:eastAsia="Calibri" w:hAnsi="Times New Roman" w:cs="Times New Roman"/>
          <w:color w:val="000000" w:themeColor="text1"/>
          <w:sz w:val="24"/>
          <w:szCs w:val="24"/>
        </w:rPr>
      </w:pPr>
      <w:r w:rsidRPr="0017365F">
        <w:rPr>
          <w:rFonts w:ascii="Times New Roman" w:eastAsia="Calibri" w:hAnsi="Times New Roman" w:cs="Times New Roman"/>
          <w:color w:val="000000" w:themeColor="text1"/>
          <w:sz w:val="24"/>
          <w:szCs w:val="24"/>
        </w:rPr>
        <w:t>Appendix 2</w:t>
      </w:r>
      <w:r w:rsidR="0034505A">
        <w:rPr>
          <w:rFonts w:ascii="Times New Roman" w:eastAsia="Calibri" w:hAnsi="Times New Roman" w:cs="Times New Roman"/>
          <w:color w:val="000000" w:themeColor="text1"/>
          <w:sz w:val="24"/>
          <w:szCs w:val="24"/>
        </w:rPr>
        <w:t>.</w:t>
      </w:r>
      <w:r w:rsidRPr="0017365F">
        <w:rPr>
          <w:rFonts w:ascii="Times New Roman" w:eastAsia="Calibri" w:hAnsi="Times New Roman" w:cs="Times New Roman"/>
          <w:color w:val="000000" w:themeColor="text1"/>
          <w:sz w:val="24"/>
          <w:szCs w:val="24"/>
        </w:rPr>
        <w:t xml:space="preserve"> Statistical analysis</w:t>
      </w:r>
      <w:r w:rsidR="00524ED3" w:rsidRPr="0017365F">
        <w:rPr>
          <w:rFonts w:ascii="Times New Roman" w:eastAsia="Calibri" w:hAnsi="Times New Roman" w:cs="Times New Roman"/>
          <w:color w:val="000000" w:themeColor="text1"/>
          <w:sz w:val="24"/>
          <w:szCs w:val="24"/>
        </w:rPr>
        <w:t>.</w:t>
      </w:r>
    </w:p>
    <w:p w14:paraId="028E869A" w14:textId="60D6E08F" w:rsidR="001D12CC" w:rsidRPr="0017365F" w:rsidRDefault="1D4792BA" w:rsidP="00524ED3">
      <w:pPr>
        <w:spacing w:after="0" w:line="480" w:lineRule="auto"/>
        <w:rPr>
          <w:rFonts w:ascii="Times New Roman" w:eastAsia="Calibri" w:hAnsi="Times New Roman" w:cs="Times New Roman"/>
          <w:color w:val="000000" w:themeColor="text1"/>
          <w:sz w:val="24"/>
          <w:szCs w:val="24"/>
        </w:rPr>
      </w:pPr>
      <w:r w:rsidRPr="0017365F">
        <w:rPr>
          <w:rFonts w:ascii="Times New Roman" w:eastAsia="Calibri" w:hAnsi="Times New Roman" w:cs="Times New Roman"/>
          <w:color w:val="000000" w:themeColor="text1"/>
          <w:sz w:val="24"/>
          <w:szCs w:val="24"/>
        </w:rPr>
        <w:t>Appendix 3</w:t>
      </w:r>
      <w:r w:rsidR="0034505A">
        <w:rPr>
          <w:rFonts w:ascii="Times New Roman" w:eastAsia="Calibri" w:hAnsi="Times New Roman" w:cs="Times New Roman"/>
          <w:color w:val="000000" w:themeColor="text1"/>
          <w:sz w:val="24"/>
          <w:szCs w:val="24"/>
        </w:rPr>
        <w:t>.</w:t>
      </w:r>
      <w:r w:rsidRPr="0017365F">
        <w:rPr>
          <w:rFonts w:ascii="Times New Roman" w:eastAsia="Calibri" w:hAnsi="Times New Roman" w:cs="Times New Roman"/>
          <w:color w:val="000000" w:themeColor="text1"/>
          <w:sz w:val="24"/>
          <w:szCs w:val="24"/>
        </w:rPr>
        <w:t xml:space="preserve"> Table 2. Risk of </w:t>
      </w:r>
      <w:r w:rsidR="000A590C" w:rsidRPr="0017365F">
        <w:rPr>
          <w:rFonts w:ascii="Times New Roman" w:eastAsia="Calibri" w:hAnsi="Times New Roman" w:cs="Times New Roman"/>
          <w:color w:val="000000" w:themeColor="text1"/>
          <w:sz w:val="24"/>
          <w:szCs w:val="24"/>
        </w:rPr>
        <w:t>b</w:t>
      </w:r>
      <w:r w:rsidRPr="0017365F">
        <w:rPr>
          <w:rFonts w:ascii="Times New Roman" w:eastAsia="Calibri" w:hAnsi="Times New Roman" w:cs="Times New Roman"/>
          <w:color w:val="000000" w:themeColor="text1"/>
          <w:sz w:val="24"/>
          <w:szCs w:val="24"/>
        </w:rPr>
        <w:t xml:space="preserve">ias of the </w:t>
      </w:r>
      <w:r w:rsidR="001E278F" w:rsidRPr="0017365F">
        <w:rPr>
          <w:rFonts w:ascii="Times New Roman" w:eastAsia="Calibri" w:hAnsi="Times New Roman" w:cs="Times New Roman"/>
          <w:color w:val="000000" w:themeColor="text1"/>
          <w:sz w:val="24"/>
          <w:szCs w:val="24"/>
        </w:rPr>
        <w:t xml:space="preserve">studies </w:t>
      </w:r>
      <w:r w:rsidR="000A590C" w:rsidRPr="0017365F">
        <w:rPr>
          <w:rFonts w:ascii="Times New Roman" w:eastAsia="Calibri" w:hAnsi="Times New Roman" w:cs="Times New Roman"/>
          <w:color w:val="000000" w:themeColor="text1"/>
          <w:sz w:val="24"/>
          <w:szCs w:val="24"/>
        </w:rPr>
        <w:t>i</w:t>
      </w:r>
      <w:r w:rsidRPr="0017365F">
        <w:rPr>
          <w:rFonts w:ascii="Times New Roman" w:eastAsia="Calibri" w:hAnsi="Times New Roman" w:cs="Times New Roman"/>
          <w:color w:val="000000" w:themeColor="text1"/>
          <w:sz w:val="24"/>
          <w:szCs w:val="24"/>
        </w:rPr>
        <w:t xml:space="preserve">ncluded </w:t>
      </w:r>
      <w:r w:rsidR="000A590C" w:rsidRPr="0017365F">
        <w:rPr>
          <w:rFonts w:ascii="Times New Roman" w:eastAsia="Calibri" w:hAnsi="Times New Roman" w:cs="Times New Roman"/>
          <w:color w:val="000000" w:themeColor="text1"/>
          <w:sz w:val="24"/>
          <w:szCs w:val="24"/>
        </w:rPr>
        <w:t>u</w:t>
      </w:r>
      <w:r w:rsidRPr="0017365F">
        <w:rPr>
          <w:rFonts w:ascii="Times New Roman" w:eastAsia="Calibri" w:hAnsi="Times New Roman" w:cs="Times New Roman"/>
          <w:color w:val="000000" w:themeColor="text1"/>
          <w:sz w:val="24"/>
          <w:szCs w:val="24"/>
        </w:rPr>
        <w:t>sing the Quality Assessment Tool for Cohort and Case Series Studies of the National Institutes of Health (NIH).</w:t>
      </w:r>
    </w:p>
    <w:p w14:paraId="4FB2BFFB" w14:textId="77777777" w:rsidR="00E30D91" w:rsidRPr="0017365F" w:rsidRDefault="00E30D91" w:rsidP="00E30D91">
      <w:pPr>
        <w:rPr>
          <w:rFonts w:ascii="Times New Roman" w:eastAsia="Calibri" w:hAnsi="Times New Roman" w:cs="Times New Roman"/>
          <w:color w:val="000000" w:themeColor="text1"/>
          <w:sz w:val="24"/>
          <w:szCs w:val="24"/>
        </w:rPr>
        <w:sectPr w:rsidR="00E30D91" w:rsidRPr="0017365F" w:rsidSect="00CE76E8">
          <w:headerReference w:type="default" r:id="rId15"/>
          <w:footerReference w:type="even" r:id="rId16"/>
          <w:footerReference w:type="default" r:id="rId17"/>
          <w:pgSz w:w="12240" w:h="15840"/>
          <w:pgMar w:top="1440" w:right="1440" w:bottom="1440" w:left="1440" w:header="720" w:footer="720" w:gutter="0"/>
          <w:cols w:space="720"/>
          <w:docGrid w:linePitch="360"/>
        </w:sectPr>
      </w:pPr>
    </w:p>
    <w:p w14:paraId="177BCE1D" w14:textId="77777777" w:rsidR="00E30D91" w:rsidRPr="0017365F" w:rsidRDefault="00E30D91" w:rsidP="00E30D91">
      <w:pPr>
        <w:spacing w:after="0" w:line="480" w:lineRule="auto"/>
        <w:rPr>
          <w:rFonts w:ascii="Times New Roman" w:hAnsi="Times New Roman" w:cs="Times New Roman"/>
          <w:b/>
          <w:sz w:val="24"/>
          <w:szCs w:val="24"/>
        </w:rPr>
      </w:pPr>
      <w:r w:rsidRPr="0017365F">
        <w:rPr>
          <w:rFonts w:ascii="Times New Roman" w:hAnsi="Times New Roman" w:cs="Times New Roman"/>
          <w:b/>
          <w:bCs/>
          <w:sz w:val="24"/>
          <w:szCs w:val="24"/>
        </w:rPr>
        <w:lastRenderedPageBreak/>
        <w:t>Table 1. Study characteristics of the 27 studies included.</w:t>
      </w:r>
    </w:p>
    <w:tbl>
      <w:tblPr>
        <w:tblStyle w:val="TableGrid"/>
        <w:tblW w:w="0" w:type="auto"/>
        <w:tblLook w:val="04A0" w:firstRow="1" w:lastRow="0" w:firstColumn="1" w:lastColumn="0" w:noHBand="0" w:noVBand="1"/>
      </w:tblPr>
      <w:tblGrid>
        <w:gridCol w:w="1897"/>
        <w:gridCol w:w="1094"/>
        <w:gridCol w:w="1047"/>
        <w:gridCol w:w="1172"/>
        <w:gridCol w:w="1294"/>
        <w:gridCol w:w="1452"/>
        <w:gridCol w:w="1486"/>
        <w:gridCol w:w="1157"/>
        <w:gridCol w:w="2315"/>
        <w:gridCol w:w="1034"/>
      </w:tblGrid>
      <w:tr w:rsidR="00E30D91" w:rsidRPr="0017365F" w14:paraId="30F9BE8F" w14:textId="77777777" w:rsidTr="00E05847">
        <w:trPr>
          <w:trHeight w:val="288"/>
        </w:trPr>
        <w:tc>
          <w:tcPr>
            <w:tcW w:w="0" w:type="auto"/>
          </w:tcPr>
          <w:p w14:paraId="039EDE6B" w14:textId="77777777" w:rsidR="00E30D91" w:rsidRPr="0017365F" w:rsidRDefault="00E30D91" w:rsidP="00E05847">
            <w:pPr>
              <w:rPr>
                <w:rFonts w:ascii="Times New Roman" w:hAnsi="Times New Roman" w:cs="Times New Roman"/>
                <w:b/>
                <w:sz w:val="20"/>
                <w:szCs w:val="20"/>
              </w:rPr>
            </w:pPr>
            <w:r w:rsidRPr="0017365F">
              <w:rPr>
                <w:rFonts w:ascii="Times New Roman" w:hAnsi="Times New Roman" w:cs="Times New Roman"/>
                <w:b/>
                <w:sz w:val="20"/>
                <w:szCs w:val="20"/>
              </w:rPr>
              <w:t xml:space="preserve">Author </w:t>
            </w:r>
          </w:p>
        </w:tc>
        <w:tc>
          <w:tcPr>
            <w:tcW w:w="0" w:type="auto"/>
          </w:tcPr>
          <w:p w14:paraId="00C764F9" w14:textId="77777777" w:rsidR="00E30D91" w:rsidRPr="0017365F" w:rsidRDefault="00E30D91" w:rsidP="00E05847">
            <w:pPr>
              <w:rPr>
                <w:rFonts w:ascii="Times New Roman" w:hAnsi="Times New Roman" w:cs="Times New Roman"/>
                <w:b/>
                <w:bCs/>
                <w:sz w:val="20"/>
                <w:szCs w:val="20"/>
              </w:rPr>
            </w:pPr>
            <w:r w:rsidRPr="0017365F">
              <w:rPr>
                <w:rFonts w:ascii="Times New Roman" w:hAnsi="Times New Roman" w:cs="Times New Roman"/>
                <w:b/>
                <w:bCs/>
                <w:sz w:val="20"/>
                <w:szCs w:val="20"/>
              </w:rPr>
              <w:t>Country</w:t>
            </w:r>
          </w:p>
        </w:tc>
        <w:tc>
          <w:tcPr>
            <w:tcW w:w="0" w:type="auto"/>
          </w:tcPr>
          <w:p w14:paraId="7C795D79" w14:textId="77777777" w:rsidR="00E30D91" w:rsidRPr="0017365F" w:rsidRDefault="00E30D91" w:rsidP="00E05847">
            <w:pPr>
              <w:rPr>
                <w:rFonts w:ascii="Times New Roman" w:hAnsi="Times New Roman" w:cs="Times New Roman"/>
                <w:b/>
                <w:sz w:val="20"/>
                <w:szCs w:val="20"/>
              </w:rPr>
            </w:pPr>
            <w:r w:rsidRPr="0017365F">
              <w:rPr>
                <w:rFonts w:ascii="Times New Roman" w:hAnsi="Times New Roman" w:cs="Times New Roman"/>
                <w:b/>
                <w:sz w:val="20"/>
                <w:szCs w:val="20"/>
              </w:rPr>
              <w:t>Study design</w:t>
            </w:r>
          </w:p>
        </w:tc>
        <w:tc>
          <w:tcPr>
            <w:tcW w:w="0" w:type="auto"/>
          </w:tcPr>
          <w:p w14:paraId="5703F3ED" w14:textId="77777777" w:rsidR="00E30D91" w:rsidRPr="0017365F" w:rsidRDefault="00E30D91" w:rsidP="00E05847">
            <w:pPr>
              <w:rPr>
                <w:rFonts w:ascii="Times New Roman" w:hAnsi="Times New Roman" w:cs="Times New Roman"/>
                <w:b/>
                <w:bCs/>
                <w:sz w:val="20"/>
                <w:szCs w:val="20"/>
              </w:rPr>
            </w:pPr>
            <w:r w:rsidRPr="0017365F">
              <w:rPr>
                <w:rFonts w:ascii="Times New Roman" w:hAnsi="Times New Roman" w:cs="Times New Roman"/>
                <w:b/>
                <w:bCs/>
                <w:sz w:val="20"/>
                <w:szCs w:val="20"/>
              </w:rPr>
              <w:t>Setting</w:t>
            </w:r>
          </w:p>
        </w:tc>
        <w:tc>
          <w:tcPr>
            <w:tcW w:w="0" w:type="auto"/>
          </w:tcPr>
          <w:p w14:paraId="4DB1B1F9" w14:textId="77777777" w:rsidR="00E30D91" w:rsidRPr="0017365F" w:rsidRDefault="00E30D91" w:rsidP="00E05847">
            <w:pPr>
              <w:rPr>
                <w:rFonts w:ascii="Times New Roman" w:hAnsi="Times New Roman" w:cs="Times New Roman"/>
                <w:b/>
                <w:bCs/>
                <w:sz w:val="20"/>
                <w:szCs w:val="20"/>
              </w:rPr>
            </w:pPr>
            <w:r w:rsidRPr="0017365F">
              <w:rPr>
                <w:rFonts w:ascii="Times New Roman" w:hAnsi="Times New Roman" w:cs="Times New Roman"/>
                <w:b/>
                <w:bCs/>
                <w:sz w:val="20"/>
                <w:szCs w:val="20"/>
              </w:rPr>
              <w:t>Participants</w:t>
            </w:r>
          </w:p>
        </w:tc>
        <w:tc>
          <w:tcPr>
            <w:tcW w:w="0" w:type="auto"/>
          </w:tcPr>
          <w:p w14:paraId="3505865C" w14:textId="77777777" w:rsidR="00E30D91" w:rsidRPr="0017365F" w:rsidRDefault="00E30D91" w:rsidP="00E05847">
            <w:pPr>
              <w:rPr>
                <w:rFonts w:ascii="Times New Roman" w:hAnsi="Times New Roman" w:cs="Times New Roman"/>
                <w:b/>
                <w:bCs/>
                <w:sz w:val="20"/>
                <w:szCs w:val="20"/>
              </w:rPr>
            </w:pPr>
            <w:r w:rsidRPr="0017365F">
              <w:rPr>
                <w:rFonts w:ascii="Times New Roman" w:hAnsi="Times New Roman" w:cs="Times New Roman"/>
                <w:b/>
                <w:bCs/>
                <w:sz w:val="20"/>
                <w:szCs w:val="20"/>
              </w:rPr>
              <w:t xml:space="preserve">Disease </w:t>
            </w:r>
            <w:r w:rsidRPr="0017365F">
              <w:rPr>
                <w:rFonts w:ascii="Times New Roman" w:hAnsi="Times New Roman" w:cs="Times New Roman"/>
                <w:b/>
                <w:sz w:val="20"/>
                <w:szCs w:val="20"/>
              </w:rPr>
              <w:t>Severity*</w:t>
            </w:r>
          </w:p>
        </w:tc>
        <w:tc>
          <w:tcPr>
            <w:tcW w:w="0" w:type="auto"/>
          </w:tcPr>
          <w:p w14:paraId="3000364A" w14:textId="77777777" w:rsidR="00E30D91" w:rsidRPr="0017365F" w:rsidRDefault="00E30D91" w:rsidP="00E05847">
            <w:pPr>
              <w:rPr>
                <w:rFonts w:ascii="Times New Roman" w:hAnsi="Times New Roman" w:cs="Times New Roman"/>
                <w:b/>
                <w:bCs/>
                <w:sz w:val="20"/>
                <w:szCs w:val="20"/>
              </w:rPr>
            </w:pPr>
            <w:r w:rsidRPr="0017365F">
              <w:rPr>
                <w:rFonts w:ascii="Times New Roman" w:hAnsi="Times New Roman" w:cs="Times New Roman"/>
                <w:b/>
                <w:bCs/>
                <w:sz w:val="20"/>
                <w:szCs w:val="20"/>
              </w:rPr>
              <w:t>IgG Assay*</w:t>
            </w:r>
          </w:p>
        </w:tc>
        <w:tc>
          <w:tcPr>
            <w:tcW w:w="0" w:type="auto"/>
          </w:tcPr>
          <w:p w14:paraId="132F7792" w14:textId="77777777" w:rsidR="00E30D91" w:rsidRPr="0017365F" w:rsidRDefault="00E30D91" w:rsidP="00E05847">
            <w:pPr>
              <w:rPr>
                <w:rFonts w:ascii="Times New Roman" w:hAnsi="Times New Roman" w:cs="Times New Roman"/>
                <w:b/>
                <w:bCs/>
                <w:sz w:val="20"/>
                <w:szCs w:val="20"/>
              </w:rPr>
            </w:pPr>
            <w:r w:rsidRPr="0017365F">
              <w:rPr>
                <w:rFonts w:ascii="Times New Roman" w:hAnsi="Times New Roman" w:cs="Times New Roman"/>
                <w:b/>
                <w:bCs/>
                <w:sz w:val="20"/>
                <w:szCs w:val="20"/>
              </w:rPr>
              <w:t>Target</w:t>
            </w:r>
          </w:p>
        </w:tc>
        <w:tc>
          <w:tcPr>
            <w:tcW w:w="0" w:type="auto"/>
          </w:tcPr>
          <w:p w14:paraId="1F0AE8D8" w14:textId="77777777" w:rsidR="00E30D91" w:rsidRPr="0017365F" w:rsidRDefault="00E30D91" w:rsidP="00E05847">
            <w:pPr>
              <w:rPr>
                <w:rFonts w:ascii="Times New Roman" w:hAnsi="Times New Roman" w:cs="Times New Roman"/>
                <w:b/>
                <w:bCs/>
                <w:sz w:val="20"/>
                <w:szCs w:val="20"/>
              </w:rPr>
            </w:pPr>
            <w:r w:rsidRPr="0017365F">
              <w:rPr>
                <w:rFonts w:ascii="Times New Roman" w:hAnsi="Times New Roman" w:cs="Times New Roman"/>
                <w:b/>
                <w:bCs/>
                <w:sz w:val="20"/>
                <w:szCs w:val="20"/>
              </w:rPr>
              <w:t>Neutralising Antibody method</w:t>
            </w:r>
          </w:p>
        </w:tc>
        <w:tc>
          <w:tcPr>
            <w:tcW w:w="0" w:type="auto"/>
          </w:tcPr>
          <w:p w14:paraId="009360EB" w14:textId="77777777" w:rsidR="00E30D91" w:rsidRPr="0017365F" w:rsidRDefault="00E30D91" w:rsidP="00E05847">
            <w:pPr>
              <w:rPr>
                <w:rFonts w:ascii="Times New Roman" w:hAnsi="Times New Roman" w:cs="Times New Roman"/>
                <w:b/>
                <w:bCs/>
                <w:sz w:val="20"/>
                <w:szCs w:val="20"/>
              </w:rPr>
            </w:pPr>
            <w:r w:rsidRPr="0017365F">
              <w:rPr>
                <w:rFonts w:ascii="Times New Roman" w:hAnsi="Times New Roman" w:cs="Times New Roman"/>
                <w:b/>
                <w:bCs/>
                <w:sz w:val="20"/>
                <w:szCs w:val="20"/>
              </w:rPr>
              <w:t>Sample size</w:t>
            </w:r>
          </w:p>
        </w:tc>
      </w:tr>
      <w:tr w:rsidR="00E30D91" w:rsidRPr="0017365F" w14:paraId="68BD0B5A" w14:textId="77777777" w:rsidTr="00E05847">
        <w:trPr>
          <w:trHeight w:val="288"/>
        </w:trPr>
        <w:tc>
          <w:tcPr>
            <w:tcW w:w="0" w:type="auto"/>
          </w:tcPr>
          <w:p w14:paraId="78104DB6"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Brochot et al</w:t>
            </w:r>
          </w:p>
        </w:tc>
        <w:tc>
          <w:tcPr>
            <w:tcW w:w="0" w:type="auto"/>
          </w:tcPr>
          <w:p w14:paraId="24823BB0"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France</w:t>
            </w:r>
          </w:p>
        </w:tc>
        <w:tc>
          <w:tcPr>
            <w:tcW w:w="0" w:type="auto"/>
          </w:tcPr>
          <w:p w14:paraId="333894D9"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Cohort</w:t>
            </w:r>
          </w:p>
        </w:tc>
        <w:tc>
          <w:tcPr>
            <w:tcW w:w="0" w:type="auto"/>
          </w:tcPr>
          <w:p w14:paraId="1CB30E5E"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H</w:t>
            </w:r>
          </w:p>
        </w:tc>
        <w:tc>
          <w:tcPr>
            <w:tcW w:w="0" w:type="auto"/>
          </w:tcPr>
          <w:p w14:paraId="1C3AF535"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Inpatient</w:t>
            </w:r>
          </w:p>
        </w:tc>
        <w:tc>
          <w:tcPr>
            <w:tcW w:w="0" w:type="auto"/>
          </w:tcPr>
          <w:p w14:paraId="1CDDA98E"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M/S</w:t>
            </w:r>
          </w:p>
        </w:tc>
        <w:tc>
          <w:tcPr>
            <w:tcW w:w="0" w:type="auto"/>
          </w:tcPr>
          <w:p w14:paraId="7EBE6202"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ELISA IH</w:t>
            </w:r>
          </w:p>
        </w:tc>
        <w:tc>
          <w:tcPr>
            <w:tcW w:w="0" w:type="auto"/>
          </w:tcPr>
          <w:p w14:paraId="68C2D41F"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S1, S2, N, RBD</w:t>
            </w:r>
          </w:p>
        </w:tc>
        <w:tc>
          <w:tcPr>
            <w:tcW w:w="0" w:type="auto"/>
          </w:tcPr>
          <w:p w14:paraId="15508A99"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 xml:space="preserve"> Pseudovirus VNT</w:t>
            </w:r>
          </w:p>
        </w:tc>
        <w:tc>
          <w:tcPr>
            <w:tcW w:w="0" w:type="auto"/>
          </w:tcPr>
          <w:p w14:paraId="4DE1C12F"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30</w:t>
            </w:r>
          </w:p>
        </w:tc>
      </w:tr>
      <w:tr w:rsidR="00E30D91" w:rsidRPr="0017365F" w14:paraId="78D0860D" w14:textId="77777777" w:rsidTr="00E05847">
        <w:trPr>
          <w:trHeight w:val="288"/>
        </w:trPr>
        <w:tc>
          <w:tcPr>
            <w:tcW w:w="0" w:type="auto"/>
          </w:tcPr>
          <w:p w14:paraId="37696F63"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Tang et al</w:t>
            </w:r>
          </w:p>
        </w:tc>
        <w:tc>
          <w:tcPr>
            <w:tcW w:w="0" w:type="auto"/>
          </w:tcPr>
          <w:p w14:paraId="62E2EDD2"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USA</w:t>
            </w:r>
          </w:p>
        </w:tc>
        <w:tc>
          <w:tcPr>
            <w:tcW w:w="0" w:type="auto"/>
          </w:tcPr>
          <w:p w14:paraId="36CA8EB8"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Cohort</w:t>
            </w:r>
          </w:p>
        </w:tc>
        <w:tc>
          <w:tcPr>
            <w:tcW w:w="0" w:type="auto"/>
          </w:tcPr>
          <w:p w14:paraId="13D2053C"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H</w:t>
            </w:r>
          </w:p>
        </w:tc>
        <w:tc>
          <w:tcPr>
            <w:tcW w:w="0" w:type="auto"/>
          </w:tcPr>
          <w:p w14:paraId="7B1F80D8"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Inpatient</w:t>
            </w:r>
          </w:p>
        </w:tc>
        <w:tc>
          <w:tcPr>
            <w:tcW w:w="0" w:type="auto"/>
          </w:tcPr>
          <w:p w14:paraId="029EEB90"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M/S</w:t>
            </w:r>
          </w:p>
        </w:tc>
        <w:tc>
          <w:tcPr>
            <w:tcW w:w="0" w:type="auto"/>
          </w:tcPr>
          <w:p w14:paraId="25BFA7FD"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Euroimmun</w:t>
            </w:r>
          </w:p>
          <w:p w14:paraId="449C62FD"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Roche</w:t>
            </w:r>
          </w:p>
          <w:p w14:paraId="3E8E58BB"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Abbott</w:t>
            </w:r>
          </w:p>
        </w:tc>
        <w:tc>
          <w:tcPr>
            <w:tcW w:w="0" w:type="auto"/>
          </w:tcPr>
          <w:p w14:paraId="75EEC915"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S1</w:t>
            </w:r>
          </w:p>
          <w:p w14:paraId="64A531F3"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S</w:t>
            </w:r>
          </w:p>
          <w:p w14:paraId="307A12EA"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N</w:t>
            </w:r>
          </w:p>
        </w:tc>
        <w:tc>
          <w:tcPr>
            <w:tcW w:w="0" w:type="auto"/>
          </w:tcPr>
          <w:p w14:paraId="56347A77"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FRNT</w:t>
            </w:r>
          </w:p>
        </w:tc>
        <w:tc>
          <w:tcPr>
            <w:tcW w:w="0" w:type="auto"/>
          </w:tcPr>
          <w:p w14:paraId="364B10CE"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48</w:t>
            </w:r>
          </w:p>
        </w:tc>
      </w:tr>
      <w:tr w:rsidR="00E30D91" w:rsidRPr="0017365F" w14:paraId="1FDE0F44" w14:textId="77777777" w:rsidTr="00E05847">
        <w:trPr>
          <w:trHeight w:val="288"/>
        </w:trPr>
        <w:tc>
          <w:tcPr>
            <w:tcW w:w="0" w:type="auto"/>
          </w:tcPr>
          <w:p w14:paraId="72B38B0B"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Kohmer et al</w:t>
            </w:r>
          </w:p>
        </w:tc>
        <w:tc>
          <w:tcPr>
            <w:tcW w:w="0" w:type="auto"/>
          </w:tcPr>
          <w:p w14:paraId="6CEA1B9B"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Germany</w:t>
            </w:r>
          </w:p>
        </w:tc>
        <w:tc>
          <w:tcPr>
            <w:tcW w:w="0" w:type="auto"/>
          </w:tcPr>
          <w:p w14:paraId="6C31F7D3"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Case series</w:t>
            </w:r>
          </w:p>
        </w:tc>
        <w:tc>
          <w:tcPr>
            <w:tcW w:w="0" w:type="auto"/>
          </w:tcPr>
          <w:p w14:paraId="53FD56DB"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H</w:t>
            </w:r>
          </w:p>
        </w:tc>
        <w:tc>
          <w:tcPr>
            <w:tcW w:w="0" w:type="auto"/>
          </w:tcPr>
          <w:p w14:paraId="38F9FD7B"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Inpatient</w:t>
            </w:r>
          </w:p>
        </w:tc>
        <w:tc>
          <w:tcPr>
            <w:tcW w:w="0" w:type="auto"/>
          </w:tcPr>
          <w:p w14:paraId="697E1D11"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M/S</w:t>
            </w:r>
          </w:p>
        </w:tc>
        <w:tc>
          <w:tcPr>
            <w:tcW w:w="0" w:type="auto"/>
          </w:tcPr>
          <w:p w14:paraId="262DF6A9"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Euroimmun</w:t>
            </w:r>
          </w:p>
          <w:p w14:paraId="4C5C70EF"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Vircell</w:t>
            </w:r>
          </w:p>
        </w:tc>
        <w:tc>
          <w:tcPr>
            <w:tcW w:w="0" w:type="auto"/>
          </w:tcPr>
          <w:p w14:paraId="11655BDE"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S1</w:t>
            </w:r>
          </w:p>
          <w:p w14:paraId="7881FB5B"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S, N</w:t>
            </w:r>
          </w:p>
        </w:tc>
        <w:tc>
          <w:tcPr>
            <w:tcW w:w="0" w:type="auto"/>
          </w:tcPr>
          <w:p w14:paraId="2D94DC9A"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PRNT</w:t>
            </w:r>
          </w:p>
        </w:tc>
        <w:tc>
          <w:tcPr>
            <w:tcW w:w="0" w:type="auto"/>
          </w:tcPr>
          <w:p w14:paraId="42DFD43D"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45</w:t>
            </w:r>
          </w:p>
        </w:tc>
      </w:tr>
      <w:tr w:rsidR="00E30D91" w:rsidRPr="0017365F" w14:paraId="3B9FB2CB" w14:textId="77777777" w:rsidTr="00E05847">
        <w:trPr>
          <w:trHeight w:val="288"/>
        </w:trPr>
        <w:tc>
          <w:tcPr>
            <w:tcW w:w="0" w:type="auto"/>
          </w:tcPr>
          <w:p w14:paraId="24FC54C8"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Bonelli et al</w:t>
            </w:r>
          </w:p>
        </w:tc>
        <w:tc>
          <w:tcPr>
            <w:tcW w:w="0" w:type="auto"/>
          </w:tcPr>
          <w:p w14:paraId="7F4D5585"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Italy</w:t>
            </w:r>
          </w:p>
        </w:tc>
        <w:tc>
          <w:tcPr>
            <w:tcW w:w="0" w:type="auto"/>
          </w:tcPr>
          <w:p w14:paraId="54D6B97D"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Cohort</w:t>
            </w:r>
          </w:p>
        </w:tc>
        <w:tc>
          <w:tcPr>
            <w:tcW w:w="0" w:type="auto"/>
          </w:tcPr>
          <w:p w14:paraId="4C96D916"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H</w:t>
            </w:r>
          </w:p>
        </w:tc>
        <w:tc>
          <w:tcPr>
            <w:tcW w:w="0" w:type="auto"/>
          </w:tcPr>
          <w:p w14:paraId="5212F151"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Inpatient/</w:t>
            </w:r>
          </w:p>
          <w:p w14:paraId="3BC07F7A"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Community</w:t>
            </w:r>
          </w:p>
        </w:tc>
        <w:tc>
          <w:tcPr>
            <w:tcW w:w="0" w:type="auto"/>
          </w:tcPr>
          <w:p w14:paraId="62E736FF"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M/S</w:t>
            </w:r>
          </w:p>
        </w:tc>
        <w:tc>
          <w:tcPr>
            <w:tcW w:w="0" w:type="auto"/>
          </w:tcPr>
          <w:p w14:paraId="5B35C002"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Diasorin</w:t>
            </w:r>
          </w:p>
        </w:tc>
        <w:tc>
          <w:tcPr>
            <w:tcW w:w="0" w:type="auto"/>
          </w:tcPr>
          <w:p w14:paraId="3813F1BB"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S1, S2</w:t>
            </w:r>
          </w:p>
        </w:tc>
        <w:tc>
          <w:tcPr>
            <w:tcW w:w="0" w:type="auto"/>
          </w:tcPr>
          <w:p w14:paraId="702D6713"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Microneutralisation</w:t>
            </w:r>
          </w:p>
        </w:tc>
        <w:tc>
          <w:tcPr>
            <w:tcW w:w="0" w:type="auto"/>
          </w:tcPr>
          <w:p w14:paraId="18D8436F"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304</w:t>
            </w:r>
          </w:p>
        </w:tc>
      </w:tr>
      <w:tr w:rsidR="00E30D91" w:rsidRPr="0017365F" w14:paraId="18C147BB" w14:textId="77777777" w:rsidTr="00E05847">
        <w:trPr>
          <w:trHeight w:val="288"/>
        </w:trPr>
        <w:tc>
          <w:tcPr>
            <w:tcW w:w="0" w:type="auto"/>
          </w:tcPr>
          <w:p w14:paraId="789AFBCC"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 xml:space="preserve">Kohmer,Westhaus et al </w:t>
            </w:r>
          </w:p>
        </w:tc>
        <w:tc>
          <w:tcPr>
            <w:tcW w:w="0" w:type="auto"/>
          </w:tcPr>
          <w:p w14:paraId="6CBAAA15"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Germany</w:t>
            </w:r>
          </w:p>
        </w:tc>
        <w:tc>
          <w:tcPr>
            <w:tcW w:w="0" w:type="auto"/>
          </w:tcPr>
          <w:p w14:paraId="501BD3E6"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Case series</w:t>
            </w:r>
          </w:p>
        </w:tc>
        <w:tc>
          <w:tcPr>
            <w:tcW w:w="0" w:type="auto"/>
          </w:tcPr>
          <w:p w14:paraId="569D0A86"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H</w:t>
            </w:r>
          </w:p>
        </w:tc>
        <w:tc>
          <w:tcPr>
            <w:tcW w:w="0" w:type="auto"/>
          </w:tcPr>
          <w:p w14:paraId="61A9AD11"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Inpatient</w:t>
            </w:r>
          </w:p>
        </w:tc>
        <w:tc>
          <w:tcPr>
            <w:tcW w:w="0" w:type="auto"/>
          </w:tcPr>
          <w:p w14:paraId="45613EB7"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S</w:t>
            </w:r>
          </w:p>
        </w:tc>
        <w:tc>
          <w:tcPr>
            <w:tcW w:w="0" w:type="auto"/>
          </w:tcPr>
          <w:p w14:paraId="3EAFCEA5"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Abbott</w:t>
            </w:r>
          </w:p>
          <w:p w14:paraId="79975373"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Virotech</w:t>
            </w:r>
          </w:p>
          <w:p w14:paraId="3D6955DE"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Vircell</w:t>
            </w:r>
          </w:p>
        </w:tc>
        <w:tc>
          <w:tcPr>
            <w:tcW w:w="0" w:type="auto"/>
          </w:tcPr>
          <w:p w14:paraId="0D0FFF7E"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N</w:t>
            </w:r>
          </w:p>
          <w:p w14:paraId="39C93015"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N</w:t>
            </w:r>
          </w:p>
          <w:p w14:paraId="76466F04"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N</w:t>
            </w:r>
          </w:p>
        </w:tc>
        <w:tc>
          <w:tcPr>
            <w:tcW w:w="0" w:type="auto"/>
          </w:tcPr>
          <w:p w14:paraId="071DE10C"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PRNT</w:t>
            </w:r>
          </w:p>
        </w:tc>
        <w:tc>
          <w:tcPr>
            <w:tcW w:w="0" w:type="auto"/>
          </w:tcPr>
          <w:p w14:paraId="204F2EC0"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33</w:t>
            </w:r>
          </w:p>
        </w:tc>
      </w:tr>
      <w:tr w:rsidR="00E30D91" w:rsidRPr="0017365F" w14:paraId="668AE1C9" w14:textId="77777777" w:rsidTr="00E05847">
        <w:trPr>
          <w:trHeight w:val="288"/>
        </w:trPr>
        <w:tc>
          <w:tcPr>
            <w:tcW w:w="0" w:type="auto"/>
          </w:tcPr>
          <w:p w14:paraId="49E98B74"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Suhandynata et al</w:t>
            </w:r>
          </w:p>
        </w:tc>
        <w:tc>
          <w:tcPr>
            <w:tcW w:w="0" w:type="auto"/>
          </w:tcPr>
          <w:p w14:paraId="1F97B5A9"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USA</w:t>
            </w:r>
          </w:p>
        </w:tc>
        <w:tc>
          <w:tcPr>
            <w:tcW w:w="0" w:type="auto"/>
          </w:tcPr>
          <w:p w14:paraId="1A20EA0A"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Cohort</w:t>
            </w:r>
          </w:p>
        </w:tc>
        <w:tc>
          <w:tcPr>
            <w:tcW w:w="0" w:type="auto"/>
          </w:tcPr>
          <w:p w14:paraId="7BBF4CB5"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w:t>
            </w:r>
          </w:p>
        </w:tc>
        <w:tc>
          <w:tcPr>
            <w:tcW w:w="0" w:type="auto"/>
          </w:tcPr>
          <w:p w14:paraId="74EEBC1A"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Convalescent</w:t>
            </w:r>
          </w:p>
        </w:tc>
        <w:tc>
          <w:tcPr>
            <w:tcW w:w="0" w:type="auto"/>
          </w:tcPr>
          <w:p w14:paraId="05B3377F"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A</w:t>
            </w:r>
          </w:p>
        </w:tc>
        <w:tc>
          <w:tcPr>
            <w:tcW w:w="0" w:type="auto"/>
          </w:tcPr>
          <w:p w14:paraId="4764B4F7"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Abbott</w:t>
            </w:r>
          </w:p>
          <w:p w14:paraId="7D7F398C"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Roche</w:t>
            </w:r>
          </w:p>
          <w:p w14:paraId="14CFBD8D"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Diazyme</w:t>
            </w:r>
          </w:p>
        </w:tc>
        <w:tc>
          <w:tcPr>
            <w:tcW w:w="0" w:type="auto"/>
          </w:tcPr>
          <w:p w14:paraId="00A79049"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N</w:t>
            </w:r>
          </w:p>
          <w:p w14:paraId="3756EDA1"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N, S</w:t>
            </w:r>
          </w:p>
          <w:p w14:paraId="1CE6FA4E"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n/a</w:t>
            </w:r>
          </w:p>
        </w:tc>
        <w:tc>
          <w:tcPr>
            <w:tcW w:w="0" w:type="auto"/>
          </w:tcPr>
          <w:p w14:paraId="641D45D8"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Pseudovirus VNT</w:t>
            </w:r>
          </w:p>
        </w:tc>
        <w:tc>
          <w:tcPr>
            <w:tcW w:w="0" w:type="auto"/>
          </w:tcPr>
          <w:p w14:paraId="520D628F"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63</w:t>
            </w:r>
          </w:p>
        </w:tc>
      </w:tr>
      <w:tr w:rsidR="00E30D91" w:rsidRPr="0017365F" w14:paraId="7DBBBC03" w14:textId="77777777" w:rsidTr="00E05847">
        <w:trPr>
          <w:trHeight w:val="288"/>
        </w:trPr>
        <w:tc>
          <w:tcPr>
            <w:tcW w:w="0" w:type="auto"/>
          </w:tcPr>
          <w:p w14:paraId="7904D40D"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Zhang et al</w:t>
            </w:r>
          </w:p>
        </w:tc>
        <w:tc>
          <w:tcPr>
            <w:tcW w:w="0" w:type="auto"/>
          </w:tcPr>
          <w:p w14:paraId="4947F67A"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China</w:t>
            </w:r>
          </w:p>
        </w:tc>
        <w:tc>
          <w:tcPr>
            <w:tcW w:w="0" w:type="auto"/>
          </w:tcPr>
          <w:p w14:paraId="68C7749E"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Case series</w:t>
            </w:r>
          </w:p>
        </w:tc>
        <w:tc>
          <w:tcPr>
            <w:tcW w:w="0" w:type="auto"/>
          </w:tcPr>
          <w:p w14:paraId="46D1CA7C"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H</w:t>
            </w:r>
          </w:p>
        </w:tc>
        <w:tc>
          <w:tcPr>
            <w:tcW w:w="0" w:type="auto"/>
          </w:tcPr>
          <w:p w14:paraId="7951BEE6"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Convalescent</w:t>
            </w:r>
          </w:p>
        </w:tc>
        <w:tc>
          <w:tcPr>
            <w:tcW w:w="0" w:type="auto"/>
          </w:tcPr>
          <w:p w14:paraId="5015852D"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M/S</w:t>
            </w:r>
          </w:p>
        </w:tc>
        <w:tc>
          <w:tcPr>
            <w:tcW w:w="0" w:type="auto"/>
          </w:tcPr>
          <w:p w14:paraId="64A2E07E"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ELISA IH1</w:t>
            </w:r>
          </w:p>
          <w:p w14:paraId="578B371C"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IH2</w:t>
            </w:r>
          </w:p>
        </w:tc>
        <w:tc>
          <w:tcPr>
            <w:tcW w:w="0" w:type="auto"/>
          </w:tcPr>
          <w:p w14:paraId="12CE183F"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S1</w:t>
            </w:r>
          </w:p>
          <w:p w14:paraId="0784F205"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S2</w:t>
            </w:r>
          </w:p>
        </w:tc>
        <w:tc>
          <w:tcPr>
            <w:tcW w:w="0" w:type="auto"/>
          </w:tcPr>
          <w:p w14:paraId="12456816"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Pseudovirus VNT</w:t>
            </w:r>
          </w:p>
        </w:tc>
        <w:tc>
          <w:tcPr>
            <w:tcW w:w="0" w:type="auto"/>
          </w:tcPr>
          <w:p w14:paraId="0BB6C54C"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67</w:t>
            </w:r>
          </w:p>
        </w:tc>
      </w:tr>
      <w:tr w:rsidR="00E30D91" w:rsidRPr="0017365F" w14:paraId="66E47A9E" w14:textId="77777777" w:rsidTr="00E05847">
        <w:trPr>
          <w:trHeight w:val="288"/>
        </w:trPr>
        <w:tc>
          <w:tcPr>
            <w:tcW w:w="0" w:type="auto"/>
          </w:tcPr>
          <w:p w14:paraId="2628C344"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Stromer et al</w:t>
            </w:r>
          </w:p>
        </w:tc>
        <w:tc>
          <w:tcPr>
            <w:tcW w:w="0" w:type="auto"/>
          </w:tcPr>
          <w:p w14:paraId="04D7CB11"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Germany</w:t>
            </w:r>
          </w:p>
        </w:tc>
        <w:tc>
          <w:tcPr>
            <w:tcW w:w="0" w:type="auto"/>
          </w:tcPr>
          <w:p w14:paraId="659609F7"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Case series</w:t>
            </w:r>
          </w:p>
        </w:tc>
        <w:tc>
          <w:tcPr>
            <w:tcW w:w="0" w:type="auto"/>
          </w:tcPr>
          <w:p w14:paraId="48092AD0"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PD</w:t>
            </w:r>
          </w:p>
        </w:tc>
        <w:tc>
          <w:tcPr>
            <w:tcW w:w="0" w:type="auto"/>
          </w:tcPr>
          <w:p w14:paraId="22BC3E7D"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Convalescent</w:t>
            </w:r>
          </w:p>
        </w:tc>
        <w:tc>
          <w:tcPr>
            <w:tcW w:w="0" w:type="auto"/>
          </w:tcPr>
          <w:p w14:paraId="2AB5FB7B"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M/Md/S</w:t>
            </w:r>
          </w:p>
        </w:tc>
        <w:tc>
          <w:tcPr>
            <w:tcW w:w="0" w:type="auto"/>
          </w:tcPr>
          <w:p w14:paraId="227D6EC2"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Abbott</w:t>
            </w:r>
          </w:p>
          <w:p w14:paraId="410ED07C"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Roche</w:t>
            </w:r>
          </w:p>
          <w:p w14:paraId="7060EDE0"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Dyazyme</w:t>
            </w:r>
          </w:p>
          <w:p w14:paraId="5192997E"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Mikrogen</w:t>
            </w:r>
          </w:p>
          <w:p w14:paraId="00175F01"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Epitope diagnostics</w:t>
            </w:r>
          </w:p>
          <w:p w14:paraId="1BA44FE1"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Euroimmun</w:t>
            </w:r>
          </w:p>
        </w:tc>
        <w:tc>
          <w:tcPr>
            <w:tcW w:w="0" w:type="auto"/>
          </w:tcPr>
          <w:p w14:paraId="09992C28"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N</w:t>
            </w:r>
          </w:p>
          <w:p w14:paraId="543FAB3C"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N</w:t>
            </w:r>
          </w:p>
          <w:p w14:paraId="2998F92F"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N, S</w:t>
            </w:r>
          </w:p>
          <w:p w14:paraId="6C9C587D"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N</w:t>
            </w:r>
          </w:p>
          <w:p w14:paraId="44FB9A23"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N</w:t>
            </w:r>
          </w:p>
          <w:p w14:paraId="03550BC2"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S1</w:t>
            </w:r>
          </w:p>
        </w:tc>
        <w:tc>
          <w:tcPr>
            <w:tcW w:w="0" w:type="auto"/>
          </w:tcPr>
          <w:p w14:paraId="70B0B930"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PRNT</w:t>
            </w:r>
          </w:p>
        </w:tc>
        <w:tc>
          <w:tcPr>
            <w:tcW w:w="0" w:type="auto"/>
          </w:tcPr>
          <w:p w14:paraId="46BD4A9E"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26</w:t>
            </w:r>
          </w:p>
        </w:tc>
      </w:tr>
      <w:tr w:rsidR="00E30D91" w:rsidRPr="0017365F" w14:paraId="3590494B" w14:textId="77777777" w:rsidTr="00E05847">
        <w:trPr>
          <w:trHeight w:val="288"/>
        </w:trPr>
        <w:tc>
          <w:tcPr>
            <w:tcW w:w="0" w:type="auto"/>
          </w:tcPr>
          <w:p w14:paraId="6640FCD4"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Liu et al</w:t>
            </w:r>
          </w:p>
        </w:tc>
        <w:tc>
          <w:tcPr>
            <w:tcW w:w="0" w:type="auto"/>
          </w:tcPr>
          <w:p w14:paraId="66302D66"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China</w:t>
            </w:r>
          </w:p>
        </w:tc>
        <w:tc>
          <w:tcPr>
            <w:tcW w:w="0" w:type="auto"/>
          </w:tcPr>
          <w:p w14:paraId="614AA0D5"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Case series</w:t>
            </w:r>
          </w:p>
        </w:tc>
        <w:tc>
          <w:tcPr>
            <w:tcW w:w="0" w:type="auto"/>
          </w:tcPr>
          <w:p w14:paraId="0708F21C"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H</w:t>
            </w:r>
          </w:p>
        </w:tc>
        <w:tc>
          <w:tcPr>
            <w:tcW w:w="0" w:type="auto"/>
          </w:tcPr>
          <w:p w14:paraId="7D3CD0C5"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Paediatric</w:t>
            </w:r>
          </w:p>
        </w:tc>
        <w:tc>
          <w:tcPr>
            <w:tcW w:w="0" w:type="auto"/>
          </w:tcPr>
          <w:p w14:paraId="2122030A"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M/S</w:t>
            </w:r>
          </w:p>
        </w:tc>
        <w:tc>
          <w:tcPr>
            <w:tcW w:w="0" w:type="auto"/>
          </w:tcPr>
          <w:p w14:paraId="30DB58A5"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n/a</w:t>
            </w:r>
          </w:p>
        </w:tc>
        <w:tc>
          <w:tcPr>
            <w:tcW w:w="0" w:type="auto"/>
          </w:tcPr>
          <w:p w14:paraId="69E48CC1"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n/a</w:t>
            </w:r>
          </w:p>
        </w:tc>
        <w:tc>
          <w:tcPr>
            <w:tcW w:w="0" w:type="auto"/>
          </w:tcPr>
          <w:p w14:paraId="7FF8A7A5"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Pseudovirus VNT</w:t>
            </w:r>
          </w:p>
        </w:tc>
        <w:tc>
          <w:tcPr>
            <w:tcW w:w="0" w:type="auto"/>
          </w:tcPr>
          <w:p w14:paraId="0144557D"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9</w:t>
            </w:r>
          </w:p>
        </w:tc>
      </w:tr>
      <w:tr w:rsidR="00E30D91" w:rsidRPr="0017365F" w14:paraId="42B845A3" w14:textId="77777777" w:rsidTr="00E05847">
        <w:trPr>
          <w:trHeight w:val="288"/>
        </w:trPr>
        <w:tc>
          <w:tcPr>
            <w:tcW w:w="0" w:type="auto"/>
          </w:tcPr>
          <w:p w14:paraId="7B589484"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Crawford et al</w:t>
            </w:r>
          </w:p>
        </w:tc>
        <w:tc>
          <w:tcPr>
            <w:tcW w:w="0" w:type="auto"/>
          </w:tcPr>
          <w:p w14:paraId="10468231"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USA</w:t>
            </w:r>
          </w:p>
        </w:tc>
        <w:tc>
          <w:tcPr>
            <w:tcW w:w="0" w:type="auto"/>
          </w:tcPr>
          <w:p w14:paraId="7BFD5D8D"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Cohort</w:t>
            </w:r>
          </w:p>
        </w:tc>
        <w:tc>
          <w:tcPr>
            <w:tcW w:w="0" w:type="auto"/>
          </w:tcPr>
          <w:p w14:paraId="41FADC90"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H/C</w:t>
            </w:r>
          </w:p>
        </w:tc>
        <w:tc>
          <w:tcPr>
            <w:tcW w:w="0" w:type="auto"/>
          </w:tcPr>
          <w:p w14:paraId="4FEC6158"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Convalescent</w:t>
            </w:r>
          </w:p>
        </w:tc>
        <w:tc>
          <w:tcPr>
            <w:tcW w:w="0" w:type="auto"/>
          </w:tcPr>
          <w:p w14:paraId="3A5F4F6D"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A/M/Md</w:t>
            </w:r>
          </w:p>
        </w:tc>
        <w:tc>
          <w:tcPr>
            <w:tcW w:w="0" w:type="auto"/>
          </w:tcPr>
          <w:p w14:paraId="7576D5FF"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ELISA IH1</w:t>
            </w:r>
          </w:p>
          <w:p w14:paraId="6AFC89D3"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IH2</w:t>
            </w:r>
          </w:p>
        </w:tc>
        <w:tc>
          <w:tcPr>
            <w:tcW w:w="0" w:type="auto"/>
          </w:tcPr>
          <w:p w14:paraId="75405CF5"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S</w:t>
            </w:r>
          </w:p>
          <w:p w14:paraId="413B2634" w14:textId="77777777" w:rsidR="00E30D91" w:rsidRPr="0017365F" w:rsidRDefault="00E30D91" w:rsidP="00E05847">
            <w:pPr>
              <w:rPr>
                <w:rFonts w:ascii="Times New Roman" w:hAnsi="Times New Roman" w:cs="Times New Roman"/>
                <w:sz w:val="20"/>
                <w:szCs w:val="20"/>
              </w:rPr>
            </w:pPr>
          </w:p>
        </w:tc>
        <w:tc>
          <w:tcPr>
            <w:tcW w:w="0" w:type="auto"/>
          </w:tcPr>
          <w:p w14:paraId="153574D5"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Psuedovirus VNT</w:t>
            </w:r>
          </w:p>
        </w:tc>
        <w:tc>
          <w:tcPr>
            <w:tcW w:w="0" w:type="auto"/>
          </w:tcPr>
          <w:p w14:paraId="3ECFBDFC"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34</w:t>
            </w:r>
          </w:p>
        </w:tc>
      </w:tr>
      <w:tr w:rsidR="00E30D91" w:rsidRPr="0017365F" w14:paraId="47ECF9A2" w14:textId="77777777" w:rsidTr="00E05847">
        <w:trPr>
          <w:trHeight w:val="288"/>
        </w:trPr>
        <w:tc>
          <w:tcPr>
            <w:tcW w:w="0" w:type="auto"/>
          </w:tcPr>
          <w:p w14:paraId="325456EE"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Juno et al</w:t>
            </w:r>
          </w:p>
        </w:tc>
        <w:tc>
          <w:tcPr>
            <w:tcW w:w="0" w:type="auto"/>
          </w:tcPr>
          <w:p w14:paraId="6897C4B2"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Australia</w:t>
            </w:r>
          </w:p>
        </w:tc>
        <w:tc>
          <w:tcPr>
            <w:tcW w:w="0" w:type="auto"/>
          </w:tcPr>
          <w:p w14:paraId="2161D182"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Cohort</w:t>
            </w:r>
          </w:p>
        </w:tc>
        <w:tc>
          <w:tcPr>
            <w:tcW w:w="0" w:type="auto"/>
          </w:tcPr>
          <w:p w14:paraId="40AF30D5"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unstated</w:t>
            </w:r>
          </w:p>
        </w:tc>
        <w:tc>
          <w:tcPr>
            <w:tcW w:w="0" w:type="auto"/>
          </w:tcPr>
          <w:p w14:paraId="1BF13598"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Convalescent</w:t>
            </w:r>
          </w:p>
        </w:tc>
        <w:tc>
          <w:tcPr>
            <w:tcW w:w="0" w:type="auto"/>
          </w:tcPr>
          <w:p w14:paraId="0FA1D65F"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M</w:t>
            </w:r>
          </w:p>
        </w:tc>
        <w:tc>
          <w:tcPr>
            <w:tcW w:w="0" w:type="auto"/>
          </w:tcPr>
          <w:p w14:paraId="4EA9BF4C"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ELISA IH1</w:t>
            </w:r>
          </w:p>
          <w:p w14:paraId="611C96B5"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IH2</w:t>
            </w:r>
          </w:p>
        </w:tc>
        <w:tc>
          <w:tcPr>
            <w:tcW w:w="0" w:type="auto"/>
          </w:tcPr>
          <w:p w14:paraId="20CE7E44"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S</w:t>
            </w:r>
          </w:p>
          <w:p w14:paraId="2CCEA862"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RBD</w:t>
            </w:r>
          </w:p>
        </w:tc>
        <w:tc>
          <w:tcPr>
            <w:tcW w:w="0" w:type="auto"/>
          </w:tcPr>
          <w:p w14:paraId="0F1E7B7D"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Microneutralisation</w:t>
            </w:r>
          </w:p>
        </w:tc>
        <w:tc>
          <w:tcPr>
            <w:tcW w:w="0" w:type="auto"/>
          </w:tcPr>
          <w:p w14:paraId="1F74339E"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41</w:t>
            </w:r>
          </w:p>
        </w:tc>
      </w:tr>
      <w:tr w:rsidR="00E30D91" w:rsidRPr="0017365F" w14:paraId="29882560" w14:textId="77777777" w:rsidTr="00E05847">
        <w:trPr>
          <w:trHeight w:val="288"/>
        </w:trPr>
        <w:tc>
          <w:tcPr>
            <w:tcW w:w="0" w:type="auto"/>
          </w:tcPr>
          <w:p w14:paraId="69318F65"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Wang et al</w:t>
            </w:r>
          </w:p>
        </w:tc>
        <w:tc>
          <w:tcPr>
            <w:tcW w:w="0" w:type="auto"/>
          </w:tcPr>
          <w:p w14:paraId="2D5703D6"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China</w:t>
            </w:r>
          </w:p>
        </w:tc>
        <w:tc>
          <w:tcPr>
            <w:tcW w:w="0" w:type="auto"/>
          </w:tcPr>
          <w:p w14:paraId="7E3B0307"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Cohort</w:t>
            </w:r>
          </w:p>
        </w:tc>
        <w:tc>
          <w:tcPr>
            <w:tcW w:w="0" w:type="auto"/>
          </w:tcPr>
          <w:p w14:paraId="38F01F07"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H</w:t>
            </w:r>
          </w:p>
        </w:tc>
        <w:tc>
          <w:tcPr>
            <w:tcW w:w="0" w:type="auto"/>
          </w:tcPr>
          <w:p w14:paraId="6EE31034"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Inpatient</w:t>
            </w:r>
          </w:p>
        </w:tc>
        <w:tc>
          <w:tcPr>
            <w:tcW w:w="0" w:type="auto"/>
          </w:tcPr>
          <w:p w14:paraId="17F191BB"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M/S</w:t>
            </w:r>
          </w:p>
        </w:tc>
        <w:tc>
          <w:tcPr>
            <w:tcW w:w="0" w:type="auto"/>
          </w:tcPr>
          <w:p w14:paraId="297069B5"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ELISA IH1</w:t>
            </w:r>
          </w:p>
          <w:p w14:paraId="58941620"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IH2</w:t>
            </w:r>
          </w:p>
          <w:p w14:paraId="4421AD81"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IH3</w:t>
            </w:r>
          </w:p>
          <w:p w14:paraId="5B0A0C92"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IH4</w:t>
            </w:r>
          </w:p>
          <w:p w14:paraId="2B912DA8"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lastRenderedPageBreak/>
              <w:t>IH5</w:t>
            </w:r>
          </w:p>
        </w:tc>
        <w:tc>
          <w:tcPr>
            <w:tcW w:w="0" w:type="auto"/>
          </w:tcPr>
          <w:p w14:paraId="7B916017"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lastRenderedPageBreak/>
              <w:t>S1</w:t>
            </w:r>
          </w:p>
          <w:p w14:paraId="13205F4C"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S2</w:t>
            </w:r>
          </w:p>
          <w:p w14:paraId="5BF4B3B6"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N</w:t>
            </w:r>
          </w:p>
          <w:p w14:paraId="559F236F"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RBD</w:t>
            </w:r>
          </w:p>
          <w:p w14:paraId="551F3CC1"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lastRenderedPageBreak/>
              <w:t>S</w:t>
            </w:r>
          </w:p>
        </w:tc>
        <w:tc>
          <w:tcPr>
            <w:tcW w:w="0" w:type="auto"/>
          </w:tcPr>
          <w:p w14:paraId="2A6A9361"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lastRenderedPageBreak/>
              <w:t>Pseudovirus VNT</w:t>
            </w:r>
          </w:p>
        </w:tc>
        <w:tc>
          <w:tcPr>
            <w:tcW w:w="0" w:type="auto"/>
          </w:tcPr>
          <w:p w14:paraId="55A4ACDB"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23</w:t>
            </w:r>
          </w:p>
        </w:tc>
      </w:tr>
      <w:tr w:rsidR="00E30D91" w:rsidRPr="0017365F" w14:paraId="562C63AD" w14:textId="77777777" w:rsidTr="00E05847">
        <w:trPr>
          <w:trHeight w:val="288"/>
        </w:trPr>
        <w:tc>
          <w:tcPr>
            <w:tcW w:w="0" w:type="auto"/>
          </w:tcPr>
          <w:p w14:paraId="670EA937"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Zeng et al</w:t>
            </w:r>
          </w:p>
        </w:tc>
        <w:tc>
          <w:tcPr>
            <w:tcW w:w="0" w:type="auto"/>
          </w:tcPr>
          <w:p w14:paraId="387E9EEA"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USA</w:t>
            </w:r>
          </w:p>
        </w:tc>
        <w:tc>
          <w:tcPr>
            <w:tcW w:w="0" w:type="auto"/>
          </w:tcPr>
          <w:p w14:paraId="6CA33B1D"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Cohort</w:t>
            </w:r>
          </w:p>
        </w:tc>
        <w:tc>
          <w:tcPr>
            <w:tcW w:w="0" w:type="auto"/>
          </w:tcPr>
          <w:p w14:paraId="4D1FCC02"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H</w:t>
            </w:r>
          </w:p>
        </w:tc>
        <w:tc>
          <w:tcPr>
            <w:tcW w:w="0" w:type="auto"/>
          </w:tcPr>
          <w:p w14:paraId="57E247F6"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Inpatient</w:t>
            </w:r>
          </w:p>
        </w:tc>
        <w:tc>
          <w:tcPr>
            <w:tcW w:w="0" w:type="auto"/>
          </w:tcPr>
          <w:p w14:paraId="1EEF7D0A"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M/M</w:t>
            </w:r>
          </w:p>
        </w:tc>
        <w:tc>
          <w:tcPr>
            <w:tcW w:w="0" w:type="auto"/>
          </w:tcPr>
          <w:p w14:paraId="649CA5D9"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Epitope diagnostics</w:t>
            </w:r>
          </w:p>
        </w:tc>
        <w:tc>
          <w:tcPr>
            <w:tcW w:w="0" w:type="auto"/>
          </w:tcPr>
          <w:p w14:paraId="68935F07"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N</w:t>
            </w:r>
          </w:p>
        </w:tc>
        <w:tc>
          <w:tcPr>
            <w:tcW w:w="0" w:type="auto"/>
          </w:tcPr>
          <w:p w14:paraId="78B190A4"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PseudovirusVNT</w:t>
            </w:r>
          </w:p>
        </w:tc>
        <w:tc>
          <w:tcPr>
            <w:tcW w:w="0" w:type="auto"/>
          </w:tcPr>
          <w:p w14:paraId="4F06E282"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55</w:t>
            </w:r>
          </w:p>
        </w:tc>
      </w:tr>
      <w:tr w:rsidR="00E30D91" w:rsidRPr="0017365F" w14:paraId="363AF44A" w14:textId="77777777" w:rsidTr="00E05847">
        <w:trPr>
          <w:trHeight w:val="288"/>
        </w:trPr>
        <w:tc>
          <w:tcPr>
            <w:tcW w:w="0" w:type="auto"/>
          </w:tcPr>
          <w:p w14:paraId="7FF8C480"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Ko et al</w:t>
            </w:r>
          </w:p>
        </w:tc>
        <w:tc>
          <w:tcPr>
            <w:tcW w:w="0" w:type="auto"/>
          </w:tcPr>
          <w:p w14:paraId="05976ED8"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South Korea</w:t>
            </w:r>
          </w:p>
        </w:tc>
        <w:tc>
          <w:tcPr>
            <w:tcW w:w="0" w:type="auto"/>
          </w:tcPr>
          <w:p w14:paraId="1D841030"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Cohort</w:t>
            </w:r>
          </w:p>
        </w:tc>
        <w:tc>
          <w:tcPr>
            <w:tcW w:w="0" w:type="auto"/>
          </w:tcPr>
          <w:p w14:paraId="6E6DD25C"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H</w:t>
            </w:r>
          </w:p>
        </w:tc>
        <w:tc>
          <w:tcPr>
            <w:tcW w:w="0" w:type="auto"/>
          </w:tcPr>
          <w:p w14:paraId="062BF3DC"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Inpatient</w:t>
            </w:r>
          </w:p>
        </w:tc>
        <w:tc>
          <w:tcPr>
            <w:tcW w:w="0" w:type="auto"/>
          </w:tcPr>
          <w:p w14:paraId="5F36E9B4"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A</w:t>
            </w:r>
          </w:p>
        </w:tc>
        <w:tc>
          <w:tcPr>
            <w:tcW w:w="0" w:type="auto"/>
          </w:tcPr>
          <w:p w14:paraId="58B093BA"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PCL</w:t>
            </w:r>
          </w:p>
        </w:tc>
        <w:tc>
          <w:tcPr>
            <w:tcW w:w="0" w:type="auto"/>
          </w:tcPr>
          <w:p w14:paraId="092031A6"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N, S</w:t>
            </w:r>
          </w:p>
        </w:tc>
        <w:tc>
          <w:tcPr>
            <w:tcW w:w="0" w:type="auto"/>
          </w:tcPr>
          <w:p w14:paraId="331D5013"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Microneutralisation</w:t>
            </w:r>
          </w:p>
        </w:tc>
        <w:tc>
          <w:tcPr>
            <w:tcW w:w="0" w:type="auto"/>
          </w:tcPr>
          <w:p w14:paraId="0695A72C"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15</w:t>
            </w:r>
          </w:p>
        </w:tc>
      </w:tr>
      <w:tr w:rsidR="00E30D91" w:rsidRPr="0017365F" w14:paraId="06509EC9" w14:textId="77777777" w:rsidTr="00E05847">
        <w:trPr>
          <w:trHeight w:val="288"/>
        </w:trPr>
        <w:tc>
          <w:tcPr>
            <w:tcW w:w="0" w:type="auto"/>
          </w:tcPr>
          <w:p w14:paraId="0EBA824B"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Ruetalo et al</w:t>
            </w:r>
          </w:p>
        </w:tc>
        <w:tc>
          <w:tcPr>
            <w:tcW w:w="0" w:type="auto"/>
          </w:tcPr>
          <w:p w14:paraId="24252EB2"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Germany</w:t>
            </w:r>
          </w:p>
        </w:tc>
        <w:tc>
          <w:tcPr>
            <w:tcW w:w="0" w:type="auto"/>
          </w:tcPr>
          <w:p w14:paraId="417D2606"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Case series</w:t>
            </w:r>
          </w:p>
        </w:tc>
        <w:tc>
          <w:tcPr>
            <w:tcW w:w="0" w:type="auto"/>
          </w:tcPr>
          <w:p w14:paraId="79289954"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PD</w:t>
            </w:r>
          </w:p>
        </w:tc>
        <w:tc>
          <w:tcPr>
            <w:tcW w:w="0" w:type="auto"/>
          </w:tcPr>
          <w:p w14:paraId="258F33F6"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Community</w:t>
            </w:r>
          </w:p>
        </w:tc>
        <w:tc>
          <w:tcPr>
            <w:tcW w:w="0" w:type="auto"/>
          </w:tcPr>
          <w:p w14:paraId="01C9355E"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A/M</w:t>
            </w:r>
          </w:p>
        </w:tc>
        <w:tc>
          <w:tcPr>
            <w:tcW w:w="0" w:type="auto"/>
          </w:tcPr>
          <w:p w14:paraId="1F111830"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Euroimmun</w:t>
            </w:r>
          </w:p>
          <w:p w14:paraId="6DD9B664"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Mediagnost</w:t>
            </w:r>
          </w:p>
          <w:p w14:paraId="5436F9B6"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Roche</w:t>
            </w:r>
          </w:p>
        </w:tc>
        <w:tc>
          <w:tcPr>
            <w:tcW w:w="0" w:type="auto"/>
          </w:tcPr>
          <w:p w14:paraId="5C169DCC"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S1</w:t>
            </w:r>
          </w:p>
          <w:p w14:paraId="6AB07D6A"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RBD</w:t>
            </w:r>
          </w:p>
          <w:p w14:paraId="0FC83157"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N</w:t>
            </w:r>
          </w:p>
        </w:tc>
        <w:tc>
          <w:tcPr>
            <w:tcW w:w="0" w:type="auto"/>
          </w:tcPr>
          <w:p w14:paraId="0E198451"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VNT</w:t>
            </w:r>
          </w:p>
        </w:tc>
        <w:tc>
          <w:tcPr>
            <w:tcW w:w="0" w:type="auto"/>
          </w:tcPr>
          <w:p w14:paraId="03F5C343"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49</w:t>
            </w:r>
          </w:p>
        </w:tc>
      </w:tr>
      <w:tr w:rsidR="00E30D91" w:rsidRPr="0017365F" w14:paraId="594D47C1" w14:textId="77777777" w:rsidTr="00E05847">
        <w:trPr>
          <w:trHeight w:val="288"/>
        </w:trPr>
        <w:tc>
          <w:tcPr>
            <w:tcW w:w="0" w:type="auto"/>
          </w:tcPr>
          <w:p w14:paraId="5DE83665"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Lee et al</w:t>
            </w:r>
          </w:p>
        </w:tc>
        <w:tc>
          <w:tcPr>
            <w:tcW w:w="0" w:type="auto"/>
          </w:tcPr>
          <w:p w14:paraId="307BB56E"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USA</w:t>
            </w:r>
          </w:p>
        </w:tc>
        <w:tc>
          <w:tcPr>
            <w:tcW w:w="0" w:type="auto"/>
          </w:tcPr>
          <w:p w14:paraId="14EC16A7"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Cohort</w:t>
            </w:r>
          </w:p>
        </w:tc>
        <w:tc>
          <w:tcPr>
            <w:tcW w:w="0" w:type="auto"/>
          </w:tcPr>
          <w:p w14:paraId="402DC867"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PD</w:t>
            </w:r>
          </w:p>
        </w:tc>
        <w:tc>
          <w:tcPr>
            <w:tcW w:w="0" w:type="auto"/>
          </w:tcPr>
          <w:p w14:paraId="376DF90D"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Convalescent</w:t>
            </w:r>
          </w:p>
        </w:tc>
        <w:tc>
          <w:tcPr>
            <w:tcW w:w="0" w:type="auto"/>
          </w:tcPr>
          <w:p w14:paraId="10F83534"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A/Md/Md/S</w:t>
            </w:r>
          </w:p>
        </w:tc>
        <w:tc>
          <w:tcPr>
            <w:tcW w:w="0" w:type="auto"/>
          </w:tcPr>
          <w:p w14:paraId="1D1DB853"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ELISA IH</w:t>
            </w:r>
          </w:p>
        </w:tc>
        <w:tc>
          <w:tcPr>
            <w:tcW w:w="0" w:type="auto"/>
          </w:tcPr>
          <w:p w14:paraId="183516FB"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RBD</w:t>
            </w:r>
          </w:p>
        </w:tc>
        <w:tc>
          <w:tcPr>
            <w:tcW w:w="0" w:type="auto"/>
          </w:tcPr>
          <w:p w14:paraId="47BF51F5"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PRNT</w:t>
            </w:r>
          </w:p>
        </w:tc>
        <w:tc>
          <w:tcPr>
            <w:tcW w:w="0" w:type="auto"/>
          </w:tcPr>
          <w:p w14:paraId="11B7F561"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149</w:t>
            </w:r>
          </w:p>
        </w:tc>
      </w:tr>
      <w:tr w:rsidR="00E30D91" w:rsidRPr="0017365F" w14:paraId="03CEF835" w14:textId="77777777" w:rsidTr="00E05847">
        <w:trPr>
          <w:trHeight w:val="288"/>
        </w:trPr>
        <w:tc>
          <w:tcPr>
            <w:tcW w:w="0" w:type="auto"/>
          </w:tcPr>
          <w:p w14:paraId="04C695D4"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Wu et al</w:t>
            </w:r>
          </w:p>
        </w:tc>
        <w:tc>
          <w:tcPr>
            <w:tcW w:w="0" w:type="auto"/>
          </w:tcPr>
          <w:p w14:paraId="516E89E8"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China</w:t>
            </w:r>
          </w:p>
        </w:tc>
        <w:tc>
          <w:tcPr>
            <w:tcW w:w="0" w:type="auto"/>
          </w:tcPr>
          <w:p w14:paraId="18AD6359"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Case series</w:t>
            </w:r>
          </w:p>
        </w:tc>
        <w:tc>
          <w:tcPr>
            <w:tcW w:w="0" w:type="auto"/>
          </w:tcPr>
          <w:p w14:paraId="4EC90D8C"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H</w:t>
            </w:r>
          </w:p>
        </w:tc>
        <w:tc>
          <w:tcPr>
            <w:tcW w:w="0" w:type="auto"/>
          </w:tcPr>
          <w:p w14:paraId="121980E4"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Inpatient</w:t>
            </w:r>
          </w:p>
        </w:tc>
        <w:tc>
          <w:tcPr>
            <w:tcW w:w="0" w:type="auto"/>
          </w:tcPr>
          <w:p w14:paraId="777253D0"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M</w:t>
            </w:r>
          </w:p>
        </w:tc>
        <w:tc>
          <w:tcPr>
            <w:tcW w:w="0" w:type="auto"/>
          </w:tcPr>
          <w:p w14:paraId="78063A1C"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ELISA IH1</w:t>
            </w:r>
          </w:p>
          <w:p w14:paraId="21F04593"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IH2</w:t>
            </w:r>
          </w:p>
          <w:p w14:paraId="19A9E68E"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IH3</w:t>
            </w:r>
          </w:p>
        </w:tc>
        <w:tc>
          <w:tcPr>
            <w:tcW w:w="0" w:type="auto"/>
          </w:tcPr>
          <w:p w14:paraId="25FE9A5F"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RBD</w:t>
            </w:r>
          </w:p>
          <w:p w14:paraId="3374FE9C"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S1</w:t>
            </w:r>
          </w:p>
          <w:p w14:paraId="2A58872E"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S2</w:t>
            </w:r>
          </w:p>
        </w:tc>
        <w:tc>
          <w:tcPr>
            <w:tcW w:w="0" w:type="auto"/>
          </w:tcPr>
          <w:p w14:paraId="2146C7C1"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Pseudovirus VNT</w:t>
            </w:r>
          </w:p>
        </w:tc>
        <w:tc>
          <w:tcPr>
            <w:tcW w:w="0" w:type="auto"/>
          </w:tcPr>
          <w:p w14:paraId="3369FB00"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175</w:t>
            </w:r>
          </w:p>
        </w:tc>
      </w:tr>
      <w:tr w:rsidR="00E30D91" w:rsidRPr="0017365F" w14:paraId="4779FB23" w14:textId="77777777" w:rsidTr="00E05847">
        <w:trPr>
          <w:trHeight w:val="288"/>
        </w:trPr>
        <w:tc>
          <w:tcPr>
            <w:tcW w:w="0" w:type="auto"/>
          </w:tcPr>
          <w:p w14:paraId="3614CE7D"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Bosnjak et al</w:t>
            </w:r>
          </w:p>
        </w:tc>
        <w:tc>
          <w:tcPr>
            <w:tcW w:w="0" w:type="auto"/>
          </w:tcPr>
          <w:p w14:paraId="574264F4"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Germany</w:t>
            </w:r>
          </w:p>
        </w:tc>
        <w:tc>
          <w:tcPr>
            <w:tcW w:w="0" w:type="auto"/>
          </w:tcPr>
          <w:p w14:paraId="2927D2C9"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Cohort</w:t>
            </w:r>
          </w:p>
        </w:tc>
        <w:tc>
          <w:tcPr>
            <w:tcW w:w="0" w:type="auto"/>
          </w:tcPr>
          <w:p w14:paraId="77CE434E"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H</w:t>
            </w:r>
          </w:p>
        </w:tc>
        <w:tc>
          <w:tcPr>
            <w:tcW w:w="0" w:type="auto"/>
          </w:tcPr>
          <w:p w14:paraId="3EF902D1"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Inpatient</w:t>
            </w:r>
          </w:p>
        </w:tc>
        <w:tc>
          <w:tcPr>
            <w:tcW w:w="0" w:type="auto"/>
          </w:tcPr>
          <w:p w14:paraId="71EDF2F3"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M</w:t>
            </w:r>
          </w:p>
        </w:tc>
        <w:tc>
          <w:tcPr>
            <w:tcW w:w="0" w:type="auto"/>
          </w:tcPr>
          <w:p w14:paraId="508E4B1D"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Euroimmun</w:t>
            </w:r>
          </w:p>
        </w:tc>
        <w:tc>
          <w:tcPr>
            <w:tcW w:w="0" w:type="auto"/>
          </w:tcPr>
          <w:p w14:paraId="7DE474AB"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S1</w:t>
            </w:r>
          </w:p>
        </w:tc>
        <w:tc>
          <w:tcPr>
            <w:tcW w:w="0" w:type="auto"/>
          </w:tcPr>
          <w:p w14:paraId="405CBBDB"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Surrogate VNT</w:t>
            </w:r>
          </w:p>
        </w:tc>
        <w:tc>
          <w:tcPr>
            <w:tcW w:w="0" w:type="auto"/>
          </w:tcPr>
          <w:p w14:paraId="409FA497"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40</w:t>
            </w:r>
          </w:p>
        </w:tc>
      </w:tr>
      <w:tr w:rsidR="00E30D91" w:rsidRPr="0017365F" w14:paraId="1DB562C6" w14:textId="77777777" w:rsidTr="00E05847">
        <w:trPr>
          <w:trHeight w:val="288"/>
        </w:trPr>
        <w:tc>
          <w:tcPr>
            <w:tcW w:w="0" w:type="auto"/>
          </w:tcPr>
          <w:p w14:paraId="2DA45617"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Jaaskelainen et al</w:t>
            </w:r>
          </w:p>
        </w:tc>
        <w:tc>
          <w:tcPr>
            <w:tcW w:w="0" w:type="auto"/>
          </w:tcPr>
          <w:p w14:paraId="14878B2C"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Finland</w:t>
            </w:r>
          </w:p>
        </w:tc>
        <w:tc>
          <w:tcPr>
            <w:tcW w:w="0" w:type="auto"/>
          </w:tcPr>
          <w:p w14:paraId="2EF2D028"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Case series</w:t>
            </w:r>
          </w:p>
        </w:tc>
        <w:tc>
          <w:tcPr>
            <w:tcW w:w="0" w:type="auto"/>
          </w:tcPr>
          <w:p w14:paraId="342858B6"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PD</w:t>
            </w:r>
          </w:p>
        </w:tc>
        <w:tc>
          <w:tcPr>
            <w:tcW w:w="0" w:type="auto"/>
          </w:tcPr>
          <w:p w14:paraId="0AE01137"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Convalescent</w:t>
            </w:r>
          </w:p>
        </w:tc>
        <w:tc>
          <w:tcPr>
            <w:tcW w:w="0" w:type="auto"/>
          </w:tcPr>
          <w:p w14:paraId="51012F50"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M/Md/S</w:t>
            </w:r>
          </w:p>
        </w:tc>
        <w:tc>
          <w:tcPr>
            <w:tcW w:w="0" w:type="auto"/>
          </w:tcPr>
          <w:p w14:paraId="35810314"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Euroimm</w:t>
            </w:r>
          </w:p>
          <w:p w14:paraId="315FE923"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Diasorin</w:t>
            </w:r>
          </w:p>
          <w:p w14:paraId="477FB982"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Abbott</w:t>
            </w:r>
          </w:p>
        </w:tc>
        <w:tc>
          <w:tcPr>
            <w:tcW w:w="0" w:type="auto"/>
          </w:tcPr>
          <w:p w14:paraId="09FC893F"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S1</w:t>
            </w:r>
          </w:p>
          <w:p w14:paraId="3829E145"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S1, S2</w:t>
            </w:r>
          </w:p>
          <w:p w14:paraId="39B3F46D"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n/a</w:t>
            </w:r>
          </w:p>
        </w:tc>
        <w:tc>
          <w:tcPr>
            <w:tcW w:w="0" w:type="auto"/>
          </w:tcPr>
          <w:p w14:paraId="47B4C3B4"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Microneutralisation</w:t>
            </w:r>
          </w:p>
        </w:tc>
        <w:tc>
          <w:tcPr>
            <w:tcW w:w="0" w:type="auto"/>
          </w:tcPr>
          <w:p w14:paraId="7CC49C84"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70</w:t>
            </w:r>
          </w:p>
        </w:tc>
      </w:tr>
      <w:tr w:rsidR="00E30D91" w:rsidRPr="0017365F" w14:paraId="20950CBD" w14:textId="77777777" w:rsidTr="00E05847">
        <w:trPr>
          <w:trHeight w:val="288"/>
        </w:trPr>
        <w:tc>
          <w:tcPr>
            <w:tcW w:w="0" w:type="auto"/>
          </w:tcPr>
          <w:p w14:paraId="529B1248"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Percivalle et al</w:t>
            </w:r>
          </w:p>
        </w:tc>
        <w:tc>
          <w:tcPr>
            <w:tcW w:w="0" w:type="auto"/>
          </w:tcPr>
          <w:p w14:paraId="22193185"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Italy</w:t>
            </w:r>
          </w:p>
        </w:tc>
        <w:tc>
          <w:tcPr>
            <w:tcW w:w="0" w:type="auto"/>
          </w:tcPr>
          <w:p w14:paraId="3B8D7B3B"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Cohort</w:t>
            </w:r>
          </w:p>
        </w:tc>
        <w:tc>
          <w:tcPr>
            <w:tcW w:w="0" w:type="auto"/>
          </w:tcPr>
          <w:p w14:paraId="3DBD5DF3"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PD</w:t>
            </w:r>
          </w:p>
        </w:tc>
        <w:tc>
          <w:tcPr>
            <w:tcW w:w="0" w:type="auto"/>
          </w:tcPr>
          <w:p w14:paraId="24CA131D"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Convalescent</w:t>
            </w:r>
          </w:p>
        </w:tc>
        <w:tc>
          <w:tcPr>
            <w:tcW w:w="0" w:type="auto"/>
          </w:tcPr>
          <w:p w14:paraId="774BFF39"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A/M/Md/S</w:t>
            </w:r>
          </w:p>
        </w:tc>
        <w:tc>
          <w:tcPr>
            <w:tcW w:w="0" w:type="auto"/>
          </w:tcPr>
          <w:p w14:paraId="398B16AF"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n/a</w:t>
            </w:r>
          </w:p>
        </w:tc>
        <w:tc>
          <w:tcPr>
            <w:tcW w:w="0" w:type="auto"/>
          </w:tcPr>
          <w:p w14:paraId="27F1FD7C"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n/a</w:t>
            </w:r>
          </w:p>
        </w:tc>
        <w:tc>
          <w:tcPr>
            <w:tcW w:w="0" w:type="auto"/>
          </w:tcPr>
          <w:p w14:paraId="09964395"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Microneutralisation</w:t>
            </w:r>
          </w:p>
        </w:tc>
        <w:tc>
          <w:tcPr>
            <w:tcW w:w="0" w:type="auto"/>
          </w:tcPr>
          <w:p w14:paraId="64AB742F"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38</w:t>
            </w:r>
          </w:p>
        </w:tc>
      </w:tr>
      <w:tr w:rsidR="00E30D91" w:rsidRPr="0017365F" w14:paraId="62FAAE38" w14:textId="77777777" w:rsidTr="00E05847">
        <w:trPr>
          <w:trHeight w:val="288"/>
        </w:trPr>
        <w:tc>
          <w:tcPr>
            <w:tcW w:w="0" w:type="auto"/>
          </w:tcPr>
          <w:p w14:paraId="11166416"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Suthar et al</w:t>
            </w:r>
          </w:p>
        </w:tc>
        <w:tc>
          <w:tcPr>
            <w:tcW w:w="0" w:type="auto"/>
          </w:tcPr>
          <w:p w14:paraId="230A6707"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USA</w:t>
            </w:r>
          </w:p>
        </w:tc>
        <w:tc>
          <w:tcPr>
            <w:tcW w:w="0" w:type="auto"/>
          </w:tcPr>
          <w:p w14:paraId="611F3283"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Case series</w:t>
            </w:r>
          </w:p>
        </w:tc>
        <w:tc>
          <w:tcPr>
            <w:tcW w:w="0" w:type="auto"/>
          </w:tcPr>
          <w:p w14:paraId="04E1A38F"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H</w:t>
            </w:r>
          </w:p>
        </w:tc>
        <w:tc>
          <w:tcPr>
            <w:tcW w:w="0" w:type="auto"/>
          </w:tcPr>
          <w:p w14:paraId="5F4C61DD"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Inpatient</w:t>
            </w:r>
          </w:p>
        </w:tc>
        <w:tc>
          <w:tcPr>
            <w:tcW w:w="0" w:type="auto"/>
          </w:tcPr>
          <w:p w14:paraId="10534EFA"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M/Md</w:t>
            </w:r>
          </w:p>
        </w:tc>
        <w:tc>
          <w:tcPr>
            <w:tcW w:w="0" w:type="auto"/>
          </w:tcPr>
          <w:p w14:paraId="670991AD"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ELISA IH</w:t>
            </w:r>
          </w:p>
        </w:tc>
        <w:tc>
          <w:tcPr>
            <w:tcW w:w="0" w:type="auto"/>
          </w:tcPr>
          <w:p w14:paraId="75269746"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RBD</w:t>
            </w:r>
          </w:p>
        </w:tc>
        <w:tc>
          <w:tcPr>
            <w:tcW w:w="0" w:type="auto"/>
          </w:tcPr>
          <w:p w14:paraId="64865B2D"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FRNT</w:t>
            </w:r>
          </w:p>
        </w:tc>
        <w:tc>
          <w:tcPr>
            <w:tcW w:w="0" w:type="auto"/>
          </w:tcPr>
          <w:p w14:paraId="1164CC34"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44</w:t>
            </w:r>
          </w:p>
        </w:tc>
      </w:tr>
      <w:tr w:rsidR="00E30D91" w:rsidRPr="0017365F" w14:paraId="2B85FA38" w14:textId="77777777" w:rsidTr="00E05847">
        <w:trPr>
          <w:trHeight w:val="288"/>
        </w:trPr>
        <w:tc>
          <w:tcPr>
            <w:tcW w:w="0" w:type="auto"/>
          </w:tcPr>
          <w:p w14:paraId="45FA978D"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Zettl et al</w:t>
            </w:r>
          </w:p>
        </w:tc>
        <w:tc>
          <w:tcPr>
            <w:tcW w:w="0" w:type="auto"/>
          </w:tcPr>
          <w:p w14:paraId="3994C3B4"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Germany</w:t>
            </w:r>
          </w:p>
        </w:tc>
        <w:tc>
          <w:tcPr>
            <w:tcW w:w="0" w:type="auto"/>
          </w:tcPr>
          <w:p w14:paraId="1B24B52C"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Cohort</w:t>
            </w:r>
          </w:p>
        </w:tc>
        <w:tc>
          <w:tcPr>
            <w:tcW w:w="0" w:type="auto"/>
          </w:tcPr>
          <w:p w14:paraId="6A471839"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H</w:t>
            </w:r>
          </w:p>
        </w:tc>
        <w:tc>
          <w:tcPr>
            <w:tcW w:w="0" w:type="auto"/>
          </w:tcPr>
          <w:p w14:paraId="4479283C"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Inpatient</w:t>
            </w:r>
          </w:p>
        </w:tc>
        <w:tc>
          <w:tcPr>
            <w:tcW w:w="0" w:type="auto"/>
          </w:tcPr>
          <w:p w14:paraId="7709645A"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M/Md/S</w:t>
            </w:r>
          </w:p>
        </w:tc>
        <w:tc>
          <w:tcPr>
            <w:tcW w:w="0" w:type="auto"/>
          </w:tcPr>
          <w:p w14:paraId="3E5BD9BD"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Euroimmun</w:t>
            </w:r>
          </w:p>
        </w:tc>
        <w:tc>
          <w:tcPr>
            <w:tcW w:w="0" w:type="auto"/>
          </w:tcPr>
          <w:p w14:paraId="64BD0A0A"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S1</w:t>
            </w:r>
          </w:p>
        </w:tc>
        <w:tc>
          <w:tcPr>
            <w:tcW w:w="0" w:type="auto"/>
          </w:tcPr>
          <w:p w14:paraId="43370E6E"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VNT</w:t>
            </w:r>
          </w:p>
        </w:tc>
        <w:tc>
          <w:tcPr>
            <w:tcW w:w="0" w:type="auto"/>
          </w:tcPr>
          <w:p w14:paraId="323161E9"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25</w:t>
            </w:r>
          </w:p>
        </w:tc>
      </w:tr>
      <w:tr w:rsidR="00E30D91" w:rsidRPr="0017365F" w14:paraId="78AE4247" w14:textId="77777777" w:rsidTr="00E05847">
        <w:trPr>
          <w:trHeight w:val="288"/>
        </w:trPr>
        <w:tc>
          <w:tcPr>
            <w:tcW w:w="0" w:type="auto"/>
          </w:tcPr>
          <w:p w14:paraId="4DDCF043"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Salazar et al</w:t>
            </w:r>
          </w:p>
        </w:tc>
        <w:tc>
          <w:tcPr>
            <w:tcW w:w="0" w:type="auto"/>
          </w:tcPr>
          <w:p w14:paraId="2FFA23D7"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USA</w:t>
            </w:r>
          </w:p>
        </w:tc>
        <w:tc>
          <w:tcPr>
            <w:tcW w:w="0" w:type="auto"/>
          </w:tcPr>
          <w:p w14:paraId="2A3DBF5B"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Cohort</w:t>
            </w:r>
          </w:p>
        </w:tc>
        <w:tc>
          <w:tcPr>
            <w:tcW w:w="0" w:type="auto"/>
          </w:tcPr>
          <w:p w14:paraId="1DE2CE24"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PD</w:t>
            </w:r>
          </w:p>
        </w:tc>
        <w:tc>
          <w:tcPr>
            <w:tcW w:w="0" w:type="auto"/>
          </w:tcPr>
          <w:p w14:paraId="210B0AE1"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Convalescent</w:t>
            </w:r>
          </w:p>
        </w:tc>
        <w:tc>
          <w:tcPr>
            <w:tcW w:w="0" w:type="auto"/>
          </w:tcPr>
          <w:p w14:paraId="3FAD1E5F"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M/Md/S</w:t>
            </w:r>
          </w:p>
        </w:tc>
        <w:tc>
          <w:tcPr>
            <w:tcW w:w="0" w:type="auto"/>
          </w:tcPr>
          <w:p w14:paraId="6F730B09"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ELISA IH</w:t>
            </w:r>
          </w:p>
        </w:tc>
        <w:tc>
          <w:tcPr>
            <w:tcW w:w="0" w:type="auto"/>
          </w:tcPr>
          <w:p w14:paraId="2B7B4105"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S</w:t>
            </w:r>
          </w:p>
        </w:tc>
        <w:tc>
          <w:tcPr>
            <w:tcW w:w="0" w:type="auto"/>
          </w:tcPr>
          <w:p w14:paraId="327A3442"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Microneutralisation</w:t>
            </w:r>
          </w:p>
        </w:tc>
        <w:tc>
          <w:tcPr>
            <w:tcW w:w="0" w:type="auto"/>
          </w:tcPr>
          <w:p w14:paraId="1533A0D8"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68</w:t>
            </w:r>
          </w:p>
        </w:tc>
      </w:tr>
      <w:tr w:rsidR="00E30D91" w:rsidRPr="0017365F" w14:paraId="4DBD01E8" w14:textId="77777777" w:rsidTr="00E05847">
        <w:trPr>
          <w:trHeight w:val="288"/>
        </w:trPr>
        <w:tc>
          <w:tcPr>
            <w:tcW w:w="0" w:type="auto"/>
          </w:tcPr>
          <w:p w14:paraId="50318664"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Klein et al</w:t>
            </w:r>
          </w:p>
        </w:tc>
        <w:tc>
          <w:tcPr>
            <w:tcW w:w="0" w:type="auto"/>
          </w:tcPr>
          <w:p w14:paraId="16FD9A0D"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USA</w:t>
            </w:r>
          </w:p>
        </w:tc>
        <w:tc>
          <w:tcPr>
            <w:tcW w:w="0" w:type="auto"/>
          </w:tcPr>
          <w:p w14:paraId="1A0B9188"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Case series</w:t>
            </w:r>
          </w:p>
        </w:tc>
        <w:tc>
          <w:tcPr>
            <w:tcW w:w="0" w:type="auto"/>
          </w:tcPr>
          <w:p w14:paraId="48DAD9B5"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PD</w:t>
            </w:r>
          </w:p>
        </w:tc>
        <w:tc>
          <w:tcPr>
            <w:tcW w:w="0" w:type="auto"/>
          </w:tcPr>
          <w:p w14:paraId="0EDEE3A7"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Convalescent</w:t>
            </w:r>
          </w:p>
        </w:tc>
        <w:tc>
          <w:tcPr>
            <w:tcW w:w="0" w:type="auto"/>
          </w:tcPr>
          <w:p w14:paraId="17D02A8E"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M/Md</w:t>
            </w:r>
          </w:p>
        </w:tc>
        <w:tc>
          <w:tcPr>
            <w:tcW w:w="0" w:type="auto"/>
          </w:tcPr>
          <w:p w14:paraId="27FD357F"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 xml:space="preserve">Euroimmun </w:t>
            </w:r>
          </w:p>
          <w:p w14:paraId="37FA0D8C"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ELISA IH1</w:t>
            </w:r>
          </w:p>
          <w:p w14:paraId="0EE6877C"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IH2</w:t>
            </w:r>
          </w:p>
        </w:tc>
        <w:tc>
          <w:tcPr>
            <w:tcW w:w="0" w:type="auto"/>
          </w:tcPr>
          <w:p w14:paraId="3CE8486F"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S1</w:t>
            </w:r>
          </w:p>
          <w:p w14:paraId="362FA07E"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S</w:t>
            </w:r>
          </w:p>
          <w:p w14:paraId="5C2CD744"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RBD</w:t>
            </w:r>
          </w:p>
        </w:tc>
        <w:tc>
          <w:tcPr>
            <w:tcW w:w="0" w:type="auto"/>
          </w:tcPr>
          <w:p w14:paraId="3F4B2F35"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Microneutralisation</w:t>
            </w:r>
          </w:p>
        </w:tc>
        <w:tc>
          <w:tcPr>
            <w:tcW w:w="0" w:type="auto"/>
          </w:tcPr>
          <w:p w14:paraId="425EE67C"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126</w:t>
            </w:r>
          </w:p>
        </w:tc>
      </w:tr>
      <w:tr w:rsidR="00E30D91" w:rsidRPr="0017365F" w14:paraId="66355C89" w14:textId="77777777" w:rsidTr="00E05847">
        <w:trPr>
          <w:trHeight w:val="288"/>
        </w:trPr>
        <w:tc>
          <w:tcPr>
            <w:tcW w:w="0" w:type="auto"/>
          </w:tcPr>
          <w:p w14:paraId="66FEF978"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Padoan et al</w:t>
            </w:r>
          </w:p>
        </w:tc>
        <w:tc>
          <w:tcPr>
            <w:tcW w:w="0" w:type="auto"/>
          </w:tcPr>
          <w:p w14:paraId="5EB568C7"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Italy</w:t>
            </w:r>
          </w:p>
        </w:tc>
        <w:tc>
          <w:tcPr>
            <w:tcW w:w="0" w:type="auto"/>
          </w:tcPr>
          <w:p w14:paraId="7081819E"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Cohort</w:t>
            </w:r>
          </w:p>
        </w:tc>
        <w:tc>
          <w:tcPr>
            <w:tcW w:w="0" w:type="auto"/>
          </w:tcPr>
          <w:p w14:paraId="335676BF"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H</w:t>
            </w:r>
          </w:p>
        </w:tc>
        <w:tc>
          <w:tcPr>
            <w:tcW w:w="0" w:type="auto"/>
          </w:tcPr>
          <w:p w14:paraId="17164A0B"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Convalescent</w:t>
            </w:r>
          </w:p>
        </w:tc>
        <w:tc>
          <w:tcPr>
            <w:tcW w:w="0" w:type="auto"/>
          </w:tcPr>
          <w:p w14:paraId="4D233481"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M/Md/S</w:t>
            </w:r>
          </w:p>
        </w:tc>
        <w:tc>
          <w:tcPr>
            <w:tcW w:w="0" w:type="auto"/>
          </w:tcPr>
          <w:p w14:paraId="5AA20EA8"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Abbott</w:t>
            </w:r>
          </w:p>
          <w:p w14:paraId="16191C0D"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Roche</w:t>
            </w:r>
          </w:p>
          <w:p w14:paraId="5C55CA1B"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DIESSE</w:t>
            </w:r>
          </w:p>
          <w:p w14:paraId="62374E2A"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Ortho Clinical Dxs</w:t>
            </w:r>
          </w:p>
        </w:tc>
        <w:tc>
          <w:tcPr>
            <w:tcW w:w="0" w:type="auto"/>
          </w:tcPr>
          <w:p w14:paraId="7EBE91B9"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N</w:t>
            </w:r>
          </w:p>
          <w:p w14:paraId="6FE958B2"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N</w:t>
            </w:r>
          </w:p>
          <w:p w14:paraId="65FC937B"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Native antigen</w:t>
            </w:r>
          </w:p>
          <w:p w14:paraId="25B2C867"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S</w:t>
            </w:r>
          </w:p>
        </w:tc>
        <w:tc>
          <w:tcPr>
            <w:tcW w:w="0" w:type="auto"/>
          </w:tcPr>
          <w:p w14:paraId="56BECE6A"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PRNT</w:t>
            </w:r>
          </w:p>
        </w:tc>
        <w:tc>
          <w:tcPr>
            <w:tcW w:w="0" w:type="auto"/>
          </w:tcPr>
          <w:p w14:paraId="71019EC8"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52</w:t>
            </w:r>
          </w:p>
        </w:tc>
      </w:tr>
      <w:tr w:rsidR="00E30D91" w:rsidRPr="0017365F" w14:paraId="43718450" w14:textId="77777777" w:rsidTr="00E05847">
        <w:trPr>
          <w:trHeight w:val="288"/>
        </w:trPr>
        <w:tc>
          <w:tcPr>
            <w:tcW w:w="0" w:type="auto"/>
            <w:shd w:val="clear" w:color="auto" w:fill="auto"/>
          </w:tcPr>
          <w:p w14:paraId="282BD39B"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Gozalbo et al</w:t>
            </w:r>
          </w:p>
        </w:tc>
        <w:tc>
          <w:tcPr>
            <w:tcW w:w="0" w:type="auto"/>
            <w:shd w:val="clear" w:color="auto" w:fill="auto"/>
          </w:tcPr>
          <w:p w14:paraId="3461A100"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Spain</w:t>
            </w:r>
          </w:p>
        </w:tc>
        <w:tc>
          <w:tcPr>
            <w:tcW w:w="0" w:type="auto"/>
          </w:tcPr>
          <w:p w14:paraId="206A3F9D"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Case series</w:t>
            </w:r>
          </w:p>
        </w:tc>
        <w:tc>
          <w:tcPr>
            <w:tcW w:w="0" w:type="auto"/>
            <w:shd w:val="clear" w:color="auto" w:fill="auto"/>
          </w:tcPr>
          <w:p w14:paraId="27172FDF"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Hospital</w:t>
            </w:r>
          </w:p>
        </w:tc>
        <w:tc>
          <w:tcPr>
            <w:tcW w:w="0" w:type="auto"/>
            <w:shd w:val="clear" w:color="auto" w:fill="auto"/>
          </w:tcPr>
          <w:p w14:paraId="3F943C94"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Inpatient</w:t>
            </w:r>
          </w:p>
        </w:tc>
        <w:tc>
          <w:tcPr>
            <w:tcW w:w="0" w:type="auto"/>
            <w:shd w:val="clear" w:color="auto" w:fill="auto"/>
          </w:tcPr>
          <w:p w14:paraId="34E4C6F1"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Md/S</w:t>
            </w:r>
          </w:p>
        </w:tc>
        <w:tc>
          <w:tcPr>
            <w:tcW w:w="0" w:type="auto"/>
            <w:shd w:val="clear" w:color="auto" w:fill="auto"/>
          </w:tcPr>
          <w:p w14:paraId="47B0E8D6"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ELISA IH</w:t>
            </w:r>
          </w:p>
        </w:tc>
        <w:tc>
          <w:tcPr>
            <w:tcW w:w="0" w:type="auto"/>
          </w:tcPr>
          <w:p w14:paraId="68E1390C"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RBD</w:t>
            </w:r>
          </w:p>
        </w:tc>
        <w:tc>
          <w:tcPr>
            <w:tcW w:w="0" w:type="auto"/>
            <w:shd w:val="clear" w:color="auto" w:fill="auto"/>
          </w:tcPr>
          <w:p w14:paraId="2356835D"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Pseudovirus VNT</w:t>
            </w:r>
          </w:p>
        </w:tc>
        <w:tc>
          <w:tcPr>
            <w:tcW w:w="0" w:type="auto"/>
            <w:shd w:val="clear" w:color="auto" w:fill="auto"/>
          </w:tcPr>
          <w:p w14:paraId="48FA3FE1"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51</w:t>
            </w:r>
          </w:p>
        </w:tc>
      </w:tr>
      <w:tr w:rsidR="00E30D91" w:rsidRPr="0017365F" w14:paraId="456FCB91" w14:textId="77777777" w:rsidTr="00E05847">
        <w:trPr>
          <w:trHeight w:val="570"/>
        </w:trPr>
        <w:tc>
          <w:tcPr>
            <w:tcW w:w="0" w:type="auto"/>
            <w:shd w:val="clear" w:color="auto" w:fill="auto"/>
          </w:tcPr>
          <w:p w14:paraId="74EDC847"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Mueller et al</w:t>
            </w:r>
          </w:p>
        </w:tc>
        <w:tc>
          <w:tcPr>
            <w:tcW w:w="0" w:type="auto"/>
            <w:shd w:val="clear" w:color="auto" w:fill="auto"/>
          </w:tcPr>
          <w:p w14:paraId="6129361D"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Germany</w:t>
            </w:r>
          </w:p>
        </w:tc>
        <w:tc>
          <w:tcPr>
            <w:tcW w:w="0" w:type="auto"/>
          </w:tcPr>
          <w:p w14:paraId="050DED27"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Case series</w:t>
            </w:r>
          </w:p>
        </w:tc>
        <w:tc>
          <w:tcPr>
            <w:tcW w:w="0" w:type="auto"/>
            <w:shd w:val="clear" w:color="auto" w:fill="auto"/>
          </w:tcPr>
          <w:p w14:paraId="024F92E4"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Community</w:t>
            </w:r>
          </w:p>
        </w:tc>
        <w:tc>
          <w:tcPr>
            <w:tcW w:w="0" w:type="auto"/>
            <w:shd w:val="clear" w:color="auto" w:fill="auto"/>
          </w:tcPr>
          <w:p w14:paraId="41C2DE44"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Community</w:t>
            </w:r>
          </w:p>
        </w:tc>
        <w:tc>
          <w:tcPr>
            <w:tcW w:w="0" w:type="auto"/>
            <w:shd w:val="clear" w:color="auto" w:fill="auto"/>
          </w:tcPr>
          <w:p w14:paraId="6BD59B56"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M</w:t>
            </w:r>
          </w:p>
        </w:tc>
        <w:tc>
          <w:tcPr>
            <w:tcW w:w="0" w:type="auto"/>
            <w:shd w:val="clear" w:color="auto" w:fill="auto"/>
          </w:tcPr>
          <w:p w14:paraId="7CB531C4"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Euroimmun</w:t>
            </w:r>
          </w:p>
          <w:p w14:paraId="4E433266"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Diasorin</w:t>
            </w:r>
          </w:p>
          <w:p w14:paraId="02F15930"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Abbott</w:t>
            </w:r>
          </w:p>
          <w:p w14:paraId="7FF729A6"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Roche</w:t>
            </w:r>
          </w:p>
        </w:tc>
        <w:tc>
          <w:tcPr>
            <w:tcW w:w="0" w:type="auto"/>
            <w:shd w:val="clear" w:color="auto" w:fill="auto"/>
          </w:tcPr>
          <w:p w14:paraId="4805D3BF"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S1</w:t>
            </w:r>
          </w:p>
          <w:p w14:paraId="22991C55"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S1, S2</w:t>
            </w:r>
          </w:p>
          <w:p w14:paraId="66E0A977"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N</w:t>
            </w:r>
          </w:p>
          <w:p w14:paraId="53D22A19"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N</w:t>
            </w:r>
          </w:p>
        </w:tc>
        <w:tc>
          <w:tcPr>
            <w:tcW w:w="0" w:type="auto"/>
            <w:shd w:val="clear" w:color="auto" w:fill="auto"/>
          </w:tcPr>
          <w:p w14:paraId="40A5E230"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VNT</w:t>
            </w:r>
          </w:p>
        </w:tc>
        <w:tc>
          <w:tcPr>
            <w:tcW w:w="0" w:type="auto"/>
          </w:tcPr>
          <w:p w14:paraId="36E334DD" w14:textId="77777777" w:rsidR="00E30D91" w:rsidRPr="0017365F" w:rsidRDefault="00E30D91" w:rsidP="00E05847">
            <w:pPr>
              <w:rPr>
                <w:rFonts w:ascii="Times New Roman" w:hAnsi="Times New Roman" w:cs="Times New Roman"/>
                <w:sz w:val="20"/>
                <w:szCs w:val="20"/>
              </w:rPr>
            </w:pPr>
            <w:r w:rsidRPr="0017365F">
              <w:rPr>
                <w:rFonts w:ascii="Times New Roman" w:hAnsi="Times New Roman" w:cs="Times New Roman"/>
                <w:sz w:val="20"/>
                <w:szCs w:val="20"/>
              </w:rPr>
              <w:t>34</w:t>
            </w:r>
          </w:p>
        </w:tc>
      </w:tr>
    </w:tbl>
    <w:p w14:paraId="6CE145E0" w14:textId="77777777" w:rsidR="00E30D91" w:rsidRPr="0017365F" w:rsidRDefault="00E30D91" w:rsidP="00E30D91">
      <w:pPr>
        <w:rPr>
          <w:rFonts w:ascii="Times New Roman" w:hAnsi="Times New Roman" w:cs="Times New Roman"/>
          <w:sz w:val="20"/>
          <w:szCs w:val="20"/>
        </w:rPr>
      </w:pPr>
      <w:r w:rsidRPr="0017365F">
        <w:rPr>
          <w:rFonts w:ascii="Times New Roman" w:hAnsi="Times New Roman" w:cs="Times New Roman"/>
          <w:sz w:val="20"/>
          <w:szCs w:val="20"/>
        </w:rPr>
        <w:t>*A = asymptomatic, M = mild, Md = Moderate, S = severe; IH = in house; hospital = H, Community = C, Plasma donor = PD; Bold = ELISA individual data extracted</w:t>
      </w:r>
    </w:p>
    <w:p w14:paraId="3A48A8A6" w14:textId="77777777" w:rsidR="00E30D91" w:rsidRPr="0017365F" w:rsidRDefault="00E30D91" w:rsidP="00E30D91">
      <w:pPr>
        <w:rPr>
          <w:rFonts w:ascii="Times New Roman" w:eastAsia="Calibri" w:hAnsi="Times New Roman" w:cs="Times New Roman"/>
          <w:color w:val="000000" w:themeColor="text1"/>
          <w:sz w:val="24"/>
          <w:szCs w:val="24"/>
        </w:rPr>
        <w:sectPr w:rsidR="00E30D91" w:rsidRPr="0017365F" w:rsidSect="00E05847">
          <w:pgSz w:w="16838" w:h="11906" w:orient="landscape"/>
          <w:pgMar w:top="1440" w:right="1440" w:bottom="1440" w:left="1440" w:header="708" w:footer="708" w:gutter="0"/>
          <w:cols w:space="708"/>
          <w:docGrid w:linePitch="360"/>
        </w:sectPr>
      </w:pPr>
    </w:p>
    <w:p w14:paraId="107AAD64" w14:textId="77777777" w:rsidR="00E30D91" w:rsidRPr="0017365F" w:rsidRDefault="00E30D91" w:rsidP="00E30D91">
      <w:pPr>
        <w:spacing w:after="0"/>
        <w:rPr>
          <w:rFonts w:ascii="Times New Roman" w:hAnsi="Times New Roman" w:cs="Times New Roman"/>
          <w:b/>
          <w:bCs/>
          <w:sz w:val="24"/>
          <w:szCs w:val="24"/>
        </w:rPr>
      </w:pPr>
      <w:r w:rsidRPr="0017365F">
        <w:rPr>
          <w:rFonts w:ascii="Times New Roman" w:hAnsi="Times New Roman" w:cs="Times New Roman"/>
          <w:b/>
          <w:bCs/>
          <w:sz w:val="24"/>
          <w:szCs w:val="24"/>
        </w:rPr>
        <w:lastRenderedPageBreak/>
        <w:t>Table 2. Estimated proportion of participants with neutralising antibodies with titre cut off &gt; 1:20, 1:40, 1:80 and 1:160 by timepoints and selected covariates.</w:t>
      </w:r>
    </w:p>
    <w:tbl>
      <w:tblPr>
        <w:tblpPr w:leftFromText="180" w:rightFromText="180" w:horzAnchor="margin" w:tblpXSpec="center" w:tblpY="9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1"/>
        <w:gridCol w:w="2522"/>
        <w:gridCol w:w="2656"/>
        <w:gridCol w:w="2656"/>
        <w:gridCol w:w="2653"/>
      </w:tblGrid>
      <w:tr w:rsidR="00E30D91" w:rsidRPr="0017365F" w14:paraId="31532313" w14:textId="77777777" w:rsidTr="001E2F07">
        <w:trPr>
          <w:trHeight w:val="144"/>
        </w:trPr>
        <w:tc>
          <w:tcPr>
            <w:tcW w:w="1241" w:type="pct"/>
            <w:shd w:val="clear" w:color="auto" w:fill="auto"/>
          </w:tcPr>
          <w:p w14:paraId="4D5A9AF0" w14:textId="77777777" w:rsidR="00E30D91" w:rsidRPr="0017365F" w:rsidRDefault="00E30D91" w:rsidP="00E05847">
            <w:pPr>
              <w:spacing w:after="0" w:line="240" w:lineRule="auto"/>
              <w:rPr>
                <w:rFonts w:ascii="Times New Roman" w:hAnsi="Times New Roman" w:cs="Times New Roman"/>
                <w:b/>
                <w:bCs/>
                <w:sz w:val="20"/>
                <w:szCs w:val="20"/>
              </w:rPr>
            </w:pPr>
          </w:p>
        </w:tc>
        <w:tc>
          <w:tcPr>
            <w:tcW w:w="904" w:type="pct"/>
            <w:shd w:val="clear" w:color="auto" w:fill="auto"/>
          </w:tcPr>
          <w:p w14:paraId="27F6B936" w14:textId="77777777" w:rsidR="00E30D91" w:rsidRPr="0017365F" w:rsidRDefault="00E30D91" w:rsidP="00E05847">
            <w:pPr>
              <w:spacing w:after="0" w:line="240" w:lineRule="auto"/>
              <w:jc w:val="center"/>
              <w:rPr>
                <w:rFonts w:ascii="Times New Roman" w:hAnsi="Times New Roman" w:cs="Times New Roman"/>
                <w:b/>
                <w:bCs/>
                <w:sz w:val="20"/>
                <w:szCs w:val="20"/>
              </w:rPr>
            </w:pPr>
            <w:r w:rsidRPr="0017365F">
              <w:rPr>
                <w:rFonts w:ascii="Times New Roman" w:hAnsi="Times New Roman" w:cs="Times New Roman"/>
                <w:b/>
                <w:bCs/>
                <w:sz w:val="20"/>
                <w:szCs w:val="20"/>
              </w:rPr>
              <w:t>Cut off &gt;20</w:t>
            </w:r>
          </w:p>
        </w:tc>
        <w:tc>
          <w:tcPr>
            <w:tcW w:w="952" w:type="pct"/>
            <w:shd w:val="clear" w:color="auto" w:fill="auto"/>
          </w:tcPr>
          <w:p w14:paraId="3F2C2628" w14:textId="77777777" w:rsidR="00E30D91" w:rsidRPr="0017365F" w:rsidRDefault="00E30D91" w:rsidP="00E05847">
            <w:pPr>
              <w:spacing w:after="0" w:line="240" w:lineRule="auto"/>
              <w:jc w:val="center"/>
              <w:rPr>
                <w:rFonts w:ascii="Times New Roman" w:hAnsi="Times New Roman" w:cs="Times New Roman"/>
                <w:b/>
                <w:bCs/>
                <w:sz w:val="20"/>
                <w:szCs w:val="20"/>
              </w:rPr>
            </w:pPr>
            <w:r w:rsidRPr="0017365F">
              <w:rPr>
                <w:rFonts w:ascii="Times New Roman" w:hAnsi="Times New Roman" w:cs="Times New Roman"/>
                <w:b/>
                <w:bCs/>
                <w:sz w:val="20"/>
                <w:szCs w:val="20"/>
              </w:rPr>
              <w:t>Cut off &gt;40</w:t>
            </w:r>
          </w:p>
        </w:tc>
        <w:tc>
          <w:tcPr>
            <w:tcW w:w="952" w:type="pct"/>
            <w:shd w:val="clear" w:color="auto" w:fill="auto"/>
          </w:tcPr>
          <w:p w14:paraId="1BC0A8B2" w14:textId="77777777" w:rsidR="00E30D91" w:rsidRPr="0017365F" w:rsidRDefault="00E30D91" w:rsidP="00E05847">
            <w:pPr>
              <w:spacing w:after="0" w:line="240" w:lineRule="auto"/>
              <w:jc w:val="center"/>
              <w:rPr>
                <w:rFonts w:ascii="Times New Roman" w:hAnsi="Times New Roman" w:cs="Times New Roman"/>
                <w:b/>
                <w:bCs/>
                <w:sz w:val="20"/>
                <w:szCs w:val="20"/>
              </w:rPr>
            </w:pPr>
            <w:r w:rsidRPr="0017365F">
              <w:rPr>
                <w:rFonts w:ascii="Times New Roman" w:hAnsi="Times New Roman" w:cs="Times New Roman"/>
                <w:b/>
                <w:bCs/>
                <w:sz w:val="20"/>
                <w:szCs w:val="20"/>
              </w:rPr>
              <w:t>Cut off &gt;80</w:t>
            </w:r>
          </w:p>
        </w:tc>
        <w:tc>
          <w:tcPr>
            <w:tcW w:w="951" w:type="pct"/>
            <w:shd w:val="clear" w:color="auto" w:fill="auto"/>
          </w:tcPr>
          <w:p w14:paraId="4914782D" w14:textId="77777777" w:rsidR="00E30D91" w:rsidRPr="0017365F" w:rsidRDefault="00E30D91" w:rsidP="00E05847">
            <w:pPr>
              <w:spacing w:after="0" w:line="240" w:lineRule="auto"/>
              <w:jc w:val="center"/>
              <w:rPr>
                <w:rFonts w:ascii="Times New Roman" w:hAnsi="Times New Roman" w:cs="Times New Roman"/>
                <w:b/>
                <w:bCs/>
                <w:sz w:val="20"/>
                <w:szCs w:val="20"/>
              </w:rPr>
            </w:pPr>
            <w:r w:rsidRPr="0017365F">
              <w:rPr>
                <w:rFonts w:ascii="Times New Roman" w:hAnsi="Times New Roman" w:cs="Times New Roman"/>
                <w:b/>
                <w:bCs/>
                <w:sz w:val="20"/>
                <w:szCs w:val="20"/>
              </w:rPr>
              <w:t>Cut off &gt;160</w:t>
            </w:r>
          </w:p>
        </w:tc>
      </w:tr>
      <w:tr w:rsidR="00E30D91" w:rsidRPr="0017365F" w14:paraId="2820D756" w14:textId="77777777" w:rsidTr="001E2F07">
        <w:trPr>
          <w:trHeight w:val="144"/>
        </w:trPr>
        <w:tc>
          <w:tcPr>
            <w:tcW w:w="1241" w:type="pct"/>
            <w:shd w:val="clear" w:color="auto" w:fill="auto"/>
          </w:tcPr>
          <w:p w14:paraId="5D7569BD" w14:textId="77777777" w:rsidR="00E30D91" w:rsidRPr="0017365F" w:rsidRDefault="00E30D91" w:rsidP="00E05847">
            <w:pPr>
              <w:spacing w:after="0" w:line="240" w:lineRule="auto"/>
              <w:rPr>
                <w:rFonts w:ascii="Times New Roman" w:hAnsi="Times New Roman" w:cs="Times New Roman"/>
                <w:b/>
                <w:bCs/>
                <w:sz w:val="20"/>
                <w:szCs w:val="20"/>
              </w:rPr>
            </w:pPr>
            <w:r w:rsidRPr="0017365F">
              <w:rPr>
                <w:rFonts w:ascii="Times New Roman" w:hAnsi="Times New Roman" w:cs="Times New Roman"/>
                <w:b/>
                <w:bCs/>
                <w:sz w:val="20"/>
                <w:szCs w:val="20"/>
              </w:rPr>
              <w:t>Variables</w:t>
            </w:r>
          </w:p>
        </w:tc>
        <w:tc>
          <w:tcPr>
            <w:tcW w:w="904" w:type="pct"/>
            <w:shd w:val="clear" w:color="auto" w:fill="auto"/>
          </w:tcPr>
          <w:p w14:paraId="7C666FB1" w14:textId="77777777" w:rsidR="00E30D91" w:rsidRPr="0017365F" w:rsidRDefault="00E30D91" w:rsidP="00E05847">
            <w:pPr>
              <w:spacing w:after="0" w:line="240" w:lineRule="auto"/>
              <w:jc w:val="center"/>
              <w:rPr>
                <w:rFonts w:ascii="Times New Roman" w:hAnsi="Times New Roman" w:cs="Times New Roman"/>
                <w:b/>
                <w:bCs/>
                <w:sz w:val="20"/>
                <w:szCs w:val="20"/>
              </w:rPr>
            </w:pPr>
            <w:r w:rsidRPr="0017365F">
              <w:rPr>
                <w:rFonts w:ascii="Times New Roman" w:hAnsi="Times New Roman" w:cs="Times New Roman"/>
                <w:b/>
                <w:bCs/>
                <w:sz w:val="20"/>
                <w:szCs w:val="20"/>
              </w:rPr>
              <w:t>% (95% CI)</w:t>
            </w:r>
          </w:p>
        </w:tc>
        <w:tc>
          <w:tcPr>
            <w:tcW w:w="952" w:type="pct"/>
            <w:shd w:val="clear" w:color="auto" w:fill="auto"/>
          </w:tcPr>
          <w:p w14:paraId="00D7D90F" w14:textId="77777777" w:rsidR="00E30D91" w:rsidRPr="0017365F" w:rsidRDefault="00E30D91" w:rsidP="00E05847">
            <w:pPr>
              <w:spacing w:after="0" w:line="240" w:lineRule="auto"/>
              <w:jc w:val="center"/>
              <w:rPr>
                <w:rFonts w:ascii="Times New Roman" w:hAnsi="Times New Roman" w:cs="Times New Roman"/>
                <w:b/>
                <w:bCs/>
                <w:sz w:val="20"/>
                <w:szCs w:val="20"/>
              </w:rPr>
            </w:pPr>
            <w:r w:rsidRPr="0017365F">
              <w:rPr>
                <w:rFonts w:ascii="Times New Roman" w:hAnsi="Times New Roman" w:cs="Times New Roman"/>
                <w:b/>
                <w:bCs/>
                <w:sz w:val="20"/>
                <w:szCs w:val="20"/>
              </w:rPr>
              <w:t>% (95% CI)</w:t>
            </w:r>
          </w:p>
        </w:tc>
        <w:tc>
          <w:tcPr>
            <w:tcW w:w="952" w:type="pct"/>
            <w:shd w:val="clear" w:color="auto" w:fill="auto"/>
          </w:tcPr>
          <w:p w14:paraId="73AEBC62" w14:textId="77777777" w:rsidR="00E30D91" w:rsidRPr="0017365F" w:rsidRDefault="00E30D91" w:rsidP="00E05847">
            <w:pPr>
              <w:spacing w:after="0" w:line="240" w:lineRule="auto"/>
              <w:jc w:val="center"/>
              <w:rPr>
                <w:rFonts w:ascii="Times New Roman" w:hAnsi="Times New Roman" w:cs="Times New Roman"/>
                <w:b/>
                <w:bCs/>
                <w:sz w:val="20"/>
                <w:szCs w:val="20"/>
              </w:rPr>
            </w:pPr>
            <w:r w:rsidRPr="0017365F">
              <w:rPr>
                <w:rFonts w:ascii="Times New Roman" w:hAnsi="Times New Roman" w:cs="Times New Roman"/>
                <w:b/>
                <w:bCs/>
                <w:sz w:val="20"/>
                <w:szCs w:val="20"/>
              </w:rPr>
              <w:t>% (95% CI)</w:t>
            </w:r>
          </w:p>
        </w:tc>
        <w:tc>
          <w:tcPr>
            <w:tcW w:w="951" w:type="pct"/>
            <w:shd w:val="clear" w:color="auto" w:fill="auto"/>
          </w:tcPr>
          <w:p w14:paraId="117DF4B1" w14:textId="77777777" w:rsidR="00E30D91" w:rsidRPr="0017365F" w:rsidRDefault="00E30D91" w:rsidP="00E05847">
            <w:pPr>
              <w:spacing w:after="0" w:line="240" w:lineRule="auto"/>
              <w:jc w:val="center"/>
              <w:rPr>
                <w:rFonts w:ascii="Times New Roman" w:hAnsi="Times New Roman" w:cs="Times New Roman"/>
                <w:b/>
                <w:bCs/>
                <w:sz w:val="20"/>
                <w:szCs w:val="20"/>
              </w:rPr>
            </w:pPr>
            <w:r w:rsidRPr="0017365F">
              <w:rPr>
                <w:rFonts w:ascii="Times New Roman" w:hAnsi="Times New Roman" w:cs="Times New Roman"/>
                <w:b/>
                <w:bCs/>
                <w:sz w:val="20"/>
                <w:szCs w:val="20"/>
              </w:rPr>
              <w:t>% (95% CI)</w:t>
            </w:r>
          </w:p>
        </w:tc>
      </w:tr>
      <w:tr w:rsidR="00E30D91" w:rsidRPr="0017365F" w14:paraId="3EA4D365" w14:textId="77777777" w:rsidTr="001E2F07">
        <w:trPr>
          <w:trHeight w:val="144"/>
        </w:trPr>
        <w:tc>
          <w:tcPr>
            <w:tcW w:w="1241" w:type="pct"/>
            <w:shd w:val="clear" w:color="auto" w:fill="auto"/>
          </w:tcPr>
          <w:p w14:paraId="0EF1B817" w14:textId="77777777" w:rsidR="00E30D91" w:rsidRPr="0017365F" w:rsidRDefault="00E30D91" w:rsidP="00E05847">
            <w:pPr>
              <w:spacing w:after="0" w:line="240" w:lineRule="auto"/>
              <w:rPr>
                <w:rFonts w:ascii="Times New Roman" w:hAnsi="Times New Roman" w:cs="Times New Roman"/>
                <w:b/>
                <w:bCs/>
                <w:sz w:val="20"/>
                <w:szCs w:val="20"/>
              </w:rPr>
            </w:pPr>
            <w:r w:rsidRPr="0017365F">
              <w:rPr>
                <w:rFonts w:ascii="Times New Roman" w:hAnsi="Times New Roman" w:cs="Times New Roman"/>
                <w:b/>
                <w:bCs/>
                <w:sz w:val="20"/>
                <w:szCs w:val="20"/>
              </w:rPr>
              <w:t>Any time</w:t>
            </w:r>
          </w:p>
        </w:tc>
        <w:tc>
          <w:tcPr>
            <w:tcW w:w="904" w:type="pct"/>
            <w:shd w:val="clear" w:color="auto" w:fill="auto"/>
          </w:tcPr>
          <w:p w14:paraId="6A300685" w14:textId="77777777" w:rsidR="00E30D91" w:rsidRPr="0017365F" w:rsidRDefault="00E30D91" w:rsidP="00E05847">
            <w:pPr>
              <w:spacing w:after="0" w:line="240" w:lineRule="auto"/>
              <w:jc w:val="center"/>
              <w:rPr>
                <w:rFonts w:ascii="Times New Roman" w:hAnsi="Times New Roman" w:cs="Times New Roman"/>
                <w:b/>
                <w:bCs/>
                <w:sz w:val="20"/>
                <w:szCs w:val="20"/>
              </w:rPr>
            </w:pPr>
          </w:p>
        </w:tc>
        <w:tc>
          <w:tcPr>
            <w:tcW w:w="952" w:type="pct"/>
            <w:shd w:val="clear" w:color="auto" w:fill="auto"/>
          </w:tcPr>
          <w:p w14:paraId="4F77170C" w14:textId="77777777" w:rsidR="00E30D91" w:rsidRPr="0017365F" w:rsidRDefault="00E30D91" w:rsidP="00E05847">
            <w:pPr>
              <w:spacing w:after="0" w:line="240" w:lineRule="auto"/>
              <w:jc w:val="center"/>
              <w:rPr>
                <w:rFonts w:ascii="Times New Roman" w:hAnsi="Times New Roman" w:cs="Times New Roman"/>
                <w:b/>
                <w:bCs/>
                <w:sz w:val="20"/>
                <w:szCs w:val="20"/>
              </w:rPr>
            </w:pPr>
          </w:p>
        </w:tc>
        <w:tc>
          <w:tcPr>
            <w:tcW w:w="952" w:type="pct"/>
            <w:shd w:val="clear" w:color="auto" w:fill="auto"/>
          </w:tcPr>
          <w:p w14:paraId="26BC156E" w14:textId="77777777" w:rsidR="00E30D91" w:rsidRPr="0017365F" w:rsidRDefault="00E30D91" w:rsidP="00E05847">
            <w:pPr>
              <w:spacing w:after="0" w:line="240" w:lineRule="auto"/>
              <w:jc w:val="center"/>
              <w:rPr>
                <w:rFonts w:ascii="Times New Roman" w:hAnsi="Times New Roman" w:cs="Times New Roman"/>
                <w:b/>
                <w:bCs/>
                <w:sz w:val="20"/>
                <w:szCs w:val="20"/>
              </w:rPr>
            </w:pPr>
          </w:p>
        </w:tc>
        <w:tc>
          <w:tcPr>
            <w:tcW w:w="951" w:type="pct"/>
            <w:shd w:val="clear" w:color="auto" w:fill="auto"/>
          </w:tcPr>
          <w:p w14:paraId="188EF049" w14:textId="77777777" w:rsidR="00E30D91" w:rsidRPr="0017365F" w:rsidRDefault="00E30D91" w:rsidP="00E05847">
            <w:pPr>
              <w:spacing w:after="0" w:line="240" w:lineRule="auto"/>
              <w:jc w:val="center"/>
              <w:rPr>
                <w:rFonts w:ascii="Times New Roman" w:hAnsi="Times New Roman" w:cs="Times New Roman"/>
                <w:b/>
                <w:bCs/>
                <w:sz w:val="20"/>
                <w:szCs w:val="20"/>
              </w:rPr>
            </w:pPr>
          </w:p>
        </w:tc>
      </w:tr>
      <w:tr w:rsidR="00E30D91" w:rsidRPr="0017365F" w14:paraId="34FFEAEA" w14:textId="77777777" w:rsidTr="001E2F07">
        <w:trPr>
          <w:trHeight w:val="144"/>
        </w:trPr>
        <w:tc>
          <w:tcPr>
            <w:tcW w:w="1241" w:type="pct"/>
            <w:shd w:val="clear" w:color="auto" w:fill="auto"/>
          </w:tcPr>
          <w:p w14:paraId="544EB058" w14:textId="77777777" w:rsidR="00E30D91" w:rsidRPr="0017365F" w:rsidRDefault="00E30D91" w:rsidP="00E05847">
            <w:pPr>
              <w:spacing w:after="0" w:line="240" w:lineRule="auto"/>
              <w:rPr>
                <w:rFonts w:ascii="Times New Roman" w:hAnsi="Times New Roman" w:cs="Times New Roman"/>
                <w:b/>
                <w:bCs/>
                <w:sz w:val="20"/>
                <w:szCs w:val="20"/>
              </w:rPr>
            </w:pPr>
            <w:r w:rsidRPr="0017365F">
              <w:rPr>
                <w:rFonts w:ascii="Times New Roman" w:hAnsi="Times New Roman" w:cs="Times New Roman"/>
                <w:b/>
                <w:bCs/>
                <w:sz w:val="20"/>
                <w:szCs w:val="20"/>
              </w:rPr>
              <w:t>Overall</w:t>
            </w:r>
          </w:p>
        </w:tc>
        <w:tc>
          <w:tcPr>
            <w:tcW w:w="904" w:type="pct"/>
            <w:shd w:val="clear" w:color="auto" w:fill="auto"/>
          </w:tcPr>
          <w:p w14:paraId="69CFF3F6" w14:textId="31775F4D" w:rsidR="00E30D91" w:rsidRPr="0017365F" w:rsidRDefault="00E30D91" w:rsidP="00E05847">
            <w:pPr>
              <w:spacing w:after="0" w:line="240" w:lineRule="auto"/>
              <w:jc w:val="center"/>
              <w:rPr>
                <w:rFonts w:ascii="Times New Roman" w:hAnsi="Times New Roman" w:cs="Times New Roman"/>
                <w:b/>
                <w:bCs/>
                <w:sz w:val="20"/>
                <w:szCs w:val="20"/>
              </w:rPr>
            </w:pPr>
            <w:r w:rsidRPr="0017365F">
              <w:rPr>
                <w:rFonts w:ascii="Times New Roman" w:hAnsi="Times New Roman" w:cs="Times New Roman"/>
                <w:b/>
                <w:bCs/>
                <w:sz w:val="20"/>
                <w:szCs w:val="20"/>
              </w:rPr>
              <w:t>85.3 (83.5</w:t>
            </w:r>
            <w:r w:rsidR="001E2F07" w:rsidRPr="0017365F">
              <w:rPr>
                <w:rFonts w:ascii="Times New Roman" w:hAnsi="Times New Roman" w:cs="Times New Roman"/>
                <w:b/>
                <w:bCs/>
                <w:sz w:val="20"/>
                <w:szCs w:val="20"/>
              </w:rPr>
              <w:t>–</w:t>
            </w:r>
            <w:r w:rsidRPr="0017365F">
              <w:rPr>
                <w:rFonts w:ascii="Times New Roman" w:hAnsi="Times New Roman" w:cs="Times New Roman"/>
                <w:b/>
                <w:bCs/>
                <w:sz w:val="20"/>
                <w:szCs w:val="20"/>
              </w:rPr>
              <w:t>86.9)</w:t>
            </w:r>
          </w:p>
        </w:tc>
        <w:tc>
          <w:tcPr>
            <w:tcW w:w="952" w:type="pct"/>
            <w:shd w:val="clear" w:color="auto" w:fill="auto"/>
          </w:tcPr>
          <w:p w14:paraId="69CF15F5" w14:textId="782AC253" w:rsidR="00E30D91" w:rsidRPr="0017365F" w:rsidRDefault="00E30D91" w:rsidP="00E05847">
            <w:pPr>
              <w:spacing w:after="0" w:line="240" w:lineRule="auto"/>
              <w:jc w:val="center"/>
              <w:rPr>
                <w:rFonts w:ascii="Times New Roman" w:hAnsi="Times New Roman" w:cs="Times New Roman"/>
                <w:b/>
                <w:bCs/>
                <w:sz w:val="20"/>
                <w:szCs w:val="20"/>
              </w:rPr>
            </w:pPr>
            <w:r w:rsidRPr="0017365F">
              <w:rPr>
                <w:rFonts w:ascii="Times New Roman" w:hAnsi="Times New Roman" w:cs="Times New Roman"/>
                <w:b/>
                <w:bCs/>
                <w:sz w:val="20"/>
                <w:szCs w:val="20"/>
              </w:rPr>
              <w:t>83.9 (82.2</w:t>
            </w:r>
            <w:r w:rsidR="001E2F07" w:rsidRPr="0017365F">
              <w:rPr>
                <w:rFonts w:ascii="Times New Roman" w:hAnsi="Times New Roman" w:cs="Times New Roman"/>
                <w:b/>
                <w:bCs/>
                <w:sz w:val="20"/>
                <w:szCs w:val="20"/>
              </w:rPr>
              <w:t>–</w:t>
            </w:r>
            <w:r w:rsidRPr="0017365F">
              <w:rPr>
                <w:rFonts w:ascii="Times New Roman" w:hAnsi="Times New Roman" w:cs="Times New Roman"/>
                <w:b/>
                <w:bCs/>
                <w:sz w:val="20"/>
                <w:szCs w:val="20"/>
              </w:rPr>
              <w:t>85.6)</w:t>
            </w:r>
          </w:p>
        </w:tc>
        <w:tc>
          <w:tcPr>
            <w:tcW w:w="952" w:type="pct"/>
            <w:shd w:val="clear" w:color="auto" w:fill="auto"/>
          </w:tcPr>
          <w:p w14:paraId="488A3FEE" w14:textId="71CF820C" w:rsidR="00E30D91" w:rsidRPr="0017365F" w:rsidRDefault="00E30D91" w:rsidP="00E05847">
            <w:pPr>
              <w:spacing w:after="0" w:line="240" w:lineRule="auto"/>
              <w:jc w:val="center"/>
              <w:rPr>
                <w:rFonts w:ascii="Times New Roman" w:hAnsi="Times New Roman" w:cs="Times New Roman"/>
                <w:b/>
                <w:bCs/>
                <w:sz w:val="20"/>
                <w:szCs w:val="20"/>
              </w:rPr>
            </w:pPr>
            <w:r w:rsidRPr="0017365F">
              <w:rPr>
                <w:rFonts w:ascii="Times New Roman" w:hAnsi="Times New Roman" w:cs="Times New Roman"/>
                <w:b/>
                <w:bCs/>
                <w:sz w:val="20"/>
                <w:szCs w:val="20"/>
              </w:rPr>
              <w:t>70.2 (68.1</w:t>
            </w:r>
            <w:r w:rsidR="0094337D" w:rsidRPr="0017365F">
              <w:rPr>
                <w:rFonts w:ascii="Times New Roman" w:hAnsi="Times New Roman" w:cs="Times New Roman"/>
                <w:b/>
                <w:bCs/>
                <w:sz w:val="20"/>
                <w:szCs w:val="20"/>
              </w:rPr>
              <w:t>–</w:t>
            </w:r>
            <w:r w:rsidRPr="0017365F">
              <w:rPr>
                <w:rFonts w:ascii="Times New Roman" w:hAnsi="Times New Roman" w:cs="Times New Roman"/>
                <w:b/>
                <w:bCs/>
                <w:sz w:val="20"/>
                <w:szCs w:val="20"/>
              </w:rPr>
              <w:t>72.5)</w:t>
            </w:r>
          </w:p>
        </w:tc>
        <w:tc>
          <w:tcPr>
            <w:tcW w:w="951" w:type="pct"/>
            <w:shd w:val="clear" w:color="auto" w:fill="auto"/>
          </w:tcPr>
          <w:p w14:paraId="7AC364D3" w14:textId="58EB5E12" w:rsidR="00E30D91" w:rsidRPr="0017365F" w:rsidRDefault="00E30D91" w:rsidP="00E05847">
            <w:pPr>
              <w:spacing w:after="0" w:line="240" w:lineRule="auto"/>
              <w:jc w:val="center"/>
              <w:rPr>
                <w:rFonts w:ascii="Times New Roman" w:hAnsi="Times New Roman" w:cs="Times New Roman"/>
                <w:b/>
                <w:bCs/>
                <w:sz w:val="20"/>
                <w:szCs w:val="20"/>
              </w:rPr>
            </w:pPr>
            <w:r w:rsidRPr="0017365F">
              <w:rPr>
                <w:rFonts w:ascii="Times New Roman" w:hAnsi="Times New Roman" w:cs="Times New Roman"/>
                <w:b/>
                <w:bCs/>
                <w:sz w:val="20"/>
                <w:szCs w:val="20"/>
              </w:rPr>
              <w:t>54.2 (52.0</w:t>
            </w:r>
            <w:r w:rsidR="00F96C3A" w:rsidRPr="0017365F">
              <w:rPr>
                <w:rFonts w:ascii="Times New Roman" w:hAnsi="Times New Roman" w:cs="Times New Roman"/>
                <w:b/>
                <w:bCs/>
                <w:sz w:val="20"/>
                <w:szCs w:val="20"/>
              </w:rPr>
              <w:t>–</w:t>
            </w:r>
            <w:r w:rsidRPr="0017365F">
              <w:rPr>
                <w:rFonts w:ascii="Times New Roman" w:hAnsi="Times New Roman" w:cs="Times New Roman"/>
                <w:b/>
                <w:bCs/>
                <w:sz w:val="20"/>
                <w:szCs w:val="20"/>
              </w:rPr>
              <w:t>56.5)</w:t>
            </w:r>
          </w:p>
        </w:tc>
      </w:tr>
      <w:tr w:rsidR="00E30D91" w:rsidRPr="0017365F" w14:paraId="4FB9623E" w14:textId="77777777" w:rsidTr="001E2F07">
        <w:trPr>
          <w:trHeight w:val="144"/>
        </w:trPr>
        <w:tc>
          <w:tcPr>
            <w:tcW w:w="1241" w:type="pct"/>
            <w:shd w:val="clear" w:color="auto" w:fill="auto"/>
          </w:tcPr>
          <w:p w14:paraId="58E3DB03" w14:textId="77777777" w:rsidR="00E30D91" w:rsidRPr="0017365F" w:rsidRDefault="00E30D91" w:rsidP="00E05847">
            <w:pPr>
              <w:spacing w:after="0" w:line="240" w:lineRule="auto"/>
              <w:rPr>
                <w:rFonts w:ascii="Times New Roman" w:hAnsi="Times New Roman" w:cs="Times New Roman"/>
                <w:b/>
                <w:bCs/>
                <w:sz w:val="20"/>
                <w:szCs w:val="20"/>
              </w:rPr>
            </w:pPr>
            <w:r w:rsidRPr="0017365F">
              <w:rPr>
                <w:rFonts w:ascii="Times New Roman" w:hAnsi="Times New Roman" w:cs="Times New Roman"/>
                <w:b/>
                <w:bCs/>
                <w:sz w:val="20"/>
                <w:szCs w:val="20"/>
              </w:rPr>
              <w:t>Severity</w:t>
            </w:r>
          </w:p>
        </w:tc>
        <w:tc>
          <w:tcPr>
            <w:tcW w:w="904" w:type="pct"/>
            <w:shd w:val="clear" w:color="auto" w:fill="auto"/>
          </w:tcPr>
          <w:p w14:paraId="3855F149" w14:textId="77777777" w:rsidR="00E30D91" w:rsidRPr="0017365F" w:rsidRDefault="00E30D91" w:rsidP="00E05847">
            <w:pPr>
              <w:spacing w:after="0" w:line="240" w:lineRule="auto"/>
              <w:jc w:val="center"/>
              <w:rPr>
                <w:rFonts w:ascii="Times New Roman" w:hAnsi="Times New Roman" w:cs="Times New Roman"/>
                <w:b/>
                <w:bCs/>
                <w:sz w:val="20"/>
                <w:szCs w:val="20"/>
              </w:rPr>
            </w:pPr>
          </w:p>
        </w:tc>
        <w:tc>
          <w:tcPr>
            <w:tcW w:w="952" w:type="pct"/>
            <w:shd w:val="clear" w:color="auto" w:fill="auto"/>
          </w:tcPr>
          <w:p w14:paraId="54164646" w14:textId="77777777" w:rsidR="00E30D91" w:rsidRPr="0017365F" w:rsidRDefault="00E30D91" w:rsidP="00E05847">
            <w:pPr>
              <w:spacing w:after="0" w:line="240" w:lineRule="auto"/>
              <w:jc w:val="center"/>
              <w:rPr>
                <w:rFonts w:ascii="Times New Roman" w:hAnsi="Times New Roman" w:cs="Times New Roman"/>
                <w:b/>
                <w:bCs/>
                <w:sz w:val="20"/>
                <w:szCs w:val="20"/>
              </w:rPr>
            </w:pPr>
          </w:p>
        </w:tc>
        <w:tc>
          <w:tcPr>
            <w:tcW w:w="952" w:type="pct"/>
            <w:shd w:val="clear" w:color="auto" w:fill="auto"/>
          </w:tcPr>
          <w:p w14:paraId="7592D394" w14:textId="77777777" w:rsidR="00E30D91" w:rsidRPr="0017365F" w:rsidRDefault="00E30D91" w:rsidP="00E05847">
            <w:pPr>
              <w:spacing w:after="0" w:line="240" w:lineRule="auto"/>
              <w:jc w:val="center"/>
              <w:rPr>
                <w:rFonts w:ascii="Times New Roman" w:hAnsi="Times New Roman" w:cs="Times New Roman"/>
                <w:b/>
                <w:bCs/>
                <w:sz w:val="20"/>
                <w:szCs w:val="20"/>
              </w:rPr>
            </w:pPr>
          </w:p>
        </w:tc>
        <w:tc>
          <w:tcPr>
            <w:tcW w:w="951" w:type="pct"/>
            <w:shd w:val="clear" w:color="auto" w:fill="auto"/>
          </w:tcPr>
          <w:p w14:paraId="1CCBC10A" w14:textId="77777777" w:rsidR="00E30D91" w:rsidRPr="0017365F" w:rsidRDefault="00E30D91" w:rsidP="00E05847">
            <w:pPr>
              <w:spacing w:after="0" w:line="240" w:lineRule="auto"/>
              <w:jc w:val="center"/>
              <w:rPr>
                <w:rFonts w:ascii="Times New Roman" w:hAnsi="Times New Roman" w:cs="Times New Roman"/>
                <w:b/>
                <w:bCs/>
                <w:sz w:val="20"/>
                <w:szCs w:val="20"/>
              </w:rPr>
            </w:pPr>
          </w:p>
        </w:tc>
      </w:tr>
      <w:tr w:rsidR="00E30D91" w:rsidRPr="0017365F" w14:paraId="4E2C405C" w14:textId="77777777" w:rsidTr="001E2F07">
        <w:trPr>
          <w:trHeight w:val="144"/>
        </w:trPr>
        <w:tc>
          <w:tcPr>
            <w:tcW w:w="1241" w:type="pct"/>
            <w:shd w:val="clear" w:color="auto" w:fill="auto"/>
          </w:tcPr>
          <w:p w14:paraId="15FAB48D" w14:textId="77777777" w:rsidR="00E30D91" w:rsidRPr="0017365F" w:rsidRDefault="00E30D91" w:rsidP="00E05847">
            <w:pPr>
              <w:spacing w:after="0" w:line="240" w:lineRule="auto"/>
              <w:rPr>
                <w:rFonts w:ascii="Times New Roman" w:hAnsi="Times New Roman" w:cs="Times New Roman"/>
                <w:b/>
                <w:bCs/>
                <w:sz w:val="20"/>
                <w:szCs w:val="20"/>
              </w:rPr>
            </w:pPr>
            <w:r w:rsidRPr="0017365F">
              <w:rPr>
                <w:rFonts w:ascii="Times New Roman" w:hAnsi="Times New Roman" w:cs="Times New Roman"/>
                <w:sz w:val="20"/>
                <w:szCs w:val="20"/>
              </w:rPr>
              <w:t>Asymptomatic</w:t>
            </w:r>
          </w:p>
        </w:tc>
        <w:tc>
          <w:tcPr>
            <w:tcW w:w="904" w:type="pct"/>
            <w:shd w:val="clear" w:color="auto" w:fill="auto"/>
          </w:tcPr>
          <w:p w14:paraId="4DED3866" w14:textId="07A9D771" w:rsidR="00E30D91" w:rsidRPr="0017365F" w:rsidRDefault="00E30D91" w:rsidP="00E05847">
            <w:pPr>
              <w:spacing w:after="0" w:line="240" w:lineRule="auto"/>
              <w:jc w:val="center"/>
              <w:rPr>
                <w:rFonts w:ascii="Times New Roman" w:hAnsi="Times New Roman" w:cs="Times New Roman"/>
                <w:b/>
                <w:bCs/>
                <w:sz w:val="20"/>
                <w:szCs w:val="20"/>
              </w:rPr>
            </w:pPr>
            <w:r w:rsidRPr="0017365F">
              <w:rPr>
                <w:rFonts w:ascii="Times New Roman" w:hAnsi="Times New Roman" w:cs="Times New Roman"/>
                <w:sz w:val="20"/>
                <w:szCs w:val="20"/>
              </w:rPr>
              <w:t>14.4 (2.3</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35.4)</w:t>
            </w:r>
          </w:p>
        </w:tc>
        <w:tc>
          <w:tcPr>
            <w:tcW w:w="952" w:type="pct"/>
            <w:shd w:val="clear" w:color="auto" w:fill="auto"/>
          </w:tcPr>
          <w:p w14:paraId="20997D38" w14:textId="4A6CEABD" w:rsidR="00E30D91" w:rsidRPr="0017365F" w:rsidRDefault="00E30D91" w:rsidP="00E05847">
            <w:pPr>
              <w:spacing w:after="0" w:line="240" w:lineRule="auto"/>
              <w:jc w:val="center"/>
              <w:rPr>
                <w:rFonts w:ascii="Times New Roman" w:hAnsi="Times New Roman" w:cs="Times New Roman"/>
                <w:b/>
                <w:bCs/>
                <w:sz w:val="20"/>
                <w:szCs w:val="20"/>
              </w:rPr>
            </w:pPr>
            <w:r w:rsidRPr="0017365F">
              <w:rPr>
                <w:rFonts w:ascii="Times New Roman" w:hAnsi="Times New Roman" w:cs="Times New Roman"/>
                <w:sz w:val="20"/>
                <w:szCs w:val="20"/>
              </w:rPr>
              <w:t>97.9 (89.1</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100.0)</w:t>
            </w:r>
          </w:p>
        </w:tc>
        <w:tc>
          <w:tcPr>
            <w:tcW w:w="952" w:type="pct"/>
            <w:shd w:val="clear" w:color="auto" w:fill="auto"/>
          </w:tcPr>
          <w:p w14:paraId="3B6590DB" w14:textId="55B21CA0" w:rsidR="00E30D91" w:rsidRPr="0017365F" w:rsidRDefault="00E30D91" w:rsidP="00E05847">
            <w:pPr>
              <w:spacing w:after="0" w:line="240" w:lineRule="auto"/>
              <w:jc w:val="center"/>
              <w:rPr>
                <w:rFonts w:ascii="Times New Roman" w:hAnsi="Times New Roman" w:cs="Times New Roman"/>
                <w:b/>
                <w:bCs/>
                <w:sz w:val="20"/>
                <w:szCs w:val="20"/>
              </w:rPr>
            </w:pPr>
            <w:r w:rsidRPr="0017365F">
              <w:rPr>
                <w:rFonts w:ascii="Times New Roman" w:hAnsi="Times New Roman" w:cs="Times New Roman"/>
                <w:sz w:val="20"/>
                <w:szCs w:val="20"/>
              </w:rPr>
              <w:t>28.6 (17.9</w:t>
            </w:r>
            <w:r w:rsidR="0094337D" w:rsidRPr="0017365F">
              <w:rPr>
                <w:rFonts w:ascii="Times New Roman" w:hAnsi="Times New Roman" w:cs="Times New Roman"/>
                <w:sz w:val="20"/>
                <w:szCs w:val="20"/>
              </w:rPr>
              <w:t>–</w:t>
            </w:r>
            <w:r w:rsidRPr="0017365F">
              <w:rPr>
                <w:rFonts w:ascii="Times New Roman" w:hAnsi="Times New Roman" w:cs="Times New Roman"/>
                <w:sz w:val="20"/>
                <w:szCs w:val="20"/>
              </w:rPr>
              <w:t>39.2)</w:t>
            </w:r>
          </w:p>
        </w:tc>
        <w:tc>
          <w:tcPr>
            <w:tcW w:w="951" w:type="pct"/>
            <w:shd w:val="clear" w:color="auto" w:fill="auto"/>
          </w:tcPr>
          <w:p w14:paraId="4272EE49" w14:textId="730460DA" w:rsidR="00E30D91" w:rsidRPr="0017365F" w:rsidRDefault="00E30D91" w:rsidP="00E05847">
            <w:pPr>
              <w:spacing w:after="0" w:line="240" w:lineRule="auto"/>
              <w:jc w:val="center"/>
              <w:rPr>
                <w:rFonts w:ascii="Times New Roman" w:hAnsi="Times New Roman" w:cs="Times New Roman"/>
                <w:b/>
                <w:bCs/>
                <w:sz w:val="20"/>
                <w:szCs w:val="20"/>
              </w:rPr>
            </w:pPr>
            <w:r w:rsidRPr="0017365F">
              <w:rPr>
                <w:rFonts w:ascii="Times New Roman" w:hAnsi="Times New Roman" w:cs="Times New Roman"/>
                <w:sz w:val="20"/>
                <w:szCs w:val="20"/>
              </w:rPr>
              <w:t>10.0 (3.7</w:t>
            </w:r>
            <w:r w:rsidR="00F96C3A" w:rsidRPr="0017365F">
              <w:rPr>
                <w:rFonts w:ascii="Times New Roman" w:hAnsi="Times New Roman" w:cs="Times New Roman"/>
                <w:sz w:val="20"/>
                <w:szCs w:val="20"/>
              </w:rPr>
              <w:t>–</w:t>
            </w:r>
            <w:r w:rsidRPr="0017365F">
              <w:rPr>
                <w:rFonts w:ascii="Times New Roman" w:hAnsi="Times New Roman" w:cs="Times New Roman"/>
                <w:sz w:val="20"/>
                <w:szCs w:val="20"/>
              </w:rPr>
              <w:t>20.1)</w:t>
            </w:r>
          </w:p>
        </w:tc>
      </w:tr>
      <w:tr w:rsidR="00E30D91" w:rsidRPr="0017365F" w14:paraId="023C113C" w14:textId="77777777" w:rsidTr="001E2F07">
        <w:trPr>
          <w:trHeight w:val="144"/>
        </w:trPr>
        <w:tc>
          <w:tcPr>
            <w:tcW w:w="1241" w:type="pct"/>
            <w:shd w:val="clear" w:color="auto" w:fill="auto"/>
          </w:tcPr>
          <w:p w14:paraId="12ADDB19" w14:textId="77777777" w:rsidR="00E30D91" w:rsidRPr="0017365F" w:rsidRDefault="00E30D91" w:rsidP="00E05847">
            <w:pPr>
              <w:spacing w:after="0" w:line="240" w:lineRule="auto"/>
              <w:rPr>
                <w:rFonts w:ascii="Times New Roman" w:hAnsi="Times New Roman" w:cs="Times New Roman"/>
                <w:b/>
                <w:bCs/>
                <w:sz w:val="20"/>
                <w:szCs w:val="20"/>
              </w:rPr>
            </w:pPr>
            <w:r w:rsidRPr="0017365F">
              <w:rPr>
                <w:rFonts w:ascii="Times New Roman" w:hAnsi="Times New Roman" w:cs="Times New Roman"/>
                <w:sz w:val="20"/>
                <w:szCs w:val="20"/>
              </w:rPr>
              <w:t>Mild</w:t>
            </w:r>
          </w:p>
        </w:tc>
        <w:tc>
          <w:tcPr>
            <w:tcW w:w="904" w:type="pct"/>
            <w:shd w:val="clear" w:color="auto" w:fill="auto"/>
          </w:tcPr>
          <w:p w14:paraId="32BB011C" w14:textId="08601B1D" w:rsidR="00E30D91" w:rsidRPr="0017365F" w:rsidRDefault="00E30D91" w:rsidP="00E05847">
            <w:pPr>
              <w:spacing w:after="0" w:line="240" w:lineRule="auto"/>
              <w:jc w:val="center"/>
              <w:rPr>
                <w:rFonts w:ascii="Times New Roman" w:hAnsi="Times New Roman" w:cs="Times New Roman"/>
                <w:b/>
                <w:bCs/>
                <w:sz w:val="20"/>
                <w:szCs w:val="20"/>
              </w:rPr>
            </w:pPr>
            <w:r w:rsidRPr="0017365F">
              <w:rPr>
                <w:rFonts w:ascii="Times New Roman" w:hAnsi="Times New Roman" w:cs="Times New Roman"/>
                <w:sz w:val="20"/>
                <w:szCs w:val="20"/>
              </w:rPr>
              <w:t>81.2 (76.5</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85.3)</w:t>
            </w:r>
          </w:p>
        </w:tc>
        <w:tc>
          <w:tcPr>
            <w:tcW w:w="952" w:type="pct"/>
            <w:shd w:val="clear" w:color="auto" w:fill="auto"/>
          </w:tcPr>
          <w:p w14:paraId="4B265D66" w14:textId="4BDF2DB9" w:rsidR="00E30D91" w:rsidRPr="0017365F" w:rsidRDefault="00E30D91" w:rsidP="00E05847">
            <w:pPr>
              <w:spacing w:after="0" w:line="240" w:lineRule="auto"/>
              <w:jc w:val="center"/>
              <w:rPr>
                <w:rFonts w:ascii="Times New Roman" w:hAnsi="Times New Roman" w:cs="Times New Roman"/>
                <w:b/>
                <w:bCs/>
                <w:sz w:val="20"/>
                <w:szCs w:val="20"/>
              </w:rPr>
            </w:pPr>
            <w:r w:rsidRPr="0017365F">
              <w:rPr>
                <w:rFonts w:ascii="Times New Roman" w:hAnsi="Times New Roman" w:cs="Times New Roman"/>
                <w:sz w:val="20"/>
                <w:szCs w:val="20"/>
              </w:rPr>
              <w:t>79.3 (74.2</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84.2)</w:t>
            </w:r>
          </w:p>
        </w:tc>
        <w:tc>
          <w:tcPr>
            <w:tcW w:w="952" w:type="pct"/>
            <w:shd w:val="clear" w:color="auto" w:fill="auto"/>
          </w:tcPr>
          <w:p w14:paraId="19D9DDCF" w14:textId="327AED66" w:rsidR="00E30D91" w:rsidRPr="0017365F" w:rsidRDefault="00E30D91" w:rsidP="00E05847">
            <w:pPr>
              <w:spacing w:after="0" w:line="240" w:lineRule="auto"/>
              <w:jc w:val="center"/>
              <w:rPr>
                <w:rFonts w:ascii="Times New Roman" w:hAnsi="Times New Roman" w:cs="Times New Roman"/>
                <w:b/>
                <w:bCs/>
                <w:sz w:val="20"/>
                <w:szCs w:val="20"/>
              </w:rPr>
            </w:pPr>
            <w:r w:rsidRPr="0017365F">
              <w:rPr>
                <w:rFonts w:ascii="Times New Roman" w:hAnsi="Times New Roman" w:cs="Times New Roman"/>
                <w:sz w:val="20"/>
                <w:szCs w:val="20"/>
              </w:rPr>
              <w:t>56.7 (49.9</w:t>
            </w:r>
            <w:r w:rsidR="0094337D" w:rsidRPr="0017365F">
              <w:rPr>
                <w:rFonts w:ascii="Times New Roman" w:hAnsi="Times New Roman" w:cs="Times New Roman"/>
                <w:sz w:val="20"/>
                <w:szCs w:val="20"/>
              </w:rPr>
              <w:t>–</w:t>
            </w:r>
            <w:r w:rsidRPr="0017365F">
              <w:rPr>
                <w:rFonts w:ascii="Times New Roman" w:hAnsi="Times New Roman" w:cs="Times New Roman"/>
                <w:sz w:val="20"/>
                <w:szCs w:val="20"/>
              </w:rPr>
              <w:t>62.9)</w:t>
            </w:r>
          </w:p>
        </w:tc>
        <w:tc>
          <w:tcPr>
            <w:tcW w:w="951" w:type="pct"/>
            <w:shd w:val="clear" w:color="auto" w:fill="auto"/>
          </w:tcPr>
          <w:p w14:paraId="561F1A2D" w14:textId="7D680E87" w:rsidR="00E30D91" w:rsidRPr="0017365F" w:rsidRDefault="00E30D91" w:rsidP="00E05847">
            <w:pPr>
              <w:spacing w:after="0" w:line="240" w:lineRule="auto"/>
              <w:jc w:val="center"/>
              <w:rPr>
                <w:rFonts w:ascii="Times New Roman" w:hAnsi="Times New Roman" w:cs="Times New Roman"/>
                <w:b/>
                <w:bCs/>
                <w:sz w:val="20"/>
                <w:szCs w:val="20"/>
              </w:rPr>
            </w:pPr>
            <w:r w:rsidRPr="0017365F">
              <w:rPr>
                <w:rFonts w:ascii="Times New Roman" w:hAnsi="Times New Roman" w:cs="Times New Roman"/>
                <w:sz w:val="20"/>
                <w:szCs w:val="20"/>
              </w:rPr>
              <w:t>44.1 (37.3</w:t>
            </w:r>
            <w:r w:rsidR="00F96C3A" w:rsidRPr="0017365F">
              <w:rPr>
                <w:rFonts w:ascii="Times New Roman" w:hAnsi="Times New Roman" w:cs="Times New Roman"/>
                <w:sz w:val="20"/>
                <w:szCs w:val="20"/>
              </w:rPr>
              <w:t>–</w:t>
            </w:r>
            <w:r w:rsidRPr="0017365F">
              <w:rPr>
                <w:rFonts w:ascii="Times New Roman" w:hAnsi="Times New Roman" w:cs="Times New Roman"/>
                <w:sz w:val="20"/>
                <w:szCs w:val="20"/>
              </w:rPr>
              <w:t>50.6)</w:t>
            </w:r>
          </w:p>
        </w:tc>
      </w:tr>
      <w:tr w:rsidR="00E30D91" w:rsidRPr="0017365F" w14:paraId="4B502D97" w14:textId="77777777" w:rsidTr="001E2F07">
        <w:trPr>
          <w:trHeight w:val="144"/>
        </w:trPr>
        <w:tc>
          <w:tcPr>
            <w:tcW w:w="1241" w:type="pct"/>
            <w:shd w:val="clear" w:color="auto" w:fill="auto"/>
          </w:tcPr>
          <w:p w14:paraId="556DD8F4"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Mixed – excluding severe</w:t>
            </w:r>
          </w:p>
        </w:tc>
        <w:tc>
          <w:tcPr>
            <w:tcW w:w="904" w:type="pct"/>
            <w:shd w:val="clear" w:color="auto" w:fill="auto"/>
          </w:tcPr>
          <w:p w14:paraId="7228DE49" w14:textId="22542BD2"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93.2 (85.1</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97.9)</w:t>
            </w:r>
          </w:p>
        </w:tc>
        <w:tc>
          <w:tcPr>
            <w:tcW w:w="952" w:type="pct"/>
            <w:shd w:val="clear" w:color="auto" w:fill="auto"/>
          </w:tcPr>
          <w:p w14:paraId="24E4789A" w14:textId="7E8E330A"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87.1 (76.1</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94.5)</w:t>
            </w:r>
          </w:p>
        </w:tc>
        <w:tc>
          <w:tcPr>
            <w:tcW w:w="952" w:type="pct"/>
            <w:shd w:val="clear" w:color="auto" w:fill="auto"/>
          </w:tcPr>
          <w:p w14:paraId="6BF37CF1" w14:textId="1F356BD9"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68.9 (59.6</w:t>
            </w:r>
            <w:r w:rsidR="0094337D" w:rsidRPr="0017365F">
              <w:rPr>
                <w:rFonts w:ascii="Times New Roman" w:hAnsi="Times New Roman" w:cs="Times New Roman"/>
                <w:sz w:val="20"/>
                <w:szCs w:val="20"/>
              </w:rPr>
              <w:t>–</w:t>
            </w:r>
            <w:r w:rsidRPr="0017365F">
              <w:rPr>
                <w:rFonts w:ascii="Times New Roman" w:hAnsi="Times New Roman" w:cs="Times New Roman"/>
                <w:sz w:val="20"/>
                <w:szCs w:val="20"/>
              </w:rPr>
              <w:t>77.9)</w:t>
            </w:r>
          </w:p>
        </w:tc>
        <w:tc>
          <w:tcPr>
            <w:tcW w:w="951" w:type="pct"/>
            <w:shd w:val="clear" w:color="auto" w:fill="auto"/>
          </w:tcPr>
          <w:p w14:paraId="770D10F3" w14:textId="0DC2CA38"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53.1 (40.7</w:t>
            </w:r>
            <w:r w:rsidR="00F96C3A" w:rsidRPr="0017365F">
              <w:rPr>
                <w:rFonts w:ascii="Times New Roman" w:hAnsi="Times New Roman" w:cs="Times New Roman"/>
                <w:sz w:val="20"/>
                <w:szCs w:val="20"/>
              </w:rPr>
              <w:t>–</w:t>
            </w:r>
            <w:r w:rsidRPr="0017365F">
              <w:rPr>
                <w:rFonts w:ascii="Times New Roman" w:hAnsi="Times New Roman" w:cs="Times New Roman"/>
                <w:sz w:val="20"/>
                <w:szCs w:val="20"/>
              </w:rPr>
              <w:t>64.9)</w:t>
            </w:r>
          </w:p>
        </w:tc>
      </w:tr>
      <w:tr w:rsidR="00E30D91" w:rsidRPr="0017365F" w14:paraId="3288D699" w14:textId="77777777" w:rsidTr="001E2F07">
        <w:trPr>
          <w:trHeight w:val="144"/>
        </w:trPr>
        <w:tc>
          <w:tcPr>
            <w:tcW w:w="1241" w:type="pct"/>
            <w:shd w:val="clear" w:color="auto" w:fill="auto"/>
          </w:tcPr>
          <w:p w14:paraId="5DF1E8AC"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Mixed – including severe</w:t>
            </w:r>
          </w:p>
        </w:tc>
        <w:tc>
          <w:tcPr>
            <w:tcW w:w="904" w:type="pct"/>
            <w:shd w:val="clear" w:color="auto" w:fill="auto"/>
          </w:tcPr>
          <w:p w14:paraId="24780120" w14:textId="353E94F2"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92.8 (88.6</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96.2)</w:t>
            </w:r>
          </w:p>
        </w:tc>
        <w:tc>
          <w:tcPr>
            <w:tcW w:w="952" w:type="pct"/>
            <w:shd w:val="clear" w:color="auto" w:fill="auto"/>
          </w:tcPr>
          <w:p w14:paraId="2ACFFF05" w14:textId="51230053"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76.8 (72.9</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80.2)</w:t>
            </w:r>
          </w:p>
        </w:tc>
        <w:tc>
          <w:tcPr>
            <w:tcW w:w="952" w:type="pct"/>
            <w:shd w:val="clear" w:color="auto" w:fill="auto"/>
          </w:tcPr>
          <w:p w14:paraId="087726DB" w14:textId="6812FC47"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88.0 (84.3</w:t>
            </w:r>
            <w:r w:rsidR="0094337D" w:rsidRPr="0017365F">
              <w:rPr>
                <w:rFonts w:ascii="Times New Roman" w:hAnsi="Times New Roman" w:cs="Times New Roman"/>
                <w:sz w:val="20"/>
                <w:szCs w:val="20"/>
              </w:rPr>
              <w:t>–</w:t>
            </w:r>
            <w:r w:rsidRPr="0017365F">
              <w:rPr>
                <w:rFonts w:ascii="Times New Roman" w:hAnsi="Times New Roman" w:cs="Times New Roman"/>
                <w:sz w:val="20"/>
                <w:szCs w:val="20"/>
              </w:rPr>
              <w:t>91.2)</w:t>
            </w:r>
          </w:p>
        </w:tc>
        <w:tc>
          <w:tcPr>
            <w:tcW w:w="951" w:type="pct"/>
            <w:shd w:val="clear" w:color="auto" w:fill="auto"/>
          </w:tcPr>
          <w:p w14:paraId="5E1A5056" w14:textId="32EBBBC7"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62.6 (57.7</w:t>
            </w:r>
            <w:r w:rsidR="00F96C3A" w:rsidRPr="0017365F">
              <w:rPr>
                <w:rFonts w:ascii="Times New Roman" w:hAnsi="Times New Roman" w:cs="Times New Roman"/>
                <w:sz w:val="20"/>
                <w:szCs w:val="20"/>
              </w:rPr>
              <w:t>–</w:t>
            </w:r>
            <w:r w:rsidRPr="0017365F">
              <w:rPr>
                <w:rFonts w:ascii="Times New Roman" w:hAnsi="Times New Roman" w:cs="Times New Roman"/>
                <w:sz w:val="20"/>
                <w:szCs w:val="20"/>
              </w:rPr>
              <w:t>68.5)</w:t>
            </w:r>
          </w:p>
        </w:tc>
      </w:tr>
      <w:tr w:rsidR="00E30D91" w:rsidRPr="0017365F" w14:paraId="190472EA" w14:textId="77777777" w:rsidTr="001E2F07">
        <w:trPr>
          <w:trHeight w:val="144"/>
        </w:trPr>
        <w:tc>
          <w:tcPr>
            <w:tcW w:w="1241" w:type="pct"/>
            <w:shd w:val="clear" w:color="auto" w:fill="auto"/>
          </w:tcPr>
          <w:p w14:paraId="469D7FE0"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Moderate</w:t>
            </w:r>
          </w:p>
        </w:tc>
        <w:tc>
          <w:tcPr>
            <w:tcW w:w="904" w:type="pct"/>
            <w:shd w:val="clear" w:color="auto" w:fill="auto"/>
          </w:tcPr>
          <w:p w14:paraId="233F9B7A" w14:textId="32064E2F"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82.3 (70.5</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90.7)</w:t>
            </w:r>
          </w:p>
        </w:tc>
        <w:tc>
          <w:tcPr>
            <w:tcW w:w="952" w:type="pct"/>
            <w:shd w:val="clear" w:color="auto" w:fill="auto"/>
          </w:tcPr>
          <w:p w14:paraId="5A3C6EC3" w14:textId="1A132720"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86.1 (79.5</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91.1)</w:t>
            </w:r>
          </w:p>
        </w:tc>
        <w:tc>
          <w:tcPr>
            <w:tcW w:w="952" w:type="pct"/>
            <w:shd w:val="clear" w:color="auto" w:fill="auto"/>
          </w:tcPr>
          <w:p w14:paraId="5B7207B4" w14:textId="53EF7B59"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73.6 (62.1</w:t>
            </w:r>
            <w:r w:rsidR="0094337D" w:rsidRPr="0017365F">
              <w:rPr>
                <w:rFonts w:ascii="Times New Roman" w:hAnsi="Times New Roman" w:cs="Times New Roman"/>
                <w:sz w:val="20"/>
                <w:szCs w:val="20"/>
              </w:rPr>
              <w:t>–</w:t>
            </w:r>
            <w:r w:rsidRPr="0017365F">
              <w:rPr>
                <w:rFonts w:ascii="Times New Roman" w:hAnsi="Times New Roman" w:cs="Times New Roman"/>
                <w:sz w:val="20"/>
                <w:szCs w:val="20"/>
              </w:rPr>
              <w:t>82.4)</w:t>
            </w:r>
          </w:p>
        </w:tc>
        <w:tc>
          <w:tcPr>
            <w:tcW w:w="951" w:type="pct"/>
            <w:shd w:val="clear" w:color="auto" w:fill="auto"/>
          </w:tcPr>
          <w:p w14:paraId="409E6E90" w14:textId="1B6B10A5"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57.6 (47.1</w:t>
            </w:r>
            <w:r w:rsidR="00F96C3A" w:rsidRPr="0017365F">
              <w:rPr>
                <w:rFonts w:ascii="Times New Roman" w:hAnsi="Times New Roman" w:cs="Times New Roman"/>
                <w:sz w:val="20"/>
                <w:szCs w:val="20"/>
              </w:rPr>
              <w:t>–</w:t>
            </w:r>
            <w:r w:rsidRPr="0017365F">
              <w:rPr>
                <w:rFonts w:ascii="Times New Roman" w:hAnsi="Times New Roman" w:cs="Times New Roman"/>
                <w:sz w:val="20"/>
                <w:szCs w:val="20"/>
              </w:rPr>
              <w:t>67.4)</w:t>
            </w:r>
          </w:p>
        </w:tc>
      </w:tr>
      <w:tr w:rsidR="00E30D91" w:rsidRPr="0017365F" w14:paraId="01DB5E7D" w14:textId="77777777" w:rsidTr="001E2F07">
        <w:trPr>
          <w:trHeight w:val="144"/>
        </w:trPr>
        <w:tc>
          <w:tcPr>
            <w:tcW w:w="1241" w:type="pct"/>
            <w:shd w:val="clear" w:color="auto" w:fill="auto"/>
          </w:tcPr>
          <w:p w14:paraId="5AB9445C"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Severe</w:t>
            </w:r>
          </w:p>
        </w:tc>
        <w:tc>
          <w:tcPr>
            <w:tcW w:w="904" w:type="pct"/>
            <w:shd w:val="clear" w:color="auto" w:fill="auto"/>
          </w:tcPr>
          <w:p w14:paraId="108076F5" w14:textId="06606DF5"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89.3 (83.7</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93.6)</w:t>
            </w:r>
          </w:p>
        </w:tc>
        <w:tc>
          <w:tcPr>
            <w:tcW w:w="952" w:type="pct"/>
            <w:shd w:val="clear" w:color="auto" w:fill="auto"/>
          </w:tcPr>
          <w:p w14:paraId="2B60604F" w14:textId="2EEB5B23"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90.0 (85.0</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94.0)</w:t>
            </w:r>
          </w:p>
        </w:tc>
        <w:tc>
          <w:tcPr>
            <w:tcW w:w="952" w:type="pct"/>
            <w:shd w:val="clear" w:color="auto" w:fill="auto"/>
          </w:tcPr>
          <w:p w14:paraId="2B5B7F3B" w14:textId="09ACBC4C"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84.8 (80.0</w:t>
            </w:r>
            <w:r w:rsidR="0094337D" w:rsidRPr="0017365F">
              <w:rPr>
                <w:rFonts w:ascii="Times New Roman" w:hAnsi="Times New Roman" w:cs="Times New Roman"/>
                <w:sz w:val="20"/>
                <w:szCs w:val="20"/>
              </w:rPr>
              <w:t>–</w:t>
            </w:r>
            <w:r w:rsidRPr="0017365F">
              <w:rPr>
                <w:rFonts w:ascii="Times New Roman" w:hAnsi="Times New Roman" w:cs="Times New Roman"/>
                <w:sz w:val="20"/>
                <w:szCs w:val="20"/>
              </w:rPr>
              <w:t>89.2)</w:t>
            </w:r>
          </w:p>
        </w:tc>
        <w:tc>
          <w:tcPr>
            <w:tcW w:w="951" w:type="pct"/>
            <w:shd w:val="clear" w:color="auto" w:fill="auto"/>
          </w:tcPr>
          <w:p w14:paraId="702CCDAD" w14:textId="79F343E0"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74.4 (67.5</w:t>
            </w:r>
            <w:r w:rsidR="00F96C3A" w:rsidRPr="0017365F">
              <w:rPr>
                <w:rFonts w:ascii="Times New Roman" w:hAnsi="Times New Roman" w:cs="Times New Roman"/>
                <w:sz w:val="20"/>
                <w:szCs w:val="20"/>
              </w:rPr>
              <w:t>–</w:t>
            </w:r>
            <w:r w:rsidRPr="0017365F">
              <w:rPr>
                <w:rFonts w:ascii="Times New Roman" w:hAnsi="Times New Roman" w:cs="Times New Roman"/>
                <w:sz w:val="20"/>
                <w:szCs w:val="20"/>
              </w:rPr>
              <w:t>79.7)</w:t>
            </w:r>
          </w:p>
        </w:tc>
      </w:tr>
      <w:tr w:rsidR="00E30D91" w:rsidRPr="0017365F" w14:paraId="740C73F9" w14:textId="77777777" w:rsidTr="001E2F07">
        <w:trPr>
          <w:trHeight w:val="144"/>
        </w:trPr>
        <w:tc>
          <w:tcPr>
            <w:tcW w:w="1241" w:type="pct"/>
            <w:shd w:val="clear" w:color="auto" w:fill="auto"/>
          </w:tcPr>
          <w:p w14:paraId="57C47F9B"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Unknown</w:t>
            </w:r>
          </w:p>
        </w:tc>
        <w:tc>
          <w:tcPr>
            <w:tcW w:w="904" w:type="pct"/>
            <w:shd w:val="clear" w:color="auto" w:fill="auto"/>
          </w:tcPr>
          <w:p w14:paraId="28603EDF" w14:textId="594D7CB7"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76.4 (57.0</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90.1)</w:t>
            </w:r>
          </w:p>
        </w:tc>
        <w:tc>
          <w:tcPr>
            <w:tcW w:w="952" w:type="pct"/>
            <w:shd w:val="clear" w:color="auto" w:fill="auto"/>
          </w:tcPr>
          <w:p w14:paraId="0F58A82A" w14:textId="1A3652B0" w:rsidR="00E30D91" w:rsidRPr="0017365F" w:rsidRDefault="001E2F07"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c>
          <w:tcPr>
            <w:tcW w:w="952" w:type="pct"/>
            <w:shd w:val="clear" w:color="auto" w:fill="auto"/>
          </w:tcPr>
          <w:p w14:paraId="5737FABE" w14:textId="6CB6E859" w:rsidR="00E30D91" w:rsidRPr="0017365F" w:rsidRDefault="0094337D"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c>
          <w:tcPr>
            <w:tcW w:w="951" w:type="pct"/>
            <w:shd w:val="clear" w:color="auto" w:fill="auto"/>
          </w:tcPr>
          <w:p w14:paraId="199B40AA" w14:textId="391BB22C" w:rsidR="00E30D91" w:rsidRPr="0017365F" w:rsidRDefault="00F96C3A"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r>
      <w:tr w:rsidR="00E30D91" w:rsidRPr="0017365F" w14:paraId="6F420101" w14:textId="77777777" w:rsidTr="001E2F07">
        <w:trPr>
          <w:trHeight w:val="144"/>
        </w:trPr>
        <w:tc>
          <w:tcPr>
            <w:tcW w:w="1241" w:type="pct"/>
            <w:shd w:val="clear" w:color="auto" w:fill="auto"/>
          </w:tcPr>
          <w:p w14:paraId="1CCA1CD5"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b/>
                <w:bCs/>
                <w:sz w:val="20"/>
                <w:szCs w:val="20"/>
              </w:rPr>
              <w:t>Setting</w:t>
            </w:r>
          </w:p>
        </w:tc>
        <w:tc>
          <w:tcPr>
            <w:tcW w:w="904" w:type="pct"/>
            <w:shd w:val="clear" w:color="auto" w:fill="auto"/>
          </w:tcPr>
          <w:p w14:paraId="10C0D725" w14:textId="77777777" w:rsidR="00E30D91" w:rsidRPr="0017365F" w:rsidRDefault="00E30D91" w:rsidP="00E05847">
            <w:pPr>
              <w:spacing w:after="0" w:line="240" w:lineRule="auto"/>
              <w:jc w:val="center"/>
              <w:rPr>
                <w:rFonts w:ascii="Times New Roman" w:hAnsi="Times New Roman" w:cs="Times New Roman"/>
                <w:sz w:val="20"/>
                <w:szCs w:val="20"/>
              </w:rPr>
            </w:pPr>
          </w:p>
        </w:tc>
        <w:tc>
          <w:tcPr>
            <w:tcW w:w="952" w:type="pct"/>
            <w:shd w:val="clear" w:color="auto" w:fill="auto"/>
          </w:tcPr>
          <w:p w14:paraId="510A7005" w14:textId="77777777" w:rsidR="00E30D91" w:rsidRPr="0017365F" w:rsidRDefault="00E30D91" w:rsidP="00E05847">
            <w:pPr>
              <w:spacing w:after="0" w:line="240" w:lineRule="auto"/>
              <w:jc w:val="center"/>
              <w:rPr>
                <w:rFonts w:ascii="Times New Roman" w:hAnsi="Times New Roman" w:cs="Times New Roman"/>
                <w:sz w:val="20"/>
                <w:szCs w:val="20"/>
              </w:rPr>
            </w:pPr>
          </w:p>
        </w:tc>
        <w:tc>
          <w:tcPr>
            <w:tcW w:w="952" w:type="pct"/>
            <w:shd w:val="clear" w:color="auto" w:fill="auto"/>
          </w:tcPr>
          <w:p w14:paraId="187857E5" w14:textId="77777777" w:rsidR="00E30D91" w:rsidRPr="0017365F" w:rsidRDefault="00E30D91" w:rsidP="00E05847">
            <w:pPr>
              <w:spacing w:after="0" w:line="240" w:lineRule="auto"/>
              <w:jc w:val="center"/>
              <w:rPr>
                <w:rFonts w:ascii="Times New Roman" w:hAnsi="Times New Roman" w:cs="Times New Roman"/>
                <w:sz w:val="20"/>
                <w:szCs w:val="20"/>
              </w:rPr>
            </w:pPr>
          </w:p>
        </w:tc>
        <w:tc>
          <w:tcPr>
            <w:tcW w:w="951" w:type="pct"/>
            <w:shd w:val="clear" w:color="auto" w:fill="auto"/>
          </w:tcPr>
          <w:p w14:paraId="5BD0AB21" w14:textId="77777777" w:rsidR="00E30D91" w:rsidRPr="0017365F" w:rsidRDefault="00E30D91" w:rsidP="00E05847">
            <w:pPr>
              <w:spacing w:after="0" w:line="240" w:lineRule="auto"/>
              <w:jc w:val="center"/>
              <w:rPr>
                <w:rFonts w:ascii="Times New Roman" w:hAnsi="Times New Roman" w:cs="Times New Roman"/>
                <w:sz w:val="20"/>
                <w:szCs w:val="20"/>
              </w:rPr>
            </w:pPr>
          </w:p>
        </w:tc>
      </w:tr>
      <w:tr w:rsidR="00E30D91" w:rsidRPr="0017365F" w14:paraId="65731367" w14:textId="77777777" w:rsidTr="001E2F07">
        <w:trPr>
          <w:trHeight w:val="144"/>
        </w:trPr>
        <w:tc>
          <w:tcPr>
            <w:tcW w:w="1241" w:type="pct"/>
            <w:shd w:val="clear" w:color="auto" w:fill="auto"/>
          </w:tcPr>
          <w:p w14:paraId="522D7268"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Community</w:t>
            </w:r>
          </w:p>
        </w:tc>
        <w:tc>
          <w:tcPr>
            <w:tcW w:w="904" w:type="pct"/>
            <w:shd w:val="clear" w:color="auto" w:fill="auto"/>
          </w:tcPr>
          <w:p w14:paraId="348AE11D" w14:textId="48B1EEC6"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63.4 (57.6</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70.0)</w:t>
            </w:r>
          </w:p>
        </w:tc>
        <w:tc>
          <w:tcPr>
            <w:tcW w:w="952" w:type="pct"/>
            <w:shd w:val="clear" w:color="auto" w:fill="auto"/>
          </w:tcPr>
          <w:p w14:paraId="4EEAED80" w14:textId="4E9ACDBD"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85.7 (80.6</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89.9)</w:t>
            </w:r>
          </w:p>
        </w:tc>
        <w:tc>
          <w:tcPr>
            <w:tcW w:w="952" w:type="pct"/>
            <w:shd w:val="clear" w:color="auto" w:fill="auto"/>
          </w:tcPr>
          <w:p w14:paraId="25A62AC8" w14:textId="114BD5C9"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53.5 (46.6</w:t>
            </w:r>
            <w:r w:rsidR="0094337D" w:rsidRPr="0017365F">
              <w:rPr>
                <w:rFonts w:ascii="Times New Roman" w:hAnsi="Times New Roman" w:cs="Times New Roman"/>
                <w:sz w:val="20"/>
                <w:szCs w:val="20"/>
              </w:rPr>
              <w:t>–</w:t>
            </w:r>
            <w:r w:rsidRPr="0017365F">
              <w:rPr>
                <w:rFonts w:ascii="Times New Roman" w:hAnsi="Times New Roman" w:cs="Times New Roman"/>
                <w:sz w:val="20"/>
                <w:szCs w:val="20"/>
              </w:rPr>
              <w:t>60.2)</w:t>
            </w:r>
          </w:p>
        </w:tc>
        <w:tc>
          <w:tcPr>
            <w:tcW w:w="951" w:type="pct"/>
            <w:shd w:val="clear" w:color="auto" w:fill="auto"/>
          </w:tcPr>
          <w:p w14:paraId="72C407FB" w14:textId="6A9E65A9"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45.5 (39.9</w:t>
            </w:r>
            <w:r w:rsidR="00F96C3A" w:rsidRPr="0017365F">
              <w:rPr>
                <w:rFonts w:ascii="Times New Roman" w:hAnsi="Times New Roman" w:cs="Times New Roman"/>
                <w:sz w:val="20"/>
                <w:szCs w:val="20"/>
              </w:rPr>
              <w:t>–</w:t>
            </w:r>
            <w:r w:rsidRPr="0017365F">
              <w:rPr>
                <w:rFonts w:ascii="Times New Roman" w:hAnsi="Times New Roman" w:cs="Times New Roman"/>
                <w:sz w:val="20"/>
                <w:szCs w:val="20"/>
              </w:rPr>
              <w:t>52.4)</w:t>
            </w:r>
          </w:p>
        </w:tc>
      </w:tr>
      <w:tr w:rsidR="00E30D91" w:rsidRPr="0017365F" w14:paraId="1C4BEB77" w14:textId="77777777" w:rsidTr="001E2F07">
        <w:trPr>
          <w:trHeight w:val="144"/>
        </w:trPr>
        <w:tc>
          <w:tcPr>
            <w:tcW w:w="1241" w:type="pct"/>
            <w:shd w:val="clear" w:color="auto" w:fill="auto"/>
          </w:tcPr>
          <w:p w14:paraId="0ABC53ED"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Plasma donor</w:t>
            </w:r>
          </w:p>
        </w:tc>
        <w:tc>
          <w:tcPr>
            <w:tcW w:w="904" w:type="pct"/>
            <w:shd w:val="clear" w:color="auto" w:fill="auto"/>
          </w:tcPr>
          <w:p w14:paraId="75EC6816" w14:textId="4A2C589A"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78.9 (75.3</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82.1)</w:t>
            </w:r>
          </w:p>
        </w:tc>
        <w:tc>
          <w:tcPr>
            <w:tcW w:w="952" w:type="pct"/>
            <w:shd w:val="clear" w:color="auto" w:fill="auto"/>
          </w:tcPr>
          <w:p w14:paraId="09620EA7" w14:textId="0F46AEE2"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66.8 (62.5</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71.4)</w:t>
            </w:r>
          </w:p>
        </w:tc>
        <w:tc>
          <w:tcPr>
            <w:tcW w:w="952" w:type="pct"/>
            <w:shd w:val="clear" w:color="auto" w:fill="auto"/>
          </w:tcPr>
          <w:p w14:paraId="11D8DD7C" w14:textId="7494D8A5"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66.0 (61.8</w:t>
            </w:r>
            <w:r w:rsidR="00862A7E" w:rsidRPr="0017365F">
              <w:rPr>
                <w:rFonts w:ascii="Times New Roman" w:hAnsi="Times New Roman" w:cs="Times New Roman"/>
                <w:sz w:val="20"/>
                <w:szCs w:val="20"/>
              </w:rPr>
              <w:t>–</w:t>
            </w:r>
            <w:r w:rsidRPr="0017365F">
              <w:rPr>
                <w:rFonts w:ascii="Times New Roman" w:hAnsi="Times New Roman" w:cs="Times New Roman"/>
                <w:sz w:val="20"/>
                <w:szCs w:val="20"/>
              </w:rPr>
              <w:t>70.1)</w:t>
            </w:r>
          </w:p>
        </w:tc>
        <w:tc>
          <w:tcPr>
            <w:tcW w:w="951" w:type="pct"/>
            <w:shd w:val="clear" w:color="auto" w:fill="auto"/>
          </w:tcPr>
          <w:p w14:paraId="47B59618" w14:textId="260624A9"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41.1 (36.8</w:t>
            </w:r>
            <w:r w:rsidR="00F96C3A" w:rsidRPr="0017365F">
              <w:rPr>
                <w:rFonts w:ascii="Times New Roman" w:hAnsi="Times New Roman" w:cs="Times New Roman"/>
                <w:sz w:val="20"/>
                <w:szCs w:val="20"/>
              </w:rPr>
              <w:t>–</w:t>
            </w:r>
            <w:r w:rsidRPr="0017365F">
              <w:rPr>
                <w:rFonts w:ascii="Times New Roman" w:hAnsi="Times New Roman" w:cs="Times New Roman"/>
                <w:sz w:val="20"/>
                <w:szCs w:val="20"/>
              </w:rPr>
              <w:t>46.3)</w:t>
            </w:r>
          </w:p>
        </w:tc>
      </w:tr>
      <w:tr w:rsidR="00E30D91" w:rsidRPr="0017365F" w14:paraId="5F79ABB5" w14:textId="77777777" w:rsidTr="001E2F07">
        <w:trPr>
          <w:trHeight w:val="144"/>
        </w:trPr>
        <w:tc>
          <w:tcPr>
            <w:tcW w:w="1241" w:type="pct"/>
            <w:shd w:val="clear" w:color="auto" w:fill="auto"/>
          </w:tcPr>
          <w:p w14:paraId="2794F86B"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Hospital</w:t>
            </w:r>
          </w:p>
        </w:tc>
        <w:tc>
          <w:tcPr>
            <w:tcW w:w="904" w:type="pct"/>
            <w:shd w:val="clear" w:color="auto" w:fill="auto"/>
          </w:tcPr>
          <w:p w14:paraId="190ADF97" w14:textId="6F9391A7"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93.4 (91.0</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95.1)</w:t>
            </w:r>
          </w:p>
        </w:tc>
        <w:tc>
          <w:tcPr>
            <w:tcW w:w="952" w:type="pct"/>
            <w:shd w:val="clear" w:color="auto" w:fill="auto"/>
          </w:tcPr>
          <w:p w14:paraId="5130589B" w14:textId="0C60DBF7"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88.9 (86.7</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90.9)</w:t>
            </w:r>
          </w:p>
        </w:tc>
        <w:tc>
          <w:tcPr>
            <w:tcW w:w="952" w:type="pct"/>
            <w:shd w:val="clear" w:color="auto" w:fill="auto"/>
          </w:tcPr>
          <w:p w14:paraId="46C4075A" w14:textId="21CD5466"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75.1 (72.7</w:t>
            </w:r>
            <w:r w:rsidR="00862A7E" w:rsidRPr="0017365F">
              <w:rPr>
                <w:rFonts w:ascii="Times New Roman" w:hAnsi="Times New Roman" w:cs="Times New Roman"/>
                <w:sz w:val="20"/>
                <w:szCs w:val="20"/>
              </w:rPr>
              <w:t>–</w:t>
            </w:r>
            <w:r w:rsidRPr="0017365F">
              <w:rPr>
                <w:rFonts w:ascii="Times New Roman" w:hAnsi="Times New Roman" w:cs="Times New Roman"/>
                <w:sz w:val="20"/>
                <w:szCs w:val="20"/>
              </w:rPr>
              <w:t>78.2)</w:t>
            </w:r>
          </w:p>
        </w:tc>
        <w:tc>
          <w:tcPr>
            <w:tcW w:w="951" w:type="pct"/>
            <w:shd w:val="clear" w:color="auto" w:fill="auto"/>
          </w:tcPr>
          <w:p w14:paraId="695AE7C0" w14:textId="5C6B2D21"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61.9 (58.9</w:t>
            </w:r>
            <w:r w:rsidR="00F96C3A" w:rsidRPr="0017365F">
              <w:rPr>
                <w:rFonts w:ascii="Times New Roman" w:hAnsi="Times New Roman" w:cs="Times New Roman"/>
                <w:sz w:val="20"/>
                <w:szCs w:val="20"/>
              </w:rPr>
              <w:t>–</w:t>
            </w:r>
            <w:r w:rsidRPr="0017365F">
              <w:rPr>
                <w:rFonts w:ascii="Times New Roman" w:hAnsi="Times New Roman" w:cs="Times New Roman"/>
                <w:sz w:val="20"/>
                <w:szCs w:val="20"/>
              </w:rPr>
              <w:t>64.8)</w:t>
            </w:r>
          </w:p>
        </w:tc>
      </w:tr>
      <w:tr w:rsidR="00862A7E" w:rsidRPr="0017365F" w14:paraId="15930544" w14:textId="77777777" w:rsidTr="001E2F07">
        <w:trPr>
          <w:trHeight w:val="144"/>
        </w:trPr>
        <w:tc>
          <w:tcPr>
            <w:tcW w:w="1241" w:type="pct"/>
            <w:shd w:val="clear" w:color="auto" w:fill="auto"/>
          </w:tcPr>
          <w:p w14:paraId="59BD1B5D" w14:textId="77777777" w:rsidR="00862A7E" w:rsidRPr="0017365F" w:rsidRDefault="00862A7E" w:rsidP="00862A7E">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Hospital/Community</w:t>
            </w:r>
          </w:p>
        </w:tc>
        <w:tc>
          <w:tcPr>
            <w:tcW w:w="904" w:type="pct"/>
            <w:shd w:val="clear" w:color="auto" w:fill="auto"/>
          </w:tcPr>
          <w:p w14:paraId="46CFAC1B" w14:textId="56E399BE" w:rsidR="00862A7E" w:rsidRPr="0017365F" w:rsidRDefault="00862A7E" w:rsidP="00862A7E">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93.6 (86.9–98.2)</w:t>
            </w:r>
          </w:p>
        </w:tc>
        <w:tc>
          <w:tcPr>
            <w:tcW w:w="952" w:type="pct"/>
            <w:shd w:val="clear" w:color="auto" w:fill="auto"/>
          </w:tcPr>
          <w:p w14:paraId="280A622D" w14:textId="7E847457" w:rsidR="00862A7E" w:rsidRPr="0017365F" w:rsidRDefault="00862A7E" w:rsidP="00862A7E">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c>
          <w:tcPr>
            <w:tcW w:w="952" w:type="pct"/>
            <w:shd w:val="clear" w:color="auto" w:fill="auto"/>
          </w:tcPr>
          <w:p w14:paraId="31650E13" w14:textId="4A8DAEA9" w:rsidR="00862A7E" w:rsidRPr="0017365F" w:rsidRDefault="00862A7E" w:rsidP="00862A7E">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c>
          <w:tcPr>
            <w:tcW w:w="951" w:type="pct"/>
            <w:shd w:val="clear" w:color="auto" w:fill="auto"/>
          </w:tcPr>
          <w:p w14:paraId="0CD9AB73" w14:textId="5C29BC63" w:rsidR="00862A7E" w:rsidRPr="0017365F" w:rsidRDefault="00862A7E" w:rsidP="00862A7E">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65.4 (57.8</w:t>
            </w:r>
            <w:r w:rsidR="00F96C3A" w:rsidRPr="0017365F">
              <w:rPr>
                <w:rFonts w:ascii="Times New Roman" w:hAnsi="Times New Roman" w:cs="Times New Roman"/>
                <w:sz w:val="20"/>
                <w:szCs w:val="20"/>
              </w:rPr>
              <w:t>–</w:t>
            </w:r>
            <w:r w:rsidRPr="0017365F">
              <w:rPr>
                <w:rFonts w:ascii="Times New Roman" w:hAnsi="Times New Roman" w:cs="Times New Roman"/>
                <w:sz w:val="20"/>
                <w:szCs w:val="20"/>
              </w:rPr>
              <w:t>89.6)</w:t>
            </w:r>
          </w:p>
        </w:tc>
      </w:tr>
      <w:tr w:rsidR="00862A7E" w:rsidRPr="0017365F" w14:paraId="44CF2A0F" w14:textId="77777777" w:rsidTr="001E2F07">
        <w:trPr>
          <w:trHeight w:val="144"/>
        </w:trPr>
        <w:tc>
          <w:tcPr>
            <w:tcW w:w="1241" w:type="pct"/>
            <w:shd w:val="clear" w:color="auto" w:fill="auto"/>
          </w:tcPr>
          <w:p w14:paraId="443DB4CE" w14:textId="77777777" w:rsidR="00862A7E" w:rsidRPr="0017365F" w:rsidRDefault="00862A7E" w:rsidP="00862A7E">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Not stated</w:t>
            </w:r>
          </w:p>
        </w:tc>
        <w:tc>
          <w:tcPr>
            <w:tcW w:w="904" w:type="pct"/>
            <w:shd w:val="clear" w:color="auto" w:fill="auto"/>
          </w:tcPr>
          <w:p w14:paraId="0E4E1808" w14:textId="05801E61" w:rsidR="00862A7E" w:rsidRPr="0017365F" w:rsidRDefault="00862A7E" w:rsidP="00862A7E">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c>
          <w:tcPr>
            <w:tcW w:w="952" w:type="pct"/>
            <w:shd w:val="clear" w:color="auto" w:fill="auto"/>
          </w:tcPr>
          <w:p w14:paraId="64FCB289" w14:textId="498EEE60" w:rsidR="00862A7E" w:rsidRPr="0017365F" w:rsidRDefault="00862A7E" w:rsidP="00862A7E">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98.3 (91.9–100.0)</w:t>
            </w:r>
          </w:p>
        </w:tc>
        <w:tc>
          <w:tcPr>
            <w:tcW w:w="952" w:type="pct"/>
            <w:shd w:val="clear" w:color="auto" w:fill="auto"/>
          </w:tcPr>
          <w:p w14:paraId="4D5A247C" w14:textId="1A91A13A" w:rsidR="00862A7E" w:rsidRPr="0017365F" w:rsidRDefault="00862A7E" w:rsidP="00862A7E">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c>
          <w:tcPr>
            <w:tcW w:w="951" w:type="pct"/>
            <w:shd w:val="clear" w:color="auto" w:fill="auto"/>
          </w:tcPr>
          <w:p w14:paraId="16368669" w14:textId="03D2BC56" w:rsidR="00862A7E" w:rsidRPr="0017365F" w:rsidRDefault="00F96C3A" w:rsidP="00862A7E">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r>
      <w:tr w:rsidR="00E30D91" w:rsidRPr="0017365F" w14:paraId="6FBD6A10" w14:textId="77777777" w:rsidTr="001E2F07">
        <w:trPr>
          <w:trHeight w:val="144"/>
        </w:trPr>
        <w:tc>
          <w:tcPr>
            <w:tcW w:w="1241" w:type="pct"/>
            <w:shd w:val="clear" w:color="auto" w:fill="auto"/>
          </w:tcPr>
          <w:p w14:paraId="5A8D58F7"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b/>
                <w:bCs/>
                <w:sz w:val="20"/>
                <w:szCs w:val="20"/>
              </w:rPr>
              <w:t>Method</w:t>
            </w:r>
          </w:p>
        </w:tc>
        <w:tc>
          <w:tcPr>
            <w:tcW w:w="904" w:type="pct"/>
            <w:shd w:val="clear" w:color="auto" w:fill="auto"/>
          </w:tcPr>
          <w:p w14:paraId="7B9ADB8F" w14:textId="77777777" w:rsidR="00E30D91" w:rsidRPr="0017365F" w:rsidRDefault="00E30D91" w:rsidP="00E05847">
            <w:pPr>
              <w:spacing w:after="0" w:line="240" w:lineRule="auto"/>
              <w:jc w:val="center"/>
              <w:rPr>
                <w:rFonts w:ascii="Times New Roman" w:hAnsi="Times New Roman" w:cs="Times New Roman"/>
                <w:sz w:val="20"/>
                <w:szCs w:val="20"/>
              </w:rPr>
            </w:pPr>
          </w:p>
        </w:tc>
        <w:tc>
          <w:tcPr>
            <w:tcW w:w="952" w:type="pct"/>
            <w:shd w:val="clear" w:color="auto" w:fill="auto"/>
          </w:tcPr>
          <w:p w14:paraId="7EE6095D" w14:textId="77777777" w:rsidR="00E30D91" w:rsidRPr="0017365F" w:rsidRDefault="00E30D91" w:rsidP="00E05847">
            <w:pPr>
              <w:spacing w:after="0" w:line="240" w:lineRule="auto"/>
              <w:jc w:val="center"/>
              <w:rPr>
                <w:rFonts w:ascii="Times New Roman" w:hAnsi="Times New Roman" w:cs="Times New Roman"/>
                <w:sz w:val="20"/>
                <w:szCs w:val="20"/>
              </w:rPr>
            </w:pPr>
          </w:p>
        </w:tc>
        <w:tc>
          <w:tcPr>
            <w:tcW w:w="952" w:type="pct"/>
            <w:shd w:val="clear" w:color="auto" w:fill="auto"/>
          </w:tcPr>
          <w:p w14:paraId="5A021DE9" w14:textId="77777777" w:rsidR="00E30D91" w:rsidRPr="0017365F" w:rsidRDefault="00E30D91" w:rsidP="00E05847">
            <w:pPr>
              <w:spacing w:after="0" w:line="240" w:lineRule="auto"/>
              <w:jc w:val="center"/>
              <w:rPr>
                <w:rFonts w:ascii="Times New Roman" w:hAnsi="Times New Roman" w:cs="Times New Roman"/>
                <w:sz w:val="20"/>
                <w:szCs w:val="20"/>
              </w:rPr>
            </w:pPr>
          </w:p>
        </w:tc>
        <w:tc>
          <w:tcPr>
            <w:tcW w:w="951" w:type="pct"/>
            <w:shd w:val="clear" w:color="auto" w:fill="auto"/>
          </w:tcPr>
          <w:p w14:paraId="1E42477E" w14:textId="77777777" w:rsidR="00E30D91" w:rsidRPr="0017365F" w:rsidRDefault="00E30D91" w:rsidP="00E05847">
            <w:pPr>
              <w:spacing w:after="0" w:line="240" w:lineRule="auto"/>
              <w:jc w:val="center"/>
              <w:rPr>
                <w:rFonts w:ascii="Times New Roman" w:hAnsi="Times New Roman" w:cs="Times New Roman"/>
                <w:sz w:val="20"/>
                <w:szCs w:val="20"/>
              </w:rPr>
            </w:pPr>
          </w:p>
        </w:tc>
      </w:tr>
      <w:tr w:rsidR="00E30D91" w:rsidRPr="0017365F" w14:paraId="770779F7" w14:textId="77777777" w:rsidTr="001E2F07">
        <w:trPr>
          <w:trHeight w:val="144"/>
        </w:trPr>
        <w:tc>
          <w:tcPr>
            <w:tcW w:w="1241" w:type="pct"/>
            <w:shd w:val="clear" w:color="auto" w:fill="auto"/>
          </w:tcPr>
          <w:p w14:paraId="509AD7FB"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VNT</w:t>
            </w:r>
          </w:p>
        </w:tc>
        <w:tc>
          <w:tcPr>
            <w:tcW w:w="904" w:type="pct"/>
            <w:shd w:val="clear" w:color="auto" w:fill="auto"/>
          </w:tcPr>
          <w:p w14:paraId="5F5C8EE0" w14:textId="4A228799"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76.8 (72.4</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80.6)</w:t>
            </w:r>
          </w:p>
        </w:tc>
        <w:tc>
          <w:tcPr>
            <w:tcW w:w="952" w:type="pct"/>
            <w:shd w:val="clear" w:color="auto" w:fill="auto"/>
          </w:tcPr>
          <w:p w14:paraId="7CE20748" w14:textId="49FF7224"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81.3 (76.1</w:t>
            </w:r>
            <w:r w:rsidR="003F24AE" w:rsidRPr="0017365F">
              <w:rPr>
                <w:rFonts w:ascii="Times New Roman" w:hAnsi="Times New Roman" w:cs="Times New Roman"/>
                <w:sz w:val="20"/>
                <w:szCs w:val="20"/>
              </w:rPr>
              <w:t>–</w:t>
            </w:r>
            <w:r w:rsidRPr="0017365F">
              <w:rPr>
                <w:rFonts w:ascii="Times New Roman" w:hAnsi="Times New Roman" w:cs="Times New Roman"/>
                <w:sz w:val="20"/>
                <w:szCs w:val="20"/>
              </w:rPr>
              <w:t>85.7)</w:t>
            </w:r>
          </w:p>
        </w:tc>
        <w:tc>
          <w:tcPr>
            <w:tcW w:w="952" w:type="pct"/>
            <w:shd w:val="clear" w:color="auto" w:fill="auto"/>
          </w:tcPr>
          <w:p w14:paraId="063E422E" w14:textId="1E3E462C"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54.3 (49.3</w:t>
            </w:r>
            <w:r w:rsidR="00862A7E" w:rsidRPr="0017365F">
              <w:rPr>
                <w:rFonts w:ascii="Times New Roman" w:hAnsi="Times New Roman" w:cs="Times New Roman"/>
                <w:sz w:val="20"/>
                <w:szCs w:val="20"/>
              </w:rPr>
              <w:t>–</w:t>
            </w:r>
            <w:r w:rsidRPr="0017365F">
              <w:rPr>
                <w:rFonts w:ascii="Times New Roman" w:hAnsi="Times New Roman" w:cs="Times New Roman"/>
                <w:sz w:val="20"/>
                <w:szCs w:val="20"/>
              </w:rPr>
              <w:t>58.7)</w:t>
            </w:r>
          </w:p>
        </w:tc>
        <w:tc>
          <w:tcPr>
            <w:tcW w:w="951" w:type="pct"/>
            <w:shd w:val="clear" w:color="auto" w:fill="auto"/>
          </w:tcPr>
          <w:p w14:paraId="1D7D9D47" w14:textId="17A64DC7"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43.4 (37.8</w:t>
            </w:r>
            <w:r w:rsidR="00F96C3A" w:rsidRPr="0017365F">
              <w:rPr>
                <w:rFonts w:ascii="Times New Roman" w:hAnsi="Times New Roman" w:cs="Times New Roman"/>
                <w:sz w:val="20"/>
                <w:szCs w:val="20"/>
              </w:rPr>
              <w:t>–</w:t>
            </w:r>
            <w:r w:rsidRPr="0017365F">
              <w:rPr>
                <w:rFonts w:ascii="Times New Roman" w:hAnsi="Times New Roman" w:cs="Times New Roman"/>
                <w:sz w:val="20"/>
                <w:szCs w:val="20"/>
              </w:rPr>
              <w:t>48.7)</w:t>
            </w:r>
          </w:p>
        </w:tc>
      </w:tr>
      <w:tr w:rsidR="00E30D91" w:rsidRPr="0017365F" w14:paraId="3C571B89" w14:textId="77777777" w:rsidTr="001E2F07">
        <w:trPr>
          <w:trHeight w:val="144"/>
        </w:trPr>
        <w:tc>
          <w:tcPr>
            <w:tcW w:w="1241" w:type="pct"/>
            <w:shd w:val="clear" w:color="auto" w:fill="auto"/>
          </w:tcPr>
          <w:p w14:paraId="74DEFC60"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Surrogate VNT</w:t>
            </w:r>
          </w:p>
        </w:tc>
        <w:tc>
          <w:tcPr>
            <w:tcW w:w="904" w:type="pct"/>
            <w:shd w:val="clear" w:color="auto" w:fill="auto"/>
          </w:tcPr>
          <w:p w14:paraId="2984F4A0" w14:textId="33CBFB21"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96.0 (90.8</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98.7)</w:t>
            </w:r>
          </w:p>
        </w:tc>
        <w:tc>
          <w:tcPr>
            <w:tcW w:w="952" w:type="pct"/>
            <w:shd w:val="clear" w:color="auto" w:fill="auto"/>
          </w:tcPr>
          <w:p w14:paraId="6CA95A71" w14:textId="630744D4" w:rsidR="00E30D91" w:rsidRPr="0017365F" w:rsidRDefault="003F24AE"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c>
          <w:tcPr>
            <w:tcW w:w="952" w:type="pct"/>
            <w:shd w:val="clear" w:color="auto" w:fill="auto"/>
          </w:tcPr>
          <w:p w14:paraId="37FF835C" w14:textId="41F5289B" w:rsidR="00E30D91" w:rsidRPr="0017365F" w:rsidRDefault="00862A7E"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c>
          <w:tcPr>
            <w:tcW w:w="951" w:type="pct"/>
            <w:shd w:val="clear" w:color="auto" w:fill="auto"/>
          </w:tcPr>
          <w:p w14:paraId="605F1FE2" w14:textId="18977145" w:rsidR="00E30D91" w:rsidRPr="0017365F" w:rsidRDefault="00F96C3A"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r>
      <w:tr w:rsidR="00E30D91" w:rsidRPr="0017365F" w14:paraId="4BACDCF8" w14:textId="77777777" w:rsidTr="001E2F07">
        <w:trPr>
          <w:trHeight w:val="144"/>
        </w:trPr>
        <w:tc>
          <w:tcPr>
            <w:tcW w:w="1241" w:type="pct"/>
            <w:shd w:val="clear" w:color="auto" w:fill="auto"/>
          </w:tcPr>
          <w:p w14:paraId="74C828F7"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Microneutralisation</w:t>
            </w:r>
          </w:p>
        </w:tc>
        <w:tc>
          <w:tcPr>
            <w:tcW w:w="904" w:type="pct"/>
            <w:shd w:val="clear" w:color="auto" w:fill="auto"/>
          </w:tcPr>
          <w:p w14:paraId="3DD86F89" w14:textId="1C8FF073"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74.6 (69.5</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79.1)</w:t>
            </w:r>
          </w:p>
        </w:tc>
        <w:tc>
          <w:tcPr>
            <w:tcW w:w="952" w:type="pct"/>
            <w:shd w:val="clear" w:color="auto" w:fill="auto"/>
          </w:tcPr>
          <w:p w14:paraId="333BB283" w14:textId="6E925F4D"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72.3 (68.6</w:t>
            </w:r>
            <w:r w:rsidR="003F24AE" w:rsidRPr="0017365F">
              <w:rPr>
                <w:rFonts w:ascii="Times New Roman" w:hAnsi="Times New Roman" w:cs="Times New Roman"/>
                <w:sz w:val="20"/>
                <w:szCs w:val="20"/>
              </w:rPr>
              <w:t>–</w:t>
            </w:r>
            <w:r w:rsidRPr="0017365F">
              <w:rPr>
                <w:rFonts w:ascii="Times New Roman" w:hAnsi="Times New Roman" w:cs="Times New Roman"/>
                <w:sz w:val="20"/>
                <w:szCs w:val="20"/>
              </w:rPr>
              <w:t>75.8)</w:t>
            </w:r>
          </w:p>
        </w:tc>
        <w:tc>
          <w:tcPr>
            <w:tcW w:w="952" w:type="pct"/>
            <w:shd w:val="clear" w:color="auto" w:fill="auto"/>
          </w:tcPr>
          <w:p w14:paraId="143C19F8" w14:textId="73945F2E"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53.9 (49.4</w:t>
            </w:r>
            <w:r w:rsidR="00862A7E" w:rsidRPr="0017365F">
              <w:rPr>
                <w:rFonts w:ascii="Times New Roman" w:hAnsi="Times New Roman" w:cs="Times New Roman"/>
                <w:sz w:val="20"/>
                <w:szCs w:val="20"/>
              </w:rPr>
              <w:t>–</w:t>
            </w:r>
            <w:r w:rsidRPr="0017365F">
              <w:rPr>
                <w:rFonts w:ascii="Times New Roman" w:hAnsi="Times New Roman" w:cs="Times New Roman"/>
                <w:sz w:val="20"/>
                <w:szCs w:val="20"/>
              </w:rPr>
              <w:t>58.3)</w:t>
            </w:r>
          </w:p>
        </w:tc>
        <w:tc>
          <w:tcPr>
            <w:tcW w:w="951" w:type="pct"/>
            <w:shd w:val="clear" w:color="auto" w:fill="auto"/>
          </w:tcPr>
          <w:p w14:paraId="60BCF26B" w14:textId="4CFD2263"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31.5 (27.4</w:t>
            </w:r>
            <w:r w:rsidR="00F96C3A" w:rsidRPr="0017365F">
              <w:rPr>
                <w:rFonts w:ascii="Times New Roman" w:hAnsi="Times New Roman" w:cs="Times New Roman"/>
                <w:sz w:val="20"/>
                <w:szCs w:val="20"/>
              </w:rPr>
              <w:t>–</w:t>
            </w:r>
            <w:r w:rsidRPr="0017365F">
              <w:rPr>
                <w:rFonts w:ascii="Times New Roman" w:hAnsi="Times New Roman" w:cs="Times New Roman"/>
                <w:sz w:val="20"/>
                <w:szCs w:val="20"/>
              </w:rPr>
              <w:t>35.8)</w:t>
            </w:r>
          </w:p>
        </w:tc>
      </w:tr>
      <w:tr w:rsidR="00E30D91" w:rsidRPr="0017365F" w14:paraId="2D2BC78A" w14:textId="77777777" w:rsidTr="001E2F07">
        <w:trPr>
          <w:trHeight w:val="144"/>
        </w:trPr>
        <w:tc>
          <w:tcPr>
            <w:tcW w:w="1241" w:type="pct"/>
            <w:shd w:val="clear" w:color="auto" w:fill="auto"/>
          </w:tcPr>
          <w:p w14:paraId="41A5F7BA"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FRNT</w:t>
            </w:r>
          </w:p>
        </w:tc>
        <w:tc>
          <w:tcPr>
            <w:tcW w:w="904" w:type="pct"/>
            <w:shd w:val="clear" w:color="auto" w:fill="auto"/>
          </w:tcPr>
          <w:p w14:paraId="171D680D" w14:textId="2A21F594"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95.1 (92.1</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97.4)</w:t>
            </w:r>
          </w:p>
        </w:tc>
        <w:tc>
          <w:tcPr>
            <w:tcW w:w="952" w:type="pct"/>
            <w:shd w:val="clear" w:color="auto" w:fill="auto"/>
          </w:tcPr>
          <w:p w14:paraId="5E2D6727" w14:textId="7D998B44"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95.5 (91.5</w:t>
            </w:r>
            <w:r w:rsidR="003F24AE" w:rsidRPr="0017365F">
              <w:rPr>
                <w:rFonts w:ascii="Times New Roman" w:hAnsi="Times New Roman" w:cs="Times New Roman"/>
                <w:sz w:val="20"/>
                <w:szCs w:val="20"/>
              </w:rPr>
              <w:t>–</w:t>
            </w:r>
            <w:r w:rsidRPr="0017365F">
              <w:rPr>
                <w:rFonts w:ascii="Times New Roman" w:hAnsi="Times New Roman" w:cs="Times New Roman"/>
                <w:sz w:val="20"/>
                <w:szCs w:val="20"/>
              </w:rPr>
              <w:t>98.1)</w:t>
            </w:r>
          </w:p>
        </w:tc>
        <w:tc>
          <w:tcPr>
            <w:tcW w:w="952" w:type="pct"/>
            <w:shd w:val="clear" w:color="auto" w:fill="auto"/>
          </w:tcPr>
          <w:p w14:paraId="0EDB385C" w14:textId="0CBE71F8"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88.4 (80.1</w:t>
            </w:r>
            <w:r w:rsidR="00862A7E" w:rsidRPr="0017365F">
              <w:rPr>
                <w:rFonts w:ascii="Times New Roman" w:hAnsi="Times New Roman" w:cs="Times New Roman"/>
                <w:sz w:val="20"/>
                <w:szCs w:val="20"/>
              </w:rPr>
              <w:t>–</w:t>
            </w:r>
            <w:r w:rsidRPr="0017365F">
              <w:rPr>
                <w:rFonts w:ascii="Times New Roman" w:hAnsi="Times New Roman" w:cs="Times New Roman"/>
                <w:sz w:val="20"/>
                <w:szCs w:val="20"/>
              </w:rPr>
              <w:t>94.2)</w:t>
            </w:r>
          </w:p>
        </w:tc>
        <w:tc>
          <w:tcPr>
            <w:tcW w:w="951" w:type="pct"/>
            <w:shd w:val="clear" w:color="auto" w:fill="auto"/>
          </w:tcPr>
          <w:p w14:paraId="0B0DD833" w14:textId="457AD993"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79.0 (72.3</w:t>
            </w:r>
            <w:r w:rsidR="00F96C3A" w:rsidRPr="0017365F">
              <w:rPr>
                <w:rFonts w:ascii="Times New Roman" w:hAnsi="Times New Roman" w:cs="Times New Roman"/>
                <w:sz w:val="20"/>
                <w:szCs w:val="20"/>
              </w:rPr>
              <w:t>–</w:t>
            </w:r>
            <w:r w:rsidRPr="0017365F">
              <w:rPr>
                <w:rFonts w:ascii="Times New Roman" w:hAnsi="Times New Roman" w:cs="Times New Roman"/>
                <w:sz w:val="20"/>
                <w:szCs w:val="20"/>
              </w:rPr>
              <w:t>84.8)</w:t>
            </w:r>
          </w:p>
        </w:tc>
      </w:tr>
      <w:tr w:rsidR="00E30D91" w:rsidRPr="0017365F" w14:paraId="367D16A2" w14:textId="77777777" w:rsidTr="001E2F07">
        <w:trPr>
          <w:trHeight w:val="144"/>
        </w:trPr>
        <w:tc>
          <w:tcPr>
            <w:tcW w:w="1241" w:type="pct"/>
            <w:shd w:val="clear" w:color="auto" w:fill="auto"/>
          </w:tcPr>
          <w:p w14:paraId="0392B6A7"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PRNT</w:t>
            </w:r>
          </w:p>
        </w:tc>
        <w:tc>
          <w:tcPr>
            <w:tcW w:w="904" w:type="pct"/>
            <w:shd w:val="clear" w:color="auto" w:fill="auto"/>
          </w:tcPr>
          <w:p w14:paraId="2E75DD04" w14:textId="16812CE3"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82.6 (77.2</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87.6)</w:t>
            </w:r>
          </w:p>
        </w:tc>
        <w:tc>
          <w:tcPr>
            <w:tcW w:w="952" w:type="pct"/>
            <w:shd w:val="clear" w:color="auto" w:fill="auto"/>
          </w:tcPr>
          <w:p w14:paraId="7AACACB4" w14:textId="7D69A394"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86.2 (82.8</w:t>
            </w:r>
            <w:r w:rsidR="003F24AE" w:rsidRPr="0017365F">
              <w:rPr>
                <w:rFonts w:ascii="Times New Roman" w:hAnsi="Times New Roman" w:cs="Times New Roman"/>
                <w:sz w:val="20"/>
                <w:szCs w:val="20"/>
              </w:rPr>
              <w:t>–</w:t>
            </w:r>
            <w:r w:rsidRPr="0017365F">
              <w:rPr>
                <w:rFonts w:ascii="Times New Roman" w:hAnsi="Times New Roman" w:cs="Times New Roman"/>
                <w:sz w:val="20"/>
                <w:szCs w:val="20"/>
              </w:rPr>
              <w:t>90.3)</w:t>
            </w:r>
          </w:p>
        </w:tc>
        <w:tc>
          <w:tcPr>
            <w:tcW w:w="952" w:type="pct"/>
            <w:shd w:val="clear" w:color="auto" w:fill="auto"/>
          </w:tcPr>
          <w:p w14:paraId="4D6A75D1" w14:textId="4E6EC449"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74.7 (69.6</w:t>
            </w:r>
            <w:r w:rsidR="00862A7E" w:rsidRPr="0017365F">
              <w:rPr>
                <w:rFonts w:ascii="Times New Roman" w:hAnsi="Times New Roman" w:cs="Times New Roman"/>
                <w:sz w:val="20"/>
                <w:szCs w:val="20"/>
              </w:rPr>
              <w:t>–</w:t>
            </w:r>
            <w:r w:rsidRPr="0017365F">
              <w:rPr>
                <w:rFonts w:ascii="Times New Roman" w:hAnsi="Times New Roman" w:cs="Times New Roman"/>
                <w:sz w:val="20"/>
                <w:szCs w:val="20"/>
              </w:rPr>
              <w:t>82.9)</w:t>
            </w:r>
          </w:p>
        </w:tc>
        <w:tc>
          <w:tcPr>
            <w:tcW w:w="951" w:type="pct"/>
            <w:shd w:val="clear" w:color="auto" w:fill="auto"/>
          </w:tcPr>
          <w:p w14:paraId="0836B9A8" w14:textId="4995086C"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59.1 (54.2</w:t>
            </w:r>
            <w:r w:rsidR="00F96C3A" w:rsidRPr="0017365F">
              <w:rPr>
                <w:rFonts w:ascii="Times New Roman" w:hAnsi="Times New Roman" w:cs="Times New Roman"/>
                <w:sz w:val="20"/>
                <w:szCs w:val="20"/>
              </w:rPr>
              <w:t>–</w:t>
            </w:r>
            <w:r w:rsidRPr="0017365F">
              <w:rPr>
                <w:rFonts w:ascii="Times New Roman" w:hAnsi="Times New Roman" w:cs="Times New Roman"/>
                <w:sz w:val="20"/>
                <w:szCs w:val="20"/>
              </w:rPr>
              <w:t>65.5)</w:t>
            </w:r>
          </w:p>
        </w:tc>
      </w:tr>
      <w:tr w:rsidR="00E30D91" w:rsidRPr="0017365F" w14:paraId="1DB77C8F" w14:textId="77777777" w:rsidTr="001E2F07">
        <w:trPr>
          <w:trHeight w:val="144"/>
        </w:trPr>
        <w:tc>
          <w:tcPr>
            <w:tcW w:w="1241" w:type="pct"/>
            <w:shd w:val="clear" w:color="auto" w:fill="auto"/>
          </w:tcPr>
          <w:p w14:paraId="77DA0BF5"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Pseudovirus</w:t>
            </w:r>
          </w:p>
        </w:tc>
        <w:tc>
          <w:tcPr>
            <w:tcW w:w="904" w:type="pct"/>
            <w:shd w:val="clear" w:color="auto" w:fill="auto"/>
          </w:tcPr>
          <w:p w14:paraId="03099E4F" w14:textId="48B66527"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95.0 (91.0</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97.5)</w:t>
            </w:r>
          </w:p>
        </w:tc>
        <w:tc>
          <w:tcPr>
            <w:tcW w:w="952" w:type="pct"/>
            <w:shd w:val="clear" w:color="auto" w:fill="auto"/>
          </w:tcPr>
          <w:p w14:paraId="230AEA2F" w14:textId="056C064E"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95.0 (91.6</w:t>
            </w:r>
            <w:r w:rsidR="003F24AE" w:rsidRPr="0017365F">
              <w:rPr>
                <w:rFonts w:ascii="Times New Roman" w:hAnsi="Times New Roman" w:cs="Times New Roman"/>
                <w:sz w:val="20"/>
                <w:szCs w:val="20"/>
              </w:rPr>
              <w:t>–</w:t>
            </w:r>
            <w:r w:rsidRPr="0017365F">
              <w:rPr>
                <w:rFonts w:ascii="Times New Roman" w:hAnsi="Times New Roman" w:cs="Times New Roman"/>
                <w:sz w:val="20"/>
                <w:szCs w:val="20"/>
              </w:rPr>
              <w:t>97.3)</w:t>
            </w:r>
          </w:p>
        </w:tc>
        <w:tc>
          <w:tcPr>
            <w:tcW w:w="952" w:type="pct"/>
            <w:shd w:val="clear" w:color="auto" w:fill="auto"/>
          </w:tcPr>
          <w:p w14:paraId="74C6CA5D" w14:textId="1463B5AC"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86.1 (82.7</w:t>
            </w:r>
            <w:r w:rsidR="00862A7E" w:rsidRPr="0017365F">
              <w:rPr>
                <w:rFonts w:ascii="Times New Roman" w:hAnsi="Times New Roman" w:cs="Times New Roman"/>
                <w:sz w:val="20"/>
                <w:szCs w:val="20"/>
              </w:rPr>
              <w:t>–</w:t>
            </w:r>
            <w:r w:rsidRPr="0017365F">
              <w:rPr>
                <w:rFonts w:ascii="Times New Roman" w:hAnsi="Times New Roman" w:cs="Times New Roman"/>
                <w:sz w:val="20"/>
                <w:szCs w:val="20"/>
              </w:rPr>
              <w:t>89.0)</w:t>
            </w:r>
          </w:p>
        </w:tc>
        <w:tc>
          <w:tcPr>
            <w:tcW w:w="951" w:type="pct"/>
            <w:shd w:val="clear" w:color="auto" w:fill="auto"/>
          </w:tcPr>
          <w:p w14:paraId="094E58F6" w14:textId="07BDC483"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43.4 (37.8</w:t>
            </w:r>
            <w:r w:rsidR="00F96C3A" w:rsidRPr="0017365F">
              <w:rPr>
                <w:rFonts w:ascii="Times New Roman" w:hAnsi="Times New Roman" w:cs="Times New Roman"/>
                <w:sz w:val="20"/>
                <w:szCs w:val="20"/>
              </w:rPr>
              <w:t>–</w:t>
            </w:r>
            <w:r w:rsidRPr="0017365F">
              <w:rPr>
                <w:rFonts w:ascii="Times New Roman" w:hAnsi="Times New Roman" w:cs="Times New Roman"/>
                <w:sz w:val="20"/>
                <w:szCs w:val="20"/>
              </w:rPr>
              <w:t>48.5)</w:t>
            </w:r>
          </w:p>
        </w:tc>
      </w:tr>
      <w:tr w:rsidR="00E30D91" w:rsidRPr="0017365F" w14:paraId="10DBCC03" w14:textId="77777777" w:rsidTr="001E2F07">
        <w:trPr>
          <w:trHeight w:val="144"/>
        </w:trPr>
        <w:tc>
          <w:tcPr>
            <w:tcW w:w="1241" w:type="pct"/>
            <w:shd w:val="clear" w:color="auto" w:fill="auto"/>
          </w:tcPr>
          <w:p w14:paraId="23322D5A" w14:textId="77777777" w:rsidR="00E30D91" w:rsidRPr="0017365F" w:rsidRDefault="00E30D91" w:rsidP="00E05847">
            <w:pPr>
              <w:spacing w:after="0" w:line="240" w:lineRule="auto"/>
              <w:rPr>
                <w:rFonts w:ascii="Times New Roman" w:hAnsi="Times New Roman" w:cs="Times New Roman"/>
                <w:b/>
                <w:bCs/>
                <w:sz w:val="20"/>
                <w:szCs w:val="20"/>
              </w:rPr>
            </w:pPr>
            <w:r w:rsidRPr="0017365F">
              <w:rPr>
                <w:rFonts w:ascii="Times New Roman" w:hAnsi="Times New Roman" w:cs="Times New Roman"/>
                <w:b/>
                <w:bCs/>
                <w:sz w:val="20"/>
                <w:szCs w:val="20"/>
              </w:rPr>
              <w:t>Month 1</w:t>
            </w:r>
          </w:p>
        </w:tc>
        <w:tc>
          <w:tcPr>
            <w:tcW w:w="904" w:type="pct"/>
            <w:shd w:val="clear" w:color="auto" w:fill="auto"/>
          </w:tcPr>
          <w:p w14:paraId="5702A066" w14:textId="77777777" w:rsidR="00E30D91" w:rsidRPr="0017365F" w:rsidRDefault="00E30D91" w:rsidP="00E05847">
            <w:pPr>
              <w:spacing w:after="0" w:line="240" w:lineRule="auto"/>
              <w:jc w:val="center"/>
              <w:rPr>
                <w:rFonts w:ascii="Times New Roman" w:hAnsi="Times New Roman" w:cs="Times New Roman"/>
                <w:b/>
                <w:bCs/>
                <w:sz w:val="20"/>
                <w:szCs w:val="20"/>
              </w:rPr>
            </w:pPr>
          </w:p>
        </w:tc>
        <w:tc>
          <w:tcPr>
            <w:tcW w:w="952" w:type="pct"/>
            <w:shd w:val="clear" w:color="auto" w:fill="auto"/>
          </w:tcPr>
          <w:p w14:paraId="1AD04691" w14:textId="77777777" w:rsidR="00E30D91" w:rsidRPr="0017365F" w:rsidRDefault="00E30D91" w:rsidP="00E05847">
            <w:pPr>
              <w:spacing w:after="0" w:line="240" w:lineRule="auto"/>
              <w:jc w:val="center"/>
              <w:rPr>
                <w:rFonts w:ascii="Times New Roman" w:hAnsi="Times New Roman" w:cs="Times New Roman"/>
                <w:b/>
                <w:bCs/>
                <w:sz w:val="20"/>
                <w:szCs w:val="20"/>
              </w:rPr>
            </w:pPr>
          </w:p>
        </w:tc>
        <w:tc>
          <w:tcPr>
            <w:tcW w:w="952" w:type="pct"/>
            <w:shd w:val="clear" w:color="auto" w:fill="auto"/>
          </w:tcPr>
          <w:p w14:paraId="432FF687" w14:textId="77777777" w:rsidR="00E30D91" w:rsidRPr="0017365F" w:rsidRDefault="00E30D91" w:rsidP="00E05847">
            <w:pPr>
              <w:spacing w:after="0" w:line="240" w:lineRule="auto"/>
              <w:jc w:val="center"/>
              <w:rPr>
                <w:rFonts w:ascii="Times New Roman" w:hAnsi="Times New Roman" w:cs="Times New Roman"/>
                <w:b/>
                <w:bCs/>
                <w:sz w:val="20"/>
                <w:szCs w:val="20"/>
              </w:rPr>
            </w:pPr>
          </w:p>
        </w:tc>
        <w:tc>
          <w:tcPr>
            <w:tcW w:w="951" w:type="pct"/>
            <w:shd w:val="clear" w:color="auto" w:fill="auto"/>
          </w:tcPr>
          <w:p w14:paraId="22116852" w14:textId="77777777" w:rsidR="00E30D91" w:rsidRPr="0017365F" w:rsidRDefault="00E30D91" w:rsidP="00E05847">
            <w:pPr>
              <w:spacing w:after="0" w:line="240" w:lineRule="auto"/>
              <w:jc w:val="center"/>
              <w:rPr>
                <w:rFonts w:ascii="Times New Roman" w:hAnsi="Times New Roman" w:cs="Times New Roman"/>
                <w:b/>
                <w:bCs/>
                <w:sz w:val="20"/>
                <w:szCs w:val="20"/>
              </w:rPr>
            </w:pPr>
          </w:p>
        </w:tc>
      </w:tr>
      <w:tr w:rsidR="00E30D91" w:rsidRPr="0017365F" w14:paraId="533019C9" w14:textId="77777777" w:rsidTr="001E2F07">
        <w:trPr>
          <w:trHeight w:val="144"/>
        </w:trPr>
        <w:tc>
          <w:tcPr>
            <w:tcW w:w="1241" w:type="pct"/>
            <w:shd w:val="clear" w:color="auto" w:fill="auto"/>
          </w:tcPr>
          <w:p w14:paraId="5B2E47BC" w14:textId="77777777" w:rsidR="00E30D91" w:rsidRPr="0017365F" w:rsidRDefault="00E30D91" w:rsidP="00E05847">
            <w:pPr>
              <w:spacing w:after="0" w:line="240" w:lineRule="auto"/>
              <w:rPr>
                <w:rFonts w:ascii="Times New Roman" w:hAnsi="Times New Roman" w:cs="Times New Roman"/>
                <w:b/>
                <w:bCs/>
                <w:sz w:val="20"/>
                <w:szCs w:val="20"/>
              </w:rPr>
            </w:pPr>
            <w:r w:rsidRPr="0017365F">
              <w:rPr>
                <w:rFonts w:ascii="Times New Roman" w:hAnsi="Times New Roman" w:cs="Times New Roman"/>
                <w:b/>
                <w:bCs/>
                <w:sz w:val="20"/>
                <w:szCs w:val="20"/>
              </w:rPr>
              <w:t>Overall</w:t>
            </w:r>
          </w:p>
        </w:tc>
        <w:tc>
          <w:tcPr>
            <w:tcW w:w="904" w:type="pct"/>
            <w:shd w:val="clear" w:color="auto" w:fill="auto"/>
          </w:tcPr>
          <w:p w14:paraId="1982DD6D" w14:textId="50F621D0" w:rsidR="00E30D91" w:rsidRPr="0017365F" w:rsidRDefault="00E30D91" w:rsidP="00E05847">
            <w:pPr>
              <w:spacing w:after="0" w:line="240" w:lineRule="auto"/>
              <w:jc w:val="center"/>
              <w:rPr>
                <w:rFonts w:ascii="Times New Roman" w:hAnsi="Times New Roman" w:cs="Times New Roman"/>
                <w:b/>
                <w:bCs/>
                <w:sz w:val="20"/>
                <w:szCs w:val="20"/>
              </w:rPr>
            </w:pPr>
            <w:r w:rsidRPr="0017365F">
              <w:rPr>
                <w:rFonts w:ascii="Times New Roman" w:hAnsi="Times New Roman" w:cs="Times New Roman"/>
                <w:b/>
                <w:bCs/>
                <w:sz w:val="20"/>
                <w:szCs w:val="20"/>
              </w:rPr>
              <w:t>86.4 (82.8</w:t>
            </w:r>
            <w:r w:rsidR="001E2F07" w:rsidRPr="0017365F">
              <w:rPr>
                <w:rFonts w:ascii="Times New Roman" w:hAnsi="Times New Roman" w:cs="Times New Roman"/>
                <w:b/>
                <w:bCs/>
                <w:sz w:val="20"/>
                <w:szCs w:val="20"/>
              </w:rPr>
              <w:t>–</w:t>
            </w:r>
            <w:r w:rsidRPr="0017365F">
              <w:rPr>
                <w:rFonts w:ascii="Times New Roman" w:hAnsi="Times New Roman" w:cs="Times New Roman"/>
                <w:b/>
                <w:bCs/>
                <w:sz w:val="20"/>
                <w:szCs w:val="20"/>
              </w:rPr>
              <w:t>89.2)</w:t>
            </w:r>
          </w:p>
        </w:tc>
        <w:tc>
          <w:tcPr>
            <w:tcW w:w="952" w:type="pct"/>
            <w:shd w:val="clear" w:color="auto" w:fill="auto"/>
          </w:tcPr>
          <w:p w14:paraId="4C75682D" w14:textId="38AA35E2" w:rsidR="00E30D91" w:rsidRPr="0017365F" w:rsidRDefault="00E30D91" w:rsidP="00E05847">
            <w:pPr>
              <w:spacing w:after="0" w:line="240" w:lineRule="auto"/>
              <w:jc w:val="center"/>
              <w:rPr>
                <w:rFonts w:ascii="Times New Roman" w:hAnsi="Times New Roman" w:cs="Times New Roman"/>
                <w:b/>
                <w:bCs/>
                <w:sz w:val="20"/>
                <w:szCs w:val="20"/>
              </w:rPr>
            </w:pPr>
            <w:r w:rsidRPr="0017365F">
              <w:rPr>
                <w:rFonts w:ascii="Times New Roman" w:hAnsi="Times New Roman" w:cs="Times New Roman"/>
                <w:b/>
                <w:bCs/>
                <w:sz w:val="20"/>
                <w:szCs w:val="20"/>
              </w:rPr>
              <w:t>80.9 (77.6</w:t>
            </w:r>
            <w:r w:rsidR="003F24AE" w:rsidRPr="0017365F">
              <w:rPr>
                <w:rFonts w:ascii="Times New Roman" w:hAnsi="Times New Roman" w:cs="Times New Roman"/>
                <w:sz w:val="20"/>
                <w:szCs w:val="20"/>
              </w:rPr>
              <w:t>–</w:t>
            </w:r>
            <w:r w:rsidRPr="0017365F">
              <w:rPr>
                <w:rFonts w:ascii="Times New Roman" w:hAnsi="Times New Roman" w:cs="Times New Roman"/>
                <w:b/>
                <w:bCs/>
                <w:sz w:val="20"/>
                <w:szCs w:val="20"/>
              </w:rPr>
              <w:t>84.1)</w:t>
            </w:r>
          </w:p>
        </w:tc>
        <w:tc>
          <w:tcPr>
            <w:tcW w:w="952" w:type="pct"/>
            <w:shd w:val="clear" w:color="auto" w:fill="auto"/>
          </w:tcPr>
          <w:p w14:paraId="4F2A6E6C" w14:textId="56B2D08F" w:rsidR="00E30D91" w:rsidRPr="0017365F" w:rsidRDefault="00E30D91" w:rsidP="00E05847">
            <w:pPr>
              <w:spacing w:after="0" w:line="240" w:lineRule="auto"/>
              <w:jc w:val="center"/>
              <w:rPr>
                <w:rFonts w:ascii="Times New Roman" w:hAnsi="Times New Roman" w:cs="Times New Roman"/>
                <w:b/>
                <w:bCs/>
                <w:sz w:val="20"/>
                <w:szCs w:val="20"/>
              </w:rPr>
            </w:pPr>
            <w:r w:rsidRPr="0017365F">
              <w:rPr>
                <w:rFonts w:ascii="Times New Roman" w:hAnsi="Times New Roman" w:cs="Times New Roman"/>
                <w:b/>
                <w:bCs/>
                <w:sz w:val="20"/>
                <w:szCs w:val="20"/>
              </w:rPr>
              <w:t>68.3 (64.6</w:t>
            </w:r>
            <w:r w:rsidR="00862A7E" w:rsidRPr="0017365F">
              <w:rPr>
                <w:rFonts w:ascii="Times New Roman" w:hAnsi="Times New Roman" w:cs="Times New Roman"/>
                <w:b/>
                <w:bCs/>
                <w:sz w:val="20"/>
                <w:szCs w:val="20"/>
              </w:rPr>
              <w:t>–</w:t>
            </w:r>
            <w:r w:rsidRPr="0017365F">
              <w:rPr>
                <w:rFonts w:ascii="Times New Roman" w:hAnsi="Times New Roman" w:cs="Times New Roman"/>
                <w:b/>
                <w:bCs/>
                <w:sz w:val="20"/>
                <w:szCs w:val="20"/>
              </w:rPr>
              <w:t>72.2)</w:t>
            </w:r>
          </w:p>
        </w:tc>
        <w:tc>
          <w:tcPr>
            <w:tcW w:w="951" w:type="pct"/>
            <w:shd w:val="clear" w:color="auto" w:fill="auto"/>
          </w:tcPr>
          <w:p w14:paraId="29DB0A8A" w14:textId="2A983470" w:rsidR="00E30D91" w:rsidRPr="0017365F" w:rsidRDefault="00E30D91" w:rsidP="00E05847">
            <w:pPr>
              <w:spacing w:after="0" w:line="240" w:lineRule="auto"/>
              <w:jc w:val="center"/>
              <w:rPr>
                <w:rFonts w:ascii="Times New Roman" w:hAnsi="Times New Roman" w:cs="Times New Roman"/>
                <w:b/>
                <w:bCs/>
                <w:sz w:val="20"/>
                <w:szCs w:val="20"/>
              </w:rPr>
            </w:pPr>
            <w:r w:rsidRPr="0017365F">
              <w:rPr>
                <w:rFonts w:ascii="Times New Roman" w:hAnsi="Times New Roman" w:cs="Times New Roman"/>
                <w:b/>
                <w:bCs/>
                <w:sz w:val="20"/>
                <w:szCs w:val="20"/>
              </w:rPr>
              <w:t>60.7 (55.8</w:t>
            </w:r>
            <w:r w:rsidR="00F96C3A" w:rsidRPr="0017365F">
              <w:rPr>
                <w:rFonts w:ascii="Times New Roman" w:hAnsi="Times New Roman" w:cs="Times New Roman"/>
                <w:b/>
                <w:bCs/>
                <w:sz w:val="20"/>
                <w:szCs w:val="20"/>
              </w:rPr>
              <w:t>–</w:t>
            </w:r>
            <w:r w:rsidRPr="0017365F">
              <w:rPr>
                <w:rFonts w:ascii="Times New Roman" w:hAnsi="Times New Roman" w:cs="Times New Roman"/>
                <w:b/>
                <w:bCs/>
                <w:sz w:val="20"/>
                <w:szCs w:val="20"/>
              </w:rPr>
              <w:t>65.1)</w:t>
            </w:r>
          </w:p>
        </w:tc>
      </w:tr>
      <w:tr w:rsidR="00E30D91" w:rsidRPr="0017365F" w14:paraId="51C8A067" w14:textId="77777777" w:rsidTr="001E2F07">
        <w:trPr>
          <w:trHeight w:val="144"/>
        </w:trPr>
        <w:tc>
          <w:tcPr>
            <w:tcW w:w="1241" w:type="pct"/>
            <w:shd w:val="clear" w:color="auto" w:fill="auto"/>
          </w:tcPr>
          <w:p w14:paraId="775A230F" w14:textId="77777777" w:rsidR="00E30D91" w:rsidRPr="0017365F" w:rsidRDefault="00E30D91" w:rsidP="00E05847">
            <w:pPr>
              <w:spacing w:after="0" w:line="240" w:lineRule="auto"/>
              <w:rPr>
                <w:rFonts w:ascii="Times New Roman" w:hAnsi="Times New Roman" w:cs="Times New Roman"/>
                <w:b/>
                <w:bCs/>
                <w:sz w:val="20"/>
                <w:szCs w:val="20"/>
              </w:rPr>
            </w:pPr>
            <w:r w:rsidRPr="0017365F">
              <w:rPr>
                <w:rFonts w:ascii="Times New Roman" w:hAnsi="Times New Roman" w:cs="Times New Roman"/>
                <w:b/>
                <w:bCs/>
                <w:sz w:val="20"/>
                <w:szCs w:val="20"/>
              </w:rPr>
              <w:t>Severity</w:t>
            </w:r>
          </w:p>
        </w:tc>
        <w:tc>
          <w:tcPr>
            <w:tcW w:w="904" w:type="pct"/>
            <w:shd w:val="clear" w:color="auto" w:fill="auto"/>
          </w:tcPr>
          <w:p w14:paraId="57FFFDFE" w14:textId="77777777" w:rsidR="00E30D91" w:rsidRPr="0017365F" w:rsidRDefault="00E30D91" w:rsidP="00E05847">
            <w:pPr>
              <w:spacing w:after="0" w:line="240" w:lineRule="auto"/>
              <w:jc w:val="center"/>
              <w:rPr>
                <w:rFonts w:ascii="Times New Roman" w:hAnsi="Times New Roman" w:cs="Times New Roman"/>
                <w:sz w:val="20"/>
                <w:szCs w:val="20"/>
              </w:rPr>
            </w:pPr>
          </w:p>
        </w:tc>
        <w:tc>
          <w:tcPr>
            <w:tcW w:w="952" w:type="pct"/>
            <w:shd w:val="clear" w:color="auto" w:fill="auto"/>
          </w:tcPr>
          <w:p w14:paraId="12BFE9BE" w14:textId="77777777" w:rsidR="00E30D91" w:rsidRPr="0017365F" w:rsidRDefault="00E30D91" w:rsidP="00E05847">
            <w:pPr>
              <w:spacing w:after="0" w:line="240" w:lineRule="auto"/>
              <w:jc w:val="center"/>
              <w:rPr>
                <w:rFonts w:ascii="Times New Roman" w:hAnsi="Times New Roman" w:cs="Times New Roman"/>
                <w:sz w:val="20"/>
                <w:szCs w:val="20"/>
              </w:rPr>
            </w:pPr>
          </w:p>
        </w:tc>
        <w:tc>
          <w:tcPr>
            <w:tcW w:w="952" w:type="pct"/>
            <w:shd w:val="clear" w:color="auto" w:fill="auto"/>
          </w:tcPr>
          <w:p w14:paraId="6776EA26" w14:textId="77777777" w:rsidR="00E30D91" w:rsidRPr="0017365F" w:rsidRDefault="00E30D91" w:rsidP="00E05847">
            <w:pPr>
              <w:spacing w:after="0" w:line="240" w:lineRule="auto"/>
              <w:jc w:val="center"/>
              <w:rPr>
                <w:rFonts w:ascii="Times New Roman" w:hAnsi="Times New Roman" w:cs="Times New Roman"/>
                <w:sz w:val="20"/>
                <w:szCs w:val="20"/>
              </w:rPr>
            </w:pPr>
          </w:p>
        </w:tc>
        <w:tc>
          <w:tcPr>
            <w:tcW w:w="951" w:type="pct"/>
            <w:shd w:val="clear" w:color="auto" w:fill="auto"/>
          </w:tcPr>
          <w:p w14:paraId="5801A29F" w14:textId="77777777" w:rsidR="00E30D91" w:rsidRPr="0017365F" w:rsidRDefault="00E30D91" w:rsidP="00E05847">
            <w:pPr>
              <w:spacing w:after="0" w:line="240" w:lineRule="auto"/>
              <w:jc w:val="center"/>
              <w:rPr>
                <w:rFonts w:ascii="Times New Roman" w:hAnsi="Times New Roman" w:cs="Times New Roman"/>
                <w:sz w:val="20"/>
                <w:szCs w:val="20"/>
              </w:rPr>
            </w:pPr>
          </w:p>
        </w:tc>
      </w:tr>
      <w:tr w:rsidR="00E30D91" w:rsidRPr="0017365F" w14:paraId="656BD968" w14:textId="77777777" w:rsidTr="001E2F07">
        <w:trPr>
          <w:trHeight w:val="144"/>
        </w:trPr>
        <w:tc>
          <w:tcPr>
            <w:tcW w:w="1241" w:type="pct"/>
            <w:shd w:val="clear" w:color="auto" w:fill="auto"/>
          </w:tcPr>
          <w:p w14:paraId="18BE65D0"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Asymptomatic</w:t>
            </w:r>
          </w:p>
        </w:tc>
        <w:tc>
          <w:tcPr>
            <w:tcW w:w="904" w:type="pct"/>
            <w:shd w:val="clear" w:color="auto" w:fill="auto"/>
          </w:tcPr>
          <w:p w14:paraId="5B54A099" w14:textId="05CEDED1" w:rsidR="00E30D91" w:rsidRPr="0017365F" w:rsidRDefault="00862A7E"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c>
          <w:tcPr>
            <w:tcW w:w="952" w:type="pct"/>
            <w:shd w:val="clear" w:color="auto" w:fill="auto"/>
          </w:tcPr>
          <w:p w14:paraId="58A1E4B9" w14:textId="369CD5FA" w:rsidR="00E30D91" w:rsidRPr="0017365F" w:rsidRDefault="00862A7E"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c>
          <w:tcPr>
            <w:tcW w:w="952" w:type="pct"/>
            <w:shd w:val="clear" w:color="auto" w:fill="auto"/>
          </w:tcPr>
          <w:p w14:paraId="55D07090" w14:textId="526BFA12" w:rsidR="00E30D91" w:rsidRPr="0017365F" w:rsidRDefault="00862A7E"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c>
          <w:tcPr>
            <w:tcW w:w="951" w:type="pct"/>
            <w:shd w:val="clear" w:color="auto" w:fill="auto"/>
          </w:tcPr>
          <w:p w14:paraId="387B189C" w14:textId="6F1055BE" w:rsidR="00E30D91" w:rsidRPr="0017365F" w:rsidRDefault="00862A7E"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r>
      <w:tr w:rsidR="00E30D91" w:rsidRPr="0017365F" w14:paraId="20E853B4" w14:textId="77777777" w:rsidTr="001E2F07">
        <w:trPr>
          <w:trHeight w:val="144"/>
        </w:trPr>
        <w:tc>
          <w:tcPr>
            <w:tcW w:w="1241" w:type="pct"/>
            <w:shd w:val="clear" w:color="auto" w:fill="auto"/>
          </w:tcPr>
          <w:p w14:paraId="75806895"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Mild</w:t>
            </w:r>
          </w:p>
        </w:tc>
        <w:tc>
          <w:tcPr>
            <w:tcW w:w="904" w:type="pct"/>
            <w:shd w:val="clear" w:color="auto" w:fill="auto"/>
          </w:tcPr>
          <w:p w14:paraId="5A391B5B" w14:textId="6B2FA72C"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77.3 (67.7</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86.0)</w:t>
            </w:r>
          </w:p>
        </w:tc>
        <w:tc>
          <w:tcPr>
            <w:tcW w:w="952" w:type="pct"/>
            <w:shd w:val="clear" w:color="auto" w:fill="auto"/>
          </w:tcPr>
          <w:p w14:paraId="5BDB5C61" w14:textId="6FC253EB"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70.7 (60.7</w:t>
            </w:r>
            <w:r w:rsidR="003F24AE" w:rsidRPr="0017365F">
              <w:rPr>
                <w:rFonts w:ascii="Times New Roman" w:hAnsi="Times New Roman" w:cs="Times New Roman"/>
                <w:sz w:val="20"/>
                <w:szCs w:val="20"/>
              </w:rPr>
              <w:t>–</w:t>
            </w:r>
            <w:r w:rsidRPr="0017365F">
              <w:rPr>
                <w:rFonts w:ascii="Times New Roman" w:hAnsi="Times New Roman" w:cs="Times New Roman"/>
                <w:sz w:val="20"/>
                <w:szCs w:val="20"/>
              </w:rPr>
              <w:t>80.3)</w:t>
            </w:r>
          </w:p>
        </w:tc>
        <w:tc>
          <w:tcPr>
            <w:tcW w:w="952" w:type="pct"/>
            <w:shd w:val="clear" w:color="auto" w:fill="auto"/>
          </w:tcPr>
          <w:p w14:paraId="0973EBC7" w14:textId="518A809A"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54.1 (40.4</w:t>
            </w:r>
            <w:r w:rsidR="00862A7E" w:rsidRPr="0017365F">
              <w:rPr>
                <w:rFonts w:ascii="Times New Roman" w:hAnsi="Times New Roman" w:cs="Times New Roman"/>
                <w:sz w:val="20"/>
                <w:szCs w:val="20"/>
              </w:rPr>
              <w:t>–</w:t>
            </w:r>
            <w:r w:rsidRPr="0017365F">
              <w:rPr>
                <w:rFonts w:ascii="Times New Roman" w:hAnsi="Times New Roman" w:cs="Times New Roman"/>
                <w:sz w:val="20"/>
                <w:szCs w:val="20"/>
              </w:rPr>
              <w:t>65.3)</w:t>
            </w:r>
          </w:p>
        </w:tc>
        <w:tc>
          <w:tcPr>
            <w:tcW w:w="951" w:type="pct"/>
            <w:shd w:val="clear" w:color="auto" w:fill="auto"/>
          </w:tcPr>
          <w:p w14:paraId="3F28F268" w14:textId="7485955A"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50.3 (38.4</w:t>
            </w:r>
            <w:r w:rsidR="00F96C3A" w:rsidRPr="0017365F">
              <w:rPr>
                <w:rFonts w:ascii="Times New Roman" w:hAnsi="Times New Roman" w:cs="Times New Roman"/>
                <w:sz w:val="20"/>
                <w:szCs w:val="20"/>
              </w:rPr>
              <w:t>–</w:t>
            </w:r>
            <w:r w:rsidRPr="0017365F">
              <w:rPr>
                <w:rFonts w:ascii="Times New Roman" w:hAnsi="Times New Roman" w:cs="Times New Roman"/>
                <w:sz w:val="20"/>
                <w:szCs w:val="20"/>
              </w:rPr>
              <w:t>61.6)</w:t>
            </w:r>
          </w:p>
        </w:tc>
      </w:tr>
      <w:tr w:rsidR="00E30D91" w:rsidRPr="0017365F" w14:paraId="7388AC91" w14:textId="77777777" w:rsidTr="001E2F07">
        <w:trPr>
          <w:trHeight w:val="144"/>
        </w:trPr>
        <w:tc>
          <w:tcPr>
            <w:tcW w:w="1241" w:type="pct"/>
            <w:shd w:val="clear" w:color="auto" w:fill="auto"/>
          </w:tcPr>
          <w:p w14:paraId="0BDFE4A7"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Mixed – excluding severe</w:t>
            </w:r>
          </w:p>
        </w:tc>
        <w:tc>
          <w:tcPr>
            <w:tcW w:w="904" w:type="pct"/>
            <w:shd w:val="clear" w:color="auto" w:fill="auto"/>
          </w:tcPr>
          <w:p w14:paraId="2753A05A" w14:textId="4646FEEA"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90.8 (77.7</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98.0)</w:t>
            </w:r>
          </w:p>
        </w:tc>
        <w:tc>
          <w:tcPr>
            <w:tcW w:w="952" w:type="pct"/>
            <w:shd w:val="clear" w:color="auto" w:fill="auto"/>
          </w:tcPr>
          <w:p w14:paraId="4E3B73B0" w14:textId="359850EF"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87.5 (62.2</w:t>
            </w:r>
            <w:r w:rsidR="003F24AE" w:rsidRPr="0017365F">
              <w:rPr>
                <w:rFonts w:ascii="Times New Roman" w:hAnsi="Times New Roman" w:cs="Times New Roman"/>
                <w:sz w:val="20"/>
                <w:szCs w:val="20"/>
              </w:rPr>
              <w:t>–</w:t>
            </w:r>
            <w:r w:rsidRPr="0017365F">
              <w:rPr>
                <w:rFonts w:ascii="Times New Roman" w:hAnsi="Times New Roman" w:cs="Times New Roman"/>
                <w:sz w:val="20"/>
                <w:szCs w:val="20"/>
              </w:rPr>
              <w:t>99.4)</w:t>
            </w:r>
          </w:p>
        </w:tc>
        <w:tc>
          <w:tcPr>
            <w:tcW w:w="952" w:type="pct"/>
            <w:shd w:val="clear" w:color="auto" w:fill="auto"/>
          </w:tcPr>
          <w:p w14:paraId="59D1FC5B" w14:textId="16A3B65F"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66.3 (35.1</w:t>
            </w:r>
            <w:r w:rsidR="00862A7E" w:rsidRPr="0017365F">
              <w:rPr>
                <w:rFonts w:ascii="Times New Roman" w:hAnsi="Times New Roman" w:cs="Times New Roman"/>
                <w:sz w:val="20"/>
                <w:szCs w:val="20"/>
              </w:rPr>
              <w:t>–</w:t>
            </w:r>
            <w:r w:rsidRPr="0017365F">
              <w:rPr>
                <w:rFonts w:ascii="Times New Roman" w:hAnsi="Times New Roman" w:cs="Times New Roman"/>
                <w:sz w:val="20"/>
                <w:szCs w:val="20"/>
              </w:rPr>
              <w:t>90.7)</w:t>
            </w:r>
          </w:p>
        </w:tc>
        <w:tc>
          <w:tcPr>
            <w:tcW w:w="951" w:type="pct"/>
            <w:shd w:val="clear" w:color="auto" w:fill="auto"/>
          </w:tcPr>
          <w:p w14:paraId="67CB0B98" w14:textId="29C5CA8B"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65.5 (33.9</w:t>
            </w:r>
            <w:r w:rsidR="00F96C3A" w:rsidRPr="0017365F">
              <w:rPr>
                <w:rFonts w:ascii="Times New Roman" w:hAnsi="Times New Roman" w:cs="Times New Roman"/>
                <w:sz w:val="20"/>
                <w:szCs w:val="20"/>
              </w:rPr>
              <w:t>–</w:t>
            </w:r>
            <w:r w:rsidRPr="0017365F">
              <w:rPr>
                <w:rFonts w:ascii="Times New Roman" w:hAnsi="Times New Roman" w:cs="Times New Roman"/>
                <w:sz w:val="20"/>
                <w:szCs w:val="20"/>
              </w:rPr>
              <w:t>89.3)</w:t>
            </w:r>
          </w:p>
        </w:tc>
      </w:tr>
      <w:tr w:rsidR="00E30D91" w:rsidRPr="0017365F" w14:paraId="632C0ADF" w14:textId="77777777" w:rsidTr="001E2F07">
        <w:trPr>
          <w:trHeight w:val="144"/>
        </w:trPr>
        <w:tc>
          <w:tcPr>
            <w:tcW w:w="1241" w:type="pct"/>
            <w:shd w:val="clear" w:color="auto" w:fill="auto"/>
          </w:tcPr>
          <w:p w14:paraId="5D513B86"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Mixed – including severe</w:t>
            </w:r>
          </w:p>
        </w:tc>
        <w:tc>
          <w:tcPr>
            <w:tcW w:w="904" w:type="pct"/>
            <w:shd w:val="clear" w:color="auto" w:fill="auto"/>
          </w:tcPr>
          <w:p w14:paraId="10655F78" w14:textId="2FBA7BD8"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93.7 (88.9</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97.4)</w:t>
            </w:r>
          </w:p>
        </w:tc>
        <w:tc>
          <w:tcPr>
            <w:tcW w:w="952" w:type="pct"/>
            <w:shd w:val="clear" w:color="auto" w:fill="auto"/>
          </w:tcPr>
          <w:p w14:paraId="1C0C45A1" w14:textId="7CC7A4E0"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88.0 (79.1</w:t>
            </w:r>
            <w:r w:rsidR="003F24AE" w:rsidRPr="0017365F">
              <w:rPr>
                <w:rFonts w:ascii="Times New Roman" w:hAnsi="Times New Roman" w:cs="Times New Roman"/>
                <w:sz w:val="20"/>
                <w:szCs w:val="20"/>
              </w:rPr>
              <w:t>–</w:t>
            </w:r>
            <w:r w:rsidRPr="0017365F">
              <w:rPr>
                <w:rFonts w:ascii="Times New Roman" w:hAnsi="Times New Roman" w:cs="Times New Roman"/>
                <w:sz w:val="20"/>
                <w:szCs w:val="20"/>
              </w:rPr>
              <w:t>95.0)</w:t>
            </w:r>
          </w:p>
        </w:tc>
        <w:tc>
          <w:tcPr>
            <w:tcW w:w="952" w:type="pct"/>
            <w:shd w:val="clear" w:color="auto" w:fill="auto"/>
          </w:tcPr>
          <w:p w14:paraId="1DD7EC76" w14:textId="54DD897C"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72.6 (62.0</w:t>
            </w:r>
            <w:r w:rsidR="00862A7E" w:rsidRPr="0017365F">
              <w:rPr>
                <w:rFonts w:ascii="Times New Roman" w:hAnsi="Times New Roman" w:cs="Times New Roman"/>
                <w:sz w:val="20"/>
                <w:szCs w:val="20"/>
              </w:rPr>
              <w:t>–</w:t>
            </w:r>
            <w:r w:rsidRPr="0017365F">
              <w:rPr>
                <w:rFonts w:ascii="Times New Roman" w:hAnsi="Times New Roman" w:cs="Times New Roman"/>
                <w:sz w:val="20"/>
                <w:szCs w:val="20"/>
              </w:rPr>
              <w:t>81.2)</w:t>
            </w:r>
          </w:p>
        </w:tc>
        <w:tc>
          <w:tcPr>
            <w:tcW w:w="951" w:type="pct"/>
            <w:shd w:val="clear" w:color="auto" w:fill="auto"/>
          </w:tcPr>
          <w:p w14:paraId="7F971C77" w14:textId="7D023725"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61.6 (53.9</w:t>
            </w:r>
            <w:r w:rsidR="00F96C3A" w:rsidRPr="0017365F">
              <w:rPr>
                <w:rFonts w:ascii="Times New Roman" w:hAnsi="Times New Roman" w:cs="Times New Roman"/>
                <w:sz w:val="20"/>
                <w:szCs w:val="20"/>
              </w:rPr>
              <w:t>–</w:t>
            </w:r>
            <w:r w:rsidRPr="0017365F">
              <w:rPr>
                <w:rFonts w:ascii="Times New Roman" w:hAnsi="Times New Roman" w:cs="Times New Roman"/>
                <w:sz w:val="20"/>
                <w:szCs w:val="20"/>
              </w:rPr>
              <w:t>74.2)</w:t>
            </w:r>
          </w:p>
        </w:tc>
      </w:tr>
      <w:tr w:rsidR="00E30D91" w:rsidRPr="0017365F" w14:paraId="2B913274" w14:textId="77777777" w:rsidTr="001E2F07">
        <w:trPr>
          <w:trHeight w:val="144"/>
        </w:trPr>
        <w:tc>
          <w:tcPr>
            <w:tcW w:w="1241" w:type="pct"/>
            <w:shd w:val="clear" w:color="auto" w:fill="auto"/>
          </w:tcPr>
          <w:p w14:paraId="2BAA00C7"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Moderate</w:t>
            </w:r>
          </w:p>
        </w:tc>
        <w:tc>
          <w:tcPr>
            <w:tcW w:w="904" w:type="pct"/>
            <w:shd w:val="clear" w:color="auto" w:fill="auto"/>
          </w:tcPr>
          <w:p w14:paraId="33EC9E1F" w14:textId="1A690662"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80.5 (70.7</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90.2)</w:t>
            </w:r>
          </w:p>
        </w:tc>
        <w:tc>
          <w:tcPr>
            <w:tcW w:w="952" w:type="pct"/>
            <w:shd w:val="clear" w:color="auto" w:fill="auto"/>
          </w:tcPr>
          <w:p w14:paraId="177ADE36" w14:textId="04C6DFB9"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74.1 (65.0</w:t>
            </w:r>
            <w:r w:rsidR="003F24AE" w:rsidRPr="0017365F">
              <w:rPr>
                <w:rFonts w:ascii="Times New Roman" w:hAnsi="Times New Roman" w:cs="Times New Roman"/>
                <w:sz w:val="20"/>
                <w:szCs w:val="20"/>
              </w:rPr>
              <w:t>–</w:t>
            </w:r>
            <w:r w:rsidRPr="0017365F">
              <w:rPr>
                <w:rFonts w:ascii="Times New Roman" w:hAnsi="Times New Roman" w:cs="Times New Roman"/>
                <w:sz w:val="20"/>
                <w:szCs w:val="20"/>
              </w:rPr>
              <w:t>83.5)</w:t>
            </w:r>
          </w:p>
        </w:tc>
        <w:tc>
          <w:tcPr>
            <w:tcW w:w="952" w:type="pct"/>
            <w:shd w:val="clear" w:color="auto" w:fill="auto"/>
          </w:tcPr>
          <w:p w14:paraId="5FAB7403" w14:textId="74118633"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67.3 (58.2</w:t>
            </w:r>
            <w:r w:rsidR="00862A7E" w:rsidRPr="0017365F">
              <w:rPr>
                <w:rFonts w:ascii="Times New Roman" w:hAnsi="Times New Roman" w:cs="Times New Roman"/>
                <w:sz w:val="20"/>
                <w:szCs w:val="20"/>
              </w:rPr>
              <w:t>–</w:t>
            </w:r>
            <w:r w:rsidRPr="0017365F">
              <w:rPr>
                <w:rFonts w:ascii="Times New Roman" w:hAnsi="Times New Roman" w:cs="Times New Roman"/>
                <w:sz w:val="20"/>
                <w:szCs w:val="20"/>
              </w:rPr>
              <w:t>77.2)</w:t>
            </w:r>
          </w:p>
        </w:tc>
        <w:tc>
          <w:tcPr>
            <w:tcW w:w="951" w:type="pct"/>
            <w:shd w:val="clear" w:color="auto" w:fill="auto"/>
          </w:tcPr>
          <w:p w14:paraId="4F8E9259" w14:textId="04A290B2"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58.1 (50.7</w:t>
            </w:r>
            <w:r w:rsidR="00F96C3A" w:rsidRPr="0017365F">
              <w:rPr>
                <w:rFonts w:ascii="Times New Roman" w:hAnsi="Times New Roman" w:cs="Times New Roman"/>
                <w:sz w:val="20"/>
                <w:szCs w:val="20"/>
              </w:rPr>
              <w:t>–</w:t>
            </w:r>
            <w:r w:rsidRPr="0017365F">
              <w:rPr>
                <w:rFonts w:ascii="Times New Roman" w:hAnsi="Times New Roman" w:cs="Times New Roman"/>
                <w:sz w:val="20"/>
                <w:szCs w:val="20"/>
              </w:rPr>
              <w:t>66.8)</w:t>
            </w:r>
          </w:p>
        </w:tc>
      </w:tr>
      <w:tr w:rsidR="00E30D91" w:rsidRPr="0017365F" w14:paraId="3660C71D" w14:textId="77777777" w:rsidTr="001E2F07">
        <w:trPr>
          <w:trHeight w:val="144"/>
        </w:trPr>
        <w:tc>
          <w:tcPr>
            <w:tcW w:w="1241" w:type="pct"/>
            <w:shd w:val="clear" w:color="auto" w:fill="auto"/>
          </w:tcPr>
          <w:p w14:paraId="7C4968F9"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lastRenderedPageBreak/>
              <w:t>Severe</w:t>
            </w:r>
          </w:p>
        </w:tc>
        <w:tc>
          <w:tcPr>
            <w:tcW w:w="904" w:type="pct"/>
            <w:shd w:val="clear" w:color="auto" w:fill="auto"/>
          </w:tcPr>
          <w:p w14:paraId="274D1AAF" w14:textId="49136A56"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81.9 (65.6</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90.2)</w:t>
            </w:r>
          </w:p>
        </w:tc>
        <w:tc>
          <w:tcPr>
            <w:tcW w:w="952" w:type="pct"/>
            <w:shd w:val="clear" w:color="auto" w:fill="auto"/>
          </w:tcPr>
          <w:p w14:paraId="540579B9" w14:textId="0697B1BF"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79.0 (69.6</w:t>
            </w:r>
            <w:r w:rsidR="003F24AE" w:rsidRPr="0017365F">
              <w:rPr>
                <w:rFonts w:ascii="Times New Roman" w:hAnsi="Times New Roman" w:cs="Times New Roman"/>
                <w:sz w:val="20"/>
                <w:szCs w:val="20"/>
              </w:rPr>
              <w:t>–</w:t>
            </w:r>
            <w:r w:rsidRPr="0017365F">
              <w:rPr>
                <w:rFonts w:ascii="Times New Roman" w:hAnsi="Times New Roman" w:cs="Times New Roman"/>
                <w:sz w:val="20"/>
                <w:szCs w:val="20"/>
              </w:rPr>
              <w:t>87.2)</w:t>
            </w:r>
          </w:p>
        </w:tc>
        <w:tc>
          <w:tcPr>
            <w:tcW w:w="952" w:type="pct"/>
            <w:shd w:val="clear" w:color="auto" w:fill="auto"/>
          </w:tcPr>
          <w:p w14:paraId="711B995A" w14:textId="39C9BB41"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70.5 (62.1</w:t>
            </w:r>
            <w:r w:rsidR="00862A7E" w:rsidRPr="0017365F">
              <w:rPr>
                <w:rFonts w:ascii="Times New Roman" w:hAnsi="Times New Roman" w:cs="Times New Roman"/>
                <w:sz w:val="20"/>
                <w:szCs w:val="20"/>
              </w:rPr>
              <w:t>–</w:t>
            </w:r>
            <w:r w:rsidRPr="0017365F">
              <w:rPr>
                <w:rFonts w:ascii="Times New Roman" w:hAnsi="Times New Roman" w:cs="Times New Roman"/>
                <w:sz w:val="20"/>
                <w:szCs w:val="20"/>
              </w:rPr>
              <w:t>79.1)</w:t>
            </w:r>
          </w:p>
        </w:tc>
        <w:tc>
          <w:tcPr>
            <w:tcW w:w="951" w:type="pct"/>
            <w:shd w:val="clear" w:color="auto" w:fill="auto"/>
          </w:tcPr>
          <w:p w14:paraId="4AD70828" w14:textId="662362D0"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65.0 (46.8</w:t>
            </w:r>
            <w:r w:rsidR="00F96C3A" w:rsidRPr="0017365F">
              <w:rPr>
                <w:rFonts w:ascii="Times New Roman" w:hAnsi="Times New Roman" w:cs="Times New Roman"/>
                <w:sz w:val="20"/>
                <w:szCs w:val="20"/>
              </w:rPr>
              <w:t>–</w:t>
            </w:r>
            <w:r w:rsidRPr="0017365F">
              <w:rPr>
                <w:rFonts w:ascii="Times New Roman" w:hAnsi="Times New Roman" w:cs="Times New Roman"/>
                <w:sz w:val="20"/>
                <w:szCs w:val="20"/>
              </w:rPr>
              <w:t>74.6)</w:t>
            </w:r>
          </w:p>
        </w:tc>
      </w:tr>
      <w:tr w:rsidR="00E30D91" w:rsidRPr="0017365F" w14:paraId="02398F6E" w14:textId="77777777" w:rsidTr="001E2F07">
        <w:trPr>
          <w:trHeight w:val="144"/>
        </w:trPr>
        <w:tc>
          <w:tcPr>
            <w:tcW w:w="1241" w:type="pct"/>
            <w:shd w:val="clear" w:color="auto" w:fill="auto"/>
          </w:tcPr>
          <w:p w14:paraId="39C3828C"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Unknown</w:t>
            </w:r>
          </w:p>
        </w:tc>
        <w:tc>
          <w:tcPr>
            <w:tcW w:w="904" w:type="pct"/>
            <w:shd w:val="clear" w:color="auto" w:fill="auto"/>
          </w:tcPr>
          <w:p w14:paraId="1C73F4A0" w14:textId="11B2B1E6" w:rsidR="00E30D91" w:rsidRPr="0017365F" w:rsidRDefault="001E2F07"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c>
          <w:tcPr>
            <w:tcW w:w="952" w:type="pct"/>
            <w:shd w:val="clear" w:color="auto" w:fill="auto"/>
          </w:tcPr>
          <w:p w14:paraId="277C67B5" w14:textId="533B08F1" w:rsidR="00E30D91" w:rsidRPr="0017365F" w:rsidRDefault="003F24AE"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c>
          <w:tcPr>
            <w:tcW w:w="952" w:type="pct"/>
            <w:shd w:val="clear" w:color="auto" w:fill="auto"/>
          </w:tcPr>
          <w:p w14:paraId="6AA34C77" w14:textId="2018E2D9" w:rsidR="00E30D91" w:rsidRPr="0017365F" w:rsidRDefault="00862A7E"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c>
          <w:tcPr>
            <w:tcW w:w="951" w:type="pct"/>
            <w:shd w:val="clear" w:color="auto" w:fill="auto"/>
          </w:tcPr>
          <w:p w14:paraId="15B95689" w14:textId="73B4B02C" w:rsidR="00E30D91" w:rsidRPr="0017365F" w:rsidRDefault="00F96C3A"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r>
      <w:tr w:rsidR="00E30D91" w:rsidRPr="0017365F" w14:paraId="0C362B30" w14:textId="77777777" w:rsidTr="001E2F07">
        <w:trPr>
          <w:trHeight w:val="144"/>
        </w:trPr>
        <w:tc>
          <w:tcPr>
            <w:tcW w:w="1241" w:type="pct"/>
            <w:shd w:val="clear" w:color="auto" w:fill="auto"/>
          </w:tcPr>
          <w:p w14:paraId="75401146" w14:textId="77777777" w:rsidR="00E30D91" w:rsidRPr="0017365F" w:rsidRDefault="00E30D91" w:rsidP="00E05847">
            <w:pPr>
              <w:spacing w:after="0" w:line="240" w:lineRule="auto"/>
              <w:rPr>
                <w:rFonts w:ascii="Times New Roman" w:hAnsi="Times New Roman" w:cs="Times New Roman"/>
                <w:b/>
                <w:bCs/>
                <w:sz w:val="20"/>
                <w:szCs w:val="20"/>
              </w:rPr>
            </w:pPr>
            <w:r w:rsidRPr="0017365F">
              <w:rPr>
                <w:rFonts w:ascii="Times New Roman" w:hAnsi="Times New Roman" w:cs="Times New Roman"/>
                <w:b/>
                <w:bCs/>
                <w:sz w:val="20"/>
                <w:szCs w:val="20"/>
              </w:rPr>
              <w:t>Setting</w:t>
            </w:r>
          </w:p>
        </w:tc>
        <w:tc>
          <w:tcPr>
            <w:tcW w:w="904" w:type="pct"/>
            <w:shd w:val="clear" w:color="auto" w:fill="auto"/>
          </w:tcPr>
          <w:p w14:paraId="35E3B1FA" w14:textId="77777777" w:rsidR="00E30D91" w:rsidRPr="0017365F" w:rsidRDefault="00E30D91" w:rsidP="00E05847">
            <w:pPr>
              <w:spacing w:after="0" w:line="240" w:lineRule="auto"/>
              <w:jc w:val="center"/>
              <w:rPr>
                <w:rFonts w:ascii="Times New Roman" w:hAnsi="Times New Roman" w:cs="Times New Roman"/>
                <w:sz w:val="20"/>
                <w:szCs w:val="20"/>
              </w:rPr>
            </w:pPr>
          </w:p>
        </w:tc>
        <w:tc>
          <w:tcPr>
            <w:tcW w:w="952" w:type="pct"/>
            <w:shd w:val="clear" w:color="auto" w:fill="auto"/>
          </w:tcPr>
          <w:p w14:paraId="7B2FA4D9" w14:textId="77777777" w:rsidR="00E30D91" w:rsidRPr="0017365F" w:rsidRDefault="00E30D91" w:rsidP="00E05847">
            <w:pPr>
              <w:spacing w:after="0" w:line="240" w:lineRule="auto"/>
              <w:jc w:val="center"/>
              <w:rPr>
                <w:rFonts w:ascii="Times New Roman" w:hAnsi="Times New Roman" w:cs="Times New Roman"/>
                <w:sz w:val="20"/>
                <w:szCs w:val="20"/>
              </w:rPr>
            </w:pPr>
          </w:p>
        </w:tc>
        <w:tc>
          <w:tcPr>
            <w:tcW w:w="952" w:type="pct"/>
            <w:shd w:val="clear" w:color="auto" w:fill="auto"/>
          </w:tcPr>
          <w:p w14:paraId="6DD421A6" w14:textId="77777777" w:rsidR="00E30D91" w:rsidRPr="0017365F" w:rsidRDefault="00E30D91" w:rsidP="00E05847">
            <w:pPr>
              <w:spacing w:after="0" w:line="240" w:lineRule="auto"/>
              <w:jc w:val="center"/>
              <w:rPr>
                <w:rFonts w:ascii="Times New Roman" w:hAnsi="Times New Roman" w:cs="Times New Roman"/>
                <w:sz w:val="20"/>
                <w:szCs w:val="20"/>
              </w:rPr>
            </w:pPr>
          </w:p>
        </w:tc>
        <w:tc>
          <w:tcPr>
            <w:tcW w:w="951" w:type="pct"/>
            <w:shd w:val="clear" w:color="auto" w:fill="auto"/>
          </w:tcPr>
          <w:p w14:paraId="7E1BD137" w14:textId="77777777" w:rsidR="00E30D91" w:rsidRPr="0017365F" w:rsidRDefault="00E30D91" w:rsidP="00E05847">
            <w:pPr>
              <w:spacing w:after="0" w:line="240" w:lineRule="auto"/>
              <w:jc w:val="center"/>
              <w:rPr>
                <w:rFonts w:ascii="Times New Roman" w:hAnsi="Times New Roman" w:cs="Times New Roman"/>
                <w:sz w:val="20"/>
                <w:szCs w:val="20"/>
              </w:rPr>
            </w:pPr>
          </w:p>
        </w:tc>
      </w:tr>
      <w:tr w:rsidR="00E30D91" w:rsidRPr="0017365F" w14:paraId="0C04B2BF" w14:textId="77777777" w:rsidTr="001E2F07">
        <w:trPr>
          <w:trHeight w:val="144"/>
        </w:trPr>
        <w:tc>
          <w:tcPr>
            <w:tcW w:w="1241" w:type="pct"/>
            <w:shd w:val="clear" w:color="auto" w:fill="auto"/>
          </w:tcPr>
          <w:p w14:paraId="15237BD3"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Community</w:t>
            </w:r>
          </w:p>
        </w:tc>
        <w:tc>
          <w:tcPr>
            <w:tcW w:w="904" w:type="pct"/>
            <w:shd w:val="clear" w:color="auto" w:fill="auto"/>
          </w:tcPr>
          <w:p w14:paraId="0D5207A6" w14:textId="5C953C30"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98.3 (92.9</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100)</w:t>
            </w:r>
          </w:p>
        </w:tc>
        <w:tc>
          <w:tcPr>
            <w:tcW w:w="952" w:type="pct"/>
            <w:shd w:val="clear" w:color="auto" w:fill="auto"/>
          </w:tcPr>
          <w:p w14:paraId="1EFC3569" w14:textId="2D499A92"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98.8 (93.4</w:t>
            </w:r>
            <w:r w:rsidR="003F24AE" w:rsidRPr="0017365F">
              <w:rPr>
                <w:rFonts w:ascii="Times New Roman" w:hAnsi="Times New Roman" w:cs="Times New Roman"/>
                <w:sz w:val="20"/>
                <w:szCs w:val="20"/>
              </w:rPr>
              <w:t>–</w:t>
            </w:r>
            <w:r w:rsidRPr="0017365F">
              <w:rPr>
                <w:rFonts w:ascii="Times New Roman" w:hAnsi="Times New Roman" w:cs="Times New Roman"/>
                <w:sz w:val="20"/>
                <w:szCs w:val="20"/>
              </w:rPr>
              <w:t>100.0)</w:t>
            </w:r>
          </w:p>
        </w:tc>
        <w:tc>
          <w:tcPr>
            <w:tcW w:w="952" w:type="pct"/>
            <w:shd w:val="clear" w:color="auto" w:fill="auto"/>
          </w:tcPr>
          <w:p w14:paraId="4C99C945" w14:textId="70F56856"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97.7 (90.2</w:t>
            </w:r>
            <w:r w:rsidR="00862A7E" w:rsidRPr="0017365F">
              <w:rPr>
                <w:rFonts w:ascii="Times New Roman" w:hAnsi="Times New Roman" w:cs="Times New Roman"/>
                <w:sz w:val="20"/>
                <w:szCs w:val="20"/>
              </w:rPr>
              <w:t>–</w:t>
            </w:r>
            <w:r w:rsidRPr="0017365F">
              <w:rPr>
                <w:rFonts w:ascii="Times New Roman" w:hAnsi="Times New Roman" w:cs="Times New Roman"/>
                <w:sz w:val="20"/>
                <w:szCs w:val="20"/>
              </w:rPr>
              <w:t>100.0)</w:t>
            </w:r>
          </w:p>
        </w:tc>
        <w:tc>
          <w:tcPr>
            <w:tcW w:w="951" w:type="pct"/>
            <w:shd w:val="clear" w:color="auto" w:fill="auto"/>
          </w:tcPr>
          <w:p w14:paraId="42CB4AE3" w14:textId="65600FE9"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97.6 (90.1</w:t>
            </w:r>
            <w:r w:rsidR="00F96C3A" w:rsidRPr="0017365F">
              <w:rPr>
                <w:rFonts w:ascii="Times New Roman" w:hAnsi="Times New Roman" w:cs="Times New Roman"/>
                <w:sz w:val="20"/>
                <w:szCs w:val="20"/>
              </w:rPr>
              <w:t>–</w:t>
            </w:r>
            <w:r w:rsidRPr="0017365F">
              <w:rPr>
                <w:rFonts w:ascii="Times New Roman" w:hAnsi="Times New Roman" w:cs="Times New Roman"/>
                <w:sz w:val="20"/>
                <w:szCs w:val="20"/>
              </w:rPr>
              <w:t>100.0)</w:t>
            </w:r>
          </w:p>
        </w:tc>
      </w:tr>
      <w:tr w:rsidR="00E30D91" w:rsidRPr="0017365F" w14:paraId="3F6353E8" w14:textId="77777777" w:rsidTr="001E2F07">
        <w:trPr>
          <w:trHeight w:val="144"/>
        </w:trPr>
        <w:tc>
          <w:tcPr>
            <w:tcW w:w="1241" w:type="pct"/>
            <w:shd w:val="clear" w:color="auto" w:fill="auto"/>
          </w:tcPr>
          <w:p w14:paraId="2B49F96B"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Plasma donor</w:t>
            </w:r>
          </w:p>
        </w:tc>
        <w:tc>
          <w:tcPr>
            <w:tcW w:w="904" w:type="pct"/>
            <w:shd w:val="clear" w:color="auto" w:fill="auto"/>
          </w:tcPr>
          <w:p w14:paraId="4FF241E8" w14:textId="114DC45E"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66.9 (55.0</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75.2)</w:t>
            </w:r>
          </w:p>
        </w:tc>
        <w:tc>
          <w:tcPr>
            <w:tcW w:w="952" w:type="pct"/>
            <w:shd w:val="clear" w:color="auto" w:fill="auto"/>
          </w:tcPr>
          <w:p w14:paraId="1BD7386D" w14:textId="5E02D2D7"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53.8 (45.2</w:t>
            </w:r>
            <w:r w:rsidR="003F24AE" w:rsidRPr="0017365F">
              <w:rPr>
                <w:rFonts w:ascii="Times New Roman" w:hAnsi="Times New Roman" w:cs="Times New Roman"/>
                <w:sz w:val="20"/>
                <w:szCs w:val="20"/>
              </w:rPr>
              <w:t>–</w:t>
            </w:r>
            <w:r w:rsidRPr="0017365F">
              <w:rPr>
                <w:rFonts w:ascii="Times New Roman" w:hAnsi="Times New Roman" w:cs="Times New Roman"/>
                <w:sz w:val="20"/>
                <w:szCs w:val="20"/>
              </w:rPr>
              <w:t>61.8)</w:t>
            </w:r>
          </w:p>
        </w:tc>
        <w:tc>
          <w:tcPr>
            <w:tcW w:w="952" w:type="pct"/>
            <w:shd w:val="clear" w:color="auto" w:fill="auto"/>
          </w:tcPr>
          <w:p w14:paraId="2A9C6A97" w14:textId="4DA21394"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33.9 (26.1</w:t>
            </w:r>
            <w:r w:rsidR="00862A7E" w:rsidRPr="0017365F">
              <w:rPr>
                <w:rFonts w:ascii="Times New Roman" w:hAnsi="Times New Roman" w:cs="Times New Roman"/>
                <w:sz w:val="20"/>
                <w:szCs w:val="20"/>
              </w:rPr>
              <w:t>–</w:t>
            </w:r>
            <w:r w:rsidRPr="0017365F">
              <w:rPr>
                <w:rFonts w:ascii="Times New Roman" w:hAnsi="Times New Roman" w:cs="Times New Roman"/>
                <w:sz w:val="20"/>
                <w:szCs w:val="20"/>
              </w:rPr>
              <w:t>42.4)</w:t>
            </w:r>
          </w:p>
        </w:tc>
        <w:tc>
          <w:tcPr>
            <w:tcW w:w="951" w:type="pct"/>
            <w:shd w:val="clear" w:color="auto" w:fill="auto"/>
          </w:tcPr>
          <w:p w14:paraId="4DB1F726" w14:textId="4AF8B4B7"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39.1 (29.7</w:t>
            </w:r>
            <w:r w:rsidR="00F96C3A" w:rsidRPr="0017365F">
              <w:rPr>
                <w:rFonts w:ascii="Times New Roman" w:hAnsi="Times New Roman" w:cs="Times New Roman"/>
                <w:sz w:val="20"/>
                <w:szCs w:val="20"/>
              </w:rPr>
              <w:t>–</w:t>
            </w:r>
            <w:r w:rsidRPr="0017365F">
              <w:rPr>
                <w:rFonts w:ascii="Times New Roman" w:hAnsi="Times New Roman" w:cs="Times New Roman"/>
                <w:sz w:val="20"/>
                <w:szCs w:val="20"/>
              </w:rPr>
              <w:t>46.6)</w:t>
            </w:r>
          </w:p>
        </w:tc>
      </w:tr>
      <w:tr w:rsidR="00E30D91" w:rsidRPr="0017365F" w14:paraId="4EFCD9B2" w14:textId="77777777" w:rsidTr="001E2F07">
        <w:trPr>
          <w:trHeight w:val="144"/>
        </w:trPr>
        <w:tc>
          <w:tcPr>
            <w:tcW w:w="1241" w:type="pct"/>
            <w:shd w:val="clear" w:color="auto" w:fill="auto"/>
          </w:tcPr>
          <w:p w14:paraId="6096C2B9"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Hospital</w:t>
            </w:r>
          </w:p>
        </w:tc>
        <w:tc>
          <w:tcPr>
            <w:tcW w:w="904" w:type="pct"/>
            <w:shd w:val="clear" w:color="auto" w:fill="auto"/>
          </w:tcPr>
          <w:p w14:paraId="12B90C13" w14:textId="2B86BD22"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92.5 (89.1</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95.1)</w:t>
            </w:r>
          </w:p>
        </w:tc>
        <w:tc>
          <w:tcPr>
            <w:tcW w:w="952" w:type="pct"/>
            <w:shd w:val="clear" w:color="auto" w:fill="auto"/>
          </w:tcPr>
          <w:p w14:paraId="6010F8B6" w14:textId="76178D26"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90.0 (86.0</w:t>
            </w:r>
            <w:r w:rsidR="003F24AE" w:rsidRPr="0017365F">
              <w:rPr>
                <w:rFonts w:ascii="Times New Roman" w:hAnsi="Times New Roman" w:cs="Times New Roman"/>
                <w:sz w:val="20"/>
                <w:szCs w:val="20"/>
              </w:rPr>
              <w:t>–</w:t>
            </w:r>
            <w:r w:rsidRPr="0017365F">
              <w:rPr>
                <w:rFonts w:ascii="Times New Roman" w:hAnsi="Times New Roman" w:cs="Times New Roman"/>
                <w:sz w:val="20"/>
                <w:szCs w:val="20"/>
              </w:rPr>
              <w:t>93.3)</w:t>
            </w:r>
          </w:p>
        </w:tc>
        <w:tc>
          <w:tcPr>
            <w:tcW w:w="952" w:type="pct"/>
            <w:shd w:val="clear" w:color="auto" w:fill="auto"/>
          </w:tcPr>
          <w:p w14:paraId="062246B9" w14:textId="1262B597"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77.8 (72.5</w:t>
            </w:r>
            <w:r w:rsidR="00862A7E" w:rsidRPr="0017365F">
              <w:rPr>
                <w:rFonts w:ascii="Times New Roman" w:hAnsi="Times New Roman" w:cs="Times New Roman"/>
                <w:sz w:val="20"/>
                <w:szCs w:val="20"/>
              </w:rPr>
              <w:t>–</w:t>
            </w:r>
            <w:r w:rsidRPr="0017365F">
              <w:rPr>
                <w:rFonts w:ascii="Times New Roman" w:hAnsi="Times New Roman" w:cs="Times New Roman"/>
                <w:sz w:val="20"/>
                <w:szCs w:val="20"/>
              </w:rPr>
              <w:t>82.4)</w:t>
            </w:r>
          </w:p>
        </w:tc>
        <w:tc>
          <w:tcPr>
            <w:tcW w:w="951" w:type="pct"/>
            <w:shd w:val="clear" w:color="auto" w:fill="auto"/>
          </w:tcPr>
          <w:p w14:paraId="6BFFCA32" w14:textId="4D45691B"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70.6 (64.2</w:t>
            </w:r>
            <w:r w:rsidR="00F96C3A" w:rsidRPr="0017365F">
              <w:rPr>
                <w:rFonts w:ascii="Times New Roman" w:hAnsi="Times New Roman" w:cs="Times New Roman"/>
                <w:sz w:val="20"/>
                <w:szCs w:val="20"/>
              </w:rPr>
              <w:t>–</w:t>
            </w:r>
            <w:r w:rsidRPr="0017365F">
              <w:rPr>
                <w:rFonts w:ascii="Times New Roman" w:hAnsi="Times New Roman" w:cs="Times New Roman"/>
                <w:sz w:val="20"/>
                <w:szCs w:val="20"/>
              </w:rPr>
              <w:t>76.3)</w:t>
            </w:r>
          </w:p>
        </w:tc>
      </w:tr>
      <w:tr w:rsidR="00E30D91" w:rsidRPr="0017365F" w14:paraId="06865342" w14:textId="77777777" w:rsidTr="001E2F07">
        <w:trPr>
          <w:trHeight w:val="144"/>
        </w:trPr>
        <w:tc>
          <w:tcPr>
            <w:tcW w:w="1241" w:type="pct"/>
            <w:shd w:val="clear" w:color="auto" w:fill="auto"/>
          </w:tcPr>
          <w:p w14:paraId="5538737B"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Hospital/Community</w:t>
            </w:r>
          </w:p>
        </w:tc>
        <w:tc>
          <w:tcPr>
            <w:tcW w:w="904" w:type="pct"/>
            <w:shd w:val="clear" w:color="auto" w:fill="auto"/>
          </w:tcPr>
          <w:p w14:paraId="71B30C26" w14:textId="400164B4"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93.8 (87.8</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97.9)</w:t>
            </w:r>
          </w:p>
        </w:tc>
        <w:tc>
          <w:tcPr>
            <w:tcW w:w="952" w:type="pct"/>
            <w:shd w:val="clear" w:color="auto" w:fill="auto"/>
          </w:tcPr>
          <w:p w14:paraId="7CE5FF2B" w14:textId="05F17C71" w:rsidR="00E30D91" w:rsidRPr="0017365F" w:rsidRDefault="003F24AE"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c>
          <w:tcPr>
            <w:tcW w:w="952" w:type="pct"/>
            <w:shd w:val="clear" w:color="auto" w:fill="auto"/>
          </w:tcPr>
          <w:p w14:paraId="1E7B0E15" w14:textId="11BB9635" w:rsidR="00E30D91" w:rsidRPr="0017365F" w:rsidRDefault="00862A7E"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c>
          <w:tcPr>
            <w:tcW w:w="951" w:type="pct"/>
            <w:shd w:val="clear" w:color="auto" w:fill="auto"/>
          </w:tcPr>
          <w:p w14:paraId="71D80009" w14:textId="3411AB0E" w:rsidR="00E30D91" w:rsidRPr="0017365F" w:rsidRDefault="00F96C3A"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r>
      <w:tr w:rsidR="00E30D91" w:rsidRPr="0017365F" w14:paraId="7B394089" w14:textId="77777777" w:rsidTr="001E2F07">
        <w:trPr>
          <w:trHeight w:val="144"/>
        </w:trPr>
        <w:tc>
          <w:tcPr>
            <w:tcW w:w="1241" w:type="pct"/>
            <w:shd w:val="clear" w:color="auto" w:fill="auto"/>
          </w:tcPr>
          <w:p w14:paraId="6A34B35C" w14:textId="77777777" w:rsidR="00E30D91" w:rsidRPr="0017365F" w:rsidRDefault="00E30D91" w:rsidP="00E05847">
            <w:pPr>
              <w:spacing w:after="0" w:line="240" w:lineRule="auto"/>
              <w:rPr>
                <w:rFonts w:ascii="Times New Roman" w:hAnsi="Times New Roman" w:cs="Times New Roman"/>
                <w:b/>
                <w:bCs/>
                <w:sz w:val="20"/>
                <w:szCs w:val="20"/>
              </w:rPr>
            </w:pPr>
            <w:r w:rsidRPr="0017365F">
              <w:rPr>
                <w:rFonts w:ascii="Times New Roman" w:hAnsi="Times New Roman" w:cs="Times New Roman"/>
                <w:b/>
                <w:bCs/>
                <w:sz w:val="20"/>
                <w:szCs w:val="20"/>
              </w:rPr>
              <w:t>Method</w:t>
            </w:r>
          </w:p>
        </w:tc>
        <w:tc>
          <w:tcPr>
            <w:tcW w:w="904" w:type="pct"/>
            <w:shd w:val="clear" w:color="auto" w:fill="auto"/>
          </w:tcPr>
          <w:p w14:paraId="02D1CCF5" w14:textId="77777777" w:rsidR="00E30D91" w:rsidRPr="0017365F" w:rsidRDefault="00E30D91" w:rsidP="00E05847">
            <w:pPr>
              <w:spacing w:after="0" w:line="240" w:lineRule="auto"/>
              <w:jc w:val="center"/>
              <w:rPr>
                <w:rFonts w:ascii="Times New Roman" w:hAnsi="Times New Roman" w:cs="Times New Roman"/>
                <w:sz w:val="20"/>
                <w:szCs w:val="20"/>
              </w:rPr>
            </w:pPr>
          </w:p>
        </w:tc>
        <w:tc>
          <w:tcPr>
            <w:tcW w:w="952" w:type="pct"/>
            <w:shd w:val="clear" w:color="auto" w:fill="auto"/>
          </w:tcPr>
          <w:p w14:paraId="45B08222" w14:textId="77777777" w:rsidR="00E30D91" w:rsidRPr="0017365F" w:rsidRDefault="00E30D91" w:rsidP="00E05847">
            <w:pPr>
              <w:spacing w:after="0" w:line="240" w:lineRule="auto"/>
              <w:jc w:val="center"/>
              <w:rPr>
                <w:rFonts w:ascii="Times New Roman" w:hAnsi="Times New Roman" w:cs="Times New Roman"/>
                <w:sz w:val="20"/>
                <w:szCs w:val="20"/>
              </w:rPr>
            </w:pPr>
          </w:p>
        </w:tc>
        <w:tc>
          <w:tcPr>
            <w:tcW w:w="952" w:type="pct"/>
            <w:shd w:val="clear" w:color="auto" w:fill="auto"/>
          </w:tcPr>
          <w:p w14:paraId="1F7D35DC" w14:textId="77777777" w:rsidR="00E30D91" w:rsidRPr="0017365F" w:rsidRDefault="00E30D91" w:rsidP="00E05847">
            <w:pPr>
              <w:spacing w:after="0" w:line="240" w:lineRule="auto"/>
              <w:jc w:val="center"/>
              <w:rPr>
                <w:rFonts w:ascii="Times New Roman" w:hAnsi="Times New Roman" w:cs="Times New Roman"/>
                <w:sz w:val="20"/>
                <w:szCs w:val="20"/>
              </w:rPr>
            </w:pPr>
          </w:p>
        </w:tc>
        <w:tc>
          <w:tcPr>
            <w:tcW w:w="951" w:type="pct"/>
            <w:shd w:val="clear" w:color="auto" w:fill="auto"/>
          </w:tcPr>
          <w:p w14:paraId="21880BCB" w14:textId="77777777" w:rsidR="00E30D91" w:rsidRPr="0017365F" w:rsidRDefault="00E30D91" w:rsidP="00E05847">
            <w:pPr>
              <w:spacing w:after="0" w:line="240" w:lineRule="auto"/>
              <w:jc w:val="center"/>
              <w:rPr>
                <w:rFonts w:ascii="Times New Roman" w:hAnsi="Times New Roman" w:cs="Times New Roman"/>
                <w:sz w:val="20"/>
                <w:szCs w:val="20"/>
              </w:rPr>
            </w:pPr>
          </w:p>
        </w:tc>
      </w:tr>
      <w:tr w:rsidR="00E30D91" w:rsidRPr="0017365F" w14:paraId="6FB2128D" w14:textId="77777777" w:rsidTr="001E2F07">
        <w:trPr>
          <w:trHeight w:val="144"/>
        </w:trPr>
        <w:tc>
          <w:tcPr>
            <w:tcW w:w="1241" w:type="pct"/>
            <w:shd w:val="clear" w:color="auto" w:fill="auto"/>
          </w:tcPr>
          <w:p w14:paraId="5E6DC725"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VNT</w:t>
            </w:r>
          </w:p>
        </w:tc>
        <w:tc>
          <w:tcPr>
            <w:tcW w:w="904" w:type="pct"/>
            <w:shd w:val="clear" w:color="auto" w:fill="auto"/>
          </w:tcPr>
          <w:p w14:paraId="347DCE8D" w14:textId="44386636" w:rsidR="00E30D91" w:rsidRPr="0017365F" w:rsidRDefault="001E2F07"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c>
          <w:tcPr>
            <w:tcW w:w="952" w:type="pct"/>
            <w:shd w:val="clear" w:color="auto" w:fill="auto"/>
          </w:tcPr>
          <w:p w14:paraId="5969D794" w14:textId="53E059A6" w:rsidR="00E30D91" w:rsidRPr="0017365F" w:rsidRDefault="003F24AE"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c>
          <w:tcPr>
            <w:tcW w:w="952" w:type="pct"/>
            <w:shd w:val="clear" w:color="auto" w:fill="auto"/>
          </w:tcPr>
          <w:p w14:paraId="4C80393C" w14:textId="540CFA8F"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54.1 (40.2</w:t>
            </w:r>
            <w:r w:rsidR="00862A7E" w:rsidRPr="0017365F">
              <w:rPr>
                <w:rFonts w:ascii="Times New Roman" w:hAnsi="Times New Roman" w:cs="Times New Roman"/>
                <w:sz w:val="20"/>
                <w:szCs w:val="20"/>
              </w:rPr>
              <w:t>–</w:t>
            </w:r>
            <w:r w:rsidRPr="0017365F">
              <w:rPr>
                <w:rFonts w:ascii="Times New Roman" w:hAnsi="Times New Roman" w:cs="Times New Roman"/>
                <w:sz w:val="20"/>
                <w:szCs w:val="20"/>
              </w:rPr>
              <w:t>69.4)</w:t>
            </w:r>
          </w:p>
        </w:tc>
        <w:tc>
          <w:tcPr>
            <w:tcW w:w="951" w:type="pct"/>
            <w:shd w:val="clear" w:color="auto" w:fill="auto"/>
          </w:tcPr>
          <w:p w14:paraId="6E207EEC" w14:textId="273B9EB5" w:rsidR="00E30D91" w:rsidRPr="0017365F" w:rsidRDefault="00F96C3A"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r>
      <w:tr w:rsidR="00E30D91" w:rsidRPr="0017365F" w14:paraId="01548C98" w14:textId="77777777" w:rsidTr="001E2F07">
        <w:trPr>
          <w:trHeight w:val="144"/>
        </w:trPr>
        <w:tc>
          <w:tcPr>
            <w:tcW w:w="1241" w:type="pct"/>
            <w:shd w:val="clear" w:color="auto" w:fill="auto"/>
          </w:tcPr>
          <w:p w14:paraId="1D7E9DF1"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Surrogate VNT</w:t>
            </w:r>
          </w:p>
        </w:tc>
        <w:tc>
          <w:tcPr>
            <w:tcW w:w="904" w:type="pct"/>
            <w:shd w:val="clear" w:color="auto" w:fill="auto"/>
          </w:tcPr>
          <w:p w14:paraId="1D7DDDA0" w14:textId="5B3E3B5D" w:rsidR="00E30D91" w:rsidRPr="0017365F" w:rsidRDefault="001E2F07"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c>
          <w:tcPr>
            <w:tcW w:w="952" w:type="pct"/>
            <w:shd w:val="clear" w:color="auto" w:fill="auto"/>
          </w:tcPr>
          <w:p w14:paraId="00AC0A03" w14:textId="75C37A0F" w:rsidR="00E30D91" w:rsidRPr="0017365F" w:rsidRDefault="003F24AE"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c>
          <w:tcPr>
            <w:tcW w:w="952" w:type="pct"/>
            <w:shd w:val="clear" w:color="auto" w:fill="auto"/>
          </w:tcPr>
          <w:p w14:paraId="6308C21F" w14:textId="24EB5791" w:rsidR="00E30D91" w:rsidRPr="0017365F" w:rsidRDefault="00862A7E"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c>
          <w:tcPr>
            <w:tcW w:w="951" w:type="pct"/>
            <w:shd w:val="clear" w:color="auto" w:fill="auto"/>
          </w:tcPr>
          <w:p w14:paraId="620BFF78" w14:textId="166E116F" w:rsidR="00E30D91" w:rsidRPr="0017365F" w:rsidRDefault="00F96C3A"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r>
      <w:tr w:rsidR="00E30D91" w:rsidRPr="0017365F" w14:paraId="03A68BD4" w14:textId="77777777" w:rsidTr="001E2F07">
        <w:trPr>
          <w:trHeight w:val="144"/>
        </w:trPr>
        <w:tc>
          <w:tcPr>
            <w:tcW w:w="1241" w:type="pct"/>
            <w:shd w:val="clear" w:color="auto" w:fill="auto"/>
          </w:tcPr>
          <w:p w14:paraId="23A24936"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Microneutralisation</w:t>
            </w:r>
          </w:p>
        </w:tc>
        <w:tc>
          <w:tcPr>
            <w:tcW w:w="904" w:type="pct"/>
            <w:shd w:val="clear" w:color="auto" w:fill="auto"/>
          </w:tcPr>
          <w:p w14:paraId="23DF539E" w14:textId="15A75256"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66.8 (55.0</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75.2)</w:t>
            </w:r>
          </w:p>
        </w:tc>
        <w:tc>
          <w:tcPr>
            <w:tcW w:w="952" w:type="pct"/>
            <w:shd w:val="clear" w:color="auto" w:fill="auto"/>
          </w:tcPr>
          <w:p w14:paraId="49979FD0" w14:textId="0235B66F"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53.8 (45.2</w:t>
            </w:r>
            <w:r w:rsidR="003F24AE" w:rsidRPr="0017365F">
              <w:rPr>
                <w:rFonts w:ascii="Times New Roman" w:hAnsi="Times New Roman" w:cs="Times New Roman"/>
                <w:sz w:val="20"/>
                <w:szCs w:val="20"/>
              </w:rPr>
              <w:t>–</w:t>
            </w:r>
            <w:r w:rsidRPr="0017365F">
              <w:rPr>
                <w:rFonts w:ascii="Times New Roman" w:hAnsi="Times New Roman" w:cs="Times New Roman"/>
                <w:sz w:val="20"/>
                <w:szCs w:val="20"/>
              </w:rPr>
              <w:t>61.8)</w:t>
            </w:r>
          </w:p>
        </w:tc>
        <w:tc>
          <w:tcPr>
            <w:tcW w:w="952" w:type="pct"/>
            <w:shd w:val="clear" w:color="auto" w:fill="auto"/>
          </w:tcPr>
          <w:p w14:paraId="58DAD4BA" w14:textId="7AB8491D"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33.9 (26.1</w:t>
            </w:r>
            <w:r w:rsidR="00862A7E" w:rsidRPr="0017365F">
              <w:rPr>
                <w:rFonts w:ascii="Times New Roman" w:hAnsi="Times New Roman" w:cs="Times New Roman"/>
                <w:sz w:val="20"/>
                <w:szCs w:val="20"/>
              </w:rPr>
              <w:t>–</w:t>
            </w:r>
            <w:r w:rsidRPr="0017365F">
              <w:rPr>
                <w:rFonts w:ascii="Times New Roman" w:hAnsi="Times New Roman" w:cs="Times New Roman"/>
                <w:sz w:val="20"/>
                <w:szCs w:val="20"/>
              </w:rPr>
              <w:t>42.4)</w:t>
            </w:r>
          </w:p>
        </w:tc>
        <w:tc>
          <w:tcPr>
            <w:tcW w:w="951" w:type="pct"/>
            <w:shd w:val="clear" w:color="auto" w:fill="auto"/>
          </w:tcPr>
          <w:p w14:paraId="5E1FC3C7" w14:textId="6010259F"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32.7 (20.5</w:t>
            </w:r>
            <w:r w:rsidR="00F96C3A" w:rsidRPr="0017365F">
              <w:rPr>
                <w:rFonts w:ascii="Times New Roman" w:hAnsi="Times New Roman" w:cs="Times New Roman"/>
                <w:sz w:val="20"/>
                <w:szCs w:val="20"/>
              </w:rPr>
              <w:t>–</w:t>
            </w:r>
            <w:r w:rsidRPr="0017365F">
              <w:rPr>
                <w:rFonts w:ascii="Times New Roman" w:hAnsi="Times New Roman" w:cs="Times New Roman"/>
                <w:sz w:val="20"/>
                <w:szCs w:val="20"/>
              </w:rPr>
              <w:t>41.4)</w:t>
            </w:r>
          </w:p>
        </w:tc>
      </w:tr>
      <w:tr w:rsidR="00E30D91" w:rsidRPr="0017365F" w14:paraId="4FB2887B" w14:textId="77777777" w:rsidTr="001E2F07">
        <w:trPr>
          <w:trHeight w:val="144"/>
        </w:trPr>
        <w:tc>
          <w:tcPr>
            <w:tcW w:w="1241" w:type="pct"/>
            <w:shd w:val="clear" w:color="auto" w:fill="auto"/>
          </w:tcPr>
          <w:p w14:paraId="274EF206"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FRNT</w:t>
            </w:r>
          </w:p>
        </w:tc>
        <w:tc>
          <w:tcPr>
            <w:tcW w:w="904" w:type="pct"/>
            <w:shd w:val="clear" w:color="auto" w:fill="auto"/>
          </w:tcPr>
          <w:p w14:paraId="1AA797E3" w14:textId="76423D45"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94.0 (90.7</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96.7)</w:t>
            </w:r>
          </w:p>
        </w:tc>
        <w:tc>
          <w:tcPr>
            <w:tcW w:w="952" w:type="pct"/>
            <w:shd w:val="clear" w:color="auto" w:fill="auto"/>
          </w:tcPr>
          <w:p w14:paraId="2A7AB2C9" w14:textId="33571EBA"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93.4 (88.5</w:t>
            </w:r>
            <w:r w:rsidR="003F24AE" w:rsidRPr="0017365F">
              <w:rPr>
                <w:rFonts w:ascii="Times New Roman" w:hAnsi="Times New Roman" w:cs="Times New Roman"/>
                <w:sz w:val="20"/>
                <w:szCs w:val="20"/>
              </w:rPr>
              <w:t>–</w:t>
            </w:r>
            <w:r w:rsidRPr="0017365F">
              <w:rPr>
                <w:rFonts w:ascii="Times New Roman" w:hAnsi="Times New Roman" w:cs="Times New Roman"/>
                <w:sz w:val="20"/>
                <w:szCs w:val="20"/>
              </w:rPr>
              <w:t>96.8)</w:t>
            </w:r>
          </w:p>
        </w:tc>
        <w:tc>
          <w:tcPr>
            <w:tcW w:w="952" w:type="pct"/>
            <w:shd w:val="clear" w:color="auto" w:fill="auto"/>
          </w:tcPr>
          <w:p w14:paraId="4029A242" w14:textId="3EB1133C"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81.0 (72.5</w:t>
            </w:r>
            <w:r w:rsidR="00862A7E" w:rsidRPr="0017365F">
              <w:rPr>
                <w:rFonts w:ascii="Times New Roman" w:hAnsi="Times New Roman" w:cs="Times New Roman"/>
                <w:sz w:val="20"/>
                <w:szCs w:val="20"/>
              </w:rPr>
              <w:t>–</w:t>
            </w:r>
            <w:r w:rsidRPr="0017365F">
              <w:rPr>
                <w:rFonts w:ascii="Times New Roman" w:hAnsi="Times New Roman" w:cs="Times New Roman"/>
                <w:sz w:val="20"/>
                <w:szCs w:val="20"/>
              </w:rPr>
              <w:t>87.7)</w:t>
            </w:r>
          </w:p>
        </w:tc>
        <w:tc>
          <w:tcPr>
            <w:tcW w:w="951" w:type="pct"/>
            <w:shd w:val="clear" w:color="auto" w:fill="auto"/>
          </w:tcPr>
          <w:p w14:paraId="1842A4A2" w14:textId="5FCBE175"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68.6 (59.8</w:t>
            </w:r>
            <w:r w:rsidR="00F96C3A" w:rsidRPr="0017365F">
              <w:rPr>
                <w:rFonts w:ascii="Times New Roman" w:hAnsi="Times New Roman" w:cs="Times New Roman"/>
                <w:sz w:val="20"/>
                <w:szCs w:val="20"/>
              </w:rPr>
              <w:t>–</w:t>
            </w:r>
            <w:r w:rsidRPr="0017365F">
              <w:rPr>
                <w:rFonts w:ascii="Times New Roman" w:hAnsi="Times New Roman" w:cs="Times New Roman"/>
                <w:sz w:val="20"/>
                <w:szCs w:val="20"/>
              </w:rPr>
              <w:t>76.2)</w:t>
            </w:r>
          </w:p>
        </w:tc>
      </w:tr>
      <w:tr w:rsidR="00E30D91" w:rsidRPr="0017365F" w14:paraId="45C5762F" w14:textId="77777777" w:rsidTr="001E2F07">
        <w:trPr>
          <w:trHeight w:val="144"/>
        </w:trPr>
        <w:tc>
          <w:tcPr>
            <w:tcW w:w="1241" w:type="pct"/>
            <w:shd w:val="clear" w:color="auto" w:fill="auto"/>
          </w:tcPr>
          <w:p w14:paraId="0F2AC847"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PRNT</w:t>
            </w:r>
          </w:p>
        </w:tc>
        <w:tc>
          <w:tcPr>
            <w:tcW w:w="904" w:type="pct"/>
            <w:shd w:val="clear" w:color="auto" w:fill="auto"/>
          </w:tcPr>
          <w:p w14:paraId="77520D5A" w14:textId="2D5E6AA0" w:rsidR="00E30D91" w:rsidRPr="0017365F" w:rsidRDefault="00E30D91" w:rsidP="001E2F0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84.6 (75.3</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92.2)</w:t>
            </w:r>
          </w:p>
        </w:tc>
        <w:tc>
          <w:tcPr>
            <w:tcW w:w="952" w:type="pct"/>
            <w:shd w:val="clear" w:color="auto" w:fill="auto"/>
          </w:tcPr>
          <w:p w14:paraId="21D7336D" w14:textId="1BF5C6DD"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84.6 (75.1</w:t>
            </w:r>
            <w:r w:rsidR="003F24AE" w:rsidRPr="0017365F">
              <w:rPr>
                <w:rFonts w:ascii="Times New Roman" w:hAnsi="Times New Roman" w:cs="Times New Roman"/>
                <w:sz w:val="20"/>
                <w:szCs w:val="20"/>
              </w:rPr>
              <w:t>–</w:t>
            </w:r>
            <w:r w:rsidRPr="0017365F">
              <w:rPr>
                <w:rFonts w:ascii="Times New Roman" w:hAnsi="Times New Roman" w:cs="Times New Roman"/>
                <w:sz w:val="20"/>
                <w:szCs w:val="20"/>
              </w:rPr>
              <w:t>91.9)</w:t>
            </w:r>
          </w:p>
        </w:tc>
        <w:tc>
          <w:tcPr>
            <w:tcW w:w="952" w:type="pct"/>
            <w:shd w:val="clear" w:color="auto" w:fill="auto"/>
          </w:tcPr>
          <w:p w14:paraId="57DCAEA5" w14:textId="383F99FA"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78.5 (68.5</w:t>
            </w:r>
            <w:r w:rsidR="00862A7E" w:rsidRPr="0017365F">
              <w:rPr>
                <w:rFonts w:ascii="Times New Roman" w:hAnsi="Times New Roman" w:cs="Times New Roman"/>
                <w:sz w:val="20"/>
                <w:szCs w:val="20"/>
              </w:rPr>
              <w:t>–</w:t>
            </w:r>
            <w:r w:rsidRPr="0017365F">
              <w:rPr>
                <w:rFonts w:ascii="Times New Roman" w:hAnsi="Times New Roman" w:cs="Times New Roman"/>
                <w:sz w:val="20"/>
                <w:szCs w:val="20"/>
              </w:rPr>
              <w:t>87.3)</w:t>
            </w:r>
          </w:p>
        </w:tc>
        <w:tc>
          <w:tcPr>
            <w:tcW w:w="951" w:type="pct"/>
            <w:shd w:val="clear" w:color="auto" w:fill="auto"/>
          </w:tcPr>
          <w:p w14:paraId="4824C5CF" w14:textId="21A1D7A4"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65.6 (58.3</w:t>
            </w:r>
            <w:r w:rsidR="00F96C3A" w:rsidRPr="0017365F">
              <w:rPr>
                <w:rFonts w:ascii="Times New Roman" w:hAnsi="Times New Roman" w:cs="Times New Roman"/>
                <w:sz w:val="20"/>
                <w:szCs w:val="20"/>
              </w:rPr>
              <w:t>–</w:t>
            </w:r>
            <w:r w:rsidRPr="0017365F">
              <w:rPr>
                <w:rFonts w:ascii="Times New Roman" w:hAnsi="Times New Roman" w:cs="Times New Roman"/>
                <w:sz w:val="20"/>
                <w:szCs w:val="20"/>
              </w:rPr>
              <w:t>76.7)</w:t>
            </w:r>
          </w:p>
        </w:tc>
      </w:tr>
      <w:tr w:rsidR="00E30D91" w:rsidRPr="0017365F" w14:paraId="5D8779AB" w14:textId="77777777" w:rsidTr="001E2F07">
        <w:trPr>
          <w:trHeight w:val="144"/>
        </w:trPr>
        <w:tc>
          <w:tcPr>
            <w:tcW w:w="1241" w:type="pct"/>
            <w:shd w:val="clear" w:color="auto" w:fill="auto"/>
          </w:tcPr>
          <w:p w14:paraId="4353B6B3"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Pseudovirus</w:t>
            </w:r>
          </w:p>
        </w:tc>
        <w:tc>
          <w:tcPr>
            <w:tcW w:w="904" w:type="pct"/>
            <w:shd w:val="clear" w:color="auto" w:fill="auto"/>
          </w:tcPr>
          <w:p w14:paraId="7D94D1C2" w14:textId="5667AC00" w:rsidR="00E30D91" w:rsidRPr="0017365F" w:rsidRDefault="00E30D91" w:rsidP="001E2F0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94.9 (90.2</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98.0)</w:t>
            </w:r>
          </w:p>
        </w:tc>
        <w:tc>
          <w:tcPr>
            <w:tcW w:w="952" w:type="pct"/>
            <w:shd w:val="clear" w:color="auto" w:fill="auto"/>
          </w:tcPr>
          <w:p w14:paraId="513FEC6C" w14:textId="6E2D45D5"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92.0 (86.0</w:t>
            </w:r>
            <w:r w:rsidR="003F24AE" w:rsidRPr="0017365F">
              <w:rPr>
                <w:rFonts w:ascii="Times New Roman" w:hAnsi="Times New Roman" w:cs="Times New Roman"/>
                <w:sz w:val="20"/>
                <w:szCs w:val="20"/>
              </w:rPr>
              <w:t>–</w:t>
            </w:r>
            <w:r w:rsidRPr="0017365F">
              <w:rPr>
                <w:rFonts w:ascii="Times New Roman" w:hAnsi="Times New Roman" w:cs="Times New Roman"/>
                <w:sz w:val="20"/>
                <w:szCs w:val="20"/>
              </w:rPr>
              <w:t>96.5)</w:t>
            </w:r>
          </w:p>
        </w:tc>
        <w:tc>
          <w:tcPr>
            <w:tcW w:w="952" w:type="pct"/>
            <w:shd w:val="clear" w:color="auto" w:fill="auto"/>
          </w:tcPr>
          <w:p w14:paraId="1C5DC946" w14:textId="58130666"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84.8 (77.5</w:t>
            </w:r>
            <w:r w:rsidR="00862A7E" w:rsidRPr="0017365F">
              <w:rPr>
                <w:rFonts w:ascii="Times New Roman" w:hAnsi="Times New Roman" w:cs="Times New Roman"/>
                <w:sz w:val="20"/>
                <w:szCs w:val="20"/>
              </w:rPr>
              <w:t>–</w:t>
            </w:r>
            <w:r w:rsidRPr="0017365F">
              <w:rPr>
                <w:rFonts w:ascii="Times New Roman" w:hAnsi="Times New Roman" w:cs="Times New Roman"/>
                <w:sz w:val="20"/>
                <w:szCs w:val="20"/>
              </w:rPr>
              <w:t>90.6)</w:t>
            </w:r>
          </w:p>
        </w:tc>
        <w:tc>
          <w:tcPr>
            <w:tcW w:w="951" w:type="pct"/>
            <w:shd w:val="clear" w:color="auto" w:fill="auto"/>
          </w:tcPr>
          <w:p w14:paraId="54FF3455" w14:textId="3C36F268"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80.4 (71.6</w:t>
            </w:r>
            <w:r w:rsidR="00F96C3A" w:rsidRPr="0017365F">
              <w:rPr>
                <w:rFonts w:ascii="Times New Roman" w:hAnsi="Times New Roman" w:cs="Times New Roman"/>
                <w:sz w:val="20"/>
                <w:szCs w:val="20"/>
              </w:rPr>
              <w:t>–</w:t>
            </w:r>
            <w:r w:rsidRPr="0017365F">
              <w:rPr>
                <w:rFonts w:ascii="Times New Roman" w:hAnsi="Times New Roman" w:cs="Times New Roman"/>
                <w:sz w:val="20"/>
                <w:szCs w:val="20"/>
              </w:rPr>
              <w:t>87.7)</w:t>
            </w:r>
          </w:p>
        </w:tc>
      </w:tr>
      <w:tr w:rsidR="00E30D91" w:rsidRPr="0017365F" w14:paraId="0839020E" w14:textId="77777777" w:rsidTr="001E2F07">
        <w:trPr>
          <w:trHeight w:val="144"/>
        </w:trPr>
        <w:tc>
          <w:tcPr>
            <w:tcW w:w="1241" w:type="pct"/>
            <w:shd w:val="clear" w:color="auto" w:fill="auto"/>
          </w:tcPr>
          <w:p w14:paraId="31537854" w14:textId="77777777" w:rsidR="00E30D91" w:rsidRPr="0017365F" w:rsidRDefault="00E30D91" w:rsidP="00E05847">
            <w:pPr>
              <w:spacing w:after="0" w:line="240" w:lineRule="auto"/>
              <w:rPr>
                <w:rFonts w:ascii="Times New Roman" w:hAnsi="Times New Roman" w:cs="Times New Roman"/>
                <w:b/>
                <w:bCs/>
                <w:sz w:val="20"/>
                <w:szCs w:val="20"/>
              </w:rPr>
            </w:pPr>
            <w:r w:rsidRPr="0017365F">
              <w:rPr>
                <w:rFonts w:ascii="Times New Roman" w:hAnsi="Times New Roman" w:cs="Times New Roman"/>
                <w:b/>
                <w:bCs/>
                <w:sz w:val="20"/>
                <w:szCs w:val="20"/>
              </w:rPr>
              <w:t>Month 2</w:t>
            </w:r>
          </w:p>
        </w:tc>
        <w:tc>
          <w:tcPr>
            <w:tcW w:w="904" w:type="pct"/>
            <w:shd w:val="clear" w:color="auto" w:fill="auto"/>
          </w:tcPr>
          <w:p w14:paraId="6A3BF4DF" w14:textId="77777777" w:rsidR="00E30D91" w:rsidRPr="0017365F" w:rsidRDefault="00E30D91" w:rsidP="00E05847">
            <w:pPr>
              <w:spacing w:after="0" w:line="240" w:lineRule="auto"/>
              <w:jc w:val="center"/>
              <w:rPr>
                <w:rFonts w:ascii="Times New Roman" w:hAnsi="Times New Roman" w:cs="Times New Roman"/>
                <w:sz w:val="20"/>
                <w:szCs w:val="20"/>
              </w:rPr>
            </w:pPr>
          </w:p>
        </w:tc>
        <w:tc>
          <w:tcPr>
            <w:tcW w:w="952" w:type="pct"/>
            <w:shd w:val="clear" w:color="auto" w:fill="auto"/>
          </w:tcPr>
          <w:p w14:paraId="192DFE5C" w14:textId="77777777" w:rsidR="00E30D91" w:rsidRPr="0017365F" w:rsidRDefault="00E30D91" w:rsidP="00E05847">
            <w:pPr>
              <w:spacing w:after="0" w:line="240" w:lineRule="auto"/>
              <w:jc w:val="center"/>
              <w:rPr>
                <w:rFonts w:ascii="Times New Roman" w:hAnsi="Times New Roman" w:cs="Times New Roman"/>
                <w:sz w:val="20"/>
                <w:szCs w:val="20"/>
              </w:rPr>
            </w:pPr>
          </w:p>
        </w:tc>
        <w:tc>
          <w:tcPr>
            <w:tcW w:w="952" w:type="pct"/>
            <w:shd w:val="clear" w:color="auto" w:fill="auto"/>
          </w:tcPr>
          <w:p w14:paraId="1483BFC1" w14:textId="77777777" w:rsidR="00E30D91" w:rsidRPr="0017365F" w:rsidRDefault="00E30D91" w:rsidP="00E05847">
            <w:pPr>
              <w:spacing w:after="0" w:line="240" w:lineRule="auto"/>
              <w:jc w:val="center"/>
              <w:rPr>
                <w:rFonts w:ascii="Times New Roman" w:hAnsi="Times New Roman" w:cs="Times New Roman"/>
                <w:sz w:val="20"/>
                <w:szCs w:val="20"/>
              </w:rPr>
            </w:pPr>
          </w:p>
        </w:tc>
        <w:tc>
          <w:tcPr>
            <w:tcW w:w="951" w:type="pct"/>
            <w:shd w:val="clear" w:color="auto" w:fill="auto"/>
          </w:tcPr>
          <w:p w14:paraId="1D6008A9" w14:textId="77777777" w:rsidR="00E30D91" w:rsidRPr="0017365F" w:rsidRDefault="00E30D91" w:rsidP="00E05847">
            <w:pPr>
              <w:spacing w:after="0" w:line="240" w:lineRule="auto"/>
              <w:jc w:val="center"/>
              <w:rPr>
                <w:rFonts w:ascii="Times New Roman" w:hAnsi="Times New Roman" w:cs="Times New Roman"/>
                <w:sz w:val="20"/>
                <w:szCs w:val="20"/>
              </w:rPr>
            </w:pPr>
          </w:p>
        </w:tc>
      </w:tr>
      <w:tr w:rsidR="00E30D91" w:rsidRPr="0017365F" w14:paraId="1E12B391" w14:textId="77777777" w:rsidTr="001E2F07">
        <w:trPr>
          <w:trHeight w:val="144"/>
        </w:trPr>
        <w:tc>
          <w:tcPr>
            <w:tcW w:w="1241" w:type="pct"/>
            <w:shd w:val="clear" w:color="auto" w:fill="auto"/>
          </w:tcPr>
          <w:p w14:paraId="0E109194" w14:textId="77777777" w:rsidR="00E30D91" w:rsidRPr="0017365F" w:rsidRDefault="00E30D91" w:rsidP="00E05847">
            <w:pPr>
              <w:spacing w:after="0" w:line="240" w:lineRule="auto"/>
              <w:rPr>
                <w:rFonts w:ascii="Times New Roman" w:hAnsi="Times New Roman" w:cs="Times New Roman"/>
                <w:b/>
                <w:bCs/>
                <w:sz w:val="20"/>
                <w:szCs w:val="20"/>
              </w:rPr>
            </w:pPr>
            <w:r w:rsidRPr="0017365F">
              <w:rPr>
                <w:rFonts w:ascii="Times New Roman" w:hAnsi="Times New Roman" w:cs="Times New Roman"/>
                <w:b/>
                <w:bCs/>
                <w:sz w:val="20"/>
                <w:szCs w:val="20"/>
              </w:rPr>
              <w:t>Overall</w:t>
            </w:r>
          </w:p>
        </w:tc>
        <w:tc>
          <w:tcPr>
            <w:tcW w:w="904" w:type="pct"/>
            <w:shd w:val="clear" w:color="auto" w:fill="auto"/>
          </w:tcPr>
          <w:p w14:paraId="2CADA0FA" w14:textId="42E2C393" w:rsidR="00E30D91" w:rsidRPr="0017365F" w:rsidRDefault="00E30D91" w:rsidP="00E05847">
            <w:pPr>
              <w:spacing w:after="0" w:line="240" w:lineRule="auto"/>
              <w:jc w:val="center"/>
              <w:rPr>
                <w:rFonts w:ascii="Times New Roman" w:hAnsi="Times New Roman" w:cs="Times New Roman"/>
                <w:b/>
                <w:bCs/>
                <w:sz w:val="20"/>
                <w:szCs w:val="20"/>
              </w:rPr>
            </w:pPr>
            <w:r w:rsidRPr="0017365F">
              <w:rPr>
                <w:rFonts w:ascii="Times New Roman" w:hAnsi="Times New Roman" w:cs="Times New Roman"/>
                <w:b/>
                <w:bCs/>
                <w:sz w:val="20"/>
                <w:szCs w:val="20"/>
              </w:rPr>
              <w:t>81.5 (76.3</w:t>
            </w:r>
            <w:r w:rsidR="001E2F07" w:rsidRPr="0017365F">
              <w:rPr>
                <w:rFonts w:ascii="Times New Roman" w:hAnsi="Times New Roman" w:cs="Times New Roman"/>
                <w:b/>
                <w:bCs/>
                <w:sz w:val="20"/>
                <w:szCs w:val="20"/>
              </w:rPr>
              <w:t>–</w:t>
            </w:r>
            <w:r w:rsidRPr="0017365F">
              <w:rPr>
                <w:rFonts w:ascii="Times New Roman" w:hAnsi="Times New Roman" w:cs="Times New Roman"/>
                <w:b/>
                <w:bCs/>
                <w:sz w:val="20"/>
                <w:szCs w:val="20"/>
              </w:rPr>
              <w:t>85.6)</w:t>
            </w:r>
          </w:p>
        </w:tc>
        <w:tc>
          <w:tcPr>
            <w:tcW w:w="952" w:type="pct"/>
            <w:shd w:val="clear" w:color="auto" w:fill="auto"/>
          </w:tcPr>
          <w:p w14:paraId="1C0551DE" w14:textId="7BA91A41" w:rsidR="00E30D91" w:rsidRPr="0017365F" w:rsidRDefault="00E30D91" w:rsidP="00E05847">
            <w:pPr>
              <w:spacing w:after="0" w:line="240" w:lineRule="auto"/>
              <w:jc w:val="center"/>
              <w:rPr>
                <w:rFonts w:ascii="Times New Roman" w:hAnsi="Times New Roman" w:cs="Times New Roman"/>
                <w:b/>
                <w:bCs/>
                <w:sz w:val="20"/>
                <w:szCs w:val="20"/>
              </w:rPr>
            </w:pPr>
            <w:r w:rsidRPr="0017365F">
              <w:rPr>
                <w:rFonts w:ascii="Times New Roman" w:hAnsi="Times New Roman" w:cs="Times New Roman"/>
                <w:b/>
                <w:bCs/>
                <w:sz w:val="20"/>
                <w:szCs w:val="20"/>
              </w:rPr>
              <w:t>92.6 (88.5</w:t>
            </w:r>
            <w:r w:rsidR="003F24AE" w:rsidRPr="0017365F">
              <w:rPr>
                <w:rFonts w:ascii="Times New Roman" w:hAnsi="Times New Roman" w:cs="Times New Roman"/>
                <w:b/>
                <w:bCs/>
                <w:sz w:val="20"/>
                <w:szCs w:val="20"/>
              </w:rPr>
              <w:t>–</w:t>
            </w:r>
            <w:r w:rsidRPr="0017365F">
              <w:rPr>
                <w:rFonts w:ascii="Times New Roman" w:hAnsi="Times New Roman" w:cs="Times New Roman"/>
                <w:b/>
                <w:bCs/>
                <w:sz w:val="20"/>
                <w:szCs w:val="20"/>
              </w:rPr>
              <w:t>95.1)</w:t>
            </w:r>
          </w:p>
        </w:tc>
        <w:tc>
          <w:tcPr>
            <w:tcW w:w="952" w:type="pct"/>
            <w:shd w:val="clear" w:color="auto" w:fill="auto"/>
          </w:tcPr>
          <w:p w14:paraId="13226A39" w14:textId="1C4B0FAC" w:rsidR="00E30D91" w:rsidRPr="0017365F" w:rsidRDefault="00E30D91" w:rsidP="00E05847">
            <w:pPr>
              <w:spacing w:after="0" w:line="240" w:lineRule="auto"/>
              <w:jc w:val="center"/>
              <w:rPr>
                <w:rFonts w:ascii="Times New Roman" w:hAnsi="Times New Roman" w:cs="Times New Roman"/>
                <w:b/>
                <w:bCs/>
                <w:sz w:val="20"/>
                <w:szCs w:val="20"/>
              </w:rPr>
            </w:pPr>
            <w:r w:rsidRPr="0017365F">
              <w:rPr>
                <w:rFonts w:ascii="Times New Roman" w:hAnsi="Times New Roman" w:cs="Times New Roman"/>
                <w:b/>
                <w:bCs/>
                <w:sz w:val="20"/>
                <w:szCs w:val="20"/>
              </w:rPr>
              <w:t>57.5 (53.4</w:t>
            </w:r>
            <w:r w:rsidR="00862A7E" w:rsidRPr="0017365F">
              <w:rPr>
                <w:rFonts w:ascii="Times New Roman" w:hAnsi="Times New Roman" w:cs="Times New Roman"/>
                <w:b/>
                <w:bCs/>
                <w:sz w:val="20"/>
                <w:szCs w:val="20"/>
              </w:rPr>
              <w:t>–</w:t>
            </w:r>
            <w:r w:rsidRPr="0017365F">
              <w:rPr>
                <w:rFonts w:ascii="Times New Roman" w:hAnsi="Times New Roman" w:cs="Times New Roman"/>
                <w:b/>
                <w:bCs/>
                <w:sz w:val="20"/>
                <w:szCs w:val="20"/>
              </w:rPr>
              <w:t>62.7)</w:t>
            </w:r>
          </w:p>
        </w:tc>
        <w:tc>
          <w:tcPr>
            <w:tcW w:w="951" w:type="pct"/>
            <w:shd w:val="clear" w:color="auto" w:fill="auto"/>
          </w:tcPr>
          <w:p w14:paraId="2A51C581" w14:textId="691A5EA2" w:rsidR="00E30D91" w:rsidRPr="0017365F" w:rsidRDefault="00E30D91" w:rsidP="00E05847">
            <w:pPr>
              <w:spacing w:after="0" w:line="240" w:lineRule="auto"/>
              <w:jc w:val="center"/>
              <w:rPr>
                <w:rFonts w:ascii="Times New Roman" w:hAnsi="Times New Roman" w:cs="Times New Roman"/>
                <w:b/>
                <w:bCs/>
                <w:sz w:val="20"/>
                <w:szCs w:val="20"/>
              </w:rPr>
            </w:pPr>
            <w:r w:rsidRPr="0017365F">
              <w:rPr>
                <w:rFonts w:ascii="Times New Roman" w:hAnsi="Times New Roman" w:cs="Times New Roman"/>
                <w:b/>
                <w:bCs/>
                <w:sz w:val="20"/>
                <w:szCs w:val="20"/>
              </w:rPr>
              <w:t>61.6 (57.4</w:t>
            </w:r>
            <w:r w:rsidR="00F96C3A" w:rsidRPr="0017365F">
              <w:rPr>
                <w:rFonts w:ascii="Times New Roman" w:hAnsi="Times New Roman" w:cs="Times New Roman"/>
                <w:b/>
                <w:bCs/>
                <w:sz w:val="20"/>
                <w:szCs w:val="20"/>
              </w:rPr>
              <w:t>–</w:t>
            </w:r>
            <w:r w:rsidRPr="0017365F">
              <w:rPr>
                <w:rFonts w:ascii="Times New Roman" w:hAnsi="Times New Roman" w:cs="Times New Roman"/>
                <w:b/>
                <w:bCs/>
                <w:sz w:val="20"/>
                <w:szCs w:val="20"/>
              </w:rPr>
              <w:t>65.2)</w:t>
            </w:r>
          </w:p>
        </w:tc>
      </w:tr>
      <w:tr w:rsidR="00E30D91" w:rsidRPr="0017365F" w14:paraId="7CCF47AB" w14:textId="77777777" w:rsidTr="001E2F07">
        <w:trPr>
          <w:trHeight w:val="144"/>
        </w:trPr>
        <w:tc>
          <w:tcPr>
            <w:tcW w:w="1241" w:type="pct"/>
            <w:shd w:val="clear" w:color="auto" w:fill="auto"/>
          </w:tcPr>
          <w:p w14:paraId="4E7F8303" w14:textId="77777777" w:rsidR="00E30D91" w:rsidRPr="0017365F" w:rsidRDefault="00E30D91" w:rsidP="00E05847">
            <w:pPr>
              <w:spacing w:after="0" w:line="240" w:lineRule="auto"/>
              <w:rPr>
                <w:rFonts w:ascii="Times New Roman" w:hAnsi="Times New Roman" w:cs="Times New Roman"/>
                <w:b/>
                <w:bCs/>
                <w:sz w:val="20"/>
                <w:szCs w:val="20"/>
              </w:rPr>
            </w:pPr>
            <w:r w:rsidRPr="0017365F">
              <w:rPr>
                <w:rFonts w:ascii="Times New Roman" w:hAnsi="Times New Roman" w:cs="Times New Roman"/>
                <w:b/>
                <w:bCs/>
                <w:sz w:val="20"/>
                <w:szCs w:val="20"/>
              </w:rPr>
              <w:t>Severity</w:t>
            </w:r>
          </w:p>
        </w:tc>
        <w:tc>
          <w:tcPr>
            <w:tcW w:w="904" w:type="pct"/>
            <w:shd w:val="clear" w:color="auto" w:fill="auto"/>
          </w:tcPr>
          <w:p w14:paraId="0CD1F2EB" w14:textId="77777777" w:rsidR="00E30D91" w:rsidRPr="0017365F" w:rsidRDefault="00E30D91" w:rsidP="00E05847">
            <w:pPr>
              <w:spacing w:after="0" w:line="240" w:lineRule="auto"/>
              <w:jc w:val="center"/>
              <w:rPr>
                <w:rFonts w:ascii="Times New Roman" w:hAnsi="Times New Roman" w:cs="Times New Roman"/>
                <w:sz w:val="20"/>
                <w:szCs w:val="20"/>
              </w:rPr>
            </w:pPr>
          </w:p>
        </w:tc>
        <w:tc>
          <w:tcPr>
            <w:tcW w:w="952" w:type="pct"/>
            <w:shd w:val="clear" w:color="auto" w:fill="auto"/>
          </w:tcPr>
          <w:p w14:paraId="6D60D944" w14:textId="77777777" w:rsidR="00E30D91" w:rsidRPr="0017365F" w:rsidRDefault="00E30D91" w:rsidP="00E05847">
            <w:pPr>
              <w:spacing w:after="0" w:line="240" w:lineRule="auto"/>
              <w:jc w:val="center"/>
              <w:rPr>
                <w:rFonts w:ascii="Times New Roman" w:hAnsi="Times New Roman" w:cs="Times New Roman"/>
                <w:sz w:val="20"/>
                <w:szCs w:val="20"/>
              </w:rPr>
            </w:pPr>
          </w:p>
        </w:tc>
        <w:tc>
          <w:tcPr>
            <w:tcW w:w="952" w:type="pct"/>
            <w:shd w:val="clear" w:color="auto" w:fill="auto"/>
          </w:tcPr>
          <w:p w14:paraId="377BF2E0" w14:textId="77777777" w:rsidR="00E30D91" w:rsidRPr="0017365F" w:rsidRDefault="00E30D91" w:rsidP="00E05847">
            <w:pPr>
              <w:spacing w:after="0" w:line="240" w:lineRule="auto"/>
              <w:jc w:val="center"/>
              <w:rPr>
                <w:rFonts w:ascii="Times New Roman" w:hAnsi="Times New Roman" w:cs="Times New Roman"/>
                <w:sz w:val="20"/>
                <w:szCs w:val="20"/>
              </w:rPr>
            </w:pPr>
          </w:p>
        </w:tc>
        <w:tc>
          <w:tcPr>
            <w:tcW w:w="951" w:type="pct"/>
            <w:shd w:val="clear" w:color="auto" w:fill="auto"/>
          </w:tcPr>
          <w:p w14:paraId="292147E1" w14:textId="77777777" w:rsidR="00E30D91" w:rsidRPr="0017365F" w:rsidRDefault="00E30D91" w:rsidP="00E05847">
            <w:pPr>
              <w:spacing w:after="0" w:line="240" w:lineRule="auto"/>
              <w:jc w:val="center"/>
              <w:rPr>
                <w:rFonts w:ascii="Times New Roman" w:hAnsi="Times New Roman" w:cs="Times New Roman"/>
                <w:sz w:val="20"/>
                <w:szCs w:val="20"/>
              </w:rPr>
            </w:pPr>
          </w:p>
        </w:tc>
      </w:tr>
      <w:tr w:rsidR="00E30D91" w:rsidRPr="0017365F" w14:paraId="43359ED8" w14:textId="77777777" w:rsidTr="001E2F07">
        <w:trPr>
          <w:trHeight w:val="144"/>
        </w:trPr>
        <w:tc>
          <w:tcPr>
            <w:tcW w:w="1241" w:type="pct"/>
            <w:shd w:val="clear" w:color="auto" w:fill="auto"/>
          </w:tcPr>
          <w:p w14:paraId="36FD6F85"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Asymptomatic</w:t>
            </w:r>
          </w:p>
        </w:tc>
        <w:tc>
          <w:tcPr>
            <w:tcW w:w="904" w:type="pct"/>
            <w:shd w:val="clear" w:color="auto" w:fill="auto"/>
          </w:tcPr>
          <w:p w14:paraId="33AC19A8" w14:textId="6577D6C3" w:rsidR="00E30D91" w:rsidRPr="0017365F" w:rsidRDefault="001E2F07"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c>
          <w:tcPr>
            <w:tcW w:w="952" w:type="pct"/>
            <w:shd w:val="clear" w:color="auto" w:fill="auto"/>
          </w:tcPr>
          <w:p w14:paraId="6C6121CA" w14:textId="26A84B5E" w:rsidR="00E30D91" w:rsidRPr="0017365F" w:rsidRDefault="003F24AE"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c>
          <w:tcPr>
            <w:tcW w:w="952" w:type="pct"/>
            <w:shd w:val="clear" w:color="auto" w:fill="auto"/>
          </w:tcPr>
          <w:p w14:paraId="655A2177" w14:textId="540C67D8"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19.0 (4.4</w:t>
            </w:r>
            <w:r w:rsidR="00862A7E" w:rsidRPr="0017365F">
              <w:rPr>
                <w:rFonts w:ascii="Times New Roman" w:hAnsi="Times New Roman" w:cs="Times New Roman"/>
                <w:sz w:val="20"/>
                <w:szCs w:val="20"/>
              </w:rPr>
              <w:t>–</w:t>
            </w:r>
            <w:r w:rsidRPr="0017365F">
              <w:rPr>
                <w:rFonts w:ascii="Times New Roman" w:hAnsi="Times New Roman" w:cs="Times New Roman"/>
                <w:sz w:val="20"/>
                <w:szCs w:val="20"/>
              </w:rPr>
              <w:t>41.7)</w:t>
            </w:r>
          </w:p>
        </w:tc>
        <w:tc>
          <w:tcPr>
            <w:tcW w:w="951" w:type="pct"/>
            <w:shd w:val="clear" w:color="auto" w:fill="auto"/>
          </w:tcPr>
          <w:p w14:paraId="4DC2BF67" w14:textId="5892A362"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6.9 (0.3</w:t>
            </w:r>
            <w:r w:rsidR="00F96C3A" w:rsidRPr="0017365F">
              <w:rPr>
                <w:rFonts w:ascii="Times New Roman" w:hAnsi="Times New Roman" w:cs="Times New Roman"/>
                <w:sz w:val="20"/>
                <w:szCs w:val="20"/>
              </w:rPr>
              <w:t>–</w:t>
            </w:r>
            <w:r w:rsidRPr="0017365F">
              <w:rPr>
                <w:rFonts w:ascii="Times New Roman" w:hAnsi="Times New Roman" w:cs="Times New Roman"/>
                <w:sz w:val="20"/>
                <w:szCs w:val="20"/>
              </w:rPr>
              <w:t>22.5)</w:t>
            </w:r>
          </w:p>
        </w:tc>
      </w:tr>
      <w:tr w:rsidR="00E30D91" w:rsidRPr="0017365F" w14:paraId="53AD2957" w14:textId="77777777" w:rsidTr="001E2F07">
        <w:trPr>
          <w:trHeight w:val="144"/>
        </w:trPr>
        <w:tc>
          <w:tcPr>
            <w:tcW w:w="1241" w:type="pct"/>
            <w:shd w:val="clear" w:color="auto" w:fill="auto"/>
          </w:tcPr>
          <w:p w14:paraId="7B1BA8CB"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Mild</w:t>
            </w:r>
          </w:p>
        </w:tc>
        <w:tc>
          <w:tcPr>
            <w:tcW w:w="904" w:type="pct"/>
            <w:shd w:val="clear" w:color="auto" w:fill="auto"/>
          </w:tcPr>
          <w:p w14:paraId="6F277C43" w14:textId="6B3E5910"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66.2 (53.5</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78.5)</w:t>
            </w:r>
          </w:p>
        </w:tc>
        <w:tc>
          <w:tcPr>
            <w:tcW w:w="952" w:type="pct"/>
            <w:shd w:val="clear" w:color="auto" w:fill="auto"/>
          </w:tcPr>
          <w:p w14:paraId="58D714BE" w14:textId="77777777"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87.7 (81.1 to 93.3)</w:t>
            </w:r>
          </w:p>
        </w:tc>
        <w:tc>
          <w:tcPr>
            <w:tcW w:w="952" w:type="pct"/>
            <w:shd w:val="clear" w:color="auto" w:fill="auto"/>
          </w:tcPr>
          <w:p w14:paraId="4E43A759" w14:textId="566A370B"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48.4 (39.1</w:t>
            </w:r>
            <w:r w:rsidR="00862A7E" w:rsidRPr="0017365F">
              <w:rPr>
                <w:rFonts w:ascii="Times New Roman" w:hAnsi="Times New Roman" w:cs="Times New Roman"/>
                <w:sz w:val="20"/>
                <w:szCs w:val="20"/>
              </w:rPr>
              <w:t>–</w:t>
            </w:r>
            <w:r w:rsidRPr="0017365F">
              <w:rPr>
                <w:rFonts w:ascii="Times New Roman" w:hAnsi="Times New Roman" w:cs="Times New Roman"/>
                <w:sz w:val="20"/>
                <w:szCs w:val="20"/>
              </w:rPr>
              <w:t>57.9)</w:t>
            </w:r>
          </w:p>
        </w:tc>
        <w:tc>
          <w:tcPr>
            <w:tcW w:w="951" w:type="pct"/>
            <w:shd w:val="clear" w:color="auto" w:fill="auto"/>
          </w:tcPr>
          <w:p w14:paraId="1477D182" w14:textId="4582E677"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25.8 (18.1</w:t>
            </w:r>
            <w:r w:rsidR="00F96C3A" w:rsidRPr="0017365F">
              <w:rPr>
                <w:rFonts w:ascii="Times New Roman" w:hAnsi="Times New Roman" w:cs="Times New Roman"/>
                <w:sz w:val="20"/>
                <w:szCs w:val="20"/>
              </w:rPr>
              <w:t>–</w:t>
            </w:r>
            <w:r w:rsidRPr="0017365F">
              <w:rPr>
                <w:rFonts w:ascii="Times New Roman" w:hAnsi="Times New Roman" w:cs="Times New Roman"/>
                <w:sz w:val="20"/>
                <w:szCs w:val="20"/>
              </w:rPr>
              <w:t>34.8)</w:t>
            </w:r>
          </w:p>
        </w:tc>
      </w:tr>
      <w:tr w:rsidR="00E30D91" w:rsidRPr="0017365F" w14:paraId="300E6CDE" w14:textId="77777777" w:rsidTr="001E2F07">
        <w:trPr>
          <w:trHeight w:val="144"/>
        </w:trPr>
        <w:tc>
          <w:tcPr>
            <w:tcW w:w="1241" w:type="pct"/>
            <w:shd w:val="clear" w:color="auto" w:fill="auto"/>
          </w:tcPr>
          <w:p w14:paraId="3517C287"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Mixed – excluding severe</w:t>
            </w:r>
          </w:p>
        </w:tc>
        <w:tc>
          <w:tcPr>
            <w:tcW w:w="904" w:type="pct"/>
            <w:shd w:val="clear" w:color="auto" w:fill="auto"/>
          </w:tcPr>
          <w:p w14:paraId="6B8E794D" w14:textId="7F826C18"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97.3 (91.6</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99.9)</w:t>
            </w:r>
          </w:p>
        </w:tc>
        <w:tc>
          <w:tcPr>
            <w:tcW w:w="952" w:type="pct"/>
            <w:shd w:val="clear" w:color="auto" w:fill="auto"/>
          </w:tcPr>
          <w:p w14:paraId="53D06B05" w14:textId="77777777"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97.9 (92.3 to 99.9)</w:t>
            </w:r>
          </w:p>
        </w:tc>
        <w:tc>
          <w:tcPr>
            <w:tcW w:w="952" w:type="pct"/>
            <w:shd w:val="clear" w:color="auto" w:fill="auto"/>
          </w:tcPr>
          <w:p w14:paraId="7DA675F4" w14:textId="487F4FF2"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91.8 (82.3</w:t>
            </w:r>
            <w:r w:rsidR="00862A7E" w:rsidRPr="0017365F">
              <w:rPr>
                <w:rFonts w:ascii="Times New Roman" w:hAnsi="Times New Roman" w:cs="Times New Roman"/>
                <w:sz w:val="20"/>
                <w:szCs w:val="20"/>
              </w:rPr>
              <w:t>–</w:t>
            </w:r>
            <w:r w:rsidRPr="0017365F">
              <w:rPr>
                <w:rFonts w:ascii="Times New Roman" w:hAnsi="Times New Roman" w:cs="Times New Roman"/>
                <w:sz w:val="20"/>
                <w:szCs w:val="20"/>
              </w:rPr>
              <w:t>97.6)</w:t>
            </w:r>
          </w:p>
        </w:tc>
        <w:tc>
          <w:tcPr>
            <w:tcW w:w="951" w:type="pct"/>
            <w:shd w:val="clear" w:color="auto" w:fill="auto"/>
          </w:tcPr>
          <w:p w14:paraId="76081B5B" w14:textId="372D8490"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75.4 (62.8</w:t>
            </w:r>
            <w:r w:rsidR="00F96C3A" w:rsidRPr="0017365F">
              <w:rPr>
                <w:rFonts w:ascii="Times New Roman" w:hAnsi="Times New Roman" w:cs="Times New Roman"/>
                <w:sz w:val="20"/>
                <w:szCs w:val="20"/>
              </w:rPr>
              <w:t>–</w:t>
            </w:r>
            <w:r w:rsidRPr="0017365F">
              <w:rPr>
                <w:rFonts w:ascii="Times New Roman" w:hAnsi="Times New Roman" w:cs="Times New Roman"/>
                <w:sz w:val="20"/>
                <w:szCs w:val="20"/>
              </w:rPr>
              <w:t>85.8)</w:t>
            </w:r>
          </w:p>
        </w:tc>
      </w:tr>
      <w:tr w:rsidR="00E30D91" w:rsidRPr="0017365F" w14:paraId="0571D894" w14:textId="77777777" w:rsidTr="001E2F07">
        <w:trPr>
          <w:trHeight w:val="144"/>
        </w:trPr>
        <w:tc>
          <w:tcPr>
            <w:tcW w:w="1241" w:type="pct"/>
            <w:shd w:val="clear" w:color="auto" w:fill="auto"/>
          </w:tcPr>
          <w:p w14:paraId="34734F66"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Mixed – including severe</w:t>
            </w:r>
          </w:p>
        </w:tc>
        <w:tc>
          <w:tcPr>
            <w:tcW w:w="904" w:type="pct"/>
            <w:shd w:val="clear" w:color="auto" w:fill="auto"/>
          </w:tcPr>
          <w:p w14:paraId="46B9D239" w14:textId="52CFFD63"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88.0 (70.6</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95.4)</w:t>
            </w:r>
          </w:p>
        </w:tc>
        <w:tc>
          <w:tcPr>
            <w:tcW w:w="952" w:type="pct"/>
            <w:shd w:val="clear" w:color="auto" w:fill="auto"/>
          </w:tcPr>
          <w:p w14:paraId="61C2AA33" w14:textId="77777777"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88.7 (73.0 to 94.6)</w:t>
            </w:r>
          </w:p>
        </w:tc>
        <w:tc>
          <w:tcPr>
            <w:tcW w:w="952" w:type="pct"/>
            <w:shd w:val="clear" w:color="auto" w:fill="auto"/>
          </w:tcPr>
          <w:p w14:paraId="04084A09" w14:textId="17B4090A"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64.3 (60.3</w:t>
            </w:r>
            <w:r w:rsidR="00862A7E" w:rsidRPr="0017365F">
              <w:rPr>
                <w:rFonts w:ascii="Times New Roman" w:hAnsi="Times New Roman" w:cs="Times New Roman"/>
                <w:sz w:val="20"/>
                <w:szCs w:val="20"/>
              </w:rPr>
              <w:t>–</w:t>
            </w:r>
            <w:r w:rsidRPr="0017365F">
              <w:rPr>
                <w:rFonts w:ascii="Times New Roman" w:hAnsi="Times New Roman" w:cs="Times New Roman"/>
                <w:sz w:val="20"/>
                <w:szCs w:val="20"/>
              </w:rPr>
              <w:t>68.1)</w:t>
            </w:r>
          </w:p>
        </w:tc>
        <w:tc>
          <w:tcPr>
            <w:tcW w:w="951" w:type="pct"/>
            <w:shd w:val="clear" w:color="auto" w:fill="auto"/>
          </w:tcPr>
          <w:p w14:paraId="4D0CF723" w14:textId="7E40ACED"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77.7 (71.0</w:t>
            </w:r>
            <w:r w:rsidR="00F96C3A" w:rsidRPr="0017365F">
              <w:rPr>
                <w:rFonts w:ascii="Times New Roman" w:hAnsi="Times New Roman" w:cs="Times New Roman"/>
                <w:sz w:val="20"/>
                <w:szCs w:val="20"/>
              </w:rPr>
              <w:t>–</w:t>
            </w:r>
            <w:r w:rsidRPr="0017365F">
              <w:rPr>
                <w:rFonts w:ascii="Times New Roman" w:hAnsi="Times New Roman" w:cs="Times New Roman"/>
                <w:sz w:val="20"/>
                <w:szCs w:val="20"/>
              </w:rPr>
              <w:t>83.5)</w:t>
            </w:r>
          </w:p>
        </w:tc>
      </w:tr>
      <w:tr w:rsidR="00E30D91" w:rsidRPr="0017365F" w14:paraId="77085B75" w14:textId="77777777" w:rsidTr="001E2F07">
        <w:trPr>
          <w:trHeight w:val="144"/>
        </w:trPr>
        <w:tc>
          <w:tcPr>
            <w:tcW w:w="1241" w:type="pct"/>
            <w:shd w:val="clear" w:color="auto" w:fill="auto"/>
          </w:tcPr>
          <w:p w14:paraId="7B8E5797"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Moderate</w:t>
            </w:r>
          </w:p>
        </w:tc>
        <w:tc>
          <w:tcPr>
            <w:tcW w:w="904" w:type="pct"/>
            <w:shd w:val="clear" w:color="auto" w:fill="auto"/>
          </w:tcPr>
          <w:p w14:paraId="1EC3340B" w14:textId="53C3B10D"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74.0 (56.4</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86.5)</w:t>
            </w:r>
          </w:p>
        </w:tc>
        <w:tc>
          <w:tcPr>
            <w:tcW w:w="952" w:type="pct"/>
            <w:shd w:val="clear" w:color="auto" w:fill="auto"/>
          </w:tcPr>
          <w:p w14:paraId="41B04AF6" w14:textId="77777777"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92.6 (77.8 to 99.6)</w:t>
            </w:r>
          </w:p>
        </w:tc>
        <w:tc>
          <w:tcPr>
            <w:tcW w:w="952" w:type="pct"/>
            <w:shd w:val="clear" w:color="auto" w:fill="auto"/>
          </w:tcPr>
          <w:p w14:paraId="2338855A" w14:textId="6844F004"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85.6 (57.1</w:t>
            </w:r>
            <w:r w:rsidR="00862A7E" w:rsidRPr="0017365F">
              <w:rPr>
                <w:rFonts w:ascii="Times New Roman" w:hAnsi="Times New Roman" w:cs="Times New Roman"/>
                <w:sz w:val="20"/>
                <w:szCs w:val="20"/>
              </w:rPr>
              <w:t>–</w:t>
            </w:r>
            <w:r w:rsidRPr="0017365F">
              <w:rPr>
                <w:rFonts w:ascii="Times New Roman" w:hAnsi="Times New Roman" w:cs="Times New Roman"/>
                <w:sz w:val="20"/>
                <w:szCs w:val="20"/>
              </w:rPr>
              <w:t>99.2)</w:t>
            </w:r>
          </w:p>
        </w:tc>
        <w:tc>
          <w:tcPr>
            <w:tcW w:w="951" w:type="pct"/>
            <w:shd w:val="clear" w:color="auto" w:fill="auto"/>
          </w:tcPr>
          <w:p w14:paraId="4A609A32" w14:textId="0992DFC2"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48.9 (17.0</w:t>
            </w:r>
            <w:r w:rsidR="00F96C3A" w:rsidRPr="0017365F">
              <w:rPr>
                <w:rFonts w:ascii="Times New Roman" w:hAnsi="Times New Roman" w:cs="Times New Roman"/>
                <w:sz w:val="20"/>
                <w:szCs w:val="20"/>
              </w:rPr>
              <w:t>–</w:t>
            </w:r>
            <w:r w:rsidRPr="0017365F">
              <w:rPr>
                <w:rFonts w:ascii="Times New Roman" w:hAnsi="Times New Roman" w:cs="Times New Roman"/>
                <w:sz w:val="20"/>
                <w:szCs w:val="20"/>
              </w:rPr>
              <w:t>79.5)</w:t>
            </w:r>
          </w:p>
        </w:tc>
      </w:tr>
      <w:tr w:rsidR="00E30D91" w:rsidRPr="0017365F" w14:paraId="52CBCDB3" w14:textId="77777777" w:rsidTr="001E2F07">
        <w:trPr>
          <w:trHeight w:val="144"/>
        </w:trPr>
        <w:tc>
          <w:tcPr>
            <w:tcW w:w="1241" w:type="pct"/>
            <w:shd w:val="clear" w:color="auto" w:fill="auto"/>
          </w:tcPr>
          <w:p w14:paraId="16A99BE8"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Severe</w:t>
            </w:r>
          </w:p>
        </w:tc>
        <w:tc>
          <w:tcPr>
            <w:tcW w:w="904" w:type="pct"/>
            <w:shd w:val="clear" w:color="auto" w:fill="auto"/>
          </w:tcPr>
          <w:p w14:paraId="03CEC543" w14:textId="52D811C9"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75.3 (65.1</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84.9)</w:t>
            </w:r>
          </w:p>
        </w:tc>
        <w:tc>
          <w:tcPr>
            <w:tcW w:w="952" w:type="pct"/>
            <w:shd w:val="clear" w:color="auto" w:fill="auto"/>
          </w:tcPr>
          <w:p w14:paraId="2E7254BC" w14:textId="77777777"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96.7 (90.0 to 99.7)</w:t>
            </w:r>
          </w:p>
        </w:tc>
        <w:tc>
          <w:tcPr>
            <w:tcW w:w="952" w:type="pct"/>
            <w:shd w:val="clear" w:color="auto" w:fill="auto"/>
          </w:tcPr>
          <w:p w14:paraId="73298F61" w14:textId="1D6C2668"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75.4 (61.7</w:t>
            </w:r>
            <w:r w:rsidR="00862A7E" w:rsidRPr="0017365F">
              <w:rPr>
                <w:rFonts w:ascii="Times New Roman" w:hAnsi="Times New Roman" w:cs="Times New Roman"/>
                <w:sz w:val="20"/>
                <w:szCs w:val="20"/>
              </w:rPr>
              <w:t>–</w:t>
            </w:r>
            <w:r w:rsidRPr="0017365F">
              <w:rPr>
                <w:rFonts w:ascii="Times New Roman" w:hAnsi="Times New Roman" w:cs="Times New Roman"/>
                <w:sz w:val="20"/>
                <w:szCs w:val="20"/>
              </w:rPr>
              <w:t>89.3)</w:t>
            </w:r>
          </w:p>
        </w:tc>
        <w:tc>
          <w:tcPr>
            <w:tcW w:w="951" w:type="pct"/>
            <w:shd w:val="clear" w:color="auto" w:fill="auto"/>
          </w:tcPr>
          <w:p w14:paraId="1C6E6956" w14:textId="16958D35"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77.2 (64.6</w:t>
            </w:r>
            <w:r w:rsidR="00F96C3A" w:rsidRPr="0017365F">
              <w:rPr>
                <w:rFonts w:ascii="Times New Roman" w:hAnsi="Times New Roman" w:cs="Times New Roman"/>
                <w:sz w:val="20"/>
                <w:szCs w:val="20"/>
              </w:rPr>
              <w:t>–</w:t>
            </w:r>
            <w:r w:rsidRPr="0017365F">
              <w:rPr>
                <w:rFonts w:ascii="Times New Roman" w:hAnsi="Times New Roman" w:cs="Times New Roman"/>
                <w:sz w:val="20"/>
                <w:szCs w:val="20"/>
              </w:rPr>
              <w:t>88.3)</w:t>
            </w:r>
          </w:p>
        </w:tc>
      </w:tr>
      <w:tr w:rsidR="00E30D91" w:rsidRPr="0017365F" w14:paraId="57965290" w14:textId="77777777" w:rsidTr="001E2F07">
        <w:trPr>
          <w:trHeight w:val="144"/>
        </w:trPr>
        <w:tc>
          <w:tcPr>
            <w:tcW w:w="1241" w:type="pct"/>
            <w:shd w:val="clear" w:color="auto" w:fill="auto"/>
          </w:tcPr>
          <w:p w14:paraId="6F9F347A"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Unknown</w:t>
            </w:r>
          </w:p>
        </w:tc>
        <w:tc>
          <w:tcPr>
            <w:tcW w:w="904" w:type="pct"/>
            <w:shd w:val="clear" w:color="auto" w:fill="auto"/>
          </w:tcPr>
          <w:p w14:paraId="49AD0E1A" w14:textId="1BCBE394" w:rsidR="00E30D91" w:rsidRPr="0017365F" w:rsidRDefault="001E2F07"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c>
          <w:tcPr>
            <w:tcW w:w="952" w:type="pct"/>
            <w:shd w:val="clear" w:color="auto" w:fill="auto"/>
          </w:tcPr>
          <w:p w14:paraId="0F02D6F0" w14:textId="48CE9912" w:rsidR="00E30D91" w:rsidRPr="0017365F" w:rsidRDefault="00862A7E"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c>
          <w:tcPr>
            <w:tcW w:w="952" w:type="pct"/>
            <w:shd w:val="clear" w:color="auto" w:fill="auto"/>
          </w:tcPr>
          <w:p w14:paraId="7AFC6058" w14:textId="72C9550B" w:rsidR="00E30D91" w:rsidRPr="0017365F" w:rsidRDefault="00862A7E"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c>
          <w:tcPr>
            <w:tcW w:w="951" w:type="pct"/>
            <w:shd w:val="clear" w:color="auto" w:fill="auto"/>
          </w:tcPr>
          <w:p w14:paraId="3F0901C9" w14:textId="5C9E7CE9" w:rsidR="00E30D91" w:rsidRPr="0017365F" w:rsidRDefault="00F96C3A"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r>
      <w:tr w:rsidR="00E30D91" w:rsidRPr="0017365F" w14:paraId="22FF3AF0" w14:textId="77777777" w:rsidTr="001E2F07">
        <w:trPr>
          <w:trHeight w:val="144"/>
        </w:trPr>
        <w:tc>
          <w:tcPr>
            <w:tcW w:w="1241" w:type="pct"/>
            <w:shd w:val="clear" w:color="auto" w:fill="auto"/>
          </w:tcPr>
          <w:p w14:paraId="3CEA3049" w14:textId="77777777" w:rsidR="00E30D91" w:rsidRPr="0017365F" w:rsidRDefault="00E30D91" w:rsidP="00E05847">
            <w:pPr>
              <w:spacing w:after="0" w:line="240" w:lineRule="auto"/>
              <w:rPr>
                <w:rFonts w:ascii="Times New Roman" w:hAnsi="Times New Roman" w:cs="Times New Roman"/>
                <w:b/>
                <w:bCs/>
                <w:sz w:val="20"/>
                <w:szCs w:val="20"/>
              </w:rPr>
            </w:pPr>
            <w:r w:rsidRPr="0017365F">
              <w:rPr>
                <w:rFonts w:ascii="Times New Roman" w:hAnsi="Times New Roman" w:cs="Times New Roman"/>
                <w:b/>
                <w:bCs/>
                <w:sz w:val="20"/>
                <w:szCs w:val="20"/>
              </w:rPr>
              <w:t>Setting</w:t>
            </w:r>
          </w:p>
        </w:tc>
        <w:tc>
          <w:tcPr>
            <w:tcW w:w="904" w:type="pct"/>
            <w:shd w:val="clear" w:color="auto" w:fill="auto"/>
          </w:tcPr>
          <w:p w14:paraId="7F4B2F6A" w14:textId="77777777" w:rsidR="00E30D91" w:rsidRPr="0017365F" w:rsidRDefault="00E30D91" w:rsidP="00E05847">
            <w:pPr>
              <w:spacing w:after="0" w:line="240" w:lineRule="auto"/>
              <w:jc w:val="center"/>
              <w:rPr>
                <w:rFonts w:ascii="Times New Roman" w:hAnsi="Times New Roman" w:cs="Times New Roman"/>
                <w:sz w:val="20"/>
                <w:szCs w:val="20"/>
              </w:rPr>
            </w:pPr>
          </w:p>
        </w:tc>
        <w:tc>
          <w:tcPr>
            <w:tcW w:w="952" w:type="pct"/>
            <w:shd w:val="clear" w:color="auto" w:fill="auto"/>
          </w:tcPr>
          <w:p w14:paraId="0266FFFB" w14:textId="77777777" w:rsidR="00E30D91" w:rsidRPr="0017365F" w:rsidRDefault="00E30D91" w:rsidP="00E05847">
            <w:pPr>
              <w:spacing w:after="0" w:line="240" w:lineRule="auto"/>
              <w:jc w:val="center"/>
              <w:rPr>
                <w:rFonts w:ascii="Times New Roman" w:hAnsi="Times New Roman" w:cs="Times New Roman"/>
                <w:sz w:val="20"/>
                <w:szCs w:val="20"/>
              </w:rPr>
            </w:pPr>
          </w:p>
        </w:tc>
        <w:tc>
          <w:tcPr>
            <w:tcW w:w="952" w:type="pct"/>
            <w:shd w:val="clear" w:color="auto" w:fill="auto"/>
          </w:tcPr>
          <w:p w14:paraId="4476E712" w14:textId="77777777" w:rsidR="00E30D91" w:rsidRPr="0017365F" w:rsidRDefault="00E30D91" w:rsidP="00E05847">
            <w:pPr>
              <w:spacing w:after="0" w:line="240" w:lineRule="auto"/>
              <w:jc w:val="center"/>
              <w:rPr>
                <w:rFonts w:ascii="Times New Roman" w:hAnsi="Times New Roman" w:cs="Times New Roman"/>
                <w:sz w:val="20"/>
                <w:szCs w:val="20"/>
              </w:rPr>
            </w:pPr>
          </w:p>
        </w:tc>
        <w:tc>
          <w:tcPr>
            <w:tcW w:w="951" w:type="pct"/>
            <w:shd w:val="clear" w:color="auto" w:fill="auto"/>
          </w:tcPr>
          <w:p w14:paraId="208B81CC" w14:textId="77777777" w:rsidR="00E30D91" w:rsidRPr="0017365F" w:rsidRDefault="00E30D91" w:rsidP="00E05847">
            <w:pPr>
              <w:spacing w:after="0" w:line="240" w:lineRule="auto"/>
              <w:jc w:val="center"/>
              <w:rPr>
                <w:rFonts w:ascii="Times New Roman" w:hAnsi="Times New Roman" w:cs="Times New Roman"/>
                <w:sz w:val="20"/>
                <w:szCs w:val="20"/>
              </w:rPr>
            </w:pPr>
          </w:p>
        </w:tc>
      </w:tr>
      <w:tr w:rsidR="00E30D91" w:rsidRPr="0017365F" w14:paraId="241D3B2B" w14:textId="77777777" w:rsidTr="001E2F07">
        <w:trPr>
          <w:trHeight w:val="144"/>
        </w:trPr>
        <w:tc>
          <w:tcPr>
            <w:tcW w:w="1241" w:type="pct"/>
            <w:shd w:val="clear" w:color="auto" w:fill="auto"/>
          </w:tcPr>
          <w:p w14:paraId="3484DC22"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Community</w:t>
            </w:r>
          </w:p>
        </w:tc>
        <w:tc>
          <w:tcPr>
            <w:tcW w:w="904" w:type="pct"/>
            <w:shd w:val="clear" w:color="auto" w:fill="auto"/>
          </w:tcPr>
          <w:p w14:paraId="67FDE11C" w14:textId="5A109CFD" w:rsidR="00E30D91" w:rsidRPr="0017365F" w:rsidRDefault="001E2F07"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c>
          <w:tcPr>
            <w:tcW w:w="952" w:type="pct"/>
            <w:shd w:val="clear" w:color="auto" w:fill="auto"/>
          </w:tcPr>
          <w:p w14:paraId="11B1EA6F" w14:textId="16557C2E" w:rsidR="00E30D91" w:rsidRPr="0017365F" w:rsidRDefault="00862A7E"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c>
          <w:tcPr>
            <w:tcW w:w="952" w:type="pct"/>
            <w:shd w:val="clear" w:color="auto" w:fill="auto"/>
          </w:tcPr>
          <w:p w14:paraId="717B5014" w14:textId="067D53CF" w:rsidR="00E30D91" w:rsidRPr="0017365F" w:rsidRDefault="00862A7E"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c>
          <w:tcPr>
            <w:tcW w:w="951" w:type="pct"/>
            <w:shd w:val="clear" w:color="auto" w:fill="auto"/>
          </w:tcPr>
          <w:p w14:paraId="22BC1278" w14:textId="52813738" w:rsidR="00E30D91" w:rsidRPr="0017365F" w:rsidRDefault="00F96C3A"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r>
      <w:tr w:rsidR="00E30D91" w:rsidRPr="0017365F" w14:paraId="65AB3F7A" w14:textId="77777777" w:rsidTr="001E2F07">
        <w:trPr>
          <w:trHeight w:val="144"/>
        </w:trPr>
        <w:tc>
          <w:tcPr>
            <w:tcW w:w="1241" w:type="pct"/>
            <w:shd w:val="clear" w:color="auto" w:fill="auto"/>
          </w:tcPr>
          <w:p w14:paraId="1073B598"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Plasma donor</w:t>
            </w:r>
          </w:p>
        </w:tc>
        <w:tc>
          <w:tcPr>
            <w:tcW w:w="904" w:type="pct"/>
            <w:shd w:val="clear" w:color="auto" w:fill="auto"/>
          </w:tcPr>
          <w:p w14:paraId="420A3AF2" w14:textId="09FC092D"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71.8 (64.1</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78.8)</w:t>
            </w:r>
          </w:p>
        </w:tc>
        <w:tc>
          <w:tcPr>
            <w:tcW w:w="952" w:type="pct"/>
            <w:shd w:val="clear" w:color="auto" w:fill="auto"/>
          </w:tcPr>
          <w:p w14:paraId="1D842EA2" w14:textId="7E45BC20"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87.2 (77.6</w:t>
            </w:r>
            <w:r w:rsidR="003F24AE" w:rsidRPr="0017365F">
              <w:rPr>
                <w:rFonts w:ascii="Times New Roman" w:hAnsi="Times New Roman" w:cs="Times New Roman"/>
                <w:sz w:val="20"/>
                <w:szCs w:val="20"/>
              </w:rPr>
              <w:t>–</w:t>
            </w:r>
            <w:r w:rsidRPr="0017365F">
              <w:rPr>
                <w:rFonts w:ascii="Times New Roman" w:hAnsi="Times New Roman" w:cs="Times New Roman"/>
                <w:sz w:val="20"/>
                <w:szCs w:val="20"/>
              </w:rPr>
              <w:t>93.7)</w:t>
            </w:r>
          </w:p>
        </w:tc>
        <w:tc>
          <w:tcPr>
            <w:tcW w:w="952" w:type="pct"/>
            <w:shd w:val="clear" w:color="auto" w:fill="auto"/>
          </w:tcPr>
          <w:p w14:paraId="72FDB2B9" w14:textId="6FF4C85B"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56.0 (49.2</w:t>
            </w:r>
            <w:r w:rsidR="00862A7E" w:rsidRPr="0017365F">
              <w:rPr>
                <w:rFonts w:ascii="Times New Roman" w:hAnsi="Times New Roman" w:cs="Times New Roman"/>
                <w:sz w:val="20"/>
                <w:szCs w:val="20"/>
              </w:rPr>
              <w:t>–</w:t>
            </w:r>
            <w:r w:rsidRPr="0017365F">
              <w:rPr>
                <w:rFonts w:ascii="Times New Roman" w:hAnsi="Times New Roman" w:cs="Times New Roman"/>
                <w:sz w:val="20"/>
                <w:szCs w:val="20"/>
              </w:rPr>
              <w:t>60.8)</w:t>
            </w:r>
          </w:p>
        </w:tc>
        <w:tc>
          <w:tcPr>
            <w:tcW w:w="951" w:type="pct"/>
            <w:shd w:val="clear" w:color="auto" w:fill="auto"/>
          </w:tcPr>
          <w:p w14:paraId="09BE540D" w14:textId="038EFB83"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70.4 (61.9</w:t>
            </w:r>
            <w:r w:rsidR="00F96C3A" w:rsidRPr="0017365F">
              <w:rPr>
                <w:rFonts w:ascii="Times New Roman" w:hAnsi="Times New Roman" w:cs="Times New Roman"/>
                <w:sz w:val="20"/>
                <w:szCs w:val="20"/>
              </w:rPr>
              <w:t>–</w:t>
            </w:r>
            <w:r w:rsidRPr="0017365F">
              <w:rPr>
                <w:rFonts w:ascii="Times New Roman" w:hAnsi="Times New Roman" w:cs="Times New Roman"/>
                <w:sz w:val="20"/>
                <w:szCs w:val="20"/>
              </w:rPr>
              <w:t>77.7)</w:t>
            </w:r>
          </w:p>
        </w:tc>
      </w:tr>
      <w:tr w:rsidR="00E30D91" w:rsidRPr="0017365F" w14:paraId="4AA4134C" w14:textId="77777777" w:rsidTr="001E2F07">
        <w:trPr>
          <w:trHeight w:val="144"/>
        </w:trPr>
        <w:tc>
          <w:tcPr>
            <w:tcW w:w="1241" w:type="pct"/>
            <w:shd w:val="clear" w:color="auto" w:fill="auto"/>
          </w:tcPr>
          <w:p w14:paraId="75AF1378"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Hospital</w:t>
            </w:r>
          </w:p>
        </w:tc>
        <w:tc>
          <w:tcPr>
            <w:tcW w:w="904" w:type="pct"/>
            <w:shd w:val="clear" w:color="auto" w:fill="auto"/>
          </w:tcPr>
          <w:p w14:paraId="588ACEDD" w14:textId="2DC95D51"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87.3 (80.4</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91.9)</w:t>
            </w:r>
          </w:p>
        </w:tc>
        <w:tc>
          <w:tcPr>
            <w:tcW w:w="952" w:type="pct"/>
            <w:shd w:val="clear" w:color="auto" w:fill="auto"/>
          </w:tcPr>
          <w:p w14:paraId="602EE041" w14:textId="6C30FBE0"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91.8 (85.7</w:t>
            </w:r>
            <w:r w:rsidR="003F24AE" w:rsidRPr="0017365F">
              <w:rPr>
                <w:rFonts w:ascii="Times New Roman" w:hAnsi="Times New Roman" w:cs="Times New Roman"/>
                <w:sz w:val="20"/>
                <w:szCs w:val="20"/>
              </w:rPr>
              <w:t>–</w:t>
            </w:r>
            <w:r w:rsidRPr="0017365F">
              <w:rPr>
                <w:rFonts w:ascii="Times New Roman" w:hAnsi="Times New Roman" w:cs="Times New Roman"/>
                <w:sz w:val="20"/>
                <w:szCs w:val="20"/>
              </w:rPr>
              <w:t>94.8)</w:t>
            </w:r>
          </w:p>
        </w:tc>
        <w:tc>
          <w:tcPr>
            <w:tcW w:w="952" w:type="pct"/>
            <w:shd w:val="clear" w:color="auto" w:fill="auto"/>
          </w:tcPr>
          <w:p w14:paraId="015E1401" w14:textId="04BC069B"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57.9 (52.8</w:t>
            </w:r>
            <w:r w:rsidR="00862A7E" w:rsidRPr="0017365F">
              <w:rPr>
                <w:rFonts w:ascii="Times New Roman" w:hAnsi="Times New Roman" w:cs="Times New Roman"/>
                <w:sz w:val="20"/>
                <w:szCs w:val="20"/>
              </w:rPr>
              <w:t>–</w:t>
            </w:r>
            <w:r w:rsidRPr="0017365F">
              <w:rPr>
                <w:rFonts w:ascii="Times New Roman" w:hAnsi="Times New Roman" w:cs="Times New Roman"/>
                <w:sz w:val="20"/>
                <w:szCs w:val="20"/>
              </w:rPr>
              <w:t>64.7)</w:t>
            </w:r>
          </w:p>
        </w:tc>
        <w:tc>
          <w:tcPr>
            <w:tcW w:w="951" w:type="pct"/>
            <w:shd w:val="clear" w:color="auto" w:fill="auto"/>
          </w:tcPr>
          <w:p w14:paraId="11321D8B" w14:textId="4880EB5D"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58.7 (53.6</w:t>
            </w:r>
            <w:r w:rsidR="00F96C3A" w:rsidRPr="0017365F">
              <w:rPr>
                <w:rFonts w:ascii="Times New Roman" w:hAnsi="Times New Roman" w:cs="Times New Roman"/>
                <w:sz w:val="20"/>
                <w:szCs w:val="20"/>
              </w:rPr>
              <w:t>–</w:t>
            </w:r>
            <w:r w:rsidRPr="0017365F">
              <w:rPr>
                <w:rFonts w:ascii="Times New Roman" w:hAnsi="Times New Roman" w:cs="Times New Roman"/>
                <w:sz w:val="20"/>
                <w:szCs w:val="20"/>
              </w:rPr>
              <w:t>62.9)</w:t>
            </w:r>
          </w:p>
        </w:tc>
      </w:tr>
      <w:tr w:rsidR="00E30D91" w:rsidRPr="0017365F" w14:paraId="436B3910" w14:textId="77777777" w:rsidTr="001E2F07">
        <w:trPr>
          <w:trHeight w:val="144"/>
        </w:trPr>
        <w:tc>
          <w:tcPr>
            <w:tcW w:w="1241" w:type="pct"/>
            <w:shd w:val="clear" w:color="auto" w:fill="auto"/>
          </w:tcPr>
          <w:p w14:paraId="138519A0"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Hospital/Community</w:t>
            </w:r>
          </w:p>
        </w:tc>
        <w:tc>
          <w:tcPr>
            <w:tcW w:w="904" w:type="pct"/>
            <w:shd w:val="clear" w:color="auto" w:fill="auto"/>
          </w:tcPr>
          <w:p w14:paraId="7434C42C" w14:textId="264889BA" w:rsidR="00E30D91" w:rsidRPr="0017365F" w:rsidRDefault="001E2F07"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c>
          <w:tcPr>
            <w:tcW w:w="952" w:type="pct"/>
            <w:shd w:val="clear" w:color="auto" w:fill="auto"/>
          </w:tcPr>
          <w:p w14:paraId="2756BCE7" w14:textId="43581688" w:rsidR="00E30D91" w:rsidRPr="0017365F" w:rsidRDefault="003F24AE"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c>
          <w:tcPr>
            <w:tcW w:w="952" w:type="pct"/>
            <w:shd w:val="clear" w:color="auto" w:fill="auto"/>
          </w:tcPr>
          <w:p w14:paraId="4599B991" w14:textId="3AB8CA29" w:rsidR="00E30D91" w:rsidRPr="0017365F" w:rsidRDefault="00862A7E"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c>
          <w:tcPr>
            <w:tcW w:w="951" w:type="pct"/>
            <w:shd w:val="clear" w:color="auto" w:fill="auto"/>
          </w:tcPr>
          <w:p w14:paraId="3570CCBD" w14:textId="5CA13CFA" w:rsidR="00E30D91" w:rsidRPr="0017365F" w:rsidRDefault="00F96C3A"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r>
      <w:tr w:rsidR="00E30D91" w:rsidRPr="0017365F" w14:paraId="0C027CEE" w14:textId="77777777" w:rsidTr="001E2F07">
        <w:trPr>
          <w:trHeight w:val="144"/>
        </w:trPr>
        <w:tc>
          <w:tcPr>
            <w:tcW w:w="1241" w:type="pct"/>
            <w:shd w:val="clear" w:color="auto" w:fill="auto"/>
          </w:tcPr>
          <w:p w14:paraId="037902D1"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Not stated</w:t>
            </w:r>
          </w:p>
        </w:tc>
        <w:tc>
          <w:tcPr>
            <w:tcW w:w="904" w:type="pct"/>
            <w:shd w:val="clear" w:color="auto" w:fill="auto"/>
          </w:tcPr>
          <w:p w14:paraId="546DC3E5" w14:textId="51F5D32F" w:rsidR="00E30D91" w:rsidRPr="0017365F" w:rsidRDefault="001E2F07"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c>
          <w:tcPr>
            <w:tcW w:w="952" w:type="pct"/>
            <w:shd w:val="clear" w:color="auto" w:fill="auto"/>
          </w:tcPr>
          <w:p w14:paraId="12011C55" w14:textId="38FE444A"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98.5 (93.2</w:t>
            </w:r>
            <w:r w:rsidR="003F24AE" w:rsidRPr="0017365F">
              <w:rPr>
                <w:rFonts w:ascii="Times New Roman" w:hAnsi="Times New Roman" w:cs="Times New Roman"/>
                <w:sz w:val="20"/>
                <w:szCs w:val="20"/>
              </w:rPr>
              <w:t>–</w:t>
            </w:r>
            <w:r w:rsidRPr="0017365F">
              <w:rPr>
                <w:rFonts w:ascii="Times New Roman" w:hAnsi="Times New Roman" w:cs="Times New Roman"/>
                <w:sz w:val="20"/>
                <w:szCs w:val="20"/>
              </w:rPr>
              <w:t>100.0)</w:t>
            </w:r>
          </w:p>
        </w:tc>
        <w:tc>
          <w:tcPr>
            <w:tcW w:w="952" w:type="pct"/>
            <w:shd w:val="clear" w:color="auto" w:fill="auto"/>
          </w:tcPr>
          <w:p w14:paraId="4FA8B12F" w14:textId="028B6BFF" w:rsidR="00E30D91" w:rsidRPr="0017365F" w:rsidRDefault="00862A7E"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c>
          <w:tcPr>
            <w:tcW w:w="951" w:type="pct"/>
            <w:shd w:val="clear" w:color="auto" w:fill="auto"/>
          </w:tcPr>
          <w:p w14:paraId="15A23CC8" w14:textId="7FBAC853" w:rsidR="00E30D91" w:rsidRPr="0017365F" w:rsidRDefault="00F96C3A"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r>
      <w:tr w:rsidR="00E30D91" w:rsidRPr="0017365F" w14:paraId="20894D53" w14:textId="77777777" w:rsidTr="001E2F07">
        <w:trPr>
          <w:trHeight w:val="144"/>
        </w:trPr>
        <w:tc>
          <w:tcPr>
            <w:tcW w:w="1241" w:type="pct"/>
            <w:shd w:val="clear" w:color="auto" w:fill="auto"/>
          </w:tcPr>
          <w:p w14:paraId="567F79BF" w14:textId="77777777" w:rsidR="00E30D91" w:rsidRPr="0017365F" w:rsidRDefault="00E30D91" w:rsidP="00E05847">
            <w:pPr>
              <w:spacing w:after="0" w:line="240" w:lineRule="auto"/>
              <w:rPr>
                <w:rFonts w:ascii="Times New Roman" w:hAnsi="Times New Roman" w:cs="Times New Roman"/>
                <w:b/>
                <w:bCs/>
                <w:sz w:val="20"/>
                <w:szCs w:val="20"/>
              </w:rPr>
            </w:pPr>
            <w:r w:rsidRPr="0017365F">
              <w:rPr>
                <w:rFonts w:ascii="Times New Roman" w:hAnsi="Times New Roman" w:cs="Times New Roman"/>
                <w:b/>
                <w:bCs/>
                <w:sz w:val="20"/>
                <w:szCs w:val="20"/>
              </w:rPr>
              <w:t>Method</w:t>
            </w:r>
          </w:p>
        </w:tc>
        <w:tc>
          <w:tcPr>
            <w:tcW w:w="904" w:type="pct"/>
            <w:shd w:val="clear" w:color="auto" w:fill="auto"/>
          </w:tcPr>
          <w:p w14:paraId="736E7292" w14:textId="77777777" w:rsidR="00E30D91" w:rsidRPr="0017365F" w:rsidRDefault="00E30D91" w:rsidP="00E05847">
            <w:pPr>
              <w:spacing w:after="0" w:line="240" w:lineRule="auto"/>
              <w:jc w:val="center"/>
              <w:rPr>
                <w:rFonts w:ascii="Times New Roman" w:hAnsi="Times New Roman" w:cs="Times New Roman"/>
                <w:sz w:val="20"/>
                <w:szCs w:val="20"/>
              </w:rPr>
            </w:pPr>
          </w:p>
        </w:tc>
        <w:tc>
          <w:tcPr>
            <w:tcW w:w="952" w:type="pct"/>
            <w:shd w:val="clear" w:color="auto" w:fill="auto"/>
          </w:tcPr>
          <w:p w14:paraId="6F2E313D" w14:textId="77777777" w:rsidR="00E30D91" w:rsidRPr="0017365F" w:rsidRDefault="00E30D91" w:rsidP="00E05847">
            <w:pPr>
              <w:spacing w:after="0" w:line="240" w:lineRule="auto"/>
              <w:jc w:val="center"/>
              <w:rPr>
                <w:rFonts w:ascii="Times New Roman" w:hAnsi="Times New Roman" w:cs="Times New Roman"/>
                <w:sz w:val="20"/>
                <w:szCs w:val="20"/>
              </w:rPr>
            </w:pPr>
          </w:p>
        </w:tc>
        <w:tc>
          <w:tcPr>
            <w:tcW w:w="952" w:type="pct"/>
            <w:shd w:val="clear" w:color="auto" w:fill="auto"/>
          </w:tcPr>
          <w:p w14:paraId="5A23E812" w14:textId="77777777" w:rsidR="00E30D91" w:rsidRPr="0017365F" w:rsidRDefault="00E30D91" w:rsidP="00E05847">
            <w:pPr>
              <w:spacing w:after="0" w:line="240" w:lineRule="auto"/>
              <w:jc w:val="center"/>
              <w:rPr>
                <w:rFonts w:ascii="Times New Roman" w:hAnsi="Times New Roman" w:cs="Times New Roman"/>
                <w:sz w:val="20"/>
                <w:szCs w:val="20"/>
              </w:rPr>
            </w:pPr>
          </w:p>
        </w:tc>
        <w:tc>
          <w:tcPr>
            <w:tcW w:w="951" w:type="pct"/>
            <w:shd w:val="clear" w:color="auto" w:fill="auto"/>
          </w:tcPr>
          <w:p w14:paraId="2E8ADE92" w14:textId="77777777" w:rsidR="00E30D91" w:rsidRPr="0017365F" w:rsidRDefault="00E30D91" w:rsidP="00E05847">
            <w:pPr>
              <w:spacing w:after="0" w:line="240" w:lineRule="auto"/>
              <w:jc w:val="center"/>
              <w:rPr>
                <w:rFonts w:ascii="Times New Roman" w:hAnsi="Times New Roman" w:cs="Times New Roman"/>
                <w:sz w:val="20"/>
                <w:szCs w:val="20"/>
              </w:rPr>
            </w:pPr>
          </w:p>
        </w:tc>
      </w:tr>
      <w:tr w:rsidR="003F24AE" w:rsidRPr="0017365F" w14:paraId="1CB165E8" w14:textId="77777777" w:rsidTr="001E2F07">
        <w:trPr>
          <w:trHeight w:val="144"/>
        </w:trPr>
        <w:tc>
          <w:tcPr>
            <w:tcW w:w="1241" w:type="pct"/>
            <w:shd w:val="clear" w:color="auto" w:fill="auto"/>
          </w:tcPr>
          <w:p w14:paraId="4E682B2A" w14:textId="77777777" w:rsidR="003F24AE" w:rsidRPr="0017365F" w:rsidRDefault="003F24AE" w:rsidP="003F24AE">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VNT</w:t>
            </w:r>
          </w:p>
        </w:tc>
        <w:tc>
          <w:tcPr>
            <w:tcW w:w="904" w:type="pct"/>
            <w:shd w:val="clear" w:color="auto" w:fill="auto"/>
          </w:tcPr>
          <w:p w14:paraId="0D4CC513" w14:textId="514CDC7E" w:rsidR="003F24AE" w:rsidRPr="0017365F" w:rsidRDefault="003F24AE" w:rsidP="003F24AE">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c>
          <w:tcPr>
            <w:tcW w:w="952" w:type="pct"/>
            <w:shd w:val="clear" w:color="auto" w:fill="auto"/>
          </w:tcPr>
          <w:p w14:paraId="55312312" w14:textId="365B7E6D" w:rsidR="003F24AE" w:rsidRPr="0017365F" w:rsidRDefault="003F24AE" w:rsidP="003F24AE">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c>
          <w:tcPr>
            <w:tcW w:w="952" w:type="pct"/>
            <w:shd w:val="clear" w:color="auto" w:fill="auto"/>
          </w:tcPr>
          <w:p w14:paraId="591B5A15" w14:textId="51868C82" w:rsidR="003F24AE" w:rsidRPr="0017365F" w:rsidRDefault="003F24AE" w:rsidP="003F24AE">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4.5 (0.6</w:t>
            </w:r>
            <w:r w:rsidR="00862A7E" w:rsidRPr="0017365F">
              <w:rPr>
                <w:rFonts w:ascii="Times New Roman" w:hAnsi="Times New Roman" w:cs="Times New Roman"/>
                <w:sz w:val="20"/>
                <w:szCs w:val="20"/>
              </w:rPr>
              <w:t>–</w:t>
            </w:r>
            <w:r w:rsidRPr="0017365F">
              <w:rPr>
                <w:rFonts w:ascii="Times New Roman" w:hAnsi="Times New Roman" w:cs="Times New Roman"/>
                <w:sz w:val="20"/>
                <w:szCs w:val="20"/>
              </w:rPr>
              <w:t>12.1)</w:t>
            </w:r>
          </w:p>
        </w:tc>
        <w:tc>
          <w:tcPr>
            <w:tcW w:w="951" w:type="pct"/>
            <w:shd w:val="clear" w:color="auto" w:fill="auto"/>
          </w:tcPr>
          <w:p w14:paraId="095BAABA" w14:textId="222482C6" w:rsidR="003F24AE" w:rsidRPr="0017365F" w:rsidRDefault="00F96C3A" w:rsidP="003F24AE">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r>
      <w:tr w:rsidR="003F24AE" w:rsidRPr="0017365F" w14:paraId="7AB6F92B" w14:textId="77777777" w:rsidTr="001E2F07">
        <w:trPr>
          <w:trHeight w:val="144"/>
        </w:trPr>
        <w:tc>
          <w:tcPr>
            <w:tcW w:w="1241" w:type="pct"/>
            <w:shd w:val="clear" w:color="auto" w:fill="auto"/>
          </w:tcPr>
          <w:p w14:paraId="5C9F41EE" w14:textId="77777777" w:rsidR="003F24AE" w:rsidRPr="0017365F" w:rsidRDefault="003F24AE" w:rsidP="003F24AE">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Surrogate VNT</w:t>
            </w:r>
          </w:p>
        </w:tc>
        <w:tc>
          <w:tcPr>
            <w:tcW w:w="904" w:type="pct"/>
            <w:shd w:val="clear" w:color="auto" w:fill="auto"/>
          </w:tcPr>
          <w:p w14:paraId="64B140B1" w14:textId="658508EF" w:rsidR="003F24AE" w:rsidRPr="0017365F" w:rsidRDefault="003F24AE" w:rsidP="003F24AE">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c>
          <w:tcPr>
            <w:tcW w:w="952" w:type="pct"/>
            <w:shd w:val="clear" w:color="auto" w:fill="auto"/>
          </w:tcPr>
          <w:p w14:paraId="7F0BC274" w14:textId="06EC4B96" w:rsidR="003F24AE" w:rsidRPr="0017365F" w:rsidRDefault="003F24AE" w:rsidP="003F24AE">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c>
          <w:tcPr>
            <w:tcW w:w="952" w:type="pct"/>
            <w:shd w:val="clear" w:color="auto" w:fill="auto"/>
          </w:tcPr>
          <w:p w14:paraId="012FDB86" w14:textId="0EC546D8" w:rsidR="003F24AE" w:rsidRPr="0017365F" w:rsidRDefault="00862A7E" w:rsidP="003F24AE">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c>
          <w:tcPr>
            <w:tcW w:w="951" w:type="pct"/>
            <w:shd w:val="clear" w:color="auto" w:fill="auto"/>
          </w:tcPr>
          <w:p w14:paraId="24054F11" w14:textId="085DECFF" w:rsidR="003F24AE" w:rsidRPr="0017365F" w:rsidRDefault="00F96C3A" w:rsidP="003F24AE">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w:t>
            </w:r>
          </w:p>
        </w:tc>
      </w:tr>
      <w:tr w:rsidR="00E30D91" w:rsidRPr="0017365F" w14:paraId="38EB192F" w14:textId="77777777" w:rsidTr="001E2F07">
        <w:trPr>
          <w:trHeight w:val="144"/>
        </w:trPr>
        <w:tc>
          <w:tcPr>
            <w:tcW w:w="1241" w:type="pct"/>
            <w:shd w:val="clear" w:color="auto" w:fill="auto"/>
          </w:tcPr>
          <w:p w14:paraId="5881E297"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Microneutralisation</w:t>
            </w:r>
          </w:p>
        </w:tc>
        <w:tc>
          <w:tcPr>
            <w:tcW w:w="904" w:type="pct"/>
            <w:shd w:val="clear" w:color="auto" w:fill="auto"/>
          </w:tcPr>
          <w:p w14:paraId="09DE95BF" w14:textId="17E6568E"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71.8 (64.1</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78.8)</w:t>
            </w:r>
          </w:p>
        </w:tc>
        <w:tc>
          <w:tcPr>
            <w:tcW w:w="952" w:type="pct"/>
            <w:shd w:val="clear" w:color="auto" w:fill="auto"/>
          </w:tcPr>
          <w:p w14:paraId="3B238087" w14:textId="46AE9307"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93.7 (88.6</w:t>
            </w:r>
            <w:r w:rsidR="003F24AE" w:rsidRPr="0017365F">
              <w:rPr>
                <w:rFonts w:ascii="Times New Roman" w:hAnsi="Times New Roman" w:cs="Times New Roman"/>
                <w:sz w:val="20"/>
                <w:szCs w:val="20"/>
              </w:rPr>
              <w:t>–</w:t>
            </w:r>
            <w:r w:rsidRPr="0017365F">
              <w:rPr>
                <w:rFonts w:ascii="Times New Roman" w:hAnsi="Times New Roman" w:cs="Times New Roman"/>
                <w:sz w:val="20"/>
                <w:szCs w:val="20"/>
              </w:rPr>
              <w:t>96.9)</w:t>
            </w:r>
          </w:p>
        </w:tc>
        <w:tc>
          <w:tcPr>
            <w:tcW w:w="952" w:type="pct"/>
            <w:shd w:val="clear" w:color="auto" w:fill="auto"/>
          </w:tcPr>
          <w:p w14:paraId="5C068119" w14:textId="71AEE7B1"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52.8 (47.3</w:t>
            </w:r>
            <w:r w:rsidR="00862A7E" w:rsidRPr="0017365F">
              <w:rPr>
                <w:rFonts w:ascii="Times New Roman" w:hAnsi="Times New Roman" w:cs="Times New Roman"/>
                <w:sz w:val="20"/>
                <w:szCs w:val="20"/>
              </w:rPr>
              <w:t>–</w:t>
            </w:r>
            <w:r w:rsidRPr="0017365F">
              <w:rPr>
                <w:rFonts w:ascii="Times New Roman" w:hAnsi="Times New Roman" w:cs="Times New Roman"/>
                <w:sz w:val="20"/>
                <w:szCs w:val="20"/>
              </w:rPr>
              <w:t>57.9)</w:t>
            </w:r>
          </w:p>
        </w:tc>
        <w:tc>
          <w:tcPr>
            <w:tcW w:w="951" w:type="pct"/>
            <w:shd w:val="clear" w:color="auto" w:fill="auto"/>
          </w:tcPr>
          <w:p w14:paraId="009395EB" w14:textId="3BFFD39B"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37.3 (30.0</w:t>
            </w:r>
            <w:r w:rsidR="00F96C3A" w:rsidRPr="0017365F">
              <w:rPr>
                <w:rFonts w:ascii="Times New Roman" w:hAnsi="Times New Roman" w:cs="Times New Roman"/>
                <w:sz w:val="20"/>
                <w:szCs w:val="20"/>
              </w:rPr>
              <w:t>–</w:t>
            </w:r>
            <w:r w:rsidRPr="0017365F">
              <w:rPr>
                <w:rFonts w:ascii="Times New Roman" w:hAnsi="Times New Roman" w:cs="Times New Roman"/>
                <w:sz w:val="20"/>
                <w:szCs w:val="20"/>
              </w:rPr>
              <w:t>44.2)</w:t>
            </w:r>
          </w:p>
        </w:tc>
      </w:tr>
      <w:tr w:rsidR="00E30D91" w:rsidRPr="0017365F" w14:paraId="52B2D376" w14:textId="77777777" w:rsidTr="001E2F07">
        <w:trPr>
          <w:trHeight w:val="144"/>
        </w:trPr>
        <w:tc>
          <w:tcPr>
            <w:tcW w:w="1241" w:type="pct"/>
            <w:shd w:val="clear" w:color="auto" w:fill="auto"/>
          </w:tcPr>
          <w:p w14:paraId="2E31FE7D"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FRNT</w:t>
            </w:r>
          </w:p>
        </w:tc>
        <w:tc>
          <w:tcPr>
            <w:tcW w:w="904" w:type="pct"/>
            <w:shd w:val="clear" w:color="auto" w:fill="auto"/>
          </w:tcPr>
          <w:p w14:paraId="4EFCBB41" w14:textId="7D4B185D"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77.3 (54.8</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90.9)</w:t>
            </w:r>
          </w:p>
        </w:tc>
        <w:tc>
          <w:tcPr>
            <w:tcW w:w="952" w:type="pct"/>
            <w:shd w:val="clear" w:color="auto" w:fill="auto"/>
          </w:tcPr>
          <w:p w14:paraId="50A88F25" w14:textId="3FD6DD3F"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94.7 (75.9</w:t>
            </w:r>
            <w:r w:rsidR="003F24AE" w:rsidRPr="0017365F">
              <w:rPr>
                <w:rFonts w:ascii="Times New Roman" w:hAnsi="Times New Roman" w:cs="Times New Roman"/>
                <w:sz w:val="20"/>
                <w:szCs w:val="20"/>
              </w:rPr>
              <w:t>–</w:t>
            </w:r>
            <w:r w:rsidRPr="0017365F">
              <w:rPr>
                <w:rFonts w:ascii="Times New Roman" w:hAnsi="Times New Roman" w:cs="Times New Roman"/>
                <w:sz w:val="20"/>
                <w:szCs w:val="20"/>
              </w:rPr>
              <w:t>100.0)</w:t>
            </w:r>
          </w:p>
        </w:tc>
        <w:tc>
          <w:tcPr>
            <w:tcW w:w="952" w:type="pct"/>
            <w:shd w:val="clear" w:color="auto" w:fill="auto"/>
          </w:tcPr>
          <w:p w14:paraId="6D8852CF" w14:textId="331506EC"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40.0 (28.1</w:t>
            </w:r>
            <w:r w:rsidR="00862A7E" w:rsidRPr="0017365F">
              <w:rPr>
                <w:rFonts w:ascii="Times New Roman" w:hAnsi="Times New Roman" w:cs="Times New Roman"/>
                <w:sz w:val="20"/>
                <w:szCs w:val="20"/>
              </w:rPr>
              <w:t>–</w:t>
            </w:r>
            <w:r w:rsidRPr="0017365F">
              <w:rPr>
                <w:rFonts w:ascii="Times New Roman" w:hAnsi="Times New Roman" w:cs="Times New Roman"/>
                <w:sz w:val="20"/>
                <w:szCs w:val="20"/>
              </w:rPr>
              <w:t>52.0)</w:t>
            </w:r>
          </w:p>
        </w:tc>
        <w:tc>
          <w:tcPr>
            <w:tcW w:w="951" w:type="pct"/>
            <w:shd w:val="clear" w:color="auto" w:fill="auto"/>
          </w:tcPr>
          <w:p w14:paraId="21DDBD45" w14:textId="78B5DD2E"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80.7 (60.3</w:t>
            </w:r>
            <w:r w:rsidR="00F96C3A" w:rsidRPr="0017365F">
              <w:rPr>
                <w:rFonts w:ascii="Times New Roman" w:hAnsi="Times New Roman" w:cs="Times New Roman"/>
                <w:sz w:val="20"/>
                <w:szCs w:val="20"/>
              </w:rPr>
              <w:t>–</w:t>
            </w:r>
            <w:r w:rsidRPr="0017365F">
              <w:rPr>
                <w:rFonts w:ascii="Times New Roman" w:hAnsi="Times New Roman" w:cs="Times New Roman"/>
                <w:sz w:val="20"/>
                <w:szCs w:val="20"/>
              </w:rPr>
              <w:t>93.0)</w:t>
            </w:r>
          </w:p>
        </w:tc>
      </w:tr>
      <w:tr w:rsidR="00E30D91" w:rsidRPr="0017365F" w14:paraId="4CE6429E" w14:textId="77777777" w:rsidTr="001E2F07">
        <w:trPr>
          <w:trHeight w:val="144"/>
        </w:trPr>
        <w:tc>
          <w:tcPr>
            <w:tcW w:w="1241" w:type="pct"/>
            <w:shd w:val="clear" w:color="auto" w:fill="auto"/>
          </w:tcPr>
          <w:p w14:paraId="31673614"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PRNT</w:t>
            </w:r>
          </w:p>
        </w:tc>
        <w:tc>
          <w:tcPr>
            <w:tcW w:w="904" w:type="pct"/>
            <w:shd w:val="clear" w:color="auto" w:fill="auto"/>
          </w:tcPr>
          <w:p w14:paraId="5F92596E" w14:textId="30D26790"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86.3 (78.1</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92.6)</w:t>
            </w:r>
          </w:p>
        </w:tc>
        <w:tc>
          <w:tcPr>
            <w:tcW w:w="952" w:type="pct"/>
            <w:shd w:val="clear" w:color="auto" w:fill="auto"/>
          </w:tcPr>
          <w:p w14:paraId="0C7DCBB2" w14:textId="774D30B9"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73.3 (64.2</w:t>
            </w:r>
            <w:r w:rsidR="003F24AE" w:rsidRPr="0017365F">
              <w:rPr>
                <w:rFonts w:ascii="Times New Roman" w:hAnsi="Times New Roman" w:cs="Times New Roman"/>
                <w:sz w:val="20"/>
                <w:szCs w:val="20"/>
              </w:rPr>
              <w:t>–</w:t>
            </w:r>
            <w:r w:rsidRPr="0017365F">
              <w:rPr>
                <w:rFonts w:ascii="Times New Roman" w:hAnsi="Times New Roman" w:cs="Times New Roman"/>
                <w:sz w:val="20"/>
                <w:szCs w:val="20"/>
              </w:rPr>
              <w:t>81.7)</w:t>
            </w:r>
          </w:p>
        </w:tc>
        <w:tc>
          <w:tcPr>
            <w:tcW w:w="952" w:type="pct"/>
            <w:shd w:val="clear" w:color="auto" w:fill="auto"/>
          </w:tcPr>
          <w:p w14:paraId="50FC335F" w14:textId="22ED5811"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64.5 (59.4</w:t>
            </w:r>
            <w:r w:rsidR="00862A7E" w:rsidRPr="0017365F">
              <w:rPr>
                <w:rFonts w:ascii="Times New Roman" w:hAnsi="Times New Roman" w:cs="Times New Roman"/>
                <w:sz w:val="20"/>
                <w:szCs w:val="20"/>
              </w:rPr>
              <w:t>–</w:t>
            </w:r>
            <w:r w:rsidRPr="0017365F">
              <w:rPr>
                <w:rFonts w:ascii="Times New Roman" w:hAnsi="Times New Roman" w:cs="Times New Roman"/>
                <w:sz w:val="20"/>
                <w:szCs w:val="20"/>
              </w:rPr>
              <w:t>69.6)</w:t>
            </w:r>
          </w:p>
        </w:tc>
        <w:tc>
          <w:tcPr>
            <w:tcW w:w="951" w:type="pct"/>
            <w:shd w:val="clear" w:color="auto" w:fill="auto"/>
          </w:tcPr>
          <w:p w14:paraId="764B96D4" w14:textId="7BEBD1E8"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71.6 (66.4</w:t>
            </w:r>
            <w:r w:rsidR="00F96C3A" w:rsidRPr="0017365F">
              <w:rPr>
                <w:rFonts w:ascii="Times New Roman" w:hAnsi="Times New Roman" w:cs="Times New Roman"/>
                <w:sz w:val="20"/>
                <w:szCs w:val="20"/>
              </w:rPr>
              <w:t>–</w:t>
            </w:r>
            <w:r w:rsidRPr="0017365F">
              <w:rPr>
                <w:rFonts w:ascii="Times New Roman" w:hAnsi="Times New Roman" w:cs="Times New Roman"/>
                <w:sz w:val="20"/>
                <w:szCs w:val="20"/>
              </w:rPr>
              <w:t>76.8)</w:t>
            </w:r>
          </w:p>
        </w:tc>
      </w:tr>
      <w:tr w:rsidR="00E30D91" w:rsidRPr="0017365F" w14:paraId="4437D2AF" w14:textId="77777777" w:rsidTr="001E2F07">
        <w:trPr>
          <w:trHeight w:val="144"/>
        </w:trPr>
        <w:tc>
          <w:tcPr>
            <w:tcW w:w="1241" w:type="pct"/>
            <w:shd w:val="clear" w:color="auto" w:fill="auto"/>
          </w:tcPr>
          <w:p w14:paraId="38968E20" w14:textId="77777777" w:rsidR="00E30D91" w:rsidRPr="0017365F" w:rsidRDefault="00E30D91" w:rsidP="00E05847">
            <w:pPr>
              <w:spacing w:after="0" w:line="240" w:lineRule="auto"/>
              <w:rPr>
                <w:rFonts w:ascii="Times New Roman" w:hAnsi="Times New Roman" w:cs="Times New Roman"/>
                <w:sz w:val="20"/>
                <w:szCs w:val="20"/>
              </w:rPr>
            </w:pPr>
            <w:r w:rsidRPr="0017365F">
              <w:rPr>
                <w:rFonts w:ascii="Times New Roman" w:hAnsi="Times New Roman" w:cs="Times New Roman"/>
                <w:sz w:val="20"/>
                <w:szCs w:val="20"/>
              </w:rPr>
              <w:t>Pseudovirus</w:t>
            </w:r>
          </w:p>
        </w:tc>
        <w:tc>
          <w:tcPr>
            <w:tcW w:w="904" w:type="pct"/>
            <w:shd w:val="clear" w:color="auto" w:fill="auto"/>
          </w:tcPr>
          <w:p w14:paraId="02D73C98" w14:textId="39B7EA13"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93.7 (90.0</w:t>
            </w:r>
            <w:r w:rsidR="001E2F07" w:rsidRPr="0017365F">
              <w:rPr>
                <w:rFonts w:ascii="Times New Roman" w:hAnsi="Times New Roman" w:cs="Times New Roman"/>
                <w:sz w:val="20"/>
                <w:szCs w:val="20"/>
              </w:rPr>
              <w:t>–</w:t>
            </w:r>
            <w:r w:rsidRPr="0017365F">
              <w:rPr>
                <w:rFonts w:ascii="Times New Roman" w:hAnsi="Times New Roman" w:cs="Times New Roman"/>
                <w:sz w:val="20"/>
                <w:szCs w:val="20"/>
              </w:rPr>
              <w:t>96.9)</w:t>
            </w:r>
          </w:p>
        </w:tc>
        <w:tc>
          <w:tcPr>
            <w:tcW w:w="952" w:type="pct"/>
            <w:shd w:val="clear" w:color="auto" w:fill="auto"/>
          </w:tcPr>
          <w:p w14:paraId="163C33F7" w14:textId="1891A507"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97.5 (93.8</w:t>
            </w:r>
            <w:r w:rsidR="003F24AE" w:rsidRPr="0017365F">
              <w:rPr>
                <w:rFonts w:ascii="Times New Roman" w:hAnsi="Times New Roman" w:cs="Times New Roman"/>
                <w:sz w:val="20"/>
                <w:szCs w:val="20"/>
              </w:rPr>
              <w:t>–</w:t>
            </w:r>
            <w:r w:rsidRPr="0017365F">
              <w:rPr>
                <w:rFonts w:ascii="Times New Roman" w:hAnsi="Times New Roman" w:cs="Times New Roman"/>
                <w:sz w:val="20"/>
                <w:szCs w:val="20"/>
              </w:rPr>
              <w:t>99.3)</w:t>
            </w:r>
          </w:p>
        </w:tc>
        <w:tc>
          <w:tcPr>
            <w:tcW w:w="952" w:type="pct"/>
            <w:shd w:val="clear" w:color="auto" w:fill="auto"/>
          </w:tcPr>
          <w:p w14:paraId="1EA24CAC" w14:textId="7C4BDCA5"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79.5 (70.0</w:t>
            </w:r>
            <w:r w:rsidR="00862A7E" w:rsidRPr="0017365F">
              <w:rPr>
                <w:rFonts w:ascii="Times New Roman" w:hAnsi="Times New Roman" w:cs="Times New Roman"/>
                <w:sz w:val="20"/>
                <w:szCs w:val="20"/>
              </w:rPr>
              <w:t>–</w:t>
            </w:r>
            <w:r w:rsidRPr="0017365F">
              <w:rPr>
                <w:rFonts w:ascii="Times New Roman" w:hAnsi="Times New Roman" w:cs="Times New Roman"/>
                <w:sz w:val="20"/>
                <w:szCs w:val="20"/>
              </w:rPr>
              <w:t>95.3)</w:t>
            </w:r>
          </w:p>
        </w:tc>
        <w:tc>
          <w:tcPr>
            <w:tcW w:w="951" w:type="pct"/>
            <w:shd w:val="clear" w:color="auto" w:fill="auto"/>
          </w:tcPr>
          <w:p w14:paraId="536426F8" w14:textId="04EB26AB" w:rsidR="00E30D91" w:rsidRPr="0017365F" w:rsidRDefault="00E30D91" w:rsidP="00E05847">
            <w:pPr>
              <w:spacing w:after="0" w:line="240" w:lineRule="auto"/>
              <w:jc w:val="center"/>
              <w:rPr>
                <w:rFonts w:ascii="Times New Roman" w:hAnsi="Times New Roman" w:cs="Times New Roman"/>
                <w:sz w:val="20"/>
                <w:szCs w:val="20"/>
              </w:rPr>
            </w:pPr>
            <w:r w:rsidRPr="0017365F">
              <w:rPr>
                <w:rFonts w:ascii="Times New Roman" w:hAnsi="Times New Roman" w:cs="Times New Roman"/>
                <w:sz w:val="20"/>
                <w:szCs w:val="20"/>
              </w:rPr>
              <w:t>73.9 (68.9</w:t>
            </w:r>
            <w:r w:rsidR="00F96C3A" w:rsidRPr="0017365F">
              <w:rPr>
                <w:rFonts w:ascii="Times New Roman" w:hAnsi="Times New Roman" w:cs="Times New Roman"/>
                <w:sz w:val="20"/>
                <w:szCs w:val="20"/>
              </w:rPr>
              <w:t>–</w:t>
            </w:r>
            <w:r w:rsidRPr="0017365F">
              <w:rPr>
                <w:rFonts w:ascii="Times New Roman" w:hAnsi="Times New Roman" w:cs="Times New Roman"/>
                <w:sz w:val="20"/>
                <w:szCs w:val="20"/>
              </w:rPr>
              <w:t>8.3)</w:t>
            </w:r>
          </w:p>
        </w:tc>
      </w:tr>
    </w:tbl>
    <w:p w14:paraId="36A57055" w14:textId="77777777" w:rsidR="00E30D91" w:rsidRPr="0017365F" w:rsidRDefault="00E30D91" w:rsidP="00E30D91">
      <w:pPr>
        <w:rPr>
          <w:rFonts w:ascii="Times New Roman" w:eastAsia="Calibri" w:hAnsi="Times New Roman" w:cs="Times New Roman"/>
          <w:color w:val="000000" w:themeColor="text1"/>
          <w:sz w:val="24"/>
          <w:szCs w:val="24"/>
        </w:rPr>
        <w:sectPr w:rsidR="00E30D91" w:rsidRPr="0017365F" w:rsidSect="00E05847">
          <w:pgSz w:w="16838" w:h="11906" w:orient="landscape"/>
          <w:pgMar w:top="1440" w:right="1440" w:bottom="1440" w:left="1440" w:header="708" w:footer="708" w:gutter="0"/>
          <w:cols w:space="708"/>
          <w:docGrid w:linePitch="360"/>
        </w:sectPr>
      </w:pPr>
    </w:p>
    <w:p w14:paraId="1ABD7B09" w14:textId="6931539B" w:rsidR="00E30D91" w:rsidRPr="0017365F" w:rsidRDefault="00E30D91" w:rsidP="00E30D91">
      <w:pPr>
        <w:spacing w:after="0" w:line="240" w:lineRule="auto"/>
        <w:rPr>
          <w:rFonts w:ascii="Times New Roman" w:hAnsi="Times New Roman" w:cs="Times New Roman"/>
          <w:b/>
          <w:bCs/>
          <w:sz w:val="24"/>
          <w:szCs w:val="24"/>
        </w:rPr>
      </w:pPr>
      <w:r w:rsidRPr="0017365F">
        <w:rPr>
          <w:rFonts w:ascii="Times New Roman" w:hAnsi="Times New Roman" w:cs="Times New Roman"/>
          <w:b/>
          <w:bCs/>
          <w:sz w:val="24"/>
          <w:szCs w:val="24"/>
        </w:rPr>
        <w:lastRenderedPageBreak/>
        <w:t>Table 3. Maximum likelihood estimates (95% confidence interval) of the bivariate binomial mixed model. The estimates for the intercept, titre cut off, setting and method are reported on the log-odds scale.</w:t>
      </w:r>
    </w:p>
    <w:p w14:paraId="24615467" w14:textId="77777777" w:rsidR="00E30D91" w:rsidRPr="0017365F" w:rsidRDefault="00E30D91" w:rsidP="00E30D91">
      <w:pPr>
        <w:spacing w:after="0" w:line="240" w:lineRule="auto"/>
        <w:rPr>
          <w:rFonts w:ascii="Times New Roman" w:eastAsia="Arial" w:hAnsi="Times New Roman" w:cs="Times New Roman"/>
          <w:b/>
          <w:bCs/>
          <w:sz w:val="24"/>
          <w:szCs w:val="24"/>
          <w:lang w:val="en"/>
        </w:rPr>
      </w:pPr>
    </w:p>
    <w:tbl>
      <w:tblPr>
        <w:tblStyle w:val="TableGrid"/>
        <w:tblW w:w="0" w:type="auto"/>
        <w:tblLayout w:type="fixed"/>
        <w:tblLook w:val="0600" w:firstRow="0" w:lastRow="0" w:firstColumn="0" w:lastColumn="0" w:noHBand="1" w:noVBand="1"/>
      </w:tblPr>
      <w:tblGrid>
        <w:gridCol w:w="3120"/>
        <w:gridCol w:w="3120"/>
        <w:gridCol w:w="3120"/>
      </w:tblGrid>
      <w:tr w:rsidR="00E30D91" w:rsidRPr="0017365F" w14:paraId="772D88CC" w14:textId="77777777" w:rsidTr="00E05847">
        <w:tc>
          <w:tcPr>
            <w:tcW w:w="3120" w:type="dxa"/>
          </w:tcPr>
          <w:p w14:paraId="7225D166" w14:textId="77777777" w:rsidR="00E30D91" w:rsidRPr="0017365F" w:rsidRDefault="00E30D91" w:rsidP="00E05847">
            <w:pPr>
              <w:rPr>
                <w:rFonts w:ascii="Times New Roman" w:eastAsia="Calibri" w:hAnsi="Times New Roman" w:cs="Times New Roman"/>
              </w:rPr>
            </w:pPr>
            <w:r w:rsidRPr="0017365F">
              <w:rPr>
                <w:rFonts w:ascii="Times New Roman" w:eastAsia="Arial" w:hAnsi="Times New Roman" w:cs="Times New Roman"/>
                <w:b/>
                <w:bCs/>
                <w:lang w:val="en"/>
              </w:rPr>
              <w:t>Covariate</w:t>
            </w:r>
          </w:p>
        </w:tc>
        <w:tc>
          <w:tcPr>
            <w:tcW w:w="3120" w:type="dxa"/>
          </w:tcPr>
          <w:p w14:paraId="2FDF1AAF" w14:textId="77777777" w:rsidR="00E30D91" w:rsidRPr="0017365F" w:rsidRDefault="00E30D91" w:rsidP="00E05847">
            <w:pPr>
              <w:rPr>
                <w:rFonts w:ascii="Times New Roman" w:eastAsia="Calibri" w:hAnsi="Times New Roman" w:cs="Times New Roman"/>
              </w:rPr>
            </w:pPr>
            <w:r w:rsidRPr="0017365F">
              <w:rPr>
                <w:rFonts w:ascii="Times New Roman" w:eastAsia="Arial" w:hAnsi="Times New Roman" w:cs="Times New Roman"/>
                <w:b/>
                <w:bCs/>
                <w:lang w:val="en"/>
              </w:rPr>
              <w:t>Immunoglobulin G</w:t>
            </w:r>
          </w:p>
        </w:tc>
        <w:tc>
          <w:tcPr>
            <w:tcW w:w="3120" w:type="dxa"/>
          </w:tcPr>
          <w:p w14:paraId="1D0F8351" w14:textId="05357CF2" w:rsidR="00E30D91" w:rsidRPr="0017365F" w:rsidRDefault="001932A3" w:rsidP="00E05847">
            <w:pPr>
              <w:rPr>
                <w:rFonts w:ascii="Times New Roman" w:eastAsia="Arial" w:hAnsi="Times New Roman" w:cs="Times New Roman"/>
                <w:b/>
                <w:bCs/>
                <w:lang w:val="en"/>
              </w:rPr>
            </w:pPr>
            <w:r w:rsidRPr="0017365F">
              <w:rPr>
                <w:rFonts w:ascii="Times New Roman" w:eastAsia="Arial" w:hAnsi="Times New Roman" w:cs="Times New Roman"/>
                <w:b/>
                <w:bCs/>
                <w:lang w:val="en"/>
              </w:rPr>
              <w:t>Neutralizing</w:t>
            </w:r>
            <w:r w:rsidR="00E30D91" w:rsidRPr="0017365F">
              <w:rPr>
                <w:rFonts w:ascii="Times New Roman" w:eastAsia="Arial" w:hAnsi="Times New Roman" w:cs="Times New Roman"/>
                <w:b/>
                <w:bCs/>
                <w:lang w:val="en"/>
              </w:rPr>
              <w:t xml:space="preserve"> antibodies</w:t>
            </w:r>
          </w:p>
        </w:tc>
      </w:tr>
      <w:tr w:rsidR="00E30D91" w:rsidRPr="0017365F" w14:paraId="45D768A6" w14:textId="77777777" w:rsidTr="00E05847">
        <w:tc>
          <w:tcPr>
            <w:tcW w:w="3120" w:type="dxa"/>
          </w:tcPr>
          <w:p w14:paraId="28E5FA2A" w14:textId="77777777" w:rsidR="00E30D91" w:rsidRPr="0017365F" w:rsidRDefault="00E30D91" w:rsidP="00E05847">
            <w:pPr>
              <w:rPr>
                <w:rFonts w:ascii="Times New Roman" w:eastAsia="Calibri" w:hAnsi="Times New Roman" w:cs="Times New Roman"/>
              </w:rPr>
            </w:pPr>
            <w:r w:rsidRPr="0017365F">
              <w:rPr>
                <w:rFonts w:ascii="Times New Roman" w:eastAsia="Arial" w:hAnsi="Times New Roman" w:cs="Times New Roman"/>
                <w:lang w:val="en"/>
              </w:rPr>
              <w:t>Intercept</w:t>
            </w:r>
          </w:p>
        </w:tc>
        <w:tc>
          <w:tcPr>
            <w:tcW w:w="3120" w:type="dxa"/>
          </w:tcPr>
          <w:p w14:paraId="19BAE112" w14:textId="698192F3" w:rsidR="00E30D91" w:rsidRPr="0017365F" w:rsidRDefault="00E30D91" w:rsidP="00E05847">
            <w:pPr>
              <w:rPr>
                <w:rFonts w:ascii="Times New Roman" w:eastAsia="Calibri" w:hAnsi="Times New Roman" w:cs="Times New Roman"/>
              </w:rPr>
            </w:pPr>
            <w:r w:rsidRPr="0017365F">
              <w:rPr>
                <w:rFonts w:ascii="Times New Roman" w:eastAsia="Arial" w:hAnsi="Times New Roman" w:cs="Times New Roman"/>
                <w:lang w:val="en"/>
              </w:rPr>
              <w:t>5</w:t>
            </w:r>
            <w:r w:rsidR="00FE63EF">
              <w:rPr>
                <w:rFonts w:ascii="Times New Roman" w:hAnsi="Times New Roman" w:cs="Times New Roman"/>
                <w:sz w:val="24"/>
                <w:szCs w:val="24"/>
              </w:rPr>
              <w:t>.</w:t>
            </w:r>
            <w:r w:rsidRPr="0017365F">
              <w:rPr>
                <w:rFonts w:ascii="Times New Roman" w:eastAsia="Arial" w:hAnsi="Times New Roman" w:cs="Times New Roman"/>
                <w:lang w:val="en"/>
              </w:rPr>
              <w:t>398 (0</w:t>
            </w:r>
            <w:r w:rsidR="00FE63EF">
              <w:rPr>
                <w:rFonts w:ascii="Times New Roman" w:hAnsi="Times New Roman" w:cs="Times New Roman"/>
                <w:sz w:val="24"/>
                <w:szCs w:val="24"/>
              </w:rPr>
              <w:t>.</w:t>
            </w:r>
            <w:r w:rsidRPr="0017365F">
              <w:rPr>
                <w:rFonts w:ascii="Times New Roman" w:eastAsia="Arial" w:hAnsi="Times New Roman" w:cs="Times New Roman"/>
                <w:lang w:val="en"/>
              </w:rPr>
              <w:t>502</w:t>
            </w:r>
            <w:r w:rsidR="00FE63EF">
              <w:rPr>
                <w:rFonts w:ascii="Times New Roman" w:eastAsia="Arial" w:hAnsi="Times New Roman" w:cs="Times New Roman"/>
                <w:lang w:val="en"/>
              </w:rPr>
              <w:t xml:space="preserve"> to </w:t>
            </w:r>
            <w:r w:rsidRPr="0017365F">
              <w:rPr>
                <w:rFonts w:ascii="Times New Roman" w:eastAsia="Arial" w:hAnsi="Times New Roman" w:cs="Times New Roman"/>
                <w:lang w:val="en"/>
              </w:rPr>
              <w:t>7</w:t>
            </w:r>
            <w:r w:rsidR="00FE63EF">
              <w:rPr>
                <w:rFonts w:ascii="Times New Roman" w:hAnsi="Times New Roman" w:cs="Times New Roman"/>
                <w:sz w:val="24"/>
                <w:szCs w:val="24"/>
              </w:rPr>
              <w:t>.</w:t>
            </w:r>
            <w:r w:rsidRPr="0017365F">
              <w:rPr>
                <w:rFonts w:ascii="Times New Roman" w:eastAsia="Arial" w:hAnsi="Times New Roman" w:cs="Times New Roman"/>
                <w:lang w:val="en"/>
              </w:rPr>
              <w:t>726)</w:t>
            </w:r>
          </w:p>
        </w:tc>
        <w:tc>
          <w:tcPr>
            <w:tcW w:w="3120" w:type="dxa"/>
          </w:tcPr>
          <w:p w14:paraId="315931C7" w14:textId="4AE0EA16" w:rsidR="00E30D91" w:rsidRPr="0017365F" w:rsidRDefault="00E30D91" w:rsidP="00E05847">
            <w:pPr>
              <w:rPr>
                <w:rFonts w:ascii="Times New Roman" w:eastAsia="Calibri" w:hAnsi="Times New Roman" w:cs="Times New Roman"/>
              </w:rPr>
            </w:pPr>
            <w:r w:rsidRPr="0017365F">
              <w:rPr>
                <w:rFonts w:ascii="Times New Roman" w:eastAsia="Arial" w:hAnsi="Times New Roman" w:cs="Times New Roman"/>
                <w:lang w:val="en"/>
              </w:rPr>
              <w:t>2</w:t>
            </w:r>
            <w:r w:rsidR="00FE63EF">
              <w:rPr>
                <w:rFonts w:ascii="Times New Roman" w:hAnsi="Times New Roman" w:cs="Times New Roman"/>
                <w:sz w:val="24"/>
                <w:szCs w:val="24"/>
              </w:rPr>
              <w:t>.</w:t>
            </w:r>
            <w:r w:rsidRPr="0017365F">
              <w:rPr>
                <w:rFonts w:ascii="Times New Roman" w:eastAsia="Arial" w:hAnsi="Times New Roman" w:cs="Times New Roman"/>
                <w:lang w:val="en"/>
              </w:rPr>
              <w:t>903 (0</w:t>
            </w:r>
            <w:r w:rsidR="00FE63EF">
              <w:rPr>
                <w:rFonts w:ascii="Times New Roman" w:hAnsi="Times New Roman" w:cs="Times New Roman"/>
                <w:sz w:val="24"/>
                <w:szCs w:val="24"/>
              </w:rPr>
              <w:t>.</w:t>
            </w:r>
            <w:r w:rsidRPr="0017365F">
              <w:rPr>
                <w:rFonts w:ascii="Times New Roman" w:eastAsia="Arial" w:hAnsi="Times New Roman" w:cs="Times New Roman"/>
                <w:lang w:val="en"/>
              </w:rPr>
              <w:t>206</w:t>
            </w:r>
            <w:r w:rsidR="00FE63EF">
              <w:rPr>
                <w:rFonts w:ascii="Times New Roman" w:eastAsia="Arial" w:hAnsi="Times New Roman" w:cs="Times New Roman"/>
                <w:lang w:val="en"/>
              </w:rPr>
              <w:t xml:space="preserve"> to </w:t>
            </w:r>
            <w:r w:rsidRPr="0017365F">
              <w:rPr>
                <w:rFonts w:ascii="Times New Roman" w:eastAsia="Arial" w:hAnsi="Times New Roman" w:cs="Times New Roman"/>
                <w:lang w:val="en"/>
              </w:rPr>
              <w:t>5</w:t>
            </w:r>
            <w:r w:rsidR="00FE63EF">
              <w:rPr>
                <w:rFonts w:ascii="Times New Roman" w:hAnsi="Times New Roman" w:cs="Times New Roman"/>
                <w:sz w:val="24"/>
                <w:szCs w:val="24"/>
              </w:rPr>
              <w:t>.</w:t>
            </w:r>
            <w:r w:rsidRPr="0017365F">
              <w:rPr>
                <w:rFonts w:ascii="Times New Roman" w:eastAsia="Arial" w:hAnsi="Times New Roman" w:cs="Times New Roman"/>
                <w:lang w:val="en"/>
              </w:rPr>
              <w:t>112)</w:t>
            </w:r>
          </w:p>
        </w:tc>
      </w:tr>
      <w:tr w:rsidR="00E30D91" w:rsidRPr="0017365F" w14:paraId="0A04AC27" w14:textId="77777777" w:rsidTr="00E05847">
        <w:tc>
          <w:tcPr>
            <w:tcW w:w="3120" w:type="dxa"/>
          </w:tcPr>
          <w:p w14:paraId="73D67B79" w14:textId="77777777" w:rsidR="00E30D91" w:rsidRPr="0017365F" w:rsidRDefault="00E30D91" w:rsidP="00E05847">
            <w:pPr>
              <w:rPr>
                <w:rFonts w:ascii="Times New Roman" w:eastAsia="Calibri" w:hAnsi="Times New Roman" w:cs="Times New Roman"/>
              </w:rPr>
            </w:pPr>
            <w:r w:rsidRPr="0017365F">
              <w:rPr>
                <w:rFonts w:ascii="Times New Roman" w:eastAsia="Arial" w:hAnsi="Times New Roman" w:cs="Times New Roman"/>
                <w:lang w:val="en"/>
              </w:rPr>
              <w:t>Titre cut off</w:t>
            </w:r>
          </w:p>
        </w:tc>
        <w:tc>
          <w:tcPr>
            <w:tcW w:w="3120" w:type="dxa"/>
          </w:tcPr>
          <w:p w14:paraId="064BC2A1" w14:textId="3181243C" w:rsidR="00E30D91" w:rsidRPr="0017365F" w:rsidRDefault="00E30D91" w:rsidP="00E05847">
            <w:pPr>
              <w:rPr>
                <w:rFonts w:ascii="Times New Roman" w:eastAsia="Calibri" w:hAnsi="Times New Roman" w:cs="Times New Roman"/>
              </w:rPr>
            </w:pPr>
            <w:r w:rsidRPr="0017365F">
              <w:rPr>
                <w:rFonts w:ascii="Times New Roman" w:eastAsia="Arial" w:hAnsi="Times New Roman" w:cs="Times New Roman"/>
                <w:lang w:val="en"/>
              </w:rPr>
              <w:t>0</w:t>
            </w:r>
            <w:r w:rsidR="00FE63EF">
              <w:rPr>
                <w:rFonts w:ascii="Times New Roman" w:hAnsi="Times New Roman" w:cs="Times New Roman"/>
                <w:sz w:val="24"/>
                <w:szCs w:val="24"/>
              </w:rPr>
              <w:t>.</w:t>
            </w:r>
            <w:r w:rsidRPr="0017365F">
              <w:rPr>
                <w:rFonts w:ascii="Times New Roman" w:eastAsia="Arial" w:hAnsi="Times New Roman" w:cs="Times New Roman"/>
                <w:lang w:val="en"/>
              </w:rPr>
              <w:t>003 (-0</w:t>
            </w:r>
            <w:r w:rsidR="00FE63EF">
              <w:rPr>
                <w:rFonts w:ascii="Times New Roman" w:hAnsi="Times New Roman" w:cs="Times New Roman"/>
                <w:sz w:val="24"/>
                <w:szCs w:val="24"/>
              </w:rPr>
              <w:t>.</w:t>
            </w:r>
            <w:r w:rsidRPr="0017365F">
              <w:rPr>
                <w:rFonts w:ascii="Times New Roman" w:eastAsia="Arial" w:hAnsi="Times New Roman" w:cs="Times New Roman"/>
                <w:lang w:val="en"/>
              </w:rPr>
              <w:t>002</w:t>
            </w:r>
            <w:r w:rsidR="00FE63EF">
              <w:rPr>
                <w:rFonts w:ascii="Times New Roman" w:eastAsia="Arial" w:hAnsi="Times New Roman" w:cs="Times New Roman"/>
                <w:lang w:val="en"/>
              </w:rPr>
              <w:t xml:space="preserve"> to </w:t>
            </w:r>
            <w:r w:rsidRPr="0017365F">
              <w:rPr>
                <w:rFonts w:ascii="Times New Roman" w:eastAsia="Arial" w:hAnsi="Times New Roman" w:cs="Times New Roman"/>
                <w:lang w:val="en"/>
              </w:rPr>
              <w:t>0</w:t>
            </w:r>
            <w:r w:rsidR="00FE63EF">
              <w:rPr>
                <w:rFonts w:ascii="Times New Roman" w:hAnsi="Times New Roman" w:cs="Times New Roman"/>
                <w:sz w:val="24"/>
                <w:szCs w:val="24"/>
              </w:rPr>
              <w:t>.</w:t>
            </w:r>
            <w:r w:rsidRPr="0017365F">
              <w:rPr>
                <w:rFonts w:ascii="Times New Roman" w:eastAsia="Arial" w:hAnsi="Times New Roman" w:cs="Times New Roman"/>
                <w:lang w:val="en"/>
              </w:rPr>
              <w:t>029)</w:t>
            </w:r>
          </w:p>
        </w:tc>
        <w:tc>
          <w:tcPr>
            <w:tcW w:w="3120" w:type="dxa"/>
          </w:tcPr>
          <w:p w14:paraId="23763CBC" w14:textId="07D065BD" w:rsidR="00E30D91" w:rsidRPr="0017365F" w:rsidRDefault="00E30D91" w:rsidP="00E05847">
            <w:pPr>
              <w:rPr>
                <w:rFonts w:ascii="Times New Roman" w:eastAsia="Calibri" w:hAnsi="Times New Roman" w:cs="Times New Roman"/>
              </w:rPr>
            </w:pPr>
            <w:r w:rsidRPr="0017365F">
              <w:rPr>
                <w:rFonts w:ascii="Times New Roman" w:eastAsia="Arial" w:hAnsi="Times New Roman" w:cs="Times New Roman"/>
                <w:lang w:val="en"/>
              </w:rPr>
              <w:t>-0</w:t>
            </w:r>
            <w:r w:rsidR="00FE63EF">
              <w:rPr>
                <w:rFonts w:ascii="Times New Roman" w:hAnsi="Times New Roman" w:cs="Times New Roman"/>
                <w:sz w:val="24"/>
                <w:szCs w:val="24"/>
              </w:rPr>
              <w:t>.</w:t>
            </w:r>
            <w:r w:rsidRPr="0017365F">
              <w:rPr>
                <w:rFonts w:ascii="Times New Roman" w:eastAsia="Arial" w:hAnsi="Times New Roman" w:cs="Times New Roman"/>
                <w:lang w:val="en"/>
              </w:rPr>
              <w:t>003 (-0</w:t>
            </w:r>
            <w:r w:rsidR="00FE63EF">
              <w:rPr>
                <w:rFonts w:ascii="Times New Roman" w:hAnsi="Times New Roman" w:cs="Times New Roman"/>
                <w:sz w:val="24"/>
                <w:szCs w:val="24"/>
              </w:rPr>
              <w:t>.</w:t>
            </w:r>
            <w:r w:rsidRPr="0017365F">
              <w:rPr>
                <w:rFonts w:ascii="Times New Roman" w:eastAsia="Arial" w:hAnsi="Times New Roman" w:cs="Times New Roman"/>
                <w:lang w:val="en"/>
              </w:rPr>
              <w:t>008</w:t>
            </w:r>
            <w:r w:rsidR="00FE63EF">
              <w:rPr>
                <w:rFonts w:ascii="Times New Roman" w:eastAsia="Arial" w:hAnsi="Times New Roman" w:cs="Times New Roman"/>
                <w:lang w:val="en"/>
              </w:rPr>
              <w:t xml:space="preserve"> to </w:t>
            </w:r>
            <w:r w:rsidRPr="0017365F">
              <w:rPr>
                <w:rFonts w:ascii="Times New Roman" w:eastAsia="Arial" w:hAnsi="Times New Roman" w:cs="Times New Roman"/>
                <w:lang w:val="en"/>
              </w:rPr>
              <w:t>0</w:t>
            </w:r>
            <w:r w:rsidR="00FE63EF">
              <w:rPr>
                <w:rFonts w:ascii="Times New Roman" w:hAnsi="Times New Roman" w:cs="Times New Roman"/>
                <w:sz w:val="24"/>
                <w:szCs w:val="24"/>
              </w:rPr>
              <w:t>.</w:t>
            </w:r>
            <w:r w:rsidRPr="0017365F">
              <w:rPr>
                <w:rFonts w:ascii="Times New Roman" w:eastAsia="Arial" w:hAnsi="Times New Roman" w:cs="Times New Roman"/>
                <w:lang w:val="en"/>
              </w:rPr>
              <w:t>003)</w:t>
            </w:r>
          </w:p>
        </w:tc>
      </w:tr>
      <w:tr w:rsidR="00E30D91" w:rsidRPr="0017365F" w14:paraId="3C2B29EF" w14:textId="77777777" w:rsidTr="00E05847">
        <w:tc>
          <w:tcPr>
            <w:tcW w:w="3120" w:type="dxa"/>
          </w:tcPr>
          <w:p w14:paraId="704CFBF4" w14:textId="77777777" w:rsidR="00E30D91" w:rsidRPr="0017365F" w:rsidRDefault="00E30D91" w:rsidP="00E05847">
            <w:pPr>
              <w:rPr>
                <w:rFonts w:ascii="Times New Roman" w:eastAsia="Calibri" w:hAnsi="Times New Roman" w:cs="Times New Roman"/>
              </w:rPr>
            </w:pPr>
            <w:r w:rsidRPr="0017365F">
              <w:rPr>
                <w:rFonts w:ascii="Times New Roman" w:eastAsia="Arial" w:hAnsi="Times New Roman" w:cs="Times New Roman"/>
                <w:lang w:val="en"/>
              </w:rPr>
              <w:t>Setting (ref. “Community”)</w:t>
            </w:r>
          </w:p>
        </w:tc>
        <w:tc>
          <w:tcPr>
            <w:tcW w:w="3120" w:type="dxa"/>
          </w:tcPr>
          <w:p w14:paraId="546AAACA" w14:textId="77777777" w:rsidR="00E30D91" w:rsidRPr="0017365F" w:rsidRDefault="00E30D91" w:rsidP="00E05847">
            <w:pPr>
              <w:rPr>
                <w:rFonts w:ascii="Times New Roman" w:eastAsia="Arial" w:hAnsi="Times New Roman" w:cs="Times New Roman"/>
                <w:lang w:val="en"/>
              </w:rPr>
            </w:pPr>
          </w:p>
        </w:tc>
        <w:tc>
          <w:tcPr>
            <w:tcW w:w="3120" w:type="dxa"/>
          </w:tcPr>
          <w:p w14:paraId="1B26D7A2" w14:textId="77777777" w:rsidR="00E30D91" w:rsidRPr="0017365F" w:rsidRDefault="00E30D91" w:rsidP="00E05847">
            <w:pPr>
              <w:rPr>
                <w:rFonts w:ascii="Times New Roman" w:eastAsia="Arial" w:hAnsi="Times New Roman" w:cs="Times New Roman"/>
                <w:lang w:val="en"/>
              </w:rPr>
            </w:pPr>
          </w:p>
        </w:tc>
      </w:tr>
      <w:tr w:rsidR="00E30D91" w:rsidRPr="0017365F" w14:paraId="685CDEBF" w14:textId="77777777" w:rsidTr="00E05847">
        <w:tc>
          <w:tcPr>
            <w:tcW w:w="3120" w:type="dxa"/>
          </w:tcPr>
          <w:p w14:paraId="5EF4859F" w14:textId="77777777" w:rsidR="00E30D91" w:rsidRPr="0017365F" w:rsidRDefault="00E30D91" w:rsidP="00E05847">
            <w:pPr>
              <w:contextualSpacing/>
              <w:rPr>
                <w:rFonts w:ascii="Times New Roman" w:eastAsia="MS Mincho" w:hAnsi="Times New Roman" w:cs="Times New Roman"/>
                <w:lang w:val="en"/>
              </w:rPr>
            </w:pPr>
            <w:r w:rsidRPr="0017365F">
              <w:rPr>
                <w:rFonts w:ascii="Times New Roman" w:eastAsia="Calibri" w:hAnsi="Times New Roman" w:cs="Times New Roman"/>
                <w:lang w:val="en"/>
              </w:rPr>
              <w:t xml:space="preserve">  Hospital</w:t>
            </w:r>
          </w:p>
        </w:tc>
        <w:tc>
          <w:tcPr>
            <w:tcW w:w="3120" w:type="dxa"/>
          </w:tcPr>
          <w:p w14:paraId="65B70FC2" w14:textId="443710EE" w:rsidR="00E30D91" w:rsidRPr="0017365F" w:rsidRDefault="00E30D91" w:rsidP="00E05847">
            <w:pPr>
              <w:rPr>
                <w:rFonts w:ascii="Times New Roman" w:eastAsia="Calibri" w:hAnsi="Times New Roman" w:cs="Times New Roman"/>
              </w:rPr>
            </w:pPr>
            <w:r w:rsidRPr="0017365F">
              <w:rPr>
                <w:rFonts w:ascii="Times New Roman" w:eastAsia="Arial" w:hAnsi="Times New Roman" w:cs="Times New Roman"/>
                <w:lang w:val="en"/>
              </w:rPr>
              <w:t>-1</w:t>
            </w:r>
            <w:r w:rsidR="00FE63EF">
              <w:rPr>
                <w:rFonts w:ascii="Times New Roman" w:hAnsi="Times New Roman" w:cs="Times New Roman"/>
                <w:sz w:val="24"/>
                <w:szCs w:val="24"/>
              </w:rPr>
              <w:t>.</w:t>
            </w:r>
            <w:r w:rsidRPr="0017365F">
              <w:rPr>
                <w:rFonts w:ascii="Times New Roman" w:eastAsia="Arial" w:hAnsi="Times New Roman" w:cs="Times New Roman"/>
                <w:lang w:val="en"/>
              </w:rPr>
              <w:t>640 (-4</w:t>
            </w:r>
            <w:r w:rsidR="00FE63EF">
              <w:rPr>
                <w:rFonts w:ascii="Times New Roman" w:hAnsi="Times New Roman" w:cs="Times New Roman"/>
                <w:sz w:val="24"/>
                <w:szCs w:val="24"/>
              </w:rPr>
              <w:t>.</w:t>
            </w:r>
            <w:r w:rsidRPr="0017365F">
              <w:rPr>
                <w:rFonts w:ascii="Times New Roman" w:eastAsia="Arial" w:hAnsi="Times New Roman" w:cs="Times New Roman"/>
                <w:lang w:val="en"/>
              </w:rPr>
              <w:t>051</w:t>
            </w:r>
            <w:r w:rsidR="00FE63EF">
              <w:rPr>
                <w:rFonts w:ascii="Times New Roman" w:eastAsia="Arial" w:hAnsi="Times New Roman" w:cs="Times New Roman"/>
                <w:lang w:val="en"/>
              </w:rPr>
              <w:t xml:space="preserve"> to </w:t>
            </w:r>
            <w:r w:rsidRPr="0017365F">
              <w:rPr>
                <w:rFonts w:ascii="Times New Roman" w:eastAsia="Arial" w:hAnsi="Times New Roman" w:cs="Times New Roman"/>
                <w:lang w:val="en"/>
              </w:rPr>
              <w:t>0</w:t>
            </w:r>
            <w:r w:rsidR="00FE63EF">
              <w:rPr>
                <w:rFonts w:ascii="Times New Roman" w:hAnsi="Times New Roman" w:cs="Times New Roman"/>
                <w:sz w:val="24"/>
                <w:szCs w:val="24"/>
              </w:rPr>
              <w:t>.</w:t>
            </w:r>
            <w:r w:rsidRPr="0017365F">
              <w:rPr>
                <w:rFonts w:ascii="Times New Roman" w:eastAsia="Arial" w:hAnsi="Times New Roman" w:cs="Times New Roman"/>
                <w:lang w:val="en"/>
              </w:rPr>
              <w:t>122)</w:t>
            </w:r>
          </w:p>
        </w:tc>
        <w:tc>
          <w:tcPr>
            <w:tcW w:w="3120" w:type="dxa"/>
          </w:tcPr>
          <w:p w14:paraId="3AE46E01" w14:textId="55A7F55E" w:rsidR="00E30D91" w:rsidRPr="0017365F" w:rsidRDefault="00E30D91" w:rsidP="00E05847">
            <w:pPr>
              <w:rPr>
                <w:rFonts w:ascii="Times New Roman" w:eastAsia="Calibri" w:hAnsi="Times New Roman" w:cs="Times New Roman"/>
              </w:rPr>
            </w:pPr>
            <w:r w:rsidRPr="0017365F">
              <w:rPr>
                <w:rFonts w:ascii="Times New Roman" w:eastAsia="Arial" w:hAnsi="Times New Roman" w:cs="Times New Roman"/>
                <w:lang w:val="en"/>
              </w:rPr>
              <w:t>-0</w:t>
            </w:r>
            <w:r w:rsidR="00FE63EF">
              <w:rPr>
                <w:rFonts w:ascii="Times New Roman" w:hAnsi="Times New Roman" w:cs="Times New Roman"/>
                <w:sz w:val="24"/>
                <w:szCs w:val="24"/>
              </w:rPr>
              <w:t>.</w:t>
            </w:r>
            <w:r w:rsidRPr="0017365F">
              <w:rPr>
                <w:rFonts w:ascii="Times New Roman" w:eastAsia="Arial" w:hAnsi="Times New Roman" w:cs="Times New Roman"/>
                <w:lang w:val="en"/>
              </w:rPr>
              <w:t>298 (-1</w:t>
            </w:r>
            <w:r w:rsidR="00FE63EF">
              <w:rPr>
                <w:rFonts w:ascii="Times New Roman" w:hAnsi="Times New Roman" w:cs="Times New Roman"/>
                <w:sz w:val="24"/>
                <w:szCs w:val="24"/>
              </w:rPr>
              <w:t>.</w:t>
            </w:r>
            <w:r w:rsidRPr="0017365F">
              <w:rPr>
                <w:rFonts w:ascii="Times New Roman" w:eastAsia="Arial" w:hAnsi="Times New Roman" w:cs="Times New Roman"/>
                <w:lang w:val="en"/>
              </w:rPr>
              <w:t>874</w:t>
            </w:r>
            <w:r w:rsidR="00FE63EF">
              <w:rPr>
                <w:rFonts w:ascii="Times New Roman" w:eastAsia="Arial" w:hAnsi="Times New Roman" w:cs="Times New Roman"/>
                <w:lang w:val="en"/>
              </w:rPr>
              <w:t xml:space="preserve"> to </w:t>
            </w:r>
            <w:r w:rsidRPr="0017365F">
              <w:rPr>
                <w:rFonts w:ascii="Times New Roman" w:eastAsia="Arial" w:hAnsi="Times New Roman" w:cs="Times New Roman"/>
                <w:lang w:val="en"/>
              </w:rPr>
              <w:t>1</w:t>
            </w:r>
            <w:r w:rsidR="00FE63EF">
              <w:rPr>
                <w:rFonts w:ascii="Times New Roman" w:hAnsi="Times New Roman" w:cs="Times New Roman"/>
                <w:sz w:val="24"/>
                <w:szCs w:val="24"/>
              </w:rPr>
              <w:t>.</w:t>
            </w:r>
            <w:r w:rsidRPr="0017365F">
              <w:rPr>
                <w:rFonts w:ascii="Times New Roman" w:eastAsia="Arial" w:hAnsi="Times New Roman" w:cs="Times New Roman"/>
                <w:lang w:val="en"/>
              </w:rPr>
              <w:t>305)</w:t>
            </w:r>
          </w:p>
        </w:tc>
      </w:tr>
      <w:tr w:rsidR="00E30D91" w:rsidRPr="0017365F" w14:paraId="6120E8A7" w14:textId="77777777" w:rsidTr="00E05847">
        <w:tc>
          <w:tcPr>
            <w:tcW w:w="3120" w:type="dxa"/>
          </w:tcPr>
          <w:p w14:paraId="4DDA430A" w14:textId="77777777" w:rsidR="00E30D91" w:rsidRPr="0017365F" w:rsidRDefault="00E30D91" w:rsidP="00E05847">
            <w:pPr>
              <w:contextualSpacing/>
              <w:rPr>
                <w:rFonts w:ascii="Times New Roman" w:eastAsia="MS Mincho" w:hAnsi="Times New Roman" w:cs="Times New Roman"/>
                <w:lang w:val="en"/>
              </w:rPr>
            </w:pPr>
            <w:r w:rsidRPr="0017365F">
              <w:rPr>
                <w:rFonts w:ascii="Times New Roman" w:eastAsia="Calibri" w:hAnsi="Times New Roman" w:cs="Times New Roman"/>
                <w:lang w:val="en"/>
              </w:rPr>
              <w:t xml:space="preserve">  Not stated</w:t>
            </w:r>
          </w:p>
        </w:tc>
        <w:tc>
          <w:tcPr>
            <w:tcW w:w="3120" w:type="dxa"/>
          </w:tcPr>
          <w:p w14:paraId="494AC7ED" w14:textId="1ADEC828" w:rsidR="00E30D91" w:rsidRPr="0017365F" w:rsidRDefault="00E30D91" w:rsidP="00E05847">
            <w:pPr>
              <w:rPr>
                <w:rFonts w:ascii="Times New Roman" w:eastAsia="Calibri" w:hAnsi="Times New Roman" w:cs="Times New Roman"/>
              </w:rPr>
            </w:pPr>
            <w:r w:rsidRPr="0017365F">
              <w:rPr>
                <w:rFonts w:ascii="Times New Roman" w:eastAsia="Arial" w:hAnsi="Times New Roman" w:cs="Times New Roman"/>
                <w:lang w:val="en"/>
              </w:rPr>
              <w:t>18</w:t>
            </w:r>
            <w:r w:rsidR="00FE63EF">
              <w:rPr>
                <w:rFonts w:ascii="Times New Roman" w:hAnsi="Times New Roman" w:cs="Times New Roman"/>
                <w:sz w:val="24"/>
                <w:szCs w:val="24"/>
              </w:rPr>
              <w:t>.</w:t>
            </w:r>
            <w:r w:rsidRPr="0017365F">
              <w:rPr>
                <w:rFonts w:ascii="Times New Roman" w:eastAsia="Arial" w:hAnsi="Times New Roman" w:cs="Times New Roman"/>
                <w:lang w:val="en"/>
              </w:rPr>
              <w:t>936 (0</w:t>
            </w:r>
            <w:r w:rsidR="00FE63EF">
              <w:rPr>
                <w:rFonts w:ascii="Times New Roman" w:hAnsi="Times New Roman" w:cs="Times New Roman"/>
                <w:sz w:val="24"/>
                <w:szCs w:val="24"/>
              </w:rPr>
              <w:t>.</w:t>
            </w:r>
            <w:r w:rsidRPr="0017365F">
              <w:rPr>
                <w:rFonts w:ascii="Times New Roman" w:eastAsia="Arial" w:hAnsi="Times New Roman" w:cs="Times New Roman"/>
                <w:lang w:val="en"/>
              </w:rPr>
              <w:t>334</w:t>
            </w:r>
            <w:r w:rsidR="00FE63EF">
              <w:rPr>
                <w:rFonts w:ascii="Times New Roman" w:eastAsia="Arial" w:hAnsi="Times New Roman" w:cs="Times New Roman"/>
                <w:lang w:val="en"/>
              </w:rPr>
              <w:t xml:space="preserve"> to </w:t>
            </w:r>
            <w:r w:rsidRPr="0017365F">
              <w:rPr>
                <w:rFonts w:ascii="Times New Roman" w:eastAsia="Arial" w:hAnsi="Times New Roman" w:cs="Times New Roman"/>
                <w:lang w:val="en"/>
              </w:rPr>
              <w:t>56</w:t>
            </w:r>
            <w:r w:rsidR="00FE63EF">
              <w:rPr>
                <w:rFonts w:ascii="Times New Roman" w:hAnsi="Times New Roman" w:cs="Times New Roman"/>
                <w:sz w:val="24"/>
                <w:szCs w:val="24"/>
              </w:rPr>
              <w:t>.</w:t>
            </w:r>
            <w:r w:rsidRPr="0017365F">
              <w:rPr>
                <w:rFonts w:ascii="Times New Roman" w:eastAsia="Arial" w:hAnsi="Times New Roman" w:cs="Times New Roman"/>
                <w:lang w:val="en"/>
              </w:rPr>
              <w:t>965)</w:t>
            </w:r>
          </w:p>
        </w:tc>
        <w:tc>
          <w:tcPr>
            <w:tcW w:w="3120" w:type="dxa"/>
          </w:tcPr>
          <w:p w14:paraId="54E49B26" w14:textId="1E1E63F8" w:rsidR="00E30D91" w:rsidRPr="0017365F" w:rsidRDefault="00E30D91" w:rsidP="00E05847">
            <w:pPr>
              <w:rPr>
                <w:rFonts w:ascii="Times New Roman" w:eastAsia="Calibri" w:hAnsi="Times New Roman" w:cs="Times New Roman"/>
              </w:rPr>
            </w:pPr>
            <w:r w:rsidRPr="0017365F">
              <w:rPr>
                <w:rFonts w:ascii="Times New Roman" w:eastAsia="Arial" w:hAnsi="Times New Roman" w:cs="Times New Roman"/>
                <w:lang w:val="en"/>
              </w:rPr>
              <w:t>1</w:t>
            </w:r>
            <w:r w:rsidR="00FE63EF">
              <w:rPr>
                <w:rFonts w:ascii="Times New Roman" w:hAnsi="Times New Roman" w:cs="Times New Roman"/>
                <w:sz w:val="24"/>
                <w:szCs w:val="24"/>
              </w:rPr>
              <w:t>.</w:t>
            </w:r>
            <w:r w:rsidRPr="0017365F">
              <w:rPr>
                <w:rFonts w:ascii="Times New Roman" w:eastAsia="Arial" w:hAnsi="Times New Roman" w:cs="Times New Roman"/>
                <w:lang w:val="en"/>
              </w:rPr>
              <w:t>401 (-0</w:t>
            </w:r>
            <w:r w:rsidR="00FE63EF">
              <w:rPr>
                <w:rFonts w:ascii="Times New Roman" w:hAnsi="Times New Roman" w:cs="Times New Roman"/>
                <w:sz w:val="24"/>
                <w:szCs w:val="24"/>
              </w:rPr>
              <w:t>.</w:t>
            </w:r>
            <w:r w:rsidRPr="0017365F">
              <w:rPr>
                <w:rFonts w:ascii="Times New Roman" w:eastAsia="Arial" w:hAnsi="Times New Roman" w:cs="Times New Roman"/>
                <w:lang w:val="en"/>
              </w:rPr>
              <w:t>957</w:t>
            </w:r>
            <w:r w:rsidR="00FE63EF">
              <w:rPr>
                <w:rFonts w:ascii="Times New Roman" w:eastAsia="Arial" w:hAnsi="Times New Roman" w:cs="Times New Roman"/>
                <w:lang w:val="en"/>
              </w:rPr>
              <w:t xml:space="preserve"> to </w:t>
            </w:r>
            <w:r w:rsidRPr="0017365F">
              <w:rPr>
                <w:rFonts w:ascii="Times New Roman" w:eastAsia="Arial" w:hAnsi="Times New Roman" w:cs="Times New Roman"/>
                <w:lang w:val="en"/>
              </w:rPr>
              <w:t>4</w:t>
            </w:r>
            <w:r w:rsidR="00FE63EF">
              <w:rPr>
                <w:rFonts w:ascii="Times New Roman" w:hAnsi="Times New Roman" w:cs="Times New Roman"/>
                <w:sz w:val="24"/>
                <w:szCs w:val="24"/>
              </w:rPr>
              <w:t>.</w:t>
            </w:r>
            <w:r w:rsidRPr="0017365F">
              <w:rPr>
                <w:rFonts w:ascii="Times New Roman" w:eastAsia="Arial" w:hAnsi="Times New Roman" w:cs="Times New Roman"/>
                <w:lang w:val="en"/>
              </w:rPr>
              <w:t>611)</w:t>
            </w:r>
          </w:p>
        </w:tc>
      </w:tr>
      <w:tr w:rsidR="00E30D91" w:rsidRPr="0017365F" w14:paraId="1ABC8469" w14:textId="77777777" w:rsidTr="00E05847">
        <w:tc>
          <w:tcPr>
            <w:tcW w:w="3120" w:type="dxa"/>
          </w:tcPr>
          <w:p w14:paraId="468A456E" w14:textId="77777777" w:rsidR="00E30D91" w:rsidRPr="0017365F" w:rsidRDefault="00E30D91" w:rsidP="00E05847">
            <w:pPr>
              <w:rPr>
                <w:rFonts w:ascii="Times New Roman" w:eastAsia="Arial" w:hAnsi="Times New Roman" w:cs="Times New Roman"/>
                <w:lang w:val="en"/>
              </w:rPr>
            </w:pPr>
            <w:r w:rsidRPr="0017365F">
              <w:rPr>
                <w:rFonts w:ascii="Times New Roman" w:eastAsia="Calibri" w:hAnsi="Times New Roman" w:cs="Times New Roman"/>
                <w:lang w:val="en"/>
              </w:rPr>
              <w:t xml:space="preserve">  Plasma donor</w:t>
            </w:r>
          </w:p>
        </w:tc>
        <w:tc>
          <w:tcPr>
            <w:tcW w:w="3120" w:type="dxa"/>
          </w:tcPr>
          <w:p w14:paraId="419662FB" w14:textId="5385E8DC" w:rsidR="00E30D91" w:rsidRPr="0017365F" w:rsidRDefault="00E30D91" w:rsidP="00E05847">
            <w:pPr>
              <w:rPr>
                <w:rFonts w:ascii="Times New Roman" w:eastAsia="Calibri" w:hAnsi="Times New Roman" w:cs="Times New Roman"/>
              </w:rPr>
            </w:pPr>
            <w:r w:rsidRPr="0017365F">
              <w:rPr>
                <w:rFonts w:ascii="Times New Roman" w:eastAsia="Arial" w:hAnsi="Times New Roman" w:cs="Times New Roman"/>
                <w:lang w:val="en"/>
              </w:rPr>
              <w:t>-1</w:t>
            </w:r>
            <w:r w:rsidR="00FE63EF">
              <w:rPr>
                <w:rFonts w:ascii="Times New Roman" w:hAnsi="Times New Roman" w:cs="Times New Roman"/>
                <w:sz w:val="24"/>
                <w:szCs w:val="24"/>
              </w:rPr>
              <w:t>.</w:t>
            </w:r>
            <w:r w:rsidRPr="0017365F">
              <w:rPr>
                <w:rFonts w:ascii="Times New Roman" w:eastAsia="Arial" w:hAnsi="Times New Roman" w:cs="Times New Roman"/>
                <w:lang w:val="en"/>
              </w:rPr>
              <w:t>658 (-3</w:t>
            </w:r>
            <w:r w:rsidR="00FE63EF">
              <w:rPr>
                <w:rFonts w:ascii="Times New Roman" w:hAnsi="Times New Roman" w:cs="Times New Roman"/>
                <w:sz w:val="24"/>
                <w:szCs w:val="24"/>
              </w:rPr>
              <w:t>.</w:t>
            </w:r>
            <w:r w:rsidRPr="0017365F">
              <w:rPr>
                <w:rFonts w:ascii="Times New Roman" w:eastAsia="Arial" w:hAnsi="Times New Roman" w:cs="Times New Roman"/>
                <w:lang w:val="en"/>
              </w:rPr>
              <w:t>996</w:t>
            </w:r>
            <w:r w:rsidR="00FE63EF">
              <w:rPr>
                <w:rFonts w:ascii="Times New Roman" w:eastAsia="Arial" w:hAnsi="Times New Roman" w:cs="Times New Roman"/>
                <w:lang w:val="en"/>
              </w:rPr>
              <w:t xml:space="preserve"> to </w:t>
            </w:r>
            <w:r w:rsidRPr="0017365F">
              <w:rPr>
                <w:rFonts w:ascii="Times New Roman" w:eastAsia="Arial" w:hAnsi="Times New Roman" w:cs="Times New Roman"/>
                <w:lang w:val="en"/>
              </w:rPr>
              <w:t>0</w:t>
            </w:r>
            <w:r w:rsidR="00FE63EF">
              <w:rPr>
                <w:rFonts w:ascii="Times New Roman" w:hAnsi="Times New Roman" w:cs="Times New Roman"/>
                <w:sz w:val="24"/>
                <w:szCs w:val="24"/>
              </w:rPr>
              <w:t>.</w:t>
            </w:r>
            <w:r w:rsidRPr="0017365F">
              <w:rPr>
                <w:rFonts w:ascii="Times New Roman" w:eastAsia="Arial" w:hAnsi="Times New Roman" w:cs="Times New Roman"/>
                <w:lang w:val="en"/>
              </w:rPr>
              <w:t>137)</w:t>
            </w:r>
          </w:p>
        </w:tc>
        <w:tc>
          <w:tcPr>
            <w:tcW w:w="3120" w:type="dxa"/>
          </w:tcPr>
          <w:p w14:paraId="415FFEBE" w14:textId="4F9F9811" w:rsidR="00E30D91" w:rsidRPr="0017365F" w:rsidRDefault="00E30D91" w:rsidP="00E05847">
            <w:pPr>
              <w:rPr>
                <w:rFonts w:ascii="Times New Roman" w:eastAsia="Calibri" w:hAnsi="Times New Roman" w:cs="Times New Roman"/>
              </w:rPr>
            </w:pPr>
            <w:r w:rsidRPr="0017365F">
              <w:rPr>
                <w:rFonts w:ascii="Times New Roman" w:eastAsia="Arial" w:hAnsi="Times New Roman" w:cs="Times New Roman"/>
                <w:lang w:val="en"/>
              </w:rPr>
              <w:t>-1</w:t>
            </w:r>
            <w:r w:rsidR="00FE63EF">
              <w:rPr>
                <w:rFonts w:ascii="Times New Roman" w:hAnsi="Times New Roman" w:cs="Times New Roman"/>
                <w:sz w:val="24"/>
                <w:szCs w:val="24"/>
              </w:rPr>
              <w:t>.</w:t>
            </w:r>
            <w:r w:rsidRPr="0017365F">
              <w:rPr>
                <w:rFonts w:ascii="Times New Roman" w:eastAsia="Arial" w:hAnsi="Times New Roman" w:cs="Times New Roman"/>
                <w:lang w:val="en"/>
              </w:rPr>
              <w:t>163 (-2</w:t>
            </w:r>
            <w:r w:rsidR="00FE63EF">
              <w:rPr>
                <w:rFonts w:ascii="Times New Roman" w:hAnsi="Times New Roman" w:cs="Times New Roman"/>
                <w:sz w:val="24"/>
                <w:szCs w:val="24"/>
              </w:rPr>
              <w:t>.</w:t>
            </w:r>
            <w:r w:rsidRPr="0017365F">
              <w:rPr>
                <w:rFonts w:ascii="Times New Roman" w:eastAsia="Arial" w:hAnsi="Times New Roman" w:cs="Times New Roman"/>
                <w:lang w:val="en"/>
              </w:rPr>
              <w:t>994</w:t>
            </w:r>
            <w:r w:rsidR="00FE63EF">
              <w:rPr>
                <w:rFonts w:ascii="Times New Roman" w:eastAsia="Arial" w:hAnsi="Times New Roman" w:cs="Times New Roman"/>
                <w:lang w:val="en"/>
              </w:rPr>
              <w:t xml:space="preserve"> to </w:t>
            </w:r>
            <w:r w:rsidRPr="0017365F">
              <w:rPr>
                <w:rFonts w:ascii="Times New Roman" w:eastAsia="Arial" w:hAnsi="Times New Roman" w:cs="Times New Roman"/>
                <w:lang w:val="en"/>
              </w:rPr>
              <w:t>0</w:t>
            </w:r>
            <w:r w:rsidR="00FE63EF">
              <w:rPr>
                <w:rFonts w:ascii="Times New Roman" w:hAnsi="Times New Roman" w:cs="Times New Roman"/>
                <w:sz w:val="24"/>
                <w:szCs w:val="24"/>
              </w:rPr>
              <w:t>.</w:t>
            </w:r>
            <w:r w:rsidRPr="0017365F">
              <w:rPr>
                <w:rFonts w:ascii="Times New Roman" w:eastAsia="Arial" w:hAnsi="Times New Roman" w:cs="Times New Roman"/>
                <w:lang w:val="en"/>
              </w:rPr>
              <w:t>574)</w:t>
            </w:r>
          </w:p>
        </w:tc>
      </w:tr>
      <w:tr w:rsidR="00E30D91" w:rsidRPr="0017365F" w14:paraId="06685A64" w14:textId="77777777" w:rsidTr="00E05847">
        <w:tc>
          <w:tcPr>
            <w:tcW w:w="3120" w:type="dxa"/>
          </w:tcPr>
          <w:p w14:paraId="4D306B43" w14:textId="77777777" w:rsidR="00E30D91" w:rsidRPr="0017365F" w:rsidRDefault="00E30D91" w:rsidP="00E05847">
            <w:pPr>
              <w:rPr>
                <w:rFonts w:ascii="Times New Roman" w:eastAsia="Calibri" w:hAnsi="Times New Roman" w:cs="Times New Roman"/>
              </w:rPr>
            </w:pPr>
            <w:r w:rsidRPr="0017365F">
              <w:rPr>
                <w:rFonts w:ascii="Times New Roman" w:eastAsia="Arial" w:hAnsi="Times New Roman" w:cs="Times New Roman"/>
                <w:lang w:val="en"/>
              </w:rPr>
              <w:t>Method for nAB (ref. “FRNT”)</w:t>
            </w:r>
          </w:p>
        </w:tc>
        <w:tc>
          <w:tcPr>
            <w:tcW w:w="3120" w:type="dxa"/>
          </w:tcPr>
          <w:p w14:paraId="558FCF3E" w14:textId="77777777" w:rsidR="00E30D91" w:rsidRPr="0017365F" w:rsidRDefault="00E30D91" w:rsidP="00E05847">
            <w:pPr>
              <w:rPr>
                <w:rFonts w:ascii="Times New Roman" w:eastAsia="Calibri" w:hAnsi="Times New Roman" w:cs="Times New Roman"/>
              </w:rPr>
            </w:pPr>
          </w:p>
        </w:tc>
        <w:tc>
          <w:tcPr>
            <w:tcW w:w="3120" w:type="dxa"/>
          </w:tcPr>
          <w:p w14:paraId="090E5891" w14:textId="77777777" w:rsidR="00E30D91" w:rsidRPr="0017365F" w:rsidRDefault="00E30D91" w:rsidP="00E05847">
            <w:pPr>
              <w:rPr>
                <w:rFonts w:ascii="Times New Roman" w:eastAsia="Calibri" w:hAnsi="Times New Roman" w:cs="Times New Roman"/>
              </w:rPr>
            </w:pPr>
          </w:p>
        </w:tc>
      </w:tr>
      <w:tr w:rsidR="00E30D91" w:rsidRPr="0017365F" w14:paraId="4C65509B" w14:textId="77777777" w:rsidTr="00E05847">
        <w:tc>
          <w:tcPr>
            <w:tcW w:w="3120" w:type="dxa"/>
          </w:tcPr>
          <w:p w14:paraId="6C606C24" w14:textId="77777777" w:rsidR="00E30D91" w:rsidRPr="0017365F" w:rsidRDefault="00E30D91" w:rsidP="00E05847">
            <w:pPr>
              <w:contextualSpacing/>
              <w:rPr>
                <w:rFonts w:ascii="Times New Roman" w:eastAsia="MS Mincho" w:hAnsi="Times New Roman" w:cs="Times New Roman"/>
                <w:lang w:val="en"/>
              </w:rPr>
            </w:pPr>
            <w:r w:rsidRPr="0017365F">
              <w:rPr>
                <w:rFonts w:ascii="Times New Roman" w:eastAsia="Calibri" w:hAnsi="Times New Roman" w:cs="Times New Roman"/>
                <w:lang w:val="en"/>
              </w:rPr>
              <w:t xml:space="preserve">  Microneutralisation</w:t>
            </w:r>
          </w:p>
        </w:tc>
        <w:tc>
          <w:tcPr>
            <w:tcW w:w="3120" w:type="dxa"/>
          </w:tcPr>
          <w:p w14:paraId="4A219BA9" w14:textId="5AFD780B" w:rsidR="00E30D91" w:rsidRPr="0017365F" w:rsidRDefault="00E30D91" w:rsidP="00E05847">
            <w:pPr>
              <w:rPr>
                <w:rFonts w:ascii="Times New Roman" w:eastAsia="Calibri" w:hAnsi="Times New Roman" w:cs="Times New Roman"/>
              </w:rPr>
            </w:pPr>
            <w:r w:rsidRPr="0017365F">
              <w:rPr>
                <w:rFonts w:ascii="Times New Roman" w:eastAsia="Arial" w:hAnsi="Times New Roman" w:cs="Times New Roman"/>
                <w:lang w:val="en"/>
              </w:rPr>
              <w:t>-0</w:t>
            </w:r>
            <w:r w:rsidR="00FE63EF">
              <w:rPr>
                <w:rFonts w:ascii="Times New Roman" w:hAnsi="Times New Roman" w:cs="Times New Roman"/>
                <w:sz w:val="24"/>
                <w:szCs w:val="24"/>
              </w:rPr>
              <w:t>.</w:t>
            </w:r>
            <w:r w:rsidRPr="0017365F">
              <w:rPr>
                <w:rFonts w:ascii="Times New Roman" w:eastAsia="Arial" w:hAnsi="Times New Roman" w:cs="Times New Roman"/>
                <w:lang w:val="en"/>
              </w:rPr>
              <w:t>504 (-2</w:t>
            </w:r>
            <w:r w:rsidR="00FE63EF">
              <w:rPr>
                <w:rFonts w:ascii="Times New Roman" w:hAnsi="Times New Roman" w:cs="Times New Roman"/>
                <w:sz w:val="24"/>
                <w:szCs w:val="24"/>
              </w:rPr>
              <w:t>.</w:t>
            </w:r>
            <w:r w:rsidRPr="0017365F">
              <w:rPr>
                <w:rFonts w:ascii="Times New Roman" w:eastAsia="Arial" w:hAnsi="Times New Roman" w:cs="Times New Roman"/>
                <w:lang w:val="en"/>
              </w:rPr>
              <w:t>220</w:t>
            </w:r>
            <w:r w:rsidR="00FE63EF">
              <w:rPr>
                <w:rFonts w:ascii="Times New Roman" w:eastAsia="Arial" w:hAnsi="Times New Roman" w:cs="Times New Roman"/>
                <w:lang w:val="en"/>
              </w:rPr>
              <w:t xml:space="preserve"> to </w:t>
            </w:r>
            <w:r w:rsidRPr="0017365F">
              <w:rPr>
                <w:rFonts w:ascii="Times New Roman" w:eastAsia="Arial" w:hAnsi="Times New Roman" w:cs="Times New Roman"/>
                <w:lang w:val="en"/>
              </w:rPr>
              <w:t>1</w:t>
            </w:r>
            <w:r w:rsidR="00FE63EF">
              <w:rPr>
                <w:rFonts w:ascii="Times New Roman" w:hAnsi="Times New Roman" w:cs="Times New Roman"/>
                <w:sz w:val="24"/>
                <w:szCs w:val="24"/>
              </w:rPr>
              <w:t>.</w:t>
            </w:r>
            <w:r w:rsidRPr="0017365F">
              <w:rPr>
                <w:rFonts w:ascii="Times New Roman" w:eastAsia="Arial" w:hAnsi="Times New Roman" w:cs="Times New Roman"/>
                <w:lang w:val="en"/>
              </w:rPr>
              <w:t>230)</w:t>
            </w:r>
          </w:p>
        </w:tc>
        <w:tc>
          <w:tcPr>
            <w:tcW w:w="3120" w:type="dxa"/>
          </w:tcPr>
          <w:p w14:paraId="065D8288" w14:textId="77777777" w:rsidR="00E30D91" w:rsidRPr="0017365F" w:rsidRDefault="00E30D91" w:rsidP="00E05847">
            <w:pPr>
              <w:rPr>
                <w:rFonts w:ascii="Times New Roman" w:eastAsia="Arial" w:hAnsi="Times New Roman" w:cs="Times New Roman"/>
                <w:lang w:val="en"/>
              </w:rPr>
            </w:pPr>
          </w:p>
        </w:tc>
      </w:tr>
      <w:tr w:rsidR="00E30D91" w:rsidRPr="0017365F" w14:paraId="5779FCB1" w14:textId="77777777" w:rsidTr="00E05847">
        <w:tc>
          <w:tcPr>
            <w:tcW w:w="3120" w:type="dxa"/>
          </w:tcPr>
          <w:p w14:paraId="65D222CC" w14:textId="77777777" w:rsidR="00E30D91" w:rsidRPr="0017365F" w:rsidRDefault="00E30D91" w:rsidP="00E05847">
            <w:pPr>
              <w:contextualSpacing/>
              <w:rPr>
                <w:rFonts w:ascii="Times New Roman" w:eastAsia="MS Mincho" w:hAnsi="Times New Roman" w:cs="Times New Roman"/>
                <w:lang w:val="en"/>
              </w:rPr>
            </w:pPr>
            <w:r w:rsidRPr="0017365F">
              <w:rPr>
                <w:rFonts w:ascii="Times New Roman" w:eastAsia="Calibri" w:hAnsi="Times New Roman" w:cs="Times New Roman"/>
                <w:lang w:val="en"/>
              </w:rPr>
              <w:t xml:space="preserve">  PRNT</w:t>
            </w:r>
          </w:p>
        </w:tc>
        <w:tc>
          <w:tcPr>
            <w:tcW w:w="3120" w:type="dxa"/>
          </w:tcPr>
          <w:p w14:paraId="498DD9CE" w14:textId="0D82810B" w:rsidR="00E30D91" w:rsidRPr="0017365F" w:rsidRDefault="00E30D91" w:rsidP="00E05847">
            <w:pPr>
              <w:rPr>
                <w:rFonts w:ascii="Times New Roman" w:eastAsia="Calibri" w:hAnsi="Times New Roman" w:cs="Times New Roman"/>
              </w:rPr>
            </w:pPr>
            <w:r w:rsidRPr="0017365F">
              <w:rPr>
                <w:rFonts w:ascii="Times New Roman" w:eastAsia="Arial" w:hAnsi="Times New Roman" w:cs="Times New Roman"/>
                <w:lang w:val="en"/>
              </w:rPr>
              <w:t>-0</w:t>
            </w:r>
            <w:r w:rsidR="00FE63EF">
              <w:rPr>
                <w:rFonts w:ascii="Times New Roman" w:hAnsi="Times New Roman" w:cs="Times New Roman"/>
                <w:sz w:val="24"/>
                <w:szCs w:val="24"/>
              </w:rPr>
              <w:t>.</w:t>
            </w:r>
            <w:r w:rsidRPr="0017365F">
              <w:rPr>
                <w:rFonts w:ascii="Times New Roman" w:eastAsia="Arial" w:hAnsi="Times New Roman" w:cs="Times New Roman"/>
                <w:lang w:val="en"/>
              </w:rPr>
              <w:t>782 (-2</w:t>
            </w:r>
            <w:r w:rsidR="00FE63EF">
              <w:rPr>
                <w:rFonts w:ascii="Times New Roman" w:hAnsi="Times New Roman" w:cs="Times New Roman"/>
                <w:sz w:val="24"/>
                <w:szCs w:val="24"/>
              </w:rPr>
              <w:t>.</w:t>
            </w:r>
            <w:r w:rsidRPr="0017365F">
              <w:rPr>
                <w:rFonts w:ascii="Times New Roman" w:eastAsia="Arial" w:hAnsi="Times New Roman" w:cs="Times New Roman"/>
                <w:lang w:val="en"/>
              </w:rPr>
              <w:t>436</w:t>
            </w:r>
            <w:r w:rsidR="00FE63EF">
              <w:rPr>
                <w:rFonts w:ascii="Times New Roman" w:eastAsia="Arial" w:hAnsi="Times New Roman" w:cs="Times New Roman"/>
                <w:lang w:val="en"/>
              </w:rPr>
              <w:t xml:space="preserve"> to </w:t>
            </w:r>
            <w:r w:rsidRPr="0017365F">
              <w:rPr>
                <w:rFonts w:ascii="Times New Roman" w:eastAsia="Arial" w:hAnsi="Times New Roman" w:cs="Times New Roman"/>
                <w:lang w:val="en"/>
              </w:rPr>
              <w:t>0</w:t>
            </w:r>
            <w:r w:rsidR="00FE63EF">
              <w:rPr>
                <w:rFonts w:ascii="Times New Roman" w:hAnsi="Times New Roman" w:cs="Times New Roman"/>
                <w:sz w:val="24"/>
                <w:szCs w:val="24"/>
              </w:rPr>
              <w:t>.</w:t>
            </w:r>
            <w:r w:rsidRPr="0017365F">
              <w:rPr>
                <w:rFonts w:ascii="Times New Roman" w:eastAsia="Arial" w:hAnsi="Times New Roman" w:cs="Times New Roman"/>
                <w:lang w:val="en"/>
              </w:rPr>
              <w:t>757)</w:t>
            </w:r>
          </w:p>
        </w:tc>
        <w:tc>
          <w:tcPr>
            <w:tcW w:w="3120" w:type="dxa"/>
          </w:tcPr>
          <w:p w14:paraId="61E98AAD" w14:textId="77777777" w:rsidR="00E30D91" w:rsidRPr="0017365F" w:rsidRDefault="00E30D91" w:rsidP="00E05847">
            <w:pPr>
              <w:rPr>
                <w:rFonts w:ascii="Times New Roman" w:eastAsia="Arial" w:hAnsi="Times New Roman" w:cs="Times New Roman"/>
                <w:lang w:val="en"/>
              </w:rPr>
            </w:pPr>
          </w:p>
        </w:tc>
      </w:tr>
      <w:tr w:rsidR="00E30D91" w:rsidRPr="0017365F" w14:paraId="6F3AB5E8" w14:textId="77777777" w:rsidTr="00E05847">
        <w:tc>
          <w:tcPr>
            <w:tcW w:w="3120" w:type="dxa"/>
          </w:tcPr>
          <w:p w14:paraId="7DDFF713" w14:textId="77777777" w:rsidR="00E30D91" w:rsidRPr="0017365F" w:rsidRDefault="00E30D91" w:rsidP="00E05847">
            <w:pPr>
              <w:contextualSpacing/>
              <w:rPr>
                <w:rFonts w:ascii="Times New Roman" w:eastAsia="MS Mincho" w:hAnsi="Times New Roman" w:cs="Times New Roman"/>
                <w:lang w:val="en"/>
              </w:rPr>
            </w:pPr>
            <w:r w:rsidRPr="0017365F">
              <w:rPr>
                <w:rFonts w:ascii="Times New Roman" w:eastAsia="Calibri" w:hAnsi="Times New Roman" w:cs="Times New Roman"/>
                <w:lang w:val="en"/>
              </w:rPr>
              <w:t xml:space="preserve">  Pseudovirus</w:t>
            </w:r>
          </w:p>
        </w:tc>
        <w:tc>
          <w:tcPr>
            <w:tcW w:w="3120" w:type="dxa"/>
          </w:tcPr>
          <w:p w14:paraId="14169FDF" w14:textId="61FE225E" w:rsidR="00E30D91" w:rsidRPr="0017365F" w:rsidRDefault="00E30D91" w:rsidP="00E05847">
            <w:pPr>
              <w:rPr>
                <w:rFonts w:ascii="Times New Roman" w:eastAsia="Calibri" w:hAnsi="Times New Roman" w:cs="Times New Roman"/>
              </w:rPr>
            </w:pPr>
            <w:r w:rsidRPr="0017365F">
              <w:rPr>
                <w:rFonts w:ascii="Times New Roman" w:eastAsia="Arial" w:hAnsi="Times New Roman" w:cs="Times New Roman"/>
                <w:lang w:val="en"/>
              </w:rPr>
              <w:t>0</w:t>
            </w:r>
            <w:r w:rsidR="00FE63EF">
              <w:rPr>
                <w:rFonts w:ascii="Times New Roman" w:hAnsi="Times New Roman" w:cs="Times New Roman"/>
                <w:sz w:val="24"/>
                <w:szCs w:val="24"/>
              </w:rPr>
              <w:t>.</w:t>
            </w:r>
            <w:r w:rsidRPr="0017365F">
              <w:rPr>
                <w:rFonts w:ascii="Times New Roman" w:eastAsia="Arial" w:hAnsi="Times New Roman" w:cs="Times New Roman"/>
                <w:lang w:val="en"/>
              </w:rPr>
              <w:t>639 (-2</w:t>
            </w:r>
            <w:r w:rsidR="00FE63EF">
              <w:rPr>
                <w:rFonts w:ascii="Times New Roman" w:hAnsi="Times New Roman" w:cs="Times New Roman"/>
                <w:sz w:val="24"/>
                <w:szCs w:val="24"/>
              </w:rPr>
              <w:t>.</w:t>
            </w:r>
            <w:r w:rsidRPr="0017365F">
              <w:rPr>
                <w:rFonts w:ascii="Times New Roman" w:eastAsia="Arial" w:hAnsi="Times New Roman" w:cs="Times New Roman"/>
                <w:lang w:val="en"/>
              </w:rPr>
              <w:t>176</w:t>
            </w:r>
            <w:r w:rsidR="00FE63EF">
              <w:rPr>
                <w:rFonts w:ascii="Times New Roman" w:eastAsia="Arial" w:hAnsi="Times New Roman" w:cs="Times New Roman"/>
                <w:lang w:val="en"/>
              </w:rPr>
              <w:t xml:space="preserve"> to </w:t>
            </w:r>
            <w:r w:rsidRPr="0017365F">
              <w:rPr>
                <w:rFonts w:ascii="Times New Roman" w:eastAsia="Arial" w:hAnsi="Times New Roman" w:cs="Times New Roman"/>
                <w:lang w:val="en"/>
              </w:rPr>
              <w:t>0</w:t>
            </w:r>
            <w:r w:rsidR="00FE63EF">
              <w:rPr>
                <w:rFonts w:ascii="Times New Roman" w:hAnsi="Times New Roman" w:cs="Times New Roman"/>
                <w:sz w:val="24"/>
                <w:szCs w:val="24"/>
              </w:rPr>
              <w:t>.</w:t>
            </w:r>
            <w:r w:rsidRPr="0017365F">
              <w:rPr>
                <w:rFonts w:ascii="Times New Roman" w:eastAsia="Arial" w:hAnsi="Times New Roman" w:cs="Times New Roman"/>
                <w:lang w:val="en"/>
              </w:rPr>
              <w:t>820)</w:t>
            </w:r>
          </w:p>
        </w:tc>
        <w:tc>
          <w:tcPr>
            <w:tcW w:w="3120" w:type="dxa"/>
          </w:tcPr>
          <w:p w14:paraId="42FFED2D" w14:textId="77777777" w:rsidR="00E30D91" w:rsidRPr="0017365F" w:rsidRDefault="00E30D91" w:rsidP="00E05847">
            <w:pPr>
              <w:rPr>
                <w:rFonts w:ascii="Times New Roman" w:eastAsia="Arial" w:hAnsi="Times New Roman" w:cs="Times New Roman"/>
                <w:lang w:val="en"/>
              </w:rPr>
            </w:pPr>
          </w:p>
        </w:tc>
      </w:tr>
      <w:tr w:rsidR="00E30D91" w:rsidRPr="0017365F" w14:paraId="5A64B105" w14:textId="77777777" w:rsidTr="00E05847">
        <w:tc>
          <w:tcPr>
            <w:tcW w:w="3120" w:type="dxa"/>
          </w:tcPr>
          <w:p w14:paraId="3A6167F6" w14:textId="77777777" w:rsidR="00E30D91" w:rsidRPr="0017365F" w:rsidRDefault="00E30D91" w:rsidP="00E05847">
            <w:pPr>
              <w:rPr>
                <w:rFonts w:ascii="Times New Roman" w:eastAsia="Arial" w:hAnsi="Times New Roman" w:cs="Times New Roman"/>
                <w:lang w:val="en"/>
              </w:rPr>
            </w:pPr>
            <w:r w:rsidRPr="0017365F">
              <w:rPr>
                <w:rFonts w:ascii="Times New Roman" w:eastAsia="Calibri" w:hAnsi="Times New Roman" w:cs="Times New Roman"/>
                <w:lang w:val="en"/>
              </w:rPr>
              <w:t xml:space="preserve">  VNT</w:t>
            </w:r>
          </w:p>
        </w:tc>
        <w:tc>
          <w:tcPr>
            <w:tcW w:w="3120" w:type="dxa"/>
          </w:tcPr>
          <w:p w14:paraId="45DE2ABF" w14:textId="61DE97A8" w:rsidR="00E30D91" w:rsidRPr="0017365F" w:rsidRDefault="00E30D91" w:rsidP="00E05847">
            <w:pPr>
              <w:rPr>
                <w:rFonts w:ascii="Times New Roman" w:eastAsia="Arial" w:hAnsi="Times New Roman" w:cs="Times New Roman"/>
                <w:lang w:val="en"/>
              </w:rPr>
            </w:pPr>
            <w:r w:rsidRPr="0017365F">
              <w:rPr>
                <w:rFonts w:ascii="Times New Roman" w:eastAsia="Arial" w:hAnsi="Times New Roman" w:cs="Times New Roman"/>
                <w:lang w:val="en"/>
              </w:rPr>
              <w:t>-0</w:t>
            </w:r>
            <w:r w:rsidR="00FE63EF">
              <w:rPr>
                <w:rFonts w:ascii="Times New Roman" w:hAnsi="Times New Roman" w:cs="Times New Roman"/>
                <w:sz w:val="24"/>
                <w:szCs w:val="24"/>
              </w:rPr>
              <w:t>.</w:t>
            </w:r>
            <w:r w:rsidRPr="0017365F">
              <w:rPr>
                <w:rFonts w:ascii="Times New Roman" w:eastAsia="Arial" w:hAnsi="Times New Roman" w:cs="Times New Roman"/>
                <w:lang w:val="en"/>
              </w:rPr>
              <w:t>472 (-2</w:t>
            </w:r>
            <w:r w:rsidR="00FE63EF">
              <w:rPr>
                <w:rFonts w:ascii="Times New Roman" w:hAnsi="Times New Roman" w:cs="Times New Roman"/>
                <w:sz w:val="24"/>
                <w:szCs w:val="24"/>
              </w:rPr>
              <w:t>.</w:t>
            </w:r>
            <w:r w:rsidRPr="0017365F">
              <w:rPr>
                <w:rFonts w:ascii="Times New Roman" w:eastAsia="Arial" w:hAnsi="Times New Roman" w:cs="Times New Roman"/>
                <w:lang w:val="en"/>
              </w:rPr>
              <w:t>256</w:t>
            </w:r>
            <w:r w:rsidR="00FE63EF">
              <w:rPr>
                <w:rFonts w:ascii="Times New Roman" w:eastAsia="Arial" w:hAnsi="Times New Roman" w:cs="Times New Roman"/>
                <w:lang w:val="en"/>
              </w:rPr>
              <w:t xml:space="preserve"> to </w:t>
            </w:r>
            <w:r w:rsidRPr="0017365F">
              <w:rPr>
                <w:rFonts w:ascii="Times New Roman" w:eastAsia="Arial" w:hAnsi="Times New Roman" w:cs="Times New Roman"/>
                <w:lang w:val="en"/>
              </w:rPr>
              <w:t>1</w:t>
            </w:r>
            <w:r w:rsidR="00FE63EF">
              <w:rPr>
                <w:rFonts w:ascii="Times New Roman" w:hAnsi="Times New Roman" w:cs="Times New Roman"/>
                <w:sz w:val="24"/>
                <w:szCs w:val="24"/>
              </w:rPr>
              <w:t>.</w:t>
            </w:r>
            <w:r w:rsidRPr="0017365F">
              <w:rPr>
                <w:rFonts w:ascii="Times New Roman" w:eastAsia="Arial" w:hAnsi="Times New Roman" w:cs="Times New Roman"/>
                <w:lang w:val="en"/>
              </w:rPr>
              <w:t>373)</w:t>
            </w:r>
          </w:p>
        </w:tc>
        <w:tc>
          <w:tcPr>
            <w:tcW w:w="3120" w:type="dxa"/>
          </w:tcPr>
          <w:p w14:paraId="771ACE2E" w14:textId="77777777" w:rsidR="00E30D91" w:rsidRPr="0017365F" w:rsidRDefault="00E30D91" w:rsidP="00E05847">
            <w:pPr>
              <w:rPr>
                <w:rFonts w:ascii="Times New Roman" w:eastAsia="Arial" w:hAnsi="Times New Roman" w:cs="Times New Roman"/>
                <w:lang w:val="en"/>
              </w:rPr>
            </w:pPr>
          </w:p>
        </w:tc>
      </w:tr>
      <w:tr w:rsidR="00E30D91" w:rsidRPr="0017365F" w14:paraId="4E62513B" w14:textId="77777777" w:rsidTr="00E05847">
        <w:tc>
          <w:tcPr>
            <w:tcW w:w="3120" w:type="dxa"/>
          </w:tcPr>
          <w:p w14:paraId="63E805D3" w14:textId="77777777" w:rsidR="00E30D91" w:rsidRPr="0017365F" w:rsidRDefault="00E30D91" w:rsidP="00E05847">
            <w:pPr>
              <w:rPr>
                <w:rFonts w:ascii="Times New Roman" w:eastAsia="Calibri" w:hAnsi="Times New Roman" w:cs="Times New Roman"/>
              </w:rPr>
            </w:pPr>
            <w:r w:rsidRPr="0017365F">
              <w:rPr>
                <w:rFonts w:ascii="Times New Roman" w:eastAsia="Arial" w:hAnsi="Times New Roman" w:cs="Times New Roman"/>
                <w:lang w:val="en"/>
              </w:rPr>
              <w:t>Random effects</w:t>
            </w:r>
          </w:p>
        </w:tc>
        <w:tc>
          <w:tcPr>
            <w:tcW w:w="3120" w:type="dxa"/>
          </w:tcPr>
          <w:p w14:paraId="573456E7" w14:textId="77777777" w:rsidR="00E30D91" w:rsidRPr="0017365F" w:rsidRDefault="00E30D91" w:rsidP="00E05847">
            <w:pPr>
              <w:rPr>
                <w:rFonts w:ascii="Times New Roman" w:eastAsia="Calibri" w:hAnsi="Times New Roman" w:cs="Times New Roman"/>
              </w:rPr>
            </w:pPr>
          </w:p>
        </w:tc>
        <w:tc>
          <w:tcPr>
            <w:tcW w:w="3120" w:type="dxa"/>
          </w:tcPr>
          <w:p w14:paraId="0DF6C14D" w14:textId="77777777" w:rsidR="00E30D91" w:rsidRPr="0017365F" w:rsidRDefault="00E30D91" w:rsidP="00E05847">
            <w:pPr>
              <w:rPr>
                <w:rFonts w:ascii="Times New Roman" w:eastAsia="Calibri" w:hAnsi="Times New Roman" w:cs="Times New Roman"/>
              </w:rPr>
            </w:pPr>
          </w:p>
        </w:tc>
      </w:tr>
      <w:tr w:rsidR="00E30D91" w:rsidRPr="0017365F" w14:paraId="519CF133" w14:textId="77777777" w:rsidTr="00E05847">
        <w:tc>
          <w:tcPr>
            <w:tcW w:w="3120" w:type="dxa"/>
          </w:tcPr>
          <w:p w14:paraId="2CD32F5C" w14:textId="77777777" w:rsidR="00E30D91" w:rsidRPr="0017365F" w:rsidRDefault="00E30D91" w:rsidP="00E05847">
            <w:pPr>
              <w:contextualSpacing/>
              <w:rPr>
                <w:rFonts w:ascii="Times New Roman" w:eastAsia="MS Mincho" w:hAnsi="Times New Roman" w:cs="Times New Roman"/>
                <w:lang w:val="en"/>
              </w:rPr>
            </w:pPr>
            <w:r w:rsidRPr="0017365F">
              <w:rPr>
                <w:rFonts w:ascii="Times New Roman" w:eastAsia="Calibri" w:hAnsi="Times New Roman" w:cs="Times New Roman"/>
                <w:lang w:val="en"/>
              </w:rPr>
              <w:t xml:space="preserve">  Variance</w:t>
            </w:r>
          </w:p>
        </w:tc>
        <w:tc>
          <w:tcPr>
            <w:tcW w:w="3120" w:type="dxa"/>
          </w:tcPr>
          <w:p w14:paraId="3CCC979E" w14:textId="410EE114" w:rsidR="00E30D91" w:rsidRPr="00FE63EF" w:rsidRDefault="001932A3" w:rsidP="00FE63EF">
            <w:pPr>
              <w:rPr>
                <w:rFonts w:ascii="Times New Roman" w:eastAsia="Calibri" w:hAnsi="Times New Roman" w:cs="Times New Roman"/>
              </w:rPr>
            </w:pPr>
            <w:r w:rsidRPr="00FE63EF">
              <w:rPr>
                <w:rFonts w:ascii="Times New Roman" w:eastAsia="Arial" w:hAnsi="Times New Roman" w:cs="Times New Roman"/>
                <w:lang w:val="en"/>
              </w:rPr>
              <w:t>3</w:t>
            </w:r>
            <w:r w:rsidR="00FE63EF">
              <w:rPr>
                <w:rFonts w:ascii="Times New Roman" w:hAnsi="Times New Roman" w:cs="Times New Roman"/>
                <w:sz w:val="24"/>
                <w:szCs w:val="24"/>
              </w:rPr>
              <w:t>.</w:t>
            </w:r>
            <w:r w:rsidRPr="00FE63EF">
              <w:rPr>
                <w:rFonts w:ascii="Times New Roman" w:eastAsia="Arial" w:hAnsi="Times New Roman" w:cs="Times New Roman"/>
                <w:lang w:val="en"/>
              </w:rPr>
              <w:t>762 (0</w:t>
            </w:r>
            <w:r w:rsidR="00E30D91" w:rsidRPr="00FE63EF">
              <w:rPr>
                <w:rFonts w:ascii="Times New Roman" w:eastAsia="Arial" w:hAnsi="Times New Roman" w:cs="Times New Roman"/>
                <w:lang w:val="en"/>
              </w:rPr>
              <w:t>.217</w:t>
            </w:r>
            <w:r w:rsidR="00FE63EF">
              <w:rPr>
                <w:rFonts w:ascii="Times New Roman" w:eastAsia="Arial" w:hAnsi="Times New Roman" w:cs="Times New Roman"/>
                <w:lang w:val="en"/>
              </w:rPr>
              <w:t xml:space="preserve"> to </w:t>
            </w:r>
            <w:r w:rsidR="00E30D91" w:rsidRPr="00FE63EF">
              <w:rPr>
                <w:rFonts w:ascii="Times New Roman" w:eastAsia="Arial" w:hAnsi="Times New Roman" w:cs="Times New Roman"/>
                <w:lang w:val="en"/>
              </w:rPr>
              <w:t>5.001)</w:t>
            </w:r>
          </w:p>
        </w:tc>
        <w:tc>
          <w:tcPr>
            <w:tcW w:w="3120" w:type="dxa"/>
          </w:tcPr>
          <w:p w14:paraId="0FE14EE9" w14:textId="77777777" w:rsidR="00E30D91" w:rsidRPr="0017365F" w:rsidRDefault="00E30D91" w:rsidP="00E05847">
            <w:pPr>
              <w:rPr>
                <w:rFonts w:ascii="Times New Roman" w:eastAsia="Calibri" w:hAnsi="Times New Roman" w:cs="Times New Roman"/>
              </w:rPr>
            </w:pPr>
          </w:p>
        </w:tc>
      </w:tr>
      <w:tr w:rsidR="00E30D91" w:rsidRPr="0017365F" w14:paraId="608F459D" w14:textId="77777777" w:rsidTr="00E05847">
        <w:tc>
          <w:tcPr>
            <w:tcW w:w="3120" w:type="dxa"/>
          </w:tcPr>
          <w:p w14:paraId="0CDDFFFB" w14:textId="77777777" w:rsidR="00E30D91" w:rsidRPr="0017365F" w:rsidRDefault="00E30D91" w:rsidP="00E05847">
            <w:pPr>
              <w:contextualSpacing/>
              <w:rPr>
                <w:rFonts w:ascii="Times New Roman" w:eastAsia="MS Mincho" w:hAnsi="Times New Roman" w:cs="Times New Roman"/>
                <w:lang w:val="en"/>
              </w:rPr>
            </w:pPr>
            <w:r w:rsidRPr="0017365F">
              <w:rPr>
                <w:rFonts w:ascii="Times New Roman" w:eastAsia="Calibri" w:hAnsi="Times New Roman" w:cs="Times New Roman"/>
                <w:lang w:val="en"/>
              </w:rPr>
              <w:t xml:space="preserve">  Correlation</w:t>
            </w:r>
          </w:p>
        </w:tc>
        <w:tc>
          <w:tcPr>
            <w:tcW w:w="3120" w:type="dxa"/>
          </w:tcPr>
          <w:p w14:paraId="3BB1FA7A" w14:textId="00DE433F" w:rsidR="00E30D91" w:rsidRPr="0017365F" w:rsidRDefault="00E30D91" w:rsidP="00E05847">
            <w:pPr>
              <w:rPr>
                <w:rFonts w:ascii="Times New Roman" w:eastAsia="Calibri" w:hAnsi="Times New Roman" w:cs="Times New Roman"/>
              </w:rPr>
            </w:pPr>
            <w:r w:rsidRPr="0017365F">
              <w:rPr>
                <w:rFonts w:ascii="Times New Roman" w:eastAsia="Arial" w:hAnsi="Times New Roman" w:cs="Times New Roman"/>
                <w:lang w:val="en"/>
              </w:rPr>
              <w:t>0</w:t>
            </w:r>
            <w:r w:rsidR="00FE63EF">
              <w:rPr>
                <w:rFonts w:ascii="Times New Roman" w:hAnsi="Times New Roman" w:cs="Times New Roman"/>
                <w:sz w:val="24"/>
                <w:szCs w:val="24"/>
              </w:rPr>
              <w:t>.</w:t>
            </w:r>
            <w:r w:rsidRPr="0017365F">
              <w:rPr>
                <w:rFonts w:ascii="Times New Roman" w:eastAsia="Arial" w:hAnsi="Times New Roman" w:cs="Times New Roman"/>
                <w:lang w:val="en"/>
              </w:rPr>
              <w:t>055 (4</w:t>
            </w:r>
            <w:r w:rsidR="00FE63EF">
              <w:rPr>
                <w:rFonts w:ascii="Times New Roman" w:hAnsi="Times New Roman" w:cs="Times New Roman"/>
                <w:sz w:val="24"/>
                <w:szCs w:val="24"/>
              </w:rPr>
              <w:t>.</w:t>
            </w:r>
            <w:r w:rsidRPr="0017365F">
              <w:rPr>
                <w:rFonts w:ascii="Times New Roman" w:eastAsia="Arial" w:hAnsi="Times New Roman" w:cs="Times New Roman"/>
                <w:lang w:val="en"/>
              </w:rPr>
              <w:t>793x10</w:t>
            </w:r>
            <w:r w:rsidRPr="0017365F">
              <w:rPr>
                <w:rFonts w:ascii="Times New Roman" w:eastAsia="Arial" w:hAnsi="Times New Roman" w:cs="Times New Roman"/>
                <w:vertAlign w:val="superscript"/>
                <w:lang w:val="en"/>
              </w:rPr>
              <w:t>-9</w:t>
            </w:r>
            <w:r w:rsidR="00FE63EF">
              <w:rPr>
                <w:rFonts w:ascii="Times New Roman" w:eastAsia="Arial" w:hAnsi="Times New Roman" w:cs="Times New Roman"/>
                <w:lang w:val="en"/>
              </w:rPr>
              <w:t xml:space="preserve"> to </w:t>
            </w:r>
            <w:r w:rsidRPr="0017365F">
              <w:rPr>
                <w:rFonts w:ascii="Times New Roman" w:eastAsia="Arial" w:hAnsi="Times New Roman" w:cs="Times New Roman"/>
                <w:lang w:val="en"/>
              </w:rPr>
              <w:t>0</w:t>
            </w:r>
            <w:r w:rsidR="00FE63EF">
              <w:rPr>
                <w:rFonts w:ascii="Times New Roman" w:hAnsi="Times New Roman" w:cs="Times New Roman"/>
                <w:sz w:val="24"/>
                <w:szCs w:val="24"/>
              </w:rPr>
              <w:t>.</w:t>
            </w:r>
            <w:r w:rsidRPr="0017365F">
              <w:rPr>
                <w:rFonts w:ascii="Times New Roman" w:eastAsia="Arial" w:hAnsi="Times New Roman" w:cs="Times New Roman"/>
                <w:lang w:val="en"/>
              </w:rPr>
              <w:t>500)</w:t>
            </w:r>
          </w:p>
        </w:tc>
        <w:tc>
          <w:tcPr>
            <w:tcW w:w="3120" w:type="dxa"/>
          </w:tcPr>
          <w:p w14:paraId="35E3004C" w14:textId="77777777" w:rsidR="00E30D91" w:rsidRPr="0017365F" w:rsidRDefault="00E30D91" w:rsidP="00E05847">
            <w:pPr>
              <w:rPr>
                <w:rFonts w:ascii="Times New Roman" w:eastAsia="Arial" w:hAnsi="Times New Roman" w:cs="Times New Roman"/>
                <w:lang w:val="en"/>
              </w:rPr>
            </w:pPr>
          </w:p>
        </w:tc>
      </w:tr>
    </w:tbl>
    <w:p w14:paraId="736E885A" w14:textId="77777777" w:rsidR="00E30D91" w:rsidRPr="0017365F" w:rsidRDefault="00E30D91" w:rsidP="00E30D91">
      <w:pPr>
        <w:rPr>
          <w:rFonts w:ascii="Times New Roman" w:hAnsi="Times New Roman" w:cs="Times New Roman"/>
          <w:sz w:val="24"/>
          <w:szCs w:val="24"/>
        </w:rPr>
      </w:pPr>
    </w:p>
    <w:p w14:paraId="38E270DD" w14:textId="77777777" w:rsidR="00E30D91" w:rsidRPr="0017365F" w:rsidRDefault="00E30D91" w:rsidP="00E30D91">
      <w:pPr>
        <w:rPr>
          <w:rFonts w:ascii="Times New Roman" w:eastAsia="Calibri" w:hAnsi="Times New Roman" w:cs="Times New Roman"/>
          <w:color w:val="000000" w:themeColor="text1"/>
          <w:sz w:val="24"/>
          <w:szCs w:val="24"/>
        </w:rPr>
        <w:sectPr w:rsidR="00E30D91" w:rsidRPr="0017365F">
          <w:pgSz w:w="11906" w:h="16838"/>
          <w:pgMar w:top="1440" w:right="1440" w:bottom="1440" w:left="1440" w:header="708" w:footer="708" w:gutter="0"/>
          <w:cols w:space="708"/>
          <w:docGrid w:linePitch="360"/>
        </w:sectPr>
      </w:pPr>
    </w:p>
    <w:p w14:paraId="6FCB2936" w14:textId="77777777" w:rsidR="00E30D91" w:rsidRPr="0017365F" w:rsidRDefault="00E30D91" w:rsidP="00E30D91">
      <w:pPr>
        <w:rPr>
          <w:rFonts w:ascii="Times New Roman" w:eastAsia="Calibri" w:hAnsi="Times New Roman" w:cs="Times New Roman"/>
          <w:b/>
          <w:bCs/>
          <w:sz w:val="24"/>
          <w:szCs w:val="24"/>
          <w:lang w:val="en"/>
        </w:rPr>
      </w:pPr>
      <w:r w:rsidRPr="0017365F">
        <w:rPr>
          <w:rFonts w:ascii="Times New Roman" w:eastAsia="Calibri" w:hAnsi="Times New Roman" w:cs="Times New Roman"/>
          <w:b/>
          <w:bCs/>
          <w:sz w:val="24"/>
          <w:szCs w:val="24"/>
          <w:lang w:val="en"/>
        </w:rPr>
        <w:lastRenderedPageBreak/>
        <w:t xml:space="preserve">Table 4. </w:t>
      </w:r>
      <w:r w:rsidRPr="0017365F">
        <w:rPr>
          <w:rFonts w:ascii="Times New Roman" w:eastAsiaTheme="minorEastAsia" w:hAnsi="Times New Roman" w:cs="Times New Roman"/>
          <w:b/>
          <w:bCs/>
          <w:color w:val="000000" w:themeColor="text1"/>
          <w:sz w:val="24"/>
          <w:szCs w:val="24"/>
        </w:rPr>
        <w:t>Maximum likelihood estimates of the correlation of IgG and neutralising antibody titres (nAB). Estimates reported in a log-odds scale with 95% confidence intervals.</w:t>
      </w:r>
    </w:p>
    <w:tbl>
      <w:tblPr>
        <w:tblStyle w:val="TableGrid"/>
        <w:tblW w:w="5000" w:type="pct"/>
        <w:tblLook w:val="04A0" w:firstRow="1" w:lastRow="0" w:firstColumn="1" w:lastColumn="0" w:noHBand="0" w:noVBand="1"/>
      </w:tblPr>
      <w:tblGrid>
        <w:gridCol w:w="3945"/>
        <w:gridCol w:w="5071"/>
      </w:tblGrid>
      <w:tr w:rsidR="00E30D91" w:rsidRPr="0017365F" w14:paraId="360F675F" w14:textId="77777777" w:rsidTr="00E05847">
        <w:tc>
          <w:tcPr>
            <w:tcW w:w="2188" w:type="pct"/>
          </w:tcPr>
          <w:p w14:paraId="5FF8F207" w14:textId="77777777" w:rsidR="00E30D91" w:rsidRPr="0017365F" w:rsidRDefault="00E30D91" w:rsidP="00E05847">
            <w:pPr>
              <w:rPr>
                <w:rFonts w:ascii="Times New Roman" w:hAnsi="Times New Roman" w:cs="Times New Roman"/>
                <w:b/>
                <w:bCs/>
                <w:sz w:val="20"/>
                <w:szCs w:val="20"/>
              </w:rPr>
            </w:pPr>
            <w:r w:rsidRPr="0017365F">
              <w:rPr>
                <w:rFonts w:ascii="Times New Roman" w:eastAsia="Calibri" w:hAnsi="Times New Roman" w:cs="Times New Roman"/>
                <w:b/>
                <w:bCs/>
                <w:sz w:val="20"/>
                <w:szCs w:val="20"/>
              </w:rPr>
              <w:t>Study</w:t>
            </w:r>
          </w:p>
        </w:tc>
        <w:tc>
          <w:tcPr>
            <w:tcW w:w="2812" w:type="pct"/>
          </w:tcPr>
          <w:p w14:paraId="6C69E8A8" w14:textId="77777777" w:rsidR="00E30D91" w:rsidRPr="0017365F" w:rsidRDefault="00E30D91" w:rsidP="00E05847">
            <w:pPr>
              <w:rPr>
                <w:rFonts w:ascii="Times New Roman" w:hAnsi="Times New Roman" w:cs="Times New Roman"/>
                <w:b/>
                <w:bCs/>
                <w:sz w:val="20"/>
                <w:szCs w:val="20"/>
              </w:rPr>
            </w:pPr>
            <w:r w:rsidRPr="0017365F">
              <w:rPr>
                <w:rFonts w:ascii="Times New Roman" w:eastAsia="Calibri" w:hAnsi="Times New Roman" w:cs="Times New Roman"/>
                <w:b/>
                <w:bCs/>
                <w:sz w:val="20"/>
                <w:szCs w:val="20"/>
              </w:rPr>
              <w:t>Correlation Estimate (95% Confidence intervals)</w:t>
            </w:r>
          </w:p>
        </w:tc>
      </w:tr>
      <w:tr w:rsidR="00E30D91" w:rsidRPr="0017365F" w14:paraId="62EC440A" w14:textId="77777777" w:rsidTr="00E05847">
        <w:tc>
          <w:tcPr>
            <w:tcW w:w="2188" w:type="pct"/>
          </w:tcPr>
          <w:p w14:paraId="07FD888C" w14:textId="77777777" w:rsidR="00E30D91" w:rsidRPr="0017365F" w:rsidRDefault="00E30D91" w:rsidP="00E05847">
            <w:pPr>
              <w:rPr>
                <w:rFonts w:ascii="Times New Roman" w:hAnsi="Times New Roman" w:cs="Times New Roman"/>
                <w:sz w:val="20"/>
                <w:szCs w:val="20"/>
              </w:rPr>
            </w:pPr>
            <w:r w:rsidRPr="0017365F">
              <w:rPr>
                <w:rFonts w:ascii="Times New Roman" w:eastAsia="Calibri" w:hAnsi="Times New Roman" w:cs="Times New Roman"/>
                <w:sz w:val="20"/>
                <w:szCs w:val="20"/>
              </w:rPr>
              <w:t>Ruetalo et al</w:t>
            </w:r>
          </w:p>
        </w:tc>
        <w:tc>
          <w:tcPr>
            <w:tcW w:w="2812" w:type="pct"/>
          </w:tcPr>
          <w:p w14:paraId="246C1EF4" w14:textId="2E5C5F0C" w:rsidR="00E30D91" w:rsidRPr="0017365F" w:rsidRDefault="00E30D91" w:rsidP="00E05847">
            <w:pPr>
              <w:rPr>
                <w:rFonts w:ascii="Times New Roman" w:hAnsi="Times New Roman" w:cs="Times New Roman"/>
                <w:sz w:val="20"/>
                <w:szCs w:val="20"/>
              </w:rPr>
            </w:pPr>
            <w:r w:rsidRPr="0017365F">
              <w:rPr>
                <w:rFonts w:ascii="Times New Roman" w:eastAsia="Calibri" w:hAnsi="Times New Roman" w:cs="Times New Roman"/>
                <w:sz w:val="20"/>
                <w:szCs w:val="20"/>
              </w:rPr>
              <w:t>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727 (0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561</w:t>
            </w:r>
            <w:r w:rsidR="00EA35B0">
              <w:rPr>
                <w:rFonts w:ascii="Times New Roman" w:eastAsia="Calibri" w:hAnsi="Times New Roman" w:cs="Times New Roman"/>
                <w:sz w:val="20"/>
                <w:szCs w:val="20"/>
              </w:rPr>
              <w:t xml:space="preserve"> to </w:t>
            </w:r>
            <w:r w:rsidRPr="0017365F">
              <w:rPr>
                <w:rFonts w:ascii="Times New Roman" w:eastAsia="Calibri" w:hAnsi="Times New Roman" w:cs="Times New Roman"/>
                <w:sz w:val="20"/>
                <w:szCs w:val="20"/>
              </w:rPr>
              <w:t>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848)</w:t>
            </w:r>
          </w:p>
        </w:tc>
      </w:tr>
      <w:tr w:rsidR="00E30D91" w:rsidRPr="0017365F" w14:paraId="598FE458" w14:textId="77777777" w:rsidTr="00E05847">
        <w:tc>
          <w:tcPr>
            <w:tcW w:w="2188" w:type="pct"/>
          </w:tcPr>
          <w:p w14:paraId="1CFB25D3" w14:textId="77777777" w:rsidR="00E30D91" w:rsidRPr="0017365F" w:rsidRDefault="00E30D91" w:rsidP="00E05847">
            <w:pPr>
              <w:rPr>
                <w:rFonts w:ascii="Times New Roman" w:hAnsi="Times New Roman" w:cs="Times New Roman"/>
                <w:sz w:val="20"/>
                <w:szCs w:val="20"/>
              </w:rPr>
            </w:pPr>
            <w:r w:rsidRPr="0017365F">
              <w:rPr>
                <w:rFonts w:ascii="Times New Roman" w:eastAsia="Calibri" w:hAnsi="Times New Roman" w:cs="Times New Roman"/>
                <w:sz w:val="20"/>
                <w:szCs w:val="20"/>
              </w:rPr>
              <w:t>Kohmor et al</w:t>
            </w:r>
          </w:p>
        </w:tc>
        <w:tc>
          <w:tcPr>
            <w:tcW w:w="2812" w:type="pct"/>
          </w:tcPr>
          <w:p w14:paraId="69E6E299" w14:textId="557E8727" w:rsidR="00E30D91" w:rsidRPr="0017365F" w:rsidRDefault="00E30D91" w:rsidP="00E05847">
            <w:pPr>
              <w:rPr>
                <w:rFonts w:ascii="Times New Roman" w:hAnsi="Times New Roman" w:cs="Times New Roman"/>
                <w:sz w:val="20"/>
                <w:szCs w:val="20"/>
              </w:rPr>
            </w:pPr>
            <w:r w:rsidRPr="0017365F">
              <w:rPr>
                <w:rFonts w:ascii="Times New Roman" w:eastAsia="Calibri" w:hAnsi="Times New Roman" w:cs="Times New Roman"/>
                <w:sz w:val="20"/>
                <w:szCs w:val="20"/>
              </w:rPr>
              <w:t>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589 (0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383</w:t>
            </w:r>
            <w:r w:rsidR="00EA35B0">
              <w:rPr>
                <w:rFonts w:ascii="Times New Roman" w:eastAsia="Calibri" w:hAnsi="Times New Roman" w:cs="Times New Roman"/>
                <w:sz w:val="20"/>
                <w:szCs w:val="20"/>
              </w:rPr>
              <w:t xml:space="preserve"> to </w:t>
            </w:r>
            <w:r w:rsidRPr="0017365F">
              <w:rPr>
                <w:rFonts w:ascii="Times New Roman" w:eastAsia="Calibri" w:hAnsi="Times New Roman" w:cs="Times New Roman"/>
                <w:sz w:val="20"/>
                <w:szCs w:val="20"/>
              </w:rPr>
              <w:t>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768)</w:t>
            </w:r>
          </w:p>
        </w:tc>
      </w:tr>
      <w:tr w:rsidR="00E30D91" w:rsidRPr="0017365F" w14:paraId="5ABD3A9E" w14:textId="77777777" w:rsidTr="00E05847">
        <w:tc>
          <w:tcPr>
            <w:tcW w:w="2188" w:type="pct"/>
          </w:tcPr>
          <w:p w14:paraId="0037D8DE" w14:textId="77777777" w:rsidR="00E30D91" w:rsidRPr="0017365F" w:rsidRDefault="00E30D91" w:rsidP="00E05847">
            <w:pPr>
              <w:rPr>
                <w:rFonts w:ascii="Times New Roman" w:hAnsi="Times New Roman" w:cs="Times New Roman"/>
                <w:sz w:val="20"/>
                <w:szCs w:val="20"/>
              </w:rPr>
            </w:pPr>
            <w:r w:rsidRPr="0017365F">
              <w:rPr>
                <w:rFonts w:ascii="Times New Roman" w:eastAsia="Calibri" w:hAnsi="Times New Roman" w:cs="Times New Roman"/>
                <w:sz w:val="20"/>
                <w:szCs w:val="20"/>
              </w:rPr>
              <w:t>Zettl et al</w:t>
            </w:r>
          </w:p>
        </w:tc>
        <w:tc>
          <w:tcPr>
            <w:tcW w:w="2812" w:type="pct"/>
          </w:tcPr>
          <w:p w14:paraId="79876867" w14:textId="4B7FB0C7" w:rsidR="00E30D91" w:rsidRPr="0017365F" w:rsidRDefault="00E30D91" w:rsidP="00E05847">
            <w:pPr>
              <w:rPr>
                <w:rFonts w:ascii="Times New Roman" w:hAnsi="Times New Roman" w:cs="Times New Roman"/>
                <w:sz w:val="20"/>
                <w:szCs w:val="20"/>
              </w:rPr>
            </w:pPr>
            <w:r w:rsidRPr="0017365F">
              <w:rPr>
                <w:rFonts w:ascii="Times New Roman" w:eastAsia="Calibri" w:hAnsi="Times New Roman" w:cs="Times New Roman"/>
                <w:sz w:val="20"/>
                <w:szCs w:val="20"/>
              </w:rPr>
              <w:t>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16 (0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01</w:t>
            </w:r>
            <w:r w:rsidR="00EA35B0">
              <w:rPr>
                <w:rFonts w:ascii="Times New Roman" w:eastAsia="Calibri" w:hAnsi="Times New Roman" w:cs="Times New Roman"/>
                <w:sz w:val="20"/>
                <w:szCs w:val="20"/>
              </w:rPr>
              <w:t xml:space="preserve"> to </w:t>
            </w:r>
            <w:r w:rsidRPr="0017365F">
              <w:rPr>
                <w:rFonts w:ascii="Times New Roman" w:eastAsia="Calibri" w:hAnsi="Times New Roman" w:cs="Times New Roman"/>
                <w:sz w:val="20"/>
                <w:szCs w:val="20"/>
              </w:rPr>
              <w:t>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776)</w:t>
            </w:r>
          </w:p>
        </w:tc>
      </w:tr>
      <w:tr w:rsidR="00E30D91" w:rsidRPr="0017365F" w14:paraId="6262E6B6" w14:textId="77777777" w:rsidTr="00E05847">
        <w:tc>
          <w:tcPr>
            <w:tcW w:w="2188" w:type="pct"/>
          </w:tcPr>
          <w:p w14:paraId="287EA9B9" w14:textId="77777777" w:rsidR="00E30D91" w:rsidRPr="0017365F" w:rsidRDefault="00E30D91" w:rsidP="00E05847">
            <w:pPr>
              <w:rPr>
                <w:rFonts w:ascii="Times New Roman" w:hAnsi="Times New Roman" w:cs="Times New Roman"/>
                <w:sz w:val="20"/>
                <w:szCs w:val="20"/>
              </w:rPr>
            </w:pPr>
            <w:r w:rsidRPr="0017365F">
              <w:rPr>
                <w:rFonts w:ascii="Times New Roman" w:eastAsia="Calibri" w:hAnsi="Times New Roman" w:cs="Times New Roman"/>
                <w:sz w:val="20"/>
                <w:szCs w:val="20"/>
              </w:rPr>
              <w:t>Severity (Baseline = Mixed without severe)</w:t>
            </w:r>
          </w:p>
        </w:tc>
        <w:tc>
          <w:tcPr>
            <w:tcW w:w="2812" w:type="pct"/>
          </w:tcPr>
          <w:p w14:paraId="1E41EE62" w14:textId="480D9C59" w:rsidR="00E30D91" w:rsidRPr="0017365F" w:rsidRDefault="00E30D91" w:rsidP="00E05847">
            <w:pPr>
              <w:rPr>
                <w:rFonts w:ascii="Times New Roman" w:hAnsi="Times New Roman" w:cs="Times New Roman"/>
                <w:sz w:val="20"/>
                <w:szCs w:val="20"/>
              </w:rPr>
            </w:pPr>
            <w:r w:rsidRPr="0017365F">
              <w:rPr>
                <w:rFonts w:ascii="Times New Roman" w:eastAsia="Calibri" w:hAnsi="Times New Roman" w:cs="Times New Roman"/>
                <w:sz w:val="20"/>
                <w:szCs w:val="20"/>
              </w:rPr>
              <w:t>IgG: Severe 1</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094 (0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491</w:t>
            </w:r>
            <w:r w:rsidR="00EA35B0">
              <w:rPr>
                <w:rFonts w:ascii="Times New Roman" w:eastAsia="Calibri" w:hAnsi="Times New Roman" w:cs="Times New Roman"/>
                <w:sz w:val="20"/>
                <w:szCs w:val="20"/>
              </w:rPr>
              <w:t xml:space="preserve"> to </w:t>
            </w:r>
            <w:r w:rsidRPr="0017365F">
              <w:rPr>
                <w:rFonts w:ascii="Times New Roman" w:eastAsia="Calibri" w:hAnsi="Times New Roman" w:cs="Times New Roman"/>
                <w:sz w:val="20"/>
                <w:szCs w:val="20"/>
              </w:rPr>
              <w:t>1</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697)</w:t>
            </w:r>
          </w:p>
        </w:tc>
      </w:tr>
      <w:tr w:rsidR="00E30D91" w:rsidRPr="0017365F" w14:paraId="2F701DE5" w14:textId="77777777" w:rsidTr="00E05847">
        <w:tc>
          <w:tcPr>
            <w:tcW w:w="2188" w:type="pct"/>
          </w:tcPr>
          <w:p w14:paraId="0739CE67" w14:textId="77777777" w:rsidR="00E30D91" w:rsidRPr="0017365F" w:rsidRDefault="00E30D91" w:rsidP="00E05847">
            <w:pPr>
              <w:rPr>
                <w:rFonts w:ascii="Times New Roman" w:eastAsia="Calibri" w:hAnsi="Times New Roman" w:cs="Times New Roman"/>
                <w:sz w:val="20"/>
                <w:szCs w:val="20"/>
              </w:rPr>
            </w:pPr>
          </w:p>
        </w:tc>
        <w:tc>
          <w:tcPr>
            <w:tcW w:w="2812" w:type="pct"/>
          </w:tcPr>
          <w:p w14:paraId="4FB009AD" w14:textId="5D460443" w:rsidR="00E30D91" w:rsidRPr="0017365F" w:rsidRDefault="00E30D91" w:rsidP="00E05847">
            <w:pPr>
              <w:rPr>
                <w:rFonts w:ascii="Times New Roman" w:eastAsia="Calibri" w:hAnsi="Times New Roman" w:cs="Times New Roman"/>
                <w:sz w:val="20"/>
                <w:szCs w:val="20"/>
              </w:rPr>
            </w:pPr>
            <w:r w:rsidRPr="0017365F">
              <w:rPr>
                <w:rFonts w:ascii="Times New Roman" w:eastAsia="Calibri" w:hAnsi="Times New Roman" w:cs="Times New Roman"/>
                <w:sz w:val="20"/>
                <w:szCs w:val="20"/>
              </w:rPr>
              <w:t>nAB: Severe 2</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363 (1</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66</w:t>
            </w:r>
            <w:r w:rsidR="00EA35B0">
              <w:rPr>
                <w:rFonts w:ascii="Times New Roman" w:eastAsia="Calibri" w:hAnsi="Times New Roman" w:cs="Times New Roman"/>
                <w:sz w:val="20"/>
                <w:szCs w:val="20"/>
              </w:rPr>
              <w:t xml:space="preserve"> to </w:t>
            </w:r>
            <w:r w:rsidRPr="0017365F">
              <w:rPr>
                <w:rFonts w:ascii="Times New Roman" w:eastAsia="Calibri" w:hAnsi="Times New Roman" w:cs="Times New Roman"/>
                <w:sz w:val="20"/>
                <w:szCs w:val="20"/>
              </w:rPr>
              <w:t>3</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066)</w:t>
            </w:r>
          </w:p>
        </w:tc>
      </w:tr>
      <w:tr w:rsidR="00E30D91" w:rsidRPr="0017365F" w14:paraId="4FFF174F" w14:textId="77777777" w:rsidTr="00E05847">
        <w:tc>
          <w:tcPr>
            <w:tcW w:w="2188" w:type="pct"/>
          </w:tcPr>
          <w:p w14:paraId="7B37B12E" w14:textId="77777777" w:rsidR="00E30D91" w:rsidRPr="0017365F" w:rsidRDefault="00E30D91" w:rsidP="00E05847">
            <w:pPr>
              <w:rPr>
                <w:rFonts w:ascii="Times New Roman" w:hAnsi="Times New Roman" w:cs="Times New Roman"/>
                <w:sz w:val="20"/>
                <w:szCs w:val="20"/>
              </w:rPr>
            </w:pPr>
            <w:r w:rsidRPr="0017365F">
              <w:rPr>
                <w:rFonts w:ascii="Times New Roman" w:eastAsia="Calibri" w:hAnsi="Times New Roman" w:cs="Times New Roman"/>
                <w:sz w:val="20"/>
                <w:szCs w:val="20"/>
              </w:rPr>
              <w:t>Suthar et al</w:t>
            </w:r>
          </w:p>
        </w:tc>
        <w:tc>
          <w:tcPr>
            <w:tcW w:w="2812" w:type="pct"/>
          </w:tcPr>
          <w:p w14:paraId="22952D7F" w14:textId="4BD3A813" w:rsidR="00E30D91" w:rsidRPr="0017365F" w:rsidRDefault="00E30D91" w:rsidP="00E05847">
            <w:pPr>
              <w:rPr>
                <w:rFonts w:ascii="Times New Roman" w:hAnsi="Times New Roman" w:cs="Times New Roman"/>
                <w:sz w:val="20"/>
                <w:szCs w:val="20"/>
              </w:rPr>
            </w:pPr>
            <w:r w:rsidRPr="0017365F">
              <w:rPr>
                <w:rFonts w:ascii="Times New Roman" w:eastAsia="Calibri" w:hAnsi="Times New Roman" w:cs="Times New Roman"/>
                <w:sz w:val="20"/>
                <w:szCs w:val="20"/>
              </w:rPr>
              <w:t>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756 (0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589</w:t>
            </w:r>
            <w:r w:rsidR="00EA35B0">
              <w:rPr>
                <w:rFonts w:ascii="Times New Roman" w:eastAsia="Calibri" w:hAnsi="Times New Roman" w:cs="Times New Roman"/>
                <w:sz w:val="20"/>
                <w:szCs w:val="20"/>
              </w:rPr>
              <w:t xml:space="preserve"> to </w:t>
            </w:r>
            <w:r w:rsidRPr="0017365F">
              <w:rPr>
                <w:rFonts w:ascii="Times New Roman" w:eastAsia="Calibri" w:hAnsi="Times New Roman" w:cs="Times New Roman"/>
                <w:sz w:val="20"/>
                <w:szCs w:val="20"/>
              </w:rPr>
              <w:t>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87)</w:t>
            </w:r>
          </w:p>
        </w:tc>
      </w:tr>
      <w:tr w:rsidR="00E30D91" w:rsidRPr="0017365F" w14:paraId="7E6591F6" w14:textId="77777777" w:rsidTr="00E05847">
        <w:tc>
          <w:tcPr>
            <w:tcW w:w="2188" w:type="pct"/>
          </w:tcPr>
          <w:p w14:paraId="082E180E" w14:textId="77777777" w:rsidR="00E30D91" w:rsidRPr="0017365F" w:rsidRDefault="00E30D91" w:rsidP="00E05847">
            <w:pPr>
              <w:rPr>
                <w:rFonts w:ascii="Times New Roman" w:hAnsi="Times New Roman" w:cs="Times New Roman"/>
                <w:sz w:val="20"/>
                <w:szCs w:val="20"/>
              </w:rPr>
            </w:pPr>
            <w:r w:rsidRPr="0017365F">
              <w:rPr>
                <w:rFonts w:ascii="Times New Roman" w:eastAsia="Calibri" w:hAnsi="Times New Roman" w:cs="Times New Roman"/>
                <w:sz w:val="20"/>
                <w:szCs w:val="20"/>
              </w:rPr>
              <w:t>Jaaskaleinen et al</w:t>
            </w:r>
          </w:p>
        </w:tc>
        <w:tc>
          <w:tcPr>
            <w:tcW w:w="2812" w:type="pct"/>
          </w:tcPr>
          <w:p w14:paraId="6B5D8934" w14:textId="32C9A127" w:rsidR="00E30D91" w:rsidRPr="0017365F" w:rsidRDefault="00E30D91" w:rsidP="00E05847">
            <w:pPr>
              <w:rPr>
                <w:rFonts w:ascii="Times New Roman" w:hAnsi="Times New Roman" w:cs="Times New Roman"/>
                <w:sz w:val="20"/>
                <w:szCs w:val="20"/>
              </w:rPr>
            </w:pPr>
            <w:r w:rsidRPr="0017365F">
              <w:rPr>
                <w:rFonts w:ascii="Times New Roman" w:eastAsia="Calibri" w:hAnsi="Times New Roman" w:cs="Times New Roman"/>
                <w:sz w:val="20"/>
                <w:szCs w:val="20"/>
              </w:rPr>
              <w:t>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375 (0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155</w:t>
            </w:r>
            <w:r w:rsidR="00EA35B0">
              <w:rPr>
                <w:rFonts w:ascii="Times New Roman" w:eastAsia="Calibri" w:hAnsi="Times New Roman" w:cs="Times New Roman"/>
                <w:sz w:val="20"/>
                <w:szCs w:val="20"/>
              </w:rPr>
              <w:t xml:space="preserve"> to </w:t>
            </w:r>
            <w:r w:rsidRPr="0017365F">
              <w:rPr>
                <w:rFonts w:ascii="Times New Roman" w:eastAsia="Calibri" w:hAnsi="Times New Roman" w:cs="Times New Roman"/>
                <w:sz w:val="20"/>
                <w:szCs w:val="20"/>
              </w:rPr>
              <w:t>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662)</w:t>
            </w:r>
          </w:p>
        </w:tc>
      </w:tr>
      <w:tr w:rsidR="00E30D91" w:rsidRPr="0017365F" w14:paraId="5CFA8102" w14:textId="77777777" w:rsidTr="00E05847">
        <w:tc>
          <w:tcPr>
            <w:tcW w:w="2188" w:type="pct"/>
          </w:tcPr>
          <w:p w14:paraId="199D9729" w14:textId="77777777" w:rsidR="00E30D91" w:rsidRPr="0017365F" w:rsidRDefault="00E30D91" w:rsidP="00E05847">
            <w:pPr>
              <w:rPr>
                <w:rFonts w:ascii="Times New Roman" w:hAnsi="Times New Roman" w:cs="Times New Roman"/>
                <w:sz w:val="20"/>
                <w:szCs w:val="20"/>
              </w:rPr>
            </w:pPr>
            <w:r w:rsidRPr="0017365F">
              <w:rPr>
                <w:rFonts w:ascii="Times New Roman" w:eastAsia="Calibri" w:hAnsi="Times New Roman" w:cs="Times New Roman"/>
                <w:sz w:val="20"/>
                <w:szCs w:val="20"/>
              </w:rPr>
              <w:t>Severity (Baseline = Mild)</w:t>
            </w:r>
          </w:p>
        </w:tc>
        <w:tc>
          <w:tcPr>
            <w:tcW w:w="2812" w:type="pct"/>
          </w:tcPr>
          <w:p w14:paraId="4DBCBF0F" w14:textId="14A6DC51" w:rsidR="00E30D91" w:rsidRPr="0017365F" w:rsidRDefault="00E30D91" w:rsidP="00E05847">
            <w:pPr>
              <w:rPr>
                <w:rFonts w:ascii="Times New Roman" w:hAnsi="Times New Roman" w:cs="Times New Roman"/>
                <w:sz w:val="20"/>
                <w:szCs w:val="20"/>
              </w:rPr>
            </w:pPr>
            <w:r w:rsidRPr="0017365F">
              <w:rPr>
                <w:rFonts w:ascii="Times New Roman" w:eastAsia="Calibri" w:hAnsi="Times New Roman" w:cs="Times New Roman"/>
                <w:sz w:val="20"/>
                <w:szCs w:val="20"/>
              </w:rPr>
              <w:t>IgG: Moderate -0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669 (-1</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55</w:t>
            </w:r>
            <w:r w:rsidR="00EA35B0">
              <w:rPr>
                <w:rFonts w:ascii="Times New Roman" w:eastAsia="Calibri" w:hAnsi="Times New Roman" w:cs="Times New Roman"/>
                <w:sz w:val="20"/>
                <w:szCs w:val="20"/>
              </w:rPr>
              <w:t xml:space="preserve"> to </w:t>
            </w:r>
            <w:r w:rsidRPr="0017365F">
              <w:rPr>
                <w:rFonts w:ascii="Times New Roman" w:eastAsia="Calibri" w:hAnsi="Times New Roman" w:cs="Times New Roman"/>
                <w:sz w:val="20"/>
                <w:szCs w:val="20"/>
              </w:rPr>
              <w:t>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211)</w:t>
            </w:r>
          </w:p>
        </w:tc>
      </w:tr>
      <w:tr w:rsidR="00E30D91" w:rsidRPr="0017365F" w14:paraId="10F135D3" w14:textId="77777777" w:rsidTr="00E05847">
        <w:tc>
          <w:tcPr>
            <w:tcW w:w="2188" w:type="pct"/>
          </w:tcPr>
          <w:p w14:paraId="11340C69" w14:textId="77777777" w:rsidR="00E30D91" w:rsidRPr="0017365F" w:rsidRDefault="00E30D91" w:rsidP="00E05847">
            <w:pPr>
              <w:rPr>
                <w:rFonts w:ascii="Times New Roman" w:eastAsia="Calibri" w:hAnsi="Times New Roman" w:cs="Times New Roman"/>
                <w:sz w:val="20"/>
                <w:szCs w:val="20"/>
              </w:rPr>
            </w:pPr>
          </w:p>
        </w:tc>
        <w:tc>
          <w:tcPr>
            <w:tcW w:w="2812" w:type="pct"/>
          </w:tcPr>
          <w:p w14:paraId="14CCD417" w14:textId="6C77F508" w:rsidR="00E30D91" w:rsidRPr="0017365F" w:rsidRDefault="00E30D91" w:rsidP="00E05847">
            <w:pPr>
              <w:rPr>
                <w:rFonts w:ascii="Times New Roman" w:eastAsia="Calibri" w:hAnsi="Times New Roman" w:cs="Times New Roman"/>
                <w:sz w:val="20"/>
                <w:szCs w:val="20"/>
              </w:rPr>
            </w:pPr>
            <w:r w:rsidRPr="0017365F">
              <w:rPr>
                <w:rFonts w:ascii="Times New Roman" w:eastAsia="Calibri" w:hAnsi="Times New Roman" w:cs="Times New Roman"/>
                <w:sz w:val="20"/>
                <w:szCs w:val="20"/>
              </w:rPr>
              <w:t>IgG: Severe -0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608 (-1</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545</w:t>
            </w:r>
            <w:r w:rsidR="00EA35B0">
              <w:rPr>
                <w:rFonts w:ascii="Times New Roman" w:eastAsia="Calibri" w:hAnsi="Times New Roman" w:cs="Times New Roman"/>
                <w:sz w:val="20"/>
                <w:szCs w:val="20"/>
              </w:rPr>
              <w:t xml:space="preserve"> to </w:t>
            </w:r>
            <w:r w:rsidRPr="0017365F">
              <w:rPr>
                <w:rFonts w:ascii="Times New Roman" w:eastAsia="Calibri" w:hAnsi="Times New Roman" w:cs="Times New Roman"/>
                <w:sz w:val="20"/>
                <w:szCs w:val="20"/>
              </w:rPr>
              <w:t>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33)</w:t>
            </w:r>
          </w:p>
        </w:tc>
      </w:tr>
      <w:tr w:rsidR="00E30D91" w:rsidRPr="0017365F" w14:paraId="19D29535" w14:textId="77777777" w:rsidTr="00E05847">
        <w:tc>
          <w:tcPr>
            <w:tcW w:w="2188" w:type="pct"/>
          </w:tcPr>
          <w:p w14:paraId="10AA8D5D" w14:textId="77777777" w:rsidR="00E30D91" w:rsidRPr="0017365F" w:rsidRDefault="00E30D91" w:rsidP="00E05847">
            <w:pPr>
              <w:rPr>
                <w:rFonts w:ascii="Times New Roman" w:hAnsi="Times New Roman" w:cs="Times New Roman"/>
                <w:sz w:val="20"/>
                <w:szCs w:val="20"/>
              </w:rPr>
            </w:pPr>
          </w:p>
        </w:tc>
        <w:tc>
          <w:tcPr>
            <w:tcW w:w="2812" w:type="pct"/>
          </w:tcPr>
          <w:p w14:paraId="79FDD49D" w14:textId="23A31B6C" w:rsidR="00E30D91" w:rsidRPr="0017365F" w:rsidRDefault="00E30D91" w:rsidP="00E05847">
            <w:pPr>
              <w:rPr>
                <w:rFonts w:ascii="Times New Roman" w:hAnsi="Times New Roman" w:cs="Times New Roman"/>
                <w:sz w:val="20"/>
                <w:szCs w:val="20"/>
              </w:rPr>
            </w:pPr>
            <w:r w:rsidRPr="0017365F">
              <w:rPr>
                <w:rFonts w:ascii="Times New Roman" w:eastAsia="Calibri" w:hAnsi="Times New Roman" w:cs="Times New Roman"/>
                <w:sz w:val="20"/>
                <w:szCs w:val="20"/>
              </w:rPr>
              <w:t>nAB: Moderate -0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897 (-1</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772</w:t>
            </w:r>
            <w:r w:rsidR="00A231BC" w:rsidRPr="0017365F">
              <w:rPr>
                <w:rFonts w:ascii="Times New Roman" w:eastAsia="Calibri" w:hAnsi="Times New Roman" w:cs="Times New Roman"/>
                <w:sz w:val="20"/>
                <w:szCs w:val="20"/>
              </w:rPr>
              <w:t xml:space="preserve"> </w:t>
            </w:r>
            <w:r w:rsidR="00EA35B0">
              <w:rPr>
                <w:rFonts w:ascii="Times New Roman" w:eastAsia="Calibri" w:hAnsi="Times New Roman" w:cs="Times New Roman"/>
                <w:sz w:val="20"/>
                <w:szCs w:val="20"/>
              </w:rPr>
              <w:t>to</w:t>
            </w:r>
            <w:r w:rsidR="00A231BC" w:rsidRPr="0017365F">
              <w:rPr>
                <w:rFonts w:ascii="Times New Roman" w:eastAsia="Calibri" w:hAnsi="Times New Roman" w:cs="Times New Roman"/>
                <w:sz w:val="20"/>
                <w:szCs w:val="20"/>
              </w:rPr>
              <w:t xml:space="preserve"> </w:t>
            </w:r>
            <w:r w:rsidRPr="0017365F">
              <w:rPr>
                <w:rFonts w:ascii="Times New Roman" w:eastAsia="Calibri" w:hAnsi="Times New Roman" w:cs="Times New Roman"/>
                <w:sz w:val="20"/>
                <w:szCs w:val="20"/>
              </w:rPr>
              <w:t>-0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022)</w:t>
            </w:r>
          </w:p>
        </w:tc>
      </w:tr>
      <w:tr w:rsidR="00E30D91" w:rsidRPr="0017365F" w14:paraId="29FE46C3" w14:textId="77777777" w:rsidTr="00E05847">
        <w:tc>
          <w:tcPr>
            <w:tcW w:w="2188" w:type="pct"/>
          </w:tcPr>
          <w:p w14:paraId="3EB2C3A2" w14:textId="77777777" w:rsidR="00E30D91" w:rsidRPr="0017365F" w:rsidRDefault="00E30D91" w:rsidP="00E05847">
            <w:pPr>
              <w:rPr>
                <w:rFonts w:ascii="Times New Roman" w:hAnsi="Times New Roman" w:cs="Times New Roman"/>
                <w:sz w:val="20"/>
                <w:szCs w:val="20"/>
              </w:rPr>
            </w:pPr>
          </w:p>
        </w:tc>
        <w:tc>
          <w:tcPr>
            <w:tcW w:w="2812" w:type="pct"/>
          </w:tcPr>
          <w:p w14:paraId="6B07EC39" w14:textId="339A6B43" w:rsidR="00E30D91" w:rsidRPr="0017365F" w:rsidRDefault="00E30D91" w:rsidP="00E05847">
            <w:pPr>
              <w:rPr>
                <w:rFonts w:ascii="Times New Roman" w:eastAsia="Calibri" w:hAnsi="Times New Roman" w:cs="Times New Roman"/>
                <w:sz w:val="20"/>
                <w:szCs w:val="20"/>
              </w:rPr>
            </w:pPr>
            <w:r w:rsidRPr="0017365F">
              <w:rPr>
                <w:rFonts w:ascii="Times New Roman" w:eastAsia="Calibri" w:hAnsi="Times New Roman" w:cs="Times New Roman"/>
                <w:sz w:val="20"/>
                <w:szCs w:val="20"/>
              </w:rPr>
              <w:t>nABs: Severe -0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693 (-1</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625</w:t>
            </w:r>
            <w:r w:rsidR="00EA35B0">
              <w:rPr>
                <w:rFonts w:ascii="Times New Roman" w:eastAsia="Calibri" w:hAnsi="Times New Roman" w:cs="Times New Roman"/>
                <w:sz w:val="20"/>
                <w:szCs w:val="20"/>
              </w:rPr>
              <w:t xml:space="preserve"> to </w:t>
            </w:r>
            <w:r w:rsidRPr="0017365F">
              <w:rPr>
                <w:rFonts w:ascii="Times New Roman" w:eastAsia="Calibri" w:hAnsi="Times New Roman" w:cs="Times New Roman"/>
                <w:sz w:val="20"/>
                <w:szCs w:val="20"/>
              </w:rPr>
              <w:t>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239)</w:t>
            </w:r>
          </w:p>
        </w:tc>
      </w:tr>
      <w:tr w:rsidR="00E30D91" w:rsidRPr="0017365F" w14:paraId="15436FA4" w14:textId="77777777" w:rsidTr="00E05847">
        <w:tc>
          <w:tcPr>
            <w:tcW w:w="2188" w:type="pct"/>
          </w:tcPr>
          <w:p w14:paraId="1AED6AA7" w14:textId="77777777" w:rsidR="00E30D91" w:rsidRPr="0017365F" w:rsidRDefault="00E30D91" w:rsidP="00E05847">
            <w:pPr>
              <w:rPr>
                <w:rFonts w:ascii="Times New Roman" w:hAnsi="Times New Roman" w:cs="Times New Roman"/>
                <w:sz w:val="20"/>
                <w:szCs w:val="20"/>
              </w:rPr>
            </w:pPr>
            <w:r w:rsidRPr="0017365F">
              <w:rPr>
                <w:rFonts w:ascii="Times New Roman" w:eastAsia="Calibri" w:hAnsi="Times New Roman" w:cs="Times New Roman"/>
                <w:sz w:val="20"/>
                <w:szCs w:val="20"/>
              </w:rPr>
              <w:t>Zhang et al</w:t>
            </w:r>
          </w:p>
        </w:tc>
        <w:tc>
          <w:tcPr>
            <w:tcW w:w="2812" w:type="pct"/>
          </w:tcPr>
          <w:p w14:paraId="21214AE8" w14:textId="3FEDC38D" w:rsidR="00E30D91" w:rsidRPr="0017365F" w:rsidRDefault="00E30D91" w:rsidP="00E05847">
            <w:pPr>
              <w:rPr>
                <w:rFonts w:ascii="Times New Roman" w:hAnsi="Times New Roman" w:cs="Times New Roman"/>
                <w:sz w:val="20"/>
                <w:szCs w:val="20"/>
              </w:rPr>
            </w:pPr>
            <w:r w:rsidRPr="0017365F">
              <w:rPr>
                <w:rFonts w:ascii="Times New Roman" w:eastAsia="Calibri" w:hAnsi="Times New Roman" w:cs="Times New Roman"/>
                <w:sz w:val="20"/>
                <w:szCs w:val="20"/>
              </w:rPr>
              <w:t>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652 (0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503</w:t>
            </w:r>
            <w:r w:rsidR="00EA35B0">
              <w:rPr>
                <w:rFonts w:ascii="Times New Roman" w:eastAsia="Calibri" w:hAnsi="Times New Roman" w:cs="Times New Roman"/>
                <w:sz w:val="20"/>
                <w:szCs w:val="20"/>
              </w:rPr>
              <w:t xml:space="preserve"> to </w:t>
            </w:r>
            <w:r w:rsidRPr="0017365F">
              <w:rPr>
                <w:rFonts w:ascii="Times New Roman" w:eastAsia="Calibri" w:hAnsi="Times New Roman" w:cs="Times New Roman"/>
                <w:sz w:val="20"/>
                <w:szCs w:val="20"/>
              </w:rPr>
              <w:t>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776)</w:t>
            </w:r>
          </w:p>
        </w:tc>
      </w:tr>
      <w:tr w:rsidR="00E30D91" w:rsidRPr="0017365F" w14:paraId="5B20D649" w14:textId="77777777" w:rsidTr="00E05847">
        <w:tc>
          <w:tcPr>
            <w:tcW w:w="2188" w:type="pct"/>
          </w:tcPr>
          <w:p w14:paraId="571E9362" w14:textId="77777777" w:rsidR="00E30D91" w:rsidRPr="0017365F" w:rsidRDefault="00E30D91" w:rsidP="00E05847">
            <w:pPr>
              <w:rPr>
                <w:rFonts w:ascii="Times New Roman" w:hAnsi="Times New Roman" w:cs="Times New Roman"/>
                <w:sz w:val="20"/>
                <w:szCs w:val="20"/>
              </w:rPr>
            </w:pPr>
            <w:r w:rsidRPr="0017365F">
              <w:rPr>
                <w:rFonts w:ascii="Times New Roman" w:eastAsia="Calibri" w:hAnsi="Times New Roman" w:cs="Times New Roman"/>
                <w:sz w:val="20"/>
                <w:szCs w:val="20"/>
              </w:rPr>
              <w:t>Severity</w:t>
            </w:r>
          </w:p>
          <w:p w14:paraId="4B090844" w14:textId="77777777" w:rsidR="00E30D91" w:rsidRPr="0017365F" w:rsidRDefault="00E30D91" w:rsidP="00E05847">
            <w:pPr>
              <w:rPr>
                <w:rFonts w:ascii="Times New Roman" w:hAnsi="Times New Roman" w:cs="Times New Roman"/>
                <w:sz w:val="20"/>
                <w:szCs w:val="20"/>
              </w:rPr>
            </w:pPr>
            <w:r w:rsidRPr="0017365F">
              <w:rPr>
                <w:rFonts w:ascii="Times New Roman" w:eastAsia="Calibri" w:hAnsi="Times New Roman" w:cs="Times New Roman"/>
                <w:sz w:val="20"/>
                <w:szCs w:val="20"/>
              </w:rPr>
              <w:t>(Baseline = Mixed without severe)</w:t>
            </w:r>
          </w:p>
        </w:tc>
        <w:tc>
          <w:tcPr>
            <w:tcW w:w="2812" w:type="pct"/>
          </w:tcPr>
          <w:p w14:paraId="348F0799" w14:textId="04DAA30E" w:rsidR="00E30D91" w:rsidRPr="0017365F" w:rsidRDefault="00E30D91" w:rsidP="00E05847">
            <w:pPr>
              <w:rPr>
                <w:rFonts w:ascii="Times New Roman" w:hAnsi="Times New Roman" w:cs="Times New Roman"/>
                <w:sz w:val="20"/>
                <w:szCs w:val="20"/>
              </w:rPr>
            </w:pPr>
            <w:r w:rsidRPr="0017365F">
              <w:rPr>
                <w:rFonts w:ascii="Times New Roman" w:eastAsia="Calibri" w:hAnsi="Times New Roman" w:cs="Times New Roman"/>
                <w:sz w:val="20"/>
                <w:szCs w:val="20"/>
              </w:rPr>
              <w:t>IgG: Severe 0</w:t>
            </w:r>
            <w:r w:rsidR="00A231BC" w:rsidRPr="0017365F">
              <w:rPr>
                <w:rFonts w:ascii="Times New Roman" w:hAnsi="Times New Roman" w:cs="Times New Roman"/>
                <w:sz w:val="24"/>
                <w:szCs w:val="24"/>
              </w:rPr>
              <w:t>·</w:t>
            </w:r>
            <w:r w:rsidRPr="0017365F">
              <w:rPr>
                <w:rFonts w:ascii="Times New Roman" w:eastAsia="Calibri" w:hAnsi="Times New Roman" w:cs="Times New Roman"/>
                <w:sz w:val="20"/>
                <w:szCs w:val="20"/>
              </w:rPr>
              <w:t>973 (0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321</w:t>
            </w:r>
            <w:r w:rsidR="00EA35B0">
              <w:rPr>
                <w:rFonts w:ascii="Times New Roman" w:eastAsia="Calibri" w:hAnsi="Times New Roman" w:cs="Times New Roman"/>
                <w:sz w:val="20"/>
                <w:szCs w:val="20"/>
              </w:rPr>
              <w:t xml:space="preserve"> to </w:t>
            </w:r>
            <w:r w:rsidRPr="0017365F">
              <w:rPr>
                <w:rFonts w:ascii="Times New Roman" w:eastAsia="Calibri" w:hAnsi="Times New Roman" w:cs="Times New Roman"/>
                <w:sz w:val="20"/>
                <w:szCs w:val="20"/>
              </w:rPr>
              <w:t>1</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626)</w:t>
            </w:r>
          </w:p>
          <w:p w14:paraId="6E234BD3" w14:textId="5883EEE8" w:rsidR="00E30D91" w:rsidRPr="0017365F" w:rsidRDefault="00E30D91" w:rsidP="00E05847">
            <w:pPr>
              <w:rPr>
                <w:rFonts w:ascii="Times New Roman" w:hAnsi="Times New Roman" w:cs="Times New Roman"/>
                <w:sz w:val="20"/>
                <w:szCs w:val="20"/>
              </w:rPr>
            </w:pPr>
            <w:r w:rsidRPr="0017365F">
              <w:rPr>
                <w:rFonts w:ascii="Times New Roman" w:eastAsia="Calibri" w:hAnsi="Times New Roman" w:cs="Times New Roman"/>
                <w:sz w:val="20"/>
                <w:szCs w:val="20"/>
              </w:rPr>
              <w:t>nAB: Severe 1</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141 (0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611</w:t>
            </w:r>
            <w:r w:rsidR="00EA35B0">
              <w:rPr>
                <w:rFonts w:ascii="Times New Roman" w:eastAsia="Calibri" w:hAnsi="Times New Roman" w:cs="Times New Roman"/>
                <w:sz w:val="20"/>
                <w:szCs w:val="20"/>
              </w:rPr>
              <w:t xml:space="preserve"> to </w:t>
            </w:r>
            <w:r w:rsidRPr="0017365F">
              <w:rPr>
                <w:rFonts w:ascii="Times New Roman" w:eastAsia="Calibri" w:hAnsi="Times New Roman" w:cs="Times New Roman"/>
                <w:sz w:val="20"/>
                <w:szCs w:val="20"/>
              </w:rPr>
              <w:t>1</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67)</w:t>
            </w:r>
          </w:p>
        </w:tc>
      </w:tr>
      <w:tr w:rsidR="00E30D91" w:rsidRPr="0017365F" w14:paraId="7A16D82D" w14:textId="77777777" w:rsidTr="00E05847">
        <w:tc>
          <w:tcPr>
            <w:tcW w:w="2188" w:type="pct"/>
          </w:tcPr>
          <w:p w14:paraId="15C99972" w14:textId="77777777" w:rsidR="00E30D91" w:rsidRPr="0017365F" w:rsidRDefault="00E30D91" w:rsidP="00E05847">
            <w:pPr>
              <w:rPr>
                <w:rFonts w:ascii="Times New Roman" w:hAnsi="Times New Roman" w:cs="Times New Roman"/>
                <w:sz w:val="20"/>
                <w:szCs w:val="20"/>
              </w:rPr>
            </w:pPr>
            <w:r w:rsidRPr="0017365F">
              <w:rPr>
                <w:rFonts w:ascii="Times New Roman" w:eastAsia="Calibri" w:hAnsi="Times New Roman" w:cs="Times New Roman"/>
                <w:sz w:val="20"/>
                <w:szCs w:val="20"/>
              </w:rPr>
              <w:t>Salazar et al</w:t>
            </w:r>
          </w:p>
        </w:tc>
        <w:tc>
          <w:tcPr>
            <w:tcW w:w="2812" w:type="pct"/>
          </w:tcPr>
          <w:p w14:paraId="7210659B" w14:textId="4609F47E" w:rsidR="00E30D91" w:rsidRPr="0017365F" w:rsidRDefault="00E30D91" w:rsidP="00E05847">
            <w:pPr>
              <w:rPr>
                <w:rFonts w:ascii="Times New Roman" w:hAnsi="Times New Roman" w:cs="Times New Roman"/>
                <w:sz w:val="20"/>
                <w:szCs w:val="20"/>
              </w:rPr>
            </w:pPr>
            <w:r w:rsidRPr="0017365F">
              <w:rPr>
                <w:rFonts w:ascii="Times New Roman" w:eastAsia="Calibri" w:hAnsi="Times New Roman" w:cs="Times New Roman"/>
                <w:sz w:val="20"/>
                <w:szCs w:val="20"/>
              </w:rPr>
              <w:t>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51 (0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356</w:t>
            </w:r>
            <w:r w:rsidR="00EA35B0">
              <w:rPr>
                <w:rFonts w:ascii="Times New Roman" w:eastAsia="Calibri" w:hAnsi="Times New Roman" w:cs="Times New Roman"/>
                <w:sz w:val="20"/>
                <w:szCs w:val="20"/>
              </w:rPr>
              <w:t xml:space="preserve"> to </w:t>
            </w:r>
            <w:r w:rsidRPr="0017365F">
              <w:rPr>
                <w:rFonts w:ascii="Times New Roman" w:eastAsia="Calibri" w:hAnsi="Times New Roman" w:cs="Times New Roman"/>
                <w:sz w:val="20"/>
                <w:szCs w:val="20"/>
              </w:rPr>
              <w:t>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661)</w:t>
            </w:r>
          </w:p>
        </w:tc>
      </w:tr>
      <w:tr w:rsidR="00E30D91" w:rsidRPr="0017365F" w14:paraId="7CF7A29A" w14:textId="77777777" w:rsidTr="00E05847">
        <w:tc>
          <w:tcPr>
            <w:tcW w:w="2188" w:type="pct"/>
          </w:tcPr>
          <w:p w14:paraId="597033B4" w14:textId="77777777" w:rsidR="00E30D91" w:rsidRPr="0017365F" w:rsidRDefault="00E30D91" w:rsidP="00E05847">
            <w:pPr>
              <w:rPr>
                <w:rFonts w:ascii="Times New Roman" w:hAnsi="Times New Roman" w:cs="Times New Roman"/>
                <w:sz w:val="20"/>
                <w:szCs w:val="20"/>
              </w:rPr>
            </w:pPr>
            <w:r w:rsidRPr="0017365F">
              <w:rPr>
                <w:rFonts w:ascii="Times New Roman" w:eastAsia="Calibri" w:hAnsi="Times New Roman" w:cs="Times New Roman"/>
                <w:sz w:val="20"/>
                <w:szCs w:val="20"/>
              </w:rPr>
              <w:t>Severity (Baseline = Mild)</w:t>
            </w:r>
          </w:p>
        </w:tc>
        <w:tc>
          <w:tcPr>
            <w:tcW w:w="2812" w:type="pct"/>
          </w:tcPr>
          <w:p w14:paraId="407C55E2" w14:textId="4EFD8BA9" w:rsidR="00E30D91" w:rsidRPr="0017365F" w:rsidRDefault="00E30D91" w:rsidP="00E05847">
            <w:pPr>
              <w:rPr>
                <w:rFonts w:ascii="Times New Roman" w:hAnsi="Times New Roman" w:cs="Times New Roman"/>
                <w:sz w:val="20"/>
                <w:szCs w:val="20"/>
              </w:rPr>
            </w:pPr>
            <w:r w:rsidRPr="0017365F">
              <w:rPr>
                <w:rFonts w:ascii="Times New Roman" w:eastAsia="Calibri" w:hAnsi="Times New Roman" w:cs="Times New Roman"/>
                <w:sz w:val="20"/>
                <w:szCs w:val="20"/>
              </w:rPr>
              <w:t>IgG: Severe 1</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549 (0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919</w:t>
            </w:r>
            <w:r w:rsidR="00EA35B0">
              <w:rPr>
                <w:rFonts w:ascii="Times New Roman" w:eastAsia="Calibri" w:hAnsi="Times New Roman" w:cs="Times New Roman"/>
                <w:sz w:val="20"/>
                <w:szCs w:val="20"/>
              </w:rPr>
              <w:t xml:space="preserve"> to </w:t>
            </w:r>
            <w:r w:rsidRPr="0017365F">
              <w:rPr>
                <w:rFonts w:ascii="Times New Roman" w:eastAsia="Calibri" w:hAnsi="Times New Roman" w:cs="Times New Roman"/>
                <w:sz w:val="20"/>
                <w:szCs w:val="20"/>
              </w:rPr>
              <w:t>2</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179)</w:t>
            </w:r>
          </w:p>
        </w:tc>
      </w:tr>
      <w:tr w:rsidR="00E30D91" w:rsidRPr="0017365F" w14:paraId="3A99CA56" w14:textId="77777777" w:rsidTr="00E05847">
        <w:tc>
          <w:tcPr>
            <w:tcW w:w="2188" w:type="pct"/>
          </w:tcPr>
          <w:p w14:paraId="4325F68A" w14:textId="77777777" w:rsidR="00E30D91" w:rsidRPr="0017365F" w:rsidRDefault="00E30D91" w:rsidP="00E05847">
            <w:pPr>
              <w:rPr>
                <w:rFonts w:ascii="Times New Roman" w:eastAsia="Calibri" w:hAnsi="Times New Roman" w:cs="Times New Roman"/>
                <w:sz w:val="20"/>
                <w:szCs w:val="20"/>
              </w:rPr>
            </w:pPr>
          </w:p>
        </w:tc>
        <w:tc>
          <w:tcPr>
            <w:tcW w:w="2812" w:type="pct"/>
          </w:tcPr>
          <w:p w14:paraId="226FEB12" w14:textId="4D46CEFB" w:rsidR="00E30D91" w:rsidRPr="0017365F" w:rsidRDefault="00E30D91" w:rsidP="00E05847">
            <w:pPr>
              <w:rPr>
                <w:rFonts w:ascii="Times New Roman" w:eastAsia="Calibri" w:hAnsi="Times New Roman" w:cs="Times New Roman"/>
                <w:sz w:val="20"/>
                <w:szCs w:val="20"/>
              </w:rPr>
            </w:pPr>
            <w:r w:rsidRPr="0017365F">
              <w:rPr>
                <w:rFonts w:ascii="Times New Roman" w:eastAsia="Calibri" w:hAnsi="Times New Roman" w:cs="Times New Roman"/>
                <w:sz w:val="20"/>
                <w:szCs w:val="20"/>
              </w:rPr>
              <w:t>nAB: Severe 1</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401 (0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676</w:t>
            </w:r>
            <w:r w:rsidR="00EA35B0">
              <w:rPr>
                <w:rFonts w:ascii="Times New Roman" w:eastAsia="Calibri" w:hAnsi="Times New Roman" w:cs="Times New Roman"/>
                <w:sz w:val="20"/>
                <w:szCs w:val="20"/>
              </w:rPr>
              <w:t xml:space="preserve"> to </w:t>
            </w:r>
            <w:r w:rsidRPr="0017365F">
              <w:rPr>
                <w:rFonts w:ascii="Times New Roman" w:eastAsia="Calibri" w:hAnsi="Times New Roman" w:cs="Times New Roman"/>
                <w:sz w:val="20"/>
                <w:szCs w:val="20"/>
              </w:rPr>
              <w:t>2</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127)</w:t>
            </w:r>
          </w:p>
        </w:tc>
      </w:tr>
      <w:tr w:rsidR="00E30D91" w:rsidRPr="0017365F" w14:paraId="198F7314" w14:textId="77777777" w:rsidTr="00E05847">
        <w:tc>
          <w:tcPr>
            <w:tcW w:w="2188" w:type="pct"/>
          </w:tcPr>
          <w:p w14:paraId="38F412F2" w14:textId="77777777" w:rsidR="00E30D91" w:rsidRPr="0017365F" w:rsidRDefault="00E30D91" w:rsidP="00E05847">
            <w:pPr>
              <w:rPr>
                <w:rFonts w:ascii="Times New Roman" w:hAnsi="Times New Roman" w:cs="Times New Roman"/>
                <w:sz w:val="20"/>
                <w:szCs w:val="20"/>
              </w:rPr>
            </w:pPr>
            <w:r w:rsidRPr="0017365F">
              <w:rPr>
                <w:rFonts w:ascii="Times New Roman" w:eastAsia="Calibri" w:hAnsi="Times New Roman" w:cs="Times New Roman"/>
                <w:sz w:val="20"/>
                <w:szCs w:val="20"/>
              </w:rPr>
              <w:t>Mueller et al</w:t>
            </w:r>
          </w:p>
        </w:tc>
        <w:tc>
          <w:tcPr>
            <w:tcW w:w="2812" w:type="pct"/>
          </w:tcPr>
          <w:p w14:paraId="06878F41" w14:textId="79AA31C7" w:rsidR="00E30D91" w:rsidRPr="0017365F" w:rsidRDefault="00E30D91" w:rsidP="00E05847">
            <w:pPr>
              <w:rPr>
                <w:rFonts w:ascii="Times New Roman" w:hAnsi="Times New Roman" w:cs="Times New Roman"/>
                <w:sz w:val="20"/>
                <w:szCs w:val="20"/>
              </w:rPr>
            </w:pPr>
            <w:r w:rsidRPr="0017365F">
              <w:rPr>
                <w:rFonts w:ascii="Times New Roman" w:eastAsia="Calibri" w:hAnsi="Times New Roman" w:cs="Times New Roman"/>
                <w:sz w:val="20"/>
                <w:szCs w:val="20"/>
              </w:rPr>
              <w:t>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723 (0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53</w:t>
            </w:r>
            <w:r w:rsidR="00EA35B0">
              <w:rPr>
                <w:rFonts w:ascii="Times New Roman" w:eastAsia="Calibri" w:hAnsi="Times New Roman" w:cs="Times New Roman"/>
                <w:sz w:val="20"/>
                <w:szCs w:val="20"/>
              </w:rPr>
              <w:t xml:space="preserve"> to </w:t>
            </w:r>
            <w:r w:rsidRPr="0017365F">
              <w:rPr>
                <w:rFonts w:ascii="Times New Roman" w:eastAsia="Calibri" w:hAnsi="Times New Roman" w:cs="Times New Roman"/>
                <w:sz w:val="20"/>
                <w:szCs w:val="20"/>
              </w:rPr>
              <w:t>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858)</w:t>
            </w:r>
          </w:p>
        </w:tc>
      </w:tr>
      <w:tr w:rsidR="00E30D91" w:rsidRPr="0017365F" w14:paraId="02BFD09B" w14:textId="77777777" w:rsidTr="00E05847">
        <w:tc>
          <w:tcPr>
            <w:tcW w:w="2188" w:type="pct"/>
          </w:tcPr>
          <w:p w14:paraId="2F3E7E2A" w14:textId="77777777" w:rsidR="00E30D91" w:rsidRPr="0017365F" w:rsidRDefault="00E30D91" w:rsidP="00E05847">
            <w:pPr>
              <w:rPr>
                <w:rFonts w:ascii="Times New Roman" w:hAnsi="Times New Roman" w:cs="Times New Roman"/>
                <w:sz w:val="20"/>
                <w:szCs w:val="20"/>
              </w:rPr>
            </w:pPr>
            <w:r w:rsidRPr="0017365F">
              <w:rPr>
                <w:rFonts w:ascii="Times New Roman" w:eastAsia="Calibri" w:hAnsi="Times New Roman" w:cs="Times New Roman"/>
                <w:sz w:val="20"/>
                <w:szCs w:val="20"/>
              </w:rPr>
              <w:t>Severity (Baseline = Asymptomatic)</w:t>
            </w:r>
          </w:p>
        </w:tc>
        <w:tc>
          <w:tcPr>
            <w:tcW w:w="2812" w:type="pct"/>
          </w:tcPr>
          <w:p w14:paraId="0B7AD812" w14:textId="1C087712" w:rsidR="00E30D91" w:rsidRPr="0017365F" w:rsidRDefault="00E30D91" w:rsidP="00E05847">
            <w:pPr>
              <w:rPr>
                <w:rFonts w:ascii="Times New Roman" w:hAnsi="Times New Roman" w:cs="Times New Roman"/>
                <w:sz w:val="20"/>
                <w:szCs w:val="20"/>
              </w:rPr>
            </w:pPr>
            <w:r w:rsidRPr="0017365F">
              <w:rPr>
                <w:rFonts w:ascii="Times New Roman" w:eastAsia="Calibri" w:hAnsi="Times New Roman" w:cs="Times New Roman"/>
                <w:sz w:val="20"/>
                <w:szCs w:val="20"/>
              </w:rPr>
              <w:t>IgG: Mild 1</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023 (0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275</w:t>
            </w:r>
            <w:r w:rsidR="00EA35B0">
              <w:rPr>
                <w:rFonts w:ascii="Times New Roman" w:eastAsia="Calibri" w:hAnsi="Times New Roman" w:cs="Times New Roman"/>
                <w:sz w:val="20"/>
                <w:szCs w:val="20"/>
              </w:rPr>
              <w:t xml:space="preserve"> to </w:t>
            </w:r>
            <w:r w:rsidRPr="0017365F">
              <w:rPr>
                <w:rFonts w:ascii="Times New Roman" w:eastAsia="Calibri" w:hAnsi="Times New Roman" w:cs="Times New Roman"/>
                <w:sz w:val="20"/>
                <w:szCs w:val="20"/>
              </w:rPr>
              <w:t>1</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771)</w:t>
            </w:r>
          </w:p>
        </w:tc>
      </w:tr>
      <w:tr w:rsidR="00E30D91" w:rsidRPr="0017365F" w14:paraId="284FB463" w14:textId="77777777" w:rsidTr="00E05847">
        <w:tc>
          <w:tcPr>
            <w:tcW w:w="2188" w:type="pct"/>
          </w:tcPr>
          <w:p w14:paraId="13B28847" w14:textId="77777777" w:rsidR="00E30D91" w:rsidRPr="0017365F" w:rsidRDefault="00E30D91" w:rsidP="00E05847">
            <w:pPr>
              <w:rPr>
                <w:rFonts w:ascii="Times New Roman" w:eastAsia="Calibri" w:hAnsi="Times New Roman" w:cs="Times New Roman"/>
                <w:sz w:val="20"/>
                <w:szCs w:val="20"/>
              </w:rPr>
            </w:pPr>
          </w:p>
        </w:tc>
        <w:tc>
          <w:tcPr>
            <w:tcW w:w="2812" w:type="pct"/>
          </w:tcPr>
          <w:p w14:paraId="4322C797" w14:textId="0F47FC1C" w:rsidR="00E30D91" w:rsidRPr="0017365F" w:rsidRDefault="00E30D91" w:rsidP="00E05847">
            <w:pPr>
              <w:rPr>
                <w:rFonts w:ascii="Times New Roman" w:eastAsia="Calibri" w:hAnsi="Times New Roman" w:cs="Times New Roman"/>
                <w:sz w:val="20"/>
                <w:szCs w:val="20"/>
              </w:rPr>
            </w:pPr>
            <w:r w:rsidRPr="0017365F">
              <w:rPr>
                <w:rFonts w:ascii="Times New Roman" w:eastAsia="Calibri" w:hAnsi="Times New Roman" w:cs="Times New Roman"/>
                <w:sz w:val="20"/>
                <w:szCs w:val="20"/>
              </w:rPr>
              <w:t>nAB: Mild 2</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543 (1</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232</w:t>
            </w:r>
            <w:r w:rsidR="00EA35B0">
              <w:rPr>
                <w:rFonts w:ascii="Times New Roman" w:eastAsia="Calibri" w:hAnsi="Times New Roman" w:cs="Times New Roman"/>
                <w:sz w:val="20"/>
                <w:szCs w:val="20"/>
              </w:rPr>
              <w:t xml:space="preserve"> to </w:t>
            </w:r>
            <w:r w:rsidRPr="0017365F">
              <w:rPr>
                <w:rFonts w:ascii="Times New Roman" w:eastAsia="Calibri" w:hAnsi="Times New Roman" w:cs="Times New Roman"/>
                <w:sz w:val="20"/>
                <w:szCs w:val="20"/>
              </w:rPr>
              <w:t>3</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853)</w:t>
            </w:r>
          </w:p>
        </w:tc>
      </w:tr>
      <w:tr w:rsidR="00E30D91" w:rsidRPr="0017365F" w14:paraId="4208C93D" w14:textId="77777777" w:rsidTr="00E05847">
        <w:tc>
          <w:tcPr>
            <w:tcW w:w="2188" w:type="pct"/>
          </w:tcPr>
          <w:p w14:paraId="14C80D37" w14:textId="77777777" w:rsidR="00E30D91" w:rsidRPr="0017365F" w:rsidRDefault="00E30D91" w:rsidP="00E05847">
            <w:pPr>
              <w:rPr>
                <w:rFonts w:ascii="Times New Roman" w:hAnsi="Times New Roman" w:cs="Times New Roman"/>
                <w:sz w:val="20"/>
                <w:szCs w:val="20"/>
              </w:rPr>
            </w:pPr>
            <w:r w:rsidRPr="0017365F">
              <w:rPr>
                <w:rFonts w:ascii="Times New Roman" w:eastAsia="Calibri" w:hAnsi="Times New Roman" w:cs="Times New Roman"/>
                <w:sz w:val="20"/>
                <w:szCs w:val="20"/>
              </w:rPr>
              <w:t>Wang et al</w:t>
            </w:r>
          </w:p>
        </w:tc>
        <w:tc>
          <w:tcPr>
            <w:tcW w:w="2812" w:type="pct"/>
          </w:tcPr>
          <w:p w14:paraId="59AFA2E3" w14:textId="3B4A8F2D" w:rsidR="00E30D91" w:rsidRPr="0017365F" w:rsidRDefault="00E30D91" w:rsidP="00E05847">
            <w:pPr>
              <w:rPr>
                <w:rFonts w:ascii="Times New Roman" w:hAnsi="Times New Roman" w:cs="Times New Roman"/>
                <w:sz w:val="20"/>
                <w:szCs w:val="20"/>
              </w:rPr>
            </w:pPr>
            <w:r w:rsidRPr="0017365F">
              <w:rPr>
                <w:rFonts w:ascii="Times New Roman" w:eastAsia="Calibri" w:hAnsi="Times New Roman" w:cs="Times New Roman"/>
                <w:sz w:val="20"/>
                <w:szCs w:val="20"/>
              </w:rPr>
              <w:t>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597 (0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431</w:t>
            </w:r>
            <w:r w:rsidR="00EA35B0">
              <w:rPr>
                <w:rFonts w:ascii="Times New Roman" w:eastAsia="Calibri" w:hAnsi="Times New Roman" w:cs="Times New Roman"/>
                <w:sz w:val="20"/>
                <w:szCs w:val="20"/>
              </w:rPr>
              <w:t xml:space="preserve"> to </w:t>
            </w:r>
            <w:r w:rsidRPr="0017365F">
              <w:rPr>
                <w:rFonts w:ascii="Times New Roman" w:eastAsia="Calibri" w:hAnsi="Times New Roman" w:cs="Times New Roman"/>
                <w:sz w:val="20"/>
                <w:szCs w:val="20"/>
              </w:rPr>
              <w:t>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743)</w:t>
            </w:r>
          </w:p>
        </w:tc>
      </w:tr>
      <w:tr w:rsidR="00E30D91" w:rsidRPr="0017365F" w14:paraId="69FE92F2" w14:textId="77777777" w:rsidTr="00E05847">
        <w:tc>
          <w:tcPr>
            <w:tcW w:w="2188" w:type="pct"/>
          </w:tcPr>
          <w:p w14:paraId="661CFCC7" w14:textId="77777777" w:rsidR="00E30D91" w:rsidRPr="0017365F" w:rsidRDefault="00E30D91" w:rsidP="00E05847">
            <w:pPr>
              <w:rPr>
                <w:rFonts w:ascii="Times New Roman" w:hAnsi="Times New Roman" w:cs="Times New Roman"/>
                <w:sz w:val="20"/>
                <w:szCs w:val="20"/>
              </w:rPr>
            </w:pPr>
            <w:r w:rsidRPr="0017365F">
              <w:rPr>
                <w:rFonts w:ascii="Times New Roman" w:eastAsia="Calibri" w:hAnsi="Times New Roman" w:cs="Times New Roman"/>
                <w:sz w:val="20"/>
                <w:szCs w:val="20"/>
              </w:rPr>
              <w:t>Severity (Baseline = Mild)</w:t>
            </w:r>
          </w:p>
        </w:tc>
        <w:tc>
          <w:tcPr>
            <w:tcW w:w="2812" w:type="pct"/>
          </w:tcPr>
          <w:p w14:paraId="011A5369" w14:textId="72AFD409" w:rsidR="00E30D91" w:rsidRPr="0017365F" w:rsidRDefault="00E30D91" w:rsidP="00E05847">
            <w:pPr>
              <w:rPr>
                <w:rFonts w:ascii="Times New Roman" w:hAnsi="Times New Roman" w:cs="Times New Roman"/>
                <w:sz w:val="20"/>
                <w:szCs w:val="20"/>
              </w:rPr>
            </w:pPr>
            <w:r w:rsidRPr="0017365F">
              <w:rPr>
                <w:rFonts w:ascii="Times New Roman" w:eastAsia="Calibri" w:hAnsi="Times New Roman" w:cs="Times New Roman"/>
                <w:sz w:val="20"/>
                <w:szCs w:val="20"/>
              </w:rPr>
              <w:t>IgG: Severe 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564 (0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12</w:t>
            </w:r>
            <w:r w:rsidR="00EA35B0">
              <w:rPr>
                <w:rFonts w:ascii="Times New Roman" w:eastAsia="Calibri" w:hAnsi="Times New Roman" w:cs="Times New Roman"/>
                <w:sz w:val="20"/>
                <w:szCs w:val="20"/>
              </w:rPr>
              <w:t xml:space="preserve"> to </w:t>
            </w:r>
            <w:r w:rsidRPr="0017365F">
              <w:rPr>
                <w:rFonts w:ascii="Times New Roman" w:eastAsia="Calibri" w:hAnsi="Times New Roman" w:cs="Times New Roman"/>
                <w:sz w:val="20"/>
                <w:szCs w:val="20"/>
              </w:rPr>
              <w:t>1</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008)</w:t>
            </w:r>
          </w:p>
        </w:tc>
      </w:tr>
      <w:tr w:rsidR="00E30D91" w:rsidRPr="0017365F" w14:paraId="46FBD6FC" w14:textId="77777777" w:rsidTr="00E05847">
        <w:tc>
          <w:tcPr>
            <w:tcW w:w="2188" w:type="pct"/>
          </w:tcPr>
          <w:p w14:paraId="665849C5" w14:textId="77777777" w:rsidR="00E30D91" w:rsidRPr="0017365F" w:rsidRDefault="00E30D91" w:rsidP="00E05847">
            <w:pPr>
              <w:rPr>
                <w:rFonts w:ascii="Times New Roman" w:eastAsia="Calibri" w:hAnsi="Times New Roman" w:cs="Times New Roman"/>
                <w:sz w:val="20"/>
                <w:szCs w:val="20"/>
              </w:rPr>
            </w:pPr>
          </w:p>
        </w:tc>
        <w:tc>
          <w:tcPr>
            <w:tcW w:w="2812" w:type="pct"/>
          </w:tcPr>
          <w:p w14:paraId="6412F989" w14:textId="3A35CCA4" w:rsidR="00E30D91" w:rsidRPr="0017365F" w:rsidRDefault="00E30D91" w:rsidP="00E05847">
            <w:pPr>
              <w:rPr>
                <w:rFonts w:ascii="Times New Roman" w:eastAsia="Calibri" w:hAnsi="Times New Roman" w:cs="Times New Roman"/>
                <w:sz w:val="20"/>
                <w:szCs w:val="20"/>
              </w:rPr>
            </w:pPr>
            <w:r w:rsidRPr="0017365F">
              <w:rPr>
                <w:rFonts w:ascii="Times New Roman" w:eastAsia="Calibri" w:hAnsi="Times New Roman" w:cs="Times New Roman"/>
                <w:sz w:val="20"/>
                <w:szCs w:val="20"/>
              </w:rPr>
              <w:t>nAB: Severe 1</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067 (0</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614</w:t>
            </w:r>
            <w:r w:rsidR="00EA35B0">
              <w:rPr>
                <w:rFonts w:ascii="Times New Roman" w:eastAsia="Calibri" w:hAnsi="Times New Roman" w:cs="Times New Roman"/>
                <w:sz w:val="20"/>
                <w:szCs w:val="20"/>
              </w:rPr>
              <w:t xml:space="preserve"> to </w:t>
            </w:r>
            <w:r w:rsidRPr="0017365F">
              <w:rPr>
                <w:rFonts w:ascii="Times New Roman" w:eastAsia="Calibri" w:hAnsi="Times New Roman" w:cs="Times New Roman"/>
                <w:sz w:val="20"/>
                <w:szCs w:val="20"/>
              </w:rPr>
              <w:t>1</w:t>
            </w:r>
            <w:r w:rsidR="00EA35B0">
              <w:rPr>
                <w:rFonts w:ascii="Times New Roman" w:eastAsia="Calibri" w:hAnsi="Times New Roman" w:cs="Times New Roman"/>
                <w:sz w:val="20"/>
                <w:szCs w:val="20"/>
              </w:rPr>
              <w:t>.</w:t>
            </w:r>
            <w:r w:rsidRPr="0017365F">
              <w:rPr>
                <w:rFonts w:ascii="Times New Roman" w:eastAsia="Calibri" w:hAnsi="Times New Roman" w:cs="Times New Roman"/>
                <w:sz w:val="20"/>
                <w:szCs w:val="20"/>
              </w:rPr>
              <w:t>521)</w:t>
            </w:r>
          </w:p>
        </w:tc>
      </w:tr>
    </w:tbl>
    <w:p w14:paraId="46734FB2" w14:textId="77777777" w:rsidR="00E30D91" w:rsidRPr="0017365F" w:rsidRDefault="00E30D91" w:rsidP="00E30D91">
      <w:pPr>
        <w:rPr>
          <w:rFonts w:ascii="Times New Roman" w:hAnsi="Times New Roman" w:cs="Times New Roman"/>
          <w:sz w:val="20"/>
          <w:szCs w:val="20"/>
        </w:rPr>
      </w:pPr>
      <w:r w:rsidRPr="0017365F">
        <w:rPr>
          <w:rFonts w:ascii="Times New Roman" w:hAnsi="Times New Roman" w:cs="Times New Roman"/>
          <w:sz w:val="20"/>
          <w:szCs w:val="20"/>
        </w:rPr>
        <w:t xml:space="preserve">IgG: immunoglobulin G. nABs: </w:t>
      </w:r>
      <w:r w:rsidRPr="0017365F">
        <w:rPr>
          <w:rFonts w:ascii="Times New Roman" w:eastAsiaTheme="minorEastAsia" w:hAnsi="Times New Roman" w:cs="Times New Roman"/>
          <w:color w:val="000000" w:themeColor="text1"/>
          <w:sz w:val="20"/>
          <w:szCs w:val="20"/>
        </w:rPr>
        <w:t>neutralising antibodies.</w:t>
      </w:r>
    </w:p>
    <w:p w14:paraId="6C00ACB1" w14:textId="77777777" w:rsidR="00146A0D" w:rsidRDefault="00146A0D">
      <w:pP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br w:type="page"/>
      </w:r>
    </w:p>
    <w:p w14:paraId="3331BA9C" w14:textId="398D019B" w:rsidR="00146A0D" w:rsidRDefault="00146A0D">
      <w:pP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lastRenderedPageBreak/>
        <w:t>Figure 1</w:t>
      </w:r>
    </w:p>
    <w:p w14:paraId="4EF1B20E" w14:textId="4FA9FF29" w:rsidR="00146A0D" w:rsidRDefault="00146A0D" w:rsidP="00E30D91">
      <w:pPr>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sz w:val="24"/>
          <w:szCs w:val="24"/>
        </w:rPr>
        <w:drawing>
          <wp:inline distT="0" distB="0" distL="0" distR="0" wp14:anchorId="24E7FBEB" wp14:editId="6AEBC4E0">
            <wp:extent cx="5303520" cy="676656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03520" cy="6766560"/>
                    </a:xfrm>
                    <a:prstGeom prst="rect">
                      <a:avLst/>
                    </a:prstGeom>
                  </pic:spPr>
                </pic:pic>
              </a:graphicData>
            </a:graphic>
          </wp:inline>
        </w:drawing>
      </w:r>
    </w:p>
    <w:p w14:paraId="5BD1E261" w14:textId="77777777" w:rsidR="00146A0D" w:rsidRDefault="00146A0D">
      <w:pP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br w:type="page"/>
      </w:r>
    </w:p>
    <w:p w14:paraId="027A46D3" w14:textId="51BD90E4" w:rsidR="00146A0D" w:rsidRDefault="00146A0D">
      <w:pP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lastRenderedPageBreak/>
        <w:t>Figure 2</w:t>
      </w:r>
    </w:p>
    <w:p w14:paraId="1E628A32" w14:textId="7F6530D9" w:rsidR="00146A0D" w:rsidRDefault="00146A0D" w:rsidP="00E30D91">
      <w:pPr>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sz w:val="24"/>
          <w:szCs w:val="24"/>
        </w:rPr>
        <w:drawing>
          <wp:inline distT="0" distB="0" distL="0" distR="0" wp14:anchorId="636932E0" wp14:editId="1282D1AA">
            <wp:extent cx="5279154" cy="3371099"/>
            <wp:effectExtent l="0" t="0" r="0" b="1270"/>
            <wp:docPr id="2" name="Picture 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ox and whisker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9154" cy="3371099"/>
                    </a:xfrm>
                    <a:prstGeom prst="rect">
                      <a:avLst/>
                    </a:prstGeom>
                  </pic:spPr>
                </pic:pic>
              </a:graphicData>
            </a:graphic>
          </wp:inline>
        </w:drawing>
      </w:r>
    </w:p>
    <w:p w14:paraId="05A8A4EE" w14:textId="77777777" w:rsidR="00146A0D" w:rsidRDefault="00146A0D">
      <w:pP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br w:type="page"/>
      </w:r>
    </w:p>
    <w:p w14:paraId="68100332" w14:textId="4643D0F5" w:rsidR="00146A0D" w:rsidRDefault="00146A0D">
      <w:pP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lastRenderedPageBreak/>
        <w:t>Figure 3</w:t>
      </w:r>
    </w:p>
    <w:p w14:paraId="2D1E530F" w14:textId="48C82099" w:rsidR="00146A0D" w:rsidRDefault="00146A0D" w:rsidP="00E30D91">
      <w:pPr>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sz w:val="24"/>
          <w:szCs w:val="24"/>
        </w:rPr>
        <w:drawing>
          <wp:inline distT="0" distB="0" distL="0" distR="0" wp14:anchorId="24782352" wp14:editId="3F7EA19E">
            <wp:extent cx="5279136" cy="3371088"/>
            <wp:effectExtent l="0" t="0" r="0" b="1270"/>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9136" cy="3371088"/>
                    </a:xfrm>
                    <a:prstGeom prst="rect">
                      <a:avLst/>
                    </a:prstGeom>
                  </pic:spPr>
                </pic:pic>
              </a:graphicData>
            </a:graphic>
          </wp:inline>
        </w:drawing>
      </w:r>
    </w:p>
    <w:p w14:paraId="462B6FCF" w14:textId="77777777" w:rsidR="00146A0D" w:rsidRDefault="00146A0D">
      <w:pP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br w:type="page"/>
      </w:r>
    </w:p>
    <w:p w14:paraId="40977356" w14:textId="1C7CF9E0" w:rsidR="00146A0D" w:rsidRDefault="00146A0D">
      <w:pP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lastRenderedPageBreak/>
        <w:t>Figure 4</w:t>
      </w:r>
    </w:p>
    <w:p w14:paraId="56BA6BD8" w14:textId="03C073BB" w:rsidR="00146A0D" w:rsidRDefault="00146A0D" w:rsidP="00E30D91">
      <w:pPr>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sz w:val="24"/>
          <w:szCs w:val="24"/>
        </w:rPr>
        <w:drawing>
          <wp:inline distT="0" distB="0" distL="0" distR="0" wp14:anchorId="3BA33A5A" wp14:editId="3C5C138E">
            <wp:extent cx="5279154" cy="3371099"/>
            <wp:effectExtent l="0" t="0" r="0" b="1270"/>
            <wp:docPr id="4" name="Picture 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ox and whisker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9154" cy="3371099"/>
                    </a:xfrm>
                    <a:prstGeom prst="rect">
                      <a:avLst/>
                    </a:prstGeom>
                  </pic:spPr>
                </pic:pic>
              </a:graphicData>
            </a:graphic>
          </wp:inline>
        </w:drawing>
      </w:r>
    </w:p>
    <w:p w14:paraId="438FA047" w14:textId="77777777" w:rsidR="00146A0D" w:rsidRDefault="00146A0D">
      <w:pP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br w:type="page"/>
      </w:r>
    </w:p>
    <w:p w14:paraId="09246FC7" w14:textId="0720B559" w:rsidR="00146A0D" w:rsidRDefault="00146A0D">
      <w:pP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lastRenderedPageBreak/>
        <w:t>Figure 5</w:t>
      </w:r>
    </w:p>
    <w:p w14:paraId="13BAE3C3" w14:textId="4A23ED0E" w:rsidR="00E30D91" w:rsidRPr="0017365F" w:rsidRDefault="00146A0D" w:rsidP="00E30D91">
      <w:pPr>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sz w:val="24"/>
          <w:szCs w:val="24"/>
        </w:rPr>
        <w:drawing>
          <wp:inline distT="0" distB="0" distL="0" distR="0" wp14:anchorId="5F4A2014" wp14:editId="06ADABF1">
            <wp:extent cx="5731510" cy="3670300"/>
            <wp:effectExtent l="0" t="0" r="2540" b="6350"/>
            <wp:docPr id="5" name="Picture 5"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670300"/>
                    </a:xfrm>
                    <a:prstGeom prst="rect">
                      <a:avLst/>
                    </a:prstGeom>
                  </pic:spPr>
                </pic:pic>
              </a:graphicData>
            </a:graphic>
          </wp:inline>
        </w:drawing>
      </w:r>
    </w:p>
    <w:sectPr w:rsidR="00E30D91" w:rsidRPr="0017365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98773" w14:textId="77777777" w:rsidR="007C66AB" w:rsidRDefault="007C66AB" w:rsidP="00C10EE7">
      <w:pPr>
        <w:spacing w:after="0" w:line="240" w:lineRule="auto"/>
      </w:pPr>
      <w:r>
        <w:separator/>
      </w:r>
    </w:p>
  </w:endnote>
  <w:endnote w:type="continuationSeparator" w:id="0">
    <w:p w14:paraId="5A659C8A" w14:textId="77777777" w:rsidR="007C66AB" w:rsidRDefault="007C66AB" w:rsidP="00C10EE7">
      <w:pPr>
        <w:spacing w:after="0" w:line="240" w:lineRule="auto"/>
      </w:pPr>
      <w:r>
        <w:continuationSeparator/>
      </w:r>
    </w:p>
  </w:endnote>
  <w:endnote w:type="continuationNotice" w:id="1">
    <w:p w14:paraId="5423D4B2" w14:textId="77777777" w:rsidR="007C66AB" w:rsidRDefault="007C66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Arial&quot;,sans-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74782629"/>
      <w:docPartObj>
        <w:docPartGallery w:val="Page Numbers (Bottom of Page)"/>
        <w:docPartUnique/>
      </w:docPartObj>
    </w:sdtPr>
    <w:sdtEndPr>
      <w:rPr>
        <w:rStyle w:val="PageNumber"/>
      </w:rPr>
    </w:sdtEndPr>
    <w:sdtContent>
      <w:p w14:paraId="082C21FA" w14:textId="0F0E8393" w:rsidR="00070FE5" w:rsidRDefault="00070FE5" w:rsidP="000C45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351E788" w14:textId="77777777" w:rsidR="00070FE5" w:rsidRDefault="00070F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1290857072"/>
      <w:docPartObj>
        <w:docPartGallery w:val="Page Numbers (Bottom of Page)"/>
        <w:docPartUnique/>
      </w:docPartObj>
    </w:sdtPr>
    <w:sdtEndPr>
      <w:rPr>
        <w:rStyle w:val="PageNumber"/>
      </w:rPr>
    </w:sdtEndPr>
    <w:sdtContent>
      <w:p w14:paraId="255F40F5" w14:textId="29D2C1EC" w:rsidR="00070FE5" w:rsidRPr="0034505A" w:rsidRDefault="00070FE5" w:rsidP="000C457A">
        <w:pPr>
          <w:pStyle w:val="Footer"/>
          <w:framePr w:wrap="none" w:vAnchor="text" w:hAnchor="margin" w:xAlign="right" w:y="1"/>
          <w:rPr>
            <w:rStyle w:val="PageNumber"/>
            <w:rFonts w:ascii="Times New Roman" w:hAnsi="Times New Roman" w:cs="Times New Roman"/>
          </w:rPr>
        </w:pPr>
        <w:r w:rsidRPr="0034505A">
          <w:rPr>
            <w:rStyle w:val="PageNumber"/>
            <w:rFonts w:ascii="Times New Roman" w:hAnsi="Times New Roman" w:cs="Times New Roman"/>
          </w:rPr>
          <w:fldChar w:fldCharType="begin"/>
        </w:r>
        <w:r w:rsidRPr="0034505A">
          <w:rPr>
            <w:rStyle w:val="PageNumber"/>
            <w:rFonts w:ascii="Times New Roman" w:hAnsi="Times New Roman" w:cs="Times New Roman"/>
          </w:rPr>
          <w:instrText xml:space="preserve"> PAGE </w:instrText>
        </w:r>
        <w:r w:rsidRPr="0034505A">
          <w:rPr>
            <w:rStyle w:val="PageNumber"/>
            <w:rFonts w:ascii="Times New Roman" w:hAnsi="Times New Roman" w:cs="Times New Roman"/>
          </w:rPr>
          <w:fldChar w:fldCharType="separate"/>
        </w:r>
        <w:r w:rsidRPr="0034505A">
          <w:rPr>
            <w:rStyle w:val="PageNumber"/>
            <w:rFonts w:ascii="Times New Roman" w:hAnsi="Times New Roman" w:cs="Times New Roman"/>
            <w:noProof/>
          </w:rPr>
          <w:t>1</w:t>
        </w:r>
        <w:r w:rsidRPr="0034505A">
          <w:rPr>
            <w:rStyle w:val="PageNumber"/>
            <w:rFonts w:ascii="Times New Roman" w:hAnsi="Times New Roman" w:cs="Times New Roman"/>
          </w:rPr>
          <w:fldChar w:fldCharType="end"/>
        </w:r>
      </w:p>
    </w:sdtContent>
  </w:sdt>
  <w:p w14:paraId="02522B99" w14:textId="77777777" w:rsidR="00070FE5" w:rsidRDefault="00070F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42FDC" w14:textId="77777777" w:rsidR="007C66AB" w:rsidRDefault="007C66AB" w:rsidP="00C10EE7">
      <w:pPr>
        <w:spacing w:after="0" w:line="240" w:lineRule="auto"/>
      </w:pPr>
      <w:r>
        <w:separator/>
      </w:r>
    </w:p>
  </w:footnote>
  <w:footnote w:type="continuationSeparator" w:id="0">
    <w:p w14:paraId="5A598A6D" w14:textId="77777777" w:rsidR="007C66AB" w:rsidRDefault="007C66AB" w:rsidP="00C10EE7">
      <w:pPr>
        <w:spacing w:after="0" w:line="240" w:lineRule="auto"/>
      </w:pPr>
      <w:r>
        <w:continuationSeparator/>
      </w:r>
    </w:p>
  </w:footnote>
  <w:footnote w:type="continuationNotice" w:id="1">
    <w:p w14:paraId="4B232462" w14:textId="77777777" w:rsidR="007C66AB" w:rsidRDefault="007C66A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070FE5" w14:paraId="4B23AC30" w14:textId="77777777" w:rsidTr="00F8522C">
      <w:tc>
        <w:tcPr>
          <w:tcW w:w="3120" w:type="dxa"/>
        </w:tcPr>
        <w:p w14:paraId="40F04B42" w14:textId="045B9720" w:rsidR="00070FE5" w:rsidRDefault="00070FE5" w:rsidP="000C039C">
          <w:pPr>
            <w:pStyle w:val="Header"/>
            <w:ind w:left="-115"/>
          </w:pPr>
        </w:p>
      </w:tc>
      <w:tc>
        <w:tcPr>
          <w:tcW w:w="3120" w:type="dxa"/>
        </w:tcPr>
        <w:p w14:paraId="51F4CFA8" w14:textId="13DC7C88" w:rsidR="00070FE5" w:rsidRDefault="00070FE5" w:rsidP="000C039C">
          <w:pPr>
            <w:pStyle w:val="Header"/>
            <w:jc w:val="center"/>
          </w:pPr>
        </w:p>
      </w:tc>
      <w:tc>
        <w:tcPr>
          <w:tcW w:w="3120" w:type="dxa"/>
        </w:tcPr>
        <w:p w14:paraId="35EA5CD1" w14:textId="0388A2F1" w:rsidR="00070FE5" w:rsidRDefault="00070FE5" w:rsidP="000C039C">
          <w:pPr>
            <w:pStyle w:val="Header"/>
            <w:ind w:right="-115"/>
            <w:jc w:val="right"/>
          </w:pPr>
        </w:p>
      </w:tc>
    </w:tr>
  </w:tbl>
  <w:p w14:paraId="1AE9FE2E" w14:textId="796152D8" w:rsidR="00070FE5" w:rsidRDefault="00070F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B3794"/>
    <w:multiLevelType w:val="multilevel"/>
    <w:tmpl w:val="D6340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1F225C"/>
    <w:multiLevelType w:val="hybridMultilevel"/>
    <w:tmpl w:val="A6A0C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D46C61"/>
    <w:multiLevelType w:val="hybridMultilevel"/>
    <w:tmpl w:val="090A4288"/>
    <w:lvl w:ilvl="0" w:tplc="DF80D7B4">
      <w:start w:val="1"/>
      <w:numFmt w:val="bullet"/>
      <w:lvlText w:val="-"/>
      <w:lvlJc w:val="left"/>
      <w:pPr>
        <w:ind w:left="720" w:hanging="360"/>
      </w:pPr>
      <w:rPr>
        <w:rFonts w:ascii="Symbol" w:hAnsi="Symbol" w:hint="default"/>
      </w:rPr>
    </w:lvl>
    <w:lvl w:ilvl="1" w:tplc="C59A176A">
      <w:start w:val="1"/>
      <w:numFmt w:val="bullet"/>
      <w:lvlText w:val="o"/>
      <w:lvlJc w:val="left"/>
      <w:pPr>
        <w:ind w:left="1440" w:hanging="360"/>
      </w:pPr>
      <w:rPr>
        <w:rFonts w:ascii="Courier New" w:hAnsi="Courier New" w:hint="default"/>
      </w:rPr>
    </w:lvl>
    <w:lvl w:ilvl="2" w:tplc="AEC06CA8">
      <w:start w:val="1"/>
      <w:numFmt w:val="bullet"/>
      <w:lvlText w:val=""/>
      <w:lvlJc w:val="left"/>
      <w:pPr>
        <w:ind w:left="2160" w:hanging="360"/>
      </w:pPr>
      <w:rPr>
        <w:rFonts w:ascii="Wingdings" w:hAnsi="Wingdings" w:hint="default"/>
      </w:rPr>
    </w:lvl>
    <w:lvl w:ilvl="3" w:tplc="0908E0EE">
      <w:start w:val="1"/>
      <w:numFmt w:val="bullet"/>
      <w:lvlText w:val=""/>
      <w:lvlJc w:val="left"/>
      <w:pPr>
        <w:ind w:left="2880" w:hanging="360"/>
      </w:pPr>
      <w:rPr>
        <w:rFonts w:ascii="Symbol" w:hAnsi="Symbol" w:hint="default"/>
      </w:rPr>
    </w:lvl>
    <w:lvl w:ilvl="4" w:tplc="9E98C026">
      <w:start w:val="1"/>
      <w:numFmt w:val="bullet"/>
      <w:lvlText w:val="o"/>
      <w:lvlJc w:val="left"/>
      <w:pPr>
        <w:ind w:left="3600" w:hanging="360"/>
      </w:pPr>
      <w:rPr>
        <w:rFonts w:ascii="Courier New" w:hAnsi="Courier New" w:hint="default"/>
      </w:rPr>
    </w:lvl>
    <w:lvl w:ilvl="5" w:tplc="E6CE0FFE">
      <w:start w:val="1"/>
      <w:numFmt w:val="bullet"/>
      <w:lvlText w:val=""/>
      <w:lvlJc w:val="left"/>
      <w:pPr>
        <w:ind w:left="4320" w:hanging="360"/>
      </w:pPr>
      <w:rPr>
        <w:rFonts w:ascii="Wingdings" w:hAnsi="Wingdings" w:hint="default"/>
      </w:rPr>
    </w:lvl>
    <w:lvl w:ilvl="6" w:tplc="D01A0652">
      <w:start w:val="1"/>
      <w:numFmt w:val="bullet"/>
      <w:lvlText w:val=""/>
      <w:lvlJc w:val="left"/>
      <w:pPr>
        <w:ind w:left="5040" w:hanging="360"/>
      </w:pPr>
      <w:rPr>
        <w:rFonts w:ascii="Symbol" w:hAnsi="Symbol" w:hint="default"/>
      </w:rPr>
    </w:lvl>
    <w:lvl w:ilvl="7" w:tplc="CC9CFC32">
      <w:start w:val="1"/>
      <w:numFmt w:val="bullet"/>
      <w:lvlText w:val="o"/>
      <w:lvlJc w:val="left"/>
      <w:pPr>
        <w:ind w:left="5760" w:hanging="360"/>
      </w:pPr>
      <w:rPr>
        <w:rFonts w:ascii="Courier New" w:hAnsi="Courier New" w:hint="default"/>
      </w:rPr>
    </w:lvl>
    <w:lvl w:ilvl="8" w:tplc="CDFE4482">
      <w:start w:val="1"/>
      <w:numFmt w:val="bullet"/>
      <w:lvlText w:val=""/>
      <w:lvlJc w:val="left"/>
      <w:pPr>
        <w:ind w:left="6480" w:hanging="360"/>
      </w:pPr>
      <w:rPr>
        <w:rFonts w:ascii="Wingdings" w:hAnsi="Wingdings" w:hint="default"/>
      </w:rPr>
    </w:lvl>
  </w:abstractNum>
  <w:abstractNum w:abstractNumId="3" w15:restartNumberingAfterBreak="0">
    <w:nsid w:val="365A47CD"/>
    <w:multiLevelType w:val="hybridMultilevel"/>
    <w:tmpl w:val="8D6E4B48"/>
    <w:lvl w:ilvl="0" w:tplc="56DA43A4">
      <w:start w:val="1"/>
      <w:numFmt w:val="bullet"/>
      <w:lvlText w:val="-"/>
      <w:lvlJc w:val="left"/>
      <w:pPr>
        <w:ind w:left="720" w:hanging="360"/>
      </w:pPr>
      <w:rPr>
        <w:rFonts w:ascii="&quot;Arial&quot;,sans-serif" w:hAnsi="&quot;Arial&quot;,sans-serif" w:hint="default"/>
      </w:rPr>
    </w:lvl>
    <w:lvl w:ilvl="1" w:tplc="53A66E32">
      <w:start w:val="1"/>
      <w:numFmt w:val="bullet"/>
      <w:lvlText w:val="o"/>
      <w:lvlJc w:val="left"/>
      <w:pPr>
        <w:ind w:left="1440" w:hanging="360"/>
      </w:pPr>
      <w:rPr>
        <w:rFonts w:ascii="Courier New" w:hAnsi="Courier New" w:hint="default"/>
      </w:rPr>
    </w:lvl>
    <w:lvl w:ilvl="2" w:tplc="09EACEE0">
      <w:start w:val="1"/>
      <w:numFmt w:val="bullet"/>
      <w:lvlText w:val=""/>
      <w:lvlJc w:val="left"/>
      <w:pPr>
        <w:ind w:left="2160" w:hanging="360"/>
      </w:pPr>
      <w:rPr>
        <w:rFonts w:ascii="Wingdings" w:hAnsi="Wingdings" w:hint="default"/>
      </w:rPr>
    </w:lvl>
    <w:lvl w:ilvl="3" w:tplc="1A28C950">
      <w:start w:val="1"/>
      <w:numFmt w:val="bullet"/>
      <w:lvlText w:val=""/>
      <w:lvlJc w:val="left"/>
      <w:pPr>
        <w:ind w:left="2880" w:hanging="360"/>
      </w:pPr>
      <w:rPr>
        <w:rFonts w:ascii="Symbol" w:hAnsi="Symbol" w:hint="default"/>
      </w:rPr>
    </w:lvl>
    <w:lvl w:ilvl="4" w:tplc="9BC451EE">
      <w:start w:val="1"/>
      <w:numFmt w:val="bullet"/>
      <w:lvlText w:val="o"/>
      <w:lvlJc w:val="left"/>
      <w:pPr>
        <w:ind w:left="3600" w:hanging="360"/>
      </w:pPr>
      <w:rPr>
        <w:rFonts w:ascii="Courier New" w:hAnsi="Courier New" w:hint="default"/>
      </w:rPr>
    </w:lvl>
    <w:lvl w:ilvl="5" w:tplc="8B825AC2">
      <w:start w:val="1"/>
      <w:numFmt w:val="bullet"/>
      <w:lvlText w:val=""/>
      <w:lvlJc w:val="left"/>
      <w:pPr>
        <w:ind w:left="4320" w:hanging="360"/>
      </w:pPr>
      <w:rPr>
        <w:rFonts w:ascii="Wingdings" w:hAnsi="Wingdings" w:hint="default"/>
      </w:rPr>
    </w:lvl>
    <w:lvl w:ilvl="6" w:tplc="16B2FB98">
      <w:start w:val="1"/>
      <w:numFmt w:val="bullet"/>
      <w:lvlText w:val=""/>
      <w:lvlJc w:val="left"/>
      <w:pPr>
        <w:ind w:left="5040" w:hanging="360"/>
      </w:pPr>
      <w:rPr>
        <w:rFonts w:ascii="Symbol" w:hAnsi="Symbol" w:hint="default"/>
      </w:rPr>
    </w:lvl>
    <w:lvl w:ilvl="7" w:tplc="7B1E9F3E">
      <w:start w:val="1"/>
      <w:numFmt w:val="bullet"/>
      <w:lvlText w:val="o"/>
      <w:lvlJc w:val="left"/>
      <w:pPr>
        <w:ind w:left="5760" w:hanging="360"/>
      </w:pPr>
      <w:rPr>
        <w:rFonts w:ascii="Courier New" w:hAnsi="Courier New" w:hint="default"/>
      </w:rPr>
    </w:lvl>
    <w:lvl w:ilvl="8" w:tplc="B7FE2300">
      <w:start w:val="1"/>
      <w:numFmt w:val="bullet"/>
      <w:lvlText w:val=""/>
      <w:lvlJc w:val="left"/>
      <w:pPr>
        <w:ind w:left="6480" w:hanging="360"/>
      </w:pPr>
      <w:rPr>
        <w:rFonts w:ascii="Wingdings" w:hAnsi="Wingdings" w:hint="default"/>
      </w:rPr>
    </w:lvl>
  </w:abstractNum>
  <w:abstractNum w:abstractNumId="4" w15:restartNumberingAfterBreak="0">
    <w:nsid w:val="59BB2531"/>
    <w:multiLevelType w:val="hybridMultilevel"/>
    <w:tmpl w:val="6E80B87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E73F23"/>
    <w:multiLevelType w:val="multilevel"/>
    <w:tmpl w:val="E230F65C"/>
    <w:lvl w:ilvl="0">
      <w:start w:val="3"/>
      <w:numFmt w:val="decimal"/>
      <w:lvlText w:val="%1"/>
      <w:lvlJc w:val="left"/>
      <w:pPr>
        <w:ind w:left="500" w:hanging="500"/>
      </w:pPr>
      <w:rPr>
        <w:rFonts w:eastAsia="Arial" w:hint="default"/>
      </w:rPr>
    </w:lvl>
    <w:lvl w:ilvl="1">
      <w:start w:val="762"/>
      <w:numFmt w:val="decimal"/>
      <w:lvlText w:val="%1.%2"/>
      <w:lvlJc w:val="left"/>
      <w:pPr>
        <w:ind w:left="500" w:hanging="50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440" w:hanging="1440"/>
      </w:pPr>
      <w:rPr>
        <w:rFonts w:eastAsia="Arial" w:hint="default"/>
      </w:rPr>
    </w:lvl>
  </w:abstractNum>
  <w:abstractNum w:abstractNumId="6" w15:restartNumberingAfterBreak="0">
    <w:nsid w:val="612629E5"/>
    <w:multiLevelType w:val="hybridMultilevel"/>
    <w:tmpl w:val="C52A5CB4"/>
    <w:lvl w:ilvl="0" w:tplc="CB38CA0A">
      <w:start w:val="1"/>
      <w:numFmt w:val="bullet"/>
      <w:lvlText w:val="-"/>
      <w:lvlJc w:val="left"/>
      <w:pPr>
        <w:ind w:left="720" w:hanging="360"/>
      </w:pPr>
      <w:rPr>
        <w:rFonts w:ascii="Symbol" w:hAnsi="Symbol" w:hint="default"/>
      </w:rPr>
    </w:lvl>
    <w:lvl w:ilvl="1" w:tplc="6C1604BC">
      <w:start w:val="1"/>
      <w:numFmt w:val="bullet"/>
      <w:lvlText w:val="o"/>
      <w:lvlJc w:val="left"/>
      <w:pPr>
        <w:ind w:left="1440" w:hanging="360"/>
      </w:pPr>
      <w:rPr>
        <w:rFonts w:ascii="Courier New" w:hAnsi="Courier New" w:hint="default"/>
      </w:rPr>
    </w:lvl>
    <w:lvl w:ilvl="2" w:tplc="EF80B23A">
      <w:start w:val="1"/>
      <w:numFmt w:val="bullet"/>
      <w:lvlText w:val=""/>
      <w:lvlJc w:val="left"/>
      <w:pPr>
        <w:ind w:left="2160" w:hanging="360"/>
      </w:pPr>
      <w:rPr>
        <w:rFonts w:ascii="Wingdings" w:hAnsi="Wingdings" w:hint="default"/>
      </w:rPr>
    </w:lvl>
    <w:lvl w:ilvl="3" w:tplc="D2DCFE76">
      <w:start w:val="1"/>
      <w:numFmt w:val="bullet"/>
      <w:lvlText w:val=""/>
      <w:lvlJc w:val="left"/>
      <w:pPr>
        <w:ind w:left="2880" w:hanging="360"/>
      </w:pPr>
      <w:rPr>
        <w:rFonts w:ascii="Symbol" w:hAnsi="Symbol" w:hint="default"/>
      </w:rPr>
    </w:lvl>
    <w:lvl w:ilvl="4" w:tplc="97E6CAA0">
      <w:start w:val="1"/>
      <w:numFmt w:val="bullet"/>
      <w:lvlText w:val="o"/>
      <w:lvlJc w:val="left"/>
      <w:pPr>
        <w:ind w:left="3600" w:hanging="360"/>
      </w:pPr>
      <w:rPr>
        <w:rFonts w:ascii="Courier New" w:hAnsi="Courier New" w:hint="default"/>
      </w:rPr>
    </w:lvl>
    <w:lvl w:ilvl="5" w:tplc="F7FAC94E">
      <w:start w:val="1"/>
      <w:numFmt w:val="bullet"/>
      <w:lvlText w:val=""/>
      <w:lvlJc w:val="left"/>
      <w:pPr>
        <w:ind w:left="4320" w:hanging="360"/>
      </w:pPr>
      <w:rPr>
        <w:rFonts w:ascii="Wingdings" w:hAnsi="Wingdings" w:hint="default"/>
      </w:rPr>
    </w:lvl>
    <w:lvl w:ilvl="6" w:tplc="331AC68C">
      <w:start w:val="1"/>
      <w:numFmt w:val="bullet"/>
      <w:lvlText w:val=""/>
      <w:lvlJc w:val="left"/>
      <w:pPr>
        <w:ind w:left="5040" w:hanging="360"/>
      </w:pPr>
      <w:rPr>
        <w:rFonts w:ascii="Symbol" w:hAnsi="Symbol" w:hint="default"/>
      </w:rPr>
    </w:lvl>
    <w:lvl w:ilvl="7" w:tplc="A50C59E0">
      <w:start w:val="1"/>
      <w:numFmt w:val="bullet"/>
      <w:lvlText w:val="o"/>
      <w:lvlJc w:val="left"/>
      <w:pPr>
        <w:ind w:left="5760" w:hanging="360"/>
      </w:pPr>
      <w:rPr>
        <w:rFonts w:ascii="Courier New" w:hAnsi="Courier New" w:hint="default"/>
      </w:rPr>
    </w:lvl>
    <w:lvl w:ilvl="8" w:tplc="804EC028">
      <w:start w:val="1"/>
      <w:numFmt w:val="bullet"/>
      <w:lvlText w:val=""/>
      <w:lvlJc w:val="left"/>
      <w:pPr>
        <w:ind w:left="6480" w:hanging="360"/>
      </w:pPr>
      <w:rPr>
        <w:rFonts w:ascii="Wingdings" w:hAnsi="Wingdings" w:hint="default"/>
      </w:rPr>
    </w:lvl>
  </w:abstractNum>
  <w:abstractNum w:abstractNumId="7" w15:restartNumberingAfterBreak="0">
    <w:nsid w:val="7D167E8C"/>
    <w:multiLevelType w:val="hybridMultilevel"/>
    <w:tmpl w:val="17F8C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6"/>
  </w:num>
  <w:num w:numId="5">
    <w:abstractNumId w:val="1"/>
  </w:num>
  <w:num w:numId="6">
    <w:abstractNumId w:val="7"/>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8B7054"/>
    <w:rsid w:val="000000E4"/>
    <w:rsid w:val="000009B6"/>
    <w:rsid w:val="0000166E"/>
    <w:rsid w:val="000018B3"/>
    <w:rsid w:val="00001C38"/>
    <w:rsid w:val="00001C9C"/>
    <w:rsid w:val="00001D7B"/>
    <w:rsid w:val="000021C1"/>
    <w:rsid w:val="00002D57"/>
    <w:rsid w:val="000030A8"/>
    <w:rsid w:val="00003A38"/>
    <w:rsid w:val="00005968"/>
    <w:rsid w:val="00005F51"/>
    <w:rsid w:val="00007493"/>
    <w:rsid w:val="00010D87"/>
    <w:rsid w:val="00011072"/>
    <w:rsid w:val="000112C8"/>
    <w:rsid w:val="00011C59"/>
    <w:rsid w:val="00012710"/>
    <w:rsid w:val="00012A28"/>
    <w:rsid w:val="00012D93"/>
    <w:rsid w:val="00013511"/>
    <w:rsid w:val="000154A3"/>
    <w:rsid w:val="00015E15"/>
    <w:rsid w:val="00016835"/>
    <w:rsid w:val="00016D21"/>
    <w:rsid w:val="000209AA"/>
    <w:rsid w:val="000218D4"/>
    <w:rsid w:val="0002240F"/>
    <w:rsid w:val="00022532"/>
    <w:rsid w:val="0002295A"/>
    <w:rsid w:val="00022CBB"/>
    <w:rsid w:val="00023658"/>
    <w:rsid w:val="00023B83"/>
    <w:rsid w:val="00023EDC"/>
    <w:rsid w:val="00024087"/>
    <w:rsid w:val="000242D7"/>
    <w:rsid w:val="000252EC"/>
    <w:rsid w:val="0002564A"/>
    <w:rsid w:val="00025AC2"/>
    <w:rsid w:val="00026367"/>
    <w:rsid w:val="000268B4"/>
    <w:rsid w:val="0002763F"/>
    <w:rsid w:val="000300B2"/>
    <w:rsid w:val="00030CFE"/>
    <w:rsid w:val="00033382"/>
    <w:rsid w:val="00034621"/>
    <w:rsid w:val="00034CC2"/>
    <w:rsid w:val="000356EF"/>
    <w:rsid w:val="00036038"/>
    <w:rsid w:val="00036E48"/>
    <w:rsid w:val="00036F45"/>
    <w:rsid w:val="000370A8"/>
    <w:rsid w:val="000374E4"/>
    <w:rsid w:val="00037CFF"/>
    <w:rsid w:val="00043EE0"/>
    <w:rsid w:val="0004414B"/>
    <w:rsid w:val="00046359"/>
    <w:rsid w:val="0004744F"/>
    <w:rsid w:val="000479B1"/>
    <w:rsid w:val="00047F75"/>
    <w:rsid w:val="00050E23"/>
    <w:rsid w:val="00052AFE"/>
    <w:rsid w:val="00052F2E"/>
    <w:rsid w:val="0005378B"/>
    <w:rsid w:val="00053E35"/>
    <w:rsid w:val="000541F9"/>
    <w:rsid w:val="000543DF"/>
    <w:rsid w:val="00055FF2"/>
    <w:rsid w:val="00056C98"/>
    <w:rsid w:val="00056D33"/>
    <w:rsid w:val="00057DD2"/>
    <w:rsid w:val="00059AC3"/>
    <w:rsid w:val="00060D5E"/>
    <w:rsid w:val="00060E7F"/>
    <w:rsid w:val="00062030"/>
    <w:rsid w:val="000629BA"/>
    <w:rsid w:val="00062B8A"/>
    <w:rsid w:val="00063361"/>
    <w:rsid w:val="00063979"/>
    <w:rsid w:val="00063BDA"/>
    <w:rsid w:val="000649F7"/>
    <w:rsid w:val="00066728"/>
    <w:rsid w:val="00066E0F"/>
    <w:rsid w:val="000671A4"/>
    <w:rsid w:val="000671BD"/>
    <w:rsid w:val="000676F1"/>
    <w:rsid w:val="000706E1"/>
    <w:rsid w:val="00070FE5"/>
    <w:rsid w:val="000710D7"/>
    <w:rsid w:val="00073648"/>
    <w:rsid w:val="00073C2F"/>
    <w:rsid w:val="0007433B"/>
    <w:rsid w:val="0007617A"/>
    <w:rsid w:val="000772A6"/>
    <w:rsid w:val="000777DF"/>
    <w:rsid w:val="00077AF9"/>
    <w:rsid w:val="0008120A"/>
    <w:rsid w:val="000820AE"/>
    <w:rsid w:val="000823A9"/>
    <w:rsid w:val="00082872"/>
    <w:rsid w:val="00083835"/>
    <w:rsid w:val="00083892"/>
    <w:rsid w:val="000844EF"/>
    <w:rsid w:val="0008588B"/>
    <w:rsid w:val="00085C81"/>
    <w:rsid w:val="0008648E"/>
    <w:rsid w:val="00087CE0"/>
    <w:rsid w:val="00090429"/>
    <w:rsid w:val="00090CDA"/>
    <w:rsid w:val="00091114"/>
    <w:rsid w:val="000914C9"/>
    <w:rsid w:val="000922E9"/>
    <w:rsid w:val="00093160"/>
    <w:rsid w:val="000932E7"/>
    <w:rsid w:val="00093AB0"/>
    <w:rsid w:val="00094FD4"/>
    <w:rsid w:val="00095051"/>
    <w:rsid w:val="000961E6"/>
    <w:rsid w:val="00096450"/>
    <w:rsid w:val="00097187"/>
    <w:rsid w:val="00097337"/>
    <w:rsid w:val="00097A3F"/>
    <w:rsid w:val="00098615"/>
    <w:rsid w:val="000A0152"/>
    <w:rsid w:val="000A0550"/>
    <w:rsid w:val="000A0CCE"/>
    <w:rsid w:val="000A1A26"/>
    <w:rsid w:val="000A1D17"/>
    <w:rsid w:val="000A24EF"/>
    <w:rsid w:val="000A2971"/>
    <w:rsid w:val="000A3DA8"/>
    <w:rsid w:val="000A4481"/>
    <w:rsid w:val="000A5833"/>
    <w:rsid w:val="000A590C"/>
    <w:rsid w:val="000A6794"/>
    <w:rsid w:val="000B0BBD"/>
    <w:rsid w:val="000B180A"/>
    <w:rsid w:val="000B1F2F"/>
    <w:rsid w:val="000B2439"/>
    <w:rsid w:val="000B302B"/>
    <w:rsid w:val="000B4913"/>
    <w:rsid w:val="000B49BD"/>
    <w:rsid w:val="000B4CA9"/>
    <w:rsid w:val="000B5338"/>
    <w:rsid w:val="000B5AD2"/>
    <w:rsid w:val="000B687C"/>
    <w:rsid w:val="000C0024"/>
    <w:rsid w:val="000C039C"/>
    <w:rsid w:val="000C0956"/>
    <w:rsid w:val="000C1467"/>
    <w:rsid w:val="000C1952"/>
    <w:rsid w:val="000C1CDF"/>
    <w:rsid w:val="000C2694"/>
    <w:rsid w:val="000C3431"/>
    <w:rsid w:val="000C35F3"/>
    <w:rsid w:val="000C457A"/>
    <w:rsid w:val="000C4B97"/>
    <w:rsid w:val="000C6492"/>
    <w:rsid w:val="000C6AF7"/>
    <w:rsid w:val="000C93BB"/>
    <w:rsid w:val="000D00D5"/>
    <w:rsid w:val="000D141B"/>
    <w:rsid w:val="000D14E5"/>
    <w:rsid w:val="000D1502"/>
    <w:rsid w:val="000D394C"/>
    <w:rsid w:val="000D3CD8"/>
    <w:rsid w:val="000D4C0B"/>
    <w:rsid w:val="000D61F4"/>
    <w:rsid w:val="000D6E73"/>
    <w:rsid w:val="000D74E3"/>
    <w:rsid w:val="000D7824"/>
    <w:rsid w:val="000D7921"/>
    <w:rsid w:val="000E015F"/>
    <w:rsid w:val="000E0BDD"/>
    <w:rsid w:val="000E1236"/>
    <w:rsid w:val="000E18AE"/>
    <w:rsid w:val="000E1A57"/>
    <w:rsid w:val="000E2884"/>
    <w:rsid w:val="000E38C1"/>
    <w:rsid w:val="000E413E"/>
    <w:rsid w:val="000E47F0"/>
    <w:rsid w:val="000E4804"/>
    <w:rsid w:val="000E4CE6"/>
    <w:rsid w:val="000E6551"/>
    <w:rsid w:val="000E65A6"/>
    <w:rsid w:val="000E7163"/>
    <w:rsid w:val="000F0684"/>
    <w:rsid w:val="000F2D17"/>
    <w:rsid w:val="000F2DCC"/>
    <w:rsid w:val="000F3A32"/>
    <w:rsid w:val="000F4160"/>
    <w:rsid w:val="000F523B"/>
    <w:rsid w:val="000F5908"/>
    <w:rsid w:val="000F7EB4"/>
    <w:rsid w:val="000FAAA6"/>
    <w:rsid w:val="00101735"/>
    <w:rsid w:val="00101E65"/>
    <w:rsid w:val="0010261D"/>
    <w:rsid w:val="0010263F"/>
    <w:rsid w:val="0010285E"/>
    <w:rsid w:val="00103514"/>
    <w:rsid w:val="001038EB"/>
    <w:rsid w:val="001057FC"/>
    <w:rsid w:val="00105CF7"/>
    <w:rsid w:val="00105F39"/>
    <w:rsid w:val="001067DF"/>
    <w:rsid w:val="00106FE6"/>
    <w:rsid w:val="00107643"/>
    <w:rsid w:val="00107FED"/>
    <w:rsid w:val="001104F4"/>
    <w:rsid w:val="00110689"/>
    <w:rsid w:val="00110750"/>
    <w:rsid w:val="00110AE4"/>
    <w:rsid w:val="00110B26"/>
    <w:rsid w:val="00110BBB"/>
    <w:rsid w:val="00113A3C"/>
    <w:rsid w:val="00113BD4"/>
    <w:rsid w:val="00113C4A"/>
    <w:rsid w:val="00113F90"/>
    <w:rsid w:val="0011405D"/>
    <w:rsid w:val="001147AC"/>
    <w:rsid w:val="00115F10"/>
    <w:rsid w:val="001168C4"/>
    <w:rsid w:val="00116A5D"/>
    <w:rsid w:val="00116DDA"/>
    <w:rsid w:val="0011791C"/>
    <w:rsid w:val="00117FEB"/>
    <w:rsid w:val="0012203B"/>
    <w:rsid w:val="0012251E"/>
    <w:rsid w:val="00123344"/>
    <w:rsid w:val="00123AD8"/>
    <w:rsid w:val="00124A0E"/>
    <w:rsid w:val="0012613A"/>
    <w:rsid w:val="00126DF8"/>
    <w:rsid w:val="00127340"/>
    <w:rsid w:val="00127F01"/>
    <w:rsid w:val="001314A3"/>
    <w:rsid w:val="00131A22"/>
    <w:rsid w:val="00131E5E"/>
    <w:rsid w:val="001329EC"/>
    <w:rsid w:val="00132F91"/>
    <w:rsid w:val="0013354E"/>
    <w:rsid w:val="00134475"/>
    <w:rsid w:val="00135402"/>
    <w:rsid w:val="001355D6"/>
    <w:rsid w:val="00137DBB"/>
    <w:rsid w:val="00140239"/>
    <w:rsid w:val="00140371"/>
    <w:rsid w:val="0014118C"/>
    <w:rsid w:val="00141566"/>
    <w:rsid w:val="00141716"/>
    <w:rsid w:val="00143283"/>
    <w:rsid w:val="0014355A"/>
    <w:rsid w:val="00143CAE"/>
    <w:rsid w:val="001442F6"/>
    <w:rsid w:val="00144F35"/>
    <w:rsid w:val="00145031"/>
    <w:rsid w:val="00146701"/>
    <w:rsid w:val="00146A0D"/>
    <w:rsid w:val="00150C8C"/>
    <w:rsid w:val="00151A39"/>
    <w:rsid w:val="00151E36"/>
    <w:rsid w:val="001529B6"/>
    <w:rsid w:val="00152F7D"/>
    <w:rsid w:val="00153205"/>
    <w:rsid w:val="00153935"/>
    <w:rsid w:val="00154292"/>
    <w:rsid w:val="00154E7B"/>
    <w:rsid w:val="00154F3B"/>
    <w:rsid w:val="001562D8"/>
    <w:rsid w:val="00156FF7"/>
    <w:rsid w:val="00157363"/>
    <w:rsid w:val="0016043E"/>
    <w:rsid w:val="001615E8"/>
    <w:rsid w:val="0016212C"/>
    <w:rsid w:val="00163772"/>
    <w:rsid w:val="0016448A"/>
    <w:rsid w:val="0016461A"/>
    <w:rsid w:val="00164BE8"/>
    <w:rsid w:val="001652B8"/>
    <w:rsid w:val="00165C20"/>
    <w:rsid w:val="0016655A"/>
    <w:rsid w:val="00166870"/>
    <w:rsid w:val="00166EA0"/>
    <w:rsid w:val="0016703A"/>
    <w:rsid w:val="00167657"/>
    <w:rsid w:val="001700B5"/>
    <w:rsid w:val="001705AB"/>
    <w:rsid w:val="00170CE2"/>
    <w:rsid w:val="00171673"/>
    <w:rsid w:val="00171C34"/>
    <w:rsid w:val="0017361E"/>
    <w:rsid w:val="0017365F"/>
    <w:rsid w:val="00173C9F"/>
    <w:rsid w:val="001740BB"/>
    <w:rsid w:val="00174BA7"/>
    <w:rsid w:val="001750E5"/>
    <w:rsid w:val="00175313"/>
    <w:rsid w:val="00176F76"/>
    <w:rsid w:val="00177E1E"/>
    <w:rsid w:val="00177E3D"/>
    <w:rsid w:val="00181AAC"/>
    <w:rsid w:val="001822EB"/>
    <w:rsid w:val="001822EF"/>
    <w:rsid w:val="00182366"/>
    <w:rsid w:val="001842A2"/>
    <w:rsid w:val="001851AC"/>
    <w:rsid w:val="001852D1"/>
    <w:rsid w:val="0018530A"/>
    <w:rsid w:val="001856BC"/>
    <w:rsid w:val="001856EB"/>
    <w:rsid w:val="00185774"/>
    <w:rsid w:val="00186E6E"/>
    <w:rsid w:val="001877D9"/>
    <w:rsid w:val="00190328"/>
    <w:rsid w:val="00190621"/>
    <w:rsid w:val="001907BC"/>
    <w:rsid w:val="0019145A"/>
    <w:rsid w:val="00191DBD"/>
    <w:rsid w:val="00192E2D"/>
    <w:rsid w:val="001932A3"/>
    <w:rsid w:val="001935A6"/>
    <w:rsid w:val="00193D5D"/>
    <w:rsid w:val="001948E3"/>
    <w:rsid w:val="00194F51"/>
    <w:rsid w:val="001952AA"/>
    <w:rsid w:val="00195803"/>
    <w:rsid w:val="00195D60"/>
    <w:rsid w:val="00196E45"/>
    <w:rsid w:val="00197A6D"/>
    <w:rsid w:val="00197B30"/>
    <w:rsid w:val="001A0899"/>
    <w:rsid w:val="001A23CA"/>
    <w:rsid w:val="001A2641"/>
    <w:rsid w:val="001A2CC2"/>
    <w:rsid w:val="001A451E"/>
    <w:rsid w:val="001A497C"/>
    <w:rsid w:val="001A5DF1"/>
    <w:rsid w:val="001A660F"/>
    <w:rsid w:val="001A6F18"/>
    <w:rsid w:val="001A76E2"/>
    <w:rsid w:val="001AA485"/>
    <w:rsid w:val="001B0E3C"/>
    <w:rsid w:val="001B10C1"/>
    <w:rsid w:val="001B195A"/>
    <w:rsid w:val="001B1E6A"/>
    <w:rsid w:val="001B2CC9"/>
    <w:rsid w:val="001B3351"/>
    <w:rsid w:val="001B3F4B"/>
    <w:rsid w:val="001B42FF"/>
    <w:rsid w:val="001B43FB"/>
    <w:rsid w:val="001B44C6"/>
    <w:rsid w:val="001B67A2"/>
    <w:rsid w:val="001B68FD"/>
    <w:rsid w:val="001B6C62"/>
    <w:rsid w:val="001B70B1"/>
    <w:rsid w:val="001C01CD"/>
    <w:rsid w:val="001C0C8E"/>
    <w:rsid w:val="001C23E3"/>
    <w:rsid w:val="001C3563"/>
    <w:rsid w:val="001C380E"/>
    <w:rsid w:val="001C3918"/>
    <w:rsid w:val="001C5787"/>
    <w:rsid w:val="001C5A42"/>
    <w:rsid w:val="001C713D"/>
    <w:rsid w:val="001C7C05"/>
    <w:rsid w:val="001C7F94"/>
    <w:rsid w:val="001D0E24"/>
    <w:rsid w:val="001D12CC"/>
    <w:rsid w:val="001D2942"/>
    <w:rsid w:val="001D3555"/>
    <w:rsid w:val="001D50E1"/>
    <w:rsid w:val="001D5137"/>
    <w:rsid w:val="001D5934"/>
    <w:rsid w:val="001D5E03"/>
    <w:rsid w:val="001D7888"/>
    <w:rsid w:val="001D797A"/>
    <w:rsid w:val="001D7F31"/>
    <w:rsid w:val="001E0217"/>
    <w:rsid w:val="001E07F3"/>
    <w:rsid w:val="001E0F49"/>
    <w:rsid w:val="001E14DD"/>
    <w:rsid w:val="001E2193"/>
    <w:rsid w:val="001E2622"/>
    <w:rsid w:val="001E278F"/>
    <w:rsid w:val="001E2F07"/>
    <w:rsid w:val="001E3C7A"/>
    <w:rsid w:val="001E40A0"/>
    <w:rsid w:val="001E4FD7"/>
    <w:rsid w:val="001E5DE3"/>
    <w:rsid w:val="001E7342"/>
    <w:rsid w:val="001E74F0"/>
    <w:rsid w:val="001E78CC"/>
    <w:rsid w:val="001E7C00"/>
    <w:rsid w:val="001F0840"/>
    <w:rsid w:val="001F1616"/>
    <w:rsid w:val="001F1C42"/>
    <w:rsid w:val="001F2187"/>
    <w:rsid w:val="001F3454"/>
    <w:rsid w:val="001F398C"/>
    <w:rsid w:val="001F44E4"/>
    <w:rsid w:val="001F478B"/>
    <w:rsid w:val="001F5CAF"/>
    <w:rsid w:val="001F6264"/>
    <w:rsid w:val="001F6CFA"/>
    <w:rsid w:val="001F7AE1"/>
    <w:rsid w:val="001F7E4B"/>
    <w:rsid w:val="00200A78"/>
    <w:rsid w:val="00200E5F"/>
    <w:rsid w:val="002019F6"/>
    <w:rsid w:val="0020370A"/>
    <w:rsid w:val="00203ECB"/>
    <w:rsid w:val="00204FAF"/>
    <w:rsid w:val="00205D59"/>
    <w:rsid w:val="0020628D"/>
    <w:rsid w:val="0020677F"/>
    <w:rsid w:val="002102BF"/>
    <w:rsid w:val="002115D6"/>
    <w:rsid w:val="00212997"/>
    <w:rsid w:val="002129CF"/>
    <w:rsid w:val="002133FC"/>
    <w:rsid w:val="002138AE"/>
    <w:rsid w:val="00213CEF"/>
    <w:rsid w:val="002149F5"/>
    <w:rsid w:val="00214AF8"/>
    <w:rsid w:val="00214E0B"/>
    <w:rsid w:val="002159B2"/>
    <w:rsid w:val="00215F2C"/>
    <w:rsid w:val="00217198"/>
    <w:rsid w:val="0021750E"/>
    <w:rsid w:val="00222849"/>
    <w:rsid w:val="00223599"/>
    <w:rsid w:val="00225C5B"/>
    <w:rsid w:val="0022662A"/>
    <w:rsid w:val="00226DB8"/>
    <w:rsid w:val="002279E1"/>
    <w:rsid w:val="0022CE36"/>
    <w:rsid w:val="00230F8F"/>
    <w:rsid w:val="00231514"/>
    <w:rsid w:val="00232CEE"/>
    <w:rsid w:val="00233DF6"/>
    <w:rsid w:val="002344B6"/>
    <w:rsid w:val="00234D28"/>
    <w:rsid w:val="00235597"/>
    <w:rsid w:val="0023637D"/>
    <w:rsid w:val="00236416"/>
    <w:rsid w:val="00236E1F"/>
    <w:rsid w:val="00236F23"/>
    <w:rsid w:val="00237E1E"/>
    <w:rsid w:val="00240170"/>
    <w:rsid w:val="002404F4"/>
    <w:rsid w:val="0024095F"/>
    <w:rsid w:val="002410C0"/>
    <w:rsid w:val="002429E3"/>
    <w:rsid w:val="00243734"/>
    <w:rsid w:val="00243D18"/>
    <w:rsid w:val="00243E0A"/>
    <w:rsid w:val="00244B08"/>
    <w:rsid w:val="002452E0"/>
    <w:rsid w:val="00245517"/>
    <w:rsid w:val="00246D50"/>
    <w:rsid w:val="002474DC"/>
    <w:rsid w:val="002478C4"/>
    <w:rsid w:val="00247BEF"/>
    <w:rsid w:val="0025022C"/>
    <w:rsid w:val="00250649"/>
    <w:rsid w:val="00250B46"/>
    <w:rsid w:val="00251B4D"/>
    <w:rsid w:val="00251C76"/>
    <w:rsid w:val="00253061"/>
    <w:rsid w:val="002539B8"/>
    <w:rsid w:val="00253B0D"/>
    <w:rsid w:val="00254190"/>
    <w:rsid w:val="00255396"/>
    <w:rsid w:val="00255591"/>
    <w:rsid w:val="00256502"/>
    <w:rsid w:val="00257255"/>
    <w:rsid w:val="00257563"/>
    <w:rsid w:val="0026045C"/>
    <w:rsid w:val="0026080B"/>
    <w:rsid w:val="00260910"/>
    <w:rsid w:val="00261172"/>
    <w:rsid w:val="00262047"/>
    <w:rsid w:val="002620D0"/>
    <w:rsid w:val="0026385F"/>
    <w:rsid w:val="00263954"/>
    <w:rsid w:val="00264717"/>
    <w:rsid w:val="0026477B"/>
    <w:rsid w:val="0026500B"/>
    <w:rsid w:val="002658A0"/>
    <w:rsid w:val="0026594A"/>
    <w:rsid w:val="00265A62"/>
    <w:rsid w:val="00266018"/>
    <w:rsid w:val="00266D3D"/>
    <w:rsid w:val="00267EEE"/>
    <w:rsid w:val="002719D3"/>
    <w:rsid w:val="00271A4F"/>
    <w:rsid w:val="0027208E"/>
    <w:rsid w:val="00272680"/>
    <w:rsid w:val="00272682"/>
    <w:rsid w:val="002728A6"/>
    <w:rsid w:val="00272A00"/>
    <w:rsid w:val="00272E8C"/>
    <w:rsid w:val="0027492F"/>
    <w:rsid w:val="00274B6D"/>
    <w:rsid w:val="00274E0B"/>
    <w:rsid w:val="00277104"/>
    <w:rsid w:val="00277512"/>
    <w:rsid w:val="002777F7"/>
    <w:rsid w:val="002825C4"/>
    <w:rsid w:val="002826B9"/>
    <w:rsid w:val="00284191"/>
    <w:rsid w:val="00285AAB"/>
    <w:rsid w:val="00286342"/>
    <w:rsid w:val="00286C77"/>
    <w:rsid w:val="0028761D"/>
    <w:rsid w:val="0028798B"/>
    <w:rsid w:val="00290FBB"/>
    <w:rsid w:val="0029127C"/>
    <w:rsid w:val="00292DD8"/>
    <w:rsid w:val="002941EA"/>
    <w:rsid w:val="00294A93"/>
    <w:rsid w:val="00294BBA"/>
    <w:rsid w:val="00296062"/>
    <w:rsid w:val="0029635B"/>
    <w:rsid w:val="0029791F"/>
    <w:rsid w:val="00297F43"/>
    <w:rsid w:val="002A0796"/>
    <w:rsid w:val="002A10FB"/>
    <w:rsid w:val="002A232E"/>
    <w:rsid w:val="002A272E"/>
    <w:rsid w:val="002A3750"/>
    <w:rsid w:val="002A48BF"/>
    <w:rsid w:val="002A4FF1"/>
    <w:rsid w:val="002A5059"/>
    <w:rsid w:val="002A58BE"/>
    <w:rsid w:val="002A5A6F"/>
    <w:rsid w:val="002A5ACC"/>
    <w:rsid w:val="002A6AAA"/>
    <w:rsid w:val="002A6E05"/>
    <w:rsid w:val="002AEE35"/>
    <w:rsid w:val="002B0474"/>
    <w:rsid w:val="002B06C4"/>
    <w:rsid w:val="002B0D24"/>
    <w:rsid w:val="002B0DA9"/>
    <w:rsid w:val="002B183C"/>
    <w:rsid w:val="002B23BB"/>
    <w:rsid w:val="002B3C88"/>
    <w:rsid w:val="002B4452"/>
    <w:rsid w:val="002B4474"/>
    <w:rsid w:val="002B603D"/>
    <w:rsid w:val="002B658C"/>
    <w:rsid w:val="002B70B4"/>
    <w:rsid w:val="002C0CBD"/>
    <w:rsid w:val="002C1A6D"/>
    <w:rsid w:val="002C20AC"/>
    <w:rsid w:val="002C3314"/>
    <w:rsid w:val="002C38CB"/>
    <w:rsid w:val="002C616B"/>
    <w:rsid w:val="002C666E"/>
    <w:rsid w:val="002C668E"/>
    <w:rsid w:val="002C6904"/>
    <w:rsid w:val="002C6B75"/>
    <w:rsid w:val="002CAD98"/>
    <w:rsid w:val="002D00EA"/>
    <w:rsid w:val="002D1245"/>
    <w:rsid w:val="002D16D4"/>
    <w:rsid w:val="002D2DC2"/>
    <w:rsid w:val="002D3981"/>
    <w:rsid w:val="002D3A96"/>
    <w:rsid w:val="002D4BD3"/>
    <w:rsid w:val="002D4E84"/>
    <w:rsid w:val="002D4F0C"/>
    <w:rsid w:val="002D56C1"/>
    <w:rsid w:val="002D5A13"/>
    <w:rsid w:val="002D5C4B"/>
    <w:rsid w:val="002D5D9C"/>
    <w:rsid w:val="002D5FF5"/>
    <w:rsid w:val="002D5FFA"/>
    <w:rsid w:val="002D6815"/>
    <w:rsid w:val="002D6D0B"/>
    <w:rsid w:val="002D6DE4"/>
    <w:rsid w:val="002D7C18"/>
    <w:rsid w:val="002E1096"/>
    <w:rsid w:val="002E1ADB"/>
    <w:rsid w:val="002E1DA4"/>
    <w:rsid w:val="002E1EAE"/>
    <w:rsid w:val="002E30B7"/>
    <w:rsid w:val="002E427B"/>
    <w:rsid w:val="002E469B"/>
    <w:rsid w:val="002E4E5A"/>
    <w:rsid w:val="002E67CB"/>
    <w:rsid w:val="002E6840"/>
    <w:rsid w:val="002E7665"/>
    <w:rsid w:val="002E798A"/>
    <w:rsid w:val="002F0459"/>
    <w:rsid w:val="002F16F5"/>
    <w:rsid w:val="002F19DD"/>
    <w:rsid w:val="002F1F15"/>
    <w:rsid w:val="002F2548"/>
    <w:rsid w:val="002F3A1D"/>
    <w:rsid w:val="002F3D90"/>
    <w:rsid w:val="002F4DCC"/>
    <w:rsid w:val="002F5252"/>
    <w:rsid w:val="002F71FD"/>
    <w:rsid w:val="002F7680"/>
    <w:rsid w:val="00300B06"/>
    <w:rsid w:val="00301510"/>
    <w:rsid w:val="00303396"/>
    <w:rsid w:val="00303462"/>
    <w:rsid w:val="00304F6D"/>
    <w:rsid w:val="00305247"/>
    <w:rsid w:val="003055C9"/>
    <w:rsid w:val="00306A03"/>
    <w:rsid w:val="00306BF4"/>
    <w:rsid w:val="0031090D"/>
    <w:rsid w:val="003118F3"/>
    <w:rsid w:val="00312C39"/>
    <w:rsid w:val="003155F1"/>
    <w:rsid w:val="00315F35"/>
    <w:rsid w:val="0031602E"/>
    <w:rsid w:val="003164F8"/>
    <w:rsid w:val="003200CE"/>
    <w:rsid w:val="003203C7"/>
    <w:rsid w:val="00322686"/>
    <w:rsid w:val="00322835"/>
    <w:rsid w:val="0032387A"/>
    <w:rsid w:val="00325652"/>
    <w:rsid w:val="003258F2"/>
    <w:rsid w:val="00325C26"/>
    <w:rsid w:val="0032659A"/>
    <w:rsid w:val="00330014"/>
    <w:rsid w:val="00330124"/>
    <w:rsid w:val="00330B4E"/>
    <w:rsid w:val="00331105"/>
    <w:rsid w:val="00331537"/>
    <w:rsid w:val="00332B75"/>
    <w:rsid w:val="00332D3E"/>
    <w:rsid w:val="00333421"/>
    <w:rsid w:val="00333CE0"/>
    <w:rsid w:val="003344D7"/>
    <w:rsid w:val="00334E21"/>
    <w:rsid w:val="00335074"/>
    <w:rsid w:val="00335948"/>
    <w:rsid w:val="00335CA4"/>
    <w:rsid w:val="0033666A"/>
    <w:rsid w:val="00336893"/>
    <w:rsid w:val="00337382"/>
    <w:rsid w:val="003375B2"/>
    <w:rsid w:val="00337A05"/>
    <w:rsid w:val="00340721"/>
    <w:rsid w:val="003418F7"/>
    <w:rsid w:val="003419E4"/>
    <w:rsid w:val="003427A9"/>
    <w:rsid w:val="00342895"/>
    <w:rsid w:val="00342A3A"/>
    <w:rsid w:val="00343162"/>
    <w:rsid w:val="0034383E"/>
    <w:rsid w:val="00343B08"/>
    <w:rsid w:val="00343FFB"/>
    <w:rsid w:val="003442DC"/>
    <w:rsid w:val="0034505A"/>
    <w:rsid w:val="0034760B"/>
    <w:rsid w:val="00350CF9"/>
    <w:rsid w:val="003511D6"/>
    <w:rsid w:val="0035193D"/>
    <w:rsid w:val="0035228B"/>
    <w:rsid w:val="0035468B"/>
    <w:rsid w:val="003549C7"/>
    <w:rsid w:val="00354CEB"/>
    <w:rsid w:val="0036088E"/>
    <w:rsid w:val="003611C8"/>
    <w:rsid w:val="00362176"/>
    <w:rsid w:val="003621B3"/>
    <w:rsid w:val="00363C49"/>
    <w:rsid w:val="00363D67"/>
    <w:rsid w:val="00363E11"/>
    <w:rsid w:val="00364531"/>
    <w:rsid w:val="00365B61"/>
    <w:rsid w:val="00365FD2"/>
    <w:rsid w:val="003663DF"/>
    <w:rsid w:val="003669DB"/>
    <w:rsid w:val="00366A46"/>
    <w:rsid w:val="00366EF2"/>
    <w:rsid w:val="00367239"/>
    <w:rsid w:val="00367576"/>
    <w:rsid w:val="00370316"/>
    <w:rsid w:val="0037054E"/>
    <w:rsid w:val="0037169F"/>
    <w:rsid w:val="0037187E"/>
    <w:rsid w:val="00372425"/>
    <w:rsid w:val="00372F84"/>
    <w:rsid w:val="00374707"/>
    <w:rsid w:val="0037498E"/>
    <w:rsid w:val="00374AE8"/>
    <w:rsid w:val="00374DDF"/>
    <w:rsid w:val="00376596"/>
    <w:rsid w:val="00377387"/>
    <w:rsid w:val="00377C10"/>
    <w:rsid w:val="00380A6F"/>
    <w:rsid w:val="00380C68"/>
    <w:rsid w:val="003828DB"/>
    <w:rsid w:val="00382BC8"/>
    <w:rsid w:val="00383621"/>
    <w:rsid w:val="00384CF6"/>
    <w:rsid w:val="003850B4"/>
    <w:rsid w:val="0038720C"/>
    <w:rsid w:val="00387974"/>
    <w:rsid w:val="00390301"/>
    <w:rsid w:val="00390676"/>
    <w:rsid w:val="00390824"/>
    <w:rsid w:val="003911DB"/>
    <w:rsid w:val="0039150F"/>
    <w:rsid w:val="00391F72"/>
    <w:rsid w:val="00392CFD"/>
    <w:rsid w:val="00392FC2"/>
    <w:rsid w:val="00393D36"/>
    <w:rsid w:val="00393DD5"/>
    <w:rsid w:val="00394766"/>
    <w:rsid w:val="00394863"/>
    <w:rsid w:val="0039501D"/>
    <w:rsid w:val="00395BC0"/>
    <w:rsid w:val="00396C57"/>
    <w:rsid w:val="003970C3"/>
    <w:rsid w:val="003976CE"/>
    <w:rsid w:val="003A0561"/>
    <w:rsid w:val="003A1B35"/>
    <w:rsid w:val="003A1DC4"/>
    <w:rsid w:val="003A32CD"/>
    <w:rsid w:val="003A3511"/>
    <w:rsid w:val="003A3C3B"/>
    <w:rsid w:val="003A56BF"/>
    <w:rsid w:val="003A6B20"/>
    <w:rsid w:val="003B2DF9"/>
    <w:rsid w:val="003B3DC8"/>
    <w:rsid w:val="003B5DD8"/>
    <w:rsid w:val="003B68AE"/>
    <w:rsid w:val="003B6EAC"/>
    <w:rsid w:val="003C12E3"/>
    <w:rsid w:val="003C13E0"/>
    <w:rsid w:val="003C202B"/>
    <w:rsid w:val="003C227A"/>
    <w:rsid w:val="003C3826"/>
    <w:rsid w:val="003C3F4F"/>
    <w:rsid w:val="003C410D"/>
    <w:rsid w:val="003C4C74"/>
    <w:rsid w:val="003C50D3"/>
    <w:rsid w:val="003C521E"/>
    <w:rsid w:val="003C61B9"/>
    <w:rsid w:val="003C732A"/>
    <w:rsid w:val="003D03CE"/>
    <w:rsid w:val="003D0620"/>
    <w:rsid w:val="003D093D"/>
    <w:rsid w:val="003D0B72"/>
    <w:rsid w:val="003D0FD2"/>
    <w:rsid w:val="003D129A"/>
    <w:rsid w:val="003D225C"/>
    <w:rsid w:val="003D3041"/>
    <w:rsid w:val="003D3503"/>
    <w:rsid w:val="003D37FC"/>
    <w:rsid w:val="003D3DA6"/>
    <w:rsid w:val="003D4740"/>
    <w:rsid w:val="003D5478"/>
    <w:rsid w:val="003D5870"/>
    <w:rsid w:val="003D5C6F"/>
    <w:rsid w:val="003D6C2E"/>
    <w:rsid w:val="003D7660"/>
    <w:rsid w:val="003D7B28"/>
    <w:rsid w:val="003D7EF6"/>
    <w:rsid w:val="003D7F30"/>
    <w:rsid w:val="003E00FC"/>
    <w:rsid w:val="003E171B"/>
    <w:rsid w:val="003E4572"/>
    <w:rsid w:val="003E4579"/>
    <w:rsid w:val="003E45CE"/>
    <w:rsid w:val="003E541A"/>
    <w:rsid w:val="003E5533"/>
    <w:rsid w:val="003E57C5"/>
    <w:rsid w:val="003E633C"/>
    <w:rsid w:val="003E640C"/>
    <w:rsid w:val="003E65E5"/>
    <w:rsid w:val="003E7B15"/>
    <w:rsid w:val="003E7B23"/>
    <w:rsid w:val="003E7E79"/>
    <w:rsid w:val="003F05BC"/>
    <w:rsid w:val="003F081B"/>
    <w:rsid w:val="003F0DA0"/>
    <w:rsid w:val="003F1D73"/>
    <w:rsid w:val="003F24AE"/>
    <w:rsid w:val="003F4893"/>
    <w:rsid w:val="003F497E"/>
    <w:rsid w:val="003F4D36"/>
    <w:rsid w:val="003F4FED"/>
    <w:rsid w:val="003F5778"/>
    <w:rsid w:val="003F58D4"/>
    <w:rsid w:val="003F605C"/>
    <w:rsid w:val="004004FF"/>
    <w:rsid w:val="0040106E"/>
    <w:rsid w:val="00402143"/>
    <w:rsid w:val="00402EEF"/>
    <w:rsid w:val="004035AC"/>
    <w:rsid w:val="0040488A"/>
    <w:rsid w:val="00404F4D"/>
    <w:rsid w:val="00404FC4"/>
    <w:rsid w:val="00405629"/>
    <w:rsid w:val="004056F7"/>
    <w:rsid w:val="00406897"/>
    <w:rsid w:val="00406969"/>
    <w:rsid w:val="004074E2"/>
    <w:rsid w:val="00407720"/>
    <w:rsid w:val="0040A427"/>
    <w:rsid w:val="00412076"/>
    <w:rsid w:val="004127B5"/>
    <w:rsid w:val="004132EA"/>
    <w:rsid w:val="004135C7"/>
    <w:rsid w:val="004137F3"/>
    <w:rsid w:val="00413F25"/>
    <w:rsid w:val="00414119"/>
    <w:rsid w:val="00414693"/>
    <w:rsid w:val="00414A61"/>
    <w:rsid w:val="004161C6"/>
    <w:rsid w:val="0041769A"/>
    <w:rsid w:val="00417E46"/>
    <w:rsid w:val="00420A65"/>
    <w:rsid w:val="00420EFF"/>
    <w:rsid w:val="004210E7"/>
    <w:rsid w:val="004214C8"/>
    <w:rsid w:val="0042284A"/>
    <w:rsid w:val="0042300D"/>
    <w:rsid w:val="00423B2C"/>
    <w:rsid w:val="00423F2A"/>
    <w:rsid w:val="00424170"/>
    <w:rsid w:val="00424BD5"/>
    <w:rsid w:val="0042546E"/>
    <w:rsid w:val="0042653C"/>
    <w:rsid w:val="00426619"/>
    <w:rsid w:val="00426B4E"/>
    <w:rsid w:val="00427D7E"/>
    <w:rsid w:val="00429CE7"/>
    <w:rsid w:val="00431216"/>
    <w:rsid w:val="0043193D"/>
    <w:rsid w:val="0043355F"/>
    <w:rsid w:val="004336AE"/>
    <w:rsid w:val="004336D6"/>
    <w:rsid w:val="004336D9"/>
    <w:rsid w:val="00434467"/>
    <w:rsid w:val="004348FC"/>
    <w:rsid w:val="00434B39"/>
    <w:rsid w:val="0043669A"/>
    <w:rsid w:val="004372ED"/>
    <w:rsid w:val="00437A0E"/>
    <w:rsid w:val="00437A82"/>
    <w:rsid w:val="004405B1"/>
    <w:rsid w:val="00440CD7"/>
    <w:rsid w:val="00441692"/>
    <w:rsid w:val="004423E3"/>
    <w:rsid w:val="0044296A"/>
    <w:rsid w:val="00442C93"/>
    <w:rsid w:val="00444F1C"/>
    <w:rsid w:val="00445ED2"/>
    <w:rsid w:val="004460DD"/>
    <w:rsid w:val="00446548"/>
    <w:rsid w:val="00450972"/>
    <w:rsid w:val="004518CF"/>
    <w:rsid w:val="00451BFB"/>
    <w:rsid w:val="00452478"/>
    <w:rsid w:val="004528B5"/>
    <w:rsid w:val="004531AB"/>
    <w:rsid w:val="00453C64"/>
    <w:rsid w:val="00453E6B"/>
    <w:rsid w:val="004546A8"/>
    <w:rsid w:val="00454E22"/>
    <w:rsid w:val="00454F23"/>
    <w:rsid w:val="00454F8A"/>
    <w:rsid w:val="0045510A"/>
    <w:rsid w:val="0045615B"/>
    <w:rsid w:val="004563EC"/>
    <w:rsid w:val="00456A27"/>
    <w:rsid w:val="00456C20"/>
    <w:rsid w:val="00456D2F"/>
    <w:rsid w:val="00457D53"/>
    <w:rsid w:val="00457E64"/>
    <w:rsid w:val="004607FF"/>
    <w:rsid w:val="004611D7"/>
    <w:rsid w:val="004617B1"/>
    <w:rsid w:val="004638AF"/>
    <w:rsid w:val="004647AC"/>
    <w:rsid w:val="00464ABA"/>
    <w:rsid w:val="00464FCC"/>
    <w:rsid w:val="0046575E"/>
    <w:rsid w:val="00466274"/>
    <w:rsid w:val="00466E25"/>
    <w:rsid w:val="00467785"/>
    <w:rsid w:val="00467FD7"/>
    <w:rsid w:val="0047093D"/>
    <w:rsid w:val="00471C38"/>
    <w:rsid w:val="00471D3A"/>
    <w:rsid w:val="004723C4"/>
    <w:rsid w:val="00472C98"/>
    <w:rsid w:val="00473921"/>
    <w:rsid w:val="0047667B"/>
    <w:rsid w:val="00476D2C"/>
    <w:rsid w:val="00477A62"/>
    <w:rsid w:val="00480774"/>
    <w:rsid w:val="00480D03"/>
    <w:rsid w:val="004813D7"/>
    <w:rsid w:val="004828BD"/>
    <w:rsid w:val="00482A06"/>
    <w:rsid w:val="00483DB2"/>
    <w:rsid w:val="00484AFB"/>
    <w:rsid w:val="00486175"/>
    <w:rsid w:val="0048627A"/>
    <w:rsid w:val="004862DF"/>
    <w:rsid w:val="00486A78"/>
    <w:rsid w:val="00486FB9"/>
    <w:rsid w:val="00487657"/>
    <w:rsid w:val="004878BE"/>
    <w:rsid w:val="00490702"/>
    <w:rsid w:val="00491540"/>
    <w:rsid w:val="004915D7"/>
    <w:rsid w:val="004920A4"/>
    <w:rsid w:val="00492439"/>
    <w:rsid w:val="0049321B"/>
    <w:rsid w:val="00493471"/>
    <w:rsid w:val="0049347D"/>
    <w:rsid w:val="00493539"/>
    <w:rsid w:val="004935EA"/>
    <w:rsid w:val="004943C0"/>
    <w:rsid w:val="00494563"/>
    <w:rsid w:val="0049527B"/>
    <w:rsid w:val="00495C8B"/>
    <w:rsid w:val="00495C8D"/>
    <w:rsid w:val="00495DE9"/>
    <w:rsid w:val="004970F8"/>
    <w:rsid w:val="004A18CB"/>
    <w:rsid w:val="004A1942"/>
    <w:rsid w:val="004A3069"/>
    <w:rsid w:val="004A39EA"/>
    <w:rsid w:val="004A54D1"/>
    <w:rsid w:val="004A5763"/>
    <w:rsid w:val="004A5A2D"/>
    <w:rsid w:val="004A6225"/>
    <w:rsid w:val="004A7021"/>
    <w:rsid w:val="004A70CF"/>
    <w:rsid w:val="004B040D"/>
    <w:rsid w:val="004B10F0"/>
    <w:rsid w:val="004B10FE"/>
    <w:rsid w:val="004B1B5E"/>
    <w:rsid w:val="004B32B8"/>
    <w:rsid w:val="004B40FA"/>
    <w:rsid w:val="004B4758"/>
    <w:rsid w:val="004B4DC8"/>
    <w:rsid w:val="004B5080"/>
    <w:rsid w:val="004B53F1"/>
    <w:rsid w:val="004B57F6"/>
    <w:rsid w:val="004B5B4B"/>
    <w:rsid w:val="004B5EE3"/>
    <w:rsid w:val="004B678D"/>
    <w:rsid w:val="004B6916"/>
    <w:rsid w:val="004B6EE0"/>
    <w:rsid w:val="004B7A0C"/>
    <w:rsid w:val="004C0E01"/>
    <w:rsid w:val="004C24BB"/>
    <w:rsid w:val="004C2A5E"/>
    <w:rsid w:val="004C428E"/>
    <w:rsid w:val="004C4E37"/>
    <w:rsid w:val="004C5080"/>
    <w:rsid w:val="004C5F28"/>
    <w:rsid w:val="004C5F46"/>
    <w:rsid w:val="004C7A1E"/>
    <w:rsid w:val="004D23E5"/>
    <w:rsid w:val="004D3CE7"/>
    <w:rsid w:val="004D3FF0"/>
    <w:rsid w:val="004D436E"/>
    <w:rsid w:val="004D47DF"/>
    <w:rsid w:val="004D5C44"/>
    <w:rsid w:val="004E0000"/>
    <w:rsid w:val="004E004B"/>
    <w:rsid w:val="004E019A"/>
    <w:rsid w:val="004E0A02"/>
    <w:rsid w:val="004E2E92"/>
    <w:rsid w:val="004E3019"/>
    <w:rsid w:val="004E304E"/>
    <w:rsid w:val="004E4042"/>
    <w:rsid w:val="004E43C1"/>
    <w:rsid w:val="004E495E"/>
    <w:rsid w:val="004E514C"/>
    <w:rsid w:val="004E60E1"/>
    <w:rsid w:val="004E61C9"/>
    <w:rsid w:val="004E62E1"/>
    <w:rsid w:val="004E7138"/>
    <w:rsid w:val="004E7A12"/>
    <w:rsid w:val="004E7B46"/>
    <w:rsid w:val="004E7D02"/>
    <w:rsid w:val="004E7D7C"/>
    <w:rsid w:val="004F03E8"/>
    <w:rsid w:val="004F11AA"/>
    <w:rsid w:val="004F1677"/>
    <w:rsid w:val="004F20C2"/>
    <w:rsid w:val="004F2206"/>
    <w:rsid w:val="004F2578"/>
    <w:rsid w:val="004F2968"/>
    <w:rsid w:val="004F31D8"/>
    <w:rsid w:val="004F362C"/>
    <w:rsid w:val="004F3B85"/>
    <w:rsid w:val="004F5645"/>
    <w:rsid w:val="004F5F18"/>
    <w:rsid w:val="004F7EEF"/>
    <w:rsid w:val="005005D4"/>
    <w:rsid w:val="005010CF"/>
    <w:rsid w:val="00501449"/>
    <w:rsid w:val="005028EA"/>
    <w:rsid w:val="0050308B"/>
    <w:rsid w:val="0050349C"/>
    <w:rsid w:val="005043F7"/>
    <w:rsid w:val="00504C40"/>
    <w:rsid w:val="00505A9E"/>
    <w:rsid w:val="00506A67"/>
    <w:rsid w:val="00506BB6"/>
    <w:rsid w:val="00506F3C"/>
    <w:rsid w:val="00506F92"/>
    <w:rsid w:val="00507EEA"/>
    <w:rsid w:val="005105F5"/>
    <w:rsid w:val="00511376"/>
    <w:rsid w:val="00511849"/>
    <w:rsid w:val="00511B38"/>
    <w:rsid w:val="005122D1"/>
    <w:rsid w:val="00513494"/>
    <w:rsid w:val="005139A5"/>
    <w:rsid w:val="00513B10"/>
    <w:rsid w:val="00513E63"/>
    <w:rsid w:val="00514301"/>
    <w:rsid w:val="00514CCC"/>
    <w:rsid w:val="00514CD8"/>
    <w:rsid w:val="00514F56"/>
    <w:rsid w:val="0051597D"/>
    <w:rsid w:val="00515BFE"/>
    <w:rsid w:val="00516326"/>
    <w:rsid w:val="005163A7"/>
    <w:rsid w:val="005174C0"/>
    <w:rsid w:val="0052055E"/>
    <w:rsid w:val="005210AA"/>
    <w:rsid w:val="00522ED5"/>
    <w:rsid w:val="00523117"/>
    <w:rsid w:val="00523E3B"/>
    <w:rsid w:val="00524009"/>
    <w:rsid w:val="00524778"/>
    <w:rsid w:val="00524B7F"/>
    <w:rsid w:val="00524ED3"/>
    <w:rsid w:val="00525273"/>
    <w:rsid w:val="00527061"/>
    <w:rsid w:val="005277CA"/>
    <w:rsid w:val="00527AAF"/>
    <w:rsid w:val="005301D6"/>
    <w:rsid w:val="00530708"/>
    <w:rsid w:val="0053079E"/>
    <w:rsid w:val="00530BBA"/>
    <w:rsid w:val="0053180E"/>
    <w:rsid w:val="00533566"/>
    <w:rsid w:val="0053385B"/>
    <w:rsid w:val="00535454"/>
    <w:rsid w:val="00535EA0"/>
    <w:rsid w:val="005360C5"/>
    <w:rsid w:val="005366CE"/>
    <w:rsid w:val="00536C45"/>
    <w:rsid w:val="0053791F"/>
    <w:rsid w:val="005405DC"/>
    <w:rsid w:val="00541546"/>
    <w:rsid w:val="00541E58"/>
    <w:rsid w:val="00542B70"/>
    <w:rsid w:val="005432A5"/>
    <w:rsid w:val="0054376B"/>
    <w:rsid w:val="00543D48"/>
    <w:rsid w:val="00544563"/>
    <w:rsid w:val="00544C30"/>
    <w:rsid w:val="005451A1"/>
    <w:rsid w:val="005456ED"/>
    <w:rsid w:val="00545B31"/>
    <w:rsid w:val="00545C72"/>
    <w:rsid w:val="00545EFF"/>
    <w:rsid w:val="00546583"/>
    <w:rsid w:val="0054688C"/>
    <w:rsid w:val="00546EFC"/>
    <w:rsid w:val="00547D84"/>
    <w:rsid w:val="0055003D"/>
    <w:rsid w:val="005500EB"/>
    <w:rsid w:val="0055067E"/>
    <w:rsid w:val="005516C0"/>
    <w:rsid w:val="005521E7"/>
    <w:rsid w:val="00552B03"/>
    <w:rsid w:val="00552F05"/>
    <w:rsid w:val="005561A1"/>
    <w:rsid w:val="005567C5"/>
    <w:rsid w:val="00557725"/>
    <w:rsid w:val="00557F58"/>
    <w:rsid w:val="005600CC"/>
    <w:rsid w:val="0056012C"/>
    <w:rsid w:val="00560596"/>
    <w:rsid w:val="00560905"/>
    <w:rsid w:val="005612B1"/>
    <w:rsid w:val="005637FA"/>
    <w:rsid w:val="00563E7F"/>
    <w:rsid w:val="00564297"/>
    <w:rsid w:val="005648D2"/>
    <w:rsid w:val="005650B5"/>
    <w:rsid w:val="005657FC"/>
    <w:rsid w:val="0056656C"/>
    <w:rsid w:val="00570071"/>
    <w:rsid w:val="005700F7"/>
    <w:rsid w:val="00570330"/>
    <w:rsid w:val="00570570"/>
    <w:rsid w:val="00572A1D"/>
    <w:rsid w:val="005741FA"/>
    <w:rsid w:val="005748AE"/>
    <w:rsid w:val="00574B24"/>
    <w:rsid w:val="00575091"/>
    <w:rsid w:val="005758F3"/>
    <w:rsid w:val="00577762"/>
    <w:rsid w:val="00577C43"/>
    <w:rsid w:val="00578C05"/>
    <w:rsid w:val="00580E7A"/>
    <w:rsid w:val="00581ED2"/>
    <w:rsid w:val="0058224E"/>
    <w:rsid w:val="00583181"/>
    <w:rsid w:val="0058391C"/>
    <w:rsid w:val="00584412"/>
    <w:rsid w:val="00584415"/>
    <w:rsid w:val="005845C7"/>
    <w:rsid w:val="00584E45"/>
    <w:rsid w:val="00584F5C"/>
    <w:rsid w:val="00586149"/>
    <w:rsid w:val="0058701C"/>
    <w:rsid w:val="005873A2"/>
    <w:rsid w:val="00587B2D"/>
    <w:rsid w:val="00587B9F"/>
    <w:rsid w:val="00590519"/>
    <w:rsid w:val="00590F05"/>
    <w:rsid w:val="0059283D"/>
    <w:rsid w:val="005964A2"/>
    <w:rsid w:val="0059EE13"/>
    <w:rsid w:val="005A07B6"/>
    <w:rsid w:val="005A1052"/>
    <w:rsid w:val="005A18D7"/>
    <w:rsid w:val="005A1E59"/>
    <w:rsid w:val="005A1FAD"/>
    <w:rsid w:val="005A252A"/>
    <w:rsid w:val="005A2B9C"/>
    <w:rsid w:val="005A53F4"/>
    <w:rsid w:val="005A54A5"/>
    <w:rsid w:val="005A63E3"/>
    <w:rsid w:val="005A6556"/>
    <w:rsid w:val="005A78BD"/>
    <w:rsid w:val="005B00F8"/>
    <w:rsid w:val="005B0EB7"/>
    <w:rsid w:val="005B0FF4"/>
    <w:rsid w:val="005B108C"/>
    <w:rsid w:val="005B1AB4"/>
    <w:rsid w:val="005B241E"/>
    <w:rsid w:val="005B35B7"/>
    <w:rsid w:val="005B383D"/>
    <w:rsid w:val="005B38E9"/>
    <w:rsid w:val="005B3CEE"/>
    <w:rsid w:val="005B42A6"/>
    <w:rsid w:val="005B496C"/>
    <w:rsid w:val="005B56AE"/>
    <w:rsid w:val="005B5F5D"/>
    <w:rsid w:val="005B68EF"/>
    <w:rsid w:val="005B70BC"/>
    <w:rsid w:val="005B767F"/>
    <w:rsid w:val="005B7708"/>
    <w:rsid w:val="005C047D"/>
    <w:rsid w:val="005C0D55"/>
    <w:rsid w:val="005C287A"/>
    <w:rsid w:val="005C3D88"/>
    <w:rsid w:val="005C447C"/>
    <w:rsid w:val="005C4BC9"/>
    <w:rsid w:val="005C52AC"/>
    <w:rsid w:val="005C6197"/>
    <w:rsid w:val="005C6D70"/>
    <w:rsid w:val="005C7127"/>
    <w:rsid w:val="005C734B"/>
    <w:rsid w:val="005C87CD"/>
    <w:rsid w:val="005CA0CA"/>
    <w:rsid w:val="005D0288"/>
    <w:rsid w:val="005D0F0E"/>
    <w:rsid w:val="005D1378"/>
    <w:rsid w:val="005D1561"/>
    <w:rsid w:val="005D1AAF"/>
    <w:rsid w:val="005D21D6"/>
    <w:rsid w:val="005D5501"/>
    <w:rsid w:val="005D5AAA"/>
    <w:rsid w:val="005D5ACB"/>
    <w:rsid w:val="005D5F89"/>
    <w:rsid w:val="005D60AF"/>
    <w:rsid w:val="005E0FB6"/>
    <w:rsid w:val="005E12CD"/>
    <w:rsid w:val="005E19EE"/>
    <w:rsid w:val="005E1D3C"/>
    <w:rsid w:val="005E34A9"/>
    <w:rsid w:val="005E3C94"/>
    <w:rsid w:val="005E4634"/>
    <w:rsid w:val="005E469A"/>
    <w:rsid w:val="005E4D7B"/>
    <w:rsid w:val="005E5462"/>
    <w:rsid w:val="005E69E6"/>
    <w:rsid w:val="005E7E14"/>
    <w:rsid w:val="005F1237"/>
    <w:rsid w:val="005F2417"/>
    <w:rsid w:val="005F2A90"/>
    <w:rsid w:val="005F2B7D"/>
    <w:rsid w:val="005F2C7A"/>
    <w:rsid w:val="005F2DB6"/>
    <w:rsid w:val="005F3606"/>
    <w:rsid w:val="005F3B2B"/>
    <w:rsid w:val="005F438F"/>
    <w:rsid w:val="005F48D3"/>
    <w:rsid w:val="005F5560"/>
    <w:rsid w:val="005F78AD"/>
    <w:rsid w:val="0060006D"/>
    <w:rsid w:val="0060007F"/>
    <w:rsid w:val="006009E9"/>
    <w:rsid w:val="00600E52"/>
    <w:rsid w:val="00603B7E"/>
    <w:rsid w:val="00605BD8"/>
    <w:rsid w:val="0060772C"/>
    <w:rsid w:val="006077B4"/>
    <w:rsid w:val="006077D6"/>
    <w:rsid w:val="006078E6"/>
    <w:rsid w:val="0061050F"/>
    <w:rsid w:val="006119A2"/>
    <w:rsid w:val="00611B18"/>
    <w:rsid w:val="0061225D"/>
    <w:rsid w:val="00612536"/>
    <w:rsid w:val="00612BF6"/>
    <w:rsid w:val="00612CEE"/>
    <w:rsid w:val="00613304"/>
    <w:rsid w:val="0061349A"/>
    <w:rsid w:val="0061403E"/>
    <w:rsid w:val="00614782"/>
    <w:rsid w:val="006148B6"/>
    <w:rsid w:val="00615533"/>
    <w:rsid w:val="006159E8"/>
    <w:rsid w:val="00615CD1"/>
    <w:rsid w:val="0061649A"/>
    <w:rsid w:val="00616869"/>
    <w:rsid w:val="00616B90"/>
    <w:rsid w:val="00617E33"/>
    <w:rsid w:val="00620861"/>
    <w:rsid w:val="00620F42"/>
    <w:rsid w:val="006217E3"/>
    <w:rsid w:val="0062211C"/>
    <w:rsid w:val="00622501"/>
    <w:rsid w:val="0062563D"/>
    <w:rsid w:val="00625690"/>
    <w:rsid w:val="00626083"/>
    <w:rsid w:val="00626892"/>
    <w:rsid w:val="00627FC1"/>
    <w:rsid w:val="00630998"/>
    <w:rsid w:val="00630F0A"/>
    <w:rsid w:val="006312BD"/>
    <w:rsid w:val="00631B0D"/>
    <w:rsid w:val="00631BFD"/>
    <w:rsid w:val="00631D04"/>
    <w:rsid w:val="00632530"/>
    <w:rsid w:val="00632673"/>
    <w:rsid w:val="006329B7"/>
    <w:rsid w:val="00632B77"/>
    <w:rsid w:val="00633842"/>
    <w:rsid w:val="00633A09"/>
    <w:rsid w:val="00633D46"/>
    <w:rsid w:val="00634522"/>
    <w:rsid w:val="00634554"/>
    <w:rsid w:val="00634669"/>
    <w:rsid w:val="00635D0B"/>
    <w:rsid w:val="00637985"/>
    <w:rsid w:val="006402F8"/>
    <w:rsid w:val="0064047D"/>
    <w:rsid w:val="0064090D"/>
    <w:rsid w:val="0064233F"/>
    <w:rsid w:val="0064272E"/>
    <w:rsid w:val="00643980"/>
    <w:rsid w:val="00643C50"/>
    <w:rsid w:val="0064440C"/>
    <w:rsid w:val="0064601C"/>
    <w:rsid w:val="006462D5"/>
    <w:rsid w:val="006468B1"/>
    <w:rsid w:val="006478E1"/>
    <w:rsid w:val="0065028D"/>
    <w:rsid w:val="006502CE"/>
    <w:rsid w:val="00650C40"/>
    <w:rsid w:val="00650D90"/>
    <w:rsid w:val="0065100E"/>
    <w:rsid w:val="00651C7B"/>
    <w:rsid w:val="00652CB0"/>
    <w:rsid w:val="00653098"/>
    <w:rsid w:val="0065354C"/>
    <w:rsid w:val="0065355A"/>
    <w:rsid w:val="0065358B"/>
    <w:rsid w:val="00653848"/>
    <w:rsid w:val="00653DD9"/>
    <w:rsid w:val="00655CD3"/>
    <w:rsid w:val="00656F5B"/>
    <w:rsid w:val="00657290"/>
    <w:rsid w:val="0065756A"/>
    <w:rsid w:val="00657798"/>
    <w:rsid w:val="0065796B"/>
    <w:rsid w:val="00657DB6"/>
    <w:rsid w:val="00660A9B"/>
    <w:rsid w:val="00660C6C"/>
    <w:rsid w:val="00660CBC"/>
    <w:rsid w:val="006617D6"/>
    <w:rsid w:val="0066241E"/>
    <w:rsid w:val="00662704"/>
    <w:rsid w:val="00663E74"/>
    <w:rsid w:val="006651F7"/>
    <w:rsid w:val="006654A7"/>
    <w:rsid w:val="006655A1"/>
    <w:rsid w:val="00665B73"/>
    <w:rsid w:val="00666924"/>
    <w:rsid w:val="00666CF1"/>
    <w:rsid w:val="0067087F"/>
    <w:rsid w:val="00670A0E"/>
    <w:rsid w:val="00671B0E"/>
    <w:rsid w:val="00671F20"/>
    <w:rsid w:val="00672174"/>
    <w:rsid w:val="00672D98"/>
    <w:rsid w:val="00674353"/>
    <w:rsid w:val="00674364"/>
    <w:rsid w:val="00675539"/>
    <w:rsid w:val="00675A46"/>
    <w:rsid w:val="0067735B"/>
    <w:rsid w:val="006817E5"/>
    <w:rsid w:val="0068223A"/>
    <w:rsid w:val="00682433"/>
    <w:rsid w:val="00683352"/>
    <w:rsid w:val="0068395D"/>
    <w:rsid w:val="00684683"/>
    <w:rsid w:val="006856FB"/>
    <w:rsid w:val="00685930"/>
    <w:rsid w:val="00685B40"/>
    <w:rsid w:val="00686339"/>
    <w:rsid w:val="006863E3"/>
    <w:rsid w:val="00686778"/>
    <w:rsid w:val="00687725"/>
    <w:rsid w:val="00687E2C"/>
    <w:rsid w:val="006911C2"/>
    <w:rsid w:val="006912FB"/>
    <w:rsid w:val="00691793"/>
    <w:rsid w:val="00692238"/>
    <w:rsid w:val="00693E82"/>
    <w:rsid w:val="00693F70"/>
    <w:rsid w:val="00695470"/>
    <w:rsid w:val="006A0FF1"/>
    <w:rsid w:val="006A1049"/>
    <w:rsid w:val="006A255C"/>
    <w:rsid w:val="006A25CA"/>
    <w:rsid w:val="006A6087"/>
    <w:rsid w:val="006A6C60"/>
    <w:rsid w:val="006A73F7"/>
    <w:rsid w:val="006A7D6A"/>
    <w:rsid w:val="006B0FBF"/>
    <w:rsid w:val="006B1A0C"/>
    <w:rsid w:val="006B1A69"/>
    <w:rsid w:val="006B25A5"/>
    <w:rsid w:val="006B27A2"/>
    <w:rsid w:val="006B2C15"/>
    <w:rsid w:val="006B2FE7"/>
    <w:rsid w:val="006B3D1D"/>
    <w:rsid w:val="006B4EE7"/>
    <w:rsid w:val="006B53F1"/>
    <w:rsid w:val="006B5741"/>
    <w:rsid w:val="006B5ECA"/>
    <w:rsid w:val="006B6295"/>
    <w:rsid w:val="006B6AFF"/>
    <w:rsid w:val="006B74EC"/>
    <w:rsid w:val="006C0349"/>
    <w:rsid w:val="006C0F88"/>
    <w:rsid w:val="006C15DB"/>
    <w:rsid w:val="006C2447"/>
    <w:rsid w:val="006C25C8"/>
    <w:rsid w:val="006C3863"/>
    <w:rsid w:val="006C4BB2"/>
    <w:rsid w:val="006C5667"/>
    <w:rsid w:val="006C56B8"/>
    <w:rsid w:val="006C5BFF"/>
    <w:rsid w:val="006C62A6"/>
    <w:rsid w:val="006C6BBC"/>
    <w:rsid w:val="006C7DC5"/>
    <w:rsid w:val="006D02A1"/>
    <w:rsid w:val="006D0980"/>
    <w:rsid w:val="006D1556"/>
    <w:rsid w:val="006D17E7"/>
    <w:rsid w:val="006D2267"/>
    <w:rsid w:val="006D2732"/>
    <w:rsid w:val="006D2C55"/>
    <w:rsid w:val="006D396F"/>
    <w:rsid w:val="006D46A8"/>
    <w:rsid w:val="006D49A8"/>
    <w:rsid w:val="006D53A7"/>
    <w:rsid w:val="006D5686"/>
    <w:rsid w:val="006D57A8"/>
    <w:rsid w:val="006D5816"/>
    <w:rsid w:val="006D6E1C"/>
    <w:rsid w:val="006E0627"/>
    <w:rsid w:val="006E0E9A"/>
    <w:rsid w:val="006E12D6"/>
    <w:rsid w:val="006E19C9"/>
    <w:rsid w:val="006E20C6"/>
    <w:rsid w:val="006E2408"/>
    <w:rsid w:val="006E242E"/>
    <w:rsid w:val="006E5426"/>
    <w:rsid w:val="006E6607"/>
    <w:rsid w:val="006E668C"/>
    <w:rsid w:val="006E6726"/>
    <w:rsid w:val="006E6893"/>
    <w:rsid w:val="006E6FBF"/>
    <w:rsid w:val="006E75D4"/>
    <w:rsid w:val="006E7609"/>
    <w:rsid w:val="006E7E62"/>
    <w:rsid w:val="006F006F"/>
    <w:rsid w:val="006F0149"/>
    <w:rsid w:val="006F128D"/>
    <w:rsid w:val="006F1E9B"/>
    <w:rsid w:val="006F30FB"/>
    <w:rsid w:val="006F33D4"/>
    <w:rsid w:val="006F344E"/>
    <w:rsid w:val="006F3BFA"/>
    <w:rsid w:val="006F46E6"/>
    <w:rsid w:val="006F6B3F"/>
    <w:rsid w:val="006F6BE8"/>
    <w:rsid w:val="006F6CA6"/>
    <w:rsid w:val="00700558"/>
    <w:rsid w:val="00700909"/>
    <w:rsid w:val="007018EF"/>
    <w:rsid w:val="007020C1"/>
    <w:rsid w:val="00702123"/>
    <w:rsid w:val="00703249"/>
    <w:rsid w:val="00703AEF"/>
    <w:rsid w:val="00703CC9"/>
    <w:rsid w:val="007051FC"/>
    <w:rsid w:val="0070622B"/>
    <w:rsid w:val="00706358"/>
    <w:rsid w:val="007071BB"/>
    <w:rsid w:val="007109AB"/>
    <w:rsid w:val="00711591"/>
    <w:rsid w:val="007121EC"/>
    <w:rsid w:val="00713933"/>
    <w:rsid w:val="00713D43"/>
    <w:rsid w:val="0071431F"/>
    <w:rsid w:val="00714745"/>
    <w:rsid w:val="00717970"/>
    <w:rsid w:val="00717FE7"/>
    <w:rsid w:val="00718186"/>
    <w:rsid w:val="00721EBC"/>
    <w:rsid w:val="007224B2"/>
    <w:rsid w:val="007224C0"/>
    <w:rsid w:val="007239B1"/>
    <w:rsid w:val="00723E6D"/>
    <w:rsid w:val="00724482"/>
    <w:rsid w:val="007256B7"/>
    <w:rsid w:val="00725A89"/>
    <w:rsid w:val="00725C28"/>
    <w:rsid w:val="00727546"/>
    <w:rsid w:val="00727D7D"/>
    <w:rsid w:val="00730C5F"/>
    <w:rsid w:val="007320B5"/>
    <w:rsid w:val="007327BC"/>
    <w:rsid w:val="00732FDC"/>
    <w:rsid w:val="007345C8"/>
    <w:rsid w:val="0073482A"/>
    <w:rsid w:val="00734E2F"/>
    <w:rsid w:val="00735F69"/>
    <w:rsid w:val="0074047B"/>
    <w:rsid w:val="00740A7B"/>
    <w:rsid w:val="00741A45"/>
    <w:rsid w:val="00741CFB"/>
    <w:rsid w:val="00741DBE"/>
    <w:rsid w:val="007426C8"/>
    <w:rsid w:val="00742A2C"/>
    <w:rsid w:val="00743F89"/>
    <w:rsid w:val="007450D2"/>
    <w:rsid w:val="007452DE"/>
    <w:rsid w:val="007458E4"/>
    <w:rsid w:val="00745D92"/>
    <w:rsid w:val="00745DE0"/>
    <w:rsid w:val="007502C1"/>
    <w:rsid w:val="00751501"/>
    <w:rsid w:val="007517DA"/>
    <w:rsid w:val="007528BF"/>
    <w:rsid w:val="00752DC7"/>
    <w:rsid w:val="007544B0"/>
    <w:rsid w:val="00756039"/>
    <w:rsid w:val="0075650A"/>
    <w:rsid w:val="0075E6C3"/>
    <w:rsid w:val="00760899"/>
    <w:rsid w:val="00760D83"/>
    <w:rsid w:val="00761149"/>
    <w:rsid w:val="00761DE8"/>
    <w:rsid w:val="007626DB"/>
    <w:rsid w:val="00762CD6"/>
    <w:rsid w:val="0076306F"/>
    <w:rsid w:val="007633A1"/>
    <w:rsid w:val="00763F79"/>
    <w:rsid w:val="0076498C"/>
    <w:rsid w:val="00764ADC"/>
    <w:rsid w:val="00764DF5"/>
    <w:rsid w:val="007652D9"/>
    <w:rsid w:val="0076675A"/>
    <w:rsid w:val="00766890"/>
    <w:rsid w:val="0076776D"/>
    <w:rsid w:val="007679AD"/>
    <w:rsid w:val="00770CD1"/>
    <w:rsid w:val="00770E89"/>
    <w:rsid w:val="00773424"/>
    <w:rsid w:val="007740DD"/>
    <w:rsid w:val="00774692"/>
    <w:rsid w:val="00774D6E"/>
    <w:rsid w:val="00774E7A"/>
    <w:rsid w:val="0077736C"/>
    <w:rsid w:val="00780E4F"/>
    <w:rsid w:val="00783B4D"/>
    <w:rsid w:val="00784897"/>
    <w:rsid w:val="00784E4B"/>
    <w:rsid w:val="00786605"/>
    <w:rsid w:val="007869B9"/>
    <w:rsid w:val="00786A67"/>
    <w:rsid w:val="00786DB3"/>
    <w:rsid w:val="00786F1C"/>
    <w:rsid w:val="00792551"/>
    <w:rsid w:val="00792755"/>
    <w:rsid w:val="00793683"/>
    <w:rsid w:val="0079623B"/>
    <w:rsid w:val="007966BE"/>
    <w:rsid w:val="007973AF"/>
    <w:rsid w:val="0079741E"/>
    <w:rsid w:val="007A0068"/>
    <w:rsid w:val="007A19B0"/>
    <w:rsid w:val="007A1E06"/>
    <w:rsid w:val="007A1F3A"/>
    <w:rsid w:val="007A3216"/>
    <w:rsid w:val="007A3E41"/>
    <w:rsid w:val="007A4EAA"/>
    <w:rsid w:val="007A4F33"/>
    <w:rsid w:val="007A5835"/>
    <w:rsid w:val="007A583A"/>
    <w:rsid w:val="007A5A0C"/>
    <w:rsid w:val="007A6396"/>
    <w:rsid w:val="007A7334"/>
    <w:rsid w:val="007A744E"/>
    <w:rsid w:val="007A7F3B"/>
    <w:rsid w:val="007A7F94"/>
    <w:rsid w:val="007B03CD"/>
    <w:rsid w:val="007B253D"/>
    <w:rsid w:val="007B2C9E"/>
    <w:rsid w:val="007B31A2"/>
    <w:rsid w:val="007B3CBA"/>
    <w:rsid w:val="007B4C60"/>
    <w:rsid w:val="007B50C0"/>
    <w:rsid w:val="007B5A86"/>
    <w:rsid w:val="007B678E"/>
    <w:rsid w:val="007B716C"/>
    <w:rsid w:val="007B76AF"/>
    <w:rsid w:val="007B7BA9"/>
    <w:rsid w:val="007C11E4"/>
    <w:rsid w:val="007C2674"/>
    <w:rsid w:val="007C425E"/>
    <w:rsid w:val="007C52E1"/>
    <w:rsid w:val="007C66AB"/>
    <w:rsid w:val="007C66DF"/>
    <w:rsid w:val="007C6849"/>
    <w:rsid w:val="007C720F"/>
    <w:rsid w:val="007D0A18"/>
    <w:rsid w:val="007D11DC"/>
    <w:rsid w:val="007D13B4"/>
    <w:rsid w:val="007D152E"/>
    <w:rsid w:val="007D1D4A"/>
    <w:rsid w:val="007D338A"/>
    <w:rsid w:val="007D430E"/>
    <w:rsid w:val="007D49BA"/>
    <w:rsid w:val="007D55A0"/>
    <w:rsid w:val="007D5609"/>
    <w:rsid w:val="007D575C"/>
    <w:rsid w:val="007D59D8"/>
    <w:rsid w:val="007D5AA7"/>
    <w:rsid w:val="007D5EB5"/>
    <w:rsid w:val="007D694E"/>
    <w:rsid w:val="007D7248"/>
    <w:rsid w:val="007D7648"/>
    <w:rsid w:val="007D78AB"/>
    <w:rsid w:val="007D7E34"/>
    <w:rsid w:val="007E0639"/>
    <w:rsid w:val="007E08D8"/>
    <w:rsid w:val="007E16D2"/>
    <w:rsid w:val="007E2799"/>
    <w:rsid w:val="007E2980"/>
    <w:rsid w:val="007E2DF9"/>
    <w:rsid w:val="007E2E9E"/>
    <w:rsid w:val="007E48B8"/>
    <w:rsid w:val="007E4948"/>
    <w:rsid w:val="007E5483"/>
    <w:rsid w:val="007E63E7"/>
    <w:rsid w:val="007E68F1"/>
    <w:rsid w:val="007E6B83"/>
    <w:rsid w:val="007E7769"/>
    <w:rsid w:val="007E7D79"/>
    <w:rsid w:val="007F06DA"/>
    <w:rsid w:val="007F0BDA"/>
    <w:rsid w:val="007F33A1"/>
    <w:rsid w:val="007F3B06"/>
    <w:rsid w:val="007F4452"/>
    <w:rsid w:val="007F4566"/>
    <w:rsid w:val="007F4FA2"/>
    <w:rsid w:val="007F51CC"/>
    <w:rsid w:val="007F627F"/>
    <w:rsid w:val="007F65CC"/>
    <w:rsid w:val="007F6E08"/>
    <w:rsid w:val="007F773A"/>
    <w:rsid w:val="008007E6"/>
    <w:rsid w:val="00800DBD"/>
    <w:rsid w:val="00801BC3"/>
    <w:rsid w:val="00801C5B"/>
    <w:rsid w:val="00802672"/>
    <w:rsid w:val="0080273E"/>
    <w:rsid w:val="0080393F"/>
    <w:rsid w:val="00804054"/>
    <w:rsid w:val="0080423A"/>
    <w:rsid w:val="00804C50"/>
    <w:rsid w:val="008056AB"/>
    <w:rsid w:val="0080590B"/>
    <w:rsid w:val="00805F53"/>
    <w:rsid w:val="0080608D"/>
    <w:rsid w:val="00806462"/>
    <w:rsid w:val="00806F68"/>
    <w:rsid w:val="0081016C"/>
    <w:rsid w:val="00810E11"/>
    <w:rsid w:val="00813060"/>
    <w:rsid w:val="008137B0"/>
    <w:rsid w:val="00813AB3"/>
    <w:rsid w:val="00814264"/>
    <w:rsid w:val="008155D2"/>
    <w:rsid w:val="00815E5A"/>
    <w:rsid w:val="00816313"/>
    <w:rsid w:val="008165B1"/>
    <w:rsid w:val="00817BF6"/>
    <w:rsid w:val="00817F7B"/>
    <w:rsid w:val="00820E77"/>
    <w:rsid w:val="00821CAA"/>
    <w:rsid w:val="00823036"/>
    <w:rsid w:val="0082336B"/>
    <w:rsid w:val="00823F2E"/>
    <w:rsid w:val="008251CA"/>
    <w:rsid w:val="00827442"/>
    <w:rsid w:val="008303D3"/>
    <w:rsid w:val="008316AD"/>
    <w:rsid w:val="00831ADB"/>
    <w:rsid w:val="0083316B"/>
    <w:rsid w:val="00833664"/>
    <w:rsid w:val="00834E7A"/>
    <w:rsid w:val="00835A8B"/>
    <w:rsid w:val="00837678"/>
    <w:rsid w:val="008411FF"/>
    <w:rsid w:val="00841719"/>
    <w:rsid w:val="00842791"/>
    <w:rsid w:val="0084434C"/>
    <w:rsid w:val="00844753"/>
    <w:rsid w:val="00844767"/>
    <w:rsid w:val="0084764C"/>
    <w:rsid w:val="0085037E"/>
    <w:rsid w:val="008515F1"/>
    <w:rsid w:val="00851B03"/>
    <w:rsid w:val="008529EE"/>
    <w:rsid w:val="008531D4"/>
    <w:rsid w:val="008539AF"/>
    <w:rsid w:val="00853D52"/>
    <w:rsid w:val="0085405A"/>
    <w:rsid w:val="00854436"/>
    <w:rsid w:val="00854545"/>
    <w:rsid w:val="0085461F"/>
    <w:rsid w:val="00856586"/>
    <w:rsid w:val="008566F0"/>
    <w:rsid w:val="00856E38"/>
    <w:rsid w:val="0085723E"/>
    <w:rsid w:val="00857294"/>
    <w:rsid w:val="008574C2"/>
    <w:rsid w:val="00857BF5"/>
    <w:rsid w:val="00860023"/>
    <w:rsid w:val="0086053C"/>
    <w:rsid w:val="00860B1D"/>
    <w:rsid w:val="00861917"/>
    <w:rsid w:val="00861ACF"/>
    <w:rsid w:val="00861C1C"/>
    <w:rsid w:val="0086259C"/>
    <w:rsid w:val="00862A7E"/>
    <w:rsid w:val="00863A52"/>
    <w:rsid w:val="008646D9"/>
    <w:rsid w:val="0086595A"/>
    <w:rsid w:val="00867D49"/>
    <w:rsid w:val="00870FBE"/>
    <w:rsid w:val="00871933"/>
    <w:rsid w:val="0087199D"/>
    <w:rsid w:val="00872DA3"/>
    <w:rsid w:val="008731F5"/>
    <w:rsid w:val="0087340F"/>
    <w:rsid w:val="008738E2"/>
    <w:rsid w:val="008776C8"/>
    <w:rsid w:val="00877D1F"/>
    <w:rsid w:val="0088057A"/>
    <w:rsid w:val="00881627"/>
    <w:rsid w:val="00884C73"/>
    <w:rsid w:val="008850AC"/>
    <w:rsid w:val="00885527"/>
    <w:rsid w:val="00885C04"/>
    <w:rsid w:val="008861B1"/>
    <w:rsid w:val="00886268"/>
    <w:rsid w:val="00887364"/>
    <w:rsid w:val="0088747E"/>
    <w:rsid w:val="0088798E"/>
    <w:rsid w:val="00887F0A"/>
    <w:rsid w:val="00889591"/>
    <w:rsid w:val="00890B11"/>
    <w:rsid w:val="00890F2B"/>
    <w:rsid w:val="008923E1"/>
    <w:rsid w:val="0089248D"/>
    <w:rsid w:val="00892C0A"/>
    <w:rsid w:val="00893817"/>
    <w:rsid w:val="00895AF6"/>
    <w:rsid w:val="008968F7"/>
    <w:rsid w:val="00897189"/>
    <w:rsid w:val="0089770C"/>
    <w:rsid w:val="008978B2"/>
    <w:rsid w:val="00897960"/>
    <w:rsid w:val="00897CBD"/>
    <w:rsid w:val="00897EAE"/>
    <w:rsid w:val="008A019F"/>
    <w:rsid w:val="008A0C18"/>
    <w:rsid w:val="008A1AF5"/>
    <w:rsid w:val="008A2E0E"/>
    <w:rsid w:val="008A3BA9"/>
    <w:rsid w:val="008A40BF"/>
    <w:rsid w:val="008A4A95"/>
    <w:rsid w:val="008A4AAC"/>
    <w:rsid w:val="008A53A0"/>
    <w:rsid w:val="008A5766"/>
    <w:rsid w:val="008A6004"/>
    <w:rsid w:val="008A624D"/>
    <w:rsid w:val="008A717D"/>
    <w:rsid w:val="008B0073"/>
    <w:rsid w:val="008B0427"/>
    <w:rsid w:val="008B0994"/>
    <w:rsid w:val="008B0C0E"/>
    <w:rsid w:val="008B34C5"/>
    <w:rsid w:val="008B4C2A"/>
    <w:rsid w:val="008B50ED"/>
    <w:rsid w:val="008B5A3B"/>
    <w:rsid w:val="008B7054"/>
    <w:rsid w:val="008B7693"/>
    <w:rsid w:val="008C01C0"/>
    <w:rsid w:val="008C0801"/>
    <w:rsid w:val="008C0B73"/>
    <w:rsid w:val="008C0E57"/>
    <w:rsid w:val="008C1E78"/>
    <w:rsid w:val="008C203B"/>
    <w:rsid w:val="008C2118"/>
    <w:rsid w:val="008C3360"/>
    <w:rsid w:val="008C393F"/>
    <w:rsid w:val="008C3A56"/>
    <w:rsid w:val="008C3AEE"/>
    <w:rsid w:val="008C4CC4"/>
    <w:rsid w:val="008C53C3"/>
    <w:rsid w:val="008C7DB1"/>
    <w:rsid w:val="008D004E"/>
    <w:rsid w:val="008D0409"/>
    <w:rsid w:val="008D05E5"/>
    <w:rsid w:val="008D3F54"/>
    <w:rsid w:val="008D4F56"/>
    <w:rsid w:val="008D52D3"/>
    <w:rsid w:val="008D7356"/>
    <w:rsid w:val="008D736A"/>
    <w:rsid w:val="008D749F"/>
    <w:rsid w:val="008E04E2"/>
    <w:rsid w:val="008E0DCD"/>
    <w:rsid w:val="008E1A04"/>
    <w:rsid w:val="008E3655"/>
    <w:rsid w:val="008E41BC"/>
    <w:rsid w:val="008E45BB"/>
    <w:rsid w:val="008E4917"/>
    <w:rsid w:val="008E495D"/>
    <w:rsid w:val="008E577C"/>
    <w:rsid w:val="008E6EBC"/>
    <w:rsid w:val="008E7AEE"/>
    <w:rsid w:val="008F0D99"/>
    <w:rsid w:val="008F15E5"/>
    <w:rsid w:val="008F1C77"/>
    <w:rsid w:val="008F1D05"/>
    <w:rsid w:val="008F2CF7"/>
    <w:rsid w:val="008F2F4B"/>
    <w:rsid w:val="008F38AF"/>
    <w:rsid w:val="008F5738"/>
    <w:rsid w:val="008F5BC6"/>
    <w:rsid w:val="008F6B88"/>
    <w:rsid w:val="008F6DB0"/>
    <w:rsid w:val="008F730D"/>
    <w:rsid w:val="008F7766"/>
    <w:rsid w:val="008F77A6"/>
    <w:rsid w:val="0090059A"/>
    <w:rsid w:val="0090079E"/>
    <w:rsid w:val="00900EE8"/>
    <w:rsid w:val="00901A36"/>
    <w:rsid w:val="009022CC"/>
    <w:rsid w:val="0090242C"/>
    <w:rsid w:val="009036FB"/>
    <w:rsid w:val="00903BA8"/>
    <w:rsid w:val="00903E3F"/>
    <w:rsid w:val="00904ACE"/>
    <w:rsid w:val="00905681"/>
    <w:rsid w:val="009061ED"/>
    <w:rsid w:val="0090672F"/>
    <w:rsid w:val="00907124"/>
    <w:rsid w:val="00907403"/>
    <w:rsid w:val="00910A1C"/>
    <w:rsid w:val="00910A5C"/>
    <w:rsid w:val="00911144"/>
    <w:rsid w:val="0091123F"/>
    <w:rsid w:val="0091197B"/>
    <w:rsid w:val="00911AF3"/>
    <w:rsid w:val="00911F09"/>
    <w:rsid w:val="00912B2C"/>
    <w:rsid w:val="0091365B"/>
    <w:rsid w:val="009139A4"/>
    <w:rsid w:val="009140B4"/>
    <w:rsid w:val="00914683"/>
    <w:rsid w:val="00914E00"/>
    <w:rsid w:val="00914F0A"/>
    <w:rsid w:val="00915B8D"/>
    <w:rsid w:val="00915D89"/>
    <w:rsid w:val="00920116"/>
    <w:rsid w:val="009202E9"/>
    <w:rsid w:val="009203CD"/>
    <w:rsid w:val="009217EE"/>
    <w:rsid w:val="009220F3"/>
    <w:rsid w:val="009237CE"/>
    <w:rsid w:val="00923C32"/>
    <w:rsid w:val="00924336"/>
    <w:rsid w:val="00924B8D"/>
    <w:rsid w:val="00924D5B"/>
    <w:rsid w:val="00924F5D"/>
    <w:rsid w:val="009252CF"/>
    <w:rsid w:val="00926618"/>
    <w:rsid w:val="00926F4B"/>
    <w:rsid w:val="00927134"/>
    <w:rsid w:val="00927648"/>
    <w:rsid w:val="00930851"/>
    <w:rsid w:val="00930B12"/>
    <w:rsid w:val="00931317"/>
    <w:rsid w:val="00931AA4"/>
    <w:rsid w:val="00932259"/>
    <w:rsid w:val="0093256E"/>
    <w:rsid w:val="00932B40"/>
    <w:rsid w:val="00933B3D"/>
    <w:rsid w:val="00933D48"/>
    <w:rsid w:val="00933F91"/>
    <w:rsid w:val="00935A4E"/>
    <w:rsid w:val="00936E6B"/>
    <w:rsid w:val="009374CE"/>
    <w:rsid w:val="0093781D"/>
    <w:rsid w:val="00940599"/>
    <w:rsid w:val="00941B7D"/>
    <w:rsid w:val="0094337D"/>
    <w:rsid w:val="00946D48"/>
    <w:rsid w:val="00947300"/>
    <w:rsid w:val="009474A2"/>
    <w:rsid w:val="009478B9"/>
    <w:rsid w:val="009510A1"/>
    <w:rsid w:val="0095220E"/>
    <w:rsid w:val="009529D6"/>
    <w:rsid w:val="00952A28"/>
    <w:rsid w:val="00952C34"/>
    <w:rsid w:val="00954647"/>
    <w:rsid w:val="00955104"/>
    <w:rsid w:val="0095515A"/>
    <w:rsid w:val="0095546D"/>
    <w:rsid w:val="009554AE"/>
    <w:rsid w:val="0095599F"/>
    <w:rsid w:val="00955B19"/>
    <w:rsid w:val="00956421"/>
    <w:rsid w:val="009568F8"/>
    <w:rsid w:val="009614A8"/>
    <w:rsid w:val="009614CE"/>
    <w:rsid w:val="00961515"/>
    <w:rsid w:val="00962485"/>
    <w:rsid w:val="00963879"/>
    <w:rsid w:val="00963C1C"/>
    <w:rsid w:val="00964B5A"/>
    <w:rsid w:val="00964BDC"/>
    <w:rsid w:val="00964D79"/>
    <w:rsid w:val="00966B0E"/>
    <w:rsid w:val="00967B42"/>
    <w:rsid w:val="00967C6B"/>
    <w:rsid w:val="00967CB9"/>
    <w:rsid w:val="00967EC8"/>
    <w:rsid w:val="00970855"/>
    <w:rsid w:val="00970F6E"/>
    <w:rsid w:val="009717EC"/>
    <w:rsid w:val="009718A9"/>
    <w:rsid w:val="00972138"/>
    <w:rsid w:val="009721E0"/>
    <w:rsid w:val="00972710"/>
    <w:rsid w:val="00972F49"/>
    <w:rsid w:val="00975531"/>
    <w:rsid w:val="00975AD5"/>
    <w:rsid w:val="0097606A"/>
    <w:rsid w:val="00976A40"/>
    <w:rsid w:val="00977FEE"/>
    <w:rsid w:val="0098051B"/>
    <w:rsid w:val="00980AE5"/>
    <w:rsid w:val="00982804"/>
    <w:rsid w:val="009835FC"/>
    <w:rsid w:val="00983EDC"/>
    <w:rsid w:val="009870D8"/>
    <w:rsid w:val="0098729A"/>
    <w:rsid w:val="009877C7"/>
    <w:rsid w:val="0099012C"/>
    <w:rsid w:val="00990A6C"/>
    <w:rsid w:val="00991194"/>
    <w:rsid w:val="00991A49"/>
    <w:rsid w:val="00992BDE"/>
    <w:rsid w:val="0099386B"/>
    <w:rsid w:val="00993BFA"/>
    <w:rsid w:val="00993CC3"/>
    <w:rsid w:val="00997156"/>
    <w:rsid w:val="009A0B9D"/>
    <w:rsid w:val="009A1FA1"/>
    <w:rsid w:val="009A23FA"/>
    <w:rsid w:val="009A2A55"/>
    <w:rsid w:val="009A2CA7"/>
    <w:rsid w:val="009A562C"/>
    <w:rsid w:val="009A58E1"/>
    <w:rsid w:val="009A59EA"/>
    <w:rsid w:val="009A6626"/>
    <w:rsid w:val="009A7278"/>
    <w:rsid w:val="009B040B"/>
    <w:rsid w:val="009B05A3"/>
    <w:rsid w:val="009B309D"/>
    <w:rsid w:val="009B3544"/>
    <w:rsid w:val="009B3C3B"/>
    <w:rsid w:val="009B4D85"/>
    <w:rsid w:val="009B5C48"/>
    <w:rsid w:val="009B6E89"/>
    <w:rsid w:val="009C04F7"/>
    <w:rsid w:val="009C07D2"/>
    <w:rsid w:val="009C1DB7"/>
    <w:rsid w:val="009C29B1"/>
    <w:rsid w:val="009C3390"/>
    <w:rsid w:val="009C39CE"/>
    <w:rsid w:val="009C3AE7"/>
    <w:rsid w:val="009C3FE1"/>
    <w:rsid w:val="009C4538"/>
    <w:rsid w:val="009C463A"/>
    <w:rsid w:val="009C46A4"/>
    <w:rsid w:val="009C5730"/>
    <w:rsid w:val="009C58F9"/>
    <w:rsid w:val="009C65B9"/>
    <w:rsid w:val="009D184F"/>
    <w:rsid w:val="009D27CC"/>
    <w:rsid w:val="009D4123"/>
    <w:rsid w:val="009D54B6"/>
    <w:rsid w:val="009D59F9"/>
    <w:rsid w:val="009D5CDD"/>
    <w:rsid w:val="009D6B3C"/>
    <w:rsid w:val="009D70A6"/>
    <w:rsid w:val="009E076E"/>
    <w:rsid w:val="009E1E5E"/>
    <w:rsid w:val="009E20BE"/>
    <w:rsid w:val="009E231D"/>
    <w:rsid w:val="009E2D9F"/>
    <w:rsid w:val="009E344C"/>
    <w:rsid w:val="009E395B"/>
    <w:rsid w:val="009E64CA"/>
    <w:rsid w:val="009E6D8A"/>
    <w:rsid w:val="009E7C61"/>
    <w:rsid w:val="009F08F3"/>
    <w:rsid w:val="009F1313"/>
    <w:rsid w:val="009F345C"/>
    <w:rsid w:val="009F3C80"/>
    <w:rsid w:val="009F44BA"/>
    <w:rsid w:val="009F5D26"/>
    <w:rsid w:val="009F631C"/>
    <w:rsid w:val="009F6C93"/>
    <w:rsid w:val="009F76CE"/>
    <w:rsid w:val="00A025C0"/>
    <w:rsid w:val="00A03F1E"/>
    <w:rsid w:val="00A049BD"/>
    <w:rsid w:val="00A04CBF"/>
    <w:rsid w:val="00A052E8"/>
    <w:rsid w:val="00A05319"/>
    <w:rsid w:val="00A05870"/>
    <w:rsid w:val="00A07341"/>
    <w:rsid w:val="00A10D55"/>
    <w:rsid w:val="00A11037"/>
    <w:rsid w:val="00A11FD9"/>
    <w:rsid w:val="00A12315"/>
    <w:rsid w:val="00A1279E"/>
    <w:rsid w:val="00A129F4"/>
    <w:rsid w:val="00A12D6A"/>
    <w:rsid w:val="00A1366C"/>
    <w:rsid w:val="00A14229"/>
    <w:rsid w:val="00A14AF9"/>
    <w:rsid w:val="00A14D03"/>
    <w:rsid w:val="00A159A1"/>
    <w:rsid w:val="00A1678E"/>
    <w:rsid w:val="00A16B9B"/>
    <w:rsid w:val="00A17849"/>
    <w:rsid w:val="00A20E05"/>
    <w:rsid w:val="00A21267"/>
    <w:rsid w:val="00A21F2C"/>
    <w:rsid w:val="00A220B8"/>
    <w:rsid w:val="00A222BB"/>
    <w:rsid w:val="00A231BC"/>
    <w:rsid w:val="00A24773"/>
    <w:rsid w:val="00A24F78"/>
    <w:rsid w:val="00A254E8"/>
    <w:rsid w:val="00A25A67"/>
    <w:rsid w:val="00A25B1C"/>
    <w:rsid w:val="00A25D34"/>
    <w:rsid w:val="00A267B1"/>
    <w:rsid w:val="00A26EFC"/>
    <w:rsid w:val="00A2741E"/>
    <w:rsid w:val="00A275FD"/>
    <w:rsid w:val="00A2765C"/>
    <w:rsid w:val="00A27A03"/>
    <w:rsid w:val="00A30207"/>
    <w:rsid w:val="00A30A26"/>
    <w:rsid w:val="00A31640"/>
    <w:rsid w:val="00A316AB"/>
    <w:rsid w:val="00A31E0D"/>
    <w:rsid w:val="00A31E9C"/>
    <w:rsid w:val="00A32704"/>
    <w:rsid w:val="00A331A1"/>
    <w:rsid w:val="00A3460C"/>
    <w:rsid w:val="00A35A16"/>
    <w:rsid w:val="00A36288"/>
    <w:rsid w:val="00A36355"/>
    <w:rsid w:val="00A36561"/>
    <w:rsid w:val="00A3710E"/>
    <w:rsid w:val="00A40407"/>
    <w:rsid w:val="00A40C4E"/>
    <w:rsid w:val="00A416FF"/>
    <w:rsid w:val="00A42969"/>
    <w:rsid w:val="00A4300E"/>
    <w:rsid w:val="00A430D0"/>
    <w:rsid w:val="00A44D17"/>
    <w:rsid w:val="00A4579E"/>
    <w:rsid w:val="00A47110"/>
    <w:rsid w:val="00A4730E"/>
    <w:rsid w:val="00A47E71"/>
    <w:rsid w:val="00A506F3"/>
    <w:rsid w:val="00A50DCA"/>
    <w:rsid w:val="00A50F17"/>
    <w:rsid w:val="00A51A90"/>
    <w:rsid w:val="00A52701"/>
    <w:rsid w:val="00A52F17"/>
    <w:rsid w:val="00A52FE4"/>
    <w:rsid w:val="00A53773"/>
    <w:rsid w:val="00A543EB"/>
    <w:rsid w:val="00A54C4C"/>
    <w:rsid w:val="00A55AD0"/>
    <w:rsid w:val="00A56CCA"/>
    <w:rsid w:val="00A57773"/>
    <w:rsid w:val="00A57BD0"/>
    <w:rsid w:val="00A60C01"/>
    <w:rsid w:val="00A62B2F"/>
    <w:rsid w:val="00A63299"/>
    <w:rsid w:val="00A63759"/>
    <w:rsid w:val="00A63F19"/>
    <w:rsid w:val="00A66A90"/>
    <w:rsid w:val="00A66F1D"/>
    <w:rsid w:val="00A70A89"/>
    <w:rsid w:val="00A70FA7"/>
    <w:rsid w:val="00A71292"/>
    <w:rsid w:val="00A72895"/>
    <w:rsid w:val="00A72B06"/>
    <w:rsid w:val="00A74050"/>
    <w:rsid w:val="00A745FC"/>
    <w:rsid w:val="00A750A7"/>
    <w:rsid w:val="00A804EC"/>
    <w:rsid w:val="00A811A0"/>
    <w:rsid w:val="00A8131C"/>
    <w:rsid w:val="00A81EED"/>
    <w:rsid w:val="00A82DA9"/>
    <w:rsid w:val="00A83EDC"/>
    <w:rsid w:val="00A8454A"/>
    <w:rsid w:val="00A8548C"/>
    <w:rsid w:val="00A856B6"/>
    <w:rsid w:val="00A856E1"/>
    <w:rsid w:val="00A85BDE"/>
    <w:rsid w:val="00A86C9A"/>
    <w:rsid w:val="00A873D1"/>
    <w:rsid w:val="00A87CC6"/>
    <w:rsid w:val="00A90CA1"/>
    <w:rsid w:val="00A93054"/>
    <w:rsid w:val="00A93239"/>
    <w:rsid w:val="00A9650E"/>
    <w:rsid w:val="00A97048"/>
    <w:rsid w:val="00A97883"/>
    <w:rsid w:val="00A978F6"/>
    <w:rsid w:val="00A979EA"/>
    <w:rsid w:val="00AA0504"/>
    <w:rsid w:val="00AA1EBA"/>
    <w:rsid w:val="00AA27A7"/>
    <w:rsid w:val="00AA2D15"/>
    <w:rsid w:val="00AA2D3D"/>
    <w:rsid w:val="00AA35B1"/>
    <w:rsid w:val="00AA3B10"/>
    <w:rsid w:val="00AA3DAA"/>
    <w:rsid w:val="00AA72B8"/>
    <w:rsid w:val="00AA7CEF"/>
    <w:rsid w:val="00AB1483"/>
    <w:rsid w:val="00AB182C"/>
    <w:rsid w:val="00AB1B8F"/>
    <w:rsid w:val="00AB1BDD"/>
    <w:rsid w:val="00AB1EF2"/>
    <w:rsid w:val="00AB2271"/>
    <w:rsid w:val="00AB29CD"/>
    <w:rsid w:val="00AB30F1"/>
    <w:rsid w:val="00AB33FA"/>
    <w:rsid w:val="00AB4114"/>
    <w:rsid w:val="00AB4230"/>
    <w:rsid w:val="00AB57C3"/>
    <w:rsid w:val="00AB6EAE"/>
    <w:rsid w:val="00AB6EBD"/>
    <w:rsid w:val="00AB7C2B"/>
    <w:rsid w:val="00AC0737"/>
    <w:rsid w:val="00AC0E52"/>
    <w:rsid w:val="00AC0F0D"/>
    <w:rsid w:val="00AC1C5C"/>
    <w:rsid w:val="00AC1CD8"/>
    <w:rsid w:val="00AC2DC2"/>
    <w:rsid w:val="00AC4144"/>
    <w:rsid w:val="00AC5FCD"/>
    <w:rsid w:val="00AC6F67"/>
    <w:rsid w:val="00AC780C"/>
    <w:rsid w:val="00AC7E28"/>
    <w:rsid w:val="00AC7EB9"/>
    <w:rsid w:val="00AC931A"/>
    <w:rsid w:val="00AD23A9"/>
    <w:rsid w:val="00AD2705"/>
    <w:rsid w:val="00AD2B70"/>
    <w:rsid w:val="00AD32CC"/>
    <w:rsid w:val="00AD3471"/>
    <w:rsid w:val="00AD6AAE"/>
    <w:rsid w:val="00AD7B6E"/>
    <w:rsid w:val="00AD9BC9"/>
    <w:rsid w:val="00AE0489"/>
    <w:rsid w:val="00AE2762"/>
    <w:rsid w:val="00AE2B5D"/>
    <w:rsid w:val="00AE44D8"/>
    <w:rsid w:val="00AE4C23"/>
    <w:rsid w:val="00AE5C25"/>
    <w:rsid w:val="00AE62BC"/>
    <w:rsid w:val="00AE6DCC"/>
    <w:rsid w:val="00AF02D6"/>
    <w:rsid w:val="00AF087A"/>
    <w:rsid w:val="00AF1BC2"/>
    <w:rsid w:val="00AF2C71"/>
    <w:rsid w:val="00AF3BBD"/>
    <w:rsid w:val="00AF4716"/>
    <w:rsid w:val="00AF4B2A"/>
    <w:rsid w:val="00AF4C40"/>
    <w:rsid w:val="00AF5F4A"/>
    <w:rsid w:val="00AF605F"/>
    <w:rsid w:val="00AF6707"/>
    <w:rsid w:val="00AF6E3B"/>
    <w:rsid w:val="00AF6E7E"/>
    <w:rsid w:val="00B00C54"/>
    <w:rsid w:val="00B00E8C"/>
    <w:rsid w:val="00B01C51"/>
    <w:rsid w:val="00B03C3A"/>
    <w:rsid w:val="00B04313"/>
    <w:rsid w:val="00B0536C"/>
    <w:rsid w:val="00B05712"/>
    <w:rsid w:val="00B05CF9"/>
    <w:rsid w:val="00B0765A"/>
    <w:rsid w:val="00B07B46"/>
    <w:rsid w:val="00B07D27"/>
    <w:rsid w:val="00B109B3"/>
    <w:rsid w:val="00B11C87"/>
    <w:rsid w:val="00B11F44"/>
    <w:rsid w:val="00B12548"/>
    <w:rsid w:val="00B12B44"/>
    <w:rsid w:val="00B13204"/>
    <w:rsid w:val="00B141BD"/>
    <w:rsid w:val="00B168FD"/>
    <w:rsid w:val="00B17325"/>
    <w:rsid w:val="00B1784C"/>
    <w:rsid w:val="00B20BF8"/>
    <w:rsid w:val="00B20F6B"/>
    <w:rsid w:val="00B21097"/>
    <w:rsid w:val="00B217F7"/>
    <w:rsid w:val="00B21B94"/>
    <w:rsid w:val="00B21D9D"/>
    <w:rsid w:val="00B2221D"/>
    <w:rsid w:val="00B222E9"/>
    <w:rsid w:val="00B224E9"/>
    <w:rsid w:val="00B22C40"/>
    <w:rsid w:val="00B2308E"/>
    <w:rsid w:val="00B24474"/>
    <w:rsid w:val="00B24505"/>
    <w:rsid w:val="00B25817"/>
    <w:rsid w:val="00B25ABB"/>
    <w:rsid w:val="00B26095"/>
    <w:rsid w:val="00B263A9"/>
    <w:rsid w:val="00B266B7"/>
    <w:rsid w:val="00B27F10"/>
    <w:rsid w:val="00B30B90"/>
    <w:rsid w:val="00B3110E"/>
    <w:rsid w:val="00B31262"/>
    <w:rsid w:val="00B3191E"/>
    <w:rsid w:val="00B32892"/>
    <w:rsid w:val="00B34A00"/>
    <w:rsid w:val="00B35AD4"/>
    <w:rsid w:val="00B35B9B"/>
    <w:rsid w:val="00B36D9B"/>
    <w:rsid w:val="00B36DF5"/>
    <w:rsid w:val="00B36ED3"/>
    <w:rsid w:val="00B37AA4"/>
    <w:rsid w:val="00B37AD6"/>
    <w:rsid w:val="00B40BEA"/>
    <w:rsid w:val="00B41B6A"/>
    <w:rsid w:val="00B41BE0"/>
    <w:rsid w:val="00B43C49"/>
    <w:rsid w:val="00B44C03"/>
    <w:rsid w:val="00B44DE8"/>
    <w:rsid w:val="00B45214"/>
    <w:rsid w:val="00B454A9"/>
    <w:rsid w:val="00B4722B"/>
    <w:rsid w:val="00B4E3F6"/>
    <w:rsid w:val="00B5123E"/>
    <w:rsid w:val="00B52C1E"/>
    <w:rsid w:val="00B5317E"/>
    <w:rsid w:val="00B5401D"/>
    <w:rsid w:val="00B540CD"/>
    <w:rsid w:val="00B54A37"/>
    <w:rsid w:val="00B54F28"/>
    <w:rsid w:val="00B55CC6"/>
    <w:rsid w:val="00B55FF9"/>
    <w:rsid w:val="00B5651E"/>
    <w:rsid w:val="00B579D3"/>
    <w:rsid w:val="00B57ECB"/>
    <w:rsid w:val="00B6081C"/>
    <w:rsid w:val="00B6088E"/>
    <w:rsid w:val="00B62C9C"/>
    <w:rsid w:val="00B640FD"/>
    <w:rsid w:val="00B641D4"/>
    <w:rsid w:val="00B64C1B"/>
    <w:rsid w:val="00B65E5B"/>
    <w:rsid w:val="00B65ED9"/>
    <w:rsid w:val="00B665DE"/>
    <w:rsid w:val="00B66D4D"/>
    <w:rsid w:val="00B67107"/>
    <w:rsid w:val="00B672D1"/>
    <w:rsid w:val="00B706C0"/>
    <w:rsid w:val="00B71C95"/>
    <w:rsid w:val="00B73F40"/>
    <w:rsid w:val="00B74973"/>
    <w:rsid w:val="00B74FFA"/>
    <w:rsid w:val="00B75262"/>
    <w:rsid w:val="00B7555B"/>
    <w:rsid w:val="00B75561"/>
    <w:rsid w:val="00B75637"/>
    <w:rsid w:val="00B76FC1"/>
    <w:rsid w:val="00B811E3"/>
    <w:rsid w:val="00B81636"/>
    <w:rsid w:val="00B81F9E"/>
    <w:rsid w:val="00B82021"/>
    <w:rsid w:val="00B8286D"/>
    <w:rsid w:val="00B82C56"/>
    <w:rsid w:val="00B85C85"/>
    <w:rsid w:val="00B875A7"/>
    <w:rsid w:val="00B900B5"/>
    <w:rsid w:val="00B909D3"/>
    <w:rsid w:val="00B921D8"/>
    <w:rsid w:val="00B92D23"/>
    <w:rsid w:val="00B931DD"/>
    <w:rsid w:val="00B93AC7"/>
    <w:rsid w:val="00B940D3"/>
    <w:rsid w:val="00B950D6"/>
    <w:rsid w:val="00B954A1"/>
    <w:rsid w:val="00B95E73"/>
    <w:rsid w:val="00B9692B"/>
    <w:rsid w:val="00B97145"/>
    <w:rsid w:val="00B97225"/>
    <w:rsid w:val="00B97CA6"/>
    <w:rsid w:val="00B97DF7"/>
    <w:rsid w:val="00B97EEC"/>
    <w:rsid w:val="00BA00F5"/>
    <w:rsid w:val="00BA0E5C"/>
    <w:rsid w:val="00BA14BF"/>
    <w:rsid w:val="00BA2192"/>
    <w:rsid w:val="00BA22C1"/>
    <w:rsid w:val="00BA230D"/>
    <w:rsid w:val="00BA2BFB"/>
    <w:rsid w:val="00BA2E87"/>
    <w:rsid w:val="00BA5CD6"/>
    <w:rsid w:val="00BA5CF1"/>
    <w:rsid w:val="00BA7948"/>
    <w:rsid w:val="00BA79BA"/>
    <w:rsid w:val="00BB263D"/>
    <w:rsid w:val="00BB2845"/>
    <w:rsid w:val="00BB2F9C"/>
    <w:rsid w:val="00BB2FA0"/>
    <w:rsid w:val="00BB4426"/>
    <w:rsid w:val="00BB5161"/>
    <w:rsid w:val="00BB52BF"/>
    <w:rsid w:val="00BB56C9"/>
    <w:rsid w:val="00BB6542"/>
    <w:rsid w:val="00BB7588"/>
    <w:rsid w:val="00BB7917"/>
    <w:rsid w:val="00BB7FD5"/>
    <w:rsid w:val="00BC1370"/>
    <w:rsid w:val="00BC25F8"/>
    <w:rsid w:val="00BC4589"/>
    <w:rsid w:val="00BC5DE4"/>
    <w:rsid w:val="00BC650A"/>
    <w:rsid w:val="00BC672F"/>
    <w:rsid w:val="00BC72B8"/>
    <w:rsid w:val="00BC74B9"/>
    <w:rsid w:val="00BC7E2C"/>
    <w:rsid w:val="00BC7FB2"/>
    <w:rsid w:val="00BCA7E0"/>
    <w:rsid w:val="00BD0D9D"/>
    <w:rsid w:val="00BD1055"/>
    <w:rsid w:val="00BD16AA"/>
    <w:rsid w:val="00BD2A33"/>
    <w:rsid w:val="00BD331B"/>
    <w:rsid w:val="00BD338B"/>
    <w:rsid w:val="00BD39DC"/>
    <w:rsid w:val="00BD46C6"/>
    <w:rsid w:val="00BD612B"/>
    <w:rsid w:val="00BD6252"/>
    <w:rsid w:val="00BD697A"/>
    <w:rsid w:val="00BD6C58"/>
    <w:rsid w:val="00BD6EF0"/>
    <w:rsid w:val="00BE00AD"/>
    <w:rsid w:val="00BE080F"/>
    <w:rsid w:val="00BE0E5A"/>
    <w:rsid w:val="00BE1CDE"/>
    <w:rsid w:val="00BE1D66"/>
    <w:rsid w:val="00BE249C"/>
    <w:rsid w:val="00BE3B2E"/>
    <w:rsid w:val="00BE4A68"/>
    <w:rsid w:val="00BE6F59"/>
    <w:rsid w:val="00BE7187"/>
    <w:rsid w:val="00BE7B28"/>
    <w:rsid w:val="00BE9B1D"/>
    <w:rsid w:val="00BF0222"/>
    <w:rsid w:val="00BF0A84"/>
    <w:rsid w:val="00BF0EB7"/>
    <w:rsid w:val="00BF1AE2"/>
    <w:rsid w:val="00BF2511"/>
    <w:rsid w:val="00BF2898"/>
    <w:rsid w:val="00BF2A70"/>
    <w:rsid w:val="00BF3521"/>
    <w:rsid w:val="00BF38FC"/>
    <w:rsid w:val="00BF3C11"/>
    <w:rsid w:val="00BF3D0B"/>
    <w:rsid w:val="00BF3D40"/>
    <w:rsid w:val="00BF3D94"/>
    <w:rsid w:val="00BF42D1"/>
    <w:rsid w:val="00BF619F"/>
    <w:rsid w:val="00BF7844"/>
    <w:rsid w:val="00BF78B8"/>
    <w:rsid w:val="00C00110"/>
    <w:rsid w:val="00C00BDD"/>
    <w:rsid w:val="00C019FB"/>
    <w:rsid w:val="00C01A56"/>
    <w:rsid w:val="00C01E95"/>
    <w:rsid w:val="00C0346D"/>
    <w:rsid w:val="00C03515"/>
    <w:rsid w:val="00C03F1D"/>
    <w:rsid w:val="00C04BEB"/>
    <w:rsid w:val="00C04D65"/>
    <w:rsid w:val="00C0542E"/>
    <w:rsid w:val="00C05C84"/>
    <w:rsid w:val="00C06549"/>
    <w:rsid w:val="00C075B2"/>
    <w:rsid w:val="00C0D489"/>
    <w:rsid w:val="00C101E0"/>
    <w:rsid w:val="00C10EE7"/>
    <w:rsid w:val="00C11B61"/>
    <w:rsid w:val="00C12C90"/>
    <w:rsid w:val="00C12CCD"/>
    <w:rsid w:val="00C12EE1"/>
    <w:rsid w:val="00C13F8A"/>
    <w:rsid w:val="00C152F3"/>
    <w:rsid w:val="00C16297"/>
    <w:rsid w:val="00C17299"/>
    <w:rsid w:val="00C17B46"/>
    <w:rsid w:val="00C18B6D"/>
    <w:rsid w:val="00C2114B"/>
    <w:rsid w:val="00C232D0"/>
    <w:rsid w:val="00C23303"/>
    <w:rsid w:val="00C26580"/>
    <w:rsid w:val="00C27AAA"/>
    <w:rsid w:val="00C27E11"/>
    <w:rsid w:val="00C27F7A"/>
    <w:rsid w:val="00C27FCD"/>
    <w:rsid w:val="00C3019F"/>
    <w:rsid w:val="00C30BF2"/>
    <w:rsid w:val="00C3136B"/>
    <w:rsid w:val="00C31697"/>
    <w:rsid w:val="00C33CC3"/>
    <w:rsid w:val="00C33D37"/>
    <w:rsid w:val="00C34359"/>
    <w:rsid w:val="00C34476"/>
    <w:rsid w:val="00C34576"/>
    <w:rsid w:val="00C34B75"/>
    <w:rsid w:val="00C35D3A"/>
    <w:rsid w:val="00C35DDE"/>
    <w:rsid w:val="00C367B4"/>
    <w:rsid w:val="00C36BEC"/>
    <w:rsid w:val="00C370FE"/>
    <w:rsid w:val="00C375C6"/>
    <w:rsid w:val="00C379BB"/>
    <w:rsid w:val="00C37EA4"/>
    <w:rsid w:val="00C4083A"/>
    <w:rsid w:val="00C40BD3"/>
    <w:rsid w:val="00C411FB"/>
    <w:rsid w:val="00C4219C"/>
    <w:rsid w:val="00C42282"/>
    <w:rsid w:val="00C422B6"/>
    <w:rsid w:val="00C422D7"/>
    <w:rsid w:val="00C43601"/>
    <w:rsid w:val="00C43762"/>
    <w:rsid w:val="00C43ADA"/>
    <w:rsid w:val="00C43FDD"/>
    <w:rsid w:val="00C44680"/>
    <w:rsid w:val="00C449FD"/>
    <w:rsid w:val="00C4512D"/>
    <w:rsid w:val="00C45950"/>
    <w:rsid w:val="00C45B40"/>
    <w:rsid w:val="00C45E1F"/>
    <w:rsid w:val="00C46709"/>
    <w:rsid w:val="00C46E51"/>
    <w:rsid w:val="00C51A70"/>
    <w:rsid w:val="00C51FFE"/>
    <w:rsid w:val="00C5280B"/>
    <w:rsid w:val="00C52863"/>
    <w:rsid w:val="00C544DA"/>
    <w:rsid w:val="00C5499F"/>
    <w:rsid w:val="00C56B8C"/>
    <w:rsid w:val="00C57127"/>
    <w:rsid w:val="00C573F1"/>
    <w:rsid w:val="00C575F9"/>
    <w:rsid w:val="00C5776A"/>
    <w:rsid w:val="00C5BCDB"/>
    <w:rsid w:val="00C611A8"/>
    <w:rsid w:val="00C61296"/>
    <w:rsid w:val="00C617B2"/>
    <w:rsid w:val="00C618E9"/>
    <w:rsid w:val="00C626AA"/>
    <w:rsid w:val="00C628DC"/>
    <w:rsid w:val="00C62CC2"/>
    <w:rsid w:val="00C62D46"/>
    <w:rsid w:val="00C635A2"/>
    <w:rsid w:val="00C64146"/>
    <w:rsid w:val="00C642B6"/>
    <w:rsid w:val="00C6443E"/>
    <w:rsid w:val="00C64733"/>
    <w:rsid w:val="00C65DF5"/>
    <w:rsid w:val="00C7016F"/>
    <w:rsid w:val="00C702CA"/>
    <w:rsid w:val="00C704E3"/>
    <w:rsid w:val="00C70699"/>
    <w:rsid w:val="00C70E37"/>
    <w:rsid w:val="00C71F23"/>
    <w:rsid w:val="00C72A57"/>
    <w:rsid w:val="00C72A91"/>
    <w:rsid w:val="00C7341B"/>
    <w:rsid w:val="00C73724"/>
    <w:rsid w:val="00C74234"/>
    <w:rsid w:val="00C746AB"/>
    <w:rsid w:val="00C750A0"/>
    <w:rsid w:val="00C752BD"/>
    <w:rsid w:val="00C7565C"/>
    <w:rsid w:val="00C76445"/>
    <w:rsid w:val="00C76604"/>
    <w:rsid w:val="00C8267F"/>
    <w:rsid w:val="00C82692"/>
    <w:rsid w:val="00C82D2B"/>
    <w:rsid w:val="00C841D7"/>
    <w:rsid w:val="00C84F18"/>
    <w:rsid w:val="00C86F41"/>
    <w:rsid w:val="00C87A38"/>
    <w:rsid w:val="00C90521"/>
    <w:rsid w:val="00C9056C"/>
    <w:rsid w:val="00C906A0"/>
    <w:rsid w:val="00C907A7"/>
    <w:rsid w:val="00C909BD"/>
    <w:rsid w:val="00C90BAD"/>
    <w:rsid w:val="00C90E93"/>
    <w:rsid w:val="00C90EC2"/>
    <w:rsid w:val="00C90FE8"/>
    <w:rsid w:val="00C91158"/>
    <w:rsid w:val="00C9190E"/>
    <w:rsid w:val="00C93334"/>
    <w:rsid w:val="00C941FA"/>
    <w:rsid w:val="00C94B54"/>
    <w:rsid w:val="00C95129"/>
    <w:rsid w:val="00C9544E"/>
    <w:rsid w:val="00C96D3B"/>
    <w:rsid w:val="00C97053"/>
    <w:rsid w:val="00C97540"/>
    <w:rsid w:val="00C97AC3"/>
    <w:rsid w:val="00C97BC1"/>
    <w:rsid w:val="00CA2677"/>
    <w:rsid w:val="00CA2FA0"/>
    <w:rsid w:val="00CA3322"/>
    <w:rsid w:val="00CA380D"/>
    <w:rsid w:val="00CA43C3"/>
    <w:rsid w:val="00CA6C3F"/>
    <w:rsid w:val="00CA6C5B"/>
    <w:rsid w:val="00CA745C"/>
    <w:rsid w:val="00CB1D15"/>
    <w:rsid w:val="00CB2A1E"/>
    <w:rsid w:val="00CB2D87"/>
    <w:rsid w:val="00CB2E42"/>
    <w:rsid w:val="00CB319D"/>
    <w:rsid w:val="00CB4536"/>
    <w:rsid w:val="00CB5490"/>
    <w:rsid w:val="00CB58CE"/>
    <w:rsid w:val="00CB5CCC"/>
    <w:rsid w:val="00CB6136"/>
    <w:rsid w:val="00CB6C0F"/>
    <w:rsid w:val="00CC12F6"/>
    <w:rsid w:val="00CC283F"/>
    <w:rsid w:val="00CC3508"/>
    <w:rsid w:val="00CC3EE9"/>
    <w:rsid w:val="00CC3FDD"/>
    <w:rsid w:val="00CC428D"/>
    <w:rsid w:val="00CC6FE0"/>
    <w:rsid w:val="00CC71F0"/>
    <w:rsid w:val="00CD075C"/>
    <w:rsid w:val="00CD4BFA"/>
    <w:rsid w:val="00CD4CC8"/>
    <w:rsid w:val="00CD6CCB"/>
    <w:rsid w:val="00CD723E"/>
    <w:rsid w:val="00CE19B4"/>
    <w:rsid w:val="00CE2200"/>
    <w:rsid w:val="00CE26D3"/>
    <w:rsid w:val="00CE3885"/>
    <w:rsid w:val="00CE3918"/>
    <w:rsid w:val="00CE414A"/>
    <w:rsid w:val="00CE4963"/>
    <w:rsid w:val="00CE76E8"/>
    <w:rsid w:val="00CE77E3"/>
    <w:rsid w:val="00CE7E99"/>
    <w:rsid w:val="00CF03A4"/>
    <w:rsid w:val="00CF03C5"/>
    <w:rsid w:val="00CF053B"/>
    <w:rsid w:val="00CF0866"/>
    <w:rsid w:val="00CF167D"/>
    <w:rsid w:val="00CF174D"/>
    <w:rsid w:val="00CF1AEC"/>
    <w:rsid w:val="00CF1E84"/>
    <w:rsid w:val="00CF202A"/>
    <w:rsid w:val="00CF24FB"/>
    <w:rsid w:val="00CF321C"/>
    <w:rsid w:val="00CF394C"/>
    <w:rsid w:val="00CF402E"/>
    <w:rsid w:val="00CF41F1"/>
    <w:rsid w:val="00CF4210"/>
    <w:rsid w:val="00CF4677"/>
    <w:rsid w:val="00CF4F28"/>
    <w:rsid w:val="00CF595B"/>
    <w:rsid w:val="00CF5B0A"/>
    <w:rsid w:val="00CF7211"/>
    <w:rsid w:val="00CF7D78"/>
    <w:rsid w:val="00D0051A"/>
    <w:rsid w:val="00D01C3F"/>
    <w:rsid w:val="00D0228B"/>
    <w:rsid w:val="00D02314"/>
    <w:rsid w:val="00D027E2"/>
    <w:rsid w:val="00D02F64"/>
    <w:rsid w:val="00D0338B"/>
    <w:rsid w:val="00D035E9"/>
    <w:rsid w:val="00D03F5B"/>
    <w:rsid w:val="00D0451D"/>
    <w:rsid w:val="00D0525B"/>
    <w:rsid w:val="00D055A8"/>
    <w:rsid w:val="00D05BFB"/>
    <w:rsid w:val="00D06171"/>
    <w:rsid w:val="00D07CD1"/>
    <w:rsid w:val="00D103C1"/>
    <w:rsid w:val="00D10431"/>
    <w:rsid w:val="00D13161"/>
    <w:rsid w:val="00D1369F"/>
    <w:rsid w:val="00D14AB9"/>
    <w:rsid w:val="00D14DED"/>
    <w:rsid w:val="00D15A55"/>
    <w:rsid w:val="00D162B3"/>
    <w:rsid w:val="00D16630"/>
    <w:rsid w:val="00D168EF"/>
    <w:rsid w:val="00D17BD4"/>
    <w:rsid w:val="00D2022D"/>
    <w:rsid w:val="00D21272"/>
    <w:rsid w:val="00D2138E"/>
    <w:rsid w:val="00D223B8"/>
    <w:rsid w:val="00D22A2F"/>
    <w:rsid w:val="00D22B29"/>
    <w:rsid w:val="00D24B56"/>
    <w:rsid w:val="00D25685"/>
    <w:rsid w:val="00D267E4"/>
    <w:rsid w:val="00D271BC"/>
    <w:rsid w:val="00D2747F"/>
    <w:rsid w:val="00D30D52"/>
    <w:rsid w:val="00D30F2A"/>
    <w:rsid w:val="00D31DE0"/>
    <w:rsid w:val="00D32753"/>
    <w:rsid w:val="00D339A4"/>
    <w:rsid w:val="00D346FB"/>
    <w:rsid w:val="00D34BF2"/>
    <w:rsid w:val="00D3554A"/>
    <w:rsid w:val="00D36AC1"/>
    <w:rsid w:val="00D36F6B"/>
    <w:rsid w:val="00D37659"/>
    <w:rsid w:val="00D37C4C"/>
    <w:rsid w:val="00D40555"/>
    <w:rsid w:val="00D41EC7"/>
    <w:rsid w:val="00D42B07"/>
    <w:rsid w:val="00D45212"/>
    <w:rsid w:val="00D4605F"/>
    <w:rsid w:val="00D464EA"/>
    <w:rsid w:val="00D46C52"/>
    <w:rsid w:val="00D46D14"/>
    <w:rsid w:val="00D46E75"/>
    <w:rsid w:val="00D47655"/>
    <w:rsid w:val="00D47956"/>
    <w:rsid w:val="00D503AA"/>
    <w:rsid w:val="00D50663"/>
    <w:rsid w:val="00D50B6A"/>
    <w:rsid w:val="00D50BF8"/>
    <w:rsid w:val="00D50F5C"/>
    <w:rsid w:val="00D513A0"/>
    <w:rsid w:val="00D51409"/>
    <w:rsid w:val="00D52C03"/>
    <w:rsid w:val="00D544C5"/>
    <w:rsid w:val="00D5648E"/>
    <w:rsid w:val="00D5666C"/>
    <w:rsid w:val="00D56D5E"/>
    <w:rsid w:val="00D572AB"/>
    <w:rsid w:val="00D57553"/>
    <w:rsid w:val="00D602DF"/>
    <w:rsid w:val="00D60460"/>
    <w:rsid w:val="00D60C1E"/>
    <w:rsid w:val="00D61622"/>
    <w:rsid w:val="00D61A09"/>
    <w:rsid w:val="00D61AEC"/>
    <w:rsid w:val="00D63076"/>
    <w:rsid w:val="00D6359A"/>
    <w:rsid w:val="00D6389D"/>
    <w:rsid w:val="00D645AE"/>
    <w:rsid w:val="00D64686"/>
    <w:rsid w:val="00D6472C"/>
    <w:rsid w:val="00D65FA9"/>
    <w:rsid w:val="00D66492"/>
    <w:rsid w:val="00D67ACA"/>
    <w:rsid w:val="00D704C5"/>
    <w:rsid w:val="00D705E6"/>
    <w:rsid w:val="00D705F1"/>
    <w:rsid w:val="00D70B55"/>
    <w:rsid w:val="00D71136"/>
    <w:rsid w:val="00D71722"/>
    <w:rsid w:val="00D7179F"/>
    <w:rsid w:val="00D71C2E"/>
    <w:rsid w:val="00D72070"/>
    <w:rsid w:val="00D72AF6"/>
    <w:rsid w:val="00D72BCA"/>
    <w:rsid w:val="00D73FBE"/>
    <w:rsid w:val="00D744F2"/>
    <w:rsid w:val="00D745B5"/>
    <w:rsid w:val="00D74D98"/>
    <w:rsid w:val="00D751F0"/>
    <w:rsid w:val="00D763FC"/>
    <w:rsid w:val="00D774AD"/>
    <w:rsid w:val="00D80AFE"/>
    <w:rsid w:val="00D810E1"/>
    <w:rsid w:val="00D81473"/>
    <w:rsid w:val="00D818AC"/>
    <w:rsid w:val="00D82A02"/>
    <w:rsid w:val="00D83E4D"/>
    <w:rsid w:val="00D840E1"/>
    <w:rsid w:val="00D84AEE"/>
    <w:rsid w:val="00D8599D"/>
    <w:rsid w:val="00D85A32"/>
    <w:rsid w:val="00D85CDA"/>
    <w:rsid w:val="00D85FCC"/>
    <w:rsid w:val="00D86507"/>
    <w:rsid w:val="00D86DBD"/>
    <w:rsid w:val="00D8AAA9"/>
    <w:rsid w:val="00D905B3"/>
    <w:rsid w:val="00D90E6B"/>
    <w:rsid w:val="00D92133"/>
    <w:rsid w:val="00D929D6"/>
    <w:rsid w:val="00D9319C"/>
    <w:rsid w:val="00D93206"/>
    <w:rsid w:val="00D96455"/>
    <w:rsid w:val="00D967E6"/>
    <w:rsid w:val="00D96DD9"/>
    <w:rsid w:val="00D97458"/>
    <w:rsid w:val="00D9786F"/>
    <w:rsid w:val="00DA3655"/>
    <w:rsid w:val="00DA37E7"/>
    <w:rsid w:val="00DA3AE9"/>
    <w:rsid w:val="00DA49E1"/>
    <w:rsid w:val="00DA4A93"/>
    <w:rsid w:val="00DA4E42"/>
    <w:rsid w:val="00DA53BD"/>
    <w:rsid w:val="00DA64C7"/>
    <w:rsid w:val="00DA6EF9"/>
    <w:rsid w:val="00DA731A"/>
    <w:rsid w:val="00DA7495"/>
    <w:rsid w:val="00DA7BC5"/>
    <w:rsid w:val="00DB0844"/>
    <w:rsid w:val="00DB155F"/>
    <w:rsid w:val="00DB15CC"/>
    <w:rsid w:val="00DB197A"/>
    <w:rsid w:val="00DB1CC7"/>
    <w:rsid w:val="00DB1E48"/>
    <w:rsid w:val="00DB3B8D"/>
    <w:rsid w:val="00DB4733"/>
    <w:rsid w:val="00DB7C9F"/>
    <w:rsid w:val="00DB7FB1"/>
    <w:rsid w:val="00DC0BF7"/>
    <w:rsid w:val="00DC1199"/>
    <w:rsid w:val="00DC1294"/>
    <w:rsid w:val="00DC1D59"/>
    <w:rsid w:val="00DC1D5F"/>
    <w:rsid w:val="00DC24A7"/>
    <w:rsid w:val="00DC282A"/>
    <w:rsid w:val="00DC2AE6"/>
    <w:rsid w:val="00DC308B"/>
    <w:rsid w:val="00DC3431"/>
    <w:rsid w:val="00DC39B9"/>
    <w:rsid w:val="00DC5948"/>
    <w:rsid w:val="00DC72B7"/>
    <w:rsid w:val="00DC730D"/>
    <w:rsid w:val="00DC7576"/>
    <w:rsid w:val="00DC7A5A"/>
    <w:rsid w:val="00DD0967"/>
    <w:rsid w:val="00DD09AC"/>
    <w:rsid w:val="00DD11B6"/>
    <w:rsid w:val="00DD350E"/>
    <w:rsid w:val="00DD36DF"/>
    <w:rsid w:val="00DD3718"/>
    <w:rsid w:val="00DD41D7"/>
    <w:rsid w:val="00DD4969"/>
    <w:rsid w:val="00DD51E2"/>
    <w:rsid w:val="00DD57B0"/>
    <w:rsid w:val="00DD5959"/>
    <w:rsid w:val="00DD65CB"/>
    <w:rsid w:val="00DD6F22"/>
    <w:rsid w:val="00DD78B0"/>
    <w:rsid w:val="00DE0182"/>
    <w:rsid w:val="00DE0427"/>
    <w:rsid w:val="00DE0F7E"/>
    <w:rsid w:val="00DE24EE"/>
    <w:rsid w:val="00DE29B0"/>
    <w:rsid w:val="00DE2EFD"/>
    <w:rsid w:val="00DE31B5"/>
    <w:rsid w:val="00DE3366"/>
    <w:rsid w:val="00DE39A2"/>
    <w:rsid w:val="00DE480A"/>
    <w:rsid w:val="00DE5617"/>
    <w:rsid w:val="00DE58E7"/>
    <w:rsid w:val="00DE654B"/>
    <w:rsid w:val="00DE67DF"/>
    <w:rsid w:val="00DE7C60"/>
    <w:rsid w:val="00DF0651"/>
    <w:rsid w:val="00DF0EF3"/>
    <w:rsid w:val="00DF17C9"/>
    <w:rsid w:val="00DF19EE"/>
    <w:rsid w:val="00DF26B0"/>
    <w:rsid w:val="00DF3089"/>
    <w:rsid w:val="00DF318D"/>
    <w:rsid w:val="00DF3207"/>
    <w:rsid w:val="00DF4037"/>
    <w:rsid w:val="00DF4444"/>
    <w:rsid w:val="00DF45FA"/>
    <w:rsid w:val="00DF5425"/>
    <w:rsid w:val="00DF54AD"/>
    <w:rsid w:val="00DF5CA5"/>
    <w:rsid w:val="00DF6E30"/>
    <w:rsid w:val="00DF7243"/>
    <w:rsid w:val="00DF7D4C"/>
    <w:rsid w:val="00E008A4"/>
    <w:rsid w:val="00E02EB8"/>
    <w:rsid w:val="00E03388"/>
    <w:rsid w:val="00E03E92"/>
    <w:rsid w:val="00E04028"/>
    <w:rsid w:val="00E056AA"/>
    <w:rsid w:val="00E05847"/>
    <w:rsid w:val="00E067E3"/>
    <w:rsid w:val="00E06DAA"/>
    <w:rsid w:val="00E073EF"/>
    <w:rsid w:val="00E108FE"/>
    <w:rsid w:val="00E10E12"/>
    <w:rsid w:val="00E121E6"/>
    <w:rsid w:val="00E127E9"/>
    <w:rsid w:val="00E13E1E"/>
    <w:rsid w:val="00E14028"/>
    <w:rsid w:val="00E148B3"/>
    <w:rsid w:val="00E1596D"/>
    <w:rsid w:val="00E159EF"/>
    <w:rsid w:val="00E15A9C"/>
    <w:rsid w:val="00E161E5"/>
    <w:rsid w:val="00E17C61"/>
    <w:rsid w:val="00E206D0"/>
    <w:rsid w:val="00E20B98"/>
    <w:rsid w:val="00E20C77"/>
    <w:rsid w:val="00E215DB"/>
    <w:rsid w:val="00E21D22"/>
    <w:rsid w:val="00E2210E"/>
    <w:rsid w:val="00E233CA"/>
    <w:rsid w:val="00E2392D"/>
    <w:rsid w:val="00E23B79"/>
    <w:rsid w:val="00E23DA7"/>
    <w:rsid w:val="00E27389"/>
    <w:rsid w:val="00E279CA"/>
    <w:rsid w:val="00E279F9"/>
    <w:rsid w:val="00E27AF6"/>
    <w:rsid w:val="00E2CB36"/>
    <w:rsid w:val="00E30A70"/>
    <w:rsid w:val="00E30D91"/>
    <w:rsid w:val="00E31986"/>
    <w:rsid w:val="00E33821"/>
    <w:rsid w:val="00E34BDC"/>
    <w:rsid w:val="00E354A4"/>
    <w:rsid w:val="00E36500"/>
    <w:rsid w:val="00E36D92"/>
    <w:rsid w:val="00E37E21"/>
    <w:rsid w:val="00E405C6"/>
    <w:rsid w:val="00E40600"/>
    <w:rsid w:val="00E40A33"/>
    <w:rsid w:val="00E41A1C"/>
    <w:rsid w:val="00E4271D"/>
    <w:rsid w:val="00E42984"/>
    <w:rsid w:val="00E43276"/>
    <w:rsid w:val="00E43BF8"/>
    <w:rsid w:val="00E45568"/>
    <w:rsid w:val="00E45B52"/>
    <w:rsid w:val="00E470E9"/>
    <w:rsid w:val="00E47A46"/>
    <w:rsid w:val="00E47B38"/>
    <w:rsid w:val="00E5068E"/>
    <w:rsid w:val="00E51858"/>
    <w:rsid w:val="00E51CA6"/>
    <w:rsid w:val="00E52C7D"/>
    <w:rsid w:val="00E54212"/>
    <w:rsid w:val="00E548CF"/>
    <w:rsid w:val="00E55363"/>
    <w:rsid w:val="00E5546F"/>
    <w:rsid w:val="00E56CE9"/>
    <w:rsid w:val="00E56E70"/>
    <w:rsid w:val="00E6040A"/>
    <w:rsid w:val="00E60508"/>
    <w:rsid w:val="00E620E5"/>
    <w:rsid w:val="00E62265"/>
    <w:rsid w:val="00E62BCB"/>
    <w:rsid w:val="00E638DC"/>
    <w:rsid w:val="00E650E0"/>
    <w:rsid w:val="00E651EF"/>
    <w:rsid w:val="00E65DBF"/>
    <w:rsid w:val="00E66745"/>
    <w:rsid w:val="00E67D48"/>
    <w:rsid w:val="00E67F9A"/>
    <w:rsid w:val="00E7033E"/>
    <w:rsid w:val="00E70636"/>
    <w:rsid w:val="00E70A6C"/>
    <w:rsid w:val="00E72276"/>
    <w:rsid w:val="00E72FAD"/>
    <w:rsid w:val="00E734A5"/>
    <w:rsid w:val="00E736FE"/>
    <w:rsid w:val="00E73CCD"/>
    <w:rsid w:val="00E73EBC"/>
    <w:rsid w:val="00E74680"/>
    <w:rsid w:val="00E74847"/>
    <w:rsid w:val="00E752C6"/>
    <w:rsid w:val="00E752F1"/>
    <w:rsid w:val="00E75C11"/>
    <w:rsid w:val="00E766C8"/>
    <w:rsid w:val="00E777AF"/>
    <w:rsid w:val="00E77834"/>
    <w:rsid w:val="00E7798F"/>
    <w:rsid w:val="00E77D83"/>
    <w:rsid w:val="00E82AD3"/>
    <w:rsid w:val="00E832D6"/>
    <w:rsid w:val="00E83F4C"/>
    <w:rsid w:val="00E856D1"/>
    <w:rsid w:val="00E8654E"/>
    <w:rsid w:val="00E86941"/>
    <w:rsid w:val="00E86C3C"/>
    <w:rsid w:val="00E86E85"/>
    <w:rsid w:val="00E87120"/>
    <w:rsid w:val="00E87E49"/>
    <w:rsid w:val="00E87EA1"/>
    <w:rsid w:val="00E9013F"/>
    <w:rsid w:val="00E92AC3"/>
    <w:rsid w:val="00E94100"/>
    <w:rsid w:val="00E9416F"/>
    <w:rsid w:val="00E947F3"/>
    <w:rsid w:val="00E952FE"/>
    <w:rsid w:val="00E96CE8"/>
    <w:rsid w:val="00E9787E"/>
    <w:rsid w:val="00E97BC2"/>
    <w:rsid w:val="00EA05C2"/>
    <w:rsid w:val="00EA08F0"/>
    <w:rsid w:val="00EA0CE4"/>
    <w:rsid w:val="00EA0D14"/>
    <w:rsid w:val="00EA0F97"/>
    <w:rsid w:val="00EA158A"/>
    <w:rsid w:val="00EA1E4C"/>
    <w:rsid w:val="00EA2D79"/>
    <w:rsid w:val="00EA35B0"/>
    <w:rsid w:val="00EA3D08"/>
    <w:rsid w:val="00EA550B"/>
    <w:rsid w:val="00EA5C52"/>
    <w:rsid w:val="00EA5F65"/>
    <w:rsid w:val="00EA7A14"/>
    <w:rsid w:val="00EACC96"/>
    <w:rsid w:val="00EB0865"/>
    <w:rsid w:val="00EB0A19"/>
    <w:rsid w:val="00EB0E71"/>
    <w:rsid w:val="00EB1D57"/>
    <w:rsid w:val="00EB36A4"/>
    <w:rsid w:val="00EB46F8"/>
    <w:rsid w:val="00EB4A8F"/>
    <w:rsid w:val="00EB53D5"/>
    <w:rsid w:val="00EB6045"/>
    <w:rsid w:val="00EB62FC"/>
    <w:rsid w:val="00EB716B"/>
    <w:rsid w:val="00EBB552"/>
    <w:rsid w:val="00EC00B4"/>
    <w:rsid w:val="00EC3580"/>
    <w:rsid w:val="00EC4943"/>
    <w:rsid w:val="00EC5193"/>
    <w:rsid w:val="00EC6583"/>
    <w:rsid w:val="00EC6828"/>
    <w:rsid w:val="00EC6D56"/>
    <w:rsid w:val="00EC7370"/>
    <w:rsid w:val="00EC739C"/>
    <w:rsid w:val="00ED03EA"/>
    <w:rsid w:val="00ED0D02"/>
    <w:rsid w:val="00ED141C"/>
    <w:rsid w:val="00ED18CD"/>
    <w:rsid w:val="00ED23B7"/>
    <w:rsid w:val="00ED3EC6"/>
    <w:rsid w:val="00ED4356"/>
    <w:rsid w:val="00ED4DAC"/>
    <w:rsid w:val="00ED58B7"/>
    <w:rsid w:val="00ED5AD4"/>
    <w:rsid w:val="00ED5D9B"/>
    <w:rsid w:val="00ED61C6"/>
    <w:rsid w:val="00ED6743"/>
    <w:rsid w:val="00ED6840"/>
    <w:rsid w:val="00EE0D47"/>
    <w:rsid w:val="00EE1A47"/>
    <w:rsid w:val="00EE3391"/>
    <w:rsid w:val="00EE34CF"/>
    <w:rsid w:val="00EE3771"/>
    <w:rsid w:val="00EE38CC"/>
    <w:rsid w:val="00EE3BD7"/>
    <w:rsid w:val="00EE4314"/>
    <w:rsid w:val="00EE5712"/>
    <w:rsid w:val="00EE5880"/>
    <w:rsid w:val="00EE641F"/>
    <w:rsid w:val="00EF05D0"/>
    <w:rsid w:val="00EF0C2C"/>
    <w:rsid w:val="00EF1692"/>
    <w:rsid w:val="00EF177A"/>
    <w:rsid w:val="00EF1AB0"/>
    <w:rsid w:val="00EF2694"/>
    <w:rsid w:val="00EF362D"/>
    <w:rsid w:val="00EF383D"/>
    <w:rsid w:val="00EF39AB"/>
    <w:rsid w:val="00EF3A98"/>
    <w:rsid w:val="00EF570F"/>
    <w:rsid w:val="00EF5D48"/>
    <w:rsid w:val="00EF5EF9"/>
    <w:rsid w:val="00EF5EFA"/>
    <w:rsid w:val="00EF63B7"/>
    <w:rsid w:val="00EF6F46"/>
    <w:rsid w:val="00EF7E3E"/>
    <w:rsid w:val="00F0242F"/>
    <w:rsid w:val="00F024BC"/>
    <w:rsid w:val="00F0251D"/>
    <w:rsid w:val="00F03F15"/>
    <w:rsid w:val="00F04851"/>
    <w:rsid w:val="00F05019"/>
    <w:rsid w:val="00F0642C"/>
    <w:rsid w:val="00F07CBF"/>
    <w:rsid w:val="00F10CA0"/>
    <w:rsid w:val="00F10E41"/>
    <w:rsid w:val="00F12227"/>
    <w:rsid w:val="00F125AF"/>
    <w:rsid w:val="00F12CA7"/>
    <w:rsid w:val="00F13371"/>
    <w:rsid w:val="00F14FA0"/>
    <w:rsid w:val="00F1577C"/>
    <w:rsid w:val="00F15A63"/>
    <w:rsid w:val="00F160A9"/>
    <w:rsid w:val="00F162B8"/>
    <w:rsid w:val="00F16C09"/>
    <w:rsid w:val="00F17234"/>
    <w:rsid w:val="00F17524"/>
    <w:rsid w:val="00F2132A"/>
    <w:rsid w:val="00F222A7"/>
    <w:rsid w:val="00F22F69"/>
    <w:rsid w:val="00F241CF"/>
    <w:rsid w:val="00F246B8"/>
    <w:rsid w:val="00F24812"/>
    <w:rsid w:val="00F2604D"/>
    <w:rsid w:val="00F2607F"/>
    <w:rsid w:val="00F26358"/>
    <w:rsid w:val="00F264DC"/>
    <w:rsid w:val="00F2680B"/>
    <w:rsid w:val="00F27C4D"/>
    <w:rsid w:val="00F300CE"/>
    <w:rsid w:val="00F300E7"/>
    <w:rsid w:val="00F32977"/>
    <w:rsid w:val="00F32E2C"/>
    <w:rsid w:val="00F3319D"/>
    <w:rsid w:val="00F34FB1"/>
    <w:rsid w:val="00F351FD"/>
    <w:rsid w:val="00F36A15"/>
    <w:rsid w:val="00F375CC"/>
    <w:rsid w:val="00F37822"/>
    <w:rsid w:val="00F37FCB"/>
    <w:rsid w:val="00F410F4"/>
    <w:rsid w:val="00F42DCC"/>
    <w:rsid w:val="00F433AE"/>
    <w:rsid w:val="00F43402"/>
    <w:rsid w:val="00F445F6"/>
    <w:rsid w:val="00F447CD"/>
    <w:rsid w:val="00F44C3B"/>
    <w:rsid w:val="00F45381"/>
    <w:rsid w:val="00F45548"/>
    <w:rsid w:val="00F45795"/>
    <w:rsid w:val="00F474AE"/>
    <w:rsid w:val="00F502B5"/>
    <w:rsid w:val="00F5176C"/>
    <w:rsid w:val="00F52116"/>
    <w:rsid w:val="00F52DFD"/>
    <w:rsid w:val="00F5349A"/>
    <w:rsid w:val="00F539D4"/>
    <w:rsid w:val="00F55088"/>
    <w:rsid w:val="00F559D4"/>
    <w:rsid w:val="00F56B6A"/>
    <w:rsid w:val="00F57E22"/>
    <w:rsid w:val="00F60420"/>
    <w:rsid w:val="00F6056B"/>
    <w:rsid w:val="00F61110"/>
    <w:rsid w:val="00F616BE"/>
    <w:rsid w:val="00F62401"/>
    <w:rsid w:val="00F63374"/>
    <w:rsid w:val="00F639D1"/>
    <w:rsid w:val="00F65663"/>
    <w:rsid w:val="00F6671D"/>
    <w:rsid w:val="00F66768"/>
    <w:rsid w:val="00F67B3B"/>
    <w:rsid w:val="00F7003B"/>
    <w:rsid w:val="00F70417"/>
    <w:rsid w:val="00F72958"/>
    <w:rsid w:val="00F76F81"/>
    <w:rsid w:val="00F77E3D"/>
    <w:rsid w:val="00F80082"/>
    <w:rsid w:val="00F804D4"/>
    <w:rsid w:val="00F80653"/>
    <w:rsid w:val="00F814F3"/>
    <w:rsid w:val="00F819A6"/>
    <w:rsid w:val="00F822CB"/>
    <w:rsid w:val="00F82E61"/>
    <w:rsid w:val="00F82FD7"/>
    <w:rsid w:val="00F83563"/>
    <w:rsid w:val="00F83BF9"/>
    <w:rsid w:val="00F84C68"/>
    <w:rsid w:val="00F8522C"/>
    <w:rsid w:val="00F85CF3"/>
    <w:rsid w:val="00F861E3"/>
    <w:rsid w:val="00F865F6"/>
    <w:rsid w:val="00F86EFC"/>
    <w:rsid w:val="00F86FA1"/>
    <w:rsid w:val="00F8791F"/>
    <w:rsid w:val="00F9074A"/>
    <w:rsid w:val="00F9151D"/>
    <w:rsid w:val="00F91B15"/>
    <w:rsid w:val="00F91E79"/>
    <w:rsid w:val="00F92185"/>
    <w:rsid w:val="00F92D8A"/>
    <w:rsid w:val="00F93665"/>
    <w:rsid w:val="00F93CC7"/>
    <w:rsid w:val="00F94689"/>
    <w:rsid w:val="00F9568B"/>
    <w:rsid w:val="00F959FF"/>
    <w:rsid w:val="00F96C3A"/>
    <w:rsid w:val="00F96FBF"/>
    <w:rsid w:val="00F9752A"/>
    <w:rsid w:val="00FA2A70"/>
    <w:rsid w:val="00FA3B8F"/>
    <w:rsid w:val="00FA3DF5"/>
    <w:rsid w:val="00FA3F42"/>
    <w:rsid w:val="00FA48E2"/>
    <w:rsid w:val="00FA5665"/>
    <w:rsid w:val="00FA6092"/>
    <w:rsid w:val="00FA6599"/>
    <w:rsid w:val="00FA6BA4"/>
    <w:rsid w:val="00FA7B28"/>
    <w:rsid w:val="00FB0809"/>
    <w:rsid w:val="00FB13C4"/>
    <w:rsid w:val="00FB3451"/>
    <w:rsid w:val="00FB4FE4"/>
    <w:rsid w:val="00FB5336"/>
    <w:rsid w:val="00FB6550"/>
    <w:rsid w:val="00FB7C1C"/>
    <w:rsid w:val="00FC0B66"/>
    <w:rsid w:val="00FC177C"/>
    <w:rsid w:val="00FC2384"/>
    <w:rsid w:val="00FC27A3"/>
    <w:rsid w:val="00FC3F2B"/>
    <w:rsid w:val="00FC4345"/>
    <w:rsid w:val="00FC493C"/>
    <w:rsid w:val="00FC669B"/>
    <w:rsid w:val="00FC7A03"/>
    <w:rsid w:val="00FC7A79"/>
    <w:rsid w:val="00FC7B5D"/>
    <w:rsid w:val="00FD0CDF"/>
    <w:rsid w:val="00FD0E12"/>
    <w:rsid w:val="00FD1C17"/>
    <w:rsid w:val="00FD1EA8"/>
    <w:rsid w:val="00FD23CF"/>
    <w:rsid w:val="00FD254C"/>
    <w:rsid w:val="00FD3A4F"/>
    <w:rsid w:val="00FD3E2D"/>
    <w:rsid w:val="00FD43ED"/>
    <w:rsid w:val="00FD462F"/>
    <w:rsid w:val="00FD4B5A"/>
    <w:rsid w:val="00FD59B2"/>
    <w:rsid w:val="00FD5DEE"/>
    <w:rsid w:val="00FD7E57"/>
    <w:rsid w:val="00FE032A"/>
    <w:rsid w:val="00FE07B8"/>
    <w:rsid w:val="00FE16F9"/>
    <w:rsid w:val="00FE1927"/>
    <w:rsid w:val="00FE1E8B"/>
    <w:rsid w:val="00FE1FBC"/>
    <w:rsid w:val="00FE322E"/>
    <w:rsid w:val="00FE32CA"/>
    <w:rsid w:val="00FE338C"/>
    <w:rsid w:val="00FE43A9"/>
    <w:rsid w:val="00FE5897"/>
    <w:rsid w:val="00FE5C72"/>
    <w:rsid w:val="00FE63EF"/>
    <w:rsid w:val="00FE674C"/>
    <w:rsid w:val="00FE6D37"/>
    <w:rsid w:val="00FE762A"/>
    <w:rsid w:val="00FE7B56"/>
    <w:rsid w:val="00FF047A"/>
    <w:rsid w:val="00FF0E1C"/>
    <w:rsid w:val="00FF1B07"/>
    <w:rsid w:val="00FF238B"/>
    <w:rsid w:val="00FF2AF4"/>
    <w:rsid w:val="00FF3E1B"/>
    <w:rsid w:val="00FF48A3"/>
    <w:rsid w:val="00FF52CE"/>
    <w:rsid w:val="00FF592C"/>
    <w:rsid w:val="00FF6D7A"/>
    <w:rsid w:val="01015FE6"/>
    <w:rsid w:val="0102FB03"/>
    <w:rsid w:val="01047E7E"/>
    <w:rsid w:val="0104B1E5"/>
    <w:rsid w:val="01051F82"/>
    <w:rsid w:val="010B09A6"/>
    <w:rsid w:val="010D4044"/>
    <w:rsid w:val="010DCCDC"/>
    <w:rsid w:val="0115EABF"/>
    <w:rsid w:val="011952A5"/>
    <w:rsid w:val="011ED5E5"/>
    <w:rsid w:val="0122CCE4"/>
    <w:rsid w:val="0128055C"/>
    <w:rsid w:val="01347184"/>
    <w:rsid w:val="0136D9D8"/>
    <w:rsid w:val="013A1720"/>
    <w:rsid w:val="013B1E92"/>
    <w:rsid w:val="013EE050"/>
    <w:rsid w:val="01409741"/>
    <w:rsid w:val="01424341"/>
    <w:rsid w:val="01425331"/>
    <w:rsid w:val="0144C216"/>
    <w:rsid w:val="0149176A"/>
    <w:rsid w:val="014CCBE5"/>
    <w:rsid w:val="01506B9F"/>
    <w:rsid w:val="01557A4C"/>
    <w:rsid w:val="0157B891"/>
    <w:rsid w:val="01580A86"/>
    <w:rsid w:val="015CD6E5"/>
    <w:rsid w:val="015EA193"/>
    <w:rsid w:val="0161909D"/>
    <w:rsid w:val="016458C9"/>
    <w:rsid w:val="01649972"/>
    <w:rsid w:val="016A48BF"/>
    <w:rsid w:val="016D9A48"/>
    <w:rsid w:val="016FF279"/>
    <w:rsid w:val="0173B3FE"/>
    <w:rsid w:val="0177B130"/>
    <w:rsid w:val="0179214E"/>
    <w:rsid w:val="0180C3D3"/>
    <w:rsid w:val="018327D8"/>
    <w:rsid w:val="0184D0C8"/>
    <w:rsid w:val="018894DD"/>
    <w:rsid w:val="018D08FF"/>
    <w:rsid w:val="018D22CE"/>
    <w:rsid w:val="019C3C74"/>
    <w:rsid w:val="01A03029"/>
    <w:rsid w:val="01A51B29"/>
    <w:rsid w:val="01A72B04"/>
    <w:rsid w:val="01AF8508"/>
    <w:rsid w:val="01BAFF0B"/>
    <w:rsid w:val="01BC895E"/>
    <w:rsid w:val="01C73123"/>
    <w:rsid w:val="01C8DFEA"/>
    <w:rsid w:val="01CA49BD"/>
    <w:rsid w:val="01CA5B16"/>
    <w:rsid w:val="01CADCDC"/>
    <w:rsid w:val="01CB8657"/>
    <w:rsid w:val="01CCB047"/>
    <w:rsid w:val="01CDDFE4"/>
    <w:rsid w:val="01D4F819"/>
    <w:rsid w:val="01E1DA90"/>
    <w:rsid w:val="01E401D1"/>
    <w:rsid w:val="01EB1802"/>
    <w:rsid w:val="01F44273"/>
    <w:rsid w:val="01F8CF98"/>
    <w:rsid w:val="01FA9913"/>
    <w:rsid w:val="0204986A"/>
    <w:rsid w:val="020A8695"/>
    <w:rsid w:val="020ED45D"/>
    <w:rsid w:val="02110A20"/>
    <w:rsid w:val="021BA8CD"/>
    <w:rsid w:val="021C9301"/>
    <w:rsid w:val="021FA51B"/>
    <w:rsid w:val="0220DD5A"/>
    <w:rsid w:val="0224ED6A"/>
    <w:rsid w:val="022F5253"/>
    <w:rsid w:val="0231266D"/>
    <w:rsid w:val="02325CCC"/>
    <w:rsid w:val="023761AB"/>
    <w:rsid w:val="023783D6"/>
    <w:rsid w:val="023B3E55"/>
    <w:rsid w:val="023C6C70"/>
    <w:rsid w:val="0241789B"/>
    <w:rsid w:val="024328E6"/>
    <w:rsid w:val="0245B64C"/>
    <w:rsid w:val="024A39C2"/>
    <w:rsid w:val="024AB260"/>
    <w:rsid w:val="02522988"/>
    <w:rsid w:val="0258AA5A"/>
    <w:rsid w:val="0265881D"/>
    <w:rsid w:val="026CFD2E"/>
    <w:rsid w:val="0276F8B2"/>
    <w:rsid w:val="027CB34D"/>
    <w:rsid w:val="02809C52"/>
    <w:rsid w:val="0283D4A8"/>
    <w:rsid w:val="02914A1D"/>
    <w:rsid w:val="02930D16"/>
    <w:rsid w:val="02939B82"/>
    <w:rsid w:val="02949815"/>
    <w:rsid w:val="029BEA92"/>
    <w:rsid w:val="029D7DA9"/>
    <w:rsid w:val="02A2342E"/>
    <w:rsid w:val="02A361DE"/>
    <w:rsid w:val="02A768D4"/>
    <w:rsid w:val="02B0B553"/>
    <w:rsid w:val="02B30FD0"/>
    <w:rsid w:val="02B4DF03"/>
    <w:rsid w:val="02BB87E6"/>
    <w:rsid w:val="02BD95DC"/>
    <w:rsid w:val="02C294B8"/>
    <w:rsid w:val="02C62039"/>
    <w:rsid w:val="02CBBF6E"/>
    <w:rsid w:val="02CFD61E"/>
    <w:rsid w:val="02D9796A"/>
    <w:rsid w:val="02DC67A2"/>
    <w:rsid w:val="02FAA16D"/>
    <w:rsid w:val="02FBAD89"/>
    <w:rsid w:val="02FF7B77"/>
    <w:rsid w:val="0300C260"/>
    <w:rsid w:val="0310545B"/>
    <w:rsid w:val="0314A371"/>
    <w:rsid w:val="031B7593"/>
    <w:rsid w:val="031DFF33"/>
    <w:rsid w:val="031F15B3"/>
    <w:rsid w:val="03203DB8"/>
    <w:rsid w:val="0324CE40"/>
    <w:rsid w:val="0329304E"/>
    <w:rsid w:val="032968CD"/>
    <w:rsid w:val="032B5BF9"/>
    <w:rsid w:val="033290D2"/>
    <w:rsid w:val="0333F654"/>
    <w:rsid w:val="0336BEB7"/>
    <w:rsid w:val="033C3D8D"/>
    <w:rsid w:val="033C94BF"/>
    <w:rsid w:val="033CED28"/>
    <w:rsid w:val="033F7588"/>
    <w:rsid w:val="033F851B"/>
    <w:rsid w:val="0342059A"/>
    <w:rsid w:val="0343C399"/>
    <w:rsid w:val="0346B964"/>
    <w:rsid w:val="034E1417"/>
    <w:rsid w:val="0351394B"/>
    <w:rsid w:val="0351BAC5"/>
    <w:rsid w:val="03576145"/>
    <w:rsid w:val="035B976E"/>
    <w:rsid w:val="03641DF4"/>
    <w:rsid w:val="036675E6"/>
    <w:rsid w:val="03695ABF"/>
    <w:rsid w:val="036B01C4"/>
    <w:rsid w:val="0372AC7A"/>
    <w:rsid w:val="037C65A6"/>
    <w:rsid w:val="037D94AA"/>
    <w:rsid w:val="0386DF8A"/>
    <w:rsid w:val="038F5B2B"/>
    <w:rsid w:val="0392570A"/>
    <w:rsid w:val="0393B586"/>
    <w:rsid w:val="039A6B95"/>
    <w:rsid w:val="03A074F5"/>
    <w:rsid w:val="03A7B1F6"/>
    <w:rsid w:val="03A89C1D"/>
    <w:rsid w:val="03B0C3E5"/>
    <w:rsid w:val="03BA11E6"/>
    <w:rsid w:val="03BA23B3"/>
    <w:rsid w:val="03BB61E2"/>
    <w:rsid w:val="03BC0EE5"/>
    <w:rsid w:val="03C5834D"/>
    <w:rsid w:val="03C97FA2"/>
    <w:rsid w:val="03CB6A59"/>
    <w:rsid w:val="03D396B3"/>
    <w:rsid w:val="03D415CB"/>
    <w:rsid w:val="03D474E1"/>
    <w:rsid w:val="03D90637"/>
    <w:rsid w:val="03DACBAB"/>
    <w:rsid w:val="03DBA887"/>
    <w:rsid w:val="03DC8135"/>
    <w:rsid w:val="03E772F6"/>
    <w:rsid w:val="03EA43B6"/>
    <w:rsid w:val="03EFADE8"/>
    <w:rsid w:val="03F00A95"/>
    <w:rsid w:val="03F224C0"/>
    <w:rsid w:val="03F381A0"/>
    <w:rsid w:val="03FEB7BB"/>
    <w:rsid w:val="0401AF56"/>
    <w:rsid w:val="04082784"/>
    <w:rsid w:val="04095211"/>
    <w:rsid w:val="040A525C"/>
    <w:rsid w:val="040DBDD1"/>
    <w:rsid w:val="04132FD2"/>
    <w:rsid w:val="0415A2DD"/>
    <w:rsid w:val="041D93BB"/>
    <w:rsid w:val="04205ED6"/>
    <w:rsid w:val="0420885C"/>
    <w:rsid w:val="04243723"/>
    <w:rsid w:val="0432C7BF"/>
    <w:rsid w:val="043A77C7"/>
    <w:rsid w:val="043B19C6"/>
    <w:rsid w:val="043E55BA"/>
    <w:rsid w:val="04483D09"/>
    <w:rsid w:val="044D382E"/>
    <w:rsid w:val="044E4B65"/>
    <w:rsid w:val="0458AC42"/>
    <w:rsid w:val="045E419B"/>
    <w:rsid w:val="0461537B"/>
    <w:rsid w:val="0463E263"/>
    <w:rsid w:val="04706E43"/>
    <w:rsid w:val="04718EA1"/>
    <w:rsid w:val="04742357"/>
    <w:rsid w:val="04767E9C"/>
    <w:rsid w:val="04771825"/>
    <w:rsid w:val="047DFA74"/>
    <w:rsid w:val="04861341"/>
    <w:rsid w:val="04872158"/>
    <w:rsid w:val="049A0A66"/>
    <w:rsid w:val="04A334B1"/>
    <w:rsid w:val="04A969D4"/>
    <w:rsid w:val="04B1DB8C"/>
    <w:rsid w:val="04B30FA5"/>
    <w:rsid w:val="04BAD91F"/>
    <w:rsid w:val="04BD154C"/>
    <w:rsid w:val="04BD8D0C"/>
    <w:rsid w:val="04CA1C17"/>
    <w:rsid w:val="04CAF72D"/>
    <w:rsid w:val="04D0825D"/>
    <w:rsid w:val="04D1599C"/>
    <w:rsid w:val="04D37986"/>
    <w:rsid w:val="04DD24F1"/>
    <w:rsid w:val="04E22EB2"/>
    <w:rsid w:val="04E36E6E"/>
    <w:rsid w:val="04E79A5F"/>
    <w:rsid w:val="04F0FCE6"/>
    <w:rsid w:val="04F6C6B5"/>
    <w:rsid w:val="04F704BD"/>
    <w:rsid w:val="04FBB704"/>
    <w:rsid w:val="04FF68C9"/>
    <w:rsid w:val="05010B6B"/>
    <w:rsid w:val="05046196"/>
    <w:rsid w:val="050601A0"/>
    <w:rsid w:val="05129B0D"/>
    <w:rsid w:val="0513CB33"/>
    <w:rsid w:val="05159290"/>
    <w:rsid w:val="0517D5EE"/>
    <w:rsid w:val="0519E8DF"/>
    <w:rsid w:val="051C04B5"/>
    <w:rsid w:val="0520A625"/>
    <w:rsid w:val="052CB036"/>
    <w:rsid w:val="052F1301"/>
    <w:rsid w:val="053155B9"/>
    <w:rsid w:val="0534E8C8"/>
    <w:rsid w:val="053AD5FB"/>
    <w:rsid w:val="0541BE3A"/>
    <w:rsid w:val="054AD2FF"/>
    <w:rsid w:val="054F68AC"/>
    <w:rsid w:val="055962B9"/>
    <w:rsid w:val="055FD423"/>
    <w:rsid w:val="05674100"/>
    <w:rsid w:val="056812FB"/>
    <w:rsid w:val="056A6175"/>
    <w:rsid w:val="0576EEE0"/>
    <w:rsid w:val="0578E8EB"/>
    <w:rsid w:val="057E234B"/>
    <w:rsid w:val="0580CEE1"/>
    <w:rsid w:val="058283F5"/>
    <w:rsid w:val="0585D726"/>
    <w:rsid w:val="05898137"/>
    <w:rsid w:val="0596A735"/>
    <w:rsid w:val="05973831"/>
    <w:rsid w:val="05978C05"/>
    <w:rsid w:val="0597FF07"/>
    <w:rsid w:val="05994901"/>
    <w:rsid w:val="059BF135"/>
    <w:rsid w:val="059D0B09"/>
    <w:rsid w:val="059FA315"/>
    <w:rsid w:val="05A4115D"/>
    <w:rsid w:val="05A5EC08"/>
    <w:rsid w:val="05A984FC"/>
    <w:rsid w:val="05ADC283"/>
    <w:rsid w:val="05B6B02D"/>
    <w:rsid w:val="05B6D576"/>
    <w:rsid w:val="05BC2F37"/>
    <w:rsid w:val="05BCBB18"/>
    <w:rsid w:val="05BF7EF8"/>
    <w:rsid w:val="05C924AF"/>
    <w:rsid w:val="05CD3CC8"/>
    <w:rsid w:val="05D9812C"/>
    <w:rsid w:val="05DA27FF"/>
    <w:rsid w:val="05EE16A5"/>
    <w:rsid w:val="05F00826"/>
    <w:rsid w:val="05F328A8"/>
    <w:rsid w:val="05F6D97A"/>
    <w:rsid w:val="05FBB9BB"/>
    <w:rsid w:val="0607DCDE"/>
    <w:rsid w:val="06086092"/>
    <w:rsid w:val="06087910"/>
    <w:rsid w:val="060A7472"/>
    <w:rsid w:val="060C41C8"/>
    <w:rsid w:val="0611BA77"/>
    <w:rsid w:val="061A5884"/>
    <w:rsid w:val="061FB3D7"/>
    <w:rsid w:val="0622D756"/>
    <w:rsid w:val="0623C8E6"/>
    <w:rsid w:val="0626A027"/>
    <w:rsid w:val="062A0683"/>
    <w:rsid w:val="06333E8C"/>
    <w:rsid w:val="063C2F2D"/>
    <w:rsid w:val="063F2D2F"/>
    <w:rsid w:val="0640AD61"/>
    <w:rsid w:val="06418B7F"/>
    <w:rsid w:val="064CB46A"/>
    <w:rsid w:val="064D3188"/>
    <w:rsid w:val="06535C66"/>
    <w:rsid w:val="06537519"/>
    <w:rsid w:val="065648AF"/>
    <w:rsid w:val="065AC5E8"/>
    <w:rsid w:val="065EADA5"/>
    <w:rsid w:val="065F5E49"/>
    <w:rsid w:val="0662D960"/>
    <w:rsid w:val="066303BF"/>
    <w:rsid w:val="066448AB"/>
    <w:rsid w:val="06692498"/>
    <w:rsid w:val="066C8DFC"/>
    <w:rsid w:val="066F63C0"/>
    <w:rsid w:val="067A1D28"/>
    <w:rsid w:val="067C7106"/>
    <w:rsid w:val="0680D023"/>
    <w:rsid w:val="06825BCB"/>
    <w:rsid w:val="0686F14B"/>
    <w:rsid w:val="06871775"/>
    <w:rsid w:val="0687288C"/>
    <w:rsid w:val="0692ECAB"/>
    <w:rsid w:val="069B049B"/>
    <w:rsid w:val="06AB78D3"/>
    <w:rsid w:val="06AFEE57"/>
    <w:rsid w:val="06B05A1D"/>
    <w:rsid w:val="06B8C8D7"/>
    <w:rsid w:val="06BEC71F"/>
    <w:rsid w:val="06CAE0E7"/>
    <w:rsid w:val="06D0D254"/>
    <w:rsid w:val="06D236D3"/>
    <w:rsid w:val="06D89A07"/>
    <w:rsid w:val="06DDB49F"/>
    <w:rsid w:val="06E1D17B"/>
    <w:rsid w:val="06E31054"/>
    <w:rsid w:val="06E471B9"/>
    <w:rsid w:val="06E68881"/>
    <w:rsid w:val="06F438AE"/>
    <w:rsid w:val="06F636D7"/>
    <w:rsid w:val="070071F5"/>
    <w:rsid w:val="0701C848"/>
    <w:rsid w:val="070C1275"/>
    <w:rsid w:val="070F7D8D"/>
    <w:rsid w:val="07115697"/>
    <w:rsid w:val="0712B33F"/>
    <w:rsid w:val="072017B3"/>
    <w:rsid w:val="072114CE"/>
    <w:rsid w:val="072177AE"/>
    <w:rsid w:val="072EDFE3"/>
    <w:rsid w:val="073046A8"/>
    <w:rsid w:val="07330644"/>
    <w:rsid w:val="07385570"/>
    <w:rsid w:val="073ADC6B"/>
    <w:rsid w:val="073FC2CB"/>
    <w:rsid w:val="0740E164"/>
    <w:rsid w:val="07584ADC"/>
    <w:rsid w:val="076413B1"/>
    <w:rsid w:val="07664FE2"/>
    <w:rsid w:val="076686E5"/>
    <w:rsid w:val="07685220"/>
    <w:rsid w:val="0778FF8E"/>
    <w:rsid w:val="0782CD3E"/>
    <w:rsid w:val="0786FDDD"/>
    <w:rsid w:val="07872A3D"/>
    <w:rsid w:val="078A05AE"/>
    <w:rsid w:val="078A2B35"/>
    <w:rsid w:val="07965130"/>
    <w:rsid w:val="079788DD"/>
    <w:rsid w:val="0798D3AB"/>
    <w:rsid w:val="079919A8"/>
    <w:rsid w:val="079CD21A"/>
    <w:rsid w:val="07A253D2"/>
    <w:rsid w:val="07A4D72B"/>
    <w:rsid w:val="07AA4218"/>
    <w:rsid w:val="07B5C0EB"/>
    <w:rsid w:val="07B70F3C"/>
    <w:rsid w:val="07B93126"/>
    <w:rsid w:val="07C51D94"/>
    <w:rsid w:val="07CD04F4"/>
    <w:rsid w:val="07D20391"/>
    <w:rsid w:val="07D31D98"/>
    <w:rsid w:val="07D63E82"/>
    <w:rsid w:val="07DD789A"/>
    <w:rsid w:val="07DEF223"/>
    <w:rsid w:val="07DFB7B2"/>
    <w:rsid w:val="07E10A96"/>
    <w:rsid w:val="07E1A5EC"/>
    <w:rsid w:val="07E2B8C6"/>
    <w:rsid w:val="07E56F9B"/>
    <w:rsid w:val="07E8223A"/>
    <w:rsid w:val="07F6AF06"/>
    <w:rsid w:val="07FA415D"/>
    <w:rsid w:val="07FD4D57"/>
    <w:rsid w:val="07FE2673"/>
    <w:rsid w:val="07FE718D"/>
    <w:rsid w:val="0800190C"/>
    <w:rsid w:val="080342C1"/>
    <w:rsid w:val="080520EA"/>
    <w:rsid w:val="0807F0F2"/>
    <w:rsid w:val="080F340B"/>
    <w:rsid w:val="080F34BF"/>
    <w:rsid w:val="0812449B"/>
    <w:rsid w:val="0814D169"/>
    <w:rsid w:val="0818278F"/>
    <w:rsid w:val="08187548"/>
    <w:rsid w:val="081C23ED"/>
    <w:rsid w:val="0827DCC1"/>
    <w:rsid w:val="082D0A80"/>
    <w:rsid w:val="082FF2A3"/>
    <w:rsid w:val="083647D7"/>
    <w:rsid w:val="083BC38E"/>
    <w:rsid w:val="083BFFCC"/>
    <w:rsid w:val="083DCEFF"/>
    <w:rsid w:val="083DE602"/>
    <w:rsid w:val="083E2C19"/>
    <w:rsid w:val="083F243F"/>
    <w:rsid w:val="084393B5"/>
    <w:rsid w:val="08474E32"/>
    <w:rsid w:val="084D7BAB"/>
    <w:rsid w:val="084DB736"/>
    <w:rsid w:val="084F76B0"/>
    <w:rsid w:val="084F9244"/>
    <w:rsid w:val="085AE295"/>
    <w:rsid w:val="08627C2F"/>
    <w:rsid w:val="0866825C"/>
    <w:rsid w:val="086A259A"/>
    <w:rsid w:val="086EF388"/>
    <w:rsid w:val="0870B1BC"/>
    <w:rsid w:val="088A6CB2"/>
    <w:rsid w:val="088CA096"/>
    <w:rsid w:val="088F8D6D"/>
    <w:rsid w:val="088FDF6F"/>
    <w:rsid w:val="08952768"/>
    <w:rsid w:val="0899B031"/>
    <w:rsid w:val="08A78A95"/>
    <w:rsid w:val="08A79CE9"/>
    <w:rsid w:val="08A7E2D6"/>
    <w:rsid w:val="08B16DFB"/>
    <w:rsid w:val="08B65479"/>
    <w:rsid w:val="08B770DD"/>
    <w:rsid w:val="08B99AB3"/>
    <w:rsid w:val="08C65011"/>
    <w:rsid w:val="08C9398A"/>
    <w:rsid w:val="08D6A1A7"/>
    <w:rsid w:val="08DD8917"/>
    <w:rsid w:val="08E28434"/>
    <w:rsid w:val="08E5C6E7"/>
    <w:rsid w:val="08E6FFCE"/>
    <w:rsid w:val="08E79D25"/>
    <w:rsid w:val="08EE302C"/>
    <w:rsid w:val="08EF332F"/>
    <w:rsid w:val="08F20CDA"/>
    <w:rsid w:val="08F25BB4"/>
    <w:rsid w:val="08F605D6"/>
    <w:rsid w:val="090212C9"/>
    <w:rsid w:val="090B22C4"/>
    <w:rsid w:val="090BA333"/>
    <w:rsid w:val="090E4CC5"/>
    <w:rsid w:val="091CC636"/>
    <w:rsid w:val="09200F67"/>
    <w:rsid w:val="0936B2A7"/>
    <w:rsid w:val="093A4899"/>
    <w:rsid w:val="093FD79E"/>
    <w:rsid w:val="0940FBD3"/>
    <w:rsid w:val="0942406C"/>
    <w:rsid w:val="094A2329"/>
    <w:rsid w:val="095148A4"/>
    <w:rsid w:val="0953649A"/>
    <w:rsid w:val="095EF697"/>
    <w:rsid w:val="095FC287"/>
    <w:rsid w:val="096365CA"/>
    <w:rsid w:val="0964A66F"/>
    <w:rsid w:val="0964FAB0"/>
    <w:rsid w:val="0966B06C"/>
    <w:rsid w:val="096744D6"/>
    <w:rsid w:val="0969BD7B"/>
    <w:rsid w:val="096A660E"/>
    <w:rsid w:val="096C5D4A"/>
    <w:rsid w:val="096DC1BF"/>
    <w:rsid w:val="0976EBA4"/>
    <w:rsid w:val="097EC5E3"/>
    <w:rsid w:val="09825EAB"/>
    <w:rsid w:val="09882EAA"/>
    <w:rsid w:val="09885A3A"/>
    <w:rsid w:val="0990E833"/>
    <w:rsid w:val="09924960"/>
    <w:rsid w:val="0994043D"/>
    <w:rsid w:val="09945234"/>
    <w:rsid w:val="09956AB3"/>
    <w:rsid w:val="0996C5E2"/>
    <w:rsid w:val="099BA5C9"/>
    <w:rsid w:val="099E1CF8"/>
    <w:rsid w:val="099F296A"/>
    <w:rsid w:val="09A270BB"/>
    <w:rsid w:val="09A5EAE0"/>
    <w:rsid w:val="09A815FF"/>
    <w:rsid w:val="09AAAB06"/>
    <w:rsid w:val="09B30809"/>
    <w:rsid w:val="09B701D0"/>
    <w:rsid w:val="09B99EA9"/>
    <w:rsid w:val="09BB73EE"/>
    <w:rsid w:val="09BFA67B"/>
    <w:rsid w:val="09C5DF9A"/>
    <w:rsid w:val="09CF5356"/>
    <w:rsid w:val="09D1C87E"/>
    <w:rsid w:val="09D95A85"/>
    <w:rsid w:val="09E6DB67"/>
    <w:rsid w:val="09E71E70"/>
    <w:rsid w:val="09E792EC"/>
    <w:rsid w:val="09E8FAE5"/>
    <w:rsid w:val="09E980FB"/>
    <w:rsid w:val="09EBDB2E"/>
    <w:rsid w:val="09EC19EE"/>
    <w:rsid w:val="09F46AB7"/>
    <w:rsid w:val="09FB657F"/>
    <w:rsid w:val="09FEDE66"/>
    <w:rsid w:val="09FF77EC"/>
    <w:rsid w:val="0A07CC94"/>
    <w:rsid w:val="0A092DD5"/>
    <w:rsid w:val="0A0B7D10"/>
    <w:rsid w:val="0A123BA1"/>
    <w:rsid w:val="0A1331CC"/>
    <w:rsid w:val="0A13912B"/>
    <w:rsid w:val="0A1E2BE7"/>
    <w:rsid w:val="0A2A4376"/>
    <w:rsid w:val="0A2ADC1B"/>
    <w:rsid w:val="0A2E8315"/>
    <w:rsid w:val="0A3AC5C4"/>
    <w:rsid w:val="0A482ABD"/>
    <w:rsid w:val="0A4972F7"/>
    <w:rsid w:val="0A4DF5B3"/>
    <w:rsid w:val="0A51A5C2"/>
    <w:rsid w:val="0A5918D4"/>
    <w:rsid w:val="0A5E654C"/>
    <w:rsid w:val="0A62AAE1"/>
    <w:rsid w:val="0A638AAE"/>
    <w:rsid w:val="0A684883"/>
    <w:rsid w:val="0A68A9E0"/>
    <w:rsid w:val="0A6A4004"/>
    <w:rsid w:val="0A6B5094"/>
    <w:rsid w:val="0A730923"/>
    <w:rsid w:val="0A73CD06"/>
    <w:rsid w:val="0A78A91C"/>
    <w:rsid w:val="0A79C976"/>
    <w:rsid w:val="0A7A7F92"/>
    <w:rsid w:val="0A7C6E1D"/>
    <w:rsid w:val="0A7EF610"/>
    <w:rsid w:val="0A810D51"/>
    <w:rsid w:val="0A81FA0C"/>
    <w:rsid w:val="0A841BEF"/>
    <w:rsid w:val="0A867BBB"/>
    <w:rsid w:val="0A916071"/>
    <w:rsid w:val="0A95428E"/>
    <w:rsid w:val="0A9A7FCC"/>
    <w:rsid w:val="0AA17E15"/>
    <w:rsid w:val="0AA4F110"/>
    <w:rsid w:val="0AA50E74"/>
    <w:rsid w:val="0AA58B5E"/>
    <w:rsid w:val="0AA6609F"/>
    <w:rsid w:val="0AA95D8F"/>
    <w:rsid w:val="0AAF6377"/>
    <w:rsid w:val="0AB09CDF"/>
    <w:rsid w:val="0AB91941"/>
    <w:rsid w:val="0ABC1082"/>
    <w:rsid w:val="0ABCD508"/>
    <w:rsid w:val="0AC18D41"/>
    <w:rsid w:val="0ACAA817"/>
    <w:rsid w:val="0AD26745"/>
    <w:rsid w:val="0AD2EE1A"/>
    <w:rsid w:val="0ADE5F4C"/>
    <w:rsid w:val="0ADFD631"/>
    <w:rsid w:val="0AE0DF7D"/>
    <w:rsid w:val="0AE2794A"/>
    <w:rsid w:val="0AE614D1"/>
    <w:rsid w:val="0AEC917E"/>
    <w:rsid w:val="0AF4B1DC"/>
    <w:rsid w:val="0AF590DD"/>
    <w:rsid w:val="0AF5F9B4"/>
    <w:rsid w:val="0AF85FBE"/>
    <w:rsid w:val="0AF94492"/>
    <w:rsid w:val="0AF94BBE"/>
    <w:rsid w:val="0AFAE511"/>
    <w:rsid w:val="0B021F7F"/>
    <w:rsid w:val="0B0B7659"/>
    <w:rsid w:val="0B116980"/>
    <w:rsid w:val="0B1D59B4"/>
    <w:rsid w:val="0B20C7C9"/>
    <w:rsid w:val="0B20DC16"/>
    <w:rsid w:val="0B2246E9"/>
    <w:rsid w:val="0B25AC58"/>
    <w:rsid w:val="0B27E260"/>
    <w:rsid w:val="0B2A2ED2"/>
    <w:rsid w:val="0B2DCC5C"/>
    <w:rsid w:val="0B3187E6"/>
    <w:rsid w:val="0B3AADB8"/>
    <w:rsid w:val="0B3FDE0A"/>
    <w:rsid w:val="0B42764D"/>
    <w:rsid w:val="0B4334BF"/>
    <w:rsid w:val="0B470F25"/>
    <w:rsid w:val="0B55B090"/>
    <w:rsid w:val="0B566845"/>
    <w:rsid w:val="0B5CF59C"/>
    <w:rsid w:val="0B5E6FA5"/>
    <w:rsid w:val="0B5F6AE3"/>
    <w:rsid w:val="0B697C0F"/>
    <w:rsid w:val="0B6E7079"/>
    <w:rsid w:val="0B739112"/>
    <w:rsid w:val="0B758E62"/>
    <w:rsid w:val="0B7C468B"/>
    <w:rsid w:val="0B82C8D0"/>
    <w:rsid w:val="0B89356C"/>
    <w:rsid w:val="0B8A8B99"/>
    <w:rsid w:val="0B8F3224"/>
    <w:rsid w:val="0B922CF9"/>
    <w:rsid w:val="0BA1BD78"/>
    <w:rsid w:val="0BA773A2"/>
    <w:rsid w:val="0BA8C482"/>
    <w:rsid w:val="0BACD909"/>
    <w:rsid w:val="0BACFA20"/>
    <w:rsid w:val="0BAD4A07"/>
    <w:rsid w:val="0BB1E8D9"/>
    <w:rsid w:val="0BB5C42D"/>
    <w:rsid w:val="0BB77F49"/>
    <w:rsid w:val="0BBDB638"/>
    <w:rsid w:val="0BC1B52A"/>
    <w:rsid w:val="0BC1C3A0"/>
    <w:rsid w:val="0BC4987D"/>
    <w:rsid w:val="0BC92C68"/>
    <w:rsid w:val="0BCD8F22"/>
    <w:rsid w:val="0BCDCF88"/>
    <w:rsid w:val="0BD1E24F"/>
    <w:rsid w:val="0BD4ABE0"/>
    <w:rsid w:val="0BD7422D"/>
    <w:rsid w:val="0BE13B19"/>
    <w:rsid w:val="0BF483CA"/>
    <w:rsid w:val="0C012D10"/>
    <w:rsid w:val="0C031D1F"/>
    <w:rsid w:val="0C047D68"/>
    <w:rsid w:val="0C063095"/>
    <w:rsid w:val="0C079D3F"/>
    <w:rsid w:val="0C0C9723"/>
    <w:rsid w:val="0C0CDF0D"/>
    <w:rsid w:val="0C194771"/>
    <w:rsid w:val="0C1A0EA9"/>
    <w:rsid w:val="0C1FF64A"/>
    <w:rsid w:val="0C22E9BE"/>
    <w:rsid w:val="0C23BC21"/>
    <w:rsid w:val="0C266B2F"/>
    <w:rsid w:val="0C291B79"/>
    <w:rsid w:val="0C2D2D1F"/>
    <w:rsid w:val="0C2E6B78"/>
    <w:rsid w:val="0C34BE68"/>
    <w:rsid w:val="0C3751EC"/>
    <w:rsid w:val="0C3A0AF1"/>
    <w:rsid w:val="0C3B5B84"/>
    <w:rsid w:val="0C3CD0A4"/>
    <w:rsid w:val="0C3E6F5B"/>
    <w:rsid w:val="0C3F8A13"/>
    <w:rsid w:val="0C403F32"/>
    <w:rsid w:val="0C40EFD6"/>
    <w:rsid w:val="0C42DC60"/>
    <w:rsid w:val="0C455751"/>
    <w:rsid w:val="0C4B33D8"/>
    <w:rsid w:val="0C556D1C"/>
    <w:rsid w:val="0C59E36D"/>
    <w:rsid w:val="0C5AE04E"/>
    <w:rsid w:val="0C5C47DA"/>
    <w:rsid w:val="0C5D44FB"/>
    <w:rsid w:val="0C5DB631"/>
    <w:rsid w:val="0C5E955B"/>
    <w:rsid w:val="0C5F0A5D"/>
    <w:rsid w:val="0C61DDB7"/>
    <w:rsid w:val="0C622837"/>
    <w:rsid w:val="0C6545E1"/>
    <w:rsid w:val="0C660D32"/>
    <w:rsid w:val="0C66124E"/>
    <w:rsid w:val="0C7C49D5"/>
    <w:rsid w:val="0C7F06E4"/>
    <w:rsid w:val="0C823958"/>
    <w:rsid w:val="0C864C85"/>
    <w:rsid w:val="0C8A69F6"/>
    <w:rsid w:val="0C8AF4EA"/>
    <w:rsid w:val="0C8EED0B"/>
    <w:rsid w:val="0C928C70"/>
    <w:rsid w:val="0C9666E2"/>
    <w:rsid w:val="0C9C9C36"/>
    <w:rsid w:val="0C9D0C0E"/>
    <w:rsid w:val="0C9F1756"/>
    <w:rsid w:val="0CA40AEE"/>
    <w:rsid w:val="0CA6ACFD"/>
    <w:rsid w:val="0CA79527"/>
    <w:rsid w:val="0CABAF59"/>
    <w:rsid w:val="0CB37F9A"/>
    <w:rsid w:val="0CB46282"/>
    <w:rsid w:val="0CBF918A"/>
    <w:rsid w:val="0CC1EC85"/>
    <w:rsid w:val="0CC89D65"/>
    <w:rsid w:val="0CCC172A"/>
    <w:rsid w:val="0CD2C387"/>
    <w:rsid w:val="0CD2F092"/>
    <w:rsid w:val="0CD43D93"/>
    <w:rsid w:val="0CDB7ED1"/>
    <w:rsid w:val="0CE05B88"/>
    <w:rsid w:val="0CE5BAE1"/>
    <w:rsid w:val="0CE5CDE7"/>
    <w:rsid w:val="0CEAC1E2"/>
    <w:rsid w:val="0CEE82C0"/>
    <w:rsid w:val="0CF68705"/>
    <w:rsid w:val="0CF9C9B1"/>
    <w:rsid w:val="0CFC93A8"/>
    <w:rsid w:val="0D00156B"/>
    <w:rsid w:val="0D00C548"/>
    <w:rsid w:val="0D033D6C"/>
    <w:rsid w:val="0D072676"/>
    <w:rsid w:val="0D0CE642"/>
    <w:rsid w:val="0D0E4604"/>
    <w:rsid w:val="0D1621B2"/>
    <w:rsid w:val="0D1631AA"/>
    <w:rsid w:val="0D276B31"/>
    <w:rsid w:val="0D2EA0B5"/>
    <w:rsid w:val="0D2F5FC7"/>
    <w:rsid w:val="0D3018D9"/>
    <w:rsid w:val="0D389B76"/>
    <w:rsid w:val="0D38BA38"/>
    <w:rsid w:val="0D3CE835"/>
    <w:rsid w:val="0D45F3F4"/>
    <w:rsid w:val="0D4636B7"/>
    <w:rsid w:val="0D4C4C66"/>
    <w:rsid w:val="0D544FDC"/>
    <w:rsid w:val="0D556F92"/>
    <w:rsid w:val="0D5902D0"/>
    <w:rsid w:val="0D5983E2"/>
    <w:rsid w:val="0D5BDEEB"/>
    <w:rsid w:val="0D6010A9"/>
    <w:rsid w:val="0D646C69"/>
    <w:rsid w:val="0D6B998E"/>
    <w:rsid w:val="0D707E32"/>
    <w:rsid w:val="0D709327"/>
    <w:rsid w:val="0D71B94F"/>
    <w:rsid w:val="0D775AEA"/>
    <w:rsid w:val="0D78DCDB"/>
    <w:rsid w:val="0D7908C7"/>
    <w:rsid w:val="0D7A30C0"/>
    <w:rsid w:val="0D7B7E41"/>
    <w:rsid w:val="0D84F07B"/>
    <w:rsid w:val="0D8720C0"/>
    <w:rsid w:val="0D88A310"/>
    <w:rsid w:val="0D8EE602"/>
    <w:rsid w:val="0D905F04"/>
    <w:rsid w:val="0D94B574"/>
    <w:rsid w:val="0D983167"/>
    <w:rsid w:val="0D98EECC"/>
    <w:rsid w:val="0D9E3045"/>
    <w:rsid w:val="0D9F3444"/>
    <w:rsid w:val="0DA35CA7"/>
    <w:rsid w:val="0DA435D1"/>
    <w:rsid w:val="0DA6618A"/>
    <w:rsid w:val="0DA77241"/>
    <w:rsid w:val="0DA8B0F9"/>
    <w:rsid w:val="0DAB9BBE"/>
    <w:rsid w:val="0DB06AE5"/>
    <w:rsid w:val="0DB0DB40"/>
    <w:rsid w:val="0DBEA772"/>
    <w:rsid w:val="0DBFF599"/>
    <w:rsid w:val="0DC6FE3D"/>
    <w:rsid w:val="0DCDEE49"/>
    <w:rsid w:val="0DCF2EA2"/>
    <w:rsid w:val="0DDD6A7A"/>
    <w:rsid w:val="0DE13C11"/>
    <w:rsid w:val="0DE462C8"/>
    <w:rsid w:val="0DE5F3F9"/>
    <w:rsid w:val="0DF4168C"/>
    <w:rsid w:val="0DF74E8E"/>
    <w:rsid w:val="0DFBA94F"/>
    <w:rsid w:val="0E01F65B"/>
    <w:rsid w:val="0E048B5D"/>
    <w:rsid w:val="0E0B4633"/>
    <w:rsid w:val="0E0BC8A5"/>
    <w:rsid w:val="0E136DFC"/>
    <w:rsid w:val="0E13DF4F"/>
    <w:rsid w:val="0E191108"/>
    <w:rsid w:val="0E1D72DE"/>
    <w:rsid w:val="0E23422A"/>
    <w:rsid w:val="0E35D198"/>
    <w:rsid w:val="0E3CA779"/>
    <w:rsid w:val="0E4019FC"/>
    <w:rsid w:val="0E405F96"/>
    <w:rsid w:val="0E441817"/>
    <w:rsid w:val="0E44A456"/>
    <w:rsid w:val="0E4EE75C"/>
    <w:rsid w:val="0E5899B5"/>
    <w:rsid w:val="0E5D5629"/>
    <w:rsid w:val="0E5ED8E6"/>
    <w:rsid w:val="0E5EE7DD"/>
    <w:rsid w:val="0E6B63A2"/>
    <w:rsid w:val="0E6E1AE3"/>
    <w:rsid w:val="0E7AD727"/>
    <w:rsid w:val="0E7F512E"/>
    <w:rsid w:val="0E8CA35F"/>
    <w:rsid w:val="0E9907CE"/>
    <w:rsid w:val="0E9F565C"/>
    <w:rsid w:val="0EA1BEA5"/>
    <w:rsid w:val="0EA9191E"/>
    <w:rsid w:val="0EA93843"/>
    <w:rsid w:val="0EAD06EB"/>
    <w:rsid w:val="0EAE3312"/>
    <w:rsid w:val="0EAFEBE9"/>
    <w:rsid w:val="0EB44A70"/>
    <w:rsid w:val="0EBC1DC9"/>
    <w:rsid w:val="0EBC83AD"/>
    <w:rsid w:val="0EC01915"/>
    <w:rsid w:val="0EC2B849"/>
    <w:rsid w:val="0EC8CD96"/>
    <w:rsid w:val="0ECAC289"/>
    <w:rsid w:val="0ECB27C8"/>
    <w:rsid w:val="0ED74460"/>
    <w:rsid w:val="0ED74B40"/>
    <w:rsid w:val="0ED958EA"/>
    <w:rsid w:val="0EE31F35"/>
    <w:rsid w:val="0EE3750C"/>
    <w:rsid w:val="0EE40EAB"/>
    <w:rsid w:val="0EEF7C04"/>
    <w:rsid w:val="0EEF99FE"/>
    <w:rsid w:val="0EF12468"/>
    <w:rsid w:val="0EF9EEC7"/>
    <w:rsid w:val="0EFAEA2C"/>
    <w:rsid w:val="0EFD1236"/>
    <w:rsid w:val="0EFD3293"/>
    <w:rsid w:val="0EFE48AB"/>
    <w:rsid w:val="0F00D4C2"/>
    <w:rsid w:val="0F06C49F"/>
    <w:rsid w:val="0F0A6597"/>
    <w:rsid w:val="0F0D6081"/>
    <w:rsid w:val="0F0EA782"/>
    <w:rsid w:val="0F17F99B"/>
    <w:rsid w:val="0F1A29B9"/>
    <w:rsid w:val="0F1F2EE0"/>
    <w:rsid w:val="0F269F24"/>
    <w:rsid w:val="0F2B371C"/>
    <w:rsid w:val="0F2BE4EA"/>
    <w:rsid w:val="0F2C69C6"/>
    <w:rsid w:val="0F2C99DB"/>
    <w:rsid w:val="0F326679"/>
    <w:rsid w:val="0F353482"/>
    <w:rsid w:val="0F38BCEF"/>
    <w:rsid w:val="0F3BF3EE"/>
    <w:rsid w:val="0F3D3554"/>
    <w:rsid w:val="0F4A560E"/>
    <w:rsid w:val="0F506BA0"/>
    <w:rsid w:val="0F6273C9"/>
    <w:rsid w:val="0F635A20"/>
    <w:rsid w:val="0F63F6D6"/>
    <w:rsid w:val="0F658C74"/>
    <w:rsid w:val="0F6B29A0"/>
    <w:rsid w:val="0F6B9820"/>
    <w:rsid w:val="0F6F13BD"/>
    <w:rsid w:val="0F7233DC"/>
    <w:rsid w:val="0F7D46FD"/>
    <w:rsid w:val="0F7EA6DB"/>
    <w:rsid w:val="0F7EAB9E"/>
    <w:rsid w:val="0F7EE015"/>
    <w:rsid w:val="0F8300FB"/>
    <w:rsid w:val="0F83EA0E"/>
    <w:rsid w:val="0F8EEAE1"/>
    <w:rsid w:val="0F96F2F2"/>
    <w:rsid w:val="0FA276A1"/>
    <w:rsid w:val="0FB0BCA2"/>
    <w:rsid w:val="0FB838C9"/>
    <w:rsid w:val="0FC00EB9"/>
    <w:rsid w:val="0FC90E03"/>
    <w:rsid w:val="0FD9FE1C"/>
    <w:rsid w:val="0FEC390A"/>
    <w:rsid w:val="0FF47B42"/>
    <w:rsid w:val="0FF55D51"/>
    <w:rsid w:val="0FFBB7CB"/>
    <w:rsid w:val="1003EB4C"/>
    <w:rsid w:val="101151EC"/>
    <w:rsid w:val="10138326"/>
    <w:rsid w:val="1013F778"/>
    <w:rsid w:val="101602D9"/>
    <w:rsid w:val="101A4015"/>
    <w:rsid w:val="102DF582"/>
    <w:rsid w:val="102F2795"/>
    <w:rsid w:val="1030B918"/>
    <w:rsid w:val="103A8265"/>
    <w:rsid w:val="103AE1EF"/>
    <w:rsid w:val="103AEE24"/>
    <w:rsid w:val="103C8522"/>
    <w:rsid w:val="104076E2"/>
    <w:rsid w:val="1040E70B"/>
    <w:rsid w:val="104A7F6E"/>
    <w:rsid w:val="104AAE86"/>
    <w:rsid w:val="1051A95C"/>
    <w:rsid w:val="105C78D4"/>
    <w:rsid w:val="105DF1E5"/>
    <w:rsid w:val="1068E092"/>
    <w:rsid w:val="1071FF62"/>
    <w:rsid w:val="10792A67"/>
    <w:rsid w:val="107A40F5"/>
    <w:rsid w:val="107A9045"/>
    <w:rsid w:val="107B7C86"/>
    <w:rsid w:val="10808944"/>
    <w:rsid w:val="10870DDA"/>
    <w:rsid w:val="10909CC2"/>
    <w:rsid w:val="10980656"/>
    <w:rsid w:val="10A393A3"/>
    <w:rsid w:val="10A6EB18"/>
    <w:rsid w:val="10A7320E"/>
    <w:rsid w:val="10A98D44"/>
    <w:rsid w:val="10B35341"/>
    <w:rsid w:val="10B6C225"/>
    <w:rsid w:val="10B80D47"/>
    <w:rsid w:val="10B85478"/>
    <w:rsid w:val="10C03FA8"/>
    <w:rsid w:val="10C20D4A"/>
    <w:rsid w:val="10C74913"/>
    <w:rsid w:val="10C7B330"/>
    <w:rsid w:val="10C8AFA8"/>
    <w:rsid w:val="10D0044E"/>
    <w:rsid w:val="10D215C5"/>
    <w:rsid w:val="10D5DAEA"/>
    <w:rsid w:val="10D7082B"/>
    <w:rsid w:val="10D85DF6"/>
    <w:rsid w:val="10DE10AA"/>
    <w:rsid w:val="10E07C8F"/>
    <w:rsid w:val="10E60963"/>
    <w:rsid w:val="10FA29B4"/>
    <w:rsid w:val="10FBB553"/>
    <w:rsid w:val="1106B9C2"/>
    <w:rsid w:val="1108FB4E"/>
    <w:rsid w:val="11122698"/>
    <w:rsid w:val="1112628C"/>
    <w:rsid w:val="111300B6"/>
    <w:rsid w:val="11142822"/>
    <w:rsid w:val="111A7A04"/>
    <w:rsid w:val="111E905F"/>
    <w:rsid w:val="11242571"/>
    <w:rsid w:val="1124C75D"/>
    <w:rsid w:val="1127B52E"/>
    <w:rsid w:val="1128EB15"/>
    <w:rsid w:val="11294F40"/>
    <w:rsid w:val="112CF4FA"/>
    <w:rsid w:val="112E5FBA"/>
    <w:rsid w:val="1135141A"/>
    <w:rsid w:val="1135E1F5"/>
    <w:rsid w:val="113B94E5"/>
    <w:rsid w:val="1141CAED"/>
    <w:rsid w:val="1142C29F"/>
    <w:rsid w:val="1143FCE0"/>
    <w:rsid w:val="114A9AAB"/>
    <w:rsid w:val="114B7932"/>
    <w:rsid w:val="114D1A6E"/>
    <w:rsid w:val="1159DC81"/>
    <w:rsid w:val="115B38D4"/>
    <w:rsid w:val="115CB4B5"/>
    <w:rsid w:val="11688F5C"/>
    <w:rsid w:val="116C565A"/>
    <w:rsid w:val="11713CA8"/>
    <w:rsid w:val="1172EA47"/>
    <w:rsid w:val="117F2DC7"/>
    <w:rsid w:val="118697EC"/>
    <w:rsid w:val="1189DA0B"/>
    <w:rsid w:val="118B49D0"/>
    <w:rsid w:val="1191C301"/>
    <w:rsid w:val="11971909"/>
    <w:rsid w:val="119EED57"/>
    <w:rsid w:val="11AE5DB8"/>
    <w:rsid w:val="11B11D87"/>
    <w:rsid w:val="11B5DB40"/>
    <w:rsid w:val="11B6059B"/>
    <w:rsid w:val="11B63FC9"/>
    <w:rsid w:val="11BBDE8F"/>
    <w:rsid w:val="11C0F807"/>
    <w:rsid w:val="11C35D53"/>
    <w:rsid w:val="11CC2B95"/>
    <w:rsid w:val="11D1494A"/>
    <w:rsid w:val="11D28717"/>
    <w:rsid w:val="11D87746"/>
    <w:rsid w:val="11D87EA0"/>
    <w:rsid w:val="11E23BB2"/>
    <w:rsid w:val="11E4DAA0"/>
    <w:rsid w:val="11E5C4B7"/>
    <w:rsid w:val="11E85DA2"/>
    <w:rsid w:val="11EF1865"/>
    <w:rsid w:val="11F8BF67"/>
    <w:rsid w:val="11FF6BF7"/>
    <w:rsid w:val="120001B6"/>
    <w:rsid w:val="12006C70"/>
    <w:rsid w:val="1202E55B"/>
    <w:rsid w:val="1203860A"/>
    <w:rsid w:val="120470AC"/>
    <w:rsid w:val="120C6953"/>
    <w:rsid w:val="121054CC"/>
    <w:rsid w:val="121361F1"/>
    <w:rsid w:val="12194DC2"/>
    <w:rsid w:val="121E015C"/>
    <w:rsid w:val="122820C0"/>
    <w:rsid w:val="12283382"/>
    <w:rsid w:val="1229739F"/>
    <w:rsid w:val="122A50DD"/>
    <w:rsid w:val="122A712E"/>
    <w:rsid w:val="122EE234"/>
    <w:rsid w:val="123118E8"/>
    <w:rsid w:val="12383577"/>
    <w:rsid w:val="123BA0DF"/>
    <w:rsid w:val="1243BD19"/>
    <w:rsid w:val="1246A820"/>
    <w:rsid w:val="1248ADD1"/>
    <w:rsid w:val="124A431A"/>
    <w:rsid w:val="124DFD26"/>
    <w:rsid w:val="1250A64E"/>
    <w:rsid w:val="12516172"/>
    <w:rsid w:val="1251CA7B"/>
    <w:rsid w:val="125548D7"/>
    <w:rsid w:val="12580AD5"/>
    <w:rsid w:val="125844D1"/>
    <w:rsid w:val="125AA231"/>
    <w:rsid w:val="12638391"/>
    <w:rsid w:val="126D4AF0"/>
    <w:rsid w:val="126EE8CB"/>
    <w:rsid w:val="126EFE4F"/>
    <w:rsid w:val="126F73A5"/>
    <w:rsid w:val="1272949F"/>
    <w:rsid w:val="1272AC3B"/>
    <w:rsid w:val="12752567"/>
    <w:rsid w:val="12755958"/>
    <w:rsid w:val="12766D88"/>
    <w:rsid w:val="127D281F"/>
    <w:rsid w:val="127E21B9"/>
    <w:rsid w:val="128050FC"/>
    <w:rsid w:val="1285CF37"/>
    <w:rsid w:val="128AC688"/>
    <w:rsid w:val="128EE039"/>
    <w:rsid w:val="1291580C"/>
    <w:rsid w:val="1294A2A1"/>
    <w:rsid w:val="129E1F93"/>
    <w:rsid w:val="129E3874"/>
    <w:rsid w:val="12A91368"/>
    <w:rsid w:val="12ABE51A"/>
    <w:rsid w:val="12AC33A0"/>
    <w:rsid w:val="12B53924"/>
    <w:rsid w:val="12B9000B"/>
    <w:rsid w:val="12BDC0E6"/>
    <w:rsid w:val="12BE9396"/>
    <w:rsid w:val="12BF7292"/>
    <w:rsid w:val="12C68C45"/>
    <w:rsid w:val="12D56679"/>
    <w:rsid w:val="12D6963E"/>
    <w:rsid w:val="12D9CE20"/>
    <w:rsid w:val="12E284F7"/>
    <w:rsid w:val="12E7D880"/>
    <w:rsid w:val="12E80CF7"/>
    <w:rsid w:val="12E97A5E"/>
    <w:rsid w:val="12EC6D44"/>
    <w:rsid w:val="12F0E769"/>
    <w:rsid w:val="12F72AD2"/>
    <w:rsid w:val="12F88200"/>
    <w:rsid w:val="12FDEBB6"/>
    <w:rsid w:val="12FF9696"/>
    <w:rsid w:val="1307D063"/>
    <w:rsid w:val="1311DFD3"/>
    <w:rsid w:val="13137E85"/>
    <w:rsid w:val="13143D1B"/>
    <w:rsid w:val="131E3CBE"/>
    <w:rsid w:val="1321C497"/>
    <w:rsid w:val="1323F578"/>
    <w:rsid w:val="1325D85C"/>
    <w:rsid w:val="132AEF85"/>
    <w:rsid w:val="132B1184"/>
    <w:rsid w:val="132B1762"/>
    <w:rsid w:val="133184D6"/>
    <w:rsid w:val="133355BD"/>
    <w:rsid w:val="133678B5"/>
    <w:rsid w:val="1336981A"/>
    <w:rsid w:val="1337738A"/>
    <w:rsid w:val="133A9BE8"/>
    <w:rsid w:val="13429390"/>
    <w:rsid w:val="1343A75D"/>
    <w:rsid w:val="1343CFAD"/>
    <w:rsid w:val="13458DEF"/>
    <w:rsid w:val="1347D835"/>
    <w:rsid w:val="134847CF"/>
    <w:rsid w:val="134F2686"/>
    <w:rsid w:val="135A34E9"/>
    <w:rsid w:val="135AEA0A"/>
    <w:rsid w:val="135D2CD3"/>
    <w:rsid w:val="135EDF95"/>
    <w:rsid w:val="1360A94A"/>
    <w:rsid w:val="136B3C35"/>
    <w:rsid w:val="136C38D7"/>
    <w:rsid w:val="136CD451"/>
    <w:rsid w:val="136EBE62"/>
    <w:rsid w:val="137A930C"/>
    <w:rsid w:val="137AD9E7"/>
    <w:rsid w:val="137EFDE0"/>
    <w:rsid w:val="139EE62D"/>
    <w:rsid w:val="13B1396C"/>
    <w:rsid w:val="13B6B5B3"/>
    <w:rsid w:val="13C32CA0"/>
    <w:rsid w:val="13C688E1"/>
    <w:rsid w:val="13CF6C46"/>
    <w:rsid w:val="13D09220"/>
    <w:rsid w:val="13D111F4"/>
    <w:rsid w:val="13D25429"/>
    <w:rsid w:val="13D34307"/>
    <w:rsid w:val="13D937EE"/>
    <w:rsid w:val="13DD5F0A"/>
    <w:rsid w:val="13DF8468"/>
    <w:rsid w:val="13E10228"/>
    <w:rsid w:val="13E9C459"/>
    <w:rsid w:val="13EAB624"/>
    <w:rsid w:val="13EB1A8D"/>
    <w:rsid w:val="13EC60A7"/>
    <w:rsid w:val="13EC7A20"/>
    <w:rsid w:val="13EF6784"/>
    <w:rsid w:val="13F55F1D"/>
    <w:rsid w:val="13F6AD4E"/>
    <w:rsid w:val="140697AA"/>
    <w:rsid w:val="14073850"/>
    <w:rsid w:val="1410A7A4"/>
    <w:rsid w:val="141317D4"/>
    <w:rsid w:val="14159B00"/>
    <w:rsid w:val="141BCE8E"/>
    <w:rsid w:val="141DA587"/>
    <w:rsid w:val="141F3D51"/>
    <w:rsid w:val="14215E22"/>
    <w:rsid w:val="14227BED"/>
    <w:rsid w:val="1422BFDC"/>
    <w:rsid w:val="14267656"/>
    <w:rsid w:val="1427340A"/>
    <w:rsid w:val="14296711"/>
    <w:rsid w:val="142BBE61"/>
    <w:rsid w:val="142D056E"/>
    <w:rsid w:val="142E8DBF"/>
    <w:rsid w:val="14345F61"/>
    <w:rsid w:val="1439D0E1"/>
    <w:rsid w:val="1440BB9C"/>
    <w:rsid w:val="1443FE26"/>
    <w:rsid w:val="1445E47F"/>
    <w:rsid w:val="144654DE"/>
    <w:rsid w:val="14497DD8"/>
    <w:rsid w:val="144CADA7"/>
    <w:rsid w:val="144D87BE"/>
    <w:rsid w:val="14503120"/>
    <w:rsid w:val="1451D51B"/>
    <w:rsid w:val="145C77ED"/>
    <w:rsid w:val="147312F0"/>
    <w:rsid w:val="148173C6"/>
    <w:rsid w:val="148724D3"/>
    <w:rsid w:val="14872873"/>
    <w:rsid w:val="148B9CA8"/>
    <w:rsid w:val="148F1A23"/>
    <w:rsid w:val="14906153"/>
    <w:rsid w:val="149A9DFA"/>
    <w:rsid w:val="149B6456"/>
    <w:rsid w:val="14A365E0"/>
    <w:rsid w:val="14A423DA"/>
    <w:rsid w:val="14A8EE4F"/>
    <w:rsid w:val="14AD01D9"/>
    <w:rsid w:val="14AE293B"/>
    <w:rsid w:val="14B09DA7"/>
    <w:rsid w:val="14B23AC3"/>
    <w:rsid w:val="14B8303D"/>
    <w:rsid w:val="14B8E459"/>
    <w:rsid w:val="14C4658F"/>
    <w:rsid w:val="14DAB442"/>
    <w:rsid w:val="14DDB237"/>
    <w:rsid w:val="14E01E98"/>
    <w:rsid w:val="14E41830"/>
    <w:rsid w:val="14E89C2C"/>
    <w:rsid w:val="14EC7541"/>
    <w:rsid w:val="14EE2F08"/>
    <w:rsid w:val="14F3DD6A"/>
    <w:rsid w:val="14FC2C8F"/>
    <w:rsid w:val="1500C2D1"/>
    <w:rsid w:val="15048A66"/>
    <w:rsid w:val="15118608"/>
    <w:rsid w:val="151697AC"/>
    <w:rsid w:val="151A2CE1"/>
    <w:rsid w:val="151C725D"/>
    <w:rsid w:val="151CDE92"/>
    <w:rsid w:val="151F11CB"/>
    <w:rsid w:val="15209892"/>
    <w:rsid w:val="15222B93"/>
    <w:rsid w:val="1522A4BC"/>
    <w:rsid w:val="152B0001"/>
    <w:rsid w:val="1532B761"/>
    <w:rsid w:val="15337009"/>
    <w:rsid w:val="1536C285"/>
    <w:rsid w:val="153706F0"/>
    <w:rsid w:val="1538E912"/>
    <w:rsid w:val="153D77DF"/>
    <w:rsid w:val="15475D96"/>
    <w:rsid w:val="154B9CA0"/>
    <w:rsid w:val="154F0220"/>
    <w:rsid w:val="15564017"/>
    <w:rsid w:val="155EAC6F"/>
    <w:rsid w:val="1561717E"/>
    <w:rsid w:val="15666CBB"/>
    <w:rsid w:val="1568229F"/>
    <w:rsid w:val="1568F77E"/>
    <w:rsid w:val="1569F3A7"/>
    <w:rsid w:val="157156C5"/>
    <w:rsid w:val="15752D25"/>
    <w:rsid w:val="1578B4EB"/>
    <w:rsid w:val="1579359C"/>
    <w:rsid w:val="157DA69F"/>
    <w:rsid w:val="157E34B7"/>
    <w:rsid w:val="1587DCD3"/>
    <w:rsid w:val="15894EF2"/>
    <w:rsid w:val="15941324"/>
    <w:rsid w:val="1594A53B"/>
    <w:rsid w:val="1594CD76"/>
    <w:rsid w:val="15A34366"/>
    <w:rsid w:val="15A72355"/>
    <w:rsid w:val="15A8C8E6"/>
    <w:rsid w:val="15AA6610"/>
    <w:rsid w:val="15AD1B6E"/>
    <w:rsid w:val="15AE0AE6"/>
    <w:rsid w:val="15B8F306"/>
    <w:rsid w:val="15C222AD"/>
    <w:rsid w:val="15C47B40"/>
    <w:rsid w:val="15CC81E5"/>
    <w:rsid w:val="15D875E9"/>
    <w:rsid w:val="15E135C3"/>
    <w:rsid w:val="15EBBBC4"/>
    <w:rsid w:val="15ED7C4B"/>
    <w:rsid w:val="15EDE6BE"/>
    <w:rsid w:val="15F24D65"/>
    <w:rsid w:val="15F65A3F"/>
    <w:rsid w:val="160FD299"/>
    <w:rsid w:val="16141E4C"/>
    <w:rsid w:val="161BE47C"/>
    <w:rsid w:val="161D7C54"/>
    <w:rsid w:val="162A06C5"/>
    <w:rsid w:val="162EFC27"/>
    <w:rsid w:val="163112B2"/>
    <w:rsid w:val="1632A079"/>
    <w:rsid w:val="16382D71"/>
    <w:rsid w:val="163FBB2F"/>
    <w:rsid w:val="1641E641"/>
    <w:rsid w:val="1646245F"/>
    <w:rsid w:val="164EA37C"/>
    <w:rsid w:val="1658E63C"/>
    <w:rsid w:val="165BB322"/>
    <w:rsid w:val="165C7803"/>
    <w:rsid w:val="165CFAA2"/>
    <w:rsid w:val="166431CD"/>
    <w:rsid w:val="1664DDDF"/>
    <w:rsid w:val="1669F8E3"/>
    <w:rsid w:val="166A04E9"/>
    <w:rsid w:val="166CCC79"/>
    <w:rsid w:val="166DB936"/>
    <w:rsid w:val="166EE5B4"/>
    <w:rsid w:val="16731ED3"/>
    <w:rsid w:val="16978FAA"/>
    <w:rsid w:val="16998B7D"/>
    <w:rsid w:val="16A2DCC8"/>
    <w:rsid w:val="16A56F11"/>
    <w:rsid w:val="16AA5914"/>
    <w:rsid w:val="16B2427F"/>
    <w:rsid w:val="16B92211"/>
    <w:rsid w:val="16B9A4DD"/>
    <w:rsid w:val="16C15F03"/>
    <w:rsid w:val="16C96C2B"/>
    <w:rsid w:val="16CAAA96"/>
    <w:rsid w:val="16CDB55E"/>
    <w:rsid w:val="16CDD280"/>
    <w:rsid w:val="16CEBA3F"/>
    <w:rsid w:val="16E1D224"/>
    <w:rsid w:val="16E53CC6"/>
    <w:rsid w:val="16E7854E"/>
    <w:rsid w:val="16E7F85E"/>
    <w:rsid w:val="16F01CCC"/>
    <w:rsid w:val="16F2EA27"/>
    <w:rsid w:val="170C1198"/>
    <w:rsid w:val="170F8791"/>
    <w:rsid w:val="17142802"/>
    <w:rsid w:val="17190AEA"/>
    <w:rsid w:val="17190B3C"/>
    <w:rsid w:val="17291E47"/>
    <w:rsid w:val="172EE681"/>
    <w:rsid w:val="17314CFE"/>
    <w:rsid w:val="173220F9"/>
    <w:rsid w:val="173363A7"/>
    <w:rsid w:val="1736FFB1"/>
    <w:rsid w:val="1737AEA6"/>
    <w:rsid w:val="173C1B3D"/>
    <w:rsid w:val="1741A599"/>
    <w:rsid w:val="1742C96D"/>
    <w:rsid w:val="17474F03"/>
    <w:rsid w:val="174A5D64"/>
    <w:rsid w:val="174AD238"/>
    <w:rsid w:val="174BD365"/>
    <w:rsid w:val="175220EC"/>
    <w:rsid w:val="175717CC"/>
    <w:rsid w:val="1758D331"/>
    <w:rsid w:val="175925EC"/>
    <w:rsid w:val="1761DA84"/>
    <w:rsid w:val="1762A2CC"/>
    <w:rsid w:val="1762EF13"/>
    <w:rsid w:val="1767683D"/>
    <w:rsid w:val="17719FE9"/>
    <w:rsid w:val="17759FCA"/>
    <w:rsid w:val="1776A3CE"/>
    <w:rsid w:val="1776B4DE"/>
    <w:rsid w:val="1776B892"/>
    <w:rsid w:val="1779ABB8"/>
    <w:rsid w:val="177F72DE"/>
    <w:rsid w:val="17806DEE"/>
    <w:rsid w:val="178C9C97"/>
    <w:rsid w:val="178D9D53"/>
    <w:rsid w:val="17914E59"/>
    <w:rsid w:val="17954677"/>
    <w:rsid w:val="17974648"/>
    <w:rsid w:val="179B61BA"/>
    <w:rsid w:val="179D878D"/>
    <w:rsid w:val="17A07883"/>
    <w:rsid w:val="17A1BF58"/>
    <w:rsid w:val="17A5A5AA"/>
    <w:rsid w:val="17B037E7"/>
    <w:rsid w:val="17B080D0"/>
    <w:rsid w:val="17B156B6"/>
    <w:rsid w:val="17B18A70"/>
    <w:rsid w:val="17B2BC25"/>
    <w:rsid w:val="17B2C4E6"/>
    <w:rsid w:val="17B6DD73"/>
    <w:rsid w:val="17BCC14D"/>
    <w:rsid w:val="17C57961"/>
    <w:rsid w:val="17CA3D4B"/>
    <w:rsid w:val="17CB8E90"/>
    <w:rsid w:val="17D101B5"/>
    <w:rsid w:val="17D302FB"/>
    <w:rsid w:val="17D6A0E7"/>
    <w:rsid w:val="17E8E54A"/>
    <w:rsid w:val="17EA6705"/>
    <w:rsid w:val="17EB0C62"/>
    <w:rsid w:val="17EBEDB5"/>
    <w:rsid w:val="17EE112D"/>
    <w:rsid w:val="17F36FD9"/>
    <w:rsid w:val="17F8F99F"/>
    <w:rsid w:val="17FA6193"/>
    <w:rsid w:val="17FEEF7E"/>
    <w:rsid w:val="1800022E"/>
    <w:rsid w:val="1805818A"/>
    <w:rsid w:val="1806DCAF"/>
    <w:rsid w:val="18081255"/>
    <w:rsid w:val="1814DA9E"/>
    <w:rsid w:val="181CB30D"/>
    <w:rsid w:val="18239B1B"/>
    <w:rsid w:val="183272A8"/>
    <w:rsid w:val="18335929"/>
    <w:rsid w:val="1834C420"/>
    <w:rsid w:val="18397D05"/>
    <w:rsid w:val="183A7DD6"/>
    <w:rsid w:val="183ADA09"/>
    <w:rsid w:val="183BC2C3"/>
    <w:rsid w:val="183E7978"/>
    <w:rsid w:val="183F443A"/>
    <w:rsid w:val="184CB441"/>
    <w:rsid w:val="184F7968"/>
    <w:rsid w:val="1858333F"/>
    <w:rsid w:val="185C7F26"/>
    <w:rsid w:val="186064F4"/>
    <w:rsid w:val="18613CD3"/>
    <w:rsid w:val="1861870B"/>
    <w:rsid w:val="1861966D"/>
    <w:rsid w:val="1862E3E3"/>
    <w:rsid w:val="18640B75"/>
    <w:rsid w:val="18647118"/>
    <w:rsid w:val="186BD0A9"/>
    <w:rsid w:val="186D7702"/>
    <w:rsid w:val="1876680A"/>
    <w:rsid w:val="18777A9B"/>
    <w:rsid w:val="1877BC36"/>
    <w:rsid w:val="1877F462"/>
    <w:rsid w:val="187BE298"/>
    <w:rsid w:val="1883B553"/>
    <w:rsid w:val="18843D02"/>
    <w:rsid w:val="1892D787"/>
    <w:rsid w:val="18958235"/>
    <w:rsid w:val="1898AA01"/>
    <w:rsid w:val="189A2FC7"/>
    <w:rsid w:val="189AA19F"/>
    <w:rsid w:val="18A62CD9"/>
    <w:rsid w:val="18AAEF67"/>
    <w:rsid w:val="18AE15B1"/>
    <w:rsid w:val="18AE23FC"/>
    <w:rsid w:val="18B6AC1F"/>
    <w:rsid w:val="18C7E49E"/>
    <w:rsid w:val="18CB96A0"/>
    <w:rsid w:val="18CD020C"/>
    <w:rsid w:val="18D5CC64"/>
    <w:rsid w:val="18E2444B"/>
    <w:rsid w:val="18E5857E"/>
    <w:rsid w:val="18EAEE99"/>
    <w:rsid w:val="18F1C7A0"/>
    <w:rsid w:val="18F80EAF"/>
    <w:rsid w:val="18FB2BFC"/>
    <w:rsid w:val="18FF2DDD"/>
    <w:rsid w:val="19026B86"/>
    <w:rsid w:val="1902A7BF"/>
    <w:rsid w:val="190A0D90"/>
    <w:rsid w:val="190C57DF"/>
    <w:rsid w:val="191291C0"/>
    <w:rsid w:val="191356D0"/>
    <w:rsid w:val="1915C627"/>
    <w:rsid w:val="19171808"/>
    <w:rsid w:val="191C2B58"/>
    <w:rsid w:val="191DF0C8"/>
    <w:rsid w:val="192384B2"/>
    <w:rsid w:val="19281E34"/>
    <w:rsid w:val="192B10A2"/>
    <w:rsid w:val="192FB2F0"/>
    <w:rsid w:val="192FE815"/>
    <w:rsid w:val="1933B475"/>
    <w:rsid w:val="193523EB"/>
    <w:rsid w:val="19412086"/>
    <w:rsid w:val="1950AE9C"/>
    <w:rsid w:val="195352C6"/>
    <w:rsid w:val="1953E48F"/>
    <w:rsid w:val="1956A670"/>
    <w:rsid w:val="1957DF35"/>
    <w:rsid w:val="1959A453"/>
    <w:rsid w:val="195B04F5"/>
    <w:rsid w:val="195C5F75"/>
    <w:rsid w:val="195EF3D3"/>
    <w:rsid w:val="1964533E"/>
    <w:rsid w:val="196B0455"/>
    <w:rsid w:val="1972E4F8"/>
    <w:rsid w:val="197AA0AD"/>
    <w:rsid w:val="197EC4FE"/>
    <w:rsid w:val="197FCFC3"/>
    <w:rsid w:val="198627AE"/>
    <w:rsid w:val="198FCC00"/>
    <w:rsid w:val="199137CE"/>
    <w:rsid w:val="19929428"/>
    <w:rsid w:val="1998E6B1"/>
    <w:rsid w:val="19A5A4DA"/>
    <w:rsid w:val="19A612D5"/>
    <w:rsid w:val="19B0EE93"/>
    <w:rsid w:val="19B27347"/>
    <w:rsid w:val="19B43EA0"/>
    <w:rsid w:val="19B49ACF"/>
    <w:rsid w:val="19B5A749"/>
    <w:rsid w:val="19CC264C"/>
    <w:rsid w:val="19CD4747"/>
    <w:rsid w:val="19D2EB66"/>
    <w:rsid w:val="19D4D6FA"/>
    <w:rsid w:val="19DFC15C"/>
    <w:rsid w:val="19E1A172"/>
    <w:rsid w:val="19E53470"/>
    <w:rsid w:val="19E60A8C"/>
    <w:rsid w:val="19EA08CF"/>
    <w:rsid w:val="19F4AB41"/>
    <w:rsid w:val="19F96445"/>
    <w:rsid w:val="19F9C3BD"/>
    <w:rsid w:val="1A02CA3B"/>
    <w:rsid w:val="1A072159"/>
    <w:rsid w:val="1A098CAA"/>
    <w:rsid w:val="1A0C9978"/>
    <w:rsid w:val="1A16F58E"/>
    <w:rsid w:val="1A1720C3"/>
    <w:rsid w:val="1A1883F1"/>
    <w:rsid w:val="1A1E56AB"/>
    <w:rsid w:val="1A21E6D2"/>
    <w:rsid w:val="1A269448"/>
    <w:rsid w:val="1A2E43B2"/>
    <w:rsid w:val="1A30F439"/>
    <w:rsid w:val="1A317096"/>
    <w:rsid w:val="1A3561E1"/>
    <w:rsid w:val="1A412415"/>
    <w:rsid w:val="1A419A7D"/>
    <w:rsid w:val="1A43DE55"/>
    <w:rsid w:val="1A4C74A9"/>
    <w:rsid w:val="1A583622"/>
    <w:rsid w:val="1A599BF8"/>
    <w:rsid w:val="1A59B790"/>
    <w:rsid w:val="1A59DB7A"/>
    <w:rsid w:val="1A5DDDA7"/>
    <w:rsid w:val="1A61B85D"/>
    <w:rsid w:val="1A62DF16"/>
    <w:rsid w:val="1A64047D"/>
    <w:rsid w:val="1A66950A"/>
    <w:rsid w:val="1A69670E"/>
    <w:rsid w:val="1A71D446"/>
    <w:rsid w:val="1A72DA23"/>
    <w:rsid w:val="1A72EA42"/>
    <w:rsid w:val="1A7A8087"/>
    <w:rsid w:val="1A7DEA71"/>
    <w:rsid w:val="1A9063B0"/>
    <w:rsid w:val="1A9973AF"/>
    <w:rsid w:val="1A9E3BE7"/>
    <w:rsid w:val="1AAA3CF7"/>
    <w:rsid w:val="1AAA4F42"/>
    <w:rsid w:val="1AAC39E8"/>
    <w:rsid w:val="1AB2A6D2"/>
    <w:rsid w:val="1AB368FA"/>
    <w:rsid w:val="1AB40FCA"/>
    <w:rsid w:val="1AB807DA"/>
    <w:rsid w:val="1AB9B2B9"/>
    <w:rsid w:val="1ABA9BBC"/>
    <w:rsid w:val="1ABE9D61"/>
    <w:rsid w:val="1AC6B84C"/>
    <w:rsid w:val="1AC78F85"/>
    <w:rsid w:val="1ACC53F7"/>
    <w:rsid w:val="1ACD11F7"/>
    <w:rsid w:val="1AD02C28"/>
    <w:rsid w:val="1AD0D5C8"/>
    <w:rsid w:val="1AD1C626"/>
    <w:rsid w:val="1AD3252A"/>
    <w:rsid w:val="1AD37D6C"/>
    <w:rsid w:val="1AD37EEA"/>
    <w:rsid w:val="1AD4BC06"/>
    <w:rsid w:val="1ADBE2E6"/>
    <w:rsid w:val="1ADF6E1E"/>
    <w:rsid w:val="1AE10EC4"/>
    <w:rsid w:val="1AE994B9"/>
    <w:rsid w:val="1AE99E6D"/>
    <w:rsid w:val="1AEB785E"/>
    <w:rsid w:val="1AF80781"/>
    <w:rsid w:val="1AF94B56"/>
    <w:rsid w:val="1B041CA6"/>
    <w:rsid w:val="1B064A7A"/>
    <w:rsid w:val="1B071C62"/>
    <w:rsid w:val="1B0B40AC"/>
    <w:rsid w:val="1B0E5B9D"/>
    <w:rsid w:val="1B0EA278"/>
    <w:rsid w:val="1B15C13D"/>
    <w:rsid w:val="1B160BB3"/>
    <w:rsid w:val="1B162CD0"/>
    <w:rsid w:val="1B19B623"/>
    <w:rsid w:val="1B1C0413"/>
    <w:rsid w:val="1B1E27BB"/>
    <w:rsid w:val="1B1E8F24"/>
    <w:rsid w:val="1B247DA8"/>
    <w:rsid w:val="1B24C6DC"/>
    <w:rsid w:val="1B2A4D0C"/>
    <w:rsid w:val="1B2C5B1F"/>
    <w:rsid w:val="1B2DC2A8"/>
    <w:rsid w:val="1B39992D"/>
    <w:rsid w:val="1B3F6F75"/>
    <w:rsid w:val="1B424760"/>
    <w:rsid w:val="1B427CFF"/>
    <w:rsid w:val="1B4CBC3A"/>
    <w:rsid w:val="1B4DCF7A"/>
    <w:rsid w:val="1B53E7C0"/>
    <w:rsid w:val="1B59F446"/>
    <w:rsid w:val="1B5AE2A1"/>
    <w:rsid w:val="1B70D11D"/>
    <w:rsid w:val="1B848B02"/>
    <w:rsid w:val="1B8DB3E3"/>
    <w:rsid w:val="1B909445"/>
    <w:rsid w:val="1B998717"/>
    <w:rsid w:val="1B9C1AEA"/>
    <w:rsid w:val="1B9D7099"/>
    <w:rsid w:val="1B9F1301"/>
    <w:rsid w:val="1BA85849"/>
    <w:rsid w:val="1BA92DA8"/>
    <w:rsid w:val="1BB6F8C8"/>
    <w:rsid w:val="1BBD9B93"/>
    <w:rsid w:val="1BBE3B3D"/>
    <w:rsid w:val="1BC37243"/>
    <w:rsid w:val="1BC4A53E"/>
    <w:rsid w:val="1BC61035"/>
    <w:rsid w:val="1BC6B5CA"/>
    <w:rsid w:val="1BCD55F7"/>
    <w:rsid w:val="1BCE0080"/>
    <w:rsid w:val="1BD05071"/>
    <w:rsid w:val="1BD0C4C6"/>
    <w:rsid w:val="1BD21D65"/>
    <w:rsid w:val="1BD30243"/>
    <w:rsid w:val="1BD6EE1D"/>
    <w:rsid w:val="1BE21BDE"/>
    <w:rsid w:val="1BEA0376"/>
    <w:rsid w:val="1BEDD912"/>
    <w:rsid w:val="1BF1287C"/>
    <w:rsid w:val="1BF3520C"/>
    <w:rsid w:val="1BF3BF50"/>
    <w:rsid w:val="1BF7F6E4"/>
    <w:rsid w:val="1BFB575C"/>
    <w:rsid w:val="1BFCF228"/>
    <w:rsid w:val="1BFD0C6B"/>
    <w:rsid w:val="1BFEC057"/>
    <w:rsid w:val="1C062C22"/>
    <w:rsid w:val="1C115E7F"/>
    <w:rsid w:val="1C11B133"/>
    <w:rsid w:val="1C11DB2D"/>
    <w:rsid w:val="1C126DAC"/>
    <w:rsid w:val="1C1338A3"/>
    <w:rsid w:val="1C1D657E"/>
    <w:rsid w:val="1C1FF6AA"/>
    <w:rsid w:val="1C203825"/>
    <w:rsid w:val="1C229630"/>
    <w:rsid w:val="1C24800C"/>
    <w:rsid w:val="1C24FDDE"/>
    <w:rsid w:val="1C25E000"/>
    <w:rsid w:val="1C273342"/>
    <w:rsid w:val="1C315DE4"/>
    <w:rsid w:val="1C32E32F"/>
    <w:rsid w:val="1C334160"/>
    <w:rsid w:val="1C3463B1"/>
    <w:rsid w:val="1C37C4FC"/>
    <w:rsid w:val="1C3A0C48"/>
    <w:rsid w:val="1C3C89F6"/>
    <w:rsid w:val="1C3F6208"/>
    <w:rsid w:val="1C48DCF0"/>
    <w:rsid w:val="1C49820B"/>
    <w:rsid w:val="1C4C4D7F"/>
    <w:rsid w:val="1C4D7D77"/>
    <w:rsid w:val="1C52B87D"/>
    <w:rsid w:val="1C5377AE"/>
    <w:rsid w:val="1C54F24A"/>
    <w:rsid w:val="1C555C4A"/>
    <w:rsid w:val="1C5A22EE"/>
    <w:rsid w:val="1C5ABC2E"/>
    <w:rsid w:val="1C5FE193"/>
    <w:rsid w:val="1C617C62"/>
    <w:rsid w:val="1C67CDF1"/>
    <w:rsid w:val="1C6BF300"/>
    <w:rsid w:val="1C6C80D6"/>
    <w:rsid w:val="1C70F726"/>
    <w:rsid w:val="1C747CCB"/>
    <w:rsid w:val="1C81244A"/>
    <w:rsid w:val="1C9834DA"/>
    <w:rsid w:val="1CA42DF3"/>
    <w:rsid w:val="1CB1A8C0"/>
    <w:rsid w:val="1CB90126"/>
    <w:rsid w:val="1CBF0285"/>
    <w:rsid w:val="1CCF3C7A"/>
    <w:rsid w:val="1CD5690F"/>
    <w:rsid w:val="1CD5F00D"/>
    <w:rsid w:val="1CD7516B"/>
    <w:rsid w:val="1CDAC98C"/>
    <w:rsid w:val="1CDE0B44"/>
    <w:rsid w:val="1CE71F47"/>
    <w:rsid w:val="1CE8E655"/>
    <w:rsid w:val="1CEC9FB5"/>
    <w:rsid w:val="1CEFABF2"/>
    <w:rsid w:val="1CF1AB4C"/>
    <w:rsid w:val="1CF25CB5"/>
    <w:rsid w:val="1CF8DDE9"/>
    <w:rsid w:val="1CFF4139"/>
    <w:rsid w:val="1D019C8C"/>
    <w:rsid w:val="1D08CA29"/>
    <w:rsid w:val="1D10B6E1"/>
    <w:rsid w:val="1D10EFA8"/>
    <w:rsid w:val="1D1152DB"/>
    <w:rsid w:val="1D1308AF"/>
    <w:rsid w:val="1D15CAA3"/>
    <w:rsid w:val="1D1FA259"/>
    <w:rsid w:val="1D26D381"/>
    <w:rsid w:val="1D27828D"/>
    <w:rsid w:val="1D28E661"/>
    <w:rsid w:val="1D2F8237"/>
    <w:rsid w:val="1D321C96"/>
    <w:rsid w:val="1D35F321"/>
    <w:rsid w:val="1D430346"/>
    <w:rsid w:val="1D4792BA"/>
    <w:rsid w:val="1D48C624"/>
    <w:rsid w:val="1D51A83E"/>
    <w:rsid w:val="1D5A1174"/>
    <w:rsid w:val="1D5D82B2"/>
    <w:rsid w:val="1D5DE4A6"/>
    <w:rsid w:val="1D60759F"/>
    <w:rsid w:val="1D63E2C9"/>
    <w:rsid w:val="1D6775EF"/>
    <w:rsid w:val="1D732DAC"/>
    <w:rsid w:val="1D7391E9"/>
    <w:rsid w:val="1D73AE01"/>
    <w:rsid w:val="1D7C1006"/>
    <w:rsid w:val="1D7CB9A0"/>
    <w:rsid w:val="1D7DB63F"/>
    <w:rsid w:val="1D87D381"/>
    <w:rsid w:val="1D884F5C"/>
    <w:rsid w:val="1D8ADC52"/>
    <w:rsid w:val="1D8B20B4"/>
    <w:rsid w:val="1D96BEFC"/>
    <w:rsid w:val="1DA048ED"/>
    <w:rsid w:val="1DA0A6EB"/>
    <w:rsid w:val="1DA13BC9"/>
    <w:rsid w:val="1DA25AA5"/>
    <w:rsid w:val="1DA4194D"/>
    <w:rsid w:val="1DA8786D"/>
    <w:rsid w:val="1DA995A1"/>
    <w:rsid w:val="1DAA8E15"/>
    <w:rsid w:val="1DAB5D75"/>
    <w:rsid w:val="1DB43D70"/>
    <w:rsid w:val="1DB69AE0"/>
    <w:rsid w:val="1DB83D6B"/>
    <w:rsid w:val="1DC0325C"/>
    <w:rsid w:val="1DC1DFD9"/>
    <w:rsid w:val="1DC29DBC"/>
    <w:rsid w:val="1DC5C28B"/>
    <w:rsid w:val="1DC69C30"/>
    <w:rsid w:val="1DC81F86"/>
    <w:rsid w:val="1DD25107"/>
    <w:rsid w:val="1DD346C1"/>
    <w:rsid w:val="1DD56A64"/>
    <w:rsid w:val="1DD6C02F"/>
    <w:rsid w:val="1DDA278D"/>
    <w:rsid w:val="1DE09E51"/>
    <w:rsid w:val="1DE2412B"/>
    <w:rsid w:val="1DEB2A9A"/>
    <w:rsid w:val="1DEC63B7"/>
    <w:rsid w:val="1DF39167"/>
    <w:rsid w:val="1DF3B500"/>
    <w:rsid w:val="1DF8002C"/>
    <w:rsid w:val="1DFB0B15"/>
    <w:rsid w:val="1E09421F"/>
    <w:rsid w:val="1E0DD9F0"/>
    <w:rsid w:val="1E146F00"/>
    <w:rsid w:val="1E15176D"/>
    <w:rsid w:val="1E17D2B2"/>
    <w:rsid w:val="1E1B9B40"/>
    <w:rsid w:val="1E1C06F1"/>
    <w:rsid w:val="1E20BB18"/>
    <w:rsid w:val="1E27AADE"/>
    <w:rsid w:val="1E2ACF82"/>
    <w:rsid w:val="1E2B383C"/>
    <w:rsid w:val="1E2EE12C"/>
    <w:rsid w:val="1E36DE33"/>
    <w:rsid w:val="1E385EC4"/>
    <w:rsid w:val="1E396D46"/>
    <w:rsid w:val="1E3EE368"/>
    <w:rsid w:val="1E3F721E"/>
    <w:rsid w:val="1E40B524"/>
    <w:rsid w:val="1E45504F"/>
    <w:rsid w:val="1E52875A"/>
    <w:rsid w:val="1E5D7BA7"/>
    <w:rsid w:val="1E67BD20"/>
    <w:rsid w:val="1E67C4F5"/>
    <w:rsid w:val="1E6852CA"/>
    <w:rsid w:val="1E6B3759"/>
    <w:rsid w:val="1E6ECDF6"/>
    <w:rsid w:val="1E70DC5C"/>
    <w:rsid w:val="1E74377D"/>
    <w:rsid w:val="1E75772B"/>
    <w:rsid w:val="1E76A6C0"/>
    <w:rsid w:val="1E79EEB7"/>
    <w:rsid w:val="1E7E5F75"/>
    <w:rsid w:val="1E85C4E0"/>
    <w:rsid w:val="1E85D79D"/>
    <w:rsid w:val="1E8D473B"/>
    <w:rsid w:val="1E91DD39"/>
    <w:rsid w:val="1E9C3AC5"/>
    <w:rsid w:val="1E9CB439"/>
    <w:rsid w:val="1E9F70D2"/>
    <w:rsid w:val="1EA38AD7"/>
    <w:rsid w:val="1EAA2A91"/>
    <w:rsid w:val="1EB045A2"/>
    <w:rsid w:val="1EB304A6"/>
    <w:rsid w:val="1EB59D7A"/>
    <w:rsid w:val="1EBFC613"/>
    <w:rsid w:val="1EC7CDA9"/>
    <w:rsid w:val="1EC85204"/>
    <w:rsid w:val="1EC9FD27"/>
    <w:rsid w:val="1EE054D0"/>
    <w:rsid w:val="1EE29221"/>
    <w:rsid w:val="1EE49925"/>
    <w:rsid w:val="1EF30AFC"/>
    <w:rsid w:val="1EF6B147"/>
    <w:rsid w:val="1F0141F1"/>
    <w:rsid w:val="1F034228"/>
    <w:rsid w:val="1F05A142"/>
    <w:rsid w:val="1F08B3DE"/>
    <w:rsid w:val="1F0E8DFA"/>
    <w:rsid w:val="1F0E9732"/>
    <w:rsid w:val="1F10B98A"/>
    <w:rsid w:val="1F125225"/>
    <w:rsid w:val="1F12C283"/>
    <w:rsid w:val="1F15263D"/>
    <w:rsid w:val="1F17915C"/>
    <w:rsid w:val="1F180EB3"/>
    <w:rsid w:val="1F27F635"/>
    <w:rsid w:val="1F2910B0"/>
    <w:rsid w:val="1F3B67D3"/>
    <w:rsid w:val="1F3C9F19"/>
    <w:rsid w:val="1F493008"/>
    <w:rsid w:val="1F4A10B9"/>
    <w:rsid w:val="1F4E8740"/>
    <w:rsid w:val="1F4EB50D"/>
    <w:rsid w:val="1F4FD1E5"/>
    <w:rsid w:val="1F519F6E"/>
    <w:rsid w:val="1F54ABDF"/>
    <w:rsid w:val="1F59C3AE"/>
    <w:rsid w:val="1F616263"/>
    <w:rsid w:val="1F61AF90"/>
    <w:rsid w:val="1F653503"/>
    <w:rsid w:val="1F679A59"/>
    <w:rsid w:val="1F70A30A"/>
    <w:rsid w:val="1F725AF6"/>
    <w:rsid w:val="1F7281C5"/>
    <w:rsid w:val="1F79A439"/>
    <w:rsid w:val="1F7D4B84"/>
    <w:rsid w:val="1F8122CD"/>
    <w:rsid w:val="1F85394E"/>
    <w:rsid w:val="1F86AAB3"/>
    <w:rsid w:val="1F88334E"/>
    <w:rsid w:val="1F88AC23"/>
    <w:rsid w:val="1F8BBA0C"/>
    <w:rsid w:val="1F8C4EE0"/>
    <w:rsid w:val="1F8FFE75"/>
    <w:rsid w:val="1F91019B"/>
    <w:rsid w:val="1F9FA2E5"/>
    <w:rsid w:val="1FA56D07"/>
    <w:rsid w:val="1FAAF0A6"/>
    <w:rsid w:val="1FAEEFDE"/>
    <w:rsid w:val="1FBA349C"/>
    <w:rsid w:val="1FBE279F"/>
    <w:rsid w:val="1FC4AD7A"/>
    <w:rsid w:val="1FC59BDC"/>
    <w:rsid w:val="1FCB061B"/>
    <w:rsid w:val="1FCD01DB"/>
    <w:rsid w:val="1FCDEA6E"/>
    <w:rsid w:val="1FD37597"/>
    <w:rsid w:val="1FDB3BC1"/>
    <w:rsid w:val="1FDFC18E"/>
    <w:rsid w:val="1FE53426"/>
    <w:rsid w:val="1FE92AE1"/>
    <w:rsid w:val="1FF4700A"/>
    <w:rsid w:val="1FFFCCD9"/>
    <w:rsid w:val="2004BDCA"/>
    <w:rsid w:val="2008F88A"/>
    <w:rsid w:val="200ABEFA"/>
    <w:rsid w:val="200BCD9E"/>
    <w:rsid w:val="200C0E57"/>
    <w:rsid w:val="2013710B"/>
    <w:rsid w:val="2014BEF5"/>
    <w:rsid w:val="202AE82C"/>
    <w:rsid w:val="2033C43A"/>
    <w:rsid w:val="203416EE"/>
    <w:rsid w:val="20361DD7"/>
    <w:rsid w:val="2036A293"/>
    <w:rsid w:val="203A008A"/>
    <w:rsid w:val="20418F39"/>
    <w:rsid w:val="2042719F"/>
    <w:rsid w:val="204982C3"/>
    <w:rsid w:val="20523DB9"/>
    <w:rsid w:val="2054707A"/>
    <w:rsid w:val="205A153A"/>
    <w:rsid w:val="205B1079"/>
    <w:rsid w:val="205D9F76"/>
    <w:rsid w:val="20688C31"/>
    <w:rsid w:val="206A7B05"/>
    <w:rsid w:val="206AA442"/>
    <w:rsid w:val="2070CD33"/>
    <w:rsid w:val="2075BC55"/>
    <w:rsid w:val="2079B55C"/>
    <w:rsid w:val="2080582E"/>
    <w:rsid w:val="20849CD3"/>
    <w:rsid w:val="208716F4"/>
    <w:rsid w:val="2088B73B"/>
    <w:rsid w:val="208BF4DD"/>
    <w:rsid w:val="208BFBE3"/>
    <w:rsid w:val="208D2AAC"/>
    <w:rsid w:val="209281A8"/>
    <w:rsid w:val="20974E6E"/>
    <w:rsid w:val="209818BC"/>
    <w:rsid w:val="209EEDE9"/>
    <w:rsid w:val="20A171A3"/>
    <w:rsid w:val="20AC8B99"/>
    <w:rsid w:val="20AD3710"/>
    <w:rsid w:val="20AD82E0"/>
    <w:rsid w:val="20B42DF6"/>
    <w:rsid w:val="20B71AE9"/>
    <w:rsid w:val="20B8ED81"/>
    <w:rsid w:val="20BBD9C4"/>
    <w:rsid w:val="20D58526"/>
    <w:rsid w:val="20DEC5C7"/>
    <w:rsid w:val="20E04304"/>
    <w:rsid w:val="20E17C08"/>
    <w:rsid w:val="20E92C25"/>
    <w:rsid w:val="20EBEB42"/>
    <w:rsid w:val="20F1CA41"/>
    <w:rsid w:val="20F5CAAA"/>
    <w:rsid w:val="20F5F4F8"/>
    <w:rsid w:val="20F8B92E"/>
    <w:rsid w:val="20FA2D6D"/>
    <w:rsid w:val="20FE630B"/>
    <w:rsid w:val="2100D0AD"/>
    <w:rsid w:val="21034794"/>
    <w:rsid w:val="2103EBF3"/>
    <w:rsid w:val="2107F70A"/>
    <w:rsid w:val="2111603D"/>
    <w:rsid w:val="2118C9F7"/>
    <w:rsid w:val="2123A9A7"/>
    <w:rsid w:val="2131A2AB"/>
    <w:rsid w:val="2133B32A"/>
    <w:rsid w:val="213D45B8"/>
    <w:rsid w:val="213E0BBB"/>
    <w:rsid w:val="214023FD"/>
    <w:rsid w:val="2143D5A8"/>
    <w:rsid w:val="214F470A"/>
    <w:rsid w:val="214FF0C4"/>
    <w:rsid w:val="2152BFE8"/>
    <w:rsid w:val="2155CD5E"/>
    <w:rsid w:val="2159BE0E"/>
    <w:rsid w:val="215B6C09"/>
    <w:rsid w:val="215BB20A"/>
    <w:rsid w:val="2161ACCE"/>
    <w:rsid w:val="21686EB1"/>
    <w:rsid w:val="21718E43"/>
    <w:rsid w:val="21721A7A"/>
    <w:rsid w:val="21773AC8"/>
    <w:rsid w:val="21797C89"/>
    <w:rsid w:val="217B70A1"/>
    <w:rsid w:val="217D4E47"/>
    <w:rsid w:val="218077EF"/>
    <w:rsid w:val="2182E9BC"/>
    <w:rsid w:val="2183B9F8"/>
    <w:rsid w:val="21854197"/>
    <w:rsid w:val="219226E0"/>
    <w:rsid w:val="2199E52D"/>
    <w:rsid w:val="21A605D9"/>
    <w:rsid w:val="21B0B545"/>
    <w:rsid w:val="21B5875A"/>
    <w:rsid w:val="21BBFB43"/>
    <w:rsid w:val="21BE280A"/>
    <w:rsid w:val="21C2DD5D"/>
    <w:rsid w:val="21C5375A"/>
    <w:rsid w:val="21CDF44F"/>
    <w:rsid w:val="21D7C409"/>
    <w:rsid w:val="21D8F683"/>
    <w:rsid w:val="21DA7BEF"/>
    <w:rsid w:val="21DE3E2C"/>
    <w:rsid w:val="21EE6758"/>
    <w:rsid w:val="21F34BD6"/>
    <w:rsid w:val="21F3D32D"/>
    <w:rsid w:val="21FF6D55"/>
    <w:rsid w:val="21FF6E68"/>
    <w:rsid w:val="220029B4"/>
    <w:rsid w:val="2201F473"/>
    <w:rsid w:val="22027DC8"/>
    <w:rsid w:val="22037F2D"/>
    <w:rsid w:val="22055AA8"/>
    <w:rsid w:val="22196263"/>
    <w:rsid w:val="223B1C77"/>
    <w:rsid w:val="223C7013"/>
    <w:rsid w:val="223D4D1C"/>
    <w:rsid w:val="2243EBED"/>
    <w:rsid w:val="2247D9FC"/>
    <w:rsid w:val="22502014"/>
    <w:rsid w:val="2251F076"/>
    <w:rsid w:val="2252C4E4"/>
    <w:rsid w:val="2253BEE9"/>
    <w:rsid w:val="226EE057"/>
    <w:rsid w:val="2271EE43"/>
    <w:rsid w:val="2274F156"/>
    <w:rsid w:val="2290E9DC"/>
    <w:rsid w:val="2295308D"/>
    <w:rsid w:val="229927E0"/>
    <w:rsid w:val="229A3C66"/>
    <w:rsid w:val="229B6F43"/>
    <w:rsid w:val="22A30E70"/>
    <w:rsid w:val="22A4F189"/>
    <w:rsid w:val="22AB1BF1"/>
    <w:rsid w:val="22AB4D1F"/>
    <w:rsid w:val="22AC5278"/>
    <w:rsid w:val="22AF98ED"/>
    <w:rsid w:val="22B0C629"/>
    <w:rsid w:val="22B2047F"/>
    <w:rsid w:val="22B59901"/>
    <w:rsid w:val="22B63402"/>
    <w:rsid w:val="22C31E61"/>
    <w:rsid w:val="22C580B1"/>
    <w:rsid w:val="22C5E87F"/>
    <w:rsid w:val="22C64423"/>
    <w:rsid w:val="22CD05D0"/>
    <w:rsid w:val="22DCD08F"/>
    <w:rsid w:val="22E35F84"/>
    <w:rsid w:val="22E53E96"/>
    <w:rsid w:val="22E7C6E6"/>
    <w:rsid w:val="22E9B1C1"/>
    <w:rsid w:val="22EBA10A"/>
    <w:rsid w:val="22EE35F0"/>
    <w:rsid w:val="22F430F8"/>
    <w:rsid w:val="22FB2CB7"/>
    <w:rsid w:val="22FEC0DC"/>
    <w:rsid w:val="22FF0FB1"/>
    <w:rsid w:val="23052506"/>
    <w:rsid w:val="23064F6B"/>
    <w:rsid w:val="2307A14C"/>
    <w:rsid w:val="23090E5A"/>
    <w:rsid w:val="230DCE76"/>
    <w:rsid w:val="230FB5A0"/>
    <w:rsid w:val="2310F773"/>
    <w:rsid w:val="231B9810"/>
    <w:rsid w:val="2320A0AC"/>
    <w:rsid w:val="23240AD3"/>
    <w:rsid w:val="2324D4C9"/>
    <w:rsid w:val="2328C8E0"/>
    <w:rsid w:val="232A911C"/>
    <w:rsid w:val="232CE13A"/>
    <w:rsid w:val="232E545F"/>
    <w:rsid w:val="23321FF8"/>
    <w:rsid w:val="23329B2D"/>
    <w:rsid w:val="2332EC8C"/>
    <w:rsid w:val="2335272F"/>
    <w:rsid w:val="2336125E"/>
    <w:rsid w:val="233EF942"/>
    <w:rsid w:val="233FF3E5"/>
    <w:rsid w:val="23424F2A"/>
    <w:rsid w:val="2344C8E9"/>
    <w:rsid w:val="23467867"/>
    <w:rsid w:val="2346DD8F"/>
    <w:rsid w:val="23484F26"/>
    <w:rsid w:val="234D8DE3"/>
    <w:rsid w:val="234F3478"/>
    <w:rsid w:val="2352465F"/>
    <w:rsid w:val="2352D26D"/>
    <w:rsid w:val="23571E43"/>
    <w:rsid w:val="2359EDAD"/>
    <w:rsid w:val="235B45E7"/>
    <w:rsid w:val="236112C7"/>
    <w:rsid w:val="23644A4B"/>
    <w:rsid w:val="23668FBD"/>
    <w:rsid w:val="236E36C1"/>
    <w:rsid w:val="237E7CBC"/>
    <w:rsid w:val="237F4468"/>
    <w:rsid w:val="238AD72A"/>
    <w:rsid w:val="23A26E20"/>
    <w:rsid w:val="23A7BACA"/>
    <w:rsid w:val="23A800D0"/>
    <w:rsid w:val="23A854FF"/>
    <w:rsid w:val="23AB392F"/>
    <w:rsid w:val="23B65FE7"/>
    <w:rsid w:val="23B673A6"/>
    <w:rsid w:val="23C07F0D"/>
    <w:rsid w:val="23C2691F"/>
    <w:rsid w:val="23C720C7"/>
    <w:rsid w:val="23CDD071"/>
    <w:rsid w:val="23D0BD51"/>
    <w:rsid w:val="23D627FA"/>
    <w:rsid w:val="23E22D77"/>
    <w:rsid w:val="23E3EA43"/>
    <w:rsid w:val="23E44432"/>
    <w:rsid w:val="23E705E2"/>
    <w:rsid w:val="23E73F7C"/>
    <w:rsid w:val="23EB3F8E"/>
    <w:rsid w:val="23F4EBB8"/>
    <w:rsid w:val="23FE5953"/>
    <w:rsid w:val="2404ABAA"/>
    <w:rsid w:val="2405952B"/>
    <w:rsid w:val="2407292E"/>
    <w:rsid w:val="240B6D42"/>
    <w:rsid w:val="241AE444"/>
    <w:rsid w:val="241CE244"/>
    <w:rsid w:val="24230684"/>
    <w:rsid w:val="24236462"/>
    <w:rsid w:val="24263C1F"/>
    <w:rsid w:val="242BB688"/>
    <w:rsid w:val="242DD798"/>
    <w:rsid w:val="2435B4F5"/>
    <w:rsid w:val="24369BB5"/>
    <w:rsid w:val="24384425"/>
    <w:rsid w:val="243BCB67"/>
    <w:rsid w:val="2451FD41"/>
    <w:rsid w:val="2453FBAB"/>
    <w:rsid w:val="24591B0E"/>
    <w:rsid w:val="24694917"/>
    <w:rsid w:val="246EC949"/>
    <w:rsid w:val="246EF377"/>
    <w:rsid w:val="2479CBCC"/>
    <w:rsid w:val="247E5861"/>
    <w:rsid w:val="24853DC5"/>
    <w:rsid w:val="248551D2"/>
    <w:rsid w:val="248A9F5D"/>
    <w:rsid w:val="2493EE57"/>
    <w:rsid w:val="24A1B36E"/>
    <w:rsid w:val="24A24D5B"/>
    <w:rsid w:val="24A3EC5D"/>
    <w:rsid w:val="24A4D4A7"/>
    <w:rsid w:val="24A73E79"/>
    <w:rsid w:val="24AC8E4D"/>
    <w:rsid w:val="24B653E8"/>
    <w:rsid w:val="24B7DB8E"/>
    <w:rsid w:val="24B880E8"/>
    <w:rsid w:val="24C3BBD7"/>
    <w:rsid w:val="24CAB668"/>
    <w:rsid w:val="24CAE4F3"/>
    <w:rsid w:val="24D03B0E"/>
    <w:rsid w:val="24D88E71"/>
    <w:rsid w:val="24DB55C2"/>
    <w:rsid w:val="24DBC327"/>
    <w:rsid w:val="24DD3F6C"/>
    <w:rsid w:val="24E50690"/>
    <w:rsid w:val="24E53382"/>
    <w:rsid w:val="24EE2B88"/>
    <w:rsid w:val="24EEBC3A"/>
    <w:rsid w:val="24F0DD44"/>
    <w:rsid w:val="24F1F927"/>
    <w:rsid w:val="24F56E85"/>
    <w:rsid w:val="2500386A"/>
    <w:rsid w:val="2500F52B"/>
    <w:rsid w:val="250826BE"/>
    <w:rsid w:val="25109E63"/>
    <w:rsid w:val="2519C363"/>
    <w:rsid w:val="2519FDD0"/>
    <w:rsid w:val="251D092E"/>
    <w:rsid w:val="2520FAD4"/>
    <w:rsid w:val="2524B91A"/>
    <w:rsid w:val="2528F0D3"/>
    <w:rsid w:val="252BCFAE"/>
    <w:rsid w:val="252CE6EA"/>
    <w:rsid w:val="252EF101"/>
    <w:rsid w:val="25326AE7"/>
    <w:rsid w:val="2536D128"/>
    <w:rsid w:val="25385166"/>
    <w:rsid w:val="253BE1A6"/>
    <w:rsid w:val="253D5F48"/>
    <w:rsid w:val="2540023D"/>
    <w:rsid w:val="25406ED0"/>
    <w:rsid w:val="2549C08A"/>
    <w:rsid w:val="254BB6FA"/>
    <w:rsid w:val="254CCA6E"/>
    <w:rsid w:val="254DF2F0"/>
    <w:rsid w:val="25520EA6"/>
    <w:rsid w:val="25532EDF"/>
    <w:rsid w:val="25545AF1"/>
    <w:rsid w:val="255931E3"/>
    <w:rsid w:val="2559658A"/>
    <w:rsid w:val="255F68F3"/>
    <w:rsid w:val="2564273F"/>
    <w:rsid w:val="256A59AF"/>
    <w:rsid w:val="256EFE8F"/>
    <w:rsid w:val="256FD788"/>
    <w:rsid w:val="257120AB"/>
    <w:rsid w:val="2572C500"/>
    <w:rsid w:val="25796382"/>
    <w:rsid w:val="257B0FB0"/>
    <w:rsid w:val="257E1BF9"/>
    <w:rsid w:val="258167FE"/>
    <w:rsid w:val="25821509"/>
    <w:rsid w:val="25861170"/>
    <w:rsid w:val="25956750"/>
    <w:rsid w:val="25A0259A"/>
    <w:rsid w:val="25A615F8"/>
    <w:rsid w:val="25A6845F"/>
    <w:rsid w:val="25A69E07"/>
    <w:rsid w:val="25ABA971"/>
    <w:rsid w:val="25B607C4"/>
    <w:rsid w:val="25B63712"/>
    <w:rsid w:val="25B8D029"/>
    <w:rsid w:val="25BF1369"/>
    <w:rsid w:val="25C3F83B"/>
    <w:rsid w:val="25D0C8A2"/>
    <w:rsid w:val="25D1B130"/>
    <w:rsid w:val="25D85E9C"/>
    <w:rsid w:val="25DD5B3E"/>
    <w:rsid w:val="25E4D8D6"/>
    <w:rsid w:val="25EC3686"/>
    <w:rsid w:val="25ED2DFC"/>
    <w:rsid w:val="25EF5302"/>
    <w:rsid w:val="25F6FF11"/>
    <w:rsid w:val="25F878D3"/>
    <w:rsid w:val="25F907B2"/>
    <w:rsid w:val="25FAB510"/>
    <w:rsid w:val="25FF4713"/>
    <w:rsid w:val="2607D985"/>
    <w:rsid w:val="260FA0B7"/>
    <w:rsid w:val="261AA825"/>
    <w:rsid w:val="261B4E69"/>
    <w:rsid w:val="262184C7"/>
    <w:rsid w:val="262A62A1"/>
    <w:rsid w:val="262C73EA"/>
    <w:rsid w:val="262EC47C"/>
    <w:rsid w:val="262F82AC"/>
    <w:rsid w:val="2632CCBD"/>
    <w:rsid w:val="263D3366"/>
    <w:rsid w:val="2640A6F9"/>
    <w:rsid w:val="26424653"/>
    <w:rsid w:val="264652B2"/>
    <w:rsid w:val="2649C495"/>
    <w:rsid w:val="264E5BA4"/>
    <w:rsid w:val="265B066E"/>
    <w:rsid w:val="265C0804"/>
    <w:rsid w:val="265F530A"/>
    <w:rsid w:val="266046F2"/>
    <w:rsid w:val="2660AEEA"/>
    <w:rsid w:val="2661DCA1"/>
    <w:rsid w:val="26671E75"/>
    <w:rsid w:val="266750F0"/>
    <w:rsid w:val="2667C353"/>
    <w:rsid w:val="2675C8CA"/>
    <w:rsid w:val="267656FF"/>
    <w:rsid w:val="267FB305"/>
    <w:rsid w:val="2680BCF4"/>
    <w:rsid w:val="268DDF53"/>
    <w:rsid w:val="2690BABD"/>
    <w:rsid w:val="26980658"/>
    <w:rsid w:val="269AD5A9"/>
    <w:rsid w:val="26A4DC49"/>
    <w:rsid w:val="26A529E9"/>
    <w:rsid w:val="26AA66FB"/>
    <w:rsid w:val="26AB20CC"/>
    <w:rsid w:val="26AC0CA5"/>
    <w:rsid w:val="26B7356D"/>
    <w:rsid w:val="26B83ACA"/>
    <w:rsid w:val="26BAE328"/>
    <w:rsid w:val="26C58A6A"/>
    <w:rsid w:val="26CD8236"/>
    <w:rsid w:val="26DE2BB1"/>
    <w:rsid w:val="26DF2336"/>
    <w:rsid w:val="26E4CCDF"/>
    <w:rsid w:val="26E50AE8"/>
    <w:rsid w:val="26E7BB45"/>
    <w:rsid w:val="26E95C26"/>
    <w:rsid w:val="26F0B15B"/>
    <w:rsid w:val="26F48D38"/>
    <w:rsid w:val="26F67DFD"/>
    <w:rsid w:val="26F745F0"/>
    <w:rsid w:val="26FDAF45"/>
    <w:rsid w:val="2701CAFA"/>
    <w:rsid w:val="27059722"/>
    <w:rsid w:val="27088933"/>
    <w:rsid w:val="270CDCE9"/>
    <w:rsid w:val="2711F0C9"/>
    <w:rsid w:val="2717D429"/>
    <w:rsid w:val="271C03B7"/>
    <w:rsid w:val="2723F313"/>
    <w:rsid w:val="27267F36"/>
    <w:rsid w:val="272A2491"/>
    <w:rsid w:val="272C9844"/>
    <w:rsid w:val="273243D7"/>
    <w:rsid w:val="27389BEA"/>
    <w:rsid w:val="273AF96F"/>
    <w:rsid w:val="2746F9EA"/>
    <w:rsid w:val="27598238"/>
    <w:rsid w:val="275AEE7B"/>
    <w:rsid w:val="275FCBBF"/>
    <w:rsid w:val="27639C9B"/>
    <w:rsid w:val="276771F8"/>
    <w:rsid w:val="2768379A"/>
    <w:rsid w:val="276BF0A2"/>
    <w:rsid w:val="27725EDF"/>
    <w:rsid w:val="2773C30E"/>
    <w:rsid w:val="277489F1"/>
    <w:rsid w:val="2774C38E"/>
    <w:rsid w:val="27830166"/>
    <w:rsid w:val="27870521"/>
    <w:rsid w:val="27870779"/>
    <w:rsid w:val="2789A98B"/>
    <w:rsid w:val="279AE1BB"/>
    <w:rsid w:val="279C064B"/>
    <w:rsid w:val="27A61EF5"/>
    <w:rsid w:val="27A7838C"/>
    <w:rsid w:val="27A82D26"/>
    <w:rsid w:val="27AC3E81"/>
    <w:rsid w:val="27AC420D"/>
    <w:rsid w:val="27B096A1"/>
    <w:rsid w:val="27C45D8D"/>
    <w:rsid w:val="27C6D20F"/>
    <w:rsid w:val="27C7E916"/>
    <w:rsid w:val="27CE1A16"/>
    <w:rsid w:val="27EC9597"/>
    <w:rsid w:val="27ECA989"/>
    <w:rsid w:val="27F6A97C"/>
    <w:rsid w:val="27F7F2AE"/>
    <w:rsid w:val="27FE1102"/>
    <w:rsid w:val="280016EB"/>
    <w:rsid w:val="28035EB2"/>
    <w:rsid w:val="28065DAF"/>
    <w:rsid w:val="2807EBE6"/>
    <w:rsid w:val="2808BE60"/>
    <w:rsid w:val="28093EE3"/>
    <w:rsid w:val="280E3D25"/>
    <w:rsid w:val="280F7428"/>
    <w:rsid w:val="281137A4"/>
    <w:rsid w:val="281137E6"/>
    <w:rsid w:val="281D4808"/>
    <w:rsid w:val="281F2977"/>
    <w:rsid w:val="2824CF59"/>
    <w:rsid w:val="282C5CCE"/>
    <w:rsid w:val="282DF368"/>
    <w:rsid w:val="2831BCA9"/>
    <w:rsid w:val="283535F0"/>
    <w:rsid w:val="2836D4EA"/>
    <w:rsid w:val="284037E2"/>
    <w:rsid w:val="2849A7BC"/>
    <w:rsid w:val="284F318E"/>
    <w:rsid w:val="2854EB79"/>
    <w:rsid w:val="2863E1F7"/>
    <w:rsid w:val="28683DFE"/>
    <w:rsid w:val="28698589"/>
    <w:rsid w:val="286A7E78"/>
    <w:rsid w:val="28713FC8"/>
    <w:rsid w:val="2875E705"/>
    <w:rsid w:val="287DC189"/>
    <w:rsid w:val="288051CF"/>
    <w:rsid w:val="28843BCD"/>
    <w:rsid w:val="288B5A37"/>
    <w:rsid w:val="2891ED6F"/>
    <w:rsid w:val="28963125"/>
    <w:rsid w:val="2896B247"/>
    <w:rsid w:val="28981D07"/>
    <w:rsid w:val="289907F4"/>
    <w:rsid w:val="289AD903"/>
    <w:rsid w:val="289EEF8E"/>
    <w:rsid w:val="28A10E12"/>
    <w:rsid w:val="28AC3A72"/>
    <w:rsid w:val="28B73DFE"/>
    <w:rsid w:val="28C532D2"/>
    <w:rsid w:val="28C6BBA1"/>
    <w:rsid w:val="28CADD19"/>
    <w:rsid w:val="28CE9F3D"/>
    <w:rsid w:val="28CFA9AD"/>
    <w:rsid w:val="28D00D5E"/>
    <w:rsid w:val="28D0F691"/>
    <w:rsid w:val="28DB7F77"/>
    <w:rsid w:val="28DBE998"/>
    <w:rsid w:val="28EAB443"/>
    <w:rsid w:val="28EF8E3F"/>
    <w:rsid w:val="28F44333"/>
    <w:rsid w:val="28F790BF"/>
    <w:rsid w:val="28FF1C83"/>
    <w:rsid w:val="2903D666"/>
    <w:rsid w:val="290BBA8C"/>
    <w:rsid w:val="29188F50"/>
    <w:rsid w:val="2919B213"/>
    <w:rsid w:val="292655F0"/>
    <w:rsid w:val="292C8C9C"/>
    <w:rsid w:val="292DAEF0"/>
    <w:rsid w:val="2934797E"/>
    <w:rsid w:val="2936E7D5"/>
    <w:rsid w:val="2945776C"/>
    <w:rsid w:val="294DA434"/>
    <w:rsid w:val="29506315"/>
    <w:rsid w:val="2954ADB9"/>
    <w:rsid w:val="29552E36"/>
    <w:rsid w:val="295904DC"/>
    <w:rsid w:val="295F3494"/>
    <w:rsid w:val="29606573"/>
    <w:rsid w:val="29688FBE"/>
    <w:rsid w:val="29742AA1"/>
    <w:rsid w:val="297CBC02"/>
    <w:rsid w:val="298136FB"/>
    <w:rsid w:val="29857A82"/>
    <w:rsid w:val="2985EEAE"/>
    <w:rsid w:val="2988A261"/>
    <w:rsid w:val="299480A7"/>
    <w:rsid w:val="299710C5"/>
    <w:rsid w:val="299BBD93"/>
    <w:rsid w:val="299D308F"/>
    <w:rsid w:val="29A5F922"/>
    <w:rsid w:val="29A980CE"/>
    <w:rsid w:val="29B927CA"/>
    <w:rsid w:val="29BA2EC1"/>
    <w:rsid w:val="29BFA48F"/>
    <w:rsid w:val="29C1ECD9"/>
    <w:rsid w:val="29C6A1D6"/>
    <w:rsid w:val="29C8364D"/>
    <w:rsid w:val="29D10E1D"/>
    <w:rsid w:val="29D39134"/>
    <w:rsid w:val="29D49D9F"/>
    <w:rsid w:val="29DF8A60"/>
    <w:rsid w:val="29E009BF"/>
    <w:rsid w:val="29F2C46C"/>
    <w:rsid w:val="29F4A285"/>
    <w:rsid w:val="2A0EC49B"/>
    <w:rsid w:val="2A0F2D67"/>
    <w:rsid w:val="2A0FA43B"/>
    <w:rsid w:val="2A18D149"/>
    <w:rsid w:val="2A1C23B7"/>
    <w:rsid w:val="2A1DD768"/>
    <w:rsid w:val="2A1F6DD6"/>
    <w:rsid w:val="2A288528"/>
    <w:rsid w:val="2A2F5D45"/>
    <w:rsid w:val="2A34D441"/>
    <w:rsid w:val="2A39BFFF"/>
    <w:rsid w:val="2A3A32F2"/>
    <w:rsid w:val="2A3C570F"/>
    <w:rsid w:val="2A3E9FB8"/>
    <w:rsid w:val="2A52D964"/>
    <w:rsid w:val="2A54FEA3"/>
    <w:rsid w:val="2A562AF6"/>
    <w:rsid w:val="2A5670FB"/>
    <w:rsid w:val="2A5F05D3"/>
    <w:rsid w:val="2A6947C8"/>
    <w:rsid w:val="2A6A705E"/>
    <w:rsid w:val="2A756FCE"/>
    <w:rsid w:val="2A7BCAD5"/>
    <w:rsid w:val="2A7FC9AD"/>
    <w:rsid w:val="2A800C86"/>
    <w:rsid w:val="2A810EB5"/>
    <w:rsid w:val="2A856A04"/>
    <w:rsid w:val="2A8AF994"/>
    <w:rsid w:val="2A9049D3"/>
    <w:rsid w:val="2A916895"/>
    <w:rsid w:val="2A961C3D"/>
    <w:rsid w:val="2A98518D"/>
    <w:rsid w:val="2AAF8DAC"/>
    <w:rsid w:val="2ABA218E"/>
    <w:rsid w:val="2ABDD729"/>
    <w:rsid w:val="2ABECC22"/>
    <w:rsid w:val="2ABF6B73"/>
    <w:rsid w:val="2ABFE962"/>
    <w:rsid w:val="2AC201EC"/>
    <w:rsid w:val="2AC3E16D"/>
    <w:rsid w:val="2AC5A9C5"/>
    <w:rsid w:val="2AC94FB5"/>
    <w:rsid w:val="2AD254B2"/>
    <w:rsid w:val="2AD425C8"/>
    <w:rsid w:val="2AD9DA5D"/>
    <w:rsid w:val="2ADD00F3"/>
    <w:rsid w:val="2AE379FD"/>
    <w:rsid w:val="2AEA319C"/>
    <w:rsid w:val="2AED9626"/>
    <w:rsid w:val="2AEDEE39"/>
    <w:rsid w:val="2AF3A031"/>
    <w:rsid w:val="2AFC16BC"/>
    <w:rsid w:val="2AFDAFA0"/>
    <w:rsid w:val="2B040D0A"/>
    <w:rsid w:val="2B05B020"/>
    <w:rsid w:val="2B0CB0F8"/>
    <w:rsid w:val="2B0E5963"/>
    <w:rsid w:val="2B0F6865"/>
    <w:rsid w:val="2B11AFF0"/>
    <w:rsid w:val="2B1BE94F"/>
    <w:rsid w:val="2B25F1C4"/>
    <w:rsid w:val="2B26E102"/>
    <w:rsid w:val="2B2B5ADD"/>
    <w:rsid w:val="2B3703A7"/>
    <w:rsid w:val="2B3744DA"/>
    <w:rsid w:val="2B3A1DB9"/>
    <w:rsid w:val="2B3E9001"/>
    <w:rsid w:val="2B484821"/>
    <w:rsid w:val="2B4E39F5"/>
    <w:rsid w:val="2B509746"/>
    <w:rsid w:val="2B51E1B4"/>
    <w:rsid w:val="2B53D942"/>
    <w:rsid w:val="2B571FC2"/>
    <w:rsid w:val="2B60F599"/>
    <w:rsid w:val="2B6578CC"/>
    <w:rsid w:val="2B733BB3"/>
    <w:rsid w:val="2B73E65C"/>
    <w:rsid w:val="2B749CD9"/>
    <w:rsid w:val="2B7987B7"/>
    <w:rsid w:val="2B7ADE26"/>
    <w:rsid w:val="2B7E7277"/>
    <w:rsid w:val="2B831AF1"/>
    <w:rsid w:val="2B93FC6A"/>
    <w:rsid w:val="2B9792A7"/>
    <w:rsid w:val="2B9AB73C"/>
    <w:rsid w:val="2B9C59EE"/>
    <w:rsid w:val="2B9C5E90"/>
    <w:rsid w:val="2B9FDBF6"/>
    <w:rsid w:val="2BAA2761"/>
    <w:rsid w:val="2BB9C9CF"/>
    <w:rsid w:val="2BBE887E"/>
    <w:rsid w:val="2BC45589"/>
    <w:rsid w:val="2BC8A0F9"/>
    <w:rsid w:val="2BCC2C2A"/>
    <w:rsid w:val="2BCC512C"/>
    <w:rsid w:val="2BD36A0C"/>
    <w:rsid w:val="2BD5B107"/>
    <w:rsid w:val="2BD94254"/>
    <w:rsid w:val="2BDCA323"/>
    <w:rsid w:val="2BDDF926"/>
    <w:rsid w:val="2BEA2020"/>
    <w:rsid w:val="2BEB83E2"/>
    <w:rsid w:val="2BF27BC9"/>
    <w:rsid w:val="2BF6DFA6"/>
    <w:rsid w:val="2BF99948"/>
    <w:rsid w:val="2C0178EC"/>
    <w:rsid w:val="2C158F1E"/>
    <w:rsid w:val="2C1D8B11"/>
    <w:rsid w:val="2C271B6C"/>
    <w:rsid w:val="2C28BE36"/>
    <w:rsid w:val="2C28FAB8"/>
    <w:rsid w:val="2C29B24F"/>
    <w:rsid w:val="2C2E9C7E"/>
    <w:rsid w:val="2C2F7FC0"/>
    <w:rsid w:val="2C30DFA0"/>
    <w:rsid w:val="2C46C8BC"/>
    <w:rsid w:val="2C4BA3CA"/>
    <w:rsid w:val="2C4D797A"/>
    <w:rsid w:val="2C4E555C"/>
    <w:rsid w:val="2C528F51"/>
    <w:rsid w:val="2C553740"/>
    <w:rsid w:val="2C568D85"/>
    <w:rsid w:val="2C620A8A"/>
    <w:rsid w:val="2C6AB3A2"/>
    <w:rsid w:val="2C6C00D9"/>
    <w:rsid w:val="2C6D92AE"/>
    <w:rsid w:val="2C6EC952"/>
    <w:rsid w:val="2C6FBB72"/>
    <w:rsid w:val="2C73352E"/>
    <w:rsid w:val="2C775347"/>
    <w:rsid w:val="2C7A1FAA"/>
    <w:rsid w:val="2C883B8A"/>
    <w:rsid w:val="2C884ED5"/>
    <w:rsid w:val="2C887B3B"/>
    <w:rsid w:val="2C901EA9"/>
    <w:rsid w:val="2C91C6E3"/>
    <w:rsid w:val="2C980665"/>
    <w:rsid w:val="2C98FCCA"/>
    <w:rsid w:val="2C9C5A1A"/>
    <w:rsid w:val="2C9E38C6"/>
    <w:rsid w:val="2CA307E8"/>
    <w:rsid w:val="2CA6A491"/>
    <w:rsid w:val="2CB5F936"/>
    <w:rsid w:val="2CB80EA9"/>
    <w:rsid w:val="2CB88BE3"/>
    <w:rsid w:val="2CBE4D79"/>
    <w:rsid w:val="2CBEB459"/>
    <w:rsid w:val="2CC17181"/>
    <w:rsid w:val="2CC6A35F"/>
    <w:rsid w:val="2CD08BEF"/>
    <w:rsid w:val="2CD71D0A"/>
    <w:rsid w:val="2CD9CED2"/>
    <w:rsid w:val="2CDBDEE9"/>
    <w:rsid w:val="2CDDE11E"/>
    <w:rsid w:val="2CDFD990"/>
    <w:rsid w:val="2CEBFB51"/>
    <w:rsid w:val="2CED4DCA"/>
    <w:rsid w:val="2CEF5CB9"/>
    <w:rsid w:val="2CF0E86D"/>
    <w:rsid w:val="2CF50DA0"/>
    <w:rsid w:val="2CF5EC6B"/>
    <w:rsid w:val="2CF7A694"/>
    <w:rsid w:val="2CFE6D7E"/>
    <w:rsid w:val="2D02401A"/>
    <w:rsid w:val="2D059894"/>
    <w:rsid w:val="2D0A64AC"/>
    <w:rsid w:val="2D0B1C78"/>
    <w:rsid w:val="2D14687A"/>
    <w:rsid w:val="2D1A8DE2"/>
    <w:rsid w:val="2D21B6B0"/>
    <w:rsid w:val="2D27A118"/>
    <w:rsid w:val="2D2C24A8"/>
    <w:rsid w:val="2D2D8C6A"/>
    <w:rsid w:val="2D3288DD"/>
    <w:rsid w:val="2D33BB78"/>
    <w:rsid w:val="2D3764EB"/>
    <w:rsid w:val="2D37DED4"/>
    <w:rsid w:val="2D4507AC"/>
    <w:rsid w:val="2D483DE9"/>
    <w:rsid w:val="2D489857"/>
    <w:rsid w:val="2D49F74D"/>
    <w:rsid w:val="2D5B7051"/>
    <w:rsid w:val="2D61EFC9"/>
    <w:rsid w:val="2D624B8A"/>
    <w:rsid w:val="2D65D018"/>
    <w:rsid w:val="2D687DA6"/>
    <w:rsid w:val="2D6C27D9"/>
    <w:rsid w:val="2D6CCAE8"/>
    <w:rsid w:val="2D70337F"/>
    <w:rsid w:val="2D70782B"/>
    <w:rsid w:val="2D70C7AC"/>
    <w:rsid w:val="2D753BF4"/>
    <w:rsid w:val="2D8690B5"/>
    <w:rsid w:val="2D8C05E8"/>
    <w:rsid w:val="2D8F41DC"/>
    <w:rsid w:val="2D9A99C1"/>
    <w:rsid w:val="2DA0FDF8"/>
    <w:rsid w:val="2DA4CF98"/>
    <w:rsid w:val="2DB12C6A"/>
    <w:rsid w:val="2DB3068B"/>
    <w:rsid w:val="2DB329A1"/>
    <w:rsid w:val="2DB611A5"/>
    <w:rsid w:val="2DB70299"/>
    <w:rsid w:val="2DB76A6F"/>
    <w:rsid w:val="2DB894C7"/>
    <w:rsid w:val="2DB8A161"/>
    <w:rsid w:val="2DBB19EC"/>
    <w:rsid w:val="2DC02FFF"/>
    <w:rsid w:val="2DC1AC9B"/>
    <w:rsid w:val="2DC781F2"/>
    <w:rsid w:val="2DC8961B"/>
    <w:rsid w:val="2DC8E47C"/>
    <w:rsid w:val="2DD59616"/>
    <w:rsid w:val="2DDBFDA9"/>
    <w:rsid w:val="2DDF93BE"/>
    <w:rsid w:val="2DE03136"/>
    <w:rsid w:val="2DEED475"/>
    <w:rsid w:val="2DF2F44C"/>
    <w:rsid w:val="2DF36D61"/>
    <w:rsid w:val="2DF96B90"/>
    <w:rsid w:val="2E0114F3"/>
    <w:rsid w:val="2E011ED2"/>
    <w:rsid w:val="2E04E728"/>
    <w:rsid w:val="2E050F97"/>
    <w:rsid w:val="2E1060B9"/>
    <w:rsid w:val="2E146676"/>
    <w:rsid w:val="2E17A403"/>
    <w:rsid w:val="2E1D41F4"/>
    <w:rsid w:val="2E2026F7"/>
    <w:rsid w:val="2E216EF8"/>
    <w:rsid w:val="2E2446E7"/>
    <w:rsid w:val="2E244E8E"/>
    <w:rsid w:val="2E2626CE"/>
    <w:rsid w:val="2E2AA9EA"/>
    <w:rsid w:val="2E2CF85C"/>
    <w:rsid w:val="2E4E20F7"/>
    <w:rsid w:val="2E565A49"/>
    <w:rsid w:val="2E581072"/>
    <w:rsid w:val="2E5D9880"/>
    <w:rsid w:val="2E60AD86"/>
    <w:rsid w:val="2E61207D"/>
    <w:rsid w:val="2E62DF4D"/>
    <w:rsid w:val="2E654266"/>
    <w:rsid w:val="2E6847E5"/>
    <w:rsid w:val="2E6A590C"/>
    <w:rsid w:val="2E6D43C3"/>
    <w:rsid w:val="2E77AF4A"/>
    <w:rsid w:val="2E7EE3F9"/>
    <w:rsid w:val="2E888ED7"/>
    <w:rsid w:val="2E88DA90"/>
    <w:rsid w:val="2E8B78F6"/>
    <w:rsid w:val="2E8F2C3B"/>
    <w:rsid w:val="2E9049A9"/>
    <w:rsid w:val="2E998AB5"/>
    <w:rsid w:val="2EA072F0"/>
    <w:rsid w:val="2EA0DD3C"/>
    <w:rsid w:val="2EA4A767"/>
    <w:rsid w:val="2EA75B7F"/>
    <w:rsid w:val="2EB0B724"/>
    <w:rsid w:val="2EB22673"/>
    <w:rsid w:val="2EB9ED9A"/>
    <w:rsid w:val="2EBC41AC"/>
    <w:rsid w:val="2EBEB5CD"/>
    <w:rsid w:val="2ED21A69"/>
    <w:rsid w:val="2ED4769A"/>
    <w:rsid w:val="2ED5FB2A"/>
    <w:rsid w:val="2ED75985"/>
    <w:rsid w:val="2EDB1208"/>
    <w:rsid w:val="2EE8796E"/>
    <w:rsid w:val="2EECED20"/>
    <w:rsid w:val="2EF85ACF"/>
    <w:rsid w:val="2EFD5BE9"/>
    <w:rsid w:val="2F012011"/>
    <w:rsid w:val="2F044B56"/>
    <w:rsid w:val="2F073FE6"/>
    <w:rsid w:val="2F0AFE1A"/>
    <w:rsid w:val="2F1198FE"/>
    <w:rsid w:val="2F12C5A4"/>
    <w:rsid w:val="2F178F74"/>
    <w:rsid w:val="2F1814DF"/>
    <w:rsid w:val="2F1841F1"/>
    <w:rsid w:val="2F1B0A50"/>
    <w:rsid w:val="2F1B2EA8"/>
    <w:rsid w:val="2F28C2C0"/>
    <w:rsid w:val="2F2AA692"/>
    <w:rsid w:val="2F2B74CB"/>
    <w:rsid w:val="2F35E68B"/>
    <w:rsid w:val="2F3E7A62"/>
    <w:rsid w:val="2F4187BB"/>
    <w:rsid w:val="2F49F5A5"/>
    <w:rsid w:val="2F4E5340"/>
    <w:rsid w:val="2F54A40A"/>
    <w:rsid w:val="2F5BBA64"/>
    <w:rsid w:val="2F6EA23B"/>
    <w:rsid w:val="2F6F5A39"/>
    <w:rsid w:val="2F71EB55"/>
    <w:rsid w:val="2F811336"/>
    <w:rsid w:val="2F8528D8"/>
    <w:rsid w:val="2F8ADCEE"/>
    <w:rsid w:val="2F8EFA46"/>
    <w:rsid w:val="2F909CBD"/>
    <w:rsid w:val="2F935089"/>
    <w:rsid w:val="2F945E6F"/>
    <w:rsid w:val="2FA03891"/>
    <w:rsid w:val="2FA30D0D"/>
    <w:rsid w:val="2FA64568"/>
    <w:rsid w:val="2FABBEDC"/>
    <w:rsid w:val="2FB157B4"/>
    <w:rsid w:val="2FB297A3"/>
    <w:rsid w:val="2FB4A31B"/>
    <w:rsid w:val="2FB574E8"/>
    <w:rsid w:val="2FB627EB"/>
    <w:rsid w:val="2FBA4562"/>
    <w:rsid w:val="2FBFAE19"/>
    <w:rsid w:val="2FC01D24"/>
    <w:rsid w:val="2FC1A9FD"/>
    <w:rsid w:val="2FC24ADF"/>
    <w:rsid w:val="2FC8B641"/>
    <w:rsid w:val="2FCCDB08"/>
    <w:rsid w:val="2FD21746"/>
    <w:rsid w:val="2FDFCD8D"/>
    <w:rsid w:val="2FEDB693"/>
    <w:rsid w:val="2FF12173"/>
    <w:rsid w:val="2FF1FB18"/>
    <w:rsid w:val="2FFC1D73"/>
    <w:rsid w:val="2FFE8AAD"/>
    <w:rsid w:val="2FFEF86D"/>
    <w:rsid w:val="3003F38B"/>
    <w:rsid w:val="3005A03A"/>
    <w:rsid w:val="3005BF38"/>
    <w:rsid w:val="3006F56F"/>
    <w:rsid w:val="30150ECC"/>
    <w:rsid w:val="301B1473"/>
    <w:rsid w:val="30266570"/>
    <w:rsid w:val="30294A57"/>
    <w:rsid w:val="302C3442"/>
    <w:rsid w:val="30310C3C"/>
    <w:rsid w:val="303674A4"/>
    <w:rsid w:val="303BB986"/>
    <w:rsid w:val="303EF3C1"/>
    <w:rsid w:val="30412C83"/>
    <w:rsid w:val="3041D885"/>
    <w:rsid w:val="30439091"/>
    <w:rsid w:val="3043A6A5"/>
    <w:rsid w:val="3043B16A"/>
    <w:rsid w:val="304F8C08"/>
    <w:rsid w:val="30519516"/>
    <w:rsid w:val="30523AF2"/>
    <w:rsid w:val="305489A6"/>
    <w:rsid w:val="3056E4EC"/>
    <w:rsid w:val="305AA392"/>
    <w:rsid w:val="305D70EB"/>
    <w:rsid w:val="3069D5ED"/>
    <w:rsid w:val="307025B6"/>
    <w:rsid w:val="30724F0C"/>
    <w:rsid w:val="3076F387"/>
    <w:rsid w:val="307AB260"/>
    <w:rsid w:val="307B9FCC"/>
    <w:rsid w:val="308CBF1B"/>
    <w:rsid w:val="308D474B"/>
    <w:rsid w:val="3096431C"/>
    <w:rsid w:val="30984DCA"/>
    <w:rsid w:val="30986A8D"/>
    <w:rsid w:val="30A0A063"/>
    <w:rsid w:val="30A79F14"/>
    <w:rsid w:val="30B27D12"/>
    <w:rsid w:val="30B44EA1"/>
    <w:rsid w:val="30B7E713"/>
    <w:rsid w:val="30BA48C6"/>
    <w:rsid w:val="30BD74F4"/>
    <w:rsid w:val="30C35ADF"/>
    <w:rsid w:val="30C7A811"/>
    <w:rsid w:val="30CA02E4"/>
    <w:rsid w:val="30CCC24F"/>
    <w:rsid w:val="30CF6A06"/>
    <w:rsid w:val="30DBAE61"/>
    <w:rsid w:val="30F2F1DA"/>
    <w:rsid w:val="30F65B99"/>
    <w:rsid w:val="30F7D3F4"/>
    <w:rsid w:val="310162E5"/>
    <w:rsid w:val="31082C43"/>
    <w:rsid w:val="310CBD4F"/>
    <w:rsid w:val="310F6EDE"/>
    <w:rsid w:val="311270E6"/>
    <w:rsid w:val="3113024C"/>
    <w:rsid w:val="311DD746"/>
    <w:rsid w:val="312FC483"/>
    <w:rsid w:val="313DFDA2"/>
    <w:rsid w:val="314B64FD"/>
    <w:rsid w:val="314B8C10"/>
    <w:rsid w:val="314BC388"/>
    <w:rsid w:val="314CFA48"/>
    <w:rsid w:val="314E0426"/>
    <w:rsid w:val="3150F8DF"/>
    <w:rsid w:val="31598A2C"/>
    <w:rsid w:val="315E2D4F"/>
    <w:rsid w:val="3161CF44"/>
    <w:rsid w:val="3162DADD"/>
    <w:rsid w:val="316303ED"/>
    <w:rsid w:val="3164B29C"/>
    <w:rsid w:val="316A6304"/>
    <w:rsid w:val="316B093F"/>
    <w:rsid w:val="316D035C"/>
    <w:rsid w:val="316D7514"/>
    <w:rsid w:val="31711EA3"/>
    <w:rsid w:val="317894CA"/>
    <w:rsid w:val="317CD49E"/>
    <w:rsid w:val="317E555A"/>
    <w:rsid w:val="317ED55E"/>
    <w:rsid w:val="317FD72E"/>
    <w:rsid w:val="31873E68"/>
    <w:rsid w:val="318B1577"/>
    <w:rsid w:val="318DDC7E"/>
    <w:rsid w:val="319129B7"/>
    <w:rsid w:val="3197049D"/>
    <w:rsid w:val="31981C4E"/>
    <w:rsid w:val="3199EE0F"/>
    <w:rsid w:val="319DC85B"/>
    <w:rsid w:val="319DF38B"/>
    <w:rsid w:val="31A8FB40"/>
    <w:rsid w:val="31A99F9C"/>
    <w:rsid w:val="31B03262"/>
    <w:rsid w:val="31BAD1DF"/>
    <w:rsid w:val="31BB6601"/>
    <w:rsid w:val="31BE1E55"/>
    <w:rsid w:val="31C9FDE7"/>
    <w:rsid w:val="31CBFE19"/>
    <w:rsid w:val="31CCE47F"/>
    <w:rsid w:val="31CDDE6E"/>
    <w:rsid w:val="31D5ED9C"/>
    <w:rsid w:val="31D7DE9F"/>
    <w:rsid w:val="31D88426"/>
    <w:rsid w:val="31D9D529"/>
    <w:rsid w:val="31E08C75"/>
    <w:rsid w:val="31E6E837"/>
    <w:rsid w:val="31E9ABDE"/>
    <w:rsid w:val="31EE178C"/>
    <w:rsid w:val="3204867C"/>
    <w:rsid w:val="321648CA"/>
    <w:rsid w:val="321892A7"/>
    <w:rsid w:val="321FEEBD"/>
    <w:rsid w:val="3222B27F"/>
    <w:rsid w:val="322C12D9"/>
    <w:rsid w:val="322CA255"/>
    <w:rsid w:val="322E1F1F"/>
    <w:rsid w:val="3232171F"/>
    <w:rsid w:val="32345C0C"/>
    <w:rsid w:val="3235BCAD"/>
    <w:rsid w:val="3237EF5B"/>
    <w:rsid w:val="3237F52D"/>
    <w:rsid w:val="323E44BD"/>
    <w:rsid w:val="324060BD"/>
    <w:rsid w:val="32477FD5"/>
    <w:rsid w:val="32482372"/>
    <w:rsid w:val="324AEBB5"/>
    <w:rsid w:val="3254E287"/>
    <w:rsid w:val="325DF430"/>
    <w:rsid w:val="32655D6F"/>
    <w:rsid w:val="3268133F"/>
    <w:rsid w:val="32693174"/>
    <w:rsid w:val="326B0738"/>
    <w:rsid w:val="3272A1BA"/>
    <w:rsid w:val="3273AC72"/>
    <w:rsid w:val="3275AF87"/>
    <w:rsid w:val="327B3232"/>
    <w:rsid w:val="3285FEE4"/>
    <w:rsid w:val="32864951"/>
    <w:rsid w:val="32869095"/>
    <w:rsid w:val="3289EBAC"/>
    <w:rsid w:val="328D9CFF"/>
    <w:rsid w:val="328ED675"/>
    <w:rsid w:val="32937033"/>
    <w:rsid w:val="32946100"/>
    <w:rsid w:val="32955DD5"/>
    <w:rsid w:val="329A7D9E"/>
    <w:rsid w:val="329B3B2D"/>
    <w:rsid w:val="329BBBA2"/>
    <w:rsid w:val="329E7456"/>
    <w:rsid w:val="329F0599"/>
    <w:rsid w:val="32A6CEB1"/>
    <w:rsid w:val="32AF9975"/>
    <w:rsid w:val="32AFA8C9"/>
    <w:rsid w:val="32B457C3"/>
    <w:rsid w:val="32C60F50"/>
    <w:rsid w:val="32CABD17"/>
    <w:rsid w:val="32CE07F9"/>
    <w:rsid w:val="32E1DDF9"/>
    <w:rsid w:val="32E3AA7D"/>
    <w:rsid w:val="32E5C7A8"/>
    <w:rsid w:val="32EDBC87"/>
    <w:rsid w:val="32EE12E3"/>
    <w:rsid w:val="32F8D2DD"/>
    <w:rsid w:val="32FA128C"/>
    <w:rsid w:val="32FE5EEF"/>
    <w:rsid w:val="32FEE34E"/>
    <w:rsid w:val="33053072"/>
    <w:rsid w:val="33118EA2"/>
    <w:rsid w:val="3311C3A8"/>
    <w:rsid w:val="33174F50"/>
    <w:rsid w:val="331B51FA"/>
    <w:rsid w:val="331CE1BC"/>
    <w:rsid w:val="3322BE74"/>
    <w:rsid w:val="332AEA78"/>
    <w:rsid w:val="332F748A"/>
    <w:rsid w:val="3334555E"/>
    <w:rsid w:val="33354593"/>
    <w:rsid w:val="333702F6"/>
    <w:rsid w:val="33394AFB"/>
    <w:rsid w:val="333D1157"/>
    <w:rsid w:val="3342E8FD"/>
    <w:rsid w:val="33485CFF"/>
    <w:rsid w:val="334B206D"/>
    <w:rsid w:val="334BC4DA"/>
    <w:rsid w:val="3355A4C2"/>
    <w:rsid w:val="33610651"/>
    <w:rsid w:val="3364F6D5"/>
    <w:rsid w:val="33663529"/>
    <w:rsid w:val="336927FD"/>
    <w:rsid w:val="336AE91A"/>
    <w:rsid w:val="337DC76F"/>
    <w:rsid w:val="338778B8"/>
    <w:rsid w:val="33884464"/>
    <w:rsid w:val="3389CE6C"/>
    <w:rsid w:val="338DB876"/>
    <w:rsid w:val="33992D5E"/>
    <w:rsid w:val="33A25359"/>
    <w:rsid w:val="33A8506C"/>
    <w:rsid w:val="33A9F8A4"/>
    <w:rsid w:val="33AE7FF8"/>
    <w:rsid w:val="33B67ED8"/>
    <w:rsid w:val="33BB41A3"/>
    <w:rsid w:val="33BCF7DE"/>
    <w:rsid w:val="33BF7433"/>
    <w:rsid w:val="33BFB616"/>
    <w:rsid w:val="33C0CE9E"/>
    <w:rsid w:val="33C3DD98"/>
    <w:rsid w:val="33C57EEB"/>
    <w:rsid w:val="33CD2840"/>
    <w:rsid w:val="33DBD5CB"/>
    <w:rsid w:val="33DDF6BB"/>
    <w:rsid w:val="33DDFC64"/>
    <w:rsid w:val="33DFFB6D"/>
    <w:rsid w:val="33E36531"/>
    <w:rsid w:val="33E4199D"/>
    <w:rsid w:val="33E49AAC"/>
    <w:rsid w:val="33F2B623"/>
    <w:rsid w:val="33F4AF3D"/>
    <w:rsid w:val="33F4FE28"/>
    <w:rsid w:val="33FAD70F"/>
    <w:rsid w:val="33FE12AD"/>
    <w:rsid w:val="33FEC73B"/>
    <w:rsid w:val="3406C897"/>
    <w:rsid w:val="3409F9D4"/>
    <w:rsid w:val="340E9934"/>
    <w:rsid w:val="34126D2F"/>
    <w:rsid w:val="341753CC"/>
    <w:rsid w:val="341AAE83"/>
    <w:rsid w:val="341C55AD"/>
    <w:rsid w:val="341ED747"/>
    <w:rsid w:val="341F3877"/>
    <w:rsid w:val="342BAF6F"/>
    <w:rsid w:val="34319EBA"/>
    <w:rsid w:val="34364F4F"/>
    <w:rsid w:val="343CD349"/>
    <w:rsid w:val="343EC8EB"/>
    <w:rsid w:val="3451A5EC"/>
    <w:rsid w:val="3454CA1E"/>
    <w:rsid w:val="345F27BB"/>
    <w:rsid w:val="3463DC00"/>
    <w:rsid w:val="3474F80C"/>
    <w:rsid w:val="347E4070"/>
    <w:rsid w:val="347E8EE3"/>
    <w:rsid w:val="3480786D"/>
    <w:rsid w:val="34840672"/>
    <w:rsid w:val="348547A1"/>
    <w:rsid w:val="348649AC"/>
    <w:rsid w:val="3486F77C"/>
    <w:rsid w:val="348C37EC"/>
    <w:rsid w:val="3498B018"/>
    <w:rsid w:val="3498E8D2"/>
    <w:rsid w:val="34992978"/>
    <w:rsid w:val="349E91F9"/>
    <w:rsid w:val="349E9A83"/>
    <w:rsid w:val="34A472A6"/>
    <w:rsid w:val="34A52586"/>
    <w:rsid w:val="34A79BF1"/>
    <w:rsid w:val="34AAC576"/>
    <w:rsid w:val="34AF14AC"/>
    <w:rsid w:val="34B8A28D"/>
    <w:rsid w:val="34BA0A27"/>
    <w:rsid w:val="34BA0CA9"/>
    <w:rsid w:val="34BAD202"/>
    <w:rsid w:val="34C0BBA3"/>
    <w:rsid w:val="34C307AD"/>
    <w:rsid w:val="34C4DF87"/>
    <w:rsid w:val="34C560BB"/>
    <w:rsid w:val="34C61969"/>
    <w:rsid w:val="34C75044"/>
    <w:rsid w:val="34CC8971"/>
    <w:rsid w:val="34D569D5"/>
    <w:rsid w:val="34D67E37"/>
    <w:rsid w:val="34D7A9E2"/>
    <w:rsid w:val="34DE643E"/>
    <w:rsid w:val="34E15F6A"/>
    <w:rsid w:val="34E1A282"/>
    <w:rsid w:val="34E1F08F"/>
    <w:rsid w:val="34EAA67F"/>
    <w:rsid w:val="34F2F50B"/>
    <w:rsid w:val="34F34649"/>
    <w:rsid w:val="34FA28B4"/>
    <w:rsid w:val="35046AFC"/>
    <w:rsid w:val="3506ADDA"/>
    <w:rsid w:val="3512D019"/>
    <w:rsid w:val="35158057"/>
    <w:rsid w:val="35184272"/>
    <w:rsid w:val="351D34E2"/>
    <w:rsid w:val="351E2A63"/>
    <w:rsid w:val="351FA977"/>
    <w:rsid w:val="3524C7FE"/>
    <w:rsid w:val="352717DE"/>
    <w:rsid w:val="3527B48E"/>
    <w:rsid w:val="352C7C28"/>
    <w:rsid w:val="3535BD32"/>
    <w:rsid w:val="35390827"/>
    <w:rsid w:val="3539F444"/>
    <w:rsid w:val="353A4C00"/>
    <w:rsid w:val="353AD136"/>
    <w:rsid w:val="353C27AE"/>
    <w:rsid w:val="353E65AB"/>
    <w:rsid w:val="35413EE8"/>
    <w:rsid w:val="3543D655"/>
    <w:rsid w:val="3549AA58"/>
    <w:rsid w:val="354DEA42"/>
    <w:rsid w:val="355217F1"/>
    <w:rsid w:val="355546F0"/>
    <w:rsid w:val="35575BAB"/>
    <w:rsid w:val="35687820"/>
    <w:rsid w:val="3570CC94"/>
    <w:rsid w:val="357162AE"/>
    <w:rsid w:val="3574FF42"/>
    <w:rsid w:val="357B2BA1"/>
    <w:rsid w:val="357B4D1C"/>
    <w:rsid w:val="357C051D"/>
    <w:rsid w:val="357D0B30"/>
    <w:rsid w:val="357E57EB"/>
    <w:rsid w:val="358209B1"/>
    <w:rsid w:val="358B0E46"/>
    <w:rsid w:val="358E77CB"/>
    <w:rsid w:val="3591C28B"/>
    <w:rsid w:val="359BE054"/>
    <w:rsid w:val="359D8682"/>
    <w:rsid w:val="35A4B128"/>
    <w:rsid w:val="35A4D243"/>
    <w:rsid w:val="35A5765D"/>
    <w:rsid w:val="35AB5E10"/>
    <w:rsid w:val="35B2FE15"/>
    <w:rsid w:val="35B94647"/>
    <w:rsid w:val="35BC3EEF"/>
    <w:rsid w:val="35BDD9E7"/>
    <w:rsid w:val="35C1628A"/>
    <w:rsid w:val="35CE0782"/>
    <w:rsid w:val="35D24D4F"/>
    <w:rsid w:val="35D3D2B8"/>
    <w:rsid w:val="35DE492F"/>
    <w:rsid w:val="35E559FA"/>
    <w:rsid w:val="35EC27EB"/>
    <w:rsid w:val="35EF7732"/>
    <w:rsid w:val="35FABE1F"/>
    <w:rsid w:val="35FD0D88"/>
    <w:rsid w:val="360661C4"/>
    <w:rsid w:val="36080220"/>
    <w:rsid w:val="3612BA70"/>
    <w:rsid w:val="361370D0"/>
    <w:rsid w:val="3619EE8D"/>
    <w:rsid w:val="361DD51E"/>
    <w:rsid w:val="36208450"/>
    <w:rsid w:val="3621F457"/>
    <w:rsid w:val="3627EF94"/>
    <w:rsid w:val="363790B7"/>
    <w:rsid w:val="36416E29"/>
    <w:rsid w:val="3642D513"/>
    <w:rsid w:val="3647254F"/>
    <w:rsid w:val="3647DFCB"/>
    <w:rsid w:val="3648A638"/>
    <w:rsid w:val="3649EE22"/>
    <w:rsid w:val="3649F33A"/>
    <w:rsid w:val="364CC012"/>
    <w:rsid w:val="364D9043"/>
    <w:rsid w:val="36609714"/>
    <w:rsid w:val="36612754"/>
    <w:rsid w:val="3665A5E1"/>
    <w:rsid w:val="366C09CA"/>
    <w:rsid w:val="366C5056"/>
    <w:rsid w:val="366DE824"/>
    <w:rsid w:val="366F230F"/>
    <w:rsid w:val="366F4210"/>
    <w:rsid w:val="3673F2F9"/>
    <w:rsid w:val="3674380A"/>
    <w:rsid w:val="3676D447"/>
    <w:rsid w:val="367A0F4C"/>
    <w:rsid w:val="36859A3F"/>
    <w:rsid w:val="368CCE8E"/>
    <w:rsid w:val="368D7F49"/>
    <w:rsid w:val="368E0CC5"/>
    <w:rsid w:val="368F2BD5"/>
    <w:rsid w:val="3690959F"/>
    <w:rsid w:val="3699942E"/>
    <w:rsid w:val="369FBD62"/>
    <w:rsid w:val="36A75412"/>
    <w:rsid w:val="36A91CCC"/>
    <w:rsid w:val="36AF0567"/>
    <w:rsid w:val="36B12B54"/>
    <w:rsid w:val="36B7B3D5"/>
    <w:rsid w:val="36B9C23E"/>
    <w:rsid w:val="36CEBF03"/>
    <w:rsid w:val="36D479FC"/>
    <w:rsid w:val="36D4B99B"/>
    <w:rsid w:val="36D8844F"/>
    <w:rsid w:val="36D9553E"/>
    <w:rsid w:val="36DB0C95"/>
    <w:rsid w:val="3700CA1B"/>
    <w:rsid w:val="3700E5CE"/>
    <w:rsid w:val="3707CBA2"/>
    <w:rsid w:val="3708B937"/>
    <w:rsid w:val="370D912A"/>
    <w:rsid w:val="3714ED86"/>
    <w:rsid w:val="371533E6"/>
    <w:rsid w:val="371C16CC"/>
    <w:rsid w:val="371D49D9"/>
    <w:rsid w:val="371D6801"/>
    <w:rsid w:val="371FAAFE"/>
    <w:rsid w:val="37230C7A"/>
    <w:rsid w:val="3728A69C"/>
    <w:rsid w:val="373650D6"/>
    <w:rsid w:val="3738B692"/>
    <w:rsid w:val="37392EFA"/>
    <w:rsid w:val="373A4E37"/>
    <w:rsid w:val="373EF5C9"/>
    <w:rsid w:val="3741DFBB"/>
    <w:rsid w:val="37497AD3"/>
    <w:rsid w:val="374BA0DA"/>
    <w:rsid w:val="374BE6AE"/>
    <w:rsid w:val="37624914"/>
    <w:rsid w:val="3762A848"/>
    <w:rsid w:val="3766C69D"/>
    <w:rsid w:val="3768D0AA"/>
    <w:rsid w:val="376D931F"/>
    <w:rsid w:val="37728D82"/>
    <w:rsid w:val="37839CCC"/>
    <w:rsid w:val="3786836A"/>
    <w:rsid w:val="3786B19B"/>
    <w:rsid w:val="37876FDE"/>
    <w:rsid w:val="3787F303"/>
    <w:rsid w:val="37884CC9"/>
    <w:rsid w:val="3794E659"/>
    <w:rsid w:val="3796A411"/>
    <w:rsid w:val="37977BC5"/>
    <w:rsid w:val="379D3BC9"/>
    <w:rsid w:val="37A62707"/>
    <w:rsid w:val="37A7887A"/>
    <w:rsid w:val="37B626A8"/>
    <w:rsid w:val="37B8E15D"/>
    <w:rsid w:val="37B8FE15"/>
    <w:rsid w:val="37BBBB2A"/>
    <w:rsid w:val="37BE46C8"/>
    <w:rsid w:val="37C012CD"/>
    <w:rsid w:val="37C3266D"/>
    <w:rsid w:val="37C398FF"/>
    <w:rsid w:val="37C3CAC0"/>
    <w:rsid w:val="37C3F7FA"/>
    <w:rsid w:val="37C68598"/>
    <w:rsid w:val="37D03CED"/>
    <w:rsid w:val="37D21F9D"/>
    <w:rsid w:val="37D73E4B"/>
    <w:rsid w:val="37DCB9EE"/>
    <w:rsid w:val="37DE5C15"/>
    <w:rsid w:val="37E1B23F"/>
    <w:rsid w:val="37E4528F"/>
    <w:rsid w:val="37E60AC3"/>
    <w:rsid w:val="37ED85DE"/>
    <w:rsid w:val="37F31E8C"/>
    <w:rsid w:val="37F48839"/>
    <w:rsid w:val="37F766E3"/>
    <w:rsid w:val="37F8FA20"/>
    <w:rsid w:val="37FC34A6"/>
    <w:rsid w:val="37FC431D"/>
    <w:rsid w:val="3804EF6E"/>
    <w:rsid w:val="380512DF"/>
    <w:rsid w:val="38090017"/>
    <w:rsid w:val="380A0E72"/>
    <w:rsid w:val="38145442"/>
    <w:rsid w:val="3814B740"/>
    <w:rsid w:val="382117CD"/>
    <w:rsid w:val="382618AE"/>
    <w:rsid w:val="3827DC59"/>
    <w:rsid w:val="382EB07C"/>
    <w:rsid w:val="3833F8DB"/>
    <w:rsid w:val="3834C8C3"/>
    <w:rsid w:val="383725E8"/>
    <w:rsid w:val="3847971D"/>
    <w:rsid w:val="3848AC73"/>
    <w:rsid w:val="38497035"/>
    <w:rsid w:val="384F11B5"/>
    <w:rsid w:val="3857DFB7"/>
    <w:rsid w:val="3857EDCA"/>
    <w:rsid w:val="386998F2"/>
    <w:rsid w:val="3874A35A"/>
    <w:rsid w:val="387726A6"/>
    <w:rsid w:val="387FFA47"/>
    <w:rsid w:val="38802061"/>
    <w:rsid w:val="388AB814"/>
    <w:rsid w:val="388DAD9C"/>
    <w:rsid w:val="388FC235"/>
    <w:rsid w:val="3893B102"/>
    <w:rsid w:val="3898D807"/>
    <w:rsid w:val="389AA811"/>
    <w:rsid w:val="38A07345"/>
    <w:rsid w:val="38A89D37"/>
    <w:rsid w:val="38AF7144"/>
    <w:rsid w:val="38B44867"/>
    <w:rsid w:val="38B4F38B"/>
    <w:rsid w:val="38B50FFB"/>
    <w:rsid w:val="38BB6233"/>
    <w:rsid w:val="38BD4DD1"/>
    <w:rsid w:val="38BDC88F"/>
    <w:rsid w:val="38C33CD5"/>
    <w:rsid w:val="38CA7F7E"/>
    <w:rsid w:val="38CD243F"/>
    <w:rsid w:val="38D1F9B5"/>
    <w:rsid w:val="38DA22D9"/>
    <w:rsid w:val="38DAFAD5"/>
    <w:rsid w:val="38DBCCB2"/>
    <w:rsid w:val="38DD9E03"/>
    <w:rsid w:val="38E09D57"/>
    <w:rsid w:val="38E14EA9"/>
    <w:rsid w:val="38E4DBD6"/>
    <w:rsid w:val="38E5C39F"/>
    <w:rsid w:val="38E64925"/>
    <w:rsid w:val="38E933AF"/>
    <w:rsid w:val="38ECC251"/>
    <w:rsid w:val="38F0B7E0"/>
    <w:rsid w:val="38F8126D"/>
    <w:rsid w:val="38FB7D66"/>
    <w:rsid w:val="38FF221E"/>
    <w:rsid w:val="39006D1F"/>
    <w:rsid w:val="3901719C"/>
    <w:rsid w:val="39069D4E"/>
    <w:rsid w:val="390DE5C6"/>
    <w:rsid w:val="390EFF7B"/>
    <w:rsid w:val="3911177A"/>
    <w:rsid w:val="39196D5D"/>
    <w:rsid w:val="391D920A"/>
    <w:rsid w:val="39245854"/>
    <w:rsid w:val="3924C8E2"/>
    <w:rsid w:val="392A4EF6"/>
    <w:rsid w:val="39364AED"/>
    <w:rsid w:val="393BBB16"/>
    <w:rsid w:val="393CD984"/>
    <w:rsid w:val="393D986F"/>
    <w:rsid w:val="393DC313"/>
    <w:rsid w:val="39462E77"/>
    <w:rsid w:val="39467447"/>
    <w:rsid w:val="3947DCB8"/>
    <w:rsid w:val="3956DE52"/>
    <w:rsid w:val="395A1729"/>
    <w:rsid w:val="395B4BF7"/>
    <w:rsid w:val="39607912"/>
    <w:rsid w:val="3964D969"/>
    <w:rsid w:val="3969D485"/>
    <w:rsid w:val="396CB0D4"/>
    <w:rsid w:val="396DE28A"/>
    <w:rsid w:val="39757064"/>
    <w:rsid w:val="39788F9D"/>
    <w:rsid w:val="39792407"/>
    <w:rsid w:val="397ADF0A"/>
    <w:rsid w:val="398A4671"/>
    <w:rsid w:val="398A58AB"/>
    <w:rsid w:val="398B69C3"/>
    <w:rsid w:val="398DAD2C"/>
    <w:rsid w:val="3990D39E"/>
    <w:rsid w:val="3993982A"/>
    <w:rsid w:val="399810F4"/>
    <w:rsid w:val="399B72B5"/>
    <w:rsid w:val="39B6AAEF"/>
    <w:rsid w:val="39BBB65E"/>
    <w:rsid w:val="39BCDF1E"/>
    <w:rsid w:val="39BCF552"/>
    <w:rsid w:val="39BEEFA0"/>
    <w:rsid w:val="39BFEBA0"/>
    <w:rsid w:val="39C027FE"/>
    <w:rsid w:val="39C30B54"/>
    <w:rsid w:val="39C36850"/>
    <w:rsid w:val="39C71A3C"/>
    <w:rsid w:val="39CBB11E"/>
    <w:rsid w:val="39CBBC66"/>
    <w:rsid w:val="39CF3B36"/>
    <w:rsid w:val="39D21612"/>
    <w:rsid w:val="39D2AC3B"/>
    <w:rsid w:val="39E0CA33"/>
    <w:rsid w:val="39F212FF"/>
    <w:rsid w:val="39F414C8"/>
    <w:rsid w:val="39F414D2"/>
    <w:rsid w:val="39F5D5EB"/>
    <w:rsid w:val="39F7154F"/>
    <w:rsid w:val="39FE4E63"/>
    <w:rsid w:val="3A11577E"/>
    <w:rsid w:val="3A1902DE"/>
    <w:rsid w:val="3A1A0984"/>
    <w:rsid w:val="3A1CDAD8"/>
    <w:rsid w:val="3A22534B"/>
    <w:rsid w:val="3A23AF92"/>
    <w:rsid w:val="3A27E172"/>
    <w:rsid w:val="3A29EEA5"/>
    <w:rsid w:val="3A2C0907"/>
    <w:rsid w:val="3A2C2AC3"/>
    <w:rsid w:val="3A2C30A9"/>
    <w:rsid w:val="3A358E2A"/>
    <w:rsid w:val="3A3A4D5A"/>
    <w:rsid w:val="3A3F6C64"/>
    <w:rsid w:val="3A42689F"/>
    <w:rsid w:val="3A468292"/>
    <w:rsid w:val="3A483B09"/>
    <w:rsid w:val="3A483C12"/>
    <w:rsid w:val="3A490CA7"/>
    <w:rsid w:val="3A4EF5AF"/>
    <w:rsid w:val="3A53B351"/>
    <w:rsid w:val="3A5A04C0"/>
    <w:rsid w:val="3A5C2EB8"/>
    <w:rsid w:val="3A5EC195"/>
    <w:rsid w:val="3A616366"/>
    <w:rsid w:val="3A62CEC1"/>
    <w:rsid w:val="3A63077C"/>
    <w:rsid w:val="3A6BAD8E"/>
    <w:rsid w:val="3A755C91"/>
    <w:rsid w:val="3A7A3C7F"/>
    <w:rsid w:val="3A7CFB34"/>
    <w:rsid w:val="3A7FA5CC"/>
    <w:rsid w:val="3A8062C1"/>
    <w:rsid w:val="3A826FA2"/>
    <w:rsid w:val="3A82D892"/>
    <w:rsid w:val="3A95E8B6"/>
    <w:rsid w:val="3A961D19"/>
    <w:rsid w:val="3AA3BC6B"/>
    <w:rsid w:val="3AA70931"/>
    <w:rsid w:val="3AA81F39"/>
    <w:rsid w:val="3AAF92C3"/>
    <w:rsid w:val="3AB1B2BE"/>
    <w:rsid w:val="3AB5186F"/>
    <w:rsid w:val="3AB984E1"/>
    <w:rsid w:val="3ABACDFC"/>
    <w:rsid w:val="3ABDF157"/>
    <w:rsid w:val="3ACCDD3A"/>
    <w:rsid w:val="3ACE7738"/>
    <w:rsid w:val="3AD1B4A9"/>
    <w:rsid w:val="3ADC9C01"/>
    <w:rsid w:val="3ADE9188"/>
    <w:rsid w:val="3AEBFD72"/>
    <w:rsid w:val="3AEC203D"/>
    <w:rsid w:val="3AF2C165"/>
    <w:rsid w:val="3AFC12A4"/>
    <w:rsid w:val="3AFFDA79"/>
    <w:rsid w:val="3B018087"/>
    <w:rsid w:val="3B04C15D"/>
    <w:rsid w:val="3B09D7D8"/>
    <w:rsid w:val="3B12B28F"/>
    <w:rsid w:val="3B1360FB"/>
    <w:rsid w:val="3B148CFF"/>
    <w:rsid w:val="3B1D6166"/>
    <w:rsid w:val="3B24B58F"/>
    <w:rsid w:val="3B25BDDC"/>
    <w:rsid w:val="3B3128BC"/>
    <w:rsid w:val="3B35B3DF"/>
    <w:rsid w:val="3B39BFED"/>
    <w:rsid w:val="3B40E98D"/>
    <w:rsid w:val="3B41B206"/>
    <w:rsid w:val="3B41F9D1"/>
    <w:rsid w:val="3B447978"/>
    <w:rsid w:val="3B5E24AC"/>
    <w:rsid w:val="3B62DB51"/>
    <w:rsid w:val="3B637753"/>
    <w:rsid w:val="3B66A0E2"/>
    <w:rsid w:val="3B679313"/>
    <w:rsid w:val="3B6885B6"/>
    <w:rsid w:val="3B69E9C3"/>
    <w:rsid w:val="3B6A4E6C"/>
    <w:rsid w:val="3B733C2B"/>
    <w:rsid w:val="3B73AA35"/>
    <w:rsid w:val="3B7EB14F"/>
    <w:rsid w:val="3B84C8DA"/>
    <w:rsid w:val="3B85DE9A"/>
    <w:rsid w:val="3B8E6213"/>
    <w:rsid w:val="3B8F9896"/>
    <w:rsid w:val="3B92B7BA"/>
    <w:rsid w:val="3B952DC4"/>
    <w:rsid w:val="3B968C28"/>
    <w:rsid w:val="3B972EC4"/>
    <w:rsid w:val="3B9ABEB3"/>
    <w:rsid w:val="3B9AD49C"/>
    <w:rsid w:val="3B9C71A2"/>
    <w:rsid w:val="3BA1BFC2"/>
    <w:rsid w:val="3BA31DC2"/>
    <w:rsid w:val="3BA731E9"/>
    <w:rsid w:val="3BA9AD59"/>
    <w:rsid w:val="3BAE8288"/>
    <w:rsid w:val="3BAECE87"/>
    <w:rsid w:val="3BB2EF58"/>
    <w:rsid w:val="3BBB7103"/>
    <w:rsid w:val="3BC3DC57"/>
    <w:rsid w:val="3BC7AAE5"/>
    <w:rsid w:val="3BCBE69F"/>
    <w:rsid w:val="3BD7929F"/>
    <w:rsid w:val="3BDBD421"/>
    <w:rsid w:val="3BDC9EF3"/>
    <w:rsid w:val="3BE2FC5F"/>
    <w:rsid w:val="3BE8354B"/>
    <w:rsid w:val="3BF68568"/>
    <w:rsid w:val="3BFB033E"/>
    <w:rsid w:val="3BFEEB90"/>
    <w:rsid w:val="3C10152D"/>
    <w:rsid w:val="3C114406"/>
    <w:rsid w:val="3C157B06"/>
    <w:rsid w:val="3C15C790"/>
    <w:rsid w:val="3C1BAE05"/>
    <w:rsid w:val="3C1CD52A"/>
    <w:rsid w:val="3C1F17BA"/>
    <w:rsid w:val="3C1F649E"/>
    <w:rsid w:val="3C2BDA75"/>
    <w:rsid w:val="3C31B917"/>
    <w:rsid w:val="3C32FE69"/>
    <w:rsid w:val="3C333DE0"/>
    <w:rsid w:val="3C3AF895"/>
    <w:rsid w:val="3C3E5617"/>
    <w:rsid w:val="3C41F893"/>
    <w:rsid w:val="3C420D6C"/>
    <w:rsid w:val="3C426B35"/>
    <w:rsid w:val="3C44C1B3"/>
    <w:rsid w:val="3C4528B8"/>
    <w:rsid w:val="3C4BFAA3"/>
    <w:rsid w:val="3C5C26E5"/>
    <w:rsid w:val="3C6BCAA2"/>
    <w:rsid w:val="3C6C2D7F"/>
    <w:rsid w:val="3C6D21E2"/>
    <w:rsid w:val="3C7128AD"/>
    <w:rsid w:val="3C779E67"/>
    <w:rsid w:val="3C86E484"/>
    <w:rsid w:val="3C881C86"/>
    <w:rsid w:val="3C8C9BD2"/>
    <w:rsid w:val="3C8DEEB8"/>
    <w:rsid w:val="3C90F74B"/>
    <w:rsid w:val="3C9509BB"/>
    <w:rsid w:val="3C957B53"/>
    <w:rsid w:val="3C9A6A35"/>
    <w:rsid w:val="3C9F0207"/>
    <w:rsid w:val="3C9F2928"/>
    <w:rsid w:val="3CAB39D0"/>
    <w:rsid w:val="3CB01521"/>
    <w:rsid w:val="3CB70627"/>
    <w:rsid w:val="3CB748BF"/>
    <w:rsid w:val="3CB85786"/>
    <w:rsid w:val="3CB9FBAD"/>
    <w:rsid w:val="3CC3319A"/>
    <w:rsid w:val="3CCB36E7"/>
    <w:rsid w:val="3CD26D8D"/>
    <w:rsid w:val="3CD4F805"/>
    <w:rsid w:val="3CD8A10E"/>
    <w:rsid w:val="3CDD1FBD"/>
    <w:rsid w:val="3CDFA982"/>
    <w:rsid w:val="3CDFD006"/>
    <w:rsid w:val="3CE1C530"/>
    <w:rsid w:val="3CEBD8FC"/>
    <w:rsid w:val="3CF3C61D"/>
    <w:rsid w:val="3CF6572C"/>
    <w:rsid w:val="3CFB4BBD"/>
    <w:rsid w:val="3D0127E4"/>
    <w:rsid w:val="3D040B15"/>
    <w:rsid w:val="3D047712"/>
    <w:rsid w:val="3D0C9C90"/>
    <w:rsid w:val="3D0DBCCB"/>
    <w:rsid w:val="3D0E4375"/>
    <w:rsid w:val="3D143737"/>
    <w:rsid w:val="3D14DD1E"/>
    <w:rsid w:val="3D1DF264"/>
    <w:rsid w:val="3D2058C4"/>
    <w:rsid w:val="3D2101C5"/>
    <w:rsid w:val="3D287820"/>
    <w:rsid w:val="3D30BF83"/>
    <w:rsid w:val="3D343EAA"/>
    <w:rsid w:val="3D388B52"/>
    <w:rsid w:val="3D393A53"/>
    <w:rsid w:val="3D396E18"/>
    <w:rsid w:val="3D39C559"/>
    <w:rsid w:val="3D3D82D1"/>
    <w:rsid w:val="3D433775"/>
    <w:rsid w:val="3D4DF7B8"/>
    <w:rsid w:val="3D4E5A53"/>
    <w:rsid w:val="3D51F758"/>
    <w:rsid w:val="3D5221B5"/>
    <w:rsid w:val="3D58B34F"/>
    <w:rsid w:val="3D5DF202"/>
    <w:rsid w:val="3D62E103"/>
    <w:rsid w:val="3D63FDC0"/>
    <w:rsid w:val="3D677D04"/>
    <w:rsid w:val="3D6926F4"/>
    <w:rsid w:val="3D837C56"/>
    <w:rsid w:val="3D8AFB34"/>
    <w:rsid w:val="3D8B5850"/>
    <w:rsid w:val="3D9347E4"/>
    <w:rsid w:val="3D996B7F"/>
    <w:rsid w:val="3D9AF095"/>
    <w:rsid w:val="3D9FED3E"/>
    <w:rsid w:val="3DB2909B"/>
    <w:rsid w:val="3DB55C9E"/>
    <w:rsid w:val="3DB60FE8"/>
    <w:rsid w:val="3DC4044A"/>
    <w:rsid w:val="3DCD002E"/>
    <w:rsid w:val="3DD3D615"/>
    <w:rsid w:val="3DD67499"/>
    <w:rsid w:val="3DD7BD87"/>
    <w:rsid w:val="3DE31DF1"/>
    <w:rsid w:val="3DEDBEF0"/>
    <w:rsid w:val="3DF4D508"/>
    <w:rsid w:val="3DFBDD01"/>
    <w:rsid w:val="3DFEE691"/>
    <w:rsid w:val="3E03B9A8"/>
    <w:rsid w:val="3E09630A"/>
    <w:rsid w:val="3E0A116D"/>
    <w:rsid w:val="3E0BFE8E"/>
    <w:rsid w:val="3E10B6ED"/>
    <w:rsid w:val="3E1BB1A6"/>
    <w:rsid w:val="3E23473B"/>
    <w:rsid w:val="3E2AF160"/>
    <w:rsid w:val="3E32544E"/>
    <w:rsid w:val="3E38CF43"/>
    <w:rsid w:val="3E3E3E6B"/>
    <w:rsid w:val="3E3F2218"/>
    <w:rsid w:val="3E442728"/>
    <w:rsid w:val="3E4A0F05"/>
    <w:rsid w:val="3E57976C"/>
    <w:rsid w:val="3E5E0560"/>
    <w:rsid w:val="3E691E8D"/>
    <w:rsid w:val="3E69C894"/>
    <w:rsid w:val="3E7078C9"/>
    <w:rsid w:val="3E740F61"/>
    <w:rsid w:val="3E7A074C"/>
    <w:rsid w:val="3E7EBED6"/>
    <w:rsid w:val="3E7FBB3E"/>
    <w:rsid w:val="3E81E3BD"/>
    <w:rsid w:val="3E8B0171"/>
    <w:rsid w:val="3E8D9D62"/>
    <w:rsid w:val="3E938A9C"/>
    <w:rsid w:val="3E954285"/>
    <w:rsid w:val="3EA1BD6D"/>
    <w:rsid w:val="3EA5A117"/>
    <w:rsid w:val="3EA5B866"/>
    <w:rsid w:val="3EA86CF1"/>
    <w:rsid w:val="3EA9B6E5"/>
    <w:rsid w:val="3EADC5C2"/>
    <w:rsid w:val="3EC66384"/>
    <w:rsid w:val="3ECD6ED3"/>
    <w:rsid w:val="3ED255CC"/>
    <w:rsid w:val="3ED4483B"/>
    <w:rsid w:val="3ED88BA7"/>
    <w:rsid w:val="3EDF40B3"/>
    <w:rsid w:val="3EDF5AA5"/>
    <w:rsid w:val="3EE1F40D"/>
    <w:rsid w:val="3EE4FA11"/>
    <w:rsid w:val="3EE5BBE3"/>
    <w:rsid w:val="3EE96563"/>
    <w:rsid w:val="3EEE5BEF"/>
    <w:rsid w:val="3EFD73D0"/>
    <w:rsid w:val="3EFDDF4B"/>
    <w:rsid w:val="3EFFC479"/>
    <w:rsid w:val="3F0B130C"/>
    <w:rsid w:val="3F0C4D58"/>
    <w:rsid w:val="3F114845"/>
    <w:rsid w:val="3F1BBBDB"/>
    <w:rsid w:val="3F1FBEDC"/>
    <w:rsid w:val="3F22DE11"/>
    <w:rsid w:val="3F2BB32D"/>
    <w:rsid w:val="3F371A0A"/>
    <w:rsid w:val="3F504267"/>
    <w:rsid w:val="3F5935D5"/>
    <w:rsid w:val="3F5A3633"/>
    <w:rsid w:val="3F5A604E"/>
    <w:rsid w:val="3F5C8C2D"/>
    <w:rsid w:val="3F6005F4"/>
    <w:rsid w:val="3F62A268"/>
    <w:rsid w:val="3F67E58A"/>
    <w:rsid w:val="3F68B3E8"/>
    <w:rsid w:val="3F6A3DF7"/>
    <w:rsid w:val="3F6AF7DA"/>
    <w:rsid w:val="3F6BE314"/>
    <w:rsid w:val="3F6D055F"/>
    <w:rsid w:val="3F6FA83F"/>
    <w:rsid w:val="3F748624"/>
    <w:rsid w:val="3F805A3F"/>
    <w:rsid w:val="3F8101DE"/>
    <w:rsid w:val="3F81A09F"/>
    <w:rsid w:val="3F889775"/>
    <w:rsid w:val="3F99CA26"/>
    <w:rsid w:val="3FA64517"/>
    <w:rsid w:val="3FA6E559"/>
    <w:rsid w:val="3FA83F09"/>
    <w:rsid w:val="3FAB7939"/>
    <w:rsid w:val="3FB10BB8"/>
    <w:rsid w:val="3FB384A8"/>
    <w:rsid w:val="3FBB2BE5"/>
    <w:rsid w:val="3FBEF6AD"/>
    <w:rsid w:val="3FD0A72C"/>
    <w:rsid w:val="3FD70540"/>
    <w:rsid w:val="3FD7BD92"/>
    <w:rsid w:val="3FDC0027"/>
    <w:rsid w:val="3FDEDB42"/>
    <w:rsid w:val="3FDF0605"/>
    <w:rsid w:val="3FE1123A"/>
    <w:rsid w:val="3FE1FE60"/>
    <w:rsid w:val="3FE38B4B"/>
    <w:rsid w:val="3FE4046B"/>
    <w:rsid w:val="3FE41BCE"/>
    <w:rsid w:val="3FE73108"/>
    <w:rsid w:val="3FEBEA2E"/>
    <w:rsid w:val="3FED94BD"/>
    <w:rsid w:val="3FEDBB51"/>
    <w:rsid w:val="3FF02016"/>
    <w:rsid w:val="3FF054EC"/>
    <w:rsid w:val="3FF0E5FD"/>
    <w:rsid w:val="3FF2E9CE"/>
    <w:rsid w:val="3FF309DB"/>
    <w:rsid w:val="3FF328A3"/>
    <w:rsid w:val="3FF579FB"/>
    <w:rsid w:val="3FF74D92"/>
    <w:rsid w:val="3FFCAA10"/>
    <w:rsid w:val="40040C05"/>
    <w:rsid w:val="4005DD08"/>
    <w:rsid w:val="400A2A0A"/>
    <w:rsid w:val="400E8FF0"/>
    <w:rsid w:val="40109DB2"/>
    <w:rsid w:val="40159DA7"/>
    <w:rsid w:val="4018876F"/>
    <w:rsid w:val="401A9E7A"/>
    <w:rsid w:val="401C15A5"/>
    <w:rsid w:val="401EE9C0"/>
    <w:rsid w:val="40312704"/>
    <w:rsid w:val="40315ED4"/>
    <w:rsid w:val="40329B06"/>
    <w:rsid w:val="403DC93C"/>
    <w:rsid w:val="403F2044"/>
    <w:rsid w:val="404054B9"/>
    <w:rsid w:val="4041B781"/>
    <w:rsid w:val="404793D6"/>
    <w:rsid w:val="405011E1"/>
    <w:rsid w:val="4054D94E"/>
    <w:rsid w:val="4058E901"/>
    <w:rsid w:val="40595339"/>
    <w:rsid w:val="4069CD1D"/>
    <w:rsid w:val="406B6A59"/>
    <w:rsid w:val="406C1715"/>
    <w:rsid w:val="4076C860"/>
    <w:rsid w:val="4076DC15"/>
    <w:rsid w:val="407C121F"/>
    <w:rsid w:val="407E6254"/>
    <w:rsid w:val="4089CD95"/>
    <w:rsid w:val="408B043D"/>
    <w:rsid w:val="408B1CBE"/>
    <w:rsid w:val="4090BA89"/>
    <w:rsid w:val="40920CE8"/>
    <w:rsid w:val="40946880"/>
    <w:rsid w:val="40A186EE"/>
    <w:rsid w:val="40A8CA12"/>
    <w:rsid w:val="40A98FB2"/>
    <w:rsid w:val="40A9D0B5"/>
    <w:rsid w:val="40AA357E"/>
    <w:rsid w:val="40B07232"/>
    <w:rsid w:val="40B9B776"/>
    <w:rsid w:val="40BB2673"/>
    <w:rsid w:val="40C28C75"/>
    <w:rsid w:val="40C50F36"/>
    <w:rsid w:val="40C67E4F"/>
    <w:rsid w:val="40C9F008"/>
    <w:rsid w:val="40CC2342"/>
    <w:rsid w:val="40CC5B09"/>
    <w:rsid w:val="40DA38AB"/>
    <w:rsid w:val="40DD855B"/>
    <w:rsid w:val="40DFC84F"/>
    <w:rsid w:val="40E54FA1"/>
    <w:rsid w:val="40F1EAE6"/>
    <w:rsid w:val="40FBD1AD"/>
    <w:rsid w:val="4100B31F"/>
    <w:rsid w:val="410109F3"/>
    <w:rsid w:val="410EB605"/>
    <w:rsid w:val="41148365"/>
    <w:rsid w:val="4114D39E"/>
    <w:rsid w:val="4117C2F8"/>
    <w:rsid w:val="4120B491"/>
    <w:rsid w:val="4129294F"/>
    <w:rsid w:val="412A33C0"/>
    <w:rsid w:val="412A8EA0"/>
    <w:rsid w:val="41354BB9"/>
    <w:rsid w:val="41399D43"/>
    <w:rsid w:val="413EEF67"/>
    <w:rsid w:val="4147CA39"/>
    <w:rsid w:val="41610EDF"/>
    <w:rsid w:val="4162EEE2"/>
    <w:rsid w:val="41630DFA"/>
    <w:rsid w:val="416781A9"/>
    <w:rsid w:val="41694116"/>
    <w:rsid w:val="416BFB38"/>
    <w:rsid w:val="417F4D8C"/>
    <w:rsid w:val="4183F042"/>
    <w:rsid w:val="418581B2"/>
    <w:rsid w:val="41885065"/>
    <w:rsid w:val="418D4DDE"/>
    <w:rsid w:val="418D7038"/>
    <w:rsid w:val="4190A51B"/>
    <w:rsid w:val="41958898"/>
    <w:rsid w:val="4199B2BF"/>
    <w:rsid w:val="419BD21D"/>
    <w:rsid w:val="419CB475"/>
    <w:rsid w:val="41A12648"/>
    <w:rsid w:val="41A1B497"/>
    <w:rsid w:val="41A6E611"/>
    <w:rsid w:val="41A91081"/>
    <w:rsid w:val="41AFBB07"/>
    <w:rsid w:val="41B20DF0"/>
    <w:rsid w:val="41B346F8"/>
    <w:rsid w:val="41B85C47"/>
    <w:rsid w:val="41C556AA"/>
    <w:rsid w:val="41C80591"/>
    <w:rsid w:val="41CF8FC8"/>
    <w:rsid w:val="41D0982D"/>
    <w:rsid w:val="41D80D1B"/>
    <w:rsid w:val="41E6FD5B"/>
    <w:rsid w:val="41EA8539"/>
    <w:rsid w:val="41EE81EB"/>
    <w:rsid w:val="41F7EFB3"/>
    <w:rsid w:val="41FA87E6"/>
    <w:rsid w:val="420037A9"/>
    <w:rsid w:val="4204D9C2"/>
    <w:rsid w:val="4204EDF6"/>
    <w:rsid w:val="4208BBA8"/>
    <w:rsid w:val="420D4F91"/>
    <w:rsid w:val="420FFDCF"/>
    <w:rsid w:val="421AF435"/>
    <w:rsid w:val="421BEF69"/>
    <w:rsid w:val="4223A23F"/>
    <w:rsid w:val="4224AB1A"/>
    <w:rsid w:val="422ADDA9"/>
    <w:rsid w:val="42337F8B"/>
    <w:rsid w:val="423CFAFC"/>
    <w:rsid w:val="42564611"/>
    <w:rsid w:val="42575FB3"/>
    <w:rsid w:val="425DAB73"/>
    <w:rsid w:val="425FA3D6"/>
    <w:rsid w:val="42782C8C"/>
    <w:rsid w:val="42790D47"/>
    <w:rsid w:val="427D65A5"/>
    <w:rsid w:val="428BC0D6"/>
    <w:rsid w:val="42902950"/>
    <w:rsid w:val="429714ED"/>
    <w:rsid w:val="4299FCAA"/>
    <w:rsid w:val="429AB961"/>
    <w:rsid w:val="42A43F17"/>
    <w:rsid w:val="42A5E15D"/>
    <w:rsid w:val="42A6BDD2"/>
    <w:rsid w:val="42B61A02"/>
    <w:rsid w:val="42B75246"/>
    <w:rsid w:val="42C45A89"/>
    <w:rsid w:val="42C4CA88"/>
    <w:rsid w:val="42CBF500"/>
    <w:rsid w:val="42D47E80"/>
    <w:rsid w:val="42D5B537"/>
    <w:rsid w:val="42D7533D"/>
    <w:rsid w:val="42DAF128"/>
    <w:rsid w:val="42E0240C"/>
    <w:rsid w:val="42E0665F"/>
    <w:rsid w:val="42E14C43"/>
    <w:rsid w:val="42E2B30E"/>
    <w:rsid w:val="42E477EB"/>
    <w:rsid w:val="42E9A38F"/>
    <w:rsid w:val="42ECF903"/>
    <w:rsid w:val="42F75504"/>
    <w:rsid w:val="42FE0D3E"/>
    <w:rsid w:val="43090602"/>
    <w:rsid w:val="430F9B27"/>
    <w:rsid w:val="4317D38E"/>
    <w:rsid w:val="431801D4"/>
    <w:rsid w:val="4323E63E"/>
    <w:rsid w:val="43280D85"/>
    <w:rsid w:val="432D39CA"/>
    <w:rsid w:val="433548F6"/>
    <w:rsid w:val="4336DCDA"/>
    <w:rsid w:val="4338ADC0"/>
    <w:rsid w:val="4344E1A6"/>
    <w:rsid w:val="434B643A"/>
    <w:rsid w:val="435129F2"/>
    <w:rsid w:val="4356325C"/>
    <w:rsid w:val="435709D0"/>
    <w:rsid w:val="435F2CCE"/>
    <w:rsid w:val="4360E25B"/>
    <w:rsid w:val="43667F56"/>
    <w:rsid w:val="436C7486"/>
    <w:rsid w:val="436E775B"/>
    <w:rsid w:val="4381E218"/>
    <w:rsid w:val="438C084C"/>
    <w:rsid w:val="438CFCC0"/>
    <w:rsid w:val="438F9A48"/>
    <w:rsid w:val="4399B1E2"/>
    <w:rsid w:val="439A186C"/>
    <w:rsid w:val="43A3DFF3"/>
    <w:rsid w:val="43A8C3DF"/>
    <w:rsid w:val="43B05723"/>
    <w:rsid w:val="43B203A5"/>
    <w:rsid w:val="43B4D85C"/>
    <w:rsid w:val="43B57055"/>
    <w:rsid w:val="43B8AABA"/>
    <w:rsid w:val="43B97EC1"/>
    <w:rsid w:val="43BEBDF5"/>
    <w:rsid w:val="43C9C88D"/>
    <w:rsid w:val="43CBE2F6"/>
    <w:rsid w:val="43D29A42"/>
    <w:rsid w:val="43D334FC"/>
    <w:rsid w:val="43DDBDCD"/>
    <w:rsid w:val="43E407A8"/>
    <w:rsid w:val="43EB175F"/>
    <w:rsid w:val="43EFD332"/>
    <w:rsid w:val="43F1A8C7"/>
    <w:rsid w:val="43FD5E1A"/>
    <w:rsid w:val="4401C0E8"/>
    <w:rsid w:val="4407C9A1"/>
    <w:rsid w:val="4412AE4B"/>
    <w:rsid w:val="441821FF"/>
    <w:rsid w:val="441ACDFB"/>
    <w:rsid w:val="4420CC4F"/>
    <w:rsid w:val="442893FC"/>
    <w:rsid w:val="442ACB58"/>
    <w:rsid w:val="442B914B"/>
    <w:rsid w:val="442CDA98"/>
    <w:rsid w:val="442CE21D"/>
    <w:rsid w:val="442CF601"/>
    <w:rsid w:val="442FD2BF"/>
    <w:rsid w:val="443911A2"/>
    <w:rsid w:val="4439128F"/>
    <w:rsid w:val="443EEB01"/>
    <w:rsid w:val="44444CFA"/>
    <w:rsid w:val="44476F30"/>
    <w:rsid w:val="4449E580"/>
    <w:rsid w:val="444C5D2B"/>
    <w:rsid w:val="44556E7A"/>
    <w:rsid w:val="445640B2"/>
    <w:rsid w:val="4456F4F3"/>
    <w:rsid w:val="445718BA"/>
    <w:rsid w:val="4458664D"/>
    <w:rsid w:val="445966CB"/>
    <w:rsid w:val="4467D5F2"/>
    <w:rsid w:val="446DE2C8"/>
    <w:rsid w:val="446F6A55"/>
    <w:rsid w:val="447100D1"/>
    <w:rsid w:val="447327AF"/>
    <w:rsid w:val="4474C436"/>
    <w:rsid w:val="4474CED5"/>
    <w:rsid w:val="44796A4E"/>
    <w:rsid w:val="447E8C26"/>
    <w:rsid w:val="448080C7"/>
    <w:rsid w:val="4481A1D5"/>
    <w:rsid w:val="4486E32E"/>
    <w:rsid w:val="44876D14"/>
    <w:rsid w:val="44984F46"/>
    <w:rsid w:val="44A0CB25"/>
    <w:rsid w:val="44A2F160"/>
    <w:rsid w:val="44A435EB"/>
    <w:rsid w:val="44A4F9EE"/>
    <w:rsid w:val="44A51BBD"/>
    <w:rsid w:val="44A5691E"/>
    <w:rsid w:val="44A8FF1D"/>
    <w:rsid w:val="44AA616D"/>
    <w:rsid w:val="44B07880"/>
    <w:rsid w:val="44B83AC7"/>
    <w:rsid w:val="44B8538F"/>
    <w:rsid w:val="44C07090"/>
    <w:rsid w:val="44C0F679"/>
    <w:rsid w:val="44C3B460"/>
    <w:rsid w:val="44C53FFD"/>
    <w:rsid w:val="44C5E749"/>
    <w:rsid w:val="44DD783D"/>
    <w:rsid w:val="44DD9B44"/>
    <w:rsid w:val="44DEB1EB"/>
    <w:rsid w:val="44E4F132"/>
    <w:rsid w:val="44E9FE0A"/>
    <w:rsid w:val="44EA589F"/>
    <w:rsid w:val="44F1D18C"/>
    <w:rsid w:val="44F38CA8"/>
    <w:rsid w:val="44F415A1"/>
    <w:rsid w:val="44F48B34"/>
    <w:rsid w:val="44F8B698"/>
    <w:rsid w:val="44F91772"/>
    <w:rsid w:val="44F9A38A"/>
    <w:rsid w:val="44FF9808"/>
    <w:rsid w:val="4505071D"/>
    <w:rsid w:val="450A42FD"/>
    <w:rsid w:val="450F60CD"/>
    <w:rsid w:val="45116A50"/>
    <w:rsid w:val="451282C3"/>
    <w:rsid w:val="4513CA35"/>
    <w:rsid w:val="4513F739"/>
    <w:rsid w:val="45289E7B"/>
    <w:rsid w:val="453198BC"/>
    <w:rsid w:val="453707D5"/>
    <w:rsid w:val="4538B12C"/>
    <w:rsid w:val="454366F0"/>
    <w:rsid w:val="4548B514"/>
    <w:rsid w:val="454E3DB5"/>
    <w:rsid w:val="4554DA29"/>
    <w:rsid w:val="455952DB"/>
    <w:rsid w:val="4559FB84"/>
    <w:rsid w:val="455E1B0C"/>
    <w:rsid w:val="4569B447"/>
    <w:rsid w:val="45823083"/>
    <w:rsid w:val="45AD911E"/>
    <w:rsid w:val="45B47641"/>
    <w:rsid w:val="45B7E013"/>
    <w:rsid w:val="45C187A2"/>
    <w:rsid w:val="45C23CE4"/>
    <w:rsid w:val="45C7D4EB"/>
    <w:rsid w:val="45CA1ACF"/>
    <w:rsid w:val="45CD74EB"/>
    <w:rsid w:val="45CF4A30"/>
    <w:rsid w:val="45D90CC2"/>
    <w:rsid w:val="45E1B2FE"/>
    <w:rsid w:val="45E54B35"/>
    <w:rsid w:val="45EC9F47"/>
    <w:rsid w:val="45F2330F"/>
    <w:rsid w:val="45F44C08"/>
    <w:rsid w:val="45FA84F8"/>
    <w:rsid w:val="45FA93D0"/>
    <w:rsid w:val="45FAAAC4"/>
    <w:rsid w:val="45FBBC08"/>
    <w:rsid w:val="45FE003F"/>
    <w:rsid w:val="45FF53A9"/>
    <w:rsid w:val="46021C22"/>
    <w:rsid w:val="4603C7FD"/>
    <w:rsid w:val="460D67FC"/>
    <w:rsid w:val="46199914"/>
    <w:rsid w:val="461AE174"/>
    <w:rsid w:val="4620F04D"/>
    <w:rsid w:val="4621B06A"/>
    <w:rsid w:val="462D265B"/>
    <w:rsid w:val="4637A8CB"/>
    <w:rsid w:val="464170B9"/>
    <w:rsid w:val="4645DB83"/>
    <w:rsid w:val="464992CA"/>
    <w:rsid w:val="46567125"/>
    <w:rsid w:val="465A14AB"/>
    <w:rsid w:val="465F6EB4"/>
    <w:rsid w:val="466069E3"/>
    <w:rsid w:val="4667A834"/>
    <w:rsid w:val="46691745"/>
    <w:rsid w:val="466E7C9C"/>
    <w:rsid w:val="4672010F"/>
    <w:rsid w:val="4677C9DB"/>
    <w:rsid w:val="4678E72B"/>
    <w:rsid w:val="4679015C"/>
    <w:rsid w:val="4682B757"/>
    <w:rsid w:val="46859638"/>
    <w:rsid w:val="4688F30E"/>
    <w:rsid w:val="469A1E81"/>
    <w:rsid w:val="469C1FC3"/>
    <w:rsid w:val="469EA4B9"/>
    <w:rsid w:val="469FE449"/>
    <w:rsid w:val="46ABF003"/>
    <w:rsid w:val="46B0F905"/>
    <w:rsid w:val="46BC6F73"/>
    <w:rsid w:val="46C504A2"/>
    <w:rsid w:val="46CEBC2E"/>
    <w:rsid w:val="46DA4D5B"/>
    <w:rsid w:val="46DD8948"/>
    <w:rsid w:val="46DE94D3"/>
    <w:rsid w:val="46E0C9B9"/>
    <w:rsid w:val="46E48F96"/>
    <w:rsid w:val="46E54A71"/>
    <w:rsid w:val="46E6C688"/>
    <w:rsid w:val="46ED7311"/>
    <w:rsid w:val="46F00924"/>
    <w:rsid w:val="46F30473"/>
    <w:rsid w:val="46FB7434"/>
    <w:rsid w:val="46FD9A2E"/>
    <w:rsid w:val="47058F39"/>
    <w:rsid w:val="470730DD"/>
    <w:rsid w:val="4708A8B7"/>
    <w:rsid w:val="470D317F"/>
    <w:rsid w:val="4715AB4C"/>
    <w:rsid w:val="471CEFAD"/>
    <w:rsid w:val="4722139B"/>
    <w:rsid w:val="4729F4EC"/>
    <w:rsid w:val="472EDBE9"/>
    <w:rsid w:val="473BF01E"/>
    <w:rsid w:val="473D3669"/>
    <w:rsid w:val="47486310"/>
    <w:rsid w:val="4748BB97"/>
    <w:rsid w:val="47513AD0"/>
    <w:rsid w:val="47539D2C"/>
    <w:rsid w:val="475BF3A0"/>
    <w:rsid w:val="476016E0"/>
    <w:rsid w:val="47602E6C"/>
    <w:rsid w:val="47643A59"/>
    <w:rsid w:val="4769CDD7"/>
    <w:rsid w:val="476A5132"/>
    <w:rsid w:val="476AB4A7"/>
    <w:rsid w:val="477043A8"/>
    <w:rsid w:val="47704CE7"/>
    <w:rsid w:val="4770D069"/>
    <w:rsid w:val="4771F8AE"/>
    <w:rsid w:val="47735B4E"/>
    <w:rsid w:val="47735EAD"/>
    <w:rsid w:val="4774F048"/>
    <w:rsid w:val="4778CE24"/>
    <w:rsid w:val="477BB793"/>
    <w:rsid w:val="477E5DF8"/>
    <w:rsid w:val="4781C5C9"/>
    <w:rsid w:val="4785B2EE"/>
    <w:rsid w:val="479165B4"/>
    <w:rsid w:val="47968C57"/>
    <w:rsid w:val="47971F9B"/>
    <w:rsid w:val="47999567"/>
    <w:rsid w:val="479C1558"/>
    <w:rsid w:val="47A3BF42"/>
    <w:rsid w:val="47A83A05"/>
    <w:rsid w:val="47A9852A"/>
    <w:rsid w:val="47B062AA"/>
    <w:rsid w:val="47BD1027"/>
    <w:rsid w:val="47BF6B35"/>
    <w:rsid w:val="47C3761B"/>
    <w:rsid w:val="47C442BC"/>
    <w:rsid w:val="47C62131"/>
    <w:rsid w:val="47C9878C"/>
    <w:rsid w:val="47CC6AAC"/>
    <w:rsid w:val="47CE1C91"/>
    <w:rsid w:val="47D0EF8D"/>
    <w:rsid w:val="47D5F8B1"/>
    <w:rsid w:val="47D9F257"/>
    <w:rsid w:val="47DBFE4A"/>
    <w:rsid w:val="47DD7D89"/>
    <w:rsid w:val="47E1C57A"/>
    <w:rsid w:val="47E2F37C"/>
    <w:rsid w:val="47E3405E"/>
    <w:rsid w:val="47E5097B"/>
    <w:rsid w:val="47E51B3F"/>
    <w:rsid w:val="47E7DBF5"/>
    <w:rsid w:val="47EBC42D"/>
    <w:rsid w:val="47ECF2B2"/>
    <w:rsid w:val="47EE098B"/>
    <w:rsid w:val="47EE10C1"/>
    <w:rsid w:val="47F1F364"/>
    <w:rsid w:val="47FA7923"/>
    <w:rsid w:val="47FDA46F"/>
    <w:rsid w:val="480BA3B0"/>
    <w:rsid w:val="480D6B08"/>
    <w:rsid w:val="48148467"/>
    <w:rsid w:val="481A6CA9"/>
    <w:rsid w:val="481C7BB9"/>
    <w:rsid w:val="481D89B4"/>
    <w:rsid w:val="481E2244"/>
    <w:rsid w:val="48210491"/>
    <w:rsid w:val="4827F6FF"/>
    <w:rsid w:val="482C524C"/>
    <w:rsid w:val="482CAFAF"/>
    <w:rsid w:val="48386B7E"/>
    <w:rsid w:val="483887DC"/>
    <w:rsid w:val="4839F76C"/>
    <w:rsid w:val="4846408F"/>
    <w:rsid w:val="48484050"/>
    <w:rsid w:val="484D9977"/>
    <w:rsid w:val="485300CF"/>
    <w:rsid w:val="485D7F1E"/>
    <w:rsid w:val="485E645C"/>
    <w:rsid w:val="4860C922"/>
    <w:rsid w:val="4861F60D"/>
    <w:rsid w:val="486CE645"/>
    <w:rsid w:val="486D48C0"/>
    <w:rsid w:val="486F3EE2"/>
    <w:rsid w:val="486F4CFB"/>
    <w:rsid w:val="4871BCA9"/>
    <w:rsid w:val="4871FBEC"/>
    <w:rsid w:val="4879EB45"/>
    <w:rsid w:val="487AD1BE"/>
    <w:rsid w:val="487C46F3"/>
    <w:rsid w:val="488714E0"/>
    <w:rsid w:val="4888C9FA"/>
    <w:rsid w:val="488D0F35"/>
    <w:rsid w:val="488D6501"/>
    <w:rsid w:val="4893A4F6"/>
    <w:rsid w:val="48967813"/>
    <w:rsid w:val="48980DA5"/>
    <w:rsid w:val="489C0F4D"/>
    <w:rsid w:val="489D6DBC"/>
    <w:rsid w:val="489E1143"/>
    <w:rsid w:val="48A64A3A"/>
    <w:rsid w:val="48A6D1F8"/>
    <w:rsid w:val="48AA12F4"/>
    <w:rsid w:val="48AB78D4"/>
    <w:rsid w:val="48ACE646"/>
    <w:rsid w:val="48B7E42B"/>
    <w:rsid w:val="48C3BCD2"/>
    <w:rsid w:val="48C54AF3"/>
    <w:rsid w:val="48C5DDAB"/>
    <w:rsid w:val="48D8D375"/>
    <w:rsid w:val="48D9E2F7"/>
    <w:rsid w:val="48DB3129"/>
    <w:rsid w:val="48DF7743"/>
    <w:rsid w:val="48E00334"/>
    <w:rsid w:val="48ED9114"/>
    <w:rsid w:val="48EE6F79"/>
    <w:rsid w:val="48EE9321"/>
    <w:rsid w:val="48EF1C2F"/>
    <w:rsid w:val="48F6CFFA"/>
    <w:rsid w:val="48F956BE"/>
    <w:rsid w:val="48FAD554"/>
    <w:rsid w:val="49005340"/>
    <w:rsid w:val="4901FD02"/>
    <w:rsid w:val="4903F780"/>
    <w:rsid w:val="490DC90F"/>
    <w:rsid w:val="491062C8"/>
    <w:rsid w:val="491A2305"/>
    <w:rsid w:val="491B20E3"/>
    <w:rsid w:val="492162F2"/>
    <w:rsid w:val="4921C44F"/>
    <w:rsid w:val="492361D2"/>
    <w:rsid w:val="4924102A"/>
    <w:rsid w:val="49289E4E"/>
    <w:rsid w:val="492C9966"/>
    <w:rsid w:val="4932DFB5"/>
    <w:rsid w:val="494092CE"/>
    <w:rsid w:val="4946DA86"/>
    <w:rsid w:val="4949FFBB"/>
    <w:rsid w:val="494B993E"/>
    <w:rsid w:val="494C73E7"/>
    <w:rsid w:val="494EEDDB"/>
    <w:rsid w:val="4950B563"/>
    <w:rsid w:val="4952FD10"/>
    <w:rsid w:val="495729E8"/>
    <w:rsid w:val="495CC3C8"/>
    <w:rsid w:val="495DA1A3"/>
    <w:rsid w:val="49656461"/>
    <w:rsid w:val="496D9BD0"/>
    <w:rsid w:val="496E89E4"/>
    <w:rsid w:val="4970E3A5"/>
    <w:rsid w:val="497BAEF0"/>
    <w:rsid w:val="497D0400"/>
    <w:rsid w:val="497D0CA8"/>
    <w:rsid w:val="497FDAEF"/>
    <w:rsid w:val="4981596D"/>
    <w:rsid w:val="4983DADF"/>
    <w:rsid w:val="4985BF9F"/>
    <w:rsid w:val="49A17BB0"/>
    <w:rsid w:val="49A1BF15"/>
    <w:rsid w:val="49B896E6"/>
    <w:rsid w:val="49C91DB3"/>
    <w:rsid w:val="49CB9013"/>
    <w:rsid w:val="49D05670"/>
    <w:rsid w:val="49D51489"/>
    <w:rsid w:val="49D63C57"/>
    <w:rsid w:val="49DF92E9"/>
    <w:rsid w:val="49E41740"/>
    <w:rsid w:val="49E5D187"/>
    <w:rsid w:val="49EA6EBB"/>
    <w:rsid w:val="49EB7F1D"/>
    <w:rsid w:val="49F0F231"/>
    <w:rsid w:val="49F331E2"/>
    <w:rsid w:val="49F75C1D"/>
    <w:rsid w:val="49FA2D5C"/>
    <w:rsid w:val="49FCE1C7"/>
    <w:rsid w:val="4A01AAAD"/>
    <w:rsid w:val="4A096504"/>
    <w:rsid w:val="4A10F1F3"/>
    <w:rsid w:val="4A16FDE7"/>
    <w:rsid w:val="4A1F9432"/>
    <w:rsid w:val="4A1FDD80"/>
    <w:rsid w:val="4A2EB8CE"/>
    <w:rsid w:val="4A336B86"/>
    <w:rsid w:val="4A37A199"/>
    <w:rsid w:val="4A3C95DA"/>
    <w:rsid w:val="4A415379"/>
    <w:rsid w:val="4A50C17E"/>
    <w:rsid w:val="4A55FE46"/>
    <w:rsid w:val="4A5B36B2"/>
    <w:rsid w:val="4A5DBCC8"/>
    <w:rsid w:val="4A60D60D"/>
    <w:rsid w:val="4A69A7B3"/>
    <w:rsid w:val="4A6D9BA4"/>
    <w:rsid w:val="4A735225"/>
    <w:rsid w:val="4A7B1907"/>
    <w:rsid w:val="4A837B10"/>
    <w:rsid w:val="4A8B44B1"/>
    <w:rsid w:val="4A8B81ED"/>
    <w:rsid w:val="4A8CDD51"/>
    <w:rsid w:val="4A8F03FC"/>
    <w:rsid w:val="4A96F6F9"/>
    <w:rsid w:val="4A9DBEAE"/>
    <w:rsid w:val="4A9E2518"/>
    <w:rsid w:val="4A9F8924"/>
    <w:rsid w:val="4A9F9AE8"/>
    <w:rsid w:val="4AA729B1"/>
    <w:rsid w:val="4AA99970"/>
    <w:rsid w:val="4AA9F0F4"/>
    <w:rsid w:val="4AAC4545"/>
    <w:rsid w:val="4AB19095"/>
    <w:rsid w:val="4AB2DB69"/>
    <w:rsid w:val="4AB370A3"/>
    <w:rsid w:val="4AB6C5D9"/>
    <w:rsid w:val="4AC23DEC"/>
    <w:rsid w:val="4AC99B9F"/>
    <w:rsid w:val="4AD00EA8"/>
    <w:rsid w:val="4AD17525"/>
    <w:rsid w:val="4AD1DFDA"/>
    <w:rsid w:val="4AD2CF6C"/>
    <w:rsid w:val="4AD428B4"/>
    <w:rsid w:val="4ADB6379"/>
    <w:rsid w:val="4AE1274B"/>
    <w:rsid w:val="4AE59D57"/>
    <w:rsid w:val="4AE915AE"/>
    <w:rsid w:val="4AEA1BC3"/>
    <w:rsid w:val="4AEB8DE4"/>
    <w:rsid w:val="4AF1F27C"/>
    <w:rsid w:val="4AF89429"/>
    <w:rsid w:val="4AFAE48C"/>
    <w:rsid w:val="4AFD809B"/>
    <w:rsid w:val="4AFE1E24"/>
    <w:rsid w:val="4B02FA71"/>
    <w:rsid w:val="4B079B57"/>
    <w:rsid w:val="4B096C31"/>
    <w:rsid w:val="4B09F47F"/>
    <w:rsid w:val="4B1153EF"/>
    <w:rsid w:val="4B19BF5C"/>
    <w:rsid w:val="4B1D8161"/>
    <w:rsid w:val="4B309C4D"/>
    <w:rsid w:val="4B318CF2"/>
    <w:rsid w:val="4B34D474"/>
    <w:rsid w:val="4B354FD9"/>
    <w:rsid w:val="4B3573F0"/>
    <w:rsid w:val="4B38151C"/>
    <w:rsid w:val="4B3D87F1"/>
    <w:rsid w:val="4B407B44"/>
    <w:rsid w:val="4B44233F"/>
    <w:rsid w:val="4B4A0D52"/>
    <w:rsid w:val="4B532E52"/>
    <w:rsid w:val="4B67C054"/>
    <w:rsid w:val="4B725260"/>
    <w:rsid w:val="4B7DF6A2"/>
    <w:rsid w:val="4B844E12"/>
    <w:rsid w:val="4B889594"/>
    <w:rsid w:val="4B88A1DF"/>
    <w:rsid w:val="4B891099"/>
    <w:rsid w:val="4B8C68F2"/>
    <w:rsid w:val="4B8F69A6"/>
    <w:rsid w:val="4B92B106"/>
    <w:rsid w:val="4B9698E2"/>
    <w:rsid w:val="4B9844A0"/>
    <w:rsid w:val="4B9B0EAE"/>
    <w:rsid w:val="4B9EA3C3"/>
    <w:rsid w:val="4BA110C7"/>
    <w:rsid w:val="4BA42CD4"/>
    <w:rsid w:val="4BA6B6E0"/>
    <w:rsid w:val="4BAE9969"/>
    <w:rsid w:val="4BB4F02E"/>
    <w:rsid w:val="4BBCBEE2"/>
    <w:rsid w:val="4BBDA8AB"/>
    <w:rsid w:val="4BBE302E"/>
    <w:rsid w:val="4BC3316A"/>
    <w:rsid w:val="4BCA62A6"/>
    <w:rsid w:val="4BD22F81"/>
    <w:rsid w:val="4BD75391"/>
    <w:rsid w:val="4BD8283E"/>
    <w:rsid w:val="4BD9B13E"/>
    <w:rsid w:val="4BDD3049"/>
    <w:rsid w:val="4BDE9B5F"/>
    <w:rsid w:val="4BE6713F"/>
    <w:rsid w:val="4BECA199"/>
    <w:rsid w:val="4BED144A"/>
    <w:rsid w:val="4BEF5A9C"/>
    <w:rsid w:val="4BF7AAE2"/>
    <w:rsid w:val="4BF9F142"/>
    <w:rsid w:val="4BFD47F0"/>
    <w:rsid w:val="4C026BEE"/>
    <w:rsid w:val="4C04F630"/>
    <w:rsid w:val="4C06DFDC"/>
    <w:rsid w:val="4C0B4244"/>
    <w:rsid w:val="4C2BBAA4"/>
    <w:rsid w:val="4C2D9467"/>
    <w:rsid w:val="4C30F641"/>
    <w:rsid w:val="4C32AD85"/>
    <w:rsid w:val="4C3C84ED"/>
    <w:rsid w:val="4C3E5FC6"/>
    <w:rsid w:val="4C4015C8"/>
    <w:rsid w:val="4C429120"/>
    <w:rsid w:val="4C446180"/>
    <w:rsid w:val="4C4472B1"/>
    <w:rsid w:val="4C4686B7"/>
    <w:rsid w:val="4C47DE08"/>
    <w:rsid w:val="4C5356EF"/>
    <w:rsid w:val="4C53878C"/>
    <w:rsid w:val="4C559208"/>
    <w:rsid w:val="4C5A07FF"/>
    <w:rsid w:val="4C5F2011"/>
    <w:rsid w:val="4C606FDF"/>
    <w:rsid w:val="4C65F7C0"/>
    <w:rsid w:val="4C682660"/>
    <w:rsid w:val="4C68413D"/>
    <w:rsid w:val="4C6B94BA"/>
    <w:rsid w:val="4C72DFC0"/>
    <w:rsid w:val="4C74BDF9"/>
    <w:rsid w:val="4C74D687"/>
    <w:rsid w:val="4C7740F9"/>
    <w:rsid w:val="4C81B3EE"/>
    <w:rsid w:val="4C83308C"/>
    <w:rsid w:val="4C88A63A"/>
    <w:rsid w:val="4C88F44C"/>
    <w:rsid w:val="4C8F4104"/>
    <w:rsid w:val="4C9225F4"/>
    <w:rsid w:val="4C92E87E"/>
    <w:rsid w:val="4C96106F"/>
    <w:rsid w:val="4C98E02A"/>
    <w:rsid w:val="4C9ADA9B"/>
    <w:rsid w:val="4CA05845"/>
    <w:rsid w:val="4CA45D14"/>
    <w:rsid w:val="4CA84040"/>
    <w:rsid w:val="4CAB0BE5"/>
    <w:rsid w:val="4CAC71C7"/>
    <w:rsid w:val="4CAE11F3"/>
    <w:rsid w:val="4CB84479"/>
    <w:rsid w:val="4CBE8625"/>
    <w:rsid w:val="4CC0DBD3"/>
    <w:rsid w:val="4CC2CFE7"/>
    <w:rsid w:val="4CC94D7A"/>
    <w:rsid w:val="4CCFC58A"/>
    <w:rsid w:val="4CD1B79C"/>
    <w:rsid w:val="4CD2528A"/>
    <w:rsid w:val="4CDD5987"/>
    <w:rsid w:val="4CE1FD71"/>
    <w:rsid w:val="4CE744F8"/>
    <w:rsid w:val="4CE765B2"/>
    <w:rsid w:val="4CE7688C"/>
    <w:rsid w:val="4CE8A018"/>
    <w:rsid w:val="4CEDA167"/>
    <w:rsid w:val="4CF2345F"/>
    <w:rsid w:val="4CF3982B"/>
    <w:rsid w:val="4CF4E083"/>
    <w:rsid w:val="4D0FD05D"/>
    <w:rsid w:val="4D1EAECE"/>
    <w:rsid w:val="4D263175"/>
    <w:rsid w:val="4D2BE9B6"/>
    <w:rsid w:val="4D2CEB1B"/>
    <w:rsid w:val="4D3796BD"/>
    <w:rsid w:val="4D3A0D0A"/>
    <w:rsid w:val="4D405B10"/>
    <w:rsid w:val="4D494B19"/>
    <w:rsid w:val="4D4A25DF"/>
    <w:rsid w:val="4D4B15EE"/>
    <w:rsid w:val="4D4D303E"/>
    <w:rsid w:val="4D4F5A1A"/>
    <w:rsid w:val="4D52A22E"/>
    <w:rsid w:val="4D553786"/>
    <w:rsid w:val="4D584D33"/>
    <w:rsid w:val="4D5EAAD6"/>
    <w:rsid w:val="4D62046E"/>
    <w:rsid w:val="4D675E89"/>
    <w:rsid w:val="4D6CE386"/>
    <w:rsid w:val="4D7140F9"/>
    <w:rsid w:val="4D754BC0"/>
    <w:rsid w:val="4D75A8B8"/>
    <w:rsid w:val="4D79FADA"/>
    <w:rsid w:val="4D7B0F45"/>
    <w:rsid w:val="4D7E6103"/>
    <w:rsid w:val="4D8F24C1"/>
    <w:rsid w:val="4D8F658B"/>
    <w:rsid w:val="4D978C7F"/>
    <w:rsid w:val="4D985A92"/>
    <w:rsid w:val="4D9E9CED"/>
    <w:rsid w:val="4DA10DB8"/>
    <w:rsid w:val="4DA5C1B3"/>
    <w:rsid w:val="4DB3EA3A"/>
    <w:rsid w:val="4DCAB4EA"/>
    <w:rsid w:val="4DD74BAA"/>
    <w:rsid w:val="4DDA42E7"/>
    <w:rsid w:val="4DE39ADC"/>
    <w:rsid w:val="4DE57B07"/>
    <w:rsid w:val="4DEB9057"/>
    <w:rsid w:val="4DF0ABD0"/>
    <w:rsid w:val="4DF1EEBC"/>
    <w:rsid w:val="4DFD0027"/>
    <w:rsid w:val="4DFDC607"/>
    <w:rsid w:val="4E05A0FB"/>
    <w:rsid w:val="4E09242F"/>
    <w:rsid w:val="4E09CDEB"/>
    <w:rsid w:val="4E1756D9"/>
    <w:rsid w:val="4E18E5A3"/>
    <w:rsid w:val="4E193680"/>
    <w:rsid w:val="4E29037C"/>
    <w:rsid w:val="4E2BEC97"/>
    <w:rsid w:val="4E2ED2F8"/>
    <w:rsid w:val="4E2FC8A3"/>
    <w:rsid w:val="4E316262"/>
    <w:rsid w:val="4E32458D"/>
    <w:rsid w:val="4E3453F4"/>
    <w:rsid w:val="4E36115E"/>
    <w:rsid w:val="4E3F513C"/>
    <w:rsid w:val="4E432D64"/>
    <w:rsid w:val="4E46A459"/>
    <w:rsid w:val="4E523026"/>
    <w:rsid w:val="4E52CFA8"/>
    <w:rsid w:val="4E567EAE"/>
    <w:rsid w:val="4E61C567"/>
    <w:rsid w:val="4E7B57D5"/>
    <w:rsid w:val="4E8309CC"/>
    <w:rsid w:val="4E8318AC"/>
    <w:rsid w:val="4E8DB9D3"/>
    <w:rsid w:val="4E905906"/>
    <w:rsid w:val="4E965E31"/>
    <w:rsid w:val="4E9C3443"/>
    <w:rsid w:val="4EA034FE"/>
    <w:rsid w:val="4EA53066"/>
    <w:rsid w:val="4EA6B652"/>
    <w:rsid w:val="4EA73815"/>
    <w:rsid w:val="4EABA0BE"/>
    <w:rsid w:val="4EAC30FF"/>
    <w:rsid w:val="4EAE77DE"/>
    <w:rsid w:val="4EB48A6B"/>
    <w:rsid w:val="4EB7FE5A"/>
    <w:rsid w:val="4EBEBCF0"/>
    <w:rsid w:val="4EC11746"/>
    <w:rsid w:val="4EC68A02"/>
    <w:rsid w:val="4ED05A1C"/>
    <w:rsid w:val="4ED21350"/>
    <w:rsid w:val="4ED59806"/>
    <w:rsid w:val="4EDC4AC7"/>
    <w:rsid w:val="4EDE075B"/>
    <w:rsid w:val="4EE3CE51"/>
    <w:rsid w:val="4EE67E83"/>
    <w:rsid w:val="4EEAFF72"/>
    <w:rsid w:val="4EF5C954"/>
    <w:rsid w:val="4EF62B29"/>
    <w:rsid w:val="4F030295"/>
    <w:rsid w:val="4F05B207"/>
    <w:rsid w:val="4F06E37E"/>
    <w:rsid w:val="4F06EF0B"/>
    <w:rsid w:val="4F09E992"/>
    <w:rsid w:val="4F0C5BCB"/>
    <w:rsid w:val="4F0EBA36"/>
    <w:rsid w:val="4F0FE2DB"/>
    <w:rsid w:val="4F157263"/>
    <w:rsid w:val="4F170308"/>
    <w:rsid w:val="4F195A88"/>
    <w:rsid w:val="4F217ADA"/>
    <w:rsid w:val="4F2A8A76"/>
    <w:rsid w:val="4F325275"/>
    <w:rsid w:val="4F395E6F"/>
    <w:rsid w:val="4F3CCA84"/>
    <w:rsid w:val="4F3CE0BA"/>
    <w:rsid w:val="4F480748"/>
    <w:rsid w:val="4F4827CF"/>
    <w:rsid w:val="4F4AA08F"/>
    <w:rsid w:val="4F4E448C"/>
    <w:rsid w:val="4F52C219"/>
    <w:rsid w:val="4F57310E"/>
    <w:rsid w:val="4F58F8B5"/>
    <w:rsid w:val="4F5DF47B"/>
    <w:rsid w:val="4F5FB44D"/>
    <w:rsid w:val="4F6563EE"/>
    <w:rsid w:val="4F68C12D"/>
    <w:rsid w:val="4F6F206E"/>
    <w:rsid w:val="4F72FD53"/>
    <w:rsid w:val="4F7432B4"/>
    <w:rsid w:val="4F7ACCD5"/>
    <w:rsid w:val="4F7B127B"/>
    <w:rsid w:val="4F814B68"/>
    <w:rsid w:val="4F87222D"/>
    <w:rsid w:val="4F8A4FD6"/>
    <w:rsid w:val="4F8D2B85"/>
    <w:rsid w:val="4F8DE33A"/>
    <w:rsid w:val="4F9004FB"/>
    <w:rsid w:val="4F95A5EA"/>
    <w:rsid w:val="4F96A406"/>
    <w:rsid w:val="4F9B887E"/>
    <w:rsid w:val="4F9C8362"/>
    <w:rsid w:val="4FA38B8D"/>
    <w:rsid w:val="4FA4E34A"/>
    <w:rsid w:val="4FA83444"/>
    <w:rsid w:val="4FA92BED"/>
    <w:rsid w:val="4FAC5762"/>
    <w:rsid w:val="4FACD857"/>
    <w:rsid w:val="4FAE94AE"/>
    <w:rsid w:val="4FB2CEE8"/>
    <w:rsid w:val="4FB5822E"/>
    <w:rsid w:val="4FBD3F73"/>
    <w:rsid w:val="4FC25A82"/>
    <w:rsid w:val="4FC42A59"/>
    <w:rsid w:val="4FC7053D"/>
    <w:rsid w:val="4FC71AEF"/>
    <w:rsid w:val="4FC73DD7"/>
    <w:rsid w:val="4FC7C906"/>
    <w:rsid w:val="4FCC7228"/>
    <w:rsid w:val="4FCE6ED5"/>
    <w:rsid w:val="4FCEBDB9"/>
    <w:rsid w:val="4FD2EE07"/>
    <w:rsid w:val="4FD5A0E0"/>
    <w:rsid w:val="4FD6EB4A"/>
    <w:rsid w:val="4FDCF2F6"/>
    <w:rsid w:val="4FE50FD7"/>
    <w:rsid w:val="4FE8AE99"/>
    <w:rsid w:val="4FED2636"/>
    <w:rsid w:val="4FED457E"/>
    <w:rsid w:val="4FEE2B0E"/>
    <w:rsid w:val="4FEF962D"/>
    <w:rsid w:val="4FF0DB5B"/>
    <w:rsid w:val="4FFAB2BD"/>
    <w:rsid w:val="4FFD7358"/>
    <w:rsid w:val="5014DD6A"/>
    <w:rsid w:val="5018AA68"/>
    <w:rsid w:val="501C00D2"/>
    <w:rsid w:val="501D9CDB"/>
    <w:rsid w:val="5020CA01"/>
    <w:rsid w:val="502B259D"/>
    <w:rsid w:val="502E6C29"/>
    <w:rsid w:val="503C04EC"/>
    <w:rsid w:val="504412C8"/>
    <w:rsid w:val="504DE29B"/>
    <w:rsid w:val="50540A95"/>
    <w:rsid w:val="5057F877"/>
    <w:rsid w:val="5064182A"/>
    <w:rsid w:val="5067078C"/>
    <w:rsid w:val="506A4CD8"/>
    <w:rsid w:val="506B8878"/>
    <w:rsid w:val="5077BF16"/>
    <w:rsid w:val="507926AE"/>
    <w:rsid w:val="5081E79A"/>
    <w:rsid w:val="5084A706"/>
    <w:rsid w:val="50850C6A"/>
    <w:rsid w:val="508EDC87"/>
    <w:rsid w:val="50972F39"/>
    <w:rsid w:val="509A6A1B"/>
    <w:rsid w:val="509D74E5"/>
    <w:rsid w:val="509FADE0"/>
    <w:rsid w:val="50A532C5"/>
    <w:rsid w:val="50A6B8DD"/>
    <w:rsid w:val="50A73461"/>
    <w:rsid w:val="50B09A6D"/>
    <w:rsid w:val="50B44D39"/>
    <w:rsid w:val="50B99E70"/>
    <w:rsid w:val="50BC5F89"/>
    <w:rsid w:val="50C659F8"/>
    <w:rsid w:val="50C7E9F2"/>
    <w:rsid w:val="50C87681"/>
    <w:rsid w:val="50CA3B79"/>
    <w:rsid w:val="50CF2B98"/>
    <w:rsid w:val="50E69CE4"/>
    <w:rsid w:val="50E9A95C"/>
    <w:rsid w:val="50EBE530"/>
    <w:rsid w:val="50ECAD0F"/>
    <w:rsid w:val="50EDA3B7"/>
    <w:rsid w:val="50EDE315"/>
    <w:rsid w:val="50F0D382"/>
    <w:rsid w:val="5113BDEE"/>
    <w:rsid w:val="511A9F3E"/>
    <w:rsid w:val="511E44FE"/>
    <w:rsid w:val="512EC1C2"/>
    <w:rsid w:val="512F98D0"/>
    <w:rsid w:val="51346AB6"/>
    <w:rsid w:val="514C27EE"/>
    <w:rsid w:val="514FDAC7"/>
    <w:rsid w:val="5152AED3"/>
    <w:rsid w:val="515ECC86"/>
    <w:rsid w:val="5164033E"/>
    <w:rsid w:val="51676145"/>
    <w:rsid w:val="516868A2"/>
    <w:rsid w:val="516A5182"/>
    <w:rsid w:val="516EBA44"/>
    <w:rsid w:val="517135A0"/>
    <w:rsid w:val="5174A7B5"/>
    <w:rsid w:val="5174C574"/>
    <w:rsid w:val="5174C9FE"/>
    <w:rsid w:val="517CB82C"/>
    <w:rsid w:val="5185A08C"/>
    <w:rsid w:val="518C60A6"/>
    <w:rsid w:val="518DEF8B"/>
    <w:rsid w:val="5196321C"/>
    <w:rsid w:val="51A1AB5C"/>
    <w:rsid w:val="51A59CAF"/>
    <w:rsid w:val="51A64869"/>
    <w:rsid w:val="51AA60AB"/>
    <w:rsid w:val="51AE542D"/>
    <w:rsid w:val="51AFF3CA"/>
    <w:rsid w:val="51B91779"/>
    <w:rsid w:val="51BA372F"/>
    <w:rsid w:val="51C1A31A"/>
    <w:rsid w:val="51C89081"/>
    <w:rsid w:val="51D322C3"/>
    <w:rsid w:val="51D4615F"/>
    <w:rsid w:val="51D92484"/>
    <w:rsid w:val="51D9E702"/>
    <w:rsid w:val="51E97EC0"/>
    <w:rsid w:val="51EFE8CD"/>
    <w:rsid w:val="51FA9890"/>
    <w:rsid w:val="51FD98DE"/>
    <w:rsid w:val="51FEDBCE"/>
    <w:rsid w:val="520189E3"/>
    <w:rsid w:val="52064446"/>
    <w:rsid w:val="520A2E28"/>
    <w:rsid w:val="520A5577"/>
    <w:rsid w:val="52119BD6"/>
    <w:rsid w:val="5214CD30"/>
    <w:rsid w:val="5217450A"/>
    <w:rsid w:val="5219DBEC"/>
    <w:rsid w:val="521D265D"/>
    <w:rsid w:val="5227AA32"/>
    <w:rsid w:val="522AA35C"/>
    <w:rsid w:val="522EB52D"/>
    <w:rsid w:val="522EFF07"/>
    <w:rsid w:val="522F36F9"/>
    <w:rsid w:val="523270E5"/>
    <w:rsid w:val="5235BB34"/>
    <w:rsid w:val="523CACAF"/>
    <w:rsid w:val="523D806F"/>
    <w:rsid w:val="523E2C98"/>
    <w:rsid w:val="52413A8F"/>
    <w:rsid w:val="5241C4ED"/>
    <w:rsid w:val="524ADAE8"/>
    <w:rsid w:val="524CEE3A"/>
    <w:rsid w:val="524F5C4F"/>
    <w:rsid w:val="5256CC04"/>
    <w:rsid w:val="525941DA"/>
    <w:rsid w:val="525BEFDB"/>
    <w:rsid w:val="52616D1B"/>
    <w:rsid w:val="5261CFFD"/>
    <w:rsid w:val="5265D679"/>
    <w:rsid w:val="526692DA"/>
    <w:rsid w:val="526785F8"/>
    <w:rsid w:val="526992B5"/>
    <w:rsid w:val="52699E44"/>
    <w:rsid w:val="526C0AA7"/>
    <w:rsid w:val="526E2669"/>
    <w:rsid w:val="5275B911"/>
    <w:rsid w:val="52775864"/>
    <w:rsid w:val="527B929A"/>
    <w:rsid w:val="52880FC8"/>
    <w:rsid w:val="5289B809"/>
    <w:rsid w:val="52906ED7"/>
    <w:rsid w:val="52909977"/>
    <w:rsid w:val="52925CE5"/>
    <w:rsid w:val="5294A223"/>
    <w:rsid w:val="5295AE0C"/>
    <w:rsid w:val="529EBE8F"/>
    <w:rsid w:val="52A2DA5B"/>
    <w:rsid w:val="52A6FB7A"/>
    <w:rsid w:val="52A8156C"/>
    <w:rsid w:val="52A81F09"/>
    <w:rsid w:val="52AD0712"/>
    <w:rsid w:val="52B26910"/>
    <w:rsid w:val="52BE4D6F"/>
    <w:rsid w:val="52C090B4"/>
    <w:rsid w:val="52C733FD"/>
    <w:rsid w:val="52C8EE51"/>
    <w:rsid w:val="52D831AD"/>
    <w:rsid w:val="52D9A67A"/>
    <w:rsid w:val="52E3A84F"/>
    <w:rsid w:val="52E75272"/>
    <w:rsid w:val="52F24D1F"/>
    <w:rsid w:val="52FA04CD"/>
    <w:rsid w:val="52FA71DF"/>
    <w:rsid w:val="5302A0A6"/>
    <w:rsid w:val="530477D3"/>
    <w:rsid w:val="530627FE"/>
    <w:rsid w:val="53079FD5"/>
    <w:rsid w:val="530961FA"/>
    <w:rsid w:val="5312CF87"/>
    <w:rsid w:val="531D1CB1"/>
    <w:rsid w:val="531D78D1"/>
    <w:rsid w:val="532189A6"/>
    <w:rsid w:val="5323E598"/>
    <w:rsid w:val="5323FD3E"/>
    <w:rsid w:val="5324230A"/>
    <w:rsid w:val="5328EE73"/>
    <w:rsid w:val="532B8DE2"/>
    <w:rsid w:val="532E2719"/>
    <w:rsid w:val="5333D747"/>
    <w:rsid w:val="533942E5"/>
    <w:rsid w:val="533C83A1"/>
    <w:rsid w:val="533C9ED7"/>
    <w:rsid w:val="533FDB9E"/>
    <w:rsid w:val="53419FB5"/>
    <w:rsid w:val="534394D2"/>
    <w:rsid w:val="5343E644"/>
    <w:rsid w:val="534A5E1D"/>
    <w:rsid w:val="53525FE6"/>
    <w:rsid w:val="5352BDCC"/>
    <w:rsid w:val="53561E20"/>
    <w:rsid w:val="535F4823"/>
    <w:rsid w:val="5363E758"/>
    <w:rsid w:val="5363E95F"/>
    <w:rsid w:val="5365C169"/>
    <w:rsid w:val="5369597E"/>
    <w:rsid w:val="53698D2F"/>
    <w:rsid w:val="5371B79F"/>
    <w:rsid w:val="53751A81"/>
    <w:rsid w:val="53761E16"/>
    <w:rsid w:val="537ACA7B"/>
    <w:rsid w:val="537D4C87"/>
    <w:rsid w:val="5388EE8A"/>
    <w:rsid w:val="538D2E6B"/>
    <w:rsid w:val="538EF409"/>
    <w:rsid w:val="53939C2F"/>
    <w:rsid w:val="539470E9"/>
    <w:rsid w:val="539541AE"/>
    <w:rsid w:val="5396C9CB"/>
    <w:rsid w:val="539DA90E"/>
    <w:rsid w:val="539F289B"/>
    <w:rsid w:val="53A14350"/>
    <w:rsid w:val="53A973A1"/>
    <w:rsid w:val="53AC8C46"/>
    <w:rsid w:val="53BB718F"/>
    <w:rsid w:val="53C12337"/>
    <w:rsid w:val="53C1F42A"/>
    <w:rsid w:val="53C49BC8"/>
    <w:rsid w:val="53C5159F"/>
    <w:rsid w:val="53D0FEE3"/>
    <w:rsid w:val="53DDDFA0"/>
    <w:rsid w:val="53E094AC"/>
    <w:rsid w:val="53E37683"/>
    <w:rsid w:val="53E3CA7D"/>
    <w:rsid w:val="53EB379D"/>
    <w:rsid w:val="53EC322D"/>
    <w:rsid w:val="53ED37C1"/>
    <w:rsid w:val="53EF8748"/>
    <w:rsid w:val="53F038D1"/>
    <w:rsid w:val="53F66A49"/>
    <w:rsid w:val="53FF2C16"/>
    <w:rsid w:val="5401FE11"/>
    <w:rsid w:val="54075BBF"/>
    <w:rsid w:val="54081183"/>
    <w:rsid w:val="540941C9"/>
    <w:rsid w:val="540E2036"/>
    <w:rsid w:val="54107C79"/>
    <w:rsid w:val="54118114"/>
    <w:rsid w:val="5414720C"/>
    <w:rsid w:val="5414B142"/>
    <w:rsid w:val="541827CC"/>
    <w:rsid w:val="541ABBE7"/>
    <w:rsid w:val="541B5B8B"/>
    <w:rsid w:val="5420F26C"/>
    <w:rsid w:val="542B750E"/>
    <w:rsid w:val="54323E12"/>
    <w:rsid w:val="543C2EE4"/>
    <w:rsid w:val="543D6508"/>
    <w:rsid w:val="543DB041"/>
    <w:rsid w:val="54454841"/>
    <w:rsid w:val="544A8BBE"/>
    <w:rsid w:val="544AAFD8"/>
    <w:rsid w:val="544B2DD6"/>
    <w:rsid w:val="54525E65"/>
    <w:rsid w:val="5454738F"/>
    <w:rsid w:val="54573F5B"/>
    <w:rsid w:val="545B4BA1"/>
    <w:rsid w:val="545BD27B"/>
    <w:rsid w:val="5461DE5E"/>
    <w:rsid w:val="54627575"/>
    <w:rsid w:val="54630515"/>
    <w:rsid w:val="546E02EF"/>
    <w:rsid w:val="54704BC6"/>
    <w:rsid w:val="54760564"/>
    <w:rsid w:val="547C1BFF"/>
    <w:rsid w:val="548313ED"/>
    <w:rsid w:val="548497C6"/>
    <w:rsid w:val="548BFFFF"/>
    <w:rsid w:val="548D3C0F"/>
    <w:rsid w:val="5495241F"/>
    <w:rsid w:val="54954586"/>
    <w:rsid w:val="5496C0F3"/>
    <w:rsid w:val="54990492"/>
    <w:rsid w:val="549DC306"/>
    <w:rsid w:val="54A39422"/>
    <w:rsid w:val="54A55A1F"/>
    <w:rsid w:val="54A7B22E"/>
    <w:rsid w:val="54B7FBC5"/>
    <w:rsid w:val="54BB643B"/>
    <w:rsid w:val="54BF6D66"/>
    <w:rsid w:val="54C1A0B6"/>
    <w:rsid w:val="54C2A5E8"/>
    <w:rsid w:val="54CDAC31"/>
    <w:rsid w:val="54D419EA"/>
    <w:rsid w:val="54D9064C"/>
    <w:rsid w:val="54DBBAFE"/>
    <w:rsid w:val="54E0CB1D"/>
    <w:rsid w:val="54E1941E"/>
    <w:rsid w:val="54EE4143"/>
    <w:rsid w:val="54F17913"/>
    <w:rsid w:val="54F71B68"/>
    <w:rsid w:val="54F74652"/>
    <w:rsid w:val="54F86B47"/>
    <w:rsid w:val="55041A56"/>
    <w:rsid w:val="5506CB62"/>
    <w:rsid w:val="5509A291"/>
    <w:rsid w:val="550C64F3"/>
    <w:rsid w:val="5514C7E4"/>
    <w:rsid w:val="5515D4F1"/>
    <w:rsid w:val="551AD509"/>
    <w:rsid w:val="55210570"/>
    <w:rsid w:val="55216736"/>
    <w:rsid w:val="55261CFB"/>
    <w:rsid w:val="5527BC47"/>
    <w:rsid w:val="5529029B"/>
    <w:rsid w:val="552BBA47"/>
    <w:rsid w:val="552DE695"/>
    <w:rsid w:val="552F206F"/>
    <w:rsid w:val="553F6CCB"/>
    <w:rsid w:val="5542FBF2"/>
    <w:rsid w:val="55581474"/>
    <w:rsid w:val="555A4DC1"/>
    <w:rsid w:val="555A9C58"/>
    <w:rsid w:val="555EA941"/>
    <w:rsid w:val="555F393A"/>
    <w:rsid w:val="55620CE9"/>
    <w:rsid w:val="55661D7D"/>
    <w:rsid w:val="55699EFE"/>
    <w:rsid w:val="556B30A5"/>
    <w:rsid w:val="556CABD1"/>
    <w:rsid w:val="556CC1A6"/>
    <w:rsid w:val="556D57B6"/>
    <w:rsid w:val="556F837C"/>
    <w:rsid w:val="5572E808"/>
    <w:rsid w:val="557C0B8D"/>
    <w:rsid w:val="557ECCC5"/>
    <w:rsid w:val="5581500D"/>
    <w:rsid w:val="5586F11F"/>
    <w:rsid w:val="55885FA3"/>
    <w:rsid w:val="559A275F"/>
    <w:rsid w:val="55A0A230"/>
    <w:rsid w:val="55A1BAD4"/>
    <w:rsid w:val="55A50E43"/>
    <w:rsid w:val="55A71D51"/>
    <w:rsid w:val="55A82AD1"/>
    <w:rsid w:val="55A9E101"/>
    <w:rsid w:val="55AA74CE"/>
    <w:rsid w:val="55AB8BCB"/>
    <w:rsid w:val="55AFE703"/>
    <w:rsid w:val="55B6A4A2"/>
    <w:rsid w:val="55BF47AC"/>
    <w:rsid w:val="55C29F9E"/>
    <w:rsid w:val="55D35425"/>
    <w:rsid w:val="55D3F28E"/>
    <w:rsid w:val="55D646DB"/>
    <w:rsid w:val="55D8A181"/>
    <w:rsid w:val="55D96747"/>
    <w:rsid w:val="55DAFF9D"/>
    <w:rsid w:val="55E346E3"/>
    <w:rsid w:val="55EA2A99"/>
    <w:rsid w:val="55F043F0"/>
    <w:rsid w:val="55F05668"/>
    <w:rsid w:val="55F1A6F3"/>
    <w:rsid w:val="55F68F3E"/>
    <w:rsid w:val="55F755A6"/>
    <w:rsid w:val="55FBA0CC"/>
    <w:rsid w:val="55FF5FFF"/>
    <w:rsid w:val="5609778A"/>
    <w:rsid w:val="560FB4BB"/>
    <w:rsid w:val="56142608"/>
    <w:rsid w:val="561AB28D"/>
    <w:rsid w:val="561BF25B"/>
    <w:rsid w:val="56234BEA"/>
    <w:rsid w:val="5625A006"/>
    <w:rsid w:val="56292477"/>
    <w:rsid w:val="562B4E8E"/>
    <w:rsid w:val="563B9FD8"/>
    <w:rsid w:val="56420819"/>
    <w:rsid w:val="5645CA87"/>
    <w:rsid w:val="564AFA83"/>
    <w:rsid w:val="564FEF79"/>
    <w:rsid w:val="5653307C"/>
    <w:rsid w:val="5655F2A3"/>
    <w:rsid w:val="5659316E"/>
    <w:rsid w:val="565D0B2F"/>
    <w:rsid w:val="565F4B8B"/>
    <w:rsid w:val="5661FC19"/>
    <w:rsid w:val="5669B472"/>
    <w:rsid w:val="566E0038"/>
    <w:rsid w:val="56770220"/>
    <w:rsid w:val="567A3A08"/>
    <w:rsid w:val="567CD134"/>
    <w:rsid w:val="5688226F"/>
    <w:rsid w:val="568892FD"/>
    <w:rsid w:val="5689A875"/>
    <w:rsid w:val="568BE1B2"/>
    <w:rsid w:val="56A98A4A"/>
    <w:rsid w:val="56AA2163"/>
    <w:rsid w:val="56AB4551"/>
    <w:rsid w:val="56B9F4EB"/>
    <w:rsid w:val="56BCD5D1"/>
    <w:rsid w:val="56BEA3DC"/>
    <w:rsid w:val="56C1E225"/>
    <w:rsid w:val="56C69528"/>
    <w:rsid w:val="56CF10B7"/>
    <w:rsid w:val="56CF7FCC"/>
    <w:rsid w:val="56D935C5"/>
    <w:rsid w:val="56DF101D"/>
    <w:rsid w:val="56E344E1"/>
    <w:rsid w:val="56EDA6EA"/>
    <w:rsid w:val="56EF5A69"/>
    <w:rsid w:val="56F41AA3"/>
    <w:rsid w:val="56FC228A"/>
    <w:rsid w:val="5701EF9A"/>
    <w:rsid w:val="5707527B"/>
    <w:rsid w:val="5707D65B"/>
    <w:rsid w:val="5709AC7B"/>
    <w:rsid w:val="570EF31D"/>
    <w:rsid w:val="570F019F"/>
    <w:rsid w:val="57105516"/>
    <w:rsid w:val="571172F8"/>
    <w:rsid w:val="57190476"/>
    <w:rsid w:val="571F2E39"/>
    <w:rsid w:val="57245F9D"/>
    <w:rsid w:val="57309230"/>
    <w:rsid w:val="57333CD6"/>
    <w:rsid w:val="573B5F50"/>
    <w:rsid w:val="57432233"/>
    <w:rsid w:val="5744114D"/>
    <w:rsid w:val="57459B9E"/>
    <w:rsid w:val="5745F8FA"/>
    <w:rsid w:val="57464967"/>
    <w:rsid w:val="574A2D80"/>
    <w:rsid w:val="57587907"/>
    <w:rsid w:val="575BED81"/>
    <w:rsid w:val="575C3702"/>
    <w:rsid w:val="575CCF76"/>
    <w:rsid w:val="575FD9A2"/>
    <w:rsid w:val="57608476"/>
    <w:rsid w:val="57617102"/>
    <w:rsid w:val="5761AE27"/>
    <w:rsid w:val="57694D45"/>
    <w:rsid w:val="5772F0F7"/>
    <w:rsid w:val="577AAC0A"/>
    <w:rsid w:val="577BE9F6"/>
    <w:rsid w:val="5783E1CE"/>
    <w:rsid w:val="578537B2"/>
    <w:rsid w:val="57865315"/>
    <w:rsid w:val="578DBC89"/>
    <w:rsid w:val="578E4AC1"/>
    <w:rsid w:val="578FC6F1"/>
    <w:rsid w:val="5790759A"/>
    <w:rsid w:val="5793E2DB"/>
    <w:rsid w:val="579A449D"/>
    <w:rsid w:val="579B6FFB"/>
    <w:rsid w:val="579FCD2C"/>
    <w:rsid w:val="57A1F5DC"/>
    <w:rsid w:val="57B2D70D"/>
    <w:rsid w:val="57B5C35E"/>
    <w:rsid w:val="57B63D30"/>
    <w:rsid w:val="57B820BD"/>
    <w:rsid w:val="57BD87BE"/>
    <w:rsid w:val="57C1149C"/>
    <w:rsid w:val="57C57E28"/>
    <w:rsid w:val="57C7B4C4"/>
    <w:rsid w:val="57D54249"/>
    <w:rsid w:val="57DB93C4"/>
    <w:rsid w:val="57E73921"/>
    <w:rsid w:val="57EF00DD"/>
    <w:rsid w:val="57EFACE7"/>
    <w:rsid w:val="57F66BAB"/>
    <w:rsid w:val="57FB1A95"/>
    <w:rsid w:val="57FB9323"/>
    <w:rsid w:val="58022E38"/>
    <w:rsid w:val="5809D099"/>
    <w:rsid w:val="58116CA7"/>
    <w:rsid w:val="581A9712"/>
    <w:rsid w:val="581ED1C0"/>
    <w:rsid w:val="581F2DD8"/>
    <w:rsid w:val="582070C7"/>
    <w:rsid w:val="58246CD6"/>
    <w:rsid w:val="58288F81"/>
    <w:rsid w:val="582A3BDC"/>
    <w:rsid w:val="582C9DCD"/>
    <w:rsid w:val="582DF1D7"/>
    <w:rsid w:val="583048FB"/>
    <w:rsid w:val="58315931"/>
    <w:rsid w:val="58366A7F"/>
    <w:rsid w:val="58433987"/>
    <w:rsid w:val="58461E45"/>
    <w:rsid w:val="584A7613"/>
    <w:rsid w:val="584CCE03"/>
    <w:rsid w:val="5859972D"/>
    <w:rsid w:val="5860CB2E"/>
    <w:rsid w:val="586438C6"/>
    <w:rsid w:val="586A88D1"/>
    <w:rsid w:val="586D6960"/>
    <w:rsid w:val="5871D0E0"/>
    <w:rsid w:val="587338A5"/>
    <w:rsid w:val="5879E063"/>
    <w:rsid w:val="5879F2CB"/>
    <w:rsid w:val="58819E77"/>
    <w:rsid w:val="5881E55F"/>
    <w:rsid w:val="588406A7"/>
    <w:rsid w:val="588E05F8"/>
    <w:rsid w:val="589272D9"/>
    <w:rsid w:val="589A0F28"/>
    <w:rsid w:val="589FE726"/>
    <w:rsid w:val="58A16877"/>
    <w:rsid w:val="58A2EBEE"/>
    <w:rsid w:val="58A48D8D"/>
    <w:rsid w:val="58A71282"/>
    <w:rsid w:val="58ABD444"/>
    <w:rsid w:val="58AD0524"/>
    <w:rsid w:val="58B0E45D"/>
    <w:rsid w:val="58B64BB5"/>
    <w:rsid w:val="58B71791"/>
    <w:rsid w:val="58B87496"/>
    <w:rsid w:val="58BA5731"/>
    <w:rsid w:val="58BBEAF8"/>
    <w:rsid w:val="58BD7785"/>
    <w:rsid w:val="58C0897E"/>
    <w:rsid w:val="58C125F0"/>
    <w:rsid w:val="58C31DF6"/>
    <w:rsid w:val="58C44DB5"/>
    <w:rsid w:val="58CA8B78"/>
    <w:rsid w:val="58DC6402"/>
    <w:rsid w:val="58E51F4D"/>
    <w:rsid w:val="58EC33FB"/>
    <w:rsid w:val="58EDDDE0"/>
    <w:rsid w:val="59018C8B"/>
    <w:rsid w:val="59060CF1"/>
    <w:rsid w:val="5907A22C"/>
    <w:rsid w:val="590E1B52"/>
    <w:rsid w:val="59151AEE"/>
    <w:rsid w:val="59161CEF"/>
    <w:rsid w:val="59219FB7"/>
    <w:rsid w:val="5922BB82"/>
    <w:rsid w:val="592323CD"/>
    <w:rsid w:val="59236C5D"/>
    <w:rsid w:val="592CEFB7"/>
    <w:rsid w:val="592ED09B"/>
    <w:rsid w:val="5931C016"/>
    <w:rsid w:val="5933A325"/>
    <w:rsid w:val="59459688"/>
    <w:rsid w:val="5947EA62"/>
    <w:rsid w:val="594E58E3"/>
    <w:rsid w:val="595671AE"/>
    <w:rsid w:val="5959A35C"/>
    <w:rsid w:val="595A7AA0"/>
    <w:rsid w:val="595ACE1A"/>
    <w:rsid w:val="5962417E"/>
    <w:rsid w:val="596A0098"/>
    <w:rsid w:val="596C3733"/>
    <w:rsid w:val="5971AFCE"/>
    <w:rsid w:val="597C1FDB"/>
    <w:rsid w:val="597DC3F0"/>
    <w:rsid w:val="5981B1FD"/>
    <w:rsid w:val="5986F0FC"/>
    <w:rsid w:val="598897F5"/>
    <w:rsid w:val="598D8967"/>
    <w:rsid w:val="598FE24A"/>
    <w:rsid w:val="5993A7AA"/>
    <w:rsid w:val="5996EC4D"/>
    <w:rsid w:val="5998DF7A"/>
    <w:rsid w:val="599F91A5"/>
    <w:rsid w:val="59A0C84B"/>
    <w:rsid w:val="59A3C5EF"/>
    <w:rsid w:val="59A5D0B7"/>
    <w:rsid w:val="59A64157"/>
    <w:rsid w:val="59AC3989"/>
    <w:rsid w:val="59B01236"/>
    <w:rsid w:val="59B32C08"/>
    <w:rsid w:val="59B379A0"/>
    <w:rsid w:val="59B7E8C4"/>
    <w:rsid w:val="59B829FB"/>
    <w:rsid w:val="59B9C850"/>
    <w:rsid w:val="59BC180D"/>
    <w:rsid w:val="59BF1782"/>
    <w:rsid w:val="59C5373C"/>
    <w:rsid w:val="59C6BE4B"/>
    <w:rsid w:val="59CCAFD9"/>
    <w:rsid w:val="59CD28B0"/>
    <w:rsid w:val="59CD69FF"/>
    <w:rsid w:val="59CFCD8C"/>
    <w:rsid w:val="59D79A4C"/>
    <w:rsid w:val="59DCC68E"/>
    <w:rsid w:val="59DD0791"/>
    <w:rsid w:val="59DF64A1"/>
    <w:rsid w:val="59F82750"/>
    <w:rsid w:val="59FA267F"/>
    <w:rsid w:val="5A0571E9"/>
    <w:rsid w:val="5A07464C"/>
    <w:rsid w:val="5A09EB3B"/>
    <w:rsid w:val="5A0DDB66"/>
    <w:rsid w:val="5A108974"/>
    <w:rsid w:val="5A1223DF"/>
    <w:rsid w:val="5A12560D"/>
    <w:rsid w:val="5A1B4CD0"/>
    <w:rsid w:val="5A2C317F"/>
    <w:rsid w:val="5A2F2DC2"/>
    <w:rsid w:val="5A3CBEE1"/>
    <w:rsid w:val="5A4BF91E"/>
    <w:rsid w:val="5A526BB2"/>
    <w:rsid w:val="5A535522"/>
    <w:rsid w:val="5A53ED5C"/>
    <w:rsid w:val="5A64B5A9"/>
    <w:rsid w:val="5A684CF2"/>
    <w:rsid w:val="5A6C5BCB"/>
    <w:rsid w:val="5A6CA429"/>
    <w:rsid w:val="5A713020"/>
    <w:rsid w:val="5A74D597"/>
    <w:rsid w:val="5A7B3962"/>
    <w:rsid w:val="5A7FFF8C"/>
    <w:rsid w:val="5A8234B0"/>
    <w:rsid w:val="5A8595AD"/>
    <w:rsid w:val="5A863DF7"/>
    <w:rsid w:val="5A872038"/>
    <w:rsid w:val="5A88568C"/>
    <w:rsid w:val="5A888E16"/>
    <w:rsid w:val="5A8996BA"/>
    <w:rsid w:val="5A8C9920"/>
    <w:rsid w:val="5A8CBA5B"/>
    <w:rsid w:val="5A93A327"/>
    <w:rsid w:val="5A9C0BA6"/>
    <w:rsid w:val="5AA01BC5"/>
    <w:rsid w:val="5AA6F18D"/>
    <w:rsid w:val="5ABE0B59"/>
    <w:rsid w:val="5ABFD49B"/>
    <w:rsid w:val="5AC0F703"/>
    <w:rsid w:val="5AC96DBE"/>
    <w:rsid w:val="5ACD83A8"/>
    <w:rsid w:val="5ACFF09B"/>
    <w:rsid w:val="5AD0C3C0"/>
    <w:rsid w:val="5AD0FF5A"/>
    <w:rsid w:val="5AD1F056"/>
    <w:rsid w:val="5AD594ED"/>
    <w:rsid w:val="5AD671CF"/>
    <w:rsid w:val="5AD76DEE"/>
    <w:rsid w:val="5AD8C6FE"/>
    <w:rsid w:val="5ADC810A"/>
    <w:rsid w:val="5AE27FBA"/>
    <w:rsid w:val="5AFA7895"/>
    <w:rsid w:val="5AFD56D4"/>
    <w:rsid w:val="5B055081"/>
    <w:rsid w:val="5B05F42C"/>
    <w:rsid w:val="5B0715BC"/>
    <w:rsid w:val="5B0977E6"/>
    <w:rsid w:val="5B0A3DBA"/>
    <w:rsid w:val="5B0D101B"/>
    <w:rsid w:val="5B0D6D2E"/>
    <w:rsid w:val="5B0FBD31"/>
    <w:rsid w:val="5B10A4EB"/>
    <w:rsid w:val="5B166DE4"/>
    <w:rsid w:val="5B1764CE"/>
    <w:rsid w:val="5B1D820B"/>
    <w:rsid w:val="5B24D0CA"/>
    <w:rsid w:val="5B28F752"/>
    <w:rsid w:val="5B33835C"/>
    <w:rsid w:val="5B3DCB54"/>
    <w:rsid w:val="5B3DECE6"/>
    <w:rsid w:val="5B4323D2"/>
    <w:rsid w:val="5B43C9B9"/>
    <w:rsid w:val="5B44C6F5"/>
    <w:rsid w:val="5B4677A2"/>
    <w:rsid w:val="5B46EB1B"/>
    <w:rsid w:val="5B4AD574"/>
    <w:rsid w:val="5B553064"/>
    <w:rsid w:val="5B59A648"/>
    <w:rsid w:val="5B5DF032"/>
    <w:rsid w:val="5B5EAAAB"/>
    <w:rsid w:val="5B63165E"/>
    <w:rsid w:val="5B6501B3"/>
    <w:rsid w:val="5B688121"/>
    <w:rsid w:val="5B6D0055"/>
    <w:rsid w:val="5B6D2696"/>
    <w:rsid w:val="5B714197"/>
    <w:rsid w:val="5B74834B"/>
    <w:rsid w:val="5B74DFD4"/>
    <w:rsid w:val="5B79BAF2"/>
    <w:rsid w:val="5B7CD4A0"/>
    <w:rsid w:val="5B7D99DD"/>
    <w:rsid w:val="5B7DBF54"/>
    <w:rsid w:val="5B83E358"/>
    <w:rsid w:val="5B852C64"/>
    <w:rsid w:val="5B8D79A8"/>
    <w:rsid w:val="5B8F4AD5"/>
    <w:rsid w:val="5B8F6F9E"/>
    <w:rsid w:val="5B9E4FA9"/>
    <w:rsid w:val="5B9EB237"/>
    <w:rsid w:val="5BA03126"/>
    <w:rsid w:val="5BA5524E"/>
    <w:rsid w:val="5BA69560"/>
    <w:rsid w:val="5BA7CBBC"/>
    <w:rsid w:val="5BAAE824"/>
    <w:rsid w:val="5BAC5DD5"/>
    <w:rsid w:val="5BAE11D9"/>
    <w:rsid w:val="5BAF5BA7"/>
    <w:rsid w:val="5BB13021"/>
    <w:rsid w:val="5BB475BA"/>
    <w:rsid w:val="5BB7059D"/>
    <w:rsid w:val="5BBA803F"/>
    <w:rsid w:val="5BBA922D"/>
    <w:rsid w:val="5BC5AB25"/>
    <w:rsid w:val="5BD0603A"/>
    <w:rsid w:val="5BDD8082"/>
    <w:rsid w:val="5BDE935A"/>
    <w:rsid w:val="5BE4EBBE"/>
    <w:rsid w:val="5BE70CC5"/>
    <w:rsid w:val="5BE8A8B9"/>
    <w:rsid w:val="5BF4FD21"/>
    <w:rsid w:val="5BFAEE12"/>
    <w:rsid w:val="5C0F3E3E"/>
    <w:rsid w:val="5C114551"/>
    <w:rsid w:val="5C1D2053"/>
    <w:rsid w:val="5C1ED961"/>
    <w:rsid w:val="5C1F0408"/>
    <w:rsid w:val="5C21EF87"/>
    <w:rsid w:val="5C3763D6"/>
    <w:rsid w:val="5C3A28C3"/>
    <w:rsid w:val="5C3BA42D"/>
    <w:rsid w:val="5C419CA2"/>
    <w:rsid w:val="5C4495EB"/>
    <w:rsid w:val="5C488577"/>
    <w:rsid w:val="5C4AF620"/>
    <w:rsid w:val="5C4B30C6"/>
    <w:rsid w:val="5C4E0A23"/>
    <w:rsid w:val="5C50D522"/>
    <w:rsid w:val="5C5184E5"/>
    <w:rsid w:val="5C54300B"/>
    <w:rsid w:val="5C5EEC82"/>
    <w:rsid w:val="5C629F60"/>
    <w:rsid w:val="5C67B343"/>
    <w:rsid w:val="5C7891D4"/>
    <w:rsid w:val="5C82EBB0"/>
    <w:rsid w:val="5C87AEF5"/>
    <w:rsid w:val="5C8A42BF"/>
    <w:rsid w:val="5C8E7E47"/>
    <w:rsid w:val="5C8F4A27"/>
    <w:rsid w:val="5C8F6806"/>
    <w:rsid w:val="5C91525C"/>
    <w:rsid w:val="5C91FF7B"/>
    <w:rsid w:val="5C9FAC20"/>
    <w:rsid w:val="5CA0CA25"/>
    <w:rsid w:val="5CA0E250"/>
    <w:rsid w:val="5CA677F9"/>
    <w:rsid w:val="5CB09C18"/>
    <w:rsid w:val="5CB0B666"/>
    <w:rsid w:val="5CB1EF61"/>
    <w:rsid w:val="5CB29B6C"/>
    <w:rsid w:val="5CC1A2E1"/>
    <w:rsid w:val="5CC1CA00"/>
    <w:rsid w:val="5CC21676"/>
    <w:rsid w:val="5CC7D70F"/>
    <w:rsid w:val="5CCB19CC"/>
    <w:rsid w:val="5CD3A48E"/>
    <w:rsid w:val="5CD763DB"/>
    <w:rsid w:val="5CD7F2C7"/>
    <w:rsid w:val="5CDD2B5B"/>
    <w:rsid w:val="5CE544CE"/>
    <w:rsid w:val="5D02C91F"/>
    <w:rsid w:val="5D0338E4"/>
    <w:rsid w:val="5D080CD4"/>
    <w:rsid w:val="5D0D7E42"/>
    <w:rsid w:val="5D19A127"/>
    <w:rsid w:val="5D19FAB6"/>
    <w:rsid w:val="5D205563"/>
    <w:rsid w:val="5D215DDE"/>
    <w:rsid w:val="5D2250B9"/>
    <w:rsid w:val="5D296619"/>
    <w:rsid w:val="5D2B3E0C"/>
    <w:rsid w:val="5D2E4152"/>
    <w:rsid w:val="5D2F7229"/>
    <w:rsid w:val="5D3924BA"/>
    <w:rsid w:val="5D3A0384"/>
    <w:rsid w:val="5D3BC60C"/>
    <w:rsid w:val="5D3DBB57"/>
    <w:rsid w:val="5D420C8C"/>
    <w:rsid w:val="5D42352A"/>
    <w:rsid w:val="5D468458"/>
    <w:rsid w:val="5D4BD543"/>
    <w:rsid w:val="5D50CB47"/>
    <w:rsid w:val="5D61DE6E"/>
    <w:rsid w:val="5D65D242"/>
    <w:rsid w:val="5D754760"/>
    <w:rsid w:val="5D7685E6"/>
    <w:rsid w:val="5D7834C8"/>
    <w:rsid w:val="5D785F30"/>
    <w:rsid w:val="5D856D35"/>
    <w:rsid w:val="5D886B44"/>
    <w:rsid w:val="5D8B340F"/>
    <w:rsid w:val="5D8C9BCC"/>
    <w:rsid w:val="5D8CEA28"/>
    <w:rsid w:val="5D901569"/>
    <w:rsid w:val="5D96292A"/>
    <w:rsid w:val="5D9FFD13"/>
    <w:rsid w:val="5DA2C2EB"/>
    <w:rsid w:val="5DA5282C"/>
    <w:rsid w:val="5DA61B00"/>
    <w:rsid w:val="5DA7A1E6"/>
    <w:rsid w:val="5DADC51F"/>
    <w:rsid w:val="5DB82E2C"/>
    <w:rsid w:val="5DB86037"/>
    <w:rsid w:val="5DBBA500"/>
    <w:rsid w:val="5DBF9E6D"/>
    <w:rsid w:val="5DBFBE67"/>
    <w:rsid w:val="5DC2A941"/>
    <w:rsid w:val="5DC99ADF"/>
    <w:rsid w:val="5DCC03A8"/>
    <w:rsid w:val="5DCE7C80"/>
    <w:rsid w:val="5DD4D352"/>
    <w:rsid w:val="5DD8F29C"/>
    <w:rsid w:val="5DE1FFFE"/>
    <w:rsid w:val="5DE3B366"/>
    <w:rsid w:val="5DE6B199"/>
    <w:rsid w:val="5DEB683F"/>
    <w:rsid w:val="5DF4F2ED"/>
    <w:rsid w:val="5DF99830"/>
    <w:rsid w:val="5DFB0A7B"/>
    <w:rsid w:val="5DFEAECE"/>
    <w:rsid w:val="5E046294"/>
    <w:rsid w:val="5E08BE51"/>
    <w:rsid w:val="5E0BBE85"/>
    <w:rsid w:val="5E0FBFBA"/>
    <w:rsid w:val="5E14E738"/>
    <w:rsid w:val="5E155A9A"/>
    <w:rsid w:val="5E167535"/>
    <w:rsid w:val="5E19F0C6"/>
    <w:rsid w:val="5E1BDB71"/>
    <w:rsid w:val="5E208AEA"/>
    <w:rsid w:val="5E2C5364"/>
    <w:rsid w:val="5E302A42"/>
    <w:rsid w:val="5E304B7E"/>
    <w:rsid w:val="5E388869"/>
    <w:rsid w:val="5E44D6CA"/>
    <w:rsid w:val="5E48320B"/>
    <w:rsid w:val="5E483763"/>
    <w:rsid w:val="5E4DBFC2"/>
    <w:rsid w:val="5E58522B"/>
    <w:rsid w:val="5E5D32E3"/>
    <w:rsid w:val="5E69A532"/>
    <w:rsid w:val="5E720FEE"/>
    <w:rsid w:val="5E752218"/>
    <w:rsid w:val="5E752DF0"/>
    <w:rsid w:val="5E802D0F"/>
    <w:rsid w:val="5E836B07"/>
    <w:rsid w:val="5E91F661"/>
    <w:rsid w:val="5E9C6569"/>
    <w:rsid w:val="5E9D6355"/>
    <w:rsid w:val="5EA1EF1F"/>
    <w:rsid w:val="5EAAF475"/>
    <w:rsid w:val="5EAECCC4"/>
    <w:rsid w:val="5EB6AB50"/>
    <w:rsid w:val="5EB911E7"/>
    <w:rsid w:val="5EC099F1"/>
    <w:rsid w:val="5EC180FD"/>
    <w:rsid w:val="5EC30283"/>
    <w:rsid w:val="5EC3895E"/>
    <w:rsid w:val="5ECAF34E"/>
    <w:rsid w:val="5ECB17BD"/>
    <w:rsid w:val="5ECB25EC"/>
    <w:rsid w:val="5ECE6A1A"/>
    <w:rsid w:val="5ECF88D3"/>
    <w:rsid w:val="5ED3B8E9"/>
    <w:rsid w:val="5ED63967"/>
    <w:rsid w:val="5ED7BE06"/>
    <w:rsid w:val="5EDDC50C"/>
    <w:rsid w:val="5EE33D32"/>
    <w:rsid w:val="5EE4A680"/>
    <w:rsid w:val="5EEABB39"/>
    <w:rsid w:val="5EEDA59A"/>
    <w:rsid w:val="5EEDD3B0"/>
    <w:rsid w:val="5EF011F5"/>
    <w:rsid w:val="5EF1AD83"/>
    <w:rsid w:val="5EF49A9B"/>
    <w:rsid w:val="5EFC5DBE"/>
    <w:rsid w:val="5F094085"/>
    <w:rsid w:val="5F10C740"/>
    <w:rsid w:val="5F11DAEE"/>
    <w:rsid w:val="5F1DE22B"/>
    <w:rsid w:val="5F21A710"/>
    <w:rsid w:val="5F249256"/>
    <w:rsid w:val="5F27675B"/>
    <w:rsid w:val="5F27E615"/>
    <w:rsid w:val="5F2C42D7"/>
    <w:rsid w:val="5F30EF71"/>
    <w:rsid w:val="5F362395"/>
    <w:rsid w:val="5F39EC0A"/>
    <w:rsid w:val="5F41C8D8"/>
    <w:rsid w:val="5F4BD1C5"/>
    <w:rsid w:val="5F4D3C3C"/>
    <w:rsid w:val="5F501C4D"/>
    <w:rsid w:val="5F508C5F"/>
    <w:rsid w:val="5F5315AD"/>
    <w:rsid w:val="5F564B83"/>
    <w:rsid w:val="5F5B5BDA"/>
    <w:rsid w:val="5F5F9239"/>
    <w:rsid w:val="5F63F012"/>
    <w:rsid w:val="5F668F64"/>
    <w:rsid w:val="5F71CAF9"/>
    <w:rsid w:val="5F71F7ED"/>
    <w:rsid w:val="5F72C1D1"/>
    <w:rsid w:val="5F77213A"/>
    <w:rsid w:val="5F7C60C9"/>
    <w:rsid w:val="5F7F4307"/>
    <w:rsid w:val="5F829D5F"/>
    <w:rsid w:val="5F8570B1"/>
    <w:rsid w:val="5F9185DB"/>
    <w:rsid w:val="5F96AEBF"/>
    <w:rsid w:val="5F9EE728"/>
    <w:rsid w:val="5FA04AEC"/>
    <w:rsid w:val="5FA1E862"/>
    <w:rsid w:val="5FB40FD0"/>
    <w:rsid w:val="5FB452F1"/>
    <w:rsid w:val="5FB51C49"/>
    <w:rsid w:val="5FB65BAB"/>
    <w:rsid w:val="5FC7C383"/>
    <w:rsid w:val="5FC8CBFF"/>
    <w:rsid w:val="5FD0A895"/>
    <w:rsid w:val="5FD32A93"/>
    <w:rsid w:val="5FD32B89"/>
    <w:rsid w:val="5FD871E1"/>
    <w:rsid w:val="5FD9B6C5"/>
    <w:rsid w:val="5FDABDA4"/>
    <w:rsid w:val="5FE2F0EC"/>
    <w:rsid w:val="5FE4B816"/>
    <w:rsid w:val="5FEC2558"/>
    <w:rsid w:val="5FF24A75"/>
    <w:rsid w:val="5FF31F30"/>
    <w:rsid w:val="5FF633B0"/>
    <w:rsid w:val="6000920B"/>
    <w:rsid w:val="6002328E"/>
    <w:rsid w:val="60027972"/>
    <w:rsid w:val="60066ADA"/>
    <w:rsid w:val="6006F400"/>
    <w:rsid w:val="6008AC82"/>
    <w:rsid w:val="60166942"/>
    <w:rsid w:val="6016DA14"/>
    <w:rsid w:val="6018129F"/>
    <w:rsid w:val="6018299F"/>
    <w:rsid w:val="60197B30"/>
    <w:rsid w:val="601CD004"/>
    <w:rsid w:val="601D3265"/>
    <w:rsid w:val="60222C8A"/>
    <w:rsid w:val="602B8C1A"/>
    <w:rsid w:val="6030935D"/>
    <w:rsid w:val="6039A1C2"/>
    <w:rsid w:val="603DCF8A"/>
    <w:rsid w:val="603F1AA8"/>
    <w:rsid w:val="6042F8F4"/>
    <w:rsid w:val="604A2A4E"/>
    <w:rsid w:val="604A3887"/>
    <w:rsid w:val="604CC5DB"/>
    <w:rsid w:val="604EAB41"/>
    <w:rsid w:val="604F9C0E"/>
    <w:rsid w:val="6056224E"/>
    <w:rsid w:val="606BC67A"/>
    <w:rsid w:val="606EC598"/>
    <w:rsid w:val="607EAB29"/>
    <w:rsid w:val="60817263"/>
    <w:rsid w:val="60836E73"/>
    <w:rsid w:val="6083F9B6"/>
    <w:rsid w:val="6089B1B9"/>
    <w:rsid w:val="608BDCD2"/>
    <w:rsid w:val="608CDED7"/>
    <w:rsid w:val="608DB8BF"/>
    <w:rsid w:val="608E55A0"/>
    <w:rsid w:val="609516C0"/>
    <w:rsid w:val="60973E94"/>
    <w:rsid w:val="60983B10"/>
    <w:rsid w:val="609A9B64"/>
    <w:rsid w:val="60A10849"/>
    <w:rsid w:val="60A48336"/>
    <w:rsid w:val="60B86FD4"/>
    <w:rsid w:val="60BAFE42"/>
    <w:rsid w:val="60C0E2C8"/>
    <w:rsid w:val="60C130DA"/>
    <w:rsid w:val="60C5F8C5"/>
    <w:rsid w:val="60CDFFDA"/>
    <w:rsid w:val="60CF3D3C"/>
    <w:rsid w:val="60DA689C"/>
    <w:rsid w:val="60DD2854"/>
    <w:rsid w:val="60DE856B"/>
    <w:rsid w:val="60E172A0"/>
    <w:rsid w:val="60F66B20"/>
    <w:rsid w:val="60FB27CB"/>
    <w:rsid w:val="60FD3E57"/>
    <w:rsid w:val="60FDA3F2"/>
    <w:rsid w:val="61001115"/>
    <w:rsid w:val="6101F7A0"/>
    <w:rsid w:val="6104113B"/>
    <w:rsid w:val="6106D2F1"/>
    <w:rsid w:val="6106E940"/>
    <w:rsid w:val="611108C7"/>
    <w:rsid w:val="612036F7"/>
    <w:rsid w:val="6125D4B3"/>
    <w:rsid w:val="6129A1DA"/>
    <w:rsid w:val="6134346B"/>
    <w:rsid w:val="61347B79"/>
    <w:rsid w:val="61379B2B"/>
    <w:rsid w:val="613B6A5E"/>
    <w:rsid w:val="6145D59A"/>
    <w:rsid w:val="614C8E2F"/>
    <w:rsid w:val="614DCD56"/>
    <w:rsid w:val="6158DF75"/>
    <w:rsid w:val="61719AD8"/>
    <w:rsid w:val="617A437E"/>
    <w:rsid w:val="617D96A8"/>
    <w:rsid w:val="617E944D"/>
    <w:rsid w:val="61844673"/>
    <w:rsid w:val="61893555"/>
    <w:rsid w:val="61898334"/>
    <w:rsid w:val="618CE068"/>
    <w:rsid w:val="618DF672"/>
    <w:rsid w:val="61942F3B"/>
    <w:rsid w:val="61952401"/>
    <w:rsid w:val="6198D4B4"/>
    <w:rsid w:val="619A989A"/>
    <w:rsid w:val="619D1199"/>
    <w:rsid w:val="61A5B41D"/>
    <w:rsid w:val="61A6B63B"/>
    <w:rsid w:val="61A9A66A"/>
    <w:rsid w:val="61B43626"/>
    <w:rsid w:val="61B66E69"/>
    <w:rsid w:val="61BAC45A"/>
    <w:rsid w:val="61BAD77E"/>
    <w:rsid w:val="61C1D2C3"/>
    <w:rsid w:val="61D2CE24"/>
    <w:rsid w:val="61E426B3"/>
    <w:rsid w:val="61E48E8E"/>
    <w:rsid w:val="61E66452"/>
    <w:rsid w:val="61E8BF71"/>
    <w:rsid w:val="61E94C2A"/>
    <w:rsid w:val="61E9762F"/>
    <w:rsid w:val="61E9C38F"/>
    <w:rsid w:val="61F2982C"/>
    <w:rsid w:val="61F586EA"/>
    <w:rsid w:val="62062CD3"/>
    <w:rsid w:val="6209DDA4"/>
    <w:rsid w:val="620B1292"/>
    <w:rsid w:val="6211BCFC"/>
    <w:rsid w:val="6214697D"/>
    <w:rsid w:val="621E0784"/>
    <w:rsid w:val="62210B65"/>
    <w:rsid w:val="622218CA"/>
    <w:rsid w:val="62307E46"/>
    <w:rsid w:val="62385E6C"/>
    <w:rsid w:val="6238D0C9"/>
    <w:rsid w:val="623B5303"/>
    <w:rsid w:val="623FBE7A"/>
    <w:rsid w:val="6240A6C6"/>
    <w:rsid w:val="624169F7"/>
    <w:rsid w:val="6241969C"/>
    <w:rsid w:val="6248A03C"/>
    <w:rsid w:val="624B2F07"/>
    <w:rsid w:val="624EDFD3"/>
    <w:rsid w:val="625418FB"/>
    <w:rsid w:val="6254CA10"/>
    <w:rsid w:val="625D7304"/>
    <w:rsid w:val="62624E7A"/>
    <w:rsid w:val="6262FA55"/>
    <w:rsid w:val="6269F86C"/>
    <w:rsid w:val="626E7274"/>
    <w:rsid w:val="62741CDC"/>
    <w:rsid w:val="627637A1"/>
    <w:rsid w:val="62791564"/>
    <w:rsid w:val="627A62EE"/>
    <w:rsid w:val="627B5764"/>
    <w:rsid w:val="627BBAAB"/>
    <w:rsid w:val="62811B68"/>
    <w:rsid w:val="62881ECD"/>
    <w:rsid w:val="628B9D31"/>
    <w:rsid w:val="628C1CD0"/>
    <w:rsid w:val="62987C77"/>
    <w:rsid w:val="62A1CA8D"/>
    <w:rsid w:val="62A44BF3"/>
    <w:rsid w:val="62A73323"/>
    <w:rsid w:val="62B961FD"/>
    <w:rsid w:val="62BBE50A"/>
    <w:rsid w:val="62CAFC88"/>
    <w:rsid w:val="62CDAC09"/>
    <w:rsid w:val="62CDAD90"/>
    <w:rsid w:val="62D25027"/>
    <w:rsid w:val="62D73070"/>
    <w:rsid w:val="62D8F840"/>
    <w:rsid w:val="62DA44C5"/>
    <w:rsid w:val="62EAA01F"/>
    <w:rsid w:val="62EBF540"/>
    <w:rsid w:val="62F11647"/>
    <w:rsid w:val="62F5EDFB"/>
    <w:rsid w:val="62F7E0B1"/>
    <w:rsid w:val="62FA2605"/>
    <w:rsid w:val="62FAB7C1"/>
    <w:rsid w:val="62FAEC88"/>
    <w:rsid w:val="62FCEB69"/>
    <w:rsid w:val="63015628"/>
    <w:rsid w:val="63038F45"/>
    <w:rsid w:val="630FD127"/>
    <w:rsid w:val="631D4C64"/>
    <w:rsid w:val="6322EB93"/>
    <w:rsid w:val="632AAF36"/>
    <w:rsid w:val="632EB2E4"/>
    <w:rsid w:val="6330166B"/>
    <w:rsid w:val="6331FAE9"/>
    <w:rsid w:val="63336D64"/>
    <w:rsid w:val="6338C093"/>
    <w:rsid w:val="633D3CC8"/>
    <w:rsid w:val="63410539"/>
    <w:rsid w:val="6344B56C"/>
    <w:rsid w:val="634587DF"/>
    <w:rsid w:val="634CE1AD"/>
    <w:rsid w:val="635C6B45"/>
    <w:rsid w:val="6362596D"/>
    <w:rsid w:val="6362AA7C"/>
    <w:rsid w:val="6364BEDF"/>
    <w:rsid w:val="636A23CA"/>
    <w:rsid w:val="636FBD47"/>
    <w:rsid w:val="63709CD6"/>
    <w:rsid w:val="6375E2A0"/>
    <w:rsid w:val="6377C3CF"/>
    <w:rsid w:val="6379D601"/>
    <w:rsid w:val="637BC53E"/>
    <w:rsid w:val="637D8A7C"/>
    <w:rsid w:val="637F2BA2"/>
    <w:rsid w:val="6381FD2C"/>
    <w:rsid w:val="63830765"/>
    <w:rsid w:val="638BEE64"/>
    <w:rsid w:val="63955DE3"/>
    <w:rsid w:val="639721D8"/>
    <w:rsid w:val="63A6589E"/>
    <w:rsid w:val="63AC7CA5"/>
    <w:rsid w:val="63AF6663"/>
    <w:rsid w:val="63B3D321"/>
    <w:rsid w:val="63B9AD4E"/>
    <w:rsid w:val="63BF0233"/>
    <w:rsid w:val="63C097BE"/>
    <w:rsid w:val="63C1CD1A"/>
    <w:rsid w:val="63C5C323"/>
    <w:rsid w:val="63C77AA6"/>
    <w:rsid w:val="63D04085"/>
    <w:rsid w:val="63D31D41"/>
    <w:rsid w:val="63D4FC46"/>
    <w:rsid w:val="63DFF7D1"/>
    <w:rsid w:val="63E4BC86"/>
    <w:rsid w:val="63E79BC9"/>
    <w:rsid w:val="63E86AE5"/>
    <w:rsid w:val="63E9C50D"/>
    <w:rsid w:val="63EE6780"/>
    <w:rsid w:val="63F62B6E"/>
    <w:rsid w:val="63F73E63"/>
    <w:rsid w:val="63FCF4A8"/>
    <w:rsid w:val="63FF9968"/>
    <w:rsid w:val="64008B73"/>
    <w:rsid w:val="64083ACB"/>
    <w:rsid w:val="640E819F"/>
    <w:rsid w:val="640EAF0B"/>
    <w:rsid w:val="640ED419"/>
    <w:rsid w:val="640F2BDF"/>
    <w:rsid w:val="640F3E97"/>
    <w:rsid w:val="641471C8"/>
    <w:rsid w:val="64210E48"/>
    <w:rsid w:val="64231477"/>
    <w:rsid w:val="6430E197"/>
    <w:rsid w:val="6431B55A"/>
    <w:rsid w:val="64341E6B"/>
    <w:rsid w:val="64384543"/>
    <w:rsid w:val="6438F60D"/>
    <w:rsid w:val="643AB66D"/>
    <w:rsid w:val="643BCD36"/>
    <w:rsid w:val="6441A3EA"/>
    <w:rsid w:val="6446E6E9"/>
    <w:rsid w:val="644F0602"/>
    <w:rsid w:val="64504782"/>
    <w:rsid w:val="6452234A"/>
    <w:rsid w:val="64526755"/>
    <w:rsid w:val="645869D6"/>
    <w:rsid w:val="645A74AA"/>
    <w:rsid w:val="645B4E51"/>
    <w:rsid w:val="645D7CA6"/>
    <w:rsid w:val="646229F0"/>
    <w:rsid w:val="6463087C"/>
    <w:rsid w:val="64667EBD"/>
    <w:rsid w:val="64685A6B"/>
    <w:rsid w:val="646BA824"/>
    <w:rsid w:val="646E9C98"/>
    <w:rsid w:val="648774A0"/>
    <w:rsid w:val="6489F297"/>
    <w:rsid w:val="648DFF1D"/>
    <w:rsid w:val="648E038C"/>
    <w:rsid w:val="6492BCD1"/>
    <w:rsid w:val="6497CB4F"/>
    <w:rsid w:val="649DAE14"/>
    <w:rsid w:val="64A20035"/>
    <w:rsid w:val="64AA06DD"/>
    <w:rsid w:val="64AF7208"/>
    <w:rsid w:val="64B54D0C"/>
    <w:rsid w:val="64B92287"/>
    <w:rsid w:val="64D1FD91"/>
    <w:rsid w:val="64D925F1"/>
    <w:rsid w:val="64DD7EB6"/>
    <w:rsid w:val="64DF4C85"/>
    <w:rsid w:val="64E285F6"/>
    <w:rsid w:val="64E853A1"/>
    <w:rsid w:val="64ECE02C"/>
    <w:rsid w:val="64EE322E"/>
    <w:rsid w:val="64EF155E"/>
    <w:rsid w:val="64F04127"/>
    <w:rsid w:val="64F324DB"/>
    <w:rsid w:val="64F3F297"/>
    <w:rsid w:val="64F89537"/>
    <w:rsid w:val="64FC7AF7"/>
    <w:rsid w:val="64FDE0EE"/>
    <w:rsid w:val="64FECFF6"/>
    <w:rsid w:val="650458AB"/>
    <w:rsid w:val="6507D2AD"/>
    <w:rsid w:val="650F3DA0"/>
    <w:rsid w:val="6515A662"/>
    <w:rsid w:val="6516ED0D"/>
    <w:rsid w:val="651CBA1F"/>
    <w:rsid w:val="65214D14"/>
    <w:rsid w:val="65256FF7"/>
    <w:rsid w:val="6525A63F"/>
    <w:rsid w:val="65303561"/>
    <w:rsid w:val="6532C262"/>
    <w:rsid w:val="653862C2"/>
    <w:rsid w:val="65425936"/>
    <w:rsid w:val="65433212"/>
    <w:rsid w:val="6545947D"/>
    <w:rsid w:val="654F1099"/>
    <w:rsid w:val="65501B27"/>
    <w:rsid w:val="65556098"/>
    <w:rsid w:val="6556BDFE"/>
    <w:rsid w:val="6557AA9A"/>
    <w:rsid w:val="6558488C"/>
    <w:rsid w:val="656BB7E1"/>
    <w:rsid w:val="65754BA9"/>
    <w:rsid w:val="65848832"/>
    <w:rsid w:val="6584FC30"/>
    <w:rsid w:val="658690FB"/>
    <w:rsid w:val="65891A2C"/>
    <w:rsid w:val="658CC3C2"/>
    <w:rsid w:val="65960528"/>
    <w:rsid w:val="6597BF1E"/>
    <w:rsid w:val="659C35FA"/>
    <w:rsid w:val="659D58EE"/>
    <w:rsid w:val="659D6894"/>
    <w:rsid w:val="65A06AC7"/>
    <w:rsid w:val="65A3F03A"/>
    <w:rsid w:val="65B32CF6"/>
    <w:rsid w:val="65C4852E"/>
    <w:rsid w:val="65C707F8"/>
    <w:rsid w:val="65D54896"/>
    <w:rsid w:val="65DA6802"/>
    <w:rsid w:val="65E1B96C"/>
    <w:rsid w:val="65E227E4"/>
    <w:rsid w:val="65E310B2"/>
    <w:rsid w:val="65E57EC1"/>
    <w:rsid w:val="65E662BE"/>
    <w:rsid w:val="65E98BAD"/>
    <w:rsid w:val="65F03DEA"/>
    <w:rsid w:val="65FCE851"/>
    <w:rsid w:val="66001F06"/>
    <w:rsid w:val="6602E17C"/>
    <w:rsid w:val="6606B690"/>
    <w:rsid w:val="660CAAE4"/>
    <w:rsid w:val="6615C6B5"/>
    <w:rsid w:val="661C945D"/>
    <w:rsid w:val="661E19E3"/>
    <w:rsid w:val="661FB4A1"/>
    <w:rsid w:val="6631626F"/>
    <w:rsid w:val="663454D2"/>
    <w:rsid w:val="6636519F"/>
    <w:rsid w:val="66369988"/>
    <w:rsid w:val="6638C9AB"/>
    <w:rsid w:val="66394A94"/>
    <w:rsid w:val="66420C51"/>
    <w:rsid w:val="6649F786"/>
    <w:rsid w:val="665A8079"/>
    <w:rsid w:val="665BD697"/>
    <w:rsid w:val="665BE11F"/>
    <w:rsid w:val="66623E18"/>
    <w:rsid w:val="666CCA5A"/>
    <w:rsid w:val="666FEE0D"/>
    <w:rsid w:val="66759338"/>
    <w:rsid w:val="66768F26"/>
    <w:rsid w:val="667757A8"/>
    <w:rsid w:val="667B0427"/>
    <w:rsid w:val="667E6061"/>
    <w:rsid w:val="6681364C"/>
    <w:rsid w:val="668C1188"/>
    <w:rsid w:val="668F4BCB"/>
    <w:rsid w:val="66984B58"/>
    <w:rsid w:val="669D3201"/>
    <w:rsid w:val="669EA4FE"/>
    <w:rsid w:val="669EC03F"/>
    <w:rsid w:val="66A10689"/>
    <w:rsid w:val="66A34011"/>
    <w:rsid w:val="66ADCC93"/>
    <w:rsid w:val="66ADD85B"/>
    <w:rsid w:val="66B22F96"/>
    <w:rsid w:val="66B373D1"/>
    <w:rsid w:val="66B3DDA3"/>
    <w:rsid w:val="66B7692A"/>
    <w:rsid w:val="66B9B2C6"/>
    <w:rsid w:val="66BC3B61"/>
    <w:rsid w:val="66BEBB64"/>
    <w:rsid w:val="66BEF2D7"/>
    <w:rsid w:val="66C0A90F"/>
    <w:rsid w:val="66C45A0D"/>
    <w:rsid w:val="66C7F41D"/>
    <w:rsid w:val="66D20AFB"/>
    <w:rsid w:val="66D4B167"/>
    <w:rsid w:val="66D7BC8F"/>
    <w:rsid w:val="66D886CF"/>
    <w:rsid w:val="66D9DE1C"/>
    <w:rsid w:val="66DD0D47"/>
    <w:rsid w:val="66E741DE"/>
    <w:rsid w:val="66EC5F61"/>
    <w:rsid w:val="66EFEC14"/>
    <w:rsid w:val="66EFFC77"/>
    <w:rsid w:val="66F02AB7"/>
    <w:rsid w:val="66F0EC0A"/>
    <w:rsid w:val="66F7E2B4"/>
    <w:rsid w:val="670C0EDD"/>
    <w:rsid w:val="670C2F78"/>
    <w:rsid w:val="6722119C"/>
    <w:rsid w:val="67239E89"/>
    <w:rsid w:val="6723A8EB"/>
    <w:rsid w:val="6729AED1"/>
    <w:rsid w:val="672FFEF7"/>
    <w:rsid w:val="6736A99C"/>
    <w:rsid w:val="67393380"/>
    <w:rsid w:val="673D25A1"/>
    <w:rsid w:val="6746AFBE"/>
    <w:rsid w:val="675575E4"/>
    <w:rsid w:val="6757574E"/>
    <w:rsid w:val="67637434"/>
    <w:rsid w:val="6769F7D2"/>
    <w:rsid w:val="677770C9"/>
    <w:rsid w:val="677933C2"/>
    <w:rsid w:val="678151FD"/>
    <w:rsid w:val="67876C11"/>
    <w:rsid w:val="678A95AC"/>
    <w:rsid w:val="678BBFB1"/>
    <w:rsid w:val="678C7C35"/>
    <w:rsid w:val="678E1683"/>
    <w:rsid w:val="6790FD44"/>
    <w:rsid w:val="679C7D1A"/>
    <w:rsid w:val="679F689E"/>
    <w:rsid w:val="679F958C"/>
    <w:rsid w:val="67A2AF99"/>
    <w:rsid w:val="67A395D0"/>
    <w:rsid w:val="67A707F4"/>
    <w:rsid w:val="67AB6AC9"/>
    <w:rsid w:val="67ABAAF6"/>
    <w:rsid w:val="67B04562"/>
    <w:rsid w:val="67B15F12"/>
    <w:rsid w:val="67B4B30B"/>
    <w:rsid w:val="67B82CCD"/>
    <w:rsid w:val="67B83E02"/>
    <w:rsid w:val="67BC7CC0"/>
    <w:rsid w:val="67BCB741"/>
    <w:rsid w:val="67C4DEAA"/>
    <w:rsid w:val="67CCD4D9"/>
    <w:rsid w:val="67CD3A4B"/>
    <w:rsid w:val="67D18395"/>
    <w:rsid w:val="67D2BD2E"/>
    <w:rsid w:val="67DA038A"/>
    <w:rsid w:val="67EEB112"/>
    <w:rsid w:val="67F51D23"/>
    <w:rsid w:val="67F88DEC"/>
    <w:rsid w:val="68044E2A"/>
    <w:rsid w:val="680AADFC"/>
    <w:rsid w:val="6811E533"/>
    <w:rsid w:val="681396BF"/>
    <w:rsid w:val="681C8290"/>
    <w:rsid w:val="681D68F6"/>
    <w:rsid w:val="6824E524"/>
    <w:rsid w:val="6825DF85"/>
    <w:rsid w:val="68283E42"/>
    <w:rsid w:val="6829ED03"/>
    <w:rsid w:val="682B98C3"/>
    <w:rsid w:val="682CDF02"/>
    <w:rsid w:val="682DDB6A"/>
    <w:rsid w:val="682EB6CF"/>
    <w:rsid w:val="68322E13"/>
    <w:rsid w:val="683AADE4"/>
    <w:rsid w:val="683EB34B"/>
    <w:rsid w:val="68442821"/>
    <w:rsid w:val="6847D27A"/>
    <w:rsid w:val="684909F1"/>
    <w:rsid w:val="684B9499"/>
    <w:rsid w:val="684C1689"/>
    <w:rsid w:val="684D9E8D"/>
    <w:rsid w:val="685567C9"/>
    <w:rsid w:val="685767CD"/>
    <w:rsid w:val="6859F9EE"/>
    <w:rsid w:val="685BCD37"/>
    <w:rsid w:val="685D6E19"/>
    <w:rsid w:val="6867AB8E"/>
    <w:rsid w:val="6874CDEC"/>
    <w:rsid w:val="687614BA"/>
    <w:rsid w:val="68772ADD"/>
    <w:rsid w:val="68837CE5"/>
    <w:rsid w:val="68897858"/>
    <w:rsid w:val="688A7A38"/>
    <w:rsid w:val="688B7820"/>
    <w:rsid w:val="688C2545"/>
    <w:rsid w:val="688D5B01"/>
    <w:rsid w:val="6894A3FE"/>
    <w:rsid w:val="689A5DA8"/>
    <w:rsid w:val="689E3B2D"/>
    <w:rsid w:val="68A6D1A8"/>
    <w:rsid w:val="68AD22A5"/>
    <w:rsid w:val="68B0884E"/>
    <w:rsid w:val="68B15DA3"/>
    <w:rsid w:val="68B2CF7B"/>
    <w:rsid w:val="68B51868"/>
    <w:rsid w:val="68BD06F3"/>
    <w:rsid w:val="68C23756"/>
    <w:rsid w:val="68CC7BA5"/>
    <w:rsid w:val="68CD6F0E"/>
    <w:rsid w:val="68D10715"/>
    <w:rsid w:val="68D1B5BD"/>
    <w:rsid w:val="68D24579"/>
    <w:rsid w:val="68D6AA3A"/>
    <w:rsid w:val="68D96F43"/>
    <w:rsid w:val="68DC6B27"/>
    <w:rsid w:val="68E5BFE9"/>
    <w:rsid w:val="68E5F387"/>
    <w:rsid w:val="68E97E38"/>
    <w:rsid w:val="68EEAE3F"/>
    <w:rsid w:val="68F58394"/>
    <w:rsid w:val="68FC0E6C"/>
    <w:rsid w:val="68FE3898"/>
    <w:rsid w:val="690BE318"/>
    <w:rsid w:val="690C77CF"/>
    <w:rsid w:val="69122598"/>
    <w:rsid w:val="691BAC4A"/>
    <w:rsid w:val="691BE74F"/>
    <w:rsid w:val="691E521C"/>
    <w:rsid w:val="691E77DD"/>
    <w:rsid w:val="692CC63D"/>
    <w:rsid w:val="6931883A"/>
    <w:rsid w:val="6935B55F"/>
    <w:rsid w:val="693609E3"/>
    <w:rsid w:val="693DC614"/>
    <w:rsid w:val="69404306"/>
    <w:rsid w:val="6940EEE0"/>
    <w:rsid w:val="6943E0B5"/>
    <w:rsid w:val="6944E08E"/>
    <w:rsid w:val="69489CFC"/>
    <w:rsid w:val="6949D042"/>
    <w:rsid w:val="694F735C"/>
    <w:rsid w:val="694FF6B4"/>
    <w:rsid w:val="69520729"/>
    <w:rsid w:val="6957BC16"/>
    <w:rsid w:val="6957E62B"/>
    <w:rsid w:val="69582042"/>
    <w:rsid w:val="696948B2"/>
    <w:rsid w:val="69714A39"/>
    <w:rsid w:val="69749DA3"/>
    <w:rsid w:val="697A4612"/>
    <w:rsid w:val="697AC10B"/>
    <w:rsid w:val="697D0946"/>
    <w:rsid w:val="697DC0C1"/>
    <w:rsid w:val="69848C14"/>
    <w:rsid w:val="698FDDC2"/>
    <w:rsid w:val="6990CF75"/>
    <w:rsid w:val="699288AB"/>
    <w:rsid w:val="699C8E93"/>
    <w:rsid w:val="69A4CDC6"/>
    <w:rsid w:val="69A53A51"/>
    <w:rsid w:val="69AA89ED"/>
    <w:rsid w:val="69AD1FA0"/>
    <w:rsid w:val="69B13D5A"/>
    <w:rsid w:val="69B4D875"/>
    <w:rsid w:val="69BF4A79"/>
    <w:rsid w:val="69BF6F22"/>
    <w:rsid w:val="69C0CA40"/>
    <w:rsid w:val="69CE7A32"/>
    <w:rsid w:val="69D19B0D"/>
    <w:rsid w:val="69D88FB0"/>
    <w:rsid w:val="69DA83AC"/>
    <w:rsid w:val="69DBA67A"/>
    <w:rsid w:val="69E1DC24"/>
    <w:rsid w:val="69E54E25"/>
    <w:rsid w:val="69EB7B28"/>
    <w:rsid w:val="69ECD5B9"/>
    <w:rsid w:val="69EF6125"/>
    <w:rsid w:val="69FB4600"/>
    <w:rsid w:val="69FE3A5D"/>
    <w:rsid w:val="69FE7545"/>
    <w:rsid w:val="6A0C3EDA"/>
    <w:rsid w:val="6A1058C1"/>
    <w:rsid w:val="6A12F1C8"/>
    <w:rsid w:val="6A176624"/>
    <w:rsid w:val="6A1B559B"/>
    <w:rsid w:val="6A2868FC"/>
    <w:rsid w:val="6A28706A"/>
    <w:rsid w:val="6A39DE1B"/>
    <w:rsid w:val="6A3BC396"/>
    <w:rsid w:val="6A44C8A2"/>
    <w:rsid w:val="6A47AE66"/>
    <w:rsid w:val="6A47D0BB"/>
    <w:rsid w:val="6A4DD207"/>
    <w:rsid w:val="6A4E26AF"/>
    <w:rsid w:val="6A5CBA4A"/>
    <w:rsid w:val="6A667F23"/>
    <w:rsid w:val="6A73D722"/>
    <w:rsid w:val="6A745604"/>
    <w:rsid w:val="6A769C75"/>
    <w:rsid w:val="6A7AFA9B"/>
    <w:rsid w:val="6A7BC99D"/>
    <w:rsid w:val="6A8277A0"/>
    <w:rsid w:val="6A89BF84"/>
    <w:rsid w:val="6A8E2545"/>
    <w:rsid w:val="6A8E33E7"/>
    <w:rsid w:val="6A95131D"/>
    <w:rsid w:val="6A98A818"/>
    <w:rsid w:val="6A9A7B34"/>
    <w:rsid w:val="6AACAB0E"/>
    <w:rsid w:val="6AAE682C"/>
    <w:rsid w:val="6AAF87B7"/>
    <w:rsid w:val="6AB0227A"/>
    <w:rsid w:val="6AB5760B"/>
    <w:rsid w:val="6AB579A6"/>
    <w:rsid w:val="6ABC6574"/>
    <w:rsid w:val="6ABEEC1A"/>
    <w:rsid w:val="6ACBC9E1"/>
    <w:rsid w:val="6ACC112D"/>
    <w:rsid w:val="6ACD7E1A"/>
    <w:rsid w:val="6ACEE84F"/>
    <w:rsid w:val="6AD295A6"/>
    <w:rsid w:val="6AD7C663"/>
    <w:rsid w:val="6AD8A16D"/>
    <w:rsid w:val="6AD9339B"/>
    <w:rsid w:val="6AD958A6"/>
    <w:rsid w:val="6AE10E1F"/>
    <w:rsid w:val="6AF89A96"/>
    <w:rsid w:val="6AF95C73"/>
    <w:rsid w:val="6AFC5FA8"/>
    <w:rsid w:val="6AFDF8BB"/>
    <w:rsid w:val="6B0F0492"/>
    <w:rsid w:val="6B126AA2"/>
    <w:rsid w:val="6B14CCAF"/>
    <w:rsid w:val="6B15DD3A"/>
    <w:rsid w:val="6B162BA6"/>
    <w:rsid w:val="6B1AD15F"/>
    <w:rsid w:val="6B221F1C"/>
    <w:rsid w:val="6B24B845"/>
    <w:rsid w:val="6B255B37"/>
    <w:rsid w:val="6B2B6291"/>
    <w:rsid w:val="6B2F01B8"/>
    <w:rsid w:val="6B348C4B"/>
    <w:rsid w:val="6B34E118"/>
    <w:rsid w:val="6B37BE9E"/>
    <w:rsid w:val="6B3F365E"/>
    <w:rsid w:val="6B41E21E"/>
    <w:rsid w:val="6B4451AD"/>
    <w:rsid w:val="6B4A2D13"/>
    <w:rsid w:val="6B4BA299"/>
    <w:rsid w:val="6B60DBF5"/>
    <w:rsid w:val="6B69F931"/>
    <w:rsid w:val="6B6C691C"/>
    <w:rsid w:val="6B6D2E83"/>
    <w:rsid w:val="6B6E0039"/>
    <w:rsid w:val="6B739460"/>
    <w:rsid w:val="6B763024"/>
    <w:rsid w:val="6B781119"/>
    <w:rsid w:val="6B7DB4FD"/>
    <w:rsid w:val="6B7F5BAD"/>
    <w:rsid w:val="6B852836"/>
    <w:rsid w:val="6B90C4B0"/>
    <w:rsid w:val="6B912EAC"/>
    <w:rsid w:val="6B93F602"/>
    <w:rsid w:val="6BA4C24B"/>
    <w:rsid w:val="6BA50A38"/>
    <w:rsid w:val="6BB1BE41"/>
    <w:rsid w:val="6BB4BC6F"/>
    <w:rsid w:val="6BB7CAA6"/>
    <w:rsid w:val="6BBBED70"/>
    <w:rsid w:val="6BC3AEB3"/>
    <w:rsid w:val="6BC6BF31"/>
    <w:rsid w:val="6BC73BF0"/>
    <w:rsid w:val="6BC76CC0"/>
    <w:rsid w:val="6BD1D721"/>
    <w:rsid w:val="6BDF1EC1"/>
    <w:rsid w:val="6BDF7E04"/>
    <w:rsid w:val="6BE14572"/>
    <w:rsid w:val="6BE155DD"/>
    <w:rsid w:val="6BEA6DB4"/>
    <w:rsid w:val="6BEEBADD"/>
    <w:rsid w:val="6BF4DCF9"/>
    <w:rsid w:val="6BFB50CF"/>
    <w:rsid w:val="6BFCE8AB"/>
    <w:rsid w:val="6C00BA19"/>
    <w:rsid w:val="6C01CE2E"/>
    <w:rsid w:val="6C039F20"/>
    <w:rsid w:val="6C0ADD39"/>
    <w:rsid w:val="6C0E4BEF"/>
    <w:rsid w:val="6C103793"/>
    <w:rsid w:val="6C137A6B"/>
    <w:rsid w:val="6C1D1150"/>
    <w:rsid w:val="6C205473"/>
    <w:rsid w:val="6C247093"/>
    <w:rsid w:val="6C261396"/>
    <w:rsid w:val="6C344788"/>
    <w:rsid w:val="6C35D361"/>
    <w:rsid w:val="6C366C77"/>
    <w:rsid w:val="6C3A07E2"/>
    <w:rsid w:val="6C3F066F"/>
    <w:rsid w:val="6C41B27E"/>
    <w:rsid w:val="6C42E21E"/>
    <w:rsid w:val="6C4351EA"/>
    <w:rsid w:val="6C476C69"/>
    <w:rsid w:val="6C49E9D3"/>
    <w:rsid w:val="6C4E9A04"/>
    <w:rsid w:val="6C4EA167"/>
    <w:rsid w:val="6C52EA4A"/>
    <w:rsid w:val="6C585FBC"/>
    <w:rsid w:val="6C632665"/>
    <w:rsid w:val="6C6FE885"/>
    <w:rsid w:val="6C71FDAE"/>
    <w:rsid w:val="6C736C4D"/>
    <w:rsid w:val="6C761B47"/>
    <w:rsid w:val="6C7924D9"/>
    <w:rsid w:val="6C7B2927"/>
    <w:rsid w:val="6C804DCF"/>
    <w:rsid w:val="6C810E4A"/>
    <w:rsid w:val="6C8DF2C7"/>
    <w:rsid w:val="6C9442F4"/>
    <w:rsid w:val="6C94A5AC"/>
    <w:rsid w:val="6C9B59E7"/>
    <w:rsid w:val="6C9B5BFE"/>
    <w:rsid w:val="6C9B8479"/>
    <w:rsid w:val="6C9E1028"/>
    <w:rsid w:val="6CA73694"/>
    <w:rsid w:val="6CADFF8A"/>
    <w:rsid w:val="6CB2ACCB"/>
    <w:rsid w:val="6CB372B0"/>
    <w:rsid w:val="6CB65F44"/>
    <w:rsid w:val="6CBA478F"/>
    <w:rsid w:val="6CD03437"/>
    <w:rsid w:val="6CD352C6"/>
    <w:rsid w:val="6CD39609"/>
    <w:rsid w:val="6CDEAAD7"/>
    <w:rsid w:val="6CE1BE6E"/>
    <w:rsid w:val="6CE47D3B"/>
    <w:rsid w:val="6CE7B0BF"/>
    <w:rsid w:val="6CED0B1D"/>
    <w:rsid w:val="6CF6C853"/>
    <w:rsid w:val="6D040D5E"/>
    <w:rsid w:val="6D0426F0"/>
    <w:rsid w:val="6D053173"/>
    <w:rsid w:val="6D097E33"/>
    <w:rsid w:val="6D0C2D77"/>
    <w:rsid w:val="6D0C4D56"/>
    <w:rsid w:val="6D0DB860"/>
    <w:rsid w:val="6D103FFD"/>
    <w:rsid w:val="6D11BF81"/>
    <w:rsid w:val="6D176E17"/>
    <w:rsid w:val="6D1A13EA"/>
    <w:rsid w:val="6D1D1CA8"/>
    <w:rsid w:val="6D1F06AB"/>
    <w:rsid w:val="6D246098"/>
    <w:rsid w:val="6D24CF51"/>
    <w:rsid w:val="6D272B82"/>
    <w:rsid w:val="6D28D675"/>
    <w:rsid w:val="6D318B27"/>
    <w:rsid w:val="6D36F8A9"/>
    <w:rsid w:val="6D3D7BE4"/>
    <w:rsid w:val="6D3DEF42"/>
    <w:rsid w:val="6D3EC591"/>
    <w:rsid w:val="6D4C8917"/>
    <w:rsid w:val="6D4FDF43"/>
    <w:rsid w:val="6D58BCB6"/>
    <w:rsid w:val="6D59295C"/>
    <w:rsid w:val="6D5CA71C"/>
    <w:rsid w:val="6D69760C"/>
    <w:rsid w:val="6D740849"/>
    <w:rsid w:val="6D747BE4"/>
    <w:rsid w:val="6D75AB94"/>
    <w:rsid w:val="6D772627"/>
    <w:rsid w:val="6D7E8B1C"/>
    <w:rsid w:val="6D849518"/>
    <w:rsid w:val="6D8519C6"/>
    <w:rsid w:val="6D8675EC"/>
    <w:rsid w:val="6D86B472"/>
    <w:rsid w:val="6D8C4E24"/>
    <w:rsid w:val="6D97A842"/>
    <w:rsid w:val="6D98A647"/>
    <w:rsid w:val="6D9CF51E"/>
    <w:rsid w:val="6D9F407B"/>
    <w:rsid w:val="6DA24111"/>
    <w:rsid w:val="6DA3E57D"/>
    <w:rsid w:val="6DA41495"/>
    <w:rsid w:val="6DA5806E"/>
    <w:rsid w:val="6DAA0A77"/>
    <w:rsid w:val="6DAAFB78"/>
    <w:rsid w:val="6DADE12B"/>
    <w:rsid w:val="6DB0FE38"/>
    <w:rsid w:val="6DB3238C"/>
    <w:rsid w:val="6DB523F0"/>
    <w:rsid w:val="6DC118A3"/>
    <w:rsid w:val="6DC7D094"/>
    <w:rsid w:val="6DC9043A"/>
    <w:rsid w:val="6DCB70C0"/>
    <w:rsid w:val="6DCCA4EA"/>
    <w:rsid w:val="6DD148BC"/>
    <w:rsid w:val="6DD357F8"/>
    <w:rsid w:val="6DD35C4E"/>
    <w:rsid w:val="6DD384A5"/>
    <w:rsid w:val="6DD70204"/>
    <w:rsid w:val="6DDC0E36"/>
    <w:rsid w:val="6DDF0D86"/>
    <w:rsid w:val="6DE69E61"/>
    <w:rsid w:val="6DF14D24"/>
    <w:rsid w:val="6DFA2430"/>
    <w:rsid w:val="6E05E761"/>
    <w:rsid w:val="6E061A48"/>
    <w:rsid w:val="6E10A5AA"/>
    <w:rsid w:val="6E15ECB1"/>
    <w:rsid w:val="6E1FDFC5"/>
    <w:rsid w:val="6E356678"/>
    <w:rsid w:val="6E367786"/>
    <w:rsid w:val="6E3EB267"/>
    <w:rsid w:val="6E3FDB09"/>
    <w:rsid w:val="6E441631"/>
    <w:rsid w:val="6E45F26E"/>
    <w:rsid w:val="6E469A40"/>
    <w:rsid w:val="6E4DE9AE"/>
    <w:rsid w:val="6E51EC29"/>
    <w:rsid w:val="6E593923"/>
    <w:rsid w:val="6E5C19B0"/>
    <w:rsid w:val="6E5F2260"/>
    <w:rsid w:val="6E6609F8"/>
    <w:rsid w:val="6E6951BA"/>
    <w:rsid w:val="6E6A1715"/>
    <w:rsid w:val="6E6CBB56"/>
    <w:rsid w:val="6E7276E6"/>
    <w:rsid w:val="6E7AD154"/>
    <w:rsid w:val="6E7C7C8A"/>
    <w:rsid w:val="6E91286B"/>
    <w:rsid w:val="6EA5BE12"/>
    <w:rsid w:val="6EB30914"/>
    <w:rsid w:val="6EBE0131"/>
    <w:rsid w:val="6EC7686D"/>
    <w:rsid w:val="6EC7D29E"/>
    <w:rsid w:val="6ECBB579"/>
    <w:rsid w:val="6ECFD3F6"/>
    <w:rsid w:val="6ED334D4"/>
    <w:rsid w:val="6EDA7D1A"/>
    <w:rsid w:val="6EDC1E79"/>
    <w:rsid w:val="6EDCD273"/>
    <w:rsid w:val="6EDDCD02"/>
    <w:rsid w:val="6EDF3115"/>
    <w:rsid w:val="6EE04584"/>
    <w:rsid w:val="6EE0BABE"/>
    <w:rsid w:val="6EE26816"/>
    <w:rsid w:val="6EE2B583"/>
    <w:rsid w:val="6EE508A7"/>
    <w:rsid w:val="6EEA8BF9"/>
    <w:rsid w:val="6EEAECBB"/>
    <w:rsid w:val="6EEB17D8"/>
    <w:rsid w:val="6EEEB58C"/>
    <w:rsid w:val="6EF11C84"/>
    <w:rsid w:val="6EF32C3B"/>
    <w:rsid w:val="6EF39D8A"/>
    <w:rsid w:val="6EF401BB"/>
    <w:rsid w:val="6EF5F276"/>
    <w:rsid w:val="6EF9899A"/>
    <w:rsid w:val="6EFE9E6C"/>
    <w:rsid w:val="6EFF171F"/>
    <w:rsid w:val="6F059282"/>
    <w:rsid w:val="6F08FEBA"/>
    <w:rsid w:val="6F0B8A42"/>
    <w:rsid w:val="6F193265"/>
    <w:rsid w:val="6F1E3E48"/>
    <w:rsid w:val="6F20E13A"/>
    <w:rsid w:val="6F210777"/>
    <w:rsid w:val="6F22689A"/>
    <w:rsid w:val="6F26574F"/>
    <w:rsid w:val="6F269591"/>
    <w:rsid w:val="6F2AF9AB"/>
    <w:rsid w:val="6F3330A6"/>
    <w:rsid w:val="6F353E21"/>
    <w:rsid w:val="6F38DFCC"/>
    <w:rsid w:val="6F3A8343"/>
    <w:rsid w:val="6F40C556"/>
    <w:rsid w:val="6F4D0CAA"/>
    <w:rsid w:val="6F4EDD74"/>
    <w:rsid w:val="6F4F47EE"/>
    <w:rsid w:val="6F51F1F9"/>
    <w:rsid w:val="6F55AA48"/>
    <w:rsid w:val="6F59AC2B"/>
    <w:rsid w:val="6F5B1D7E"/>
    <w:rsid w:val="6F5C1D45"/>
    <w:rsid w:val="6F62D16D"/>
    <w:rsid w:val="6F6864FC"/>
    <w:rsid w:val="6F6A5AFF"/>
    <w:rsid w:val="6F6D8E2D"/>
    <w:rsid w:val="6F7134B0"/>
    <w:rsid w:val="6F71A1FF"/>
    <w:rsid w:val="6F727221"/>
    <w:rsid w:val="6F756F4A"/>
    <w:rsid w:val="6F766205"/>
    <w:rsid w:val="6F76685F"/>
    <w:rsid w:val="6F781ED7"/>
    <w:rsid w:val="6F890F1F"/>
    <w:rsid w:val="6F8BA8A7"/>
    <w:rsid w:val="6F8C8836"/>
    <w:rsid w:val="6F8CED7C"/>
    <w:rsid w:val="6F8EBC0E"/>
    <w:rsid w:val="6FA35680"/>
    <w:rsid w:val="6FA40599"/>
    <w:rsid w:val="6FB52952"/>
    <w:rsid w:val="6FB6AE17"/>
    <w:rsid w:val="6FBE2295"/>
    <w:rsid w:val="6FC696A2"/>
    <w:rsid w:val="6FCB8CC7"/>
    <w:rsid w:val="6FD25755"/>
    <w:rsid w:val="6FD66BDF"/>
    <w:rsid w:val="6FD685CA"/>
    <w:rsid w:val="6FDAD9FB"/>
    <w:rsid w:val="6FDD03E6"/>
    <w:rsid w:val="6FE53915"/>
    <w:rsid w:val="6FF986FA"/>
    <w:rsid w:val="6FFA57D8"/>
    <w:rsid w:val="700B909B"/>
    <w:rsid w:val="700EA299"/>
    <w:rsid w:val="700F5DCE"/>
    <w:rsid w:val="70106EDA"/>
    <w:rsid w:val="70138712"/>
    <w:rsid w:val="70219382"/>
    <w:rsid w:val="70240206"/>
    <w:rsid w:val="70245990"/>
    <w:rsid w:val="702A59A0"/>
    <w:rsid w:val="702C7EBE"/>
    <w:rsid w:val="7032A146"/>
    <w:rsid w:val="7034C8D1"/>
    <w:rsid w:val="703641CE"/>
    <w:rsid w:val="703FBEEA"/>
    <w:rsid w:val="7042AD06"/>
    <w:rsid w:val="7045D57E"/>
    <w:rsid w:val="704638DA"/>
    <w:rsid w:val="704DFE62"/>
    <w:rsid w:val="704F9553"/>
    <w:rsid w:val="704FD23F"/>
    <w:rsid w:val="704FEA6C"/>
    <w:rsid w:val="7058DF06"/>
    <w:rsid w:val="705B8ACF"/>
    <w:rsid w:val="7061CEEC"/>
    <w:rsid w:val="7064077B"/>
    <w:rsid w:val="706CED18"/>
    <w:rsid w:val="707109B5"/>
    <w:rsid w:val="7071BAC6"/>
    <w:rsid w:val="7080EA99"/>
    <w:rsid w:val="7081564D"/>
    <w:rsid w:val="7082966E"/>
    <w:rsid w:val="70921D9D"/>
    <w:rsid w:val="70954A9E"/>
    <w:rsid w:val="7097AC5A"/>
    <w:rsid w:val="70A27BA1"/>
    <w:rsid w:val="70A28321"/>
    <w:rsid w:val="70A4775E"/>
    <w:rsid w:val="70A617B9"/>
    <w:rsid w:val="70A80644"/>
    <w:rsid w:val="70AA5DE0"/>
    <w:rsid w:val="70AB25ED"/>
    <w:rsid w:val="70AB7B86"/>
    <w:rsid w:val="70ABFD31"/>
    <w:rsid w:val="70B68572"/>
    <w:rsid w:val="70BBCF1C"/>
    <w:rsid w:val="70C060A6"/>
    <w:rsid w:val="70C06F75"/>
    <w:rsid w:val="70C1B0F3"/>
    <w:rsid w:val="70C4EF53"/>
    <w:rsid w:val="70CA3C3B"/>
    <w:rsid w:val="70CE2701"/>
    <w:rsid w:val="70D0E9A2"/>
    <w:rsid w:val="70DA0E5D"/>
    <w:rsid w:val="70DC4AAF"/>
    <w:rsid w:val="70DF2948"/>
    <w:rsid w:val="70E71939"/>
    <w:rsid w:val="70EFA634"/>
    <w:rsid w:val="70F6EC31"/>
    <w:rsid w:val="70F7C2CC"/>
    <w:rsid w:val="70FA5A5B"/>
    <w:rsid w:val="70FD7EA5"/>
    <w:rsid w:val="7101F060"/>
    <w:rsid w:val="7105F129"/>
    <w:rsid w:val="710B9CA0"/>
    <w:rsid w:val="710F4FB5"/>
    <w:rsid w:val="711A195C"/>
    <w:rsid w:val="711BC4A2"/>
    <w:rsid w:val="711D38B2"/>
    <w:rsid w:val="711EC93B"/>
    <w:rsid w:val="7120B0B7"/>
    <w:rsid w:val="7128309B"/>
    <w:rsid w:val="712D48DE"/>
    <w:rsid w:val="7130F8EF"/>
    <w:rsid w:val="7134B5DC"/>
    <w:rsid w:val="713EB37F"/>
    <w:rsid w:val="7141FA11"/>
    <w:rsid w:val="7143594F"/>
    <w:rsid w:val="71472765"/>
    <w:rsid w:val="714BFB83"/>
    <w:rsid w:val="714CCABC"/>
    <w:rsid w:val="715169B7"/>
    <w:rsid w:val="7152659C"/>
    <w:rsid w:val="715285B1"/>
    <w:rsid w:val="7158B17D"/>
    <w:rsid w:val="716413BE"/>
    <w:rsid w:val="71746A04"/>
    <w:rsid w:val="717BC865"/>
    <w:rsid w:val="7181B321"/>
    <w:rsid w:val="718B1B56"/>
    <w:rsid w:val="718DBEC8"/>
    <w:rsid w:val="718E512D"/>
    <w:rsid w:val="71922E10"/>
    <w:rsid w:val="7195C533"/>
    <w:rsid w:val="71969A5A"/>
    <w:rsid w:val="719A4138"/>
    <w:rsid w:val="719FD715"/>
    <w:rsid w:val="71A09715"/>
    <w:rsid w:val="71A18A0C"/>
    <w:rsid w:val="71A2D961"/>
    <w:rsid w:val="71A940C0"/>
    <w:rsid w:val="71AB22DF"/>
    <w:rsid w:val="71AB2B9B"/>
    <w:rsid w:val="71AE15C9"/>
    <w:rsid w:val="71AE4221"/>
    <w:rsid w:val="71BBED97"/>
    <w:rsid w:val="71BC59E0"/>
    <w:rsid w:val="71C347AA"/>
    <w:rsid w:val="71C3B2A2"/>
    <w:rsid w:val="71C79146"/>
    <w:rsid w:val="71C7FAEA"/>
    <w:rsid w:val="71C99AEF"/>
    <w:rsid w:val="71CE00E5"/>
    <w:rsid w:val="71CE7267"/>
    <w:rsid w:val="71DFA959"/>
    <w:rsid w:val="71E229F0"/>
    <w:rsid w:val="71E2D25F"/>
    <w:rsid w:val="71E2D5BB"/>
    <w:rsid w:val="71EA925D"/>
    <w:rsid w:val="71F09888"/>
    <w:rsid w:val="71F116BC"/>
    <w:rsid w:val="71F3D024"/>
    <w:rsid w:val="71FABDF7"/>
    <w:rsid w:val="71FBFA39"/>
    <w:rsid w:val="7205508C"/>
    <w:rsid w:val="7206F076"/>
    <w:rsid w:val="720AB067"/>
    <w:rsid w:val="720D29B0"/>
    <w:rsid w:val="721068BC"/>
    <w:rsid w:val="721D905E"/>
    <w:rsid w:val="721E0907"/>
    <w:rsid w:val="7224E15B"/>
    <w:rsid w:val="7227DC41"/>
    <w:rsid w:val="72309E3D"/>
    <w:rsid w:val="72329DA7"/>
    <w:rsid w:val="724056AB"/>
    <w:rsid w:val="72474110"/>
    <w:rsid w:val="72499460"/>
    <w:rsid w:val="724A0465"/>
    <w:rsid w:val="724E9725"/>
    <w:rsid w:val="725063B7"/>
    <w:rsid w:val="7257521C"/>
    <w:rsid w:val="7259BC06"/>
    <w:rsid w:val="725B3D6B"/>
    <w:rsid w:val="725EEC02"/>
    <w:rsid w:val="725FB823"/>
    <w:rsid w:val="72610CE7"/>
    <w:rsid w:val="7261682C"/>
    <w:rsid w:val="726229B3"/>
    <w:rsid w:val="72647036"/>
    <w:rsid w:val="7265E9A0"/>
    <w:rsid w:val="7268A748"/>
    <w:rsid w:val="726D53AB"/>
    <w:rsid w:val="7272FAA1"/>
    <w:rsid w:val="727B1740"/>
    <w:rsid w:val="728DA632"/>
    <w:rsid w:val="728FCE91"/>
    <w:rsid w:val="729329EE"/>
    <w:rsid w:val="729C4B12"/>
    <w:rsid w:val="72A13055"/>
    <w:rsid w:val="72A3FAA6"/>
    <w:rsid w:val="72A5A80E"/>
    <w:rsid w:val="72BA1F64"/>
    <w:rsid w:val="72BEF4C0"/>
    <w:rsid w:val="72C0A46D"/>
    <w:rsid w:val="72C41D6B"/>
    <w:rsid w:val="72CAFAC4"/>
    <w:rsid w:val="72CE06DA"/>
    <w:rsid w:val="72D82AAF"/>
    <w:rsid w:val="72DA8F2D"/>
    <w:rsid w:val="72E22144"/>
    <w:rsid w:val="72E3B352"/>
    <w:rsid w:val="72E40205"/>
    <w:rsid w:val="72E4ADFF"/>
    <w:rsid w:val="72E5B13E"/>
    <w:rsid w:val="72E9F54D"/>
    <w:rsid w:val="72EB0BEB"/>
    <w:rsid w:val="72F63047"/>
    <w:rsid w:val="72FF204E"/>
    <w:rsid w:val="7300BF23"/>
    <w:rsid w:val="730C3B42"/>
    <w:rsid w:val="732A931F"/>
    <w:rsid w:val="733231D9"/>
    <w:rsid w:val="73323F88"/>
    <w:rsid w:val="7337B087"/>
    <w:rsid w:val="733A112B"/>
    <w:rsid w:val="73402D7B"/>
    <w:rsid w:val="73432477"/>
    <w:rsid w:val="734783B1"/>
    <w:rsid w:val="734EA151"/>
    <w:rsid w:val="7350E888"/>
    <w:rsid w:val="73510FC6"/>
    <w:rsid w:val="735153C5"/>
    <w:rsid w:val="73522CD3"/>
    <w:rsid w:val="735408F5"/>
    <w:rsid w:val="735A0770"/>
    <w:rsid w:val="735C61F4"/>
    <w:rsid w:val="735CA503"/>
    <w:rsid w:val="73627ACA"/>
    <w:rsid w:val="7371500E"/>
    <w:rsid w:val="737C5C18"/>
    <w:rsid w:val="7380C5DC"/>
    <w:rsid w:val="738799B3"/>
    <w:rsid w:val="738D3B6D"/>
    <w:rsid w:val="73927D1A"/>
    <w:rsid w:val="7394D95C"/>
    <w:rsid w:val="7394E2DD"/>
    <w:rsid w:val="739F12BB"/>
    <w:rsid w:val="73ABD460"/>
    <w:rsid w:val="73B1D040"/>
    <w:rsid w:val="73BBB1A3"/>
    <w:rsid w:val="73BD55F8"/>
    <w:rsid w:val="73BE878F"/>
    <w:rsid w:val="73C07B2C"/>
    <w:rsid w:val="73CEA87F"/>
    <w:rsid w:val="73E10BE0"/>
    <w:rsid w:val="73E24E9A"/>
    <w:rsid w:val="73E416F1"/>
    <w:rsid w:val="73E7EDA8"/>
    <w:rsid w:val="73E94E03"/>
    <w:rsid w:val="73F3AEB6"/>
    <w:rsid w:val="73F6F609"/>
    <w:rsid w:val="73FA4337"/>
    <w:rsid w:val="73FDA167"/>
    <w:rsid w:val="73FF1DC8"/>
    <w:rsid w:val="7403FD58"/>
    <w:rsid w:val="74064077"/>
    <w:rsid w:val="740B24AF"/>
    <w:rsid w:val="740B82DF"/>
    <w:rsid w:val="7410B0AA"/>
    <w:rsid w:val="7412EC44"/>
    <w:rsid w:val="74156644"/>
    <w:rsid w:val="7415AB3A"/>
    <w:rsid w:val="7416D098"/>
    <w:rsid w:val="741758A8"/>
    <w:rsid w:val="7418E2AA"/>
    <w:rsid w:val="741F4C34"/>
    <w:rsid w:val="742002EF"/>
    <w:rsid w:val="7425F2C3"/>
    <w:rsid w:val="742A32EB"/>
    <w:rsid w:val="742EA54B"/>
    <w:rsid w:val="7433AAB1"/>
    <w:rsid w:val="7435982D"/>
    <w:rsid w:val="7439C8E5"/>
    <w:rsid w:val="743A4049"/>
    <w:rsid w:val="7441F8D4"/>
    <w:rsid w:val="7448B0A3"/>
    <w:rsid w:val="74519AFC"/>
    <w:rsid w:val="7452C6A4"/>
    <w:rsid w:val="7453E1CE"/>
    <w:rsid w:val="745EFE2C"/>
    <w:rsid w:val="746236E7"/>
    <w:rsid w:val="7462E367"/>
    <w:rsid w:val="7466A833"/>
    <w:rsid w:val="746956C6"/>
    <w:rsid w:val="74707220"/>
    <w:rsid w:val="74738DA7"/>
    <w:rsid w:val="7476F392"/>
    <w:rsid w:val="7479AE04"/>
    <w:rsid w:val="7485EEFB"/>
    <w:rsid w:val="7486A400"/>
    <w:rsid w:val="74883C62"/>
    <w:rsid w:val="748B05CE"/>
    <w:rsid w:val="748E3DB6"/>
    <w:rsid w:val="74907140"/>
    <w:rsid w:val="749A6338"/>
    <w:rsid w:val="749D0868"/>
    <w:rsid w:val="749E729F"/>
    <w:rsid w:val="74A29FB0"/>
    <w:rsid w:val="74A739C5"/>
    <w:rsid w:val="74AD219E"/>
    <w:rsid w:val="74B5F762"/>
    <w:rsid w:val="74B8DBFF"/>
    <w:rsid w:val="74BA41EB"/>
    <w:rsid w:val="74BC84FB"/>
    <w:rsid w:val="74BFC5E8"/>
    <w:rsid w:val="74C3F085"/>
    <w:rsid w:val="74CBB041"/>
    <w:rsid w:val="74CC02D7"/>
    <w:rsid w:val="74D3C6CE"/>
    <w:rsid w:val="74D643BF"/>
    <w:rsid w:val="74D6594B"/>
    <w:rsid w:val="74DD73E2"/>
    <w:rsid w:val="74DE6D7C"/>
    <w:rsid w:val="74DE7BBB"/>
    <w:rsid w:val="74DF532E"/>
    <w:rsid w:val="74E10C99"/>
    <w:rsid w:val="74E5721D"/>
    <w:rsid w:val="74EF5FEC"/>
    <w:rsid w:val="74F79DCB"/>
    <w:rsid w:val="74FCEC24"/>
    <w:rsid w:val="74FDC4B2"/>
    <w:rsid w:val="7500CA0C"/>
    <w:rsid w:val="75011E19"/>
    <w:rsid w:val="7502FC91"/>
    <w:rsid w:val="7506F787"/>
    <w:rsid w:val="750CCFA9"/>
    <w:rsid w:val="7519E520"/>
    <w:rsid w:val="751EF47D"/>
    <w:rsid w:val="75211E60"/>
    <w:rsid w:val="75236994"/>
    <w:rsid w:val="7527DF8B"/>
    <w:rsid w:val="7527E571"/>
    <w:rsid w:val="752976BD"/>
    <w:rsid w:val="753152C0"/>
    <w:rsid w:val="7531E2A5"/>
    <w:rsid w:val="75391808"/>
    <w:rsid w:val="753F17E5"/>
    <w:rsid w:val="7540453A"/>
    <w:rsid w:val="7564ED3D"/>
    <w:rsid w:val="756AF10C"/>
    <w:rsid w:val="756ED43E"/>
    <w:rsid w:val="75701DCA"/>
    <w:rsid w:val="75735EE0"/>
    <w:rsid w:val="757B6F8C"/>
    <w:rsid w:val="757E9116"/>
    <w:rsid w:val="757F1D7A"/>
    <w:rsid w:val="757F3D86"/>
    <w:rsid w:val="758C64EB"/>
    <w:rsid w:val="758D4C5A"/>
    <w:rsid w:val="758F2ECE"/>
    <w:rsid w:val="759A02A3"/>
    <w:rsid w:val="759C2A14"/>
    <w:rsid w:val="759C6C9A"/>
    <w:rsid w:val="75A0A3A6"/>
    <w:rsid w:val="75A27897"/>
    <w:rsid w:val="75A27B25"/>
    <w:rsid w:val="75A523CF"/>
    <w:rsid w:val="75A57857"/>
    <w:rsid w:val="75A78610"/>
    <w:rsid w:val="75AB5CF0"/>
    <w:rsid w:val="75AC530E"/>
    <w:rsid w:val="75B3798D"/>
    <w:rsid w:val="75B52304"/>
    <w:rsid w:val="75B65C79"/>
    <w:rsid w:val="75B702E8"/>
    <w:rsid w:val="75C0E89E"/>
    <w:rsid w:val="75C2D4D1"/>
    <w:rsid w:val="75C97022"/>
    <w:rsid w:val="75CA931E"/>
    <w:rsid w:val="75D8CD68"/>
    <w:rsid w:val="75DD2BC2"/>
    <w:rsid w:val="75E164BC"/>
    <w:rsid w:val="75E1BEED"/>
    <w:rsid w:val="75E1CB8E"/>
    <w:rsid w:val="75E4D535"/>
    <w:rsid w:val="75EFB758"/>
    <w:rsid w:val="75F0E5EF"/>
    <w:rsid w:val="75FB05EF"/>
    <w:rsid w:val="760137B8"/>
    <w:rsid w:val="7602A37B"/>
    <w:rsid w:val="760D64C2"/>
    <w:rsid w:val="760F8986"/>
    <w:rsid w:val="761A7914"/>
    <w:rsid w:val="7622EBAA"/>
    <w:rsid w:val="7625AF05"/>
    <w:rsid w:val="76305EF6"/>
    <w:rsid w:val="763D965A"/>
    <w:rsid w:val="763DF751"/>
    <w:rsid w:val="76483483"/>
    <w:rsid w:val="764868FA"/>
    <w:rsid w:val="764E9961"/>
    <w:rsid w:val="7650383E"/>
    <w:rsid w:val="7650C875"/>
    <w:rsid w:val="7654A58E"/>
    <w:rsid w:val="765A4A87"/>
    <w:rsid w:val="765A4D54"/>
    <w:rsid w:val="765E5A83"/>
    <w:rsid w:val="76600966"/>
    <w:rsid w:val="7663DF2C"/>
    <w:rsid w:val="76673A11"/>
    <w:rsid w:val="766A79D9"/>
    <w:rsid w:val="7670EA79"/>
    <w:rsid w:val="7670F66D"/>
    <w:rsid w:val="76723852"/>
    <w:rsid w:val="767366BE"/>
    <w:rsid w:val="76761FF6"/>
    <w:rsid w:val="767A2EB3"/>
    <w:rsid w:val="767BB1B8"/>
    <w:rsid w:val="767EC2FB"/>
    <w:rsid w:val="768073F2"/>
    <w:rsid w:val="7683CAAC"/>
    <w:rsid w:val="7685E9DB"/>
    <w:rsid w:val="7687A8A5"/>
    <w:rsid w:val="769164BF"/>
    <w:rsid w:val="7692EB5C"/>
    <w:rsid w:val="769310FE"/>
    <w:rsid w:val="76946699"/>
    <w:rsid w:val="769719A6"/>
    <w:rsid w:val="7699A8D0"/>
    <w:rsid w:val="769D7373"/>
    <w:rsid w:val="769EF144"/>
    <w:rsid w:val="76A37228"/>
    <w:rsid w:val="76A4E133"/>
    <w:rsid w:val="76AE4D93"/>
    <w:rsid w:val="76B1F1C4"/>
    <w:rsid w:val="76B27679"/>
    <w:rsid w:val="76B4E409"/>
    <w:rsid w:val="76B9F233"/>
    <w:rsid w:val="76C52E0C"/>
    <w:rsid w:val="76CA2774"/>
    <w:rsid w:val="76CC092B"/>
    <w:rsid w:val="76CF1DB2"/>
    <w:rsid w:val="76CF8517"/>
    <w:rsid w:val="76D4B0F2"/>
    <w:rsid w:val="76DB895D"/>
    <w:rsid w:val="76E2B920"/>
    <w:rsid w:val="76E2F24C"/>
    <w:rsid w:val="76ED424C"/>
    <w:rsid w:val="76EEBAD4"/>
    <w:rsid w:val="76F3A929"/>
    <w:rsid w:val="76F79F97"/>
    <w:rsid w:val="770084BF"/>
    <w:rsid w:val="77076972"/>
    <w:rsid w:val="770C4178"/>
    <w:rsid w:val="770D460E"/>
    <w:rsid w:val="770E23B7"/>
    <w:rsid w:val="770F0D1D"/>
    <w:rsid w:val="7713F219"/>
    <w:rsid w:val="771B4C7E"/>
    <w:rsid w:val="771D70F5"/>
    <w:rsid w:val="7721A6B6"/>
    <w:rsid w:val="7727F679"/>
    <w:rsid w:val="772C79D8"/>
    <w:rsid w:val="77307478"/>
    <w:rsid w:val="773257AA"/>
    <w:rsid w:val="77366EED"/>
    <w:rsid w:val="773B3715"/>
    <w:rsid w:val="773CD99D"/>
    <w:rsid w:val="773DFB6A"/>
    <w:rsid w:val="7740E9E9"/>
    <w:rsid w:val="774148B8"/>
    <w:rsid w:val="7742E650"/>
    <w:rsid w:val="7743CD49"/>
    <w:rsid w:val="77440311"/>
    <w:rsid w:val="774431F9"/>
    <w:rsid w:val="77450048"/>
    <w:rsid w:val="7749E81F"/>
    <w:rsid w:val="774F7AEC"/>
    <w:rsid w:val="7759A01D"/>
    <w:rsid w:val="775A12A6"/>
    <w:rsid w:val="776805DB"/>
    <w:rsid w:val="77685063"/>
    <w:rsid w:val="776A1BC2"/>
    <w:rsid w:val="776B5A89"/>
    <w:rsid w:val="776E93AA"/>
    <w:rsid w:val="776ECC5C"/>
    <w:rsid w:val="776ECFEA"/>
    <w:rsid w:val="7774E9C1"/>
    <w:rsid w:val="777A70F7"/>
    <w:rsid w:val="777B3DD2"/>
    <w:rsid w:val="7780588B"/>
    <w:rsid w:val="77831B50"/>
    <w:rsid w:val="7789E27E"/>
    <w:rsid w:val="778AE8C2"/>
    <w:rsid w:val="77939797"/>
    <w:rsid w:val="779716AE"/>
    <w:rsid w:val="77982015"/>
    <w:rsid w:val="779A18E0"/>
    <w:rsid w:val="779A3039"/>
    <w:rsid w:val="779C4D27"/>
    <w:rsid w:val="779FAD2E"/>
    <w:rsid w:val="77A0C87A"/>
    <w:rsid w:val="77A8724F"/>
    <w:rsid w:val="77A88BE8"/>
    <w:rsid w:val="77AF1F1C"/>
    <w:rsid w:val="77B05D78"/>
    <w:rsid w:val="77BBD83D"/>
    <w:rsid w:val="77BCD552"/>
    <w:rsid w:val="77C5389A"/>
    <w:rsid w:val="77C67165"/>
    <w:rsid w:val="77CA2B1E"/>
    <w:rsid w:val="77D42DCD"/>
    <w:rsid w:val="77D673C4"/>
    <w:rsid w:val="77D6B6A3"/>
    <w:rsid w:val="77DFA2D7"/>
    <w:rsid w:val="77DFAC5A"/>
    <w:rsid w:val="77EC2439"/>
    <w:rsid w:val="77FDCA52"/>
    <w:rsid w:val="780CF469"/>
    <w:rsid w:val="780EC6B1"/>
    <w:rsid w:val="781B8E43"/>
    <w:rsid w:val="781CE566"/>
    <w:rsid w:val="781D8521"/>
    <w:rsid w:val="781FDC4F"/>
    <w:rsid w:val="78216347"/>
    <w:rsid w:val="7822EAC0"/>
    <w:rsid w:val="7832892E"/>
    <w:rsid w:val="783592E0"/>
    <w:rsid w:val="783C062E"/>
    <w:rsid w:val="783DFE99"/>
    <w:rsid w:val="783F38C0"/>
    <w:rsid w:val="78458FCE"/>
    <w:rsid w:val="784A7C44"/>
    <w:rsid w:val="784F2AFF"/>
    <w:rsid w:val="785435D2"/>
    <w:rsid w:val="7854B499"/>
    <w:rsid w:val="785710BA"/>
    <w:rsid w:val="7857F8B3"/>
    <w:rsid w:val="785838E4"/>
    <w:rsid w:val="785AFF29"/>
    <w:rsid w:val="785B41E0"/>
    <w:rsid w:val="785E3CEC"/>
    <w:rsid w:val="785FD290"/>
    <w:rsid w:val="78605167"/>
    <w:rsid w:val="78616272"/>
    <w:rsid w:val="78628460"/>
    <w:rsid w:val="7862AD01"/>
    <w:rsid w:val="7863CDF0"/>
    <w:rsid w:val="7867BC9E"/>
    <w:rsid w:val="786EEA9F"/>
    <w:rsid w:val="7875C7FB"/>
    <w:rsid w:val="78763A39"/>
    <w:rsid w:val="78839C54"/>
    <w:rsid w:val="78847F6D"/>
    <w:rsid w:val="78865DDE"/>
    <w:rsid w:val="788A835F"/>
    <w:rsid w:val="7898C382"/>
    <w:rsid w:val="789D74EB"/>
    <w:rsid w:val="789FA33E"/>
    <w:rsid w:val="78A668C9"/>
    <w:rsid w:val="78AD5D50"/>
    <w:rsid w:val="78AD8D37"/>
    <w:rsid w:val="78B14839"/>
    <w:rsid w:val="78B327A2"/>
    <w:rsid w:val="78B7DACB"/>
    <w:rsid w:val="78C1FF55"/>
    <w:rsid w:val="78C4B2A6"/>
    <w:rsid w:val="78CCD087"/>
    <w:rsid w:val="78D1514D"/>
    <w:rsid w:val="78DD1919"/>
    <w:rsid w:val="78DD968C"/>
    <w:rsid w:val="78E79E44"/>
    <w:rsid w:val="78F9FDF2"/>
    <w:rsid w:val="78FA8BFD"/>
    <w:rsid w:val="7900C6C7"/>
    <w:rsid w:val="7901BF5B"/>
    <w:rsid w:val="79041AE9"/>
    <w:rsid w:val="7904C40A"/>
    <w:rsid w:val="79053994"/>
    <w:rsid w:val="790AA22C"/>
    <w:rsid w:val="790E0FE0"/>
    <w:rsid w:val="79116BC7"/>
    <w:rsid w:val="791299B1"/>
    <w:rsid w:val="7918A69E"/>
    <w:rsid w:val="79196F87"/>
    <w:rsid w:val="791D4E31"/>
    <w:rsid w:val="792CB4AF"/>
    <w:rsid w:val="79316C39"/>
    <w:rsid w:val="7936BBE7"/>
    <w:rsid w:val="793A4D4D"/>
    <w:rsid w:val="79454D93"/>
    <w:rsid w:val="79465DE6"/>
    <w:rsid w:val="79469AB2"/>
    <w:rsid w:val="794708FC"/>
    <w:rsid w:val="79526245"/>
    <w:rsid w:val="7954EC79"/>
    <w:rsid w:val="7966909F"/>
    <w:rsid w:val="796DDA0D"/>
    <w:rsid w:val="7972E5EF"/>
    <w:rsid w:val="7974C152"/>
    <w:rsid w:val="79757F50"/>
    <w:rsid w:val="7977999E"/>
    <w:rsid w:val="797A0278"/>
    <w:rsid w:val="7983912A"/>
    <w:rsid w:val="799810A7"/>
    <w:rsid w:val="799E7D1F"/>
    <w:rsid w:val="799EE741"/>
    <w:rsid w:val="79A22511"/>
    <w:rsid w:val="79A57CB9"/>
    <w:rsid w:val="79A76531"/>
    <w:rsid w:val="79AAF671"/>
    <w:rsid w:val="79AE92D1"/>
    <w:rsid w:val="79B81389"/>
    <w:rsid w:val="79B91C83"/>
    <w:rsid w:val="79B9F0A9"/>
    <w:rsid w:val="79BA0B67"/>
    <w:rsid w:val="79BBACB0"/>
    <w:rsid w:val="79BF650F"/>
    <w:rsid w:val="79CAA1BD"/>
    <w:rsid w:val="79CAA249"/>
    <w:rsid w:val="79CC6D08"/>
    <w:rsid w:val="79D004EB"/>
    <w:rsid w:val="79E2E65C"/>
    <w:rsid w:val="79E460C9"/>
    <w:rsid w:val="79ED393A"/>
    <w:rsid w:val="79F2EDFC"/>
    <w:rsid w:val="79F342A0"/>
    <w:rsid w:val="79F5C109"/>
    <w:rsid w:val="79F5C7F9"/>
    <w:rsid w:val="79FCCECE"/>
    <w:rsid w:val="79FD57D5"/>
    <w:rsid w:val="79FDB952"/>
    <w:rsid w:val="7A0475B6"/>
    <w:rsid w:val="7A07E8A8"/>
    <w:rsid w:val="7A0EFA8B"/>
    <w:rsid w:val="7A0F8329"/>
    <w:rsid w:val="7A158F29"/>
    <w:rsid w:val="7A172745"/>
    <w:rsid w:val="7A2463D1"/>
    <w:rsid w:val="7A2577C4"/>
    <w:rsid w:val="7A27EA3D"/>
    <w:rsid w:val="7A2C1BB6"/>
    <w:rsid w:val="7A2CE3FD"/>
    <w:rsid w:val="7A3CFE6D"/>
    <w:rsid w:val="7A44CC28"/>
    <w:rsid w:val="7A44FD99"/>
    <w:rsid w:val="7A4611CA"/>
    <w:rsid w:val="7A46B7C9"/>
    <w:rsid w:val="7A482C48"/>
    <w:rsid w:val="7A4AB666"/>
    <w:rsid w:val="7A52E0EA"/>
    <w:rsid w:val="7A548530"/>
    <w:rsid w:val="7A550601"/>
    <w:rsid w:val="7A56495E"/>
    <w:rsid w:val="7A56E8F2"/>
    <w:rsid w:val="7A5C33AE"/>
    <w:rsid w:val="7A5C33E5"/>
    <w:rsid w:val="7A614929"/>
    <w:rsid w:val="7A615404"/>
    <w:rsid w:val="7A61CED6"/>
    <w:rsid w:val="7A630AE6"/>
    <w:rsid w:val="7A6CB671"/>
    <w:rsid w:val="7A6CE9BF"/>
    <w:rsid w:val="7A7008EF"/>
    <w:rsid w:val="7A733EDC"/>
    <w:rsid w:val="7A73BB13"/>
    <w:rsid w:val="7A80D031"/>
    <w:rsid w:val="7A821EA6"/>
    <w:rsid w:val="7A8D48F2"/>
    <w:rsid w:val="7A8EAC94"/>
    <w:rsid w:val="7A94DB2E"/>
    <w:rsid w:val="7A9D6A3A"/>
    <w:rsid w:val="7AA3746F"/>
    <w:rsid w:val="7AA41E82"/>
    <w:rsid w:val="7AA488C3"/>
    <w:rsid w:val="7AACD137"/>
    <w:rsid w:val="7AAEA6AF"/>
    <w:rsid w:val="7AB1916D"/>
    <w:rsid w:val="7AB81009"/>
    <w:rsid w:val="7ABB8420"/>
    <w:rsid w:val="7AC12155"/>
    <w:rsid w:val="7AC42186"/>
    <w:rsid w:val="7AC63A98"/>
    <w:rsid w:val="7AC673F0"/>
    <w:rsid w:val="7AC707FE"/>
    <w:rsid w:val="7ACD0566"/>
    <w:rsid w:val="7ADE8708"/>
    <w:rsid w:val="7ADF4F9A"/>
    <w:rsid w:val="7AE0D593"/>
    <w:rsid w:val="7AE1007A"/>
    <w:rsid w:val="7AF69804"/>
    <w:rsid w:val="7AF7296A"/>
    <w:rsid w:val="7AFE88C4"/>
    <w:rsid w:val="7AFEC050"/>
    <w:rsid w:val="7B002071"/>
    <w:rsid w:val="7B03C7A6"/>
    <w:rsid w:val="7B055646"/>
    <w:rsid w:val="7B06ECFF"/>
    <w:rsid w:val="7B07D72F"/>
    <w:rsid w:val="7B0ACF0A"/>
    <w:rsid w:val="7B0D1F7B"/>
    <w:rsid w:val="7B111A83"/>
    <w:rsid w:val="7B160CE4"/>
    <w:rsid w:val="7B1D1122"/>
    <w:rsid w:val="7B1FD874"/>
    <w:rsid w:val="7B22D2FD"/>
    <w:rsid w:val="7B2591E3"/>
    <w:rsid w:val="7B27BF7F"/>
    <w:rsid w:val="7B2CE149"/>
    <w:rsid w:val="7B2E557C"/>
    <w:rsid w:val="7B2E8B21"/>
    <w:rsid w:val="7B3038FB"/>
    <w:rsid w:val="7B369DA9"/>
    <w:rsid w:val="7B3BA093"/>
    <w:rsid w:val="7B3E9268"/>
    <w:rsid w:val="7B49BBEF"/>
    <w:rsid w:val="7B502AB1"/>
    <w:rsid w:val="7B5348A2"/>
    <w:rsid w:val="7B544305"/>
    <w:rsid w:val="7B548232"/>
    <w:rsid w:val="7B5A3332"/>
    <w:rsid w:val="7B693E84"/>
    <w:rsid w:val="7B6F4C48"/>
    <w:rsid w:val="7B70A56E"/>
    <w:rsid w:val="7B73971F"/>
    <w:rsid w:val="7B748556"/>
    <w:rsid w:val="7B7A29AF"/>
    <w:rsid w:val="7B7B3D00"/>
    <w:rsid w:val="7B8077AF"/>
    <w:rsid w:val="7B87C65D"/>
    <w:rsid w:val="7B94A067"/>
    <w:rsid w:val="7B99293A"/>
    <w:rsid w:val="7B9DBDE8"/>
    <w:rsid w:val="7B9E7262"/>
    <w:rsid w:val="7BA3B909"/>
    <w:rsid w:val="7BA403C7"/>
    <w:rsid w:val="7BA409A4"/>
    <w:rsid w:val="7BA4389A"/>
    <w:rsid w:val="7BA4F20A"/>
    <w:rsid w:val="7BA73D1E"/>
    <w:rsid w:val="7BA7FA79"/>
    <w:rsid w:val="7BABABE8"/>
    <w:rsid w:val="7BADDEE7"/>
    <w:rsid w:val="7BAF98D1"/>
    <w:rsid w:val="7BB1169C"/>
    <w:rsid w:val="7BB28058"/>
    <w:rsid w:val="7BB55F13"/>
    <w:rsid w:val="7BBAC3CE"/>
    <w:rsid w:val="7BC68961"/>
    <w:rsid w:val="7BD37564"/>
    <w:rsid w:val="7BD684D7"/>
    <w:rsid w:val="7BD97F5D"/>
    <w:rsid w:val="7BDBE9B6"/>
    <w:rsid w:val="7BDDC610"/>
    <w:rsid w:val="7BDF3253"/>
    <w:rsid w:val="7BEA26A3"/>
    <w:rsid w:val="7BEE37D4"/>
    <w:rsid w:val="7BF143E8"/>
    <w:rsid w:val="7BF8CDCD"/>
    <w:rsid w:val="7BFC5803"/>
    <w:rsid w:val="7BFF0FFB"/>
    <w:rsid w:val="7C02B610"/>
    <w:rsid w:val="7C0C790C"/>
    <w:rsid w:val="7C11DFCF"/>
    <w:rsid w:val="7C146026"/>
    <w:rsid w:val="7C15809C"/>
    <w:rsid w:val="7C161510"/>
    <w:rsid w:val="7C19D6AE"/>
    <w:rsid w:val="7C1BC58E"/>
    <w:rsid w:val="7C241156"/>
    <w:rsid w:val="7C2B1059"/>
    <w:rsid w:val="7C2CBB1B"/>
    <w:rsid w:val="7C2CED63"/>
    <w:rsid w:val="7C2EFFB9"/>
    <w:rsid w:val="7C376B8F"/>
    <w:rsid w:val="7C3A4C4B"/>
    <w:rsid w:val="7C3BE96F"/>
    <w:rsid w:val="7C3D00A0"/>
    <w:rsid w:val="7C403BDA"/>
    <w:rsid w:val="7C431FBE"/>
    <w:rsid w:val="7C4407AC"/>
    <w:rsid w:val="7C45E181"/>
    <w:rsid w:val="7C488010"/>
    <w:rsid w:val="7C5416B9"/>
    <w:rsid w:val="7C552560"/>
    <w:rsid w:val="7C57275D"/>
    <w:rsid w:val="7C5A839D"/>
    <w:rsid w:val="7C5D054D"/>
    <w:rsid w:val="7C5F1CDA"/>
    <w:rsid w:val="7C5FBF6F"/>
    <w:rsid w:val="7C6276E1"/>
    <w:rsid w:val="7C629B6A"/>
    <w:rsid w:val="7C656EC8"/>
    <w:rsid w:val="7C66C718"/>
    <w:rsid w:val="7C684E1D"/>
    <w:rsid w:val="7C69A740"/>
    <w:rsid w:val="7C788587"/>
    <w:rsid w:val="7C8DA8A4"/>
    <w:rsid w:val="7C8EFD14"/>
    <w:rsid w:val="7C91B028"/>
    <w:rsid w:val="7C9B6E87"/>
    <w:rsid w:val="7CA07852"/>
    <w:rsid w:val="7CB96E45"/>
    <w:rsid w:val="7CBB26F5"/>
    <w:rsid w:val="7CBD0146"/>
    <w:rsid w:val="7CBD7BF6"/>
    <w:rsid w:val="7CC4F6E2"/>
    <w:rsid w:val="7CC629BF"/>
    <w:rsid w:val="7CC6ED17"/>
    <w:rsid w:val="7CD2F770"/>
    <w:rsid w:val="7CD319AB"/>
    <w:rsid w:val="7CD46666"/>
    <w:rsid w:val="7CD61E6E"/>
    <w:rsid w:val="7CDBBA22"/>
    <w:rsid w:val="7CE07F5E"/>
    <w:rsid w:val="7CE28D6E"/>
    <w:rsid w:val="7CE4034F"/>
    <w:rsid w:val="7CE45AA8"/>
    <w:rsid w:val="7CE84B8E"/>
    <w:rsid w:val="7CE889DB"/>
    <w:rsid w:val="7CEB9FE8"/>
    <w:rsid w:val="7CEFE723"/>
    <w:rsid w:val="7D001E01"/>
    <w:rsid w:val="7D02D2CC"/>
    <w:rsid w:val="7D09742B"/>
    <w:rsid w:val="7D0EED82"/>
    <w:rsid w:val="7D101A7E"/>
    <w:rsid w:val="7D12C1B2"/>
    <w:rsid w:val="7D13ECBB"/>
    <w:rsid w:val="7D1A01B8"/>
    <w:rsid w:val="7D1EBAF7"/>
    <w:rsid w:val="7D1EF333"/>
    <w:rsid w:val="7D21F184"/>
    <w:rsid w:val="7D22EF38"/>
    <w:rsid w:val="7D2B9ECF"/>
    <w:rsid w:val="7D2E30F7"/>
    <w:rsid w:val="7D335600"/>
    <w:rsid w:val="7D345C94"/>
    <w:rsid w:val="7D3D52FD"/>
    <w:rsid w:val="7D427654"/>
    <w:rsid w:val="7D450ED8"/>
    <w:rsid w:val="7D452C3F"/>
    <w:rsid w:val="7D453E5F"/>
    <w:rsid w:val="7D48B31E"/>
    <w:rsid w:val="7D5BABED"/>
    <w:rsid w:val="7D5C9FB7"/>
    <w:rsid w:val="7D5F274B"/>
    <w:rsid w:val="7D60AC9D"/>
    <w:rsid w:val="7D62EAAD"/>
    <w:rsid w:val="7D6DCC07"/>
    <w:rsid w:val="7D7036F3"/>
    <w:rsid w:val="7D711061"/>
    <w:rsid w:val="7D7760BC"/>
    <w:rsid w:val="7D7C0DC8"/>
    <w:rsid w:val="7D7C899B"/>
    <w:rsid w:val="7D7FA6A2"/>
    <w:rsid w:val="7D8F28C7"/>
    <w:rsid w:val="7D989406"/>
    <w:rsid w:val="7D995754"/>
    <w:rsid w:val="7D9DAB0C"/>
    <w:rsid w:val="7DA7F780"/>
    <w:rsid w:val="7DADDE03"/>
    <w:rsid w:val="7DB410D1"/>
    <w:rsid w:val="7DB5F112"/>
    <w:rsid w:val="7DB790B7"/>
    <w:rsid w:val="7DBD62A2"/>
    <w:rsid w:val="7DC485AA"/>
    <w:rsid w:val="7DC6411E"/>
    <w:rsid w:val="7DC6508D"/>
    <w:rsid w:val="7DC88B4F"/>
    <w:rsid w:val="7DCA748F"/>
    <w:rsid w:val="7DCBA5C2"/>
    <w:rsid w:val="7DCC268C"/>
    <w:rsid w:val="7DCC49CC"/>
    <w:rsid w:val="7DCCC5CE"/>
    <w:rsid w:val="7DCE9DC8"/>
    <w:rsid w:val="7DCF7D4A"/>
    <w:rsid w:val="7DD0C4B9"/>
    <w:rsid w:val="7DD215E3"/>
    <w:rsid w:val="7DD4D7F8"/>
    <w:rsid w:val="7DD92870"/>
    <w:rsid w:val="7DDBD919"/>
    <w:rsid w:val="7DDF51A9"/>
    <w:rsid w:val="7DE23C3A"/>
    <w:rsid w:val="7DE33E79"/>
    <w:rsid w:val="7DE355B7"/>
    <w:rsid w:val="7DEBF826"/>
    <w:rsid w:val="7DEE14BC"/>
    <w:rsid w:val="7DF518EF"/>
    <w:rsid w:val="7E079DD8"/>
    <w:rsid w:val="7E09E724"/>
    <w:rsid w:val="7E1637EB"/>
    <w:rsid w:val="7E1699DB"/>
    <w:rsid w:val="7E17E316"/>
    <w:rsid w:val="7E1E1A2D"/>
    <w:rsid w:val="7E256CEC"/>
    <w:rsid w:val="7E2722E0"/>
    <w:rsid w:val="7E3071E3"/>
    <w:rsid w:val="7E3CE984"/>
    <w:rsid w:val="7E3D02D4"/>
    <w:rsid w:val="7E3E0B6A"/>
    <w:rsid w:val="7E411C47"/>
    <w:rsid w:val="7E428DB8"/>
    <w:rsid w:val="7E4642BE"/>
    <w:rsid w:val="7E47A37B"/>
    <w:rsid w:val="7E57F1D9"/>
    <w:rsid w:val="7E59A727"/>
    <w:rsid w:val="7E5BE942"/>
    <w:rsid w:val="7E6615FC"/>
    <w:rsid w:val="7E68FA4F"/>
    <w:rsid w:val="7E71EECF"/>
    <w:rsid w:val="7E7246DE"/>
    <w:rsid w:val="7E7253BE"/>
    <w:rsid w:val="7E73608F"/>
    <w:rsid w:val="7E76CE71"/>
    <w:rsid w:val="7E810278"/>
    <w:rsid w:val="7E827913"/>
    <w:rsid w:val="7E86FF77"/>
    <w:rsid w:val="7E922784"/>
    <w:rsid w:val="7E96895E"/>
    <w:rsid w:val="7E9846A0"/>
    <w:rsid w:val="7E9B309D"/>
    <w:rsid w:val="7E9CBB20"/>
    <w:rsid w:val="7E9D3F6D"/>
    <w:rsid w:val="7E9D45A1"/>
    <w:rsid w:val="7EA53B1C"/>
    <w:rsid w:val="7EAE90A3"/>
    <w:rsid w:val="7EB2CCAA"/>
    <w:rsid w:val="7EB8D731"/>
    <w:rsid w:val="7EBB9074"/>
    <w:rsid w:val="7EC87877"/>
    <w:rsid w:val="7ECB79BF"/>
    <w:rsid w:val="7ECEB3E4"/>
    <w:rsid w:val="7ED0638C"/>
    <w:rsid w:val="7ED95EEA"/>
    <w:rsid w:val="7EDC1F47"/>
    <w:rsid w:val="7EDFE50E"/>
    <w:rsid w:val="7EE0FB21"/>
    <w:rsid w:val="7EE4BECB"/>
    <w:rsid w:val="7EE6AA4C"/>
    <w:rsid w:val="7EEF2FC4"/>
    <w:rsid w:val="7EF8918B"/>
    <w:rsid w:val="7EFA6980"/>
    <w:rsid w:val="7EFA6A9B"/>
    <w:rsid w:val="7EFBE070"/>
    <w:rsid w:val="7EFF6882"/>
    <w:rsid w:val="7F02BFB7"/>
    <w:rsid w:val="7F0D6A8F"/>
    <w:rsid w:val="7F0F0771"/>
    <w:rsid w:val="7F113EA5"/>
    <w:rsid w:val="7F15A45B"/>
    <w:rsid w:val="7F177C0D"/>
    <w:rsid w:val="7F1CF354"/>
    <w:rsid w:val="7F1CFA28"/>
    <w:rsid w:val="7F1EBF96"/>
    <w:rsid w:val="7F216A8E"/>
    <w:rsid w:val="7F246CC2"/>
    <w:rsid w:val="7F26B7A4"/>
    <w:rsid w:val="7F26D77E"/>
    <w:rsid w:val="7F32B8D1"/>
    <w:rsid w:val="7F36E879"/>
    <w:rsid w:val="7F385158"/>
    <w:rsid w:val="7F39CF93"/>
    <w:rsid w:val="7F4BBBBE"/>
    <w:rsid w:val="7F4F4B6B"/>
    <w:rsid w:val="7F54CE56"/>
    <w:rsid w:val="7F5F3D1D"/>
    <w:rsid w:val="7F654115"/>
    <w:rsid w:val="7F67AC19"/>
    <w:rsid w:val="7F6A09EA"/>
    <w:rsid w:val="7F6C2C3A"/>
    <w:rsid w:val="7F6DD9C4"/>
    <w:rsid w:val="7F6E5F23"/>
    <w:rsid w:val="7F6FE541"/>
    <w:rsid w:val="7F70B92A"/>
    <w:rsid w:val="7F72D331"/>
    <w:rsid w:val="7F7423B4"/>
    <w:rsid w:val="7F754840"/>
    <w:rsid w:val="7F75A85A"/>
    <w:rsid w:val="7F7C6D98"/>
    <w:rsid w:val="7F951B92"/>
    <w:rsid w:val="7F99DB56"/>
    <w:rsid w:val="7F9FFD6E"/>
    <w:rsid w:val="7FA8B1D9"/>
    <w:rsid w:val="7FAB5654"/>
    <w:rsid w:val="7FABA064"/>
    <w:rsid w:val="7FABDCE1"/>
    <w:rsid w:val="7FACF87B"/>
    <w:rsid w:val="7FADCA1C"/>
    <w:rsid w:val="7FAFF44D"/>
    <w:rsid w:val="7FB7D962"/>
    <w:rsid w:val="7FBC8085"/>
    <w:rsid w:val="7FC130DC"/>
    <w:rsid w:val="7FC513B7"/>
    <w:rsid w:val="7FC597D8"/>
    <w:rsid w:val="7FC69CD8"/>
    <w:rsid w:val="7FCD6288"/>
    <w:rsid w:val="7FCE7946"/>
    <w:rsid w:val="7FD3EB75"/>
    <w:rsid w:val="7FD658C3"/>
    <w:rsid w:val="7FD76EDA"/>
    <w:rsid w:val="7FDC014A"/>
    <w:rsid w:val="7FDCACB4"/>
    <w:rsid w:val="7FE0C154"/>
    <w:rsid w:val="7FE16E4A"/>
    <w:rsid w:val="7FE53AED"/>
    <w:rsid w:val="7FE58254"/>
    <w:rsid w:val="7FE649CA"/>
    <w:rsid w:val="7FE729FF"/>
    <w:rsid w:val="7FE75439"/>
    <w:rsid w:val="7FE8D52C"/>
    <w:rsid w:val="7FE9004C"/>
    <w:rsid w:val="7FE955CA"/>
    <w:rsid w:val="7FEA6680"/>
    <w:rsid w:val="7FF12587"/>
    <w:rsid w:val="7FF714AC"/>
    <w:rsid w:val="7FF86CE3"/>
    <w:rsid w:val="7FFB4475"/>
    <w:rsid w:val="7FFBD4AE"/>
    <w:rsid w:val="7FFED4E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405D2E"/>
  <w15:docId w15:val="{456A2FF2-B22E-CF46-B287-1C5B50834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55F"/>
    <w:rPr>
      <w:lang w:val="en-GB"/>
    </w:rPr>
  </w:style>
  <w:style w:type="paragraph" w:styleId="Heading2">
    <w:name w:val="heading 2"/>
    <w:basedOn w:val="Normal"/>
    <w:next w:val="Normal"/>
    <w:link w:val="Heading2Char"/>
    <w:qFormat/>
    <w:rsid w:val="001D12CC"/>
    <w:pPr>
      <w:spacing w:after="0" w:line="240" w:lineRule="auto"/>
      <w:jc w:val="center"/>
      <w:outlineLvl w:val="1"/>
    </w:pPr>
    <w:rPr>
      <w:rFonts w:ascii="Times New Roman" w:eastAsia="Times New Roman" w:hAnsi="Times New Roman" w:cs="Times New Roman"/>
      <w:b/>
      <w:bCs/>
      <w:color w:val="000000"/>
      <w:kern w:val="28"/>
      <w:sz w:val="24"/>
      <w:szCs w:val="24"/>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443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39A4"/>
    <w:rPr>
      <w:color w:val="0000FF"/>
      <w:u w:val="single"/>
    </w:rPr>
  </w:style>
  <w:style w:type="character" w:customStyle="1" w:styleId="Heading2Char">
    <w:name w:val="Heading 2 Char"/>
    <w:basedOn w:val="DefaultParagraphFont"/>
    <w:link w:val="Heading2"/>
    <w:rsid w:val="001D12CC"/>
    <w:rPr>
      <w:rFonts w:ascii="Times New Roman" w:eastAsia="Times New Roman" w:hAnsi="Times New Roman" w:cs="Times New Roman"/>
      <w:b/>
      <w:bCs/>
      <w:color w:val="000000"/>
      <w:kern w:val="28"/>
      <w:sz w:val="24"/>
      <w:szCs w:val="24"/>
      <w:lang w:val="en-CA" w:eastAsia="en-CA"/>
    </w:rPr>
  </w:style>
  <w:style w:type="paragraph" w:styleId="Header">
    <w:name w:val="header"/>
    <w:basedOn w:val="Normal"/>
    <w:link w:val="HeaderChar"/>
    <w:uiPriority w:val="99"/>
    <w:rsid w:val="001D12CC"/>
    <w:pPr>
      <w:tabs>
        <w:tab w:val="center" w:pos="4320"/>
        <w:tab w:val="right" w:pos="8640"/>
      </w:tabs>
      <w:spacing w:after="0" w:line="240" w:lineRule="auto"/>
    </w:pPr>
    <w:rPr>
      <w:rFonts w:ascii="Garamond" w:eastAsia="Times New Roman" w:hAnsi="Garamond" w:cs="Times New Roman"/>
      <w:color w:val="008000"/>
      <w:w w:val="120"/>
      <w:sz w:val="24"/>
      <w:szCs w:val="24"/>
      <w:lang w:val="en-CA"/>
    </w:rPr>
  </w:style>
  <w:style w:type="character" w:customStyle="1" w:styleId="HeaderChar">
    <w:name w:val="Header Char"/>
    <w:basedOn w:val="DefaultParagraphFont"/>
    <w:link w:val="Header"/>
    <w:uiPriority w:val="99"/>
    <w:rsid w:val="001D12CC"/>
    <w:rPr>
      <w:rFonts w:ascii="Garamond" w:eastAsia="Times New Roman" w:hAnsi="Garamond" w:cs="Times New Roman"/>
      <w:color w:val="008000"/>
      <w:w w:val="120"/>
      <w:sz w:val="24"/>
      <w:szCs w:val="24"/>
      <w:lang w:val="en-CA"/>
    </w:rPr>
  </w:style>
  <w:style w:type="paragraph" w:styleId="BalloonText">
    <w:name w:val="Balloon Text"/>
    <w:basedOn w:val="Normal"/>
    <w:link w:val="BalloonTextChar"/>
    <w:uiPriority w:val="99"/>
    <w:semiHidden/>
    <w:unhideWhenUsed/>
    <w:rsid w:val="004E49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95E"/>
    <w:rPr>
      <w:rFonts w:ascii="Tahoma" w:hAnsi="Tahoma" w:cs="Tahoma"/>
      <w:sz w:val="16"/>
      <w:szCs w:val="16"/>
      <w:lang w:val="en-GB"/>
    </w:rPr>
  </w:style>
  <w:style w:type="table" w:styleId="LightShading">
    <w:name w:val="Light Shading"/>
    <w:basedOn w:val="TableNormal"/>
    <w:uiPriority w:val="60"/>
    <w:rsid w:val="004807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0F2DCC"/>
    <w:rPr>
      <w:color w:val="800080" w:themeColor="followedHyperlink"/>
      <w:u w:val="single"/>
    </w:rPr>
  </w:style>
  <w:style w:type="paragraph" w:styleId="ListParagraph">
    <w:name w:val="List Paragraph"/>
    <w:basedOn w:val="Normal"/>
    <w:uiPriority w:val="34"/>
    <w:qFormat/>
    <w:rsid w:val="006F3BFA"/>
    <w:pPr>
      <w:ind w:left="720"/>
      <w:contextualSpacing/>
    </w:pPr>
  </w:style>
  <w:style w:type="paragraph" w:styleId="Footer">
    <w:name w:val="footer"/>
    <w:basedOn w:val="Normal"/>
    <w:link w:val="FooterChar"/>
    <w:uiPriority w:val="99"/>
    <w:unhideWhenUsed/>
    <w:rsid w:val="00C10E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E7"/>
    <w:rPr>
      <w:lang w:val="en-GB"/>
    </w:rPr>
  </w:style>
  <w:style w:type="paragraph" w:styleId="NoSpacing">
    <w:name w:val="No Spacing"/>
    <w:link w:val="NoSpacingChar"/>
    <w:uiPriority w:val="1"/>
    <w:qFormat/>
    <w:rsid w:val="00612BF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612BF6"/>
    <w:rPr>
      <w:rFonts w:eastAsiaTheme="minorEastAsia"/>
      <w:lang w:eastAsia="ja-JP"/>
    </w:rPr>
  </w:style>
  <w:style w:type="character" w:styleId="CommentReference">
    <w:name w:val="annotation reference"/>
    <w:basedOn w:val="DefaultParagraphFont"/>
    <w:uiPriority w:val="99"/>
    <w:semiHidden/>
    <w:unhideWhenUsed/>
    <w:rsid w:val="00B97EEC"/>
    <w:rPr>
      <w:sz w:val="16"/>
      <w:szCs w:val="16"/>
    </w:rPr>
  </w:style>
  <w:style w:type="paragraph" w:styleId="CommentText">
    <w:name w:val="annotation text"/>
    <w:basedOn w:val="Normal"/>
    <w:link w:val="CommentTextChar"/>
    <w:uiPriority w:val="99"/>
    <w:unhideWhenUsed/>
    <w:rsid w:val="00B97EEC"/>
    <w:pPr>
      <w:spacing w:line="240" w:lineRule="auto"/>
    </w:pPr>
    <w:rPr>
      <w:sz w:val="20"/>
      <w:szCs w:val="20"/>
    </w:rPr>
  </w:style>
  <w:style w:type="character" w:customStyle="1" w:styleId="CommentTextChar">
    <w:name w:val="Comment Text Char"/>
    <w:basedOn w:val="DefaultParagraphFont"/>
    <w:link w:val="CommentText"/>
    <w:uiPriority w:val="99"/>
    <w:rsid w:val="00B97EEC"/>
    <w:rPr>
      <w:sz w:val="20"/>
      <w:szCs w:val="20"/>
      <w:lang w:val="en-GB"/>
    </w:rPr>
  </w:style>
  <w:style w:type="paragraph" w:styleId="CommentSubject">
    <w:name w:val="annotation subject"/>
    <w:basedOn w:val="CommentText"/>
    <w:next w:val="CommentText"/>
    <w:link w:val="CommentSubjectChar"/>
    <w:uiPriority w:val="99"/>
    <w:semiHidden/>
    <w:unhideWhenUsed/>
    <w:rsid w:val="00B97EEC"/>
    <w:rPr>
      <w:b/>
      <w:bCs/>
    </w:rPr>
  </w:style>
  <w:style w:type="character" w:customStyle="1" w:styleId="CommentSubjectChar">
    <w:name w:val="Comment Subject Char"/>
    <w:basedOn w:val="CommentTextChar"/>
    <w:link w:val="CommentSubject"/>
    <w:uiPriority w:val="99"/>
    <w:semiHidden/>
    <w:rsid w:val="00B97EEC"/>
    <w:rPr>
      <w:b/>
      <w:bCs/>
      <w:sz w:val="20"/>
      <w:szCs w:val="20"/>
      <w:lang w:val="en-GB"/>
    </w:rPr>
  </w:style>
  <w:style w:type="character" w:styleId="Mention">
    <w:name w:val="Mention"/>
    <w:basedOn w:val="DefaultParagraphFont"/>
    <w:uiPriority w:val="99"/>
    <w:unhideWhenUsed/>
    <w:rsid w:val="00EB46F8"/>
    <w:rPr>
      <w:color w:val="2B579A"/>
      <w:shd w:val="clear" w:color="auto" w:fill="E6E6E6"/>
    </w:rPr>
  </w:style>
  <w:style w:type="paragraph" w:styleId="Revision">
    <w:name w:val="Revision"/>
    <w:hidden/>
    <w:uiPriority w:val="99"/>
    <w:semiHidden/>
    <w:rsid w:val="00E36D92"/>
    <w:pPr>
      <w:spacing w:after="0" w:line="240" w:lineRule="auto"/>
    </w:pPr>
    <w:rPr>
      <w:lang w:val="en-GB"/>
    </w:rPr>
  </w:style>
  <w:style w:type="character" w:styleId="LineNumber">
    <w:name w:val="line number"/>
    <w:basedOn w:val="DefaultParagraphFont"/>
    <w:uiPriority w:val="99"/>
    <w:semiHidden/>
    <w:unhideWhenUsed/>
    <w:rsid w:val="003A0561"/>
  </w:style>
  <w:style w:type="character" w:styleId="UnresolvedMention">
    <w:name w:val="Unresolved Mention"/>
    <w:basedOn w:val="DefaultParagraphFont"/>
    <w:uiPriority w:val="99"/>
    <w:unhideWhenUsed/>
    <w:rsid w:val="00C43ADA"/>
    <w:rPr>
      <w:color w:val="605E5C"/>
      <w:shd w:val="clear" w:color="auto" w:fill="E1DFDD"/>
    </w:rPr>
  </w:style>
  <w:style w:type="character" w:styleId="PageNumber">
    <w:name w:val="page number"/>
    <w:basedOn w:val="DefaultParagraphFont"/>
    <w:uiPriority w:val="99"/>
    <w:semiHidden/>
    <w:unhideWhenUsed/>
    <w:rsid w:val="00482A06"/>
  </w:style>
  <w:style w:type="paragraph" w:styleId="NormalWeb">
    <w:name w:val="Normal (Web)"/>
    <w:basedOn w:val="Normal"/>
    <w:uiPriority w:val="99"/>
    <w:semiHidden/>
    <w:unhideWhenUsed/>
    <w:rsid w:val="004B6EE0"/>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76771">
      <w:bodyDiv w:val="1"/>
      <w:marLeft w:val="0"/>
      <w:marRight w:val="0"/>
      <w:marTop w:val="0"/>
      <w:marBottom w:val="0"/>
      <w:divBdr>
        <w:top w:val="none" w:sz="0" w:space="0" w:color="auto"/>
        <w:left w:val="none" w:sz="0" w:space="0" w:color="auto"/>
        <w:bottom w:val="none" w:sz="0" w:space="0" w:color="auto"/>
        <w:right w:val="none" w:sz="0" w:space="0" w:color="auto"/>
      </w:divBdr>
    </w:div>
    <w:div w:id="600918199">
      <w:bodyDiv w:val="1"/>
      <w:marLeft w:val="0"/>
      <w:marRight w:val="0"/>
      <w:marTop w:val="0"/>
      <w:marBottom w:val="0"/>
      <w:divBdr>
        <w:top w:val="none" w:sz="0" w:space="0" w:color="auto"/>
        <w:left w:val="none" w:sz="0" w:space="0" w:color="auto"/>
        <w:bottom w:val="none" w:sz="0" w:space="0" w:color="auto"/>
        <w:right w:val="none" w:sz="0" w:space="0" w:color="auto"/>
      </w:divBdr>
    </w:div>
    <w:div w:id="685133923">
      <w:bodyDiv w:val="1"/>
      <w:marLeft w:val="0"/>
      <w:marRight w:val="0"/>
      <w:marTop w:val="0"/>
      <w:marBottom w:val="0"/>
      <w:divBdr>
        <w:top w:val="none" w:sz="0" w:space="0" w:color="auto"/>
        <w:left w:val="none" w:sz="0" w:space="0" w:color="auto"/>
        <w:bottom w:val="none" w:sz="0" w:space="0" w:color="auto"/>
        <w:right w:val="none" w:sz="0" w:space="0" w:color="auto"/>
      </w:divBdr>
    </w:div>
    <w:div w:id="1010107475">
      <w:bodyDiv w:val="1"/>
      <w:marLeft w:val="0"/>
      <w:marRight w:val="0"/>
      <w:marTop w:val="0"/>
      <w:marBottom w:val="0"/>
      <w:divBdr>
        <w:top w:val="none" w:sz="0" w:space="0" w:color="auto"/>
        <w:left w:val="none" w:sz="0" w:space="0" w:color="auto"/>
        <w:bottom w:val="none" w:sz="0" w:space="0" w:color="auto"/>
        <w:right w:val="none" w:sz="0" w:space="0" w:color="auto"/>
      </w:divBdr>
    </w:div>
    <w:div w:id="1253978804">
      <w:bodyDiv w:val="1"/>
      <w:marLeft w:val="0"/>
      <w:marRight w:val="0"/>
      <w:marTop w:val="0"/>
      <w:marBottom w:val="0"/>
      <w:divBdr>
        <w:top w:val="none" w:sz="0" w:space="0" w:color="auto"/>
        <w:left w:val="none" w:sz="0" w:space="0" w:color="auto"/>
        <w:bottom w:val="none" w:sz="0" w:space="0" w:color="auto"/>
        <w:right w:val="none" w:sz="0" w:space="0" w:color="auto"/>
      </w:divBdr>
    </w:div>
    <w:div w:id="1582789261">
      <w:bodyDiv w:val="1"/>
      <w:marLeft w:val="0"/>
      <w:marRight w:val="0"/>
      <w:marTop w:val="0"/>
      <w:marBottom w:val="0"/>
      <w:divBdr>
        <w:top w:val="none" w:sz="0" w:space="0" w:color="auto"/>
        <w:left w:val="none" w:sz="0" w:space="0" w:color="auto"/>
        <w:bottom w:val="none" w:sz="0" w:space="0" w:color="auto"/>
        <w:right w:val="none" w:sz="0" w:space="0" w:color="auto"/>
      </w:divBdr>
    </w:div>
    <w:div w:id="1650211360">
      <w:bodyDiv w:val="1"/>
      <w:marLeft w:val="0"/>
      <w:marRight w:val="0"/>
      <w:marTop w:val="0"/>
      <w:marBottom w:val="0"/>
      <w:divBdr>
        <w:top w:val="none" w:sz="0" w:space="0" w:color="auto"/>
        <w:left w:val="none" w:sz="0" w:space="0" w:color="auto"/>
        <w:bottom w:val="none" w:sz="0" w:space="0" w:color="auto"/>
        <w:right w:val="none" w:sz="0" w:space="0" w:color="auto"/>
      </w:divBdr>
      <w:divsChild>
        <w:div w:id="817262726">
          <w:marLeft w:val="0"/>
          <w:marRight w:val="0"/>
          <w:marTop w:val="0"/>
          <w:marBottom w:val="0"/>
          <w:divBdr>
            <w:top w:val="none" w:sz="0" w:space="0" w:color="auto"/>
            <w:left w:val="none" w:sz="0" w:space="0" w:color="auto"/>
            <w:bottom w:val="none" w:sz="0" w:space="0" w:color="auto"/>
            <w:right w:val="none" w:sz="0" w:space="0" w:color="auto"/>
          </w:divBdr>
          <w:divsChild>
            <w:div w:id="485895966">
              <w:marLeft w:val="0"/>
              <w:marRight w:val="0"/>
              <w:marTop w:val="0"/>
              <w:marBottom w:val="0"/>
              <w:divBdr>
                <w:top w:val="none" w:sz="0" w:space="0" w:color="auto"/>
                <w:left w:val="none" w:sz="0" w:space="0" w:color="auto"/>
                <w:bottom w:val="none" w:sz="0" w:space="0" w:color="auto"/>
                <w:right w:val="none" w:sz="0" w:space="0" w:color="auto"/>
              </w:divBdr>
              <w:divsChild>
                <w:div w:id="1811823117">
                  <w:marLeft w:val="0"/>
                  <w:marRight w:val="0"/>
                  <w:marTop w:val="0"/>
                  <w:marBottom w:val="0"/>
                  <w:divBdr>
                    <w:top w:val="none" w:sz="0" w:space="0" w:color="auto"/>
                    <w:left w:val="none" w:sz="0" w:space="0" w:color="auto"/>
                    <w:bottom w:val="none" w:sz="0" w:space="0" w:color="auto"/>
                    <w:right w:val="none" w:sz="0" w:space="0" w:color="auto"/>
                  </w:divBdr>
                  <w:divsChild>
                    <w:div w:id="40229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973323">
      <w:bodyDiv w:val="1"/>
      <w:marLeft w:val="0"/>
      <w:marRight w:val="0"/>
      <w:marTop w:val="0"/>
      <w:marBottom w:val="0"/>
      <w:divBdr>
        <w:top w:val="none" w:sz="0" w:space="0" w:color="auto"/>
        <w:left w:val="none" w:sz="0" w:space="0" w:color="auto"/>
        <w:bottom w:val="none" w:sz="0" w:space="0" w:color="auto"/>
        <w:right w:val="none" w:sz="0" w:space="0" w:color="auto"/>
      </w:divBdr>
      <w:divsChild>
        <w:div w:id="347173075">
          <w:marLeft w:val="0"/>
          <w:marRight w:val="0"/>
          <w:marTop w:val="0"/>
          <w:marBottom w:val="0"/>
          <w:divBdr>
            <w:top w:val="none" w:sz="0" w:space="0" w:color="auto"/>
            <w:left w:val="none" w:sz="0" w:space="0" w:color="auto"/>
            <w:bottom w:val="none" w:sz="0" w:space="0" w:color="auto"/>
            <w:right w:val="none" w:sz="0" w:space="0" w:color="auto"/>
          </w:divBdr>
          <w:divsChild>
            <w:div w:id="1287589199">
              <w:marLeft w:val="0"/>
              <w:marRight w:val="0"/>
              <w:marTop w:val="0"/>
              <w:marBottom w:val="0"/>
              <w:divBdr>
                <w:top w:val="none" w:sz="0" w:space="0" w:color="auto"/>
                <w:left w:val="none" w:sz="0" w:space="0" w:color="auto"/>
                <w:bottom w:val="none" w:sz="0" w:space="0" w:color="auto"/>
                <w:right w:val="none" w:sz="0" w:space="0" w:color="auto"/>
              </w:divBdr>
              <w:divsChild>
                <w:div w:id="1013995428">
                  <w:marLeft w:val="0"/>
                  <w:marRight w:val="0"/>
                  <w:marTop w:val="0"/>
                  <w:marBottom w:val="0"/>
                  <w:divBdr>
                    <w:top w:val="none" w:sz="0" w:space="0" w:color="auto"/>
                    <w:left w:val="none" w:sz="0" w:space="0" w:color="auto"/>
                    <w:bottom w:val="none" w:sz="0" w:space="0" w:color="auto"/>
                    <w:right w:val="none" w:sz="0" w:space="0" w:color="auto"/>
                  </w:divBdr>
                  <w:divsChild>
                    <w:div w:id="49171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593055">
      <w:bodyDiv w:val="1"/>
      <w:marLeft w:val="0"/>
      <w:marRight w:val="0"/>
      <w:marTop w:val="0"/>
      <w:marBottom w:val="0"/>
      <w:divBdr>
        <w:top w:val="none" w:sz="0" w:space="0" w:color="auto"/>
        <w:left w:val="none" w:sz="0" w:space="0" w:color="auto"/>
        <w:bottom w:val="none" w:sz="0" w:space="0" w:color="auto"/>
        <w:right w:val="none" w:sz="0" w:space="0" w:color="auto"/>
      </w:divBdr>
    </w:div>
    <w:div w:id="2061981223">
      <w:bodyDiv w:val="1"/>
      <w:marLeft w:val="0"/>
      <w:marRight w:val="0"/>
      <w:marTop w:val="0"/>
      <w:marBottom w:val="0"/>
      <w:divBdr>
        <w:top w:val="none" w:sz="0" w:space="0" w:color="auto"/>
        <w:left w:val="none" w:sz="0" w:space="0" w:color="auto"/>
        <w:bottom w:val="none" w:sz="0" w:space="0" w:color="auto"/>
        <w:right w:val="none" w:sz="0" w:space="0" w:color="auto"/>
      </w:divBdr>
      <w:divsChild>
        <w:div w:id="1975331859">
          <w:marLeft w:val="0"/>
          <w:marRight w:val="0"/>
          <w:marTop w:val="0"/>
          <w:marBottom w:val="0"/>
          <w:divBdr>
            <w:top w:val="none" w:sz="0" w:space="0" w:color="auto"/>
            <w:left w:val="none" w:sz="0" w:space="0" w:color="auto"/>
            <w:bottom w:val="none" w:sz="0" w:space="0" w:color="auto"/>
            <w:right w:val="none" w:sz="0" w:space="0" w:color="auto"/>
          </w:divBdr>
          <w:divsChild>
            <w:div w:id="816845264">
              <w:marLeft w:val="0"/>
              <w:marRight w:val="0"/>
              <w:marTop w:val="0"/>
              <w:marBottom w:val="0"/>
              <w:divBdr>
                <w:top w:val="none" w:sz="0" w:space="0" w:color="auto"/>
                <w:left w:val="none" w:sz="0" w:space="0" w:color="auto"/>
                <w:bottom w:val="none" w:sz="0" w:space="0" w:color="auto"/>
                <w:right w:val="none" w:sz="0" w:space="0" w:color="auto"/>
              </w:divBdr>
              <w:divsChild>
                <w:div w:id="755901450">
                  <w:marLeft w:val="0"/>
                  <w:marRight w:val="0"/>
                  <w:marTop w:val="0"/>
                  <w:marBottom w:val="0"/>
                  <w:divBdr>
                    <w:top w:val="none" w:sz="0" w:space="0" w:color="auto"/>
                    <w:left w:val="none" w:sz="0" w:space="0" w:color="auto"/>
                    <w:bottom w:val="none" w:sz="0" w:space="0" w:color="auto"/>
                    <w:right w:val="none" w:sz="0" w:space="0" w:color="auto"/>
                  </w:divBdr>
                  <w:divsChild>
                    <w:div w:id="65807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markummitchell.github.io/engauge-digitizer/" TargetMode="External"/><Relationship Id="rId18" Type="http://schemas.openxmlformats.org/officeDocument/2006/relationships/image" Target="media/image1.tiff"/><Relationship Id="rId3" Type="http://schemas.openxmlformats.org/officeDocument/2006/relationships/customXml" Target="../customXml/item3.xml"/><Relationship Id="rId21" Type="http://schemas.openxmlformats.org/officeDocument/2006/relationships/image" Target="media/image4.tiff"/><Relationship Id="rId7" Type="http://schemas.openxmlformats.org/officeDocument/2006/relationships/styles" Target="styles.xml"/><Relationship Id="rId12" Type="http://schemas.openxmlformats.org/officeDocument/2006/relationships/hyperlink" Target="mailto:Luis.Cuevas@lstmed.ac.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tif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hlbi.nih.gov/health-topics/study-quality-assessment-tools" TargetMode="External"/><Relationship Id="rId22"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Word Count = 4602</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A74967AD88B24B4A91BB312A5C1F12C9" ma:contentTypeVersion="13" ma:contentTypeDescription="Create a new document." ma:contentTypeScope="" ma:versionID="93195191365b94436f915014517677af">
  <xsd:schema xmlns:xsd="http://www.w3.org/2001/XMLSchema" xmlns:xs="http://www.w3.org/2001/XMLSchema" xmlns:p="http://schemas.microsoft.com/office/2006/metadata/properties" xmlns:ns3="07902196-af4a-4020-b584-5e02066d3c8c" xmlns:ns4="b641f074-4c53-4104-82f5-4039039a2adb" targetNamespace="http://schemas.microsoft.com/office/2006/metadata/properties" ma:root="true" ma:fieldsID="ecad8fba3c089e8f6e5431684963e8c4" ns3:_="" ns4:_="">
    <xsd:import namespace="07902196-af4a-4020-b584-5e02066d3c8c"/>
    <xsd:import namespace="b641f074-4c53-4104-82f5-4039039a2ad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902196-af4a-4020-b584-5e02066d3c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41f074-4c53-4104-82f5-4039039a2ad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49EA49-67F3-4CDC-A076-D717D8A15A55}">
  <ds:schemaRefs>
    <ds:schemaRef ds:uri="http://schemas.microsoft.com/sharepoint/v3/contenttype/forms"/>
  </ds:schemaRefs>
</ds:datastoreItem>
</file>

<file path=customXml/itemProps3.xml><?xml version="1.0" encoding="utf-8"?>
<ds:datastoreItem xmlns:ds="http://schemas.openxmlformats.org/officeDocument/2006/customXml" ds:itemID="{0186ACF1-FFEA-46DA-91FA-8E307CFCA8B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C5DA600-10FB-814D-B46B-51E053B3423D}">
  <ds:schemaRefs>
    <ds:schemaRef ds:uri="http://schemas.openxmlformats.org/officeDocument/2006/bibliography"/>
  </ds:schemaRefs>
</ds:datastoreItem>
</file>

<file path=customXml/itemProps5.xml><?xml version="1.0" encoding="utf-8"?>
<ds:datastoreItem xmlns:ds="http://schemas.openxmlformats.org/officeDocument/2006/customXml" ds:itemID="{64A70351-9C77-4172-A328-4A4679C59C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902196-af4a-4020-b584-5e02066d3c8c"/>
    <ds:schemaRef ds:uri="b641f074-4c53-4104-82f5-4039039a2a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35</Pages>
  <Words>56238</Words>
  <Characters>320563</Characters>
  <Application>Microsoft Office Word</Application>
  <DocSecurity>0</DocSecurity>
  <Lines>2671</Lines>
  <Paragraphs>752</Paragraphs>
  <ScaleCrop>false</ScaleCrop>
  <HeadingPairs>
    <vt:vector size="2" baseType="variant">
      <vt:variant>
        <vt:lpstr>Title</vt:lpstr>
      </vt:variant>
      <vt:variant>
        <vt:i4>1</vt:i4>
      </vt:variant>
    </vt:vector>
  </HeadingPairs>
  <TitlesOfParts>
    <vt:vector size="1" baseType="lpstr">
      <vt:lpstr>Prevalence and persistence of neutralising antibodies against SARS-CoV-2, a systematic review and meta-analysis.</vt:lpstr>
    </vt:vector>
  </TitlesOfParts>
  <Company/>
  <LinksUpToDate>false</LinksUpToDate>
  <CharactersWithSpaces>376049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Prevalence and persistence of neutralising antibodies against SARS-CoV-2, a systematic review and meta-analysis.</dc:title>
  <dc:subject>Module: CHIC599</dc:subject>
  <dc:creator>Student ID 35309822</dc:creator>
  <cp:keywords/>
  <dc:description/>
  <cp:lastModifiedBy>Henry Staines</cp:lastModifiedBy>
  <cp:revision>2</cp:revision>
  <dcterms:created xsi:type="dcterms:W3CDTF">2021-07-15T11:16:00Z</dcterms:created>
  <dcterms:modified xsi:type="dcterms:W3CDTF">2021-07-15T11:16:00Z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ContentTypeId">
    <vt:lpwstr>0x010100A74967AD88B24B4A91BB312A5C1F12C9</vt:lpwstr>
  </property>
  <property fmtid="{D5CDD505-2E9C-101B-9397-08002B2CF9AE}" pid="4" name="Mendeley Recent Style Id 6_1">
    <vt:lpwstr>http://www.zotero.org/styles/jama</vt:lpwstr>
  </property>
  <property fmtid="{D5CDD505-2E9C-101B-9397-08002B2CF9AE}" pid="5" name="Mendeley Recent Style Name 6_1">
    <vt:lpwstr>JAMA (The Journal of the American Medical Association)</vt:lpwstr>
  </property>
  <property fmtid="{D5CDD505-2E9C-101B-9397-08002B2CF9AE}" pid="6" name="Mendeley Citation Style_1">
    <vt:lpwstr>http://www.zotero.org/styles/plos-neglected-tropical-diseases</vt:lpwstr>
  </property>
  <property fmtid="{D5CDD505-2E9C-101B-9397-08002B2CF9AE}" pid="7" name="Mendeley Recent Style Id 3_1">
    <vt:lpwstr>http://www.zotero.org/styles/clinical-infectious-diseases</vt:lpwstr>
  </property>
  <property fmtid="{D5CDD505-2E9C-101B-9397-08002B2CF9AE}" pid="8" name="Mendeley Recent Style Name 3_1">
    <vt:lpwstr>Clinical Infectious Diseases</vt:lpwstr>
  </property>
  <property fmtid="{D5CDD505-2E9C-101B-9397-08002B2CF9AE}" pid="9" name="Mendeley Recent Style Id 9_1">
    <vt:lpwstr>http://www.zotero.org/styles/vancouver</vt:lpwstr>
  </property>
  <property fmtid="{D5CDD505-2E9C-101B-9397-08002B2CF9AE}" pid="10" name="Mendeley Recent Style Name 9_1">
    <vt:lpwstr>Vancouver</vt:lpwstr>
  </property>
  <property fmtid="{D5CDD505-2E9C-101B-9397-08002B2CF9AE}" pid="11" name="Mendeley Recent Style Id 0_1">
    <vt:lpwstr>http://www.zotero.org/styles/archives-of-womens-mental-health</vt:lpwstr>
  </property>
  <property fmtid="{D5CDD505-2E9C-101B-9397-08002B2CF9AE}" pid="12" name="Mendeley Recent Style Name 0_1">
    <vt:lpwstr>Archives of Women's Mental Health</vt:lpwstr>
  </property>
  <property fmtid="{D5CDD505-2E9C-101B-9397-08002B2CF9AE}" pid="13" name="Mendeley Recent Style Id 1_1">
    <vt:lpwstr>http://www.zotero.org/styles/bmj-case-reports</vt:lpwstr>
  </property>
  <property fmtid="{D5CDD505-2E9C-101B-9397-08002B2CF9AE}" pid="14" name="Mendeley Recent Style Name 1_1">
    <vt:lpwstr>BMJ Case Reports</vt:lpwstr>
  </property>
  <property fmtid="{D5CDD505-2E9C-101B-9397-08002B2CF9AE}" pid="15" name="Mendeley Recent Style Id 2_1">
    <vt:lpwstr>http://www.zotero.org/styles/cardiff-university-vancouver</vt:lpwstr>
  </property>
  <property fmtid="{D5CDD505-2E9C-101B-9397-08002B2CF9AE}" pid="16" name="Mendeley Recent Style Name 2_1">
    <vt:lpwstr>Cardiff University - Vancouver</vt:lpwstr>
  </property>
  <property fmtid="{D5CDD505-2E9C-101B-9397-08002B2CF9AE}" pid="17" name="Mendeley Recent Style Id 4_1">
    <vt:lpwstr>http://www.zotero.org/styles/clinical-microbiology-and-infection</vt:lpwstr>
  </property>
  <property fmtid="{D5CDD505-2E9C-101B-9397-08002B2CF9AE}" pid="18" name="Mendeley Recent Style Name 4_1">
    <vt:lpwstr>Clinical Microbiology and Infection</vt:lpwstr>
  </property>
  <property fmtid="{D5CDD505-2E9C-101B-9397-08002B2CF9AE}" pid="19" name="Mendeley Recent Style Id 5_1">
    <vt:lpwstr>http://www.zotero.org/styles/emerging-infectious-diseases</vt:lpwstr>
  </property>
  <property fmtid="{D5CDD505-2E9C-101B-9397-08002B2CF9AE}" pid="20" name="Mendeley Recent Style Name 5_1">
    <vt:lpwstr>Emerging Infectious Diseases</vt:lpwstr>
  </property>
  <property fmtid="{D5CDD505-2E9C-101B-9397-08002B2CF9AE}" pid="21" name="Mendeley Recent Style Id 7_1">
    <vt:lpwstr>http://www.zotero.org/styles/plos-neglected-tropical-diseases</vt:lpwstr>
  </property>
  <property fmtid="{D5CDD505-2E9C-101B-9397-08002B2CF9AE}" pid="22" name="Mendeley Recent Style Name 7_1">
    <vt:lpwstr>PLOS Neglected Tropical Diseases</vt:lpwstr>
  </property>
  <property fmtid="{D5CDD505-2E9C-101B-9397-08002B2CF9AE}" pid="23" name="Mendeley Recent Style Id 8_1">
    <vt:lpwstr>http://www.zotero.org/styles/the-lancet-infectious-diseases</vt:lpwstr>
  </property>
  <property fmtid="{D5CDD505-2E9C-101B-9397-08002B2CF9AE}" pid="24" name="Mendeley Recent Style Name 8_1">
    <vt:lpwstr>The Lancet Infectious Diseases</vt:lpwstr>
  </property>
  <property fmtid="{D5CDD505-2E9C-101B-9397-08002B2CF9AE}" pid="25" name="Mendeley Unique User Id_1">
    <vt:lpwstr>e87b2988-bf6a-3d2b-96c4-2a64849b3004</vt:lpwstr>
  </property>
</Properties>
</file>