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3BB23" w14:textId="21A5ED08" w:rsidR="00342419" w:rsidRPr="00342419" w:rsidRDefault="00342419" w:rsidP="0037295D">
      <w:pPr>
        <w:spacing w:line="360" w:lineRule="auto"/>
        <w:rPr>
          <w:rFonts w:ascii="Times New Roman" w:eastAsia="Times New Roman" w:hAnsi="Times New Roman" w:cs="Times New Roman"/>
          <w:b/>
          <w:sz w:val="40"/>
        </w:rPr>
      </w:pPr>
      <w:r w:rsidRPr="00342419">
        <w:rPr>
          <w:rFonts w:ascii="Helvetica" w:eastAsia="Times New Roman" w:hAnsi="Helvetica" w:cs="Times New Roman"/>
          <w:b/>
          <w:color w:val="000000"/>
          <w:szCs w:val="18"/>
        </w:rPr>
        <w:t>Author gender bias in paediatric journals and FOAM</w:t>
      </w:r>
    </w:p>
    <w:p w14:paraId="5CFF6739" w14:textId="4D27D218" w:rsidR="00342419" w:rsidRDefault="00342419" w:rsidP="0037295D">
      <w:pPr>
        <w:spacing w:line="360" w:lineRule="auto"/>
        <w:rPr>
          <w:rFonts w:ascii="Arial" w:hAnsi="Arial" w:cs="Arial"/>
          <w:bCs/>
          <w:color w:val="000000"/>
          <w:sz w:val="22"/>
          <w:szCs w:val="22"/>
        </w:rPr>
      </w:pPr>
      <w:r>
        <w:rPr>
          <w:rFonts w:ascii="Arial" w:hAnsi="Arial" w:cs="Arial"/>
          <w:bCs/>
          <w:color w:val="000000"/>
          <w:sz w:val="22"/>
          <w:szCs w:val="22"/>
        </w:rPr>
        <w:t>Round, A., Barton, J., Kuri, A., Tran, T., Round, J. and Knight, K.</w:t>
      </w:r>
    </w:p>
    <w:p w14:paraId="2EBE7E48" w14:textId="2F4A2AD2" w:rsidR="00342419" w:rsidRDefault="00342419" w:rsidP="0037295D">
      <w:pPr>
        <w:spacing w:line="360" w:lineRule="auto"/>
        <w:rPr>
          <w:rFonts w:ascii="Arial" w:hAnsi="Arial" w:cs="Arial"/>
          <w:color w:val="000000"/>
          <w:sz w:val="22"/>
          <w:szCs w:val="22"/>
        </w:rPr>
      </w:pPr>
    </w:p>
    <w:p w14:paraId="756931E2" w14:textId="77777777" w:rsidR="003F031C" w:rsidRPr="00094928" w:rsidRDefault="003F031C" w:rsidP="003F031C">
      <w:pPr>
        <w:spacing w:line="480" w:lineRule="auto"/>
        <w:rPr>
          <w:rFonts w:ascii="Arial" w:hAnsi="Arial" w:cs="Arial"/>
          <w:b/>
          <w:bCs/>
          <w:color w:val="000000"/>
          <w:sz w:val="22"/>
          <w:szCs w:val="22"/>
        </w:rPr>
      </w:pPr>
      <w:r>
        <w:rPr>
          <w:rFonts w:ascii="Arial" w:hAnsi="Arial" w:cs="Arial"/>
          <w:b/>
          <w:bCs/>
          <w:color w:val="000000"/>
          <w:sz w:val="22"/>
          <w:szCs w:val="22"/>
        </w:rPr>
        <w:t xml:space="preserve">NAME OF AUTHORS AND AFFILIATIONS - </w:t>
      </w:r>
      <w:r>
        <w:rPr>
          <w:rFonts w:ascii="Arial" w:hAnsi="Arial" w:cs="Arial"/>
          <w:bCs/>
          <w:color w:val="000000"/>
          <w:sz w:val="22"/>
          <w:szCs w:val="22"/>
        </w:rPr>
        <w:t xml:space="preserve">Round, A., Barton, J., </w:t>
      </w:r>
      <w:proofErr w:type="spellStart"/>
      <w:r>
        <w:rPr>
          <w:rFonts w:ascii="Arial" w:hAnsi="Arial" w:cs="Arial"/>
          <w:bCs/>
          <w:color w:val="000000"/>
          <w:sz w:val="22"/>
          <w:szCs w:val="22"/>
        </w:rPr>
        <w:t>Kuri</w:t>
      </w:r>
      <w:proofErr w:type="spellEnd"/>
      <w:r>
        <w:rPr>
          <w:rFonts w:ascii="Arial" w:hAnsi="Arial" w:cs="Arial"/>
          <w:bCs/>
          <w:color w:val="000000"/>
          <w:sz w:val="22"/>
          <w:szCs w:val="22"/>
        </w:rPr>
        <w:t>, A., Tran, T., Round, J. and Knight, K.</w:t>
      </w:r>
    </w:p>
    <w:p w14:paraId="5FAB9799" w14:textId="77777777" w:rsidR="003F031C" w:rsidRDefault="003F031C" w:rsidP="003F031C">
      <w:pPr>
        <w:spacing w:line="480" w:lineRule="auto"/>
        <w:rPr>
          <w:rFonts w:ascii="Arial" w:hAnsi="Arial" w:cs="Arial"/>
          <w:bCs/>
          <w:color w:val="000000"/>
          <w:sz w:val="22"/>
          <w:szCs w:val="22"/>
        </w:rPr>
      </w:pPr>
      <w:r w:rsidRPr="00094928">
        <w:rPr>
          <w:rFonts w:ascii="Arial" w:hAnsi="Arial" w:cs="Arial"/>
          <w:bCs/>
          <w:color w:val="000000"/>
          <w:sz w:val="22"/>
          <w:szCs w:val="22"/>
        </w:rPr>
        <w:t>Antonia Round – University of Leicester, Medical School, George Davies Centre, Lancaster Rd, Leicester LE1 7HA.</w:t>
      </w:r>
      <w:r>
        <w:rPr>
          <w:rFonts w:ascii="Arial" w:hAnsi="Arial" w:cs="Arial"/>
          <w:bCs/>
          <w:color w:val="000000"/>
          <w:sz w:val="22"/>
          <w:szCs w:val="22"/>
        </w:rPr>
        <w:t xml:space="preserve"> </w:t>
      </w:r>
    </w:p>
    <w:p w14:paraId="54E3A305" w14:textId="77777777" w:rsidR="003F031C" w:rsidRDefault="003F031C" w:rsidP="003F031C">
      <w:pPr>
        <w:spacing w:line="480" w:lineRule="auto"/>
        <w:rPr>
          <w:rFonts w:ascii="Arial" w:hAnsi="Arial" w:cs="Arial"/>
          <w:bCs/>
          <w:color w:val="000000"/>
          <w:sz w:val="22"/>
          <w:szCs w:val="22"/>
        </w:rPr>
      </w:pPr>
      <w:r w:rsidRPr="00094928">
        <w:rPr>
          <w:rFonts w:ascii="Arial" w:hAnsi="Arial" w:cs="Arial"/>
          <w:bCs/>
          <w:color w:val="000000"/>
          <w:sz w:val="22"/>
          <w:szCs w:val="22"/>
        </w:rPr>
        <w:t>Jack Barton - St George’s, University of London, London, United Kingdom, SW17 ORE.</w:t>
      </w:r>
    </w:p>
    <w:p w14:paraId="3BF1D9DF" w14:textId="77777777" w:rsidR="003F031C" w:rsidRDefault="003F031C" w:rsidP="003F031C">
      <w:pPr>
        <w:spacing w:line="480" w:lineRule="auto"/>
        <w:rPr>
          <w:rFonts w:ascii="Arial" w:hAnsi="Arial" w:cs="Arial"/>
          <w:bCs/>
          <w:color w:val="000000"/>
          <w:sz w:val="22"/>
          <w:szCs w:val="22"/>
        </w:rPr>
      </w:pPr>
      <w:r w:rsidRPr="00094928">
        <w:rPr>
          <w:rFonts w:ascii="Arial" w:hAnsi="Arial" w:cs="Arial"/>
          <w:bCs/>
          <w:color w:val="000000"/>
          <w:sz w:val="22"/>
          <w:szCs w:val="22"/>
        </w:rPr>
        <w:t xml:space="preserve">Ashvin </w:t>
      </w:r>
      <w:proofErr w:type="spellStart"/>
      <w:r w:rsidRPr="00094928">
        <w:rPr>
          <w:rFonts w:ascii="Arial" w:hAnsi="Arial" w:cs="Arial"/>
          <w:bCs/>
          <w:color w:val="000000"/>
          <w:sz w:val="22"/>
          <w:szCs w:val="22"/>
        </w:rPr>
        <w:t>Kuri</w:t>
      </w:r>
      <w:proofErr w:type="spellEnd"/>
      <w:r w:rsidRPr="00094928">
        <w:rPr>
          <w:rFonts w:ascii="Arial" w:hAnsi="Arial" w:cs="Arial"/>
          <w:bCs/>
          <w:color w:val="000000"/>
          <w:sz w:val="22"/>
          <w:szCs w:val="22"/>
        </w:rPr>
        <w:t xml:space="preserve"> - Barts and The London School of Medicine and Dentistry, Garrod Building, Turner St, Whitechapel, London, E1 2AD.</w:t>
      </w:r>
    </w:p>
    <w:p w14:paraId="48401ECC" w14:textId="77777777" w:rsidR="003F031C" w:rsidRDefault="003F031C" w:rsidP="003F031C">
      <w:pPr>
        <w:spacing w:line="480" w:lineRule="auto"/>
        <w:rPr>
          <w:rFonts w:ascii="Arial" w:hAnsi="Arial" w:cs="Arial"/>
          <w:bCs/>
          <w:color w:val="000000"/>
          <w:sz w:val="22"/>
          <w:szCs w:val="22"/>
        </w:rPr>
      </w:pPr>
      <w:r w:rsidRPr="00094928">
        <w:rPr>
          <w:rFonts w:ascii="Arial" w:hAnsi="Arial" w:cs="Arial"/>
          <w:bCs/>
          <w:color w:val="000000"/>
          <w:sz w:val="22"/>
          <w:szCs w:val="22"/>
        </w:rPr>
        <w:t>Tien Tran - St George’s, University of London, London, United Kingdom, SW17 ORE.</w:t>
      </w:r>
    </w:p>
    <w:p w14:paraId="5EEA4955" w14:textId="77777777" w:rsidR="003F031C" w:rsidRDefault="003F031C" w:rsidP="003F031C">
      <w:pPr>
        <w:spacing w:line="480" w:lineRule="auto"/>
        <w:rPr>
          <w:rFonts w:ascii="Arial" w:hAnsi="Arial" w:cs="Arial"/>
          <w:bCs/>
          <w:color w:val="000000"/>
          <w:sz w:val="22"/>
          <w:szCs w:val="22"/>
        </w:rPr>
      </w:pPr>
      <w:r w:rsidRPr="00094928">
        <w:rPr>
          <w:rFonts w:ascii="Arial" w:hAnsi="Arial" w:cs="Arial"/>
          <w:bCs/>
          <w:color w:val="000000"/>
          <w:sz w:val="22"/>
          <w:szCs w:val="22"/>
        </w:rPr>
        <w:t>Jonathan Round - St George’s, University of London, London, United Kingdom, SW17 ORE.</w:t>
      </w:r>
    </w:p>
    <w:p w14:paraId="5D0C17D2" w14:textId="77777777" w:rsidR="003F031C" w:rsidRDefault="003F031C" w:rsidP="003F031C">
      <w:pPr>
        <w:spacing w:line="480" w:lineRule="auto"/>
        <w:rPr>
          <w:rFonts w:ascii="Arial" w:hAnsi="Arial" w:cs="Arial"/>
          <w:bCs/>
          <w:color w:val="000000"/>
          <w:sz w:val="22"/>
          <w:szCs w:val="22"/>
        </w:rPr>
      </w:pPr>
      <w:r w:rsidRPr="00094928">
        <w:rPr>
          <w:rFonts w:ascii="Arial" w:hAnsi="Arial" w:cs="Arial"/>
          <w:bCs/>
          <w:color w:val="000000"/>
          <w:sz w:val="22"/>
          <w:szCs w:val="22"/>
        </w:rPr>
        <w:t>Katie Knight - North Middlesex Hospital, Sterling Way, London, N18 1QX.</w:t>
      </w:r>
    </w:p>
    <w:p w14:paraId="33FABA3E" w14:textId="1C4C93D0" w:rsidR="003F031C" w:rsidRDefault="003F031C" w:rsidP="003F031C">
      <w:pPr>
        <w:spacing w:line="480" w:lineRule="auto"/>
        <w:rPr>
          <w:rFonts w:ascii="Arial" w:hAnsi="Arial" w:cs="Arial"/>
          <w:bCs/>
          <w:color w:val="000000"/>
          <w:sz w:val="22"/>
          <w:szCs w:val="22"/>
        </w:rPr>
      </w:pPr>
      <w:r>
        <w:rPr>
          <w:rFonts w:ascii="Arial" w:hAnsi="Arial" w:cs="Arial"/>
          <w:b/>
          <w:color w:val="000000"/>
          <w:sz w:val="22"/>
          <w:szCs w:val="22"/>
        </w:rPr>
        <w:t xml:space="preserve">CORRESOPNDING AUTHOR DETAILS – </w:t>
      </w:r>
      <w:r>
        <w:rPr>
          <w:rFonts w:ascii="Arial" w:hAnsi="Arial" w:cs="Arial"/>
          <w:bCs/>
          <w:color w:val="000000"/>
          <w:sz w:val="22"/>
          <w:szCs w:val="22"/>
        </w:rPr>
        <w:t xml:space="preserve">Antonia Round, </w:t>
      </w:r>
      <w:r w:rsidRPr="00B100A5">
        <w:rPr>
          <w:rFonts w:ascii="Arial" w:hAnsi="Arial" w:cs="Arial"/>
          <w:bCs/>
          <w:color w:val="000000"/>
          <w:sz w:val="22"/>
          <w:szCs w:val="22"/>
        </w:rPr>
        <w:t>University of Leicester, Medical School, George Davies Centre, Lancaster Rd, Leicester LE1 7HA.</w:t>
      </w:r>
      <w:r>
        <w:rPr>
          <w:rFonts w:ascii="Arial" w:hAnsi="Arial" w:cs="Arial"/>
          <w:bCs/>
          <w:color w:val="000000"/>
          <w:sz w:val="22"/>
          <w:szCs w:val="22"/>
        </w:rPr>
        <w:t xml:space="preserve"> 07398216854. </w:t>
      </w:r>
      <w:r w:rsidRPr="003F031C">
        <w:rPr>
          <w:rFonts w:ascii="Arial" w:hAnsi="Arial" w:cs="Arial"/>
          <w:bCs/>
          <w:color w:val="000000"/>
          <w:sz w:val="22"/>
          <w:szCs w:val="22"/>
        </w:rPr>
        <w:t>acr28@student.le.ac.uk</w:t>
      </w:r>
      <w:r>
        <w:rPr>
          <w:rFonts w:ascii="Arial" w:hAnsi="Arial" w:cs="Arial"/>
          <w:bCs/>
          <w:color w:val="000000"/>
          <w:sz w:val="22"/>
          <w:szCs w:val="22"/>
        </w:rPr>
        <w:t>.</w:t>
      </w:r>
    </w:p>
    <w:p w14:paraId="4DFC4D14" w14:textId="77777777" w:rsidR="003F031C" w:rsidRDefault="003F031C" w:rsidP="003F031C">
      <w:pPr>
        <w:spacing w:line="480" w:lineRule="auto"/>
        <w:rPr>
          <w:rFonts w:ascii="Arial" w:hAnsi="Arial" w:cs="Arial"/>
          <w:bCs/>
          <w:color w:val="000000"/>
          <w:sz w:val="22"/>
          <w:szCs w:val="22"/>
        </w:rPr>
      </w:pPr>
    </w:p>
    <w:p w14:paraId="34C7A607" w14:textId="46BDD633" w:rsidR="003F031C" w:rsidRDefault="003F031C" w:rsidP="003F031C">
      <w:pPr>
        <w:spacing w:line="480" w:lineRule="auto"/>
        <w:rPr>
          <w:rFonts w:ascii="Arial" w:hAnsi="Arial" w:cs="Arial"/>
          <w:bCs/>
          <w:color w:val="000000"/>
          <w:sz w:val="22"/>
          <w:szCs w:val="22"/>
        </w:rPr>
      </w:pPr>
      <w:r>
        <w:rPr>
          <w:rFonts w:ascii="Arial" w:hAnsi="Arial" w:cs="Arial"/>
          <w:b/>
          <w:color w:val="000000"/>
          <w:sz w:val="22"/>
          <w:szCs w:val="22"/>
        </w:rPr>
        <w:t xml:space="preserve">KEYWORDS – </w:t>
      </w:r>
      <w:r w:rsidRPr="00C9261E">
        <w:rPr>
          <w:rFonts w:ascii="Arial" w:hAnsi="Arial" w:cs="Arial"/>
          <w:bCs/>
          <w:color w:val="000000"/>
          <w:sz w:val="22"/>
          <w:szCs w:val="22"/>
        </w:rPr>
        <w:t>Gender bias</w:t>
      </w:r>
      <w:r>
        <w:rPr>
          <w:rFonts w:ascii="Arial" w:hAnsi="Arial" w:cs="Arial"/>
          <w:bCs/>
          <w:color w:val="000000"/>
          <w:sz w:val="22"/>
          <w:szCs w:val="22"/>
        </w:rPr>
        <w:t>;</w:t>
      </w:r>
      <w:r w:rsidRPr="00C9261E">
        <w:rPr>
          <w:rFonts w:ascii="Arial" w:hAnsi="Arial" w:cs="Arial"/>
          <w:bCs/>
          <w:color w:val="000000"/>
          <w:sz w:val="22"/>
          <w:szCs w:val="22"/>
        </w:rPr>
        <w:t xml:space="preserve"> Free Open Access </w:t>
      </w:r>
      <w:proofErr w:type="spellStart"/>
      <w:r w:rsidRPr="00C9261E">
        <w:rPr>
          <w:rFonts w:ascii="Arial" w:hAnsi="Arial" w:cs="Arial"/>
          <w:bCs/>
          <w:color w:val="000000"/>
          <w:sz w:val="22"/>
          <w:szCs w:val="22"/>
        </w:rPr>
        <w:t>Meducation</w:t>
      </w:r>
      <w:proofErr w:type="spellEnd"/>
      <w:r w:rsidRPr="00C9261E">
        <w:rPr>
          <w:rFonts w:ascii="Arial" w:hAnsi="Arial" w:cs="Arial"/>
          <w:bCs/>
          <w:color w:val="000000"/>
          <w:sz w:val="22"/>
          <w:szCs w:val="22"/>
        </w:rPr>
        <w:t>; Peer-review.</w:t>
      </w:r>
    </w:p>
    <w:p w14:paraId="7BCF3120" w14:textId="77777777" w:rsidR="003F031C" w:rsidRDefault="003F031C" w:rsidP="003F031C">
      <w:pPr>
        <w:spacing w:line="480" w:lineRule="auto"/>
        <w:rPr>
          <w:rFonts w:ascii="Arial" w:hAnsi="Arial" w:cs="Arial"/>
          <w:b/>
          <w:color w:val="000000"/>
          <w:sz w:val="22"/>
          <w:szCs w:val="22"/>
        </w:rPr>
      </w:pPr>
    </w:p>
    <w:p w14:paraId="6A393BA6" w14:textId="1B3ED92B" w:rsidR="003F031C" w:rsidRDefault="003F031C" w:rsidP="003F031C">
      <w:pPr>
        <w:spacing w:line="360" w:lineRule="auto"/>
        <w:rPr>
          <w:rFonts w:ascii="Arial" w:hAnsi="Arial" w:cs="Arial"/>
          <w:b/>
          <w:bCs/>
          <w:color w:val="000000"/>
          <w:sz w:val="22"/>
          <w:szCs w:val="22"/>
        </w:rPr>
      </w:pPr>
      <w:r>
        <w:rPr>
          <w:rFonts w:ascii="Arial" w:hAnsi="Arial" w:cs="Arial"/>
          <w:b/>
          <w:bCs/>
          <w:color w:val="000000"/>
          <w:sz w:val="22"/>
          <w:szCs w:val="22"/>
        </w:rPr>
        <w:t>Word Count = 800</w:t>
      </w:r>
    </w:p>
    <w:p w14:paraId="551E0BB4" w14:textId="77777777" w:rsidR="003F031C" w:rsidRDefault="003F031C" w:rsidP="003F031C">
      <w:pPr>
        <w:spacing w:line="360" w:lineRule="auto"/>
        <w:rPr>
          <w:rFonts w:ascii="Arial" w:hAnsi="Arial" w:cs="Arial"/>
          <w:b/>
          <w:bCs/>
          <w:color w:val="000000"/>
          <w:sz w:val="22"/>
          <w:szCs w:val="22"/>
        </w:rPr>
      </w:pPr>
    </w:p>
    <w:p w14:paraId="763768D6" w14:textId="17E218A4" w:rsidR="003F031C" w:rsidRDefault="003F031C" w:rsidP="003F031C">
      <w:pPr>
        <w:spacing w:line="360" w:lineRule="auto"/>
        <w:rPr>
          <w:rFonts w:ascii="Arial" w:hAnsi="Arial" w:cs="Arial"/>
          <w:b/>
          <w:bCs/>
          <w:color w:val="000000"/>
          <w:sz w:val="22"/>
          <w:szCs w:val="22"/>
        </w:rPr>
      </w:pPr>
    </w:p>
    <w:p w14:paraId="57D7FE9A" w14:textId="144F4E89" w:rsidR="00FD0A77" w:rsidRDefault="00FD0A77" w:rsidP="003F031C">
      <w:pPr>
        <w:spacing w:line="360" w:lineRule="auto"/>
        <w:rPr>
          <w:rFonts w:ascii="Arial" w:hAnsi="Arial" w:cs="Arial"/>
          <w:b/>
          <w:bCs/>
          <w:color w:val="000000"/>
          <w:sz w:val="22"/>
          <w:szCs w:val="22"/>
        </w:rPr>
      </w:pPr>
    </w:p>
    <w:p w14:paraId="4184A986" w14:textId="196845A9" w:rsidR="00FD0A77" w:rsidRDefault="00FD0A77" w:rsidP="003F031C">
      <w:pPr>
        <w:spacing w:line="360" w:lineRule="auto"/>
        <w:rPr>
          <w:rFonts w:ascii="Arial" w:hAnsi="Arial" w:cs="Arial"/>
          <w:b/>
          <w:bCs/>
          <w:color w:val="000000"/>
          <w:sz w:val="22"/>
          <w:szCs w:val="22"/>
        </w:rPr>
      </w:pPr>
    </w:p>
    <w:p w14:paraId="50451EEA" w14:textId="06BFCB88" w:rsidR="00FD0A77" w:rsidRDefault="00FD0A77" w:rsidP="003F031C">
      <w:pPr>
        <w:spacing w:line="360" w:lineRule="auto"/>
        <w:rPr>
          <w:rFonts w:ascii="Arial" w:hAnsi="Arial" w:cs="Arial"/>
          <w:b/>
          <w:bCs/>
          <w:color w:val="000000"/>
          <w:sz w:val="22"/>
          <w:szCs w:val="22"/>
        </w:rPr>
      </w:pPr>
    </w:p>
    <w:p w14:paraId="06EFCFB1" w14:textId="38FF5E04" w:rsidR="00FD0A77" w:rsidRDefault="00FD0A77" w:rsidP="003F031C">
      <w:pPr>
        <w:spacing w:line="360" w:lineRule="auto"/>
        <w:rPr>
          <w:rFonts w:ascii="Arial" w:hAnsi="Arial" w:cs="Arial"/>
          <w:b/>
          <w:bCs/>
          <w:color w:val="000000"/>
          <w:sz w:val="22"/>
          <w:szCs w:val="22"/>
        </w:rPr>
      </w:pPr>
    </w:p>
    <w:p w14:paraId="37C69971" w14:textId="58F963A8" w:rsidR="00FD0A77" w:rsidRDefault="00FD0A77" w:rsidP="003F031C">
      <w:pPr>
        <w:spacing w:line="360" w:lineRule="auto"/>
        <w:rPr>
          <w:rFonts w:ascii="Arial" w:hAnsi="Arial" w:cs="Arial"/>
          <w:b/>
          <w:bCs/>
          <w:color w:val="000000"/>
          <w:sz w:val="22"/>
          <w:szCs w:val="22"/>
        </w:rPr>
      </w:pPr>
    </w:p>
    <w:p w14:paraId="72711B8A" w14:textId="783A7278" w:rsidR="00FD0A77" w:rsidRDefault="00FD0A77" w:rsidP="003F031C">
      <w:pPr>
        <w:spacing w:line="360" w:lineRule="auto"/>
        <w:rPr>
          <w:rFonts w:ascii="Arial" w:hAnsi="Arial" w:cs="Arial"/>
          <w:b/>
          <w:bCs/>
          <w:color w:val="000000"/>
          <w:sz w:val="22"/>
          <w:szCs w:val="22"/>
        </w:rPr>
      </w:pPr>
    </w:p>
    <w:p w14:paraId="754650D0" w14:textId="25973912" w:rsidR="00FD0A77" w:rsidRDefault="00FD0A77" w:rsidP="003F031C">
      <w:pPr>
        <w:spacing w:line="360" w:lineRule="auto"/>
        <w:rPr>
          <w:rFonts w:ascii="Arial" w:hAnsi="Arial" w:cs="Arial"/>
          <w:b/>
          <w:bCs/>
          <w:color w:val="000000"/>
          <w:sz w:val="22"/>
          <w:szCs w:val="22"/>
        </w:rPr>
      </w:pPr>
    </w:p>
    <w:p w14:paraId="3575249B" w14:textId="6A0A2992" w:rsidR="00FD0A77" w:rsidRDefault="00FD0A77" w:rsidP="003F031C">
      <w:pPr>
        <w:spacing w:line="360" w:lineRule="auto"/>
        <w:rPr>
          <w:rFonts w:ascii="Arial" w:hAnsi="Arial" w:cs="Arial"/>
          <w:b/>
          <w:bCs/>
          <w:color w:val="000000"/>
          <w:sz w:val="22"/>
          <w:szCs w:val="22"/>
        </w:rPr>
      </w:pPr>
    </w:p>
    <w:p w14:paraId="149226F7" w14:textId="77777777" w:rsidR="0073711A" w:rsidRDefault="0073711A" w:rsidP="0037295D">
      <w:pPr>
        <w:spacing w:line="360" w:lineRule="auto"/>
        <w:rPr>
          <w:rFonts w:ascii="Arial" w:hAnsi="Arial" w:cs="Arial"/>
          <w:b/>
          <w:bCs/>
          <w:color w:val="000000"/>
          <w:sz w:val="22"/>
          <w:szCs w:val="22"/>
        </w:rPr>
      </w:pPr>
    </w:p>
    <w:p w14:paraId="245263E9" w14:textId="1E6E9D38" w:rsidR="00FD0A77" w:rsidRPr="00E145A8" w:rsidRDefault="00FD0A77" w:rsidP="0037295D">
      <w:pPr>
        <w:spacing w:line="360" w:lineRule="auto"/>
        <w:rPr>
          <w:rFonts w:ascii="Arial" w:hAnsi="Arial" w:cs="Arial"/>
          <w:b/>
          <w:bCs/>
          <w:color w:val="000000"/>
          <w:sz w:val="22"/>
          <w:szCs w:val="22"/>
        </w:rPr>
      </w:pPr>
      <w:r w:rsidRPr="00E145A8">
        <w:rPr>
          <w:rFonts w:ascii="Arial" w:hAnsi="Arial" w:cs="Arial"/>
          <w:b/>
          <w:bCs/>
          <w:color w:val="000000"/>
          <w:sz w:val="22"/>
          <w:szCs w:val="22"/>
        </w:rPr>
        <w:lastRenderedPageBreak/>
        <w:t>Manuscript</w:t>
      </w:r>
    </w:p>
    <w:p w14:paraId="51B3AFB9" w14:textId="77777777" w:rsidR="003F031C" w:rsidRDefault="003F031C" w:rsidP="0037295D">
      <w:pPr>
        <w:spacing w:line="360" w:lineRule="auto"/>
        <w:rPr>
          <w:rFonts w:ascii="Arial" w:hAnsi="Arial" w:cs="Arial"/>
          <w:color w:val="000000"/>
          <w:sz w:val="22"/>
          <w:szCs w:val="22"/>
        </w:rPr>
      </w:pPr>
    </w:p>
    <w:p w14:paraId="74A84C95" w14:textId="4DAB4A97" w:rsidR="00790D2E" w:rsidRDefault="00226645" w:rsidP="00B57FE7">
      <w:pPr>
        <w:spacing w:line="360" w:lineRule="auto"/>
        <w:jc w:val="both"/>
        <w:rPr>
          <w:rFonts w:ascii="Arial" w:hAnsi="Arial" w:cs="Arial"/>
          <w:color w:val="000000"/>
          <w:sz w:val="22"/>
          <w:szCs w:val="22"/>
        </w:rPr>
      </w:pPr>
      <w:r w:rsidRPr="0053687D">
        <w:rPr>
          <w:rFonts w:ascii="Arial" w:hAnsi="Arial" w:cs="Arial"/>
          <w:color w:val="000000"/>
          <w:sz w:val="22"/>
          <w:szCs w:val="22"/>
        </w:rPr>
        <w:t xml:space="preserve">Women are disproportionately underrepresented within </w:t>
      </w:r>
      <w:r w:rsidR="00B57FE7">
        <w:rPr>
          <w:rFonts w:ascii="Arial" w:hAnsi="Arial" w:cs="Arial"/>
          <w:color w:val="000000"/>
          <w:sz w:val="22"/>
          <w:szCs w:val="22"/>
        </w:rPr>
        <w:t>medical academia</w:t>
      </w:r>
      <w:r w:rsidR="00342419">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00B57FE7">
        <w:rPr>
          <w:rFonts w:ascii="Arial" w:hAnsi="Arial" w:cs="Arial"/>
          <w:color w:val="000000"/>
          <w:sz w:val="22"/>
          <w:szCs w:val="22"/>
        </w:rPr>
        <w:t>This g</w:t>
      </w:r>
      <w:r>
        <w:rPr>
          <w:rFonts w:ascii="Arial" w:hAnsi="Arial" w:cs="Arial"/>
          <w:color w:val="000000"/>
          <w:sz w:val="22"/>
          <w:szCs w:val="22"/>
        </w:rPr>
        <w:t xml:space="preserve">ender bias has wide-reaching consequences, negatively impacting </w:t>
      </w:r>
      <w:r w:rsidRPr="0053687D">
        <w:rPr>
          <w:rFonts w:ascii="Arial" w:hAnsi="Arial" w:cs="Arial"/>
          <w:color w:val="000000"/>
          <w:sz w:val="22"/>
          <w:szCs w:val="22"/>
        </w:rPr>
        <w:t>employment, promotion,</w:t>
      </w:r>
      <w:r>
        <w:rPr>
          <w:rFonts w:ascii="Arial" w:hAnsi="Arial" w:cs="Arial"/>
          <w:color w:val="000000"/>
          <w:sz w:val="22"/>
          <w:szCs w:val="22"/>
        </w:rPr>
        <w:t xml:space="preserve"> </w:t>
      </w:r>
      <w:r w:rsidRPr="0053687D">
        <w:rPr>
          <w:rFonts w:ascii="Arial" w:hAnsi="Arial" w:cs="Arial"/>
          <w:color w:val="000000"/>
          <w:sz w:val="22"/>
          <w:szCs w:val="22"/>
        </w:rPr>
        <w:t>grant success</w:t>
      </w:r>
      <w:r>
        <w:rPr>
          <w:rFonts w:ascii="Arial" w:hAnsi="Arial" w:cs="Arial"/>
          <w:color w:val="000000"/>
          <w:sz w:val="22"/>
          <w:szCs w:val="22"/>
        </w:rPr>
        <w:t>,</w:t>
      </w:r>
      <w:r w:rsidRPr="0053687D">
        <w:rPr>
          <w:rFonts w:ascii="Arial" w:hAnsi="Arial" w:cs="Arial"/>
          <w:color w:val="000000"/>
          <w:sz w:val="22"/>
          <w:szCs w:val="22"/>
        </w:rPr>
        <w:t xml:space="preserve"> and pay</w:t>
      </w:r>
      <w:r>
        <w:rPr>
          <w:rFonts w:ascii="Arial" w:hAnsi="Arial" w:cs="Arial"/>
          <w:color w:val="000000"/>
          <w:sz w:val="22"/>
          <w:szCs w:val="22"/>
        </w:rPr>
        <w:t xml:space="preserve">. </w:t>
      </w:r>
      <w:r w:rsidRPr="0053687D">
        <w:rPr>
          <w:rFonts w:ascii="Arial" w:hAnsi="Arial" w:cs="Arial"/>
          <w:color w:val="000000"/>
          <w:sz w:val="22"/>
          <w:szCs w:val="22"/>
        </w:rPr>
        <w:t>Paediatric</w:t>
      </w:r>
      <w:r>
        <w:rPr>
          <w:rFonts w:ascii="Arial" w:hAnsi="Arial" w:cs="Arial"/>
          <w:color w:val="000000"/>
          <w:sz w:val="22"/>
          <w:szCs w:val="22"/>
        </w:rPr>
        <w:t xml:space="preserve"> academia is an important</w:t>
      </w:r>
      <w:r w:rsidRPr="0053687D">
        <w:rPr>
          <w:rFonts w:ascii="Arial" w:hAnsi="Arial" w:cs="Arial"/>
          <w:color w:val="000000"/>
          <w:sz w:val="22"/>
          <w:szCs w:val="22"/>
        </w:rPr>
        <w:t xml:space="preserve"> area to </w:t>
      </w:r>
      <w:r>
        <w:rPr>
          <w:rFonts w:ascii="Arial" w:hAnsi="Arial" w:cs="Arial"/>
          <w:color w:val="000000"/>
          <w:sz w:val="22"/>
          <w:szCs w:val="22"/>
        </w:rPr>
        <w:t xml:space="preserve">investigate publication </w:t>
      </w:r>
      <w:r w:rsidRPr="0053687D">
        <w:rPr>
          <w:rFonts w:ascii="Arial" w:hAnsi="Arial" w:cs="Arial"/>
          <w:color w:val="000000"/>
          <w:sz w:val="22"/>
          <w:szCs w:val="22"/>
        </w:rPr>
        <w:t xml:space="preserve">gender bias as women account for </w:t>
      </w:r>
      <w:r>
        <w:rPr>
          <w:rFonts w:ascii="Arial" w:hAnsi="Arial" w:cs="Arial"/>
          <w:color w:val="000000"/>
          <w:sz w:val="22"/>
          <w:szCs w:val="22"/>
        </w:rPr>
        <w:t>the</w:t>
      </w:r>
      <w:r w:rsidRPr="0053687D">
        <w:rPr>
          <w:rFonts w:ascii="Arial" w:hAnsi="Arial" w:cs="Arial"/>
          <w:color w:val="000000"/>
          <w:sz w:val="22"/>
          <w:szCs w:val="22"/>
        </w:rPr>
        <w:t xml:space="preserve"> </w:t>
      </w:r>
      <w:r>
        <w:rPr>
          <w:rFonts w:ascii="Arial" w:hAnsi="Arial" w:cs="Arial"/>
          <w:color w:val="000000"/>
          <w:sz w:val="22"/>
          <w:szCs w:val="22"/>
        </w:rPr>
        <w:t>greatest</w:t>
      </w:r>
      <w:r w:rsidRPr="0053687D">
        <w:rPr>
          <w:rFonts w:ascii="Arial" w:hAnsi="Arial" w:cs="Arial"/>
          <w:color w:val="000000"/>
          <w:sz w:val="22"/>
          <w:szCs w:val="22"/>
        </w:rPr>
        <w:t xml:space="preserve"> proportion of the</w:t>
      </w:r>
      <w:r>
        <w:rPr>
          <w:rFonts w:ascii="Arial" w:hAnsi="Arial" w:cs="Arial"/>
          <w:color w:val="000000"/>
          <w:sz w:val="22"/>
          <w:szCs w:val="22"/>
        </w:rPr>
        <w:t xml:space="preserve"> clinical</w:t>
      </w:r>
      <w:r w:rsidRPr="0053687D">
        <w:rPr>
          <w:rFonts w:ascii="Arial" w:hAnsi="Arial" w:cs="Arial"/>
          <w:color w:val="000000"/>
          <w:sz w:val="22"/>
          <w:szCs w:val="22"/>
        </w:rPr>
        <w:t xml:space="preserve"> workforce</w:t>
      </w:r>
      <w:r w:rsidR="00B57FE7">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sidRPr="0053687D">
        <w:rPr>
          <w:rFonts w:ascii="Arial" w:hAnsi="Arial" w:cs="Arial"/>
          <w:color w:val="000000"/>
          <w:sz w:val="22"/>
          <w:szCs w:val="22"/>
        </w:rPr>
        <w:t xml:space="preserve">Free Open Access </w:t>
      </w:r>
      <w:proofErr w:type="spellStart"/>
      <w:r w:rsidRPr="0053687D">
        <w:rPr>
          <w:rFonts w:ascii="Arial" w:hAnsi="Arial" w:cs="Arial"/>
          <w:color w:val="000000"/>
          <w:sz w:val="22"/>
          <w:szCs w:val="22"/>
        </w:rPr>
        <w:t>Meducation</w:t>
      </w:r>
      <w:proofErr w:type="spellEnd"/>
      <w:r w:rsidRPr="0053687D">
        <w:rPr>
          <w:rFonts w:ascii="Arial" w:hAnsi="Arial" w:cs="Arial"/>
          <w:color w:val="000000"/>
          <w:sz w:val="22"/>
          <w:szCs w:val="22"/>
        </w:rPr>
        <w:t xml:space="preserve"> (FOAM) is a novel</w:t>
      </w:r>
      <w:r>
        <w:rPr>
          <w:rFonts w:ascii="Arial" w:hAnsi="Arial" w:cs="Arial"/>
          <w:color w:val="000000"/>
          <w:sz w:val="22"/>
          <w:szCs w:val="22"/>
        </w:rPr>
        <w:t xml:space="preserve"> and expanding</w:t>
      </w:r>
      <w:r w:rsidRPr="0053687D">
        <w:rPr>
          <w:rFonts w:ascii="Arial" w:hAnsi="Arial" w:cs="Arial"/>
          <w:color w:val="000000"/>
          <w:sz w:val="22"/>
          <w:szCs w:val="22"/>
        </w:rPr>
        <w:t xml:space="preserve"> method of communicating best practice and research findings. FOAM refers to </w:t>
      </w:r>
      <w:r>
        <w:rPr>
          <w:rFonts w:ascii="Arial" w:hAnsi="Arial" w:cs="Arial"/>
          <w:color w:val="000000"/>
          <w:sz w:val="22"/>
          <w:szCs w:val="22"/>
        </w:rPr>
        <w:t xml:space="preserve">blogs, podcasts, educational websites, smartphone apps, </w:t>
      </w:r>
      <w:r w:rsidRPr="0053687D">
        <w:rPr>
          <w:rFonts w:ascii="Arial" w:hAnsi="Arial" w:cs="Arial"/>
          <w:color w:val="000000"/>
          <w:sz w:val="22"/>
          <w:szCs w:val="22"/>
        </w:rPr>
        <w:t xml:space="preserve">social media and other freely available resources used for medical education. </w:t>
      </w:r>
      <w:r>
        <w:rPr>
          <w:rFonts w:ascii="Arial" w:hAnsi="Arial" w:cs="Arial"/>
          <w:color w:val="000000"/>
          <w:sz w:val="22"/>
          <w:szCs w:val="22"/>
        </w:rPr>
        <w:t xml:space="preserve">Given </w:t>
      </w:r>
      <w:r w:rsidRPr="0053687D">
        <w:rPr>
          <w:rFonts w:ascii="Arial" w:hAnsi="Arial" w:cs="Arial"/>
          <w:color w:val="000000"/>
          <w:sz w:val="22"/>
          <w:szCs w:val="22"/>
        </w:rPr>
        <w:t>its accessibility</w:t>
      </w:r>
      <w:r>
        <w:rPr>
          <w:rFonts w:ascii="Arial" w:hAnsi="Arial" w:cs="Arial"/>
          <w:color w:val="000000"/>
          <w:sz w:val="22"/>
          <w:szCs w:val="22"/>
        </w:rPr>
        <w:t xml:space="preserve"> for potential authors, removal of the need for funding bodies and independence from large institutions</w:t>
      </w:r>
      <w:r w:rsidRPr="0053687D">
        <w:rPr>
          <w:rFonts w:ascii="Arial" w:hAnsi="Arial" w:cs="Arial"/>
          <w:color w:val="000000"/>
          <w:sz w:val="22"/>
          <w:szCs w:val="22"/>
        </w:rPr>
        <w:t>, FOAM may</w:t>
      </w:r>
      <w:r>
        <w:rPr>
          <w:rFonts w:ascii="Arial" w:hAnsi="Arial" w:cs="Arial"/>
          <w:color w:val="000000"/>
          <w:sz w:val="22"/>
          <w:szCs w:val="22"/>
        </w:rPr>
        <w:t xml:space="preserve"> be less </w:t>
      </w:r>
      <w:r w:rsidRPr="0053687D">
        <w:rPr>
          <w:rFonts w:ascii="Arial" w:hAnsi="Arial" w:cs="Arial"/>
          <w:color w:val="000000"/>
          <w:sz w:val="22"/>
          <w:szCs w:val="22"/>
        </w:rPr>
        <w:t xml:space="preserve">subject to gender bias </w:t>
      </w:r>
      <w:r>
        <w:rPr>
          <w:rFonts w:ascii="Arial" w:hAnsi="Arial" w:cs="Arial"/>
          <w:color w:val="000000"/>
          <w:sz w:val="22"/>
          <w:szCs w:val="22"/>
        </w:rPr>
        <w:t>than</w:t>
      </w:r>
      <w:r w:rsidRPr="0053687D">
        <w:rPr>
          <w:rFonts w:ascii="Arial" w:hAnsi="Arial" w:cs="Arial"/>
          <w:color w:val="000000"/>
          <w:sz w:val="22"/>
          <w:szCs w:val="22"/>
        </w:rPr>
        <w:t xml:space="preserve"> traditional publishing methods.</w:t>
      </w:r>
      <w:r w:rsidR="00180C84">
        <w:rPr>
          <w:rFonts w:ascii="Arial" w:hAnsi="Arial" w:cs="Arial"/>
          <w:color w:val="000000"/>
          <w:sz w:val="22"/>
          <w:szCs w:val="22"/>
        </w:rPr>
        <w:t xml:space="preserve"> </w:t>
      </w:r>
      <w:r w:rsidR="00790D2E">
        <w:rPr>
          <w:rFonts w:ascii="Arial" w:hAnsi="Arial" w:cs="Arial"/>
          <w:color w:val="000000"/>
          <w:sz w:val="22"/>
          <w:szCs w:val="22"/>
        </w:rPr>
        <w:t>We as</w:t>
      </w:r>
      <w:r>
        <w:rPr>
          <w:rFonts w:ascii="Arial" w:hAnsi="Arial" w:cs="Arial"/>
          <w:color w:val="000000"/>
          <w:sz w:val="22"/>
          <w:szCs w:val="22"/>
        </w:rPr>
        <w:t xml:space="preserve"> a group of medical students who frequently </w:t>
      </w:r>
      <w:r w:rsidR="00790D2E">
        <w:rPr>
          <w:rFonts w:ascii="Arial" w:hAnsi="Arial" w:cs="Arial"/>
          <w:color w:val="000000"/>
          <w:sz w:val="22"/>
          <w:szCs w:val="22"/>
        </w:rPr>
        <w:t>use</w:t>
      </w:r>
      <w:r>
        <w:rPr>
          <w:rFonts w:ascii="Arial" w:hAnsi="Arial" w:cs="Arial"/>
          <w:color w:val="000000"/>
          <w:sz w:val="22"/>
          <w:szCs w:val="22"/>
        </w:rPr>
        <w:t xml:space="preserve"> FOAM</w:t>
      </w:r>
      <w:r w:rsidR="00180C84">
        <w:rPr>
          <w:rFonts w:ascii="Arial" w:hAnsi="Arial" w:cs="Arial"/>
          <w:color w:val="000000"/>
          <w:sz w:val="22"/>
          <w:szCs w:val="22"/>
        </w:rPr>
        <w:t>,</w:t>
      </w:r>
      <w:r>
        <w:rPr>
          <w:rFonts w:ascii="Arial" w:hAnsi="Arial" w:cs="Arial"/>
          <w:color w:val="000000"/>
          <w:sz w:val="22"/>
          <w:szCs w:val="22"/>
        </w:rPr>
        <w:t xml:space="preserve"> </w:t>
      </w:r>
      <w:r w:rsidR="00790D2E">
        <w:rPr>
          <w:rFonts w:ascii="Arial" w:hAnsi="Arial" w:cs="Arial"/>
          <w:color w:val="000000"/>
          <w:sz w:val="22"/>
          <w:szCs w:val="22"/>
        </w:rPr>
        <w:t xml:space="preserve">collaborated </w:t>
      </w:r>
      <w:r>
        <w:rPr>
          <w:rFonts w:ascii="Arial" w:hAnsi="Arial" w:cs="Arial"/>
          <w:color w:val="000000"/>
          <w:sz w:val="22"/>
          <w:szCs w:val="22"/>
        </w:rPr>
        <w:t xml:space="preserve">with two paediatricians </w:t>
      </w:r>
      <w:r w:rsidR="00180C84">
        <w:rPr>
          <w:rFonts w:ascii="Arial" w:hAnsi="Arial" w:cs="Arial"/>
          <w:color w:val="000000"/>
          <w:sz w:val="22"/>
          <w:szCs w:val="22"/>
        </w:rPr>
        <w:t>who develop</w:t>
      </w:r>
      <w:r>
        <w:rPr>
          <w:rFonts w:ascii="Arial" w:hAnsi="Arial" w:cs="Arial"/>
          <w:color w:val="000000"/>
          <w:sz w:val="22"/>
          <w:szCs w:val="22"/>
        </w:rPr>
        <w:t xml:space="preserve"> FOAM resources, </w:t>
      </w:r>
      <w:r w:rsidR="00790D2E">
        <w:rPr>
          <w:rFonts w:ascii="Arial" w:hAnsi="Arial" w:cs="Arial"/>
          <w:color w:val="000000"/>
          <w:sz w:val="22"/>
          <w:szCs w:val="22"/>
        </w:rPr>
        <w:t xml:space="preserve">in order to </w:t>
      </w:r>
      <w:r w:rsidR="00180C84">
        <w:rPr>
          <w:rFonts w:ascii="Arial" w:hAnsi="Arial" w:cs="Arial"/>
          <w:color w:val="000000"/>
          <w:sz w:val="22"/>
          <w:szCs w:val="22"/>
        </w:rPr>
        <w:t xml:space="preserve">assess and discuss the extent of gender bias in paediatric FOAM. </w:t>
      </w:r>
    </w:p>
    <w:p w14:paraId="3F597936" w14:textId="77777777" w:rsidR="00790D2E" w:rsidRDefault="00790D2E" w:rsidP="00B57FE7">
      <w:pPr>
        <w:spacing w:line="360" w:lineRule="auto"/>
        <w:jc w:val="both"/>
        <w:rPr>
          <w:rFonts w:ascii="Arial" w:hAnsi="Arial" w:cs="Arial"/>
          <w:color w:val="000000"/>
          <w:sz w:val="22"/>
          <w:szCs w:val="22"/>
        </w:rPr>
      </w:pPr>
    </w:p>
    <w:p w14:paraId="25CB3CB0" w14:textId="2D457C47" w:rsidR="00FB25FD" w:rsidRPr="0053687D" w:rsidRDefault="005D728F" w:rsidP="00B57FE7">
      <w:pPr>
        <w:spacing w:line="360" w:lineRule="auto"/>
        <w:jc w:val="both"/>
        <w:rPr>
          <w:rFonts w:ascii="Arial" w:hAnsi="Arial" w:cs="Arial"/>
          <w:color w:val="000000"/>
          <w:sz w:val="22"/>
          <w:szCs w:val="22"/>
        </w:rPr>
      </w:pPr>
      <w:r>
        <w:rPr>
          <w:rFonts w:ascii="Arial" w:hAnsi="Arial" w:cs="Arial"/>
          <w:color w:val="000000"/>
          <w:sz w:val="22"/>
          <w:szCs w:val="22"/>
        </w:rPr>
        <w:t xml:space="preserve">To our knowledge, there is no previously published work investigating gender bias within FOAM. </w:t>
      </w:r>
      <w:r w:rsidR="00180C84">
        <w:rPr>
          <w:rFonts w:ascii="Arial" w:hAnsi="Arial" w:cs="Arial"/>
          <w:color w:val="000000"/>
          <w:sz w:val="22"/>
          <w:szCs w:val="22"/>
        </w:rPr>
        <w:t>We</w:t>
      </w:r>
      <w:r>
        <w:rPr>
          <w:rFonts w:ascii="Arial" w:hAnsi="Arial" w:cs="Arial"/>
          <w:color w:val="000000"/>
          <w:sz w:val="22"/>
          <w:szCs w:val="22"/>
        </w:rPr>
        <w:t xml:space="preserve"> identified that the novel nature of FOAM provides a unique opportunity to assess, recognise, and </w:t>
      </w:r>
      <w:r w:rsidR="00180C84">
        <w:rPr>
          <w:rFonts w:ascii="Arial" w:hAnsi="Arial" w:cs="Arial"/>
          <w:color w:val="000000"/>
          <w:sz w:val="22"/>
          <w:szCs w:val="22"/>
        </w:rPr>
        <w:t xml:space="preserve">tackle </w:t>
      </w:r>
      <w:r>
        <w:rPr>
          <w:rFonts w:ascii="Arial" w:hAnsi="Arial" w:cs="Arial"/>
          <w:color w:val="000000"/>
          <w:sz w:val="22"/>
          <w:szCs w:val="22"/>
        </w:rPr>
        <w:t xml:space="preserve">potential gender bias before </w:t>
      </w:r>
      <w:r w:rsidR="00B57FE7">
        <w:rPr>
          <w:rFonts w:ascii="Arial" w:hAnsi="Arial" w:cs="Arial"/>
          <w:color w:val="000000"/>
          <w:sz w:val="22"/>
          <w:szCs w:val="22"/>
        </w:rPr>
        <w:t>FOAM</w:t>
      </w:r>
      <w:r>
        <w:rPr>
          <w:rFonts w:ascii="Arial" w:hAnsi="Arial" w:cs="Arial"/>
          <w:color w:val="000000"/>
          <w:sz w:val="22"/>
          <w:szCs w:val="22"/>
        </w:rPr>
        <w:t xml:space="preserve"> becomes more institutionalised</w:t>
      </w:r>
      <w:r w:rsidR="00B57FE7">
        <w:rPr>
          <w:rFonts w:ascii="Arial" w:hAnsi="Arial" w:cs="Arial"/>
          <w:color w:val="000000"/>
          <w:sz w:val="22"/>
          <w:szCs w:val="22"/>
        </w:rPr>
        <w:t>, and susceptible to ingrained negative social norms</w:t>
      </w:r>
      <w:r>
        <w:rPr>
          <w:rFonts w:ascii="Arial" w:hAnsi="Arial" w:cs="Arial"/>
          <w:color w:val="000000"/>
          <w:sz w:val="22"/>
          <w:szCs w:val="22"/>
        </w:rPr>
        <w:t xml:space="preserve">. </w:t>
      </w:r>
      <w:r w:rsidR="0018566D">
        <w:rPr>
          <w:rFonts w:ascii="Arial" w:hAnsi="Arial" w:cs="Arial"/>
          <w:color w:val="000000"/>
          <w:sz w:val="22"/>
          <w:szCs w:val="22"/>
        </w:rPr>
        <w:t>To this end, we conducted a study collecting data on author gender within paediatric peer</w:t>
      </w:r>
      <w:r w:rsidR="00B57FE7">
        <w:rPr>
          <w:rFonts w:ascii="Arial" w:hAnsi="Arial" w:cs="Arial"/>
          <w:color w:val="000000"/>
          <w:sz w:val="22"/>
          <w:szCs w:val="22"/>
        </w:rPr>
        <w:t>-r</w:t>
      </w:r>
      <w:r w:rsidR="0018566D">
        <w:rPr>
          <w:rFonts w:ascii="Arial" w:hAnsi="Arial" w:cs="Arial"/>
          <w:color w:val="000000"/>
          <w:sz w:val="22"/>
          <w:szCs w:val="22"/>
        </w:rPr>
        <w:t>eviewed</w:t>
      </w:r>
      <w:r w:rsidR="00B57FE7">
        <w:rPr>
          <w:rFonts w:ascii="Arial" w:hAnsi="Arial" w:cs="Arial"/>
          <w:color w:val="000000"/>
          <w:sz w:val="22"/>
          <w:szCs w:val="22"/>
        </w:rPr>
        <w:t xml:space="preserve"> </w:t>
      </w:r>
      <w:r w:rsidR="0018566D">
        <w:rPr>
          <w:rFonts w:ascii="Arial" w:hAnsi="Arial" w:cs="Arial"/>
          <w:color w:val="000000"/>
          <w:sz w:val="22"/>
          <w:szCs w:val="22"/>
        </w:rPr>
        <w:t>and</w:t>
      </w:r>
      <w:r w:rsidR="00B57FE7">
        <w:rPr>
          <w:rFonts w:ascii="Arial" w:hAnsi="Arial" w:cs="Arial"/>
          <w:color w:val="000000"/>
          <w:sz w:val="22"/>
          <w:szCs w:val="22"/>
        </w:rPr>
        <w:t xml:space="preserve"> </w:t>
      </w:r>
      <w:r w:rsidR="0018566D">
        <w:rPr>
          <w:rFonts w:ascii="Arial" w:hAnsi="Arial" w:cs="Arial"/>
          <w:color w:val="000000"/>
          <w:sz w:val="22"/>
          <w:szCs w:val="22"/>
        </w:rPr>
        <w:t>FOAM</w:t>
      </w:r>
      <w:r w:rsidR="00B57FE7">
        <w:rPr>
          <w:rFonts w:ascii="Arial" w:hAnsi="Arial" w:cs="Arial"/>
          <w:color w:val="000000"/>
          <w:sz w:val="22"/>
          <w:szCs w:val="22"/>
        </w:rPr>
        <w:t xml:space="preserve"> </w:t>
      </w:r>
      <w:r w:rsidR="0018566D">
        <w:rPr>
          <w:rFonts w:ascii="Arial" w:hAnsi="Arial" w:cs="Arial"/>
          <w:color w:val="000000"/>
          <w:sz w:val="22"/>
          <w:szCs w:val="22"/>
        </w:rPr>
        <w:t>sources.</w:t>
      </w:r>
      <w:r w:rsidR="00B57FE7">
        <w:rPr>
          <w:rFonts w:ascii="Arial" w:hAnsi="Arial" w:cs="Arial"/>
          <w:color w:val="000000"/>
          <w:sz w:val="22"/>
          <w:szCs w:val="22"/>
        </w:rPr>
        <w:t xml:space="preserve"> </w:t>
      </w:r>
      <w:r w:rsidR="0018566D">
        <w:rPr>
          <w:rFonts w:ascii="Arial" w:hAnsi="Arial" w:cs="Arial"/>
          <w:color w:val="000000"/>
          <w:sz w:val="22"/>
          <w:szCs w:val="22"/>
        </w:rPr>
        <w:t xml:space="preserve"> </w:t>
      </w:r>
      <w:r w:rsidR="0018566D">
        <w:rPr>
          <w:rFonts w:ascii="Arial" w:hAnsi="Arial" w:cs="Arial"/>
          <w:color w:val="000000"/>
          <w:sz w:val="22"/>
          <w:szCs w:val="22"/>
        </w:rPr>
        <w:br/>
      </w:r>
      <w:r w:rsidR="0018566D">
        <w:rPr>
          <w:rFonts w:ascii="Arial" w:hAnsi="Arial" w:cs="Arial"/>
          <w:color w:val="000000"/>
          <w:sz w:val="22"/>
          <w:szCs w:val="22"/>
        </w:rPr>
        <w:br/>
      </w:r>
      <w:r w:rsidR="00790D2E">
        <w:rPr>
          <w:rFonts w:ascii="Arial" w:hAnsi="Arial" w:cs="Arial"/>
          <w:color w:val="000000"/>
          <w:sz w:val="22"/>
          <w:szCs w:val="22"/>
        </w:rPr>
        <w:t xml:space="preserve">Throughout this article, ‘women’ refers to those self-identifying as women. This may include cisgender, transgender, or other gender identities. </w:t>
      </w:r>
      <w:r w:rsidR="00FB25FD">
        <w:rPr>
          <w:rFonts w:ascii="Arial" w:hAnsi="Arial" w:cs="Arial"/>
          <w:color w:val="000000"/>
          <w:sz w:val="22"/>
          <w:szCs w:val="22"/>
        </w:rPr>
        <w:t xml:space="preserve">Gender identification was first approached by accessing </w:t>
      </w:r>
      <w:r w:rsidR="00FB25FD" w:rsidRPr="0053687D">
        <w:rPr>
          <w:rFonts w:ascii="Arial" w:hAnsi="Arial" w:cs="Arial"/>
          <w:color w:val="000000"/>
          <w:sz w:val="22"/>
          <w:szCs w:val="22"/>
        </w:rPr>
        <w:t>the author’s institutional webpage</w:t>
      </w:r>
      <w:r w:rsidR="00790D2E">
        <w:rPr>
          <w:rFonts w:ascii="Arial" w:hAnsi="Arial" w:cs="Arial"/>
          <w:color w:val="000000"/>
          <w:sz w:val="22"/>
          <w:szCs w:val="22"/>
        </w:rPr>
        <w:t>.</w:t>
      </w:r>
      <w:r w:rsidR="00FB25FD" w:rsidRPr="002B6CF0">
        <w:rPr>
          <w:rFonts w:ascii="Arial" w:hAnsi="Arial" w:cs="Arial"/>
          <w:color w:val="000000" w:themeColor="text1"/>
          <w:sz w:val="22"/>
          <w:szCs w:val="22"/>
        </w:rPr>
        <w:t xml:space="preserve"> If </w:t>
      </w:r>
      <w:r w:rsidR="00FB25FD">
        <w:rPr>
          <w:rFonts w:ascii="Arial" w:hAnsi="Arial" w:cs="Arial"/>
          <w:color w:val="000000" w:themeColor="text1"/>
          <w:sz w:val="22"/>
          <w:szCs w:val="22"/>
        </w:rPr>
        <w:t xml:space="preserve">this was unclear, </w:t>
      </w:r>
      <w:r w:rsidR="00FB25FD" w:rsidRPr="002B6CF0">
        <w:rPr>
          <w:rFonts w:ascii="Arial" w:hAnsi="Arial" w:cs="Arial"/>
          <w:color w:val="000000" w:themeColor="text1"/>
          <w:sz w:val="22"/>
          <w:szCs w:val="22"/>
        </w:rPr>
        <w:t xml:space="preserve">gender was identified </w:t>
      </w:r>
      <w:r w:rsidR="00FB25FD">
        <w:rPr>
          <w:rFonts w:ascii="Arial" w:hAnsi="Arial" w:cs="Arial"/>
          <w:color w:val="000000" w:themeColor="text1"/>
          <w:sz w:val="22"/>
          <w:szCs w:val="22"/>
        </w:rPr>
        <w:t>from the</w:t>
      </w:r>
      <w:r w:rsidR="00FB25FD" w:rsidRPr="002B6CF0">
        <w:rPr>
          <w:rFonts w:ascii="Arial" w:hAnsi="Arial" w:cs="Arial"/>
          <w:color w:val="000000" w:themeColor="text1"/>
          <w:sz w:val="22"/>
          <w:szCs w:val="22"/>
        </w:rPr>
        <w:t xml:space="preserve"> author’s name with guidance from </w:t>
      </w:r>
      <w:r w:rsidR="00504507">
        <w:rPr>
          <w:rFonts w:ascii="Arial" w:hAnsi="Arial" w:cs="Arial"/>
          <w:color w:val="000000" w:themeColor="text1"/>
          <w:sz w:val="22"/>
          <w:szCs w:val="22"/>
        </w:rPr>
        <w:t>‘</w:t>
      </w:r>
      <w:r w:rsidR="00FB25FD" w:rsidRPr="002B6CF0">
        <w:rPr>
          <w:rFonts w:ascii="Arial" w:hAnsi="Arial" w:cs="Arial"/>
          <w:color w:val="000000" w:themeColor="text1"/>
          <w:sz w:val="22"/>
          <w:szCs w:val="22"/>
        </w:rPr>
        <w:t>www.babynames.com</w:t>
      </w:r>
      <w:r w:rsidR="00504507">
        <w:rPr>
          <w:rFonts w:ascii="Arial" w:hAnsi="Arial" w:cs="Arial"/>
          <w:color w:val="000000" w:themeColor="text1"/>
          <w:sz w:val="22"/>
          <w:szCs w:val="22"/>
        </w:rPr>
        <w:t>’</w:t>
      </w:r>
      <w:r w:rsidR="00FB25FD" w:rsidRPr="0053687D">
        <w:rPr>
          <w:rFonts w:ascii="Arial" w:hAnsi="Arial" w:cs="Arial"/>
          <w:color w:val="000000"/>
          <w:sz w:val="22"/>
          <w:szCs w:val="22"/>
        </w:rPr>
        <w:t>, as used in previous studies</w:t>
      </w:r>
      <w:r w:rsidR="00FB25FD">
        <w:rPr>
          <w:rFonts w:ascii="Arial" w:hAnsi="Arial" w:cs="Arial"/>
          <w:color w:val="000000"/>
          <w:sz w:val="22"/>
          <w:szCs w:val="22"/>
          <w:vertAlign w:val="superscript"/>
        </w:rPr>
        <w:t>2</w:t>
      </w:r>
      <w:r w:rsidR="00FB25FD" w:rsidRPr="0053687D">
        <w:rPr>
          <w:rFonts w:ascii="Arial" w:hAnsi="Arial" w:cs="Arial"/>
          <w:color w:val="000000"/>
          <w:sz w:val="22"/>
          <w:szCs w:val="22"/>
        </w:rPr>
        <w:t xml:space="preserve">. </w:t>
      </w:r>
      <w:r w:rsidR="00FB25FD">
        <w:rPr>
          <w:rFonts w:ascii="Arial" w:hAnsi="Arial" w:cs="Arial"/>
          <w:color w:val="000000"/>
          <w:sz w:val="22"/>
          <w:szCs w:val="22"/>
        </w:rPr>
        <w:t xml:space="preserve">Any queries regarding </w:t>
      </w:r>
      <w:r w:rsidR="001C2B47">
        <w:rPr>
          <w:rFonts w:ascii="Arial" w:hAnsi="Arial" w:cs="Arial"/>
          <w:color w:val="000000"/>
          <w:sz w:val="22"/>
          <w:szCs w:val="22"/>
        </w:rPr>
        <w:t xml:space="preserve">the </w:t>
      </w:r>
      <w:r w:rsidR="00FB25FD">
        <w:rPr>
          <w:rFonts w:ascii="Arial" w:hAnsi="Arial" w:cs="Arial"/>
          <w:color w:val="000000"/>
          <w:sz w:val="22"/>
          <w:szCs w:val="22"/>
        </w:rPr>
        <w:t xml:space="preserve">author gender could be raised for discussion with the wider group of researchers. </w:t>
      </w:r>
      <w:r w:rsidR="00FB25FD" w:rsidRPr="0053687D">
        <w:rPr>
          <w:rFonts w:ascii="Arial" w:hAnsi="Arial" w:cs="Arial"/>
          <w:color w:val="000000"/>
          <w:sz w:val="22"/>
          <w:szCs w:val="22"/>
        </w:rPr>
        <w:t xml:space="preserve">Articles where </w:t>
      </w:r>
      <w:r w:rsidR="001C2B47">
        <w:rPr>
          <w:rFonts w:ascii="Arial" w:hAnsi="Arial" w:cs="Arial"/>
          <w:color w:val="000000"/>
          <w:sz w:val="22"/>
          <w:szCs w:val="22"/>
        </w:rPr>
        <w:t>an</w:t>
      </w:r>
      <w:r w:rsidR="00504507">
        <w:rPr>
          <w:rFonts w:ascii="Arial" w:hAnsi="Arial" w:cs="Arial"/>
          <w:color w:val="000000"/>
          <w:sz w:val="22"/>
          <w:szCs w:val="22"/>
        </w:rPr>
        <w:t xml:space="preserve"> </w:t>
      </w:r>
      <w:r w:rsidR="00FB25FD">
        <w:rPr>
          <w:rFonts w:ascii="Arial" w:hAnsi="Arial" w:cs="Arial"/>
          <w:color w:val="000000"/>
          <w:sz w:val="22"/>
          <w:szCs w:val="22"/>
        </w:rPr>
        <w:t>author's</w:t>
      </w:r>
      <w:r w:rsidR="00FB25FD" w:rsidRPr="0053687D">
        <w:rPr>
          <w:rFonts w:ascii="Arial" w:hAnsi="Arial" w:cs="Arial"/>
          <w:color w:val="000000"/>
          <w:sz w:val="22"/>
          <w:szCs w:val="22"/>
        </w:rPr>
        <w:t xml:space="preserve"> gender could not be established were excluded. </w:t>
      </w:r>
    </w:p>
    <w:p w14:paraId="434BFCAB" w14:textId="77777777" w:rsidR="00FB25FD" w:rsidRDefault="00FB25FD" w:rsidP="00B57FE7">
      <w:pPr>
        <w:spacing w:line="360" w:lineRule="auto"/>
        <w:jc w:val="both"/>
        <w:rPr>
          <w:rFonts w:ascii="Arial" w:hAnsi="Arial" w:cs="Arial"/>
          <w:color w:val="000000"/>
          <w:sz w:val="22"/>
          <w:szCs w:val="22"/>
        </w:rPr>
      </w:pPr>
    </w:p>
    <w:p w14:paraId="58C1B372" w14:textId="3ED7320A" w:rsidR="00FB25FD" w:rsidRPr="0053687D" w:rsidRDefault="0018566D" w:rsidP="00B57FE7">
      <w:pPr>
        <w:spacing w:line="360" w:lineRule="auto"/>
        <w:jc w:val="both"/>
        <w:rPr>
          <w:rFonts w:ascii="Arial" w:hAnsi="Arial" w:cs="Arial"/>
          <w:color w:val="000000"/>
          <w:sz w:val="22"/>
          <w:szCs w:val="22"/>
        </w:rPr>
      </w:pPr>
      <w:r>
        <w:rPr>
          <w:rFonts w:ascii="Arial" w:hAnsi="Arial" w:cs="Arial"/>
          <w:color w:val="000000"/>
          <w:sz w:val="22"/>
          <w:szCs w:val="22"/>
        </w:rPr>
        <w:t xml:space="preserve">Paediatric FOAM sources were selected based on their ranking in the </w:t>
      </w:r>
      <w:proofErr w:type="spellStart"/>
      <w:r>
        <w:rPr>
          <w:rFonts w:ascii="Arial" w:hAnsi="Arial" w:cs="Arial"/>
          <w:color w:val="000000"/>
          <w:sz w:val="22"/>
          <w:szCs w:val="22"/>
        </w:rPr>
        <w:t>ALiEM</w:t>
      </w:r>
      <w:proofErr w:type="spellEnd"/>
      <w:r>
        <w:rPr>
          <w:rFonts w:ascii="Arial" w:hAnsi="Arial" w:cs="Arial"/>
          <w:color w:val="000000"/>
          <w:sz w:val="22"/>
          <w:szCs w:val="22"/>
        </w:rPr>
        <w:t xml:space="preserve"> Social Media Inde</w:t>
      </w:r>
      <w:r w:rsidR="00FB25FD">
        <w:rPr>
          <w:rFonts w:ascii="Arial" w:hAnsi="Arial" w:cs="Arial"/>
          <w:color w:val="000000"/>
          <w:sz w:val="22"/>
          <w:szCs w:val="22"/>
        </w:rPr>
        <w:t>x</w:t>
      </w:r>
      <w:r w:rsidR="00FB25FD">
        <w:rPr>
          <w:rFonts w:ascii="Arial" w:hAnsi="Arial" w:cs="Arial"/>
          <w:color w:val="000000"/>
          <w:sz w:val="22"/>
          <w:szCs w:val="22"/>
          <w:vertAlign w:val="superscript"/>
        </w:rPr>
        <w:t>3</w:t>
      </w:r>
      <w:r>
        <w:rPr>
          <w:rFonts w:ascii="Arial" w:hAnsi="Arial" w:cs="Arial"/>
          <w:color w:val="000000"/>
          <w:sz w:val="22"/>
          <w:szCs w:val="22"/>
        </w:rPr>
        <w:t xml:space="preserve">. The </w:t>
      </w:r>
      <w:r w:rsidR="00504507">
        <w:rPr>
          <w:rFonts w:ascii="Arial" w:hAnsi="Arial" w:cs="Arial"/>
          <w:color w:val="000000"/>
          <w:sz w:val="22"/>
          <w:szCs w:val="22"/>
        </w:rPr>
        <w:t>top-ranking</w:t>
      </w:r>
      <w:r>
        <w:rPr>
          <w:rFonts w:ascii="Arial" w:hAnsi="Arial" w:cs="Arial"/>
          <w:color w:val="000000"/>
          <w:sz w:val="22"/>
          <w:szCs w:val="22"/>
        </w:rPr>
        <w:t xml:space="preserve"> sites </w:t>
      </w:r>
      <w:r w:rsidR="00FB25FD">
        <w:rPr>
          <w:rFonts w:ascii="Arial" w:hAnsi="Arial" w:cs="Arial"/>
          <w:color w:val="000000"/>
          <w:sz w:val="22"/>
          <w:szCs w:val="22"/>
        </w:rPr>
        <w:t xml:space="preserve">included </w:t>
      </w:r>
      <w:r>
        <w:rPr>
          <w:rFonts w:ascii="Arial" w:hAnsi="Arial" w:cs="Arial"/>
          <w:color w:val="000000"/>
          <w:sz w:val="22"/>
          <w:szCs w:val="22"/>
        </w:rPr>
        <w:t xml:space="preserve">were: </w:t>
      </w:r>
      <w:r w:rsidRPr="0053687D">
        <w:rPr>
          <w:rFonts w:ascii="Arial" w:hAnsi="Arial" w:cs="Arial"/>
          <w:color w:val="000000"/>
          <w:sz w:val="22"/>
          <w:szCs w:val="22"/>
        </w:rPr>
        <w:t>Don</w:t>
      </w:r>
      <w:r>
        <w:rPr>
          <w:rFonts w:ascii="Arial" w:hAnsi="Arial" w:cs="Arial"/>
          <w:color w:val="000000"/>
          <w:sz w:val="22"/>
          <w:szCs w:val="22"/>
        </w:rPr>
        <w:t>’</w:t>
      </w:r>
      <w:r w:rsidRPr="0053687D">
        <w:rPr>
          <w:rFonts w:ascii="Arial" w:hAnsi="Arial" w:cs="Arial"/>
          <w:color w:val="000000"/>
          <w:sz w:val="22"/>
          <w:szCs w:val="22"/>
        </w:rPr>
        <w:t xml:space="preserve">t Forget the Bubbles, </w:t>
      </w:r>
      <w:proofErr w:type="spellStart"/>
      <w:r w:rsidRPr="0053687D">
        <w:rPr>
          <w:rFonts w:ascii="Arial" w:hAnsi="Arial" w:cs="Arial"/>
          <w:color w:val="000000"/>
          <w:sz w:val="22"/>
          <w:szCs w:val="22"/>
        </w:rPr>
        <w:t>PEMBlog</w:t>
      </w:r>
      <w:proofErr w:type="spellEnd"/>
      <w:r w:rsidRPr="0053687D">
        <w:rPr>
          <w:rFonts w:ascii="Arial" w:hAnsi="Arial" w:cs="Arial"/>
          <w:color w:val="000000"/>
          <w:sz w:val="22"/>
          <w:szCs w:val="22"/>
        </w:rPr>
        <w:t xml:space="preserve">, </w:t>
      </w:r>
      <w:proofErr w:type="spellStart"/>
      <w:r w:rsidRPr="0053687D">
        <w:rPr>
          <w:rFonts w:ascii="Arial" w:hAnsi="Arial" w:cs="Arial"/>
          <w:color w:val="000000"/>
          <w:sz w:val="22"/>
          <w:szCs w:val="22"/>
        </w:rPr>
        <w:t>Pediatric</w:t>
      </w:r>
      <w:proofErr w:type="spellEnd"/>
      <w:r w:rsidRPr="0053687D">
        <w:rPr>
          <w:rFonts w:ascii="Arial" w:hAnsi="Arial" w:cs="Arial"/>
          <w:color w:val="000000"/>
          <w:sz w:val="22"/>
          <w:szCs w:val="22"/>
        </w:rPr>
        <w:t xml:space="preserve"> EM Morsels, </w:t>
      </w:r>
      <w:proofErr w:type="spellStart"/>
      <w:r w:rsidRPr="0053687D">
        <w:rPr>
          <w:rFonts w:ascii="Arial" w:hAnsi="Arial" w:cs="Arial"/>
          <w:color w:val="000000"/>
          <w:sz w:val="22"/>
          <w:szCs w:val="22"/>
        </w:rPr>
        <w:t>Pediatric</w:t>
      </w:r>
      <w:proofErr w:type="spellEnd"/>
      <w:r w:rsidRPr="0053687D">
        <w:rPr>
          <w:rFonts w:ascii="Arial" w:hAnsi="Arial" w:cs="Arial"/>
          <w:color w:val="000000"/>
          <w:sz w:val="22"/>
          <w:szCs w:val="22"/>
        </w:rPr>
        <w:t xml:space="preserve"> EM, and </w:t>
      </w:r>
      <w:proofErr w:type="spellStart"/>
      <w:r>
        <w:rPr>
          <w:rFonts w:ascii="Arial" w:hAnsi="Arial" w:cs="Arial"/>
          <w:color w:val="000000"/>
          <w:sz w:val="22"/>
          <w:szCs w:val="22"/>
        </w:rPr>
        <w:t>PaediatricFOAM</w:t>
      </w:r>
      <w:proofErr w:type="spellEnd"/>
      <w:r w:rsidRPr="0053687D">
        <w:rPr>
          <w:rFonts w:ascii="Arial" w:hAnsi="Arial" w:cs="Arial"/>
          <w:color w:val="000000"/>
          <w:sz w:val="22"/>
          <w:szCs w:val="22"/>
        </w:rPr>
        <w:t>. </w:t>
      </w:r>
      <w:r w:rsidR="00FB25FD">
        <w:rPr>
          <w:rFonts w:ascii="Arial" w:hAnsi="Arial" w:cs="Arial"/>
          <w:color w:val="000000"/>
          <w:sz w:val="22"/>
          <w:szCs w:val="22"/>
        </w:rPr>
        <w:br/>
      </w:r>
      <w:r w:rsidR="00FB25FD">
        <w:rPr>
          <w:rFonts w:ascii="Arial" w:hAnsi="Arial" w:cs="Arial"/>
          <w:color w:val="000000"/>
          <w:sz w:val="22"/>
          <w:szCs w:val="22"/>
        </w:rPr>
        <w:br/>
        <w:t xml:space="preserve">Paediatric peer-reviewed journals were selected based on </w:t>
      </w:r>
      <w:r w:rsidR="001C2B47">
        <w:rPr>
          <w:rFonts w:ascii="Arial" w:hAnsi="Arial" w:cs="Arial"/>
          <w:color w:val="000000"/>
          <w:sz w:val="22"/>
          <w:szCs w:val="22"/>
        </w:rPr>
        <w:t xml:space="preserve">the </w:t>
      </w:r>
      <w:r w:rsidR="00FB25FD">
        <w:rPr>
          <w:rFonts w:ascii="Arial" w:hAnsi="Arial" w:cs="Arial"/>
          <w:color w:val="000000"/>
          <w:sz w:val="22"/>
          <w:szCs w:val="22"/>
        </w:rPr>
        <w:t xml:space="preserve">highest impact factor </w:t>
      </w:r>
      <w:r w:rsidR="00FB25FD" w:rsidRPr="0053687D">
        <w:rPr>
          <w:rFonts w:ascii="Arial" w:hAnsi="Arial" w:cs="Arial"/>
          <w:color w:val="000000"/>
          <w:sz w:val="22"/>
          <w:szCs w:val="22"/>
        </w:rPr>
        <w:t>using Web of Science journal citation reports tool</w:t>
      </w:r>
      <w:r w:rsidR="00FB25FD">
        <w:rPr>
          <w:rFonts w:ascii="Arial" w:hAnsi="Arial" w:cs="Arial"/>
          <w:color w:val="000000"/>
          <w:sz w:val="22"/>
          <w:szCs w:val="22"/>
          <w:vertAlign w:val="superscript"/>
        </w:rPr>
        <w:t>4</w:t>
      </w:r>
      <w:r w:rsidR="00FB25FD">
        <w:rPr>
          <w:rFonts w:ascii="Arial" w:hAnsi="Arial" w:cs="Arial"/>
          <w:color w:val="000000"/>
          <w:sz w:val="22"/>
          <w:szCs w:val="22"/>
        </w:rPr>
        <w:t>. The i</w:t>
      </w:r>
      <w:r w:rsidR="00FB25FD" w:rsidRPr="0053687D">
        <w:rPr>
          <w:rFonts w:ascii="Arial" w:hAnsi="Arial" w:cs="Arial"/>
          <w:color w:val="000000"/>
          <w:sz w:val="22"/>
          <w:szCs w:val="22"/>
        </w:rPr>
        <w:t xml:space="preserve">nclusion criteria for peer-reviewed publications </w:t>
      </w:r>
      <w:r w:rsidR="001C2B47">
        <w:rPr>
          <w:rFonts w:ascii="Arial" w:hAnsi="Arial" w:cs="Arial"/>
          <w:color w:val="000000"/>
          <w:sz w:val="22"/>
          <w:szCs w:val="22"/>
        </w:rPr>
        <w:t xml:space="preserve">were </w:t>
      </w:r>
      <w:r w:rsidR="00FB25FD">
        <w:rPr>
          <w:rFonts w:ascii="Arial" w:hAnsi="Arial" w:cs="Arial"/>
          <w:color w:val="000000"/>
          <w:sz w:val="22"/>
          <w:szCs w:val="22"/>
        </w:rPr>
        <w:t>publication</w:t>
      </w:r>
      <w:r w:rsidR="00FB25FD" w:rsidRPr="0053687D">
        <w:rPr>
          <w:rFonts w:ascii="Arial" w:hAnsi="Arial" w:cs="Arial"/>
          <w:color w:val="000000"/>
          <w:sz w:val="22"/>
          <w:szCs w:val="22"/>
        </w:rPr>
        <w:t xml:space="preserve"> in English</w:t>
      </w:r>
      <w:r w:rsidR="00FB25FD">
        <w:rPr>
          <w:rFonts w:ascii="Arial" w:hAnsi="Arial" w:cs="Arial"/>
          <w:color w:val="000000"/>
          <w:sz w:val="22"/>
          <w:szCs w:val="22"/>
        </w:rPr>
        <w:t>, accessible</w:t>
      </w:r>
      <w:r w:rsidR="00FB25FD" w:rsidRPr="0053687D">
        <w:rPr>
          <w:rFonts w:ascii="Arial" w:hAnsi="Arial" w:cs="Arial"/>
          <w:color w:val="000000"/>
          <w:sz w:val="22"/>
          <w:szCs w:val="22"/>
        </w:rPr>
        <w:t xml:space="preserve"> via </w:t>
      </w:r>
      <w:r w:rsidR="00FB25FD">
        <w:rPr>
          <w:rFonts w:ascii="Arial" w:hAnsi="Arial" w:cs="Arial"/>
          <w:color w:val="000000"/>
          <w:sz w:val="22"/>
          <w:szCs w:val="22"/>
        </w:rPr>
        <w:t xml:space="preserve">the UK Access Management Federation and study type </w:t>
      </w:r>
      <w:r w:rsidR="00B57FE7">
        <w:rPr>
          <w:rFonts w:ascii="Arial" w:hAnsi="Arial" w:cs="Arial"/>
          <w:color w:val="000000"/>
          <w:sz w:val="22"/>
          <w:szCs w:val="22"/>
        </w:rPr>
        <w:t xml:space="preserve">was either </w:t>
      </w:r>
      <w:r w:rsidR="00FB25FD" w:rsidRPr="0053687D">
        <w:rPr>
          <w:rFonts w:ascii="Arial" w:hAnsi="Arial" w:cs="Arial"/>
          <w:color w:val="000000"/>
          <w:sz w:val="22"/>
          <w:szCs w:val="22"/>
        </w:rPr>
        <w:t>randomised controlled trial, systematic review, meta-</w:t>
      </w:r>
      <w:r w:rsidR="00FB25FD" w:rsidRPr="0053687D">
        <w:rPr>
          <w:rFonts w:ascii="Arial" w:hAnsi="Arial" w:cs="Arial"/>
          <w:color w:val="000000"/>
          <w:sz w:val="22"/>
          <w:szCs w:val="22"/>
        </w:rPr>
        <w:lastRenderedPageBreak/>
        <w:t>analysis, or observational study.</w:t>
      </w:r>
      <w:r w:rsidR="00FB25FD" w:rsidRPr="00FB25FD">
        <w:rPr>
          <w:rFonts w:ascii="Arial" w:hAnsi="Arial" w:cs="Arial"/>
          <w:color w:val="000000"/>
          <w:sz w:val="22"/>
          <w:szCs w:val="22"/>
        </w:rPr>
        <w:t xml:space="preserve"> </w:t>
      </w:r>
      <w:r w:rsidR="00FB25FD">
        <w:rPr>
          <w:rFonts w:ascii="Arial" w:hAnsi="Arial" w:cs="Arial"/>
          <w:color w:val="000000"/>
          <w:sz w:val="22"/>
          <w:szCs w:val="22"/>
        </w:rPr>
        <w:t xml:space="preserve">The selected journals were </w:t>
      </w:r>
      <w:r w:rsidR="00FB25FD" w:rsidRPr="0053687D">
        <w:rPr>
          <w:rFonts w:ascii="Arial" w:hAnsi="Arial" w:cs="Arial"/>
          <w:color w:val="000000"/>
          <w:sz w:val="22"/>
          <w:szCs w:val="22"/>
        </w:rPr>
        <w:t xml:space="preserve">JAMA </w:t>
      </w:r>
      <w:proofErr w:type="spellStart"/>
      <w:r w:rsidR="00FB25FD" w:rsidRPr="0053687D">
        <w:rPr>
          <w:rFonts w:ascii="Arial" w:hAnsi="Arial" w:cs="Arial"/>
          <w:color w:val="000000"/>
          <w:sz w:val="22"/>
          <w:szCs w:val="22"/>
        </w:rPr>
        <w:t>Pediatrics</w:t>
      </w:r>
      <w:proofErr w:type="spellEnd"/>
      <w:r w:rsidR="00FB25FD" w:rsidRPr="0053687D">
        <w:rPr>
          <w:rFonts w:ascii="Arial" w:hAnsi="Arial" w:cs="Arial"/>
          <w:color w:val="000000"/>
          <w:sz w:val="22"/>
          <w:szCs w:val="22"/>
        </w:rPr>
        <w:t xml:space="preserve">, Journal of Child Psychology and Psychiatry and Applied Disciplines, </w:t>
      </w:r>
      <w:proofErr w:type="spellStart"/>
      <w:r w:rsidR="00FB25FD" w:rsidRPr="0053687D">
        <w:rPr>
          <w:rFonts w:ascii="Arial" w:hAnsi="Arial" w:cs="Arial"/>
          <w:color w:val="000000"/>
          <w:sz w:val="22"/>
          <w:szCs w:val="22"/>
        </w:rPr>
        <w:t>Pediatrics</w:t>
      </w:r>
      <w:proofErr w:type="spellEnd"/>
      <w:r w:rsidR="00FB25FD" w:rsidRPr="0053687D">
        <w:rPr>
          <w:rFonts w:ascii="Arial" w:hAnsi="Arial" w:cs="Arial"/>
          <w:color w:val="000000"/>
          <w:sz w:val="22"/>
          <w:szCs w:val="22"/>
        </w:rPr>
        <w:t xml:space="preserve">, </w:t>
      </w:r>
      <w:proofErr w:type="spellStart"/>
      <w:r w:rsidR="00FB25FD" w:rsidRPr="0053687D">
        <w:rPr>
          <w:rFonts w:ascii="Arial" w:hAnsi="Arial" w:cs="Arial"/>
          <w:color w:val="000000"/>
          <w:sz w:val="22"/>
          <w:szCs w:val="22"/>
        </w:rPr>
        <w:t>Pediatric</w:t>
      </w:r>
      <w:proofErr w:type="spellEnd"/>
      <w:r w:rsidR="00FB25FD" w:rsidRPr="0053687D">
        <w:rPr>
          <w:rFonts w:ascii="Arial" w:hAnsi="Arial" w:cs="Arial"/>
          <w:color w:val="000000"/>
          <w:sz w:val="22"/>
          <w:szCs w:val="22"/>
        </w:rPr>
        <w:t xml:space="preserve"> Allergy and Immunology, and Journal of Adolescent Health.</w:t>
      </w:r>
    </w:p>
    <w:p w14:paraId="190291F4" w14:textId="1FC98B82" w:rsidR="0018566D" w:rsidRDefault="0018566D" w:rsidP="00B57FE7">
      <w:pPr>
        <w:spacing w:line="360" w:lineRule="auto"/>
        <w:jc w:val="both"/>
        <w:rPr>
          <w:rFonts w:ascii="Arial" w:hAnsi="Arial" w:cs="Arial"/>
          <w:color w:val="000000"/>
          <w:sz w:val="22"/>
          <w:szCs w:val="22"/>
        </w:rPr>
      </w:pPr>
    </w:p>
    <w:p w14:paraId="11F9C648" w14:textId="1C56601C" w:rsidR="00FB25FD" w:rsidRPr="00FB25FD" w:rsidRDefault="00FB25FD" w:rsidP="00B57FE7">
      <w:pPr>
        <w:spacing w:line="360" w:lineRule="auto"/>
        <w:jc w:val="both"/>
        <w:rPr>
          <w:rFonts w:ascii="Arial" w:hAnsi="Arial" w:cs="Arial"/>
          <w:color w:val="000000"/>
          <w:sz w:val="22"/>
          <w:szCs w:val="22"/>
        </w:rPr>
      </w:pPr>
      <w:r>
        <w:rPr>
          <w:rFonts w:ascii="Arial" w:hAnsi="Arial" w:cs="Arial"/>
          <w:color w:val="000000"/>
          <w:sz w:val="22"/>
          <w:szCs w:val="22"/>
        </w:rPr>
        <w:t xml:space="preserve">We analysed 806 peer-reviewed journal articles with 5637 authors and 260 FOAM articles with 277 authors published in 2019. We found that </w:t>
      </w:r>
      <w:r w:rsidR="0044150B">
        <w:rPr>
          <w:rFonts w:ascii="Arial" w:hAnsi="Arial" w:cs="Arial"/>
          <w:color w:val="000000"/>
          <w:sz w:val="22"/>
          <w:szCs w:val="22"/>
        </w:rPr>
        <w:t xml:space="preserve">women represented 56% of total authors within </w:t>
      </w:r>
      <w:r>
        <w:rPr>
          <w:rFonts w:ascii="Arial" w:hAnsi="Arial" w:cs="Arial"/>
          <w:color w:val="000000"/>
          <w:sz w:val="22"/>
          <w:szCs w:val="22"/>
        </w:rPr>
        <w:t>paediatric peer-reviewed</w:t>
      </w:r>
      <w:r w:rsidR="0044150B">
        <w:rPr>
          <w:rFonts w:ascii="Arial" w:hAnsi="Arial" w:cs="Arial"/>
          <w:color w:val="000000"/>
          <w:sz w:val="22"/>
          <w:szCs w:val="22"/>
        </w:rPr>
        <w:t xml:space="preserve"> publications, but only 33% within FOAM. There was relative </w:t>
      </w:r>
      <w:r w:rsidR="007C5066">
        <w:rPr>
          <w:rFonts w:ascii="Arial" w:hAnsi="Arial" w:cs="Arial"/>
          <w:color w:val="000000"/>
          <w:sz w:val="22"/>
          <w:szCs w:val="22"/>
        </w:rPr>
        <w:t xml:space="preserve">homogeneity within the five paediatric journals (52%, 53%, 54%, 55% and 68% respectively) however wide variation between the five FOAM resources (59% DFTB, 10% </w:t>
      </w:r>
      <w:proofErr w:type="spellStart"/>
      <w:r w:rsidR="007C5066">
        <w:rPr>
          <w:rFonts w:ascii="Arial" w:hAnsi="Arial" w:cs="Arial"/>
          <w:color w:val="000000"/>
          <w:sz w:val="22"/>
          <w:szCs w:val="22"/>
        </w:rPr>
        <w:t>PEMBlog</w:t>
      </w:r>
      <w:proofErr w:type="spellEnd"/>
      <w:r w:rsidR="007C5066">
        <w:rPr>
          <w:rFonts w:ascii="Arial" w:hAnsi="Arial" w:cs="Arial"/>
          <w:color w:val="000000"/>
          <w:sz w:val="22"/>
          <w:szCs w:val="22"/>
        </w:rPr>
        <w:t xml:space="preserve">, 0% </w:t>
      </w:r>
      <w:proofErr w:type="spellStart"/>
      <w:r w:rsidR="007C5066">
        <w:rPr>
          <w:rFonts w:ascii="Arial" w:hAnsi="Arial" w:cs="Arial"/>
          <w:color w:val="000000"/>
          <w:sz w:val="22"/>
          <w:szCs w:val="22"/>
        </w:rPr>
        <w:t>Pediatric</w:t>
      </w:r>
      <w:proofErr w:type="spellEnd"/>
      <w:r w:rsidR="007C5066">
        <w:rPr>
          <w:rFonts w:ascii="Arial" w:hAnsi="Arial" w:cs="Arial"/>
          <w:color w:val="000000"/>
          <w:sz w:val="22"/>
          <w:szCs w:val="22"/>
        </w:rPr>
        <w:t xml:space="preserve"> EM Morsels, 56% </w:t>
      </w:r>
      <w:proofErr w:type="spellStart"/>
      <w:r w:rsidR="007C5066">
        <w:rPr>
          <w:rFonts w:ascii="Arial" w:hAnsi="Arial" w:cs="Arial"/>
          <w:color w:val="000000"/>
          <w:sz w:val="22"/>
          <w:szCs w:val="22"/>
        </w:rPr>
        <w:t>Pediatric</w:t>
      </w:r>
      <w:proofErr w:type="spellEnd"/>
      <w:r w:rsidR="007C5066">
        <w:rPr>
          <w:rFonts w:ascii="Arial" w:hAnsi="Arial" w:cs="Arial"/>
          <w:color w:val="000000"/>
          <w:sz w:val="22"/>
          <w:szCs w:val="22"/>
        </w:rPr>
        <w:t xml:space="preserve"> EM, 50% Paediatric FOAM). </w:t>
      </w:r>
    </w:p>
    <w:p w14:paraId="229C9405" w14:textId="77777777" w:rsidR="0018566D" w:rsidRPr="0053687D" w:rsidRDefault="0018566D" w:rsidP="00B57FE7">
      <w:pPr>
        <w:spacing w:line="360" w:lineRule="auto"/>
        <w:jc w:val="both"/>
        <w:rPr>
          <w:rFonts w:ascii="Arial" w:hAnsi="Arial" w:cs="Arial"/>
          <w:color w:val="000000"/>
          <w:sz w:val="22"/>
          <w:szCs w:val="22"/>
        </w:rPr>
      </w:pPr>
    </w:p>
    <w:p w14:paraId="33554B5A" w14:textId="3ED1907B" w:rsidR="0011168E" w:rsidRDefault="0050450C" w:rsidP="00B57FE7">
      <w:pPr>
        <w:spacing w:line="360" w:lineRule="auto"/>
        <w:jc w:val="both"/>
        <w:rPr>
          <w:rFonts w:ascii="Arial" w:hAnsi="Arial" w:cs="Arial"/>
          <w:color w:val="000000"/>
          <w:sz w:val="22"/>
          <w:szCs w:val="22"/>
        </w:rPr>
      </w:pPr>
      <w:r>
        <w:rPr>
          <w:rFonts w:ascii="Arial" w:hAnsi="Arial" w:cs="Arial"/>
          <w:color w:val="000000"/>
          <w:sz w:val="22"/>
          <w:szCs w:val="22"/>
        </w:rPr>
        <w:t>Whilst the slight predominance of women as authors within paediatric peer-reviewed publications was expected as similar progress has been observed elsewhere</w:t>
      </w:r>
      <w:r>
        <w:rPr>
          <w:rFonts w:ascii="Arial" w:hAnsi="Arial" w:cs="Arial"/>
          <w:color w:val="000000"/>
          <w:sz w:val="22"/>
          <w:szCs w:val="22"/>
          <w:vertAlign w:val="superscript"/>
        </w:rPr>
        <w:t>5</w:t>
      </w:r>
      <w:r>
        <w:rPr>
          <w:rFonts w:ascii="Arial" w:hAnsi="Arial" w:cs="Arial"/>
          <w:color w:val="000000"/>
          <w:sz w:val="22"/>
          <w:szCs w:val="22"/>
        </w:rPr>
        <w:t xml:space="preserve">, the overall predominance of men as authors in paediatric FOAM was unexpected. </w:t>
      </w:r>
      <w:r w:rsidR="003C13DE">
        <w:rPr>
          <w:rFonts w:ascii="Arial" w:hAnsi="Arial" w:cs="Arial"/>
          <w:color w:val="000000"/>
          <w:sz w:val="22"/>
          <w:szCs w:val="22"/>
        </w:rPr>
        <w:t>We</w:t>
      </w:r>
      <w:r>
        <w:rPr>
          <w:rFonts w:ascii="Arial" w:hAnsi="Arial" w:cs="Arial"/>
          <w:color w:val="000000"/>
          <w:sz w:val="22"/>
          <w:szCs w:val="22"/>
        </w:rPr>
        <w:t xml:space="preserve"> had thought that </w:t>
      </w:r>
      <w:r w:rsidR="00682533">
        <w:rPr>
          <w:rFonts w:ascii="Arial" w:hAnsi="Arial" w:cs="Arial"/>
          <w:color w:val="000000"/>
          <w:sz w:val="22"/>
          <w:szCs w:val="22"/>
        </w:rPr>
        <w:t xml:space="preserve">FOAM may less subject to factors limiting gender equality in publishing elsewhere. Grant funding is not needed, and the time required to </w:t>
      </w:r>
      <w:r w:rsidR="001844DE">
        <w:rPr>
          <w:rFonts w:ascii="Arial" w:hAnsi="Arial" w:cs="Arial"/>
          <w:color w:val="000000"/>
          <w:sz w:val="22"/>
          <w:szCs w:val="22"/>
        </w:rPr>
        <w:t>develop material</w:t>
      </w:r>
      <w:r w:rsidR="00682533">
        <w:rPr>
          <w:rFonts w:ascii="Arial" w:hAnsi="Arial" w:cs="Arial"/>
          <w:color w:val="000000"/>
          <w:sz w:val="22"/>
          <w:szCs w:val="22"/>
        </w:rPr>
        <w:t xml:space="preserve"> is often less than </w:t>
      </w:r>
      <w:r w:rsidR="001844DE">
        <w:rPr>
          <w:rFonts w:ascii="Arial" w:hAnsi="Arial" w:cs="Arial"/>
          <w:color w:val="000000"/>
          <w:sz w:val="22"/>
          <w:szCs w:val="22"/>
        </w:rPr>
        <w:t>generating</w:t>
      </w:r>
      <w:r w:rsidR="00682533">
        <w:rPr>
          <w:rFonts w:ascii="Arial" w:hAnsi="Arial" w:cs="Arial"/>
          <w:color w:val="000000"/>
          <w:sz w:val="22"/>
          <w:szCs w:val="22"/>
        </w:rPr>
        <w:t xml:space="preserve"> </w:t>
      </w:r>
      <w:r w:rsidR="001C2B47">
        <w:rPr>
          <w:rFonts w:ascii="Arial" w:hAnsi="Arial" w:cs="Arial"/>
          <w:color w:val="000000"/>
          <w:sz w:val="22"/>
          <w:szCs w:val="22"/>
        </w:rPr>
        <w:t>peer-reviewed</w:t>
      </w:r>
      <w:r w:rsidR="00682533">
        <w:rPr>
          <w:rFonts w:ascii="Arial" w:hAnsi="Arial" w:cs="Arial"/>
          <w:color w:val="000000"/>
          <w:sz w:val="22"/>
          <w:szCs w:val="22"/>
        </w:rPr>
        <w:t xml:space="preserve"> output and can be arranged more flexibly.</w:t>
      </w:r>
      <w:r w:rsidR="00682533" w:rsidRPr="00682533">
        <w:rPr>
          <w:rFonts w:ascii="Arial" w:hAnsi="Arial" w:cs="Arial"/>
          <w:color w:val="000000"/>
          <w:sz w:val="22"/>
          <w:szCs w:val="22"/>
        </w:rPr>
        <w:t xml:space="preserve"> </w:t>
      </w:r>
      <w:r w:rsidR="00682533">
        <w:rPr>
          <w:rFonts w:ascii="Arial" w:hAnsi="Arial" w:cs="Arial"/>
          <w:color w:val="000000"/>
          <w:sz w:val="22"/>
          <w:szCs w:val="22"/>
        </w:rPr>
        <w:t>In place of editorial boards are individual FOAM site curators or founders, which may make publication more accessible with less potential for structural bias.</w:t>
      </w:r>
    </w:p>
    <w:p w14:paraId="6D6A8B79" w14:textId="2B75A103" w:rsidR="00682533" w:rsidRDefault="00682533" w:rsidP="00B57FE7">
      <w:pPr>
        <w:spacing w:line="360" w:lineRule="auto"/>
        <w:jc w:val="both"/>
        <w:rPr>
          <w:rFonts w:ascii="Arial" w:hAnsi="Arial" w:cs="Arial"/>
          <w:color w:val="000000"/>
          <w:sz w:val="22"/>
          <w:szCs w:val="22"/>
        </w:rPr>
      </w:pPr>
    </w:p>
    <w:p w14:paraId="52AB20CB" w14:textId="42E839A6" w:rsidR="003D18EA" w:rsidRDefault="00DE6450" w:rsidP="00B57FE7">
      <w:pPr>
        <w:spacing w:line="360" w:lineRule="auto"/>
        <w:jc w:val="both"/>
        <w:rPr>
          <w:rFonts w:ascii="Arial" w:hAnsi="Arial" w:cs="Arial"/>
          <w:color w:val="000000"/>
          <w:sz w:val="22"/>
          <w:szCs w:val="22"/>
        </w:rPr>
      </w:pPr>
      <w:r>
        <w:rPr>
          <w:rFonts w:ascii="Arial" w:hAnsi="Arial" w:cs="Arial"/>
          <w:color w:val="000000"/>
          <w:sz w:val="22"/>
          <w:szCs w:val="22"/>
        </w:rPr>
        <w:t xml:space="preserve">In light of these findings, we reassessed the potential causes for gender bias observed within paediatric FOAM. </w:t>
      </w:r>
      <w:r w:rsidR="003D18EA">
        <w:rPr>
          <w:rFonts w:ascii="Arial" w:hAnsi="Arial" w:cs="Arial"/>
          <w:color w:val="000000"/>
          <w:sz w:val="22"/>
          <w:szCs w:val="22"/>
        </w:rPr>
        <w:t>Rather than formally structured editorial boards, FOAM sites typically have looser structures with founding members that write, commission and edit submissions. Whilst this may seem more accessible for potential authors, the disadvantage of this structure is that FOAM sites may be vulnerable to a form of the Founder effect – perpetuating the conscious and unconscious intentions of the instigator.</w:t>
      </w:r>
    </w:p>
    <w:p w14:paraId="395C4869" w14:textId="2452B059" w:rsidR="003D18EA" w:rsidRDefault="003D18EA" w:rsidP="00B57FE7">
      <w:pPr>
        <w:spacing w:line="360" w:lineRule="auto"/>
        <w:jc w:val="both"/>
        <w:rPr>
          <w:rFonts w:ascii="Arial" w:hAnsi="Arial" w:cs="Arial"/>
          <w:color w:val="000000"/>
          <w:sz w:val="22"/>
          <w:szCs w:val="22"/>
        </w:rPr>
      </w:pPr>
    </w:p>
    <w:p w14:paraId="5097EB6C" w14:textId="08A08EA3" w:rsidR="003D18EA" w:rsidRDefault="003D18EA" w:rsidP="00B57FE7">
      <w:pPr>
        <w:spacing w:line="360" w:lineRule="auto"/>
        <w:jc w:val="both"/>
        <w:rPr>
          <w:rFonts w:ascii="Arial" w:hAnsi="Arial" w:cs="Arial"/>
          <w:color w:val="000000"/>
          <w:sz w:val="22"/>
          <w:szCs w:val="22"/>
        </w:rPr>
      </w:pPr>
      <w:r>
        <w:rPr>
          <w:rFonts w:ascii="Arial" w:hAnsi="Arial" w:cs="Arial"/>
          <w:color w:val="000000"/>
          <w:sz w:val="22"/>
          <w:szCs w:val="22"/>
        </w:rPr>
        <w:t xml:space="preserve">Furthermore, FOAM is almost exclusively unfunded and non-institutional. Those seeking to write FOAM articles will need to do this outside of their contracted work, which will penalise authors with less time or less financial stability. FOAM is more difficult to cite and less well recognised for job applications. </w:t>
      </w:r>
    </w:p>
    <w:p w14:paraId="50A3F850" w14:textId="3D79FC50" w:rsidR="003D18EA" w:rsidRDefault="003D18EA" w:rsidP="00B57FE7">
      <w:pPr>
        <w:spacing w:line="360" w:lineRule="auto"/>
        <w:jc w:val="both"/>
        <w:rPr>
          <w:rFonts w:ascii="Arial" w:hAnsi="Arial" w:cs="Arial"/>
          <w:color w:val="000000"/>
          <w:sz w:val="22"/>
          <w:szCs w:val="22"/>
        </w:rPr>
      </w:pPr>
    </w:p>
    <w:p w14:paraId="0BD16E72" w14:textId="43918B74" w:rsidR="003D18EA" w:rsidRDefault="003D18EA" w:rsidP="00B57FE7">
      <w:pPr>
        <w:spacing w:line="360" w:lineRule="auto"/>
        <w:jc w:val="both"/>
        <w:rPr>
          <w:rFonts w:ascii="Arial" w:hAnsi="Arial" w:cs="Arial"/>
          <w:color w:val="000000"/>
          <w:sz w:val="22"/>
          <w:szCs w:val="22"/>
        </w:rPr>
      </w:pPr>
      <w:r>
        <w:rPr>
          <w:rFonts w:ascii="Arial" w:hAnsi="Arial" w:cs="Arial"/>
          <w:color w:val="000000"/>
          <w:sz w:val="22"/>
          <w:szCs w:val="22"/>
        </w:rPr>
        <w:t xml:space="preserve">Solutions must be considered to mitigate this gender bias whilst FOAM is still a new and growing structure. FOAM community awareness of this issue and conscious planning will be key. </w:t>
      </w:r>
      <w:r w:rsidR="00294794">
        <w:rPr>
          <w:rFonts w:ascii="Arial" w:hAnsi="Arial" w:cs="Arial"/>
          <w:color w:val="000000"/>
          <w:sz w:val="22"/>
          <w:szCs w:val="22"/>
        </w:rPr>
        <w:t xml:space="preserve">FOAM publishing of yearly author gender reports could be helpful to this end. Other top-down approaches, such as that promoted by Athena Swan, could be helpful; with </w:t>
      </w:r>
      <w:r w:rsidR="00294794">
        <w:rPr>
          <w:rFonts w:ascii="Arial" w:hAnsi="Arial" w:cs="Arial"/>
          <w:color w:val="000000"/>
          <w:sz w:val="22"/>
          <w:szCs w:val="22"/>
        </w:rPr>
        <w:lastRenderedPageBreak/>
        <w:t xml:space="preserve">encouragement of women holding editorial board positions, mentor support for potential authors, and curation of topics. </w:t>
      </w:r>
    </w:p>
    <w:p w14:paraId="10C86203" w14:textId="7264D924" w:rsidR="00091581" w:rsidRDefault="00091581" w:rsidP="00B57FE7">
      <w:pPr>
        <w:spacing w:line="360" w:lineRule="auto"/>
        <w:jc w:val="both"/>
        <w:rPr>
          <w:rFonts w:ascii="Arial" w:hAnsi="Arial" w:cs="Arial"/>
          <w:color w:val="000000"/>
          <w:sz w:val="22"/>
          <w:szCs w:val="22"/>
        </w:rPr>
      </w:pPr>
    </w:p>
    <w:p w14:paraId="21EB21EE" w14:textId="46ED22FF" w:rsidR="00091581" w:rsidRDefault="00091581" w:rsidP="00B57FE7">
      <w:pPr>
        <w:spacing w:line="360" w:lineRule="auto"/>
        <w:jc w:val="both"/>
        <w:rPr>
          <w:rFonts w:ascii="Arial" w:hAnsi="Arial" w:cs="Arial"/>
          <w:color w:val="000000"/>
          <w:sz w:val="22"/>
          <w:szCs w:val="22"/>
        </w:rPr>
      </w:pPr>
      <w:r>
        <w:rPr>
          <w:rFonts w:ascii="Arial" w:hAnsi="Arial" w:cs="Arial"/>
          <w:color w:val="000000"/>
          <w:sz w:val="22"/>
          <w:szCs w:val="22"/>
        </w:rPr>
        <w:t xml:space="preserve">This is an important and emerging issue of equality within medical education. It is hoped that our observation and </w:t>
      </w:r>
      <w:r w:rsidR="006E7D54">
        <w:rPr>
          <w:rFonts w:ascii="Arial" w:hAnsi="Arial" w:cs="Arial"/>
          <w:color w:val="000000"/>
          <w:sz w:val="22"/>
          <w:szCs w:val="22"/>
        </w:rPr>
        <w:t>discussion</w:t>
      </w:r>
      <w:r>
        <w:rPr>
          <w:rFonts w:ascii="Arial" w:hAnsi="Arial" w:cs="Arial"/>
          <w:color w:val="000000"/>
          <w:sz w:val="22"/>
          <w:szCs w:val="22"/>
        </w:rPr>
        <w:t xml:space="preserve"> will </w:t>
      </w:r>
      <w:r w:rsidR="006E7D54">
        <w:rPr>
          <w:rFonts w:ascii="Arial" w:hAnsi="Arial" w:cs="Arial"/>
          <w:color w:val="000000"/>
          <w:sz w:val="22"/>
          <w:szCs w:val="22"/>
        </w:rPr>
        <w:t xml:space="preserve">promote recognition of gender equality within FOAM and the work needed to achieve this for FOAM creators.  </w:t>
      </w:r>
    </w:p>
    <w:p w14:paraId="08477CA0" w14:textId="2A4064BE" w:rsidR="00226645" w:rsidRDefault="00226645" w:rsidP="00226645">
      <w:pPr>
        <w:spacing w:line="276" w:lineRule="auto"/>
      </w:pPr>
    </w:p>
    <w:p w14:paraId="0365A96A" w14:textId="6E20F98F" w:rsidR="00342419" w:rsidRPr="006F4A07" w:rsidRDefault="00342419" w:rsidP="00226645">
      <w:pPr>
        <w:spacing w:line="276" w:lineRule="auto"/>
        <w:rPr>
          <w:rFonts w:ascii="Arial" w:hAnsi="Arial" w:cs="Arial"/>
          <w:sz w:val="22"/>
          <w:szCs w:val="22"/>
        </w:rPr>
      </w:pPr>
    </w:p>
    <w:p w14:paraId="0212C9AE" w14:textId="74B59ED0" w:rsidR="00342419" w:rsidRPr="006F4A07" w:rsidRDefault="00342419" w:rsidP="00226645">
      <w:pPr>
        <w:spacing w:line="276" w:lineRule="auto"/>
        <w:rPr>
          <w:rFonts w:ascii="Arial" w:hAnsi="Arial" w:cs="Arial"/>
          <w:b/>
          <w:sz w:val="22"/>
          <w:szCs w:val="22"/>
        </w:rPr>
      </w:pPr>
      <w:r w:rsidRPr="006F4A07">
        <w:rPr>
          <w:rFonts w:ascii="Arial" w:hAnsi="Arial" w:cs="Arial"/>
          <w:b/>
          <w:sz w:val="22"/>
          <w:szCs w:val="22"/>
        </w:rPr>
        <w:t xml:space="preserve">References </w:t>
      </w:r>
    </w:p>
    <w:p w14:paraId="769A88B2" w14:textId="0417A81E" w:rsidR="00342419" w:rsidRPr="006F4A07" w:rsidRDefault="00342419" w:rsidP="00342419">
      <w:pPr>
        <w:pStyle w:val="ListParagraph"/>
        <w:numPr>
          <w:ilvl w:val="0"/>
          <w:numId w:val="1"/>
        </w:numPr>
        <w:spacing w:line="276" w:lineRule="auto"/>
        <w:rPr>
          <w:rFonts w:ascii="Arial" w:hAnsi="Arial" w:cs="Arial"/>
          <w:sz w:val="22"/>
          <w:szCs w:val="22"/>
        </w:rPr>
      </w:pPr>
      <w:r w:rsidRPr="006F4A07">
        <w:rPr>
          <w:rFonts w:ascii="Arial" w:hAnsi="Arial" w:cs="Arial"/>
          <w:sz w:val="22"/>
          <w:szCs w:val="22"/>
        </w:rPr>
        <w:t>González-Alvarez J. Author gender in The Lancet journals. Lancet (London, England) [Internet]. 2018 Jun 30 [cited 2020 Jul 23];391(10140):2601. Available from: http://www.ncbi.nlm.nih.gov/pubmed/30070215</w:t>
      </w:r>
    </w:p>
    <w:p w14:paraId="36EFC65E" w14:textId="7386B057" w:rsidR="00FB25FD" w:rsidRPr="006F4A07" w:rsidRDefault="00FB25FD" w:rsidP="00342419">
      <w:pPr>
        <w:pStyle w:val="ListParagraph"/>
        <w:numPr>
          <w:ilvl w:val="0"/>
          <w:numId w:val="1"/>
        </w:numPr>
        <w:spacing w:line="276" w:lineRule="auto"/>
        <w:rPr>
          <w:rFonts w:ascii="Arial" w:hAnsi="Arial" w:cs="Arial"/>
          <w:sz w:val="22"/>
          <w:szCs w:val="22"/>
        </w:rPr>
      </w:pPr>
      <w:r w:rsidRPr="006F4A07">
        <w:rPr>
          <w:rFonts w:ascii="Arial" w:hAnsi="Arial" w:cs="Arial"/>
          <w:sz w:val="22"/>
          <w:szCs w:val="22"/>
        </w:rPr>
        <w:t>https://www.nature.com/articles/s41390-018-0246-y</w:t>
      </w:r>
    </w:p>
    <w:p w14:paraId="418E1B3A" w14:textId="77777777" w:rsidR="00FB25FD" w:rsidRPr="006F4A07" w:rsidRDefault="00FB25FD" w:rsidP="00FB25FD">
      <w:pPr>
        <w:pStyle w:val="ListParagraph"/>
        <w:numPr>
          <w:ilvl w:val="0"/>
          <w:numId w:val="1"/>
        </w:numPr>
        <w:spacing w:line="276" w:lineRule="auto"/>
        <w:rPr>
          <w:rFonts w:ascii="Arial" w:hAnsi="Arial" w:cs="Arial"/>
          <w:sz w:val="22"/>
          <w:szCs w:val="22"/>
        </w:rPr>
      </w:pPr>
      <w:r w:rsidRPr="006F4A07">
        <w:rPr>
          <w:rFonts w:ascii="Arial" w:hAnsi="Arial" w:cs="Arial"/>
          <w:sz w:val="22"/>
          <w:szCs w:val="22"/>
        </w:rPr>
        <w:t>Social Media Index (</w:t>
      </w:r>
      <w:proofErr w:type="spellStart"/>
      <w:r w:rsidRPr="006F4A07">
        <w:rPr>
          <w:rFonts w:ascii="Arial" w:hAnsi="Arial" w:cs="Arial"/>
          <w:sz w:val="22"/>
          <w:szCs w:val="22"/>
        </w:rPr>
        <w:t>SMi</w:t>
      </w:r>
      <w:proofErr w:type="spellEnd"/>
      <w:r w:rsidRPr="006F4A07">
        <w:rPr>
          <w:rFonts w:ascii="Arial" w:hAnsi="Arial" w:cs="Arial"/>
          <w:sz w:val="22"/>
          <w:szCs w:val="22"/>
        </w:rPr>
        <w:t>) [Internet]. [cited 2020 Jul 23]. Available from: https://www.aliem.com/social-media-index/</w:t>
      </w:r>
    </w:p>
    <w:p w14:paraId="1127DE76" w14:textId="46B275CF" w:rsidR="00FB25FD" w:rsidRPr="006F4A07" w:rsidRDefault="00FB25FD" w:rsidP="00342419">
      <w:pPr>
        <w:pStyle w:val="ListParagraph"/>
        <w:numPr>
          <w:ilvl w:val="0"/>
          <w:numId w:val="1"/>
        </w:numPr>
        <w:spacing w:line="276" w:lineRule="auto"/>
        <w:rPr>
          <w:rFonts w:ascii="Arial" w:hAnsi="Arial" w:cs="Arial"/>
          <w:sz w:val="22"/>
          <w:szCs w:val="22"/>
        </w:rPr>
      </w:pPr>
      <w:r w:rsidRPr="006F4A07">
        <w:rPr>
          <w:rFonts w:ascii="Arial" w:hAnsi="Arial" w:cs="Arial"/>
          <w:sz w:val="22"/>
          <w:szCs w:val="22"/>
        </w:rPr>
        <w:t xml:space="preserve">   Journal Impact Factor - Journal Citation Reports - Web of Science Group [Internet]. [cited 2020 Jul 23]. Available from: https://clarivate.com/webofsciencegroup/solutions/journal-citation-reports/</w:t>
      </w:r>
    </w:p>
    <w:p w14:paraId="475E679B" w14:textId="12988351" w:rsidR="0050450C" w:rsidRDefault="0050450C" w:rsidP="00342419">
      <w:pPr>
        <w:pStyle w:val="ListParagraph"/>
        <w:numPr>
          <w:ilvl w:val="0"/>
          <w:numId w:val="1"/>
        </w:numPr>
        <w:spacing w:line="276" w:lineRule="auto"/>
        <w:rPr>
          <w:rFonts w:ascii="Arial" w:hAnsi="Arial" w:cs="Arial"/>
          <w:sz w:val="22"/>
          <w:szCs w:val="22"/>
        </w:rPr>
      </w:pPr>
      <w:r w:rsidRPr="006F4A07">
        <w:rPr>
          <w:rFonts w:ascii="Arial" w:hAnsi="Arial" w:cs="Arial"/>
          <w:sz w:val="22"/>
          <w:szCs w:val="22"/>
        </w:rPr>
        <w:t xml:space="preserve">Fishman M, Williams WA, Goodman DM, Ross LF. Gender Differences in the Authorship of Original Research in </w:t>
      </w:r>
      <w:proofErr w:type="spellStart"/>
      <w:r w:rsidRPr="006F4A07">
        <w:rPr>
          <w:rFonts w:ascii="Arial" w:hAnsi="Arial" w:cs="Arial"/>
          <w:sz w:val="22"/>
          <w:szCs w:val="22"/>
        </w:rPr>
        <w:t>Pediatric</w:t>
      </w:r>
      <w:proofErr w:type="spellEnd"/>
      <w:r w:rsidRPr="006F4A07">
        <w:rPr>
          <w:rFonts w:ascii="Arial" w:hAnsi="Arial" w:cs="Arial"/>
          <w:sz w:val="22"/>
          <w:szCs w:val="22"/>
        </w:rPr>
        <w:t xml:space="preserve"> Journals, 2001-2016. The Journal of </w:t>
      </w:r>
      <w:proofErr w:type="spellStart"/>
      <w:r w:rsidRPr="006F4A07">
        <w:rPr>
          <w:rFonts w:ascii="Arial" w:hAnsi="Arial" w:cs="Arial"/>
          <w:sz w:val="22"/>
          <w:szCs w:val="22"/>
        </w:rPr>
        <w:t>pediatrics</w:t>
      </w:r>
      <w:proofErr w:type="spellEnd"/>
      <w:r w:rsidRPr="006F4A07">
        <w:rPr>
          <w:rFonts w:ascii="Arial" w:hAnsi="Arial" w:cs="Arial"/>
          <w:sz w:val="22"/>
          <w:szCs w:val="22"/>
        </w:rPr>
        <w:t xml:space="preserve"> [Internet]. 2017 [cited 2020 Aug 18</w:t>
      </w:r>
      <w:proofErr w:type="gramStart"/>
      <w:r w:rsidRPr="006F4A07">
        <w:rPr>
          <w:rFonts w:ascii="Arial" w:hAnsi="Arial" w:cs="Arial"/>
          <w:sz w:val="22"/>
          <w:szCs w:val="22"/>
        </w:rPr>
        <w:t>];191:244</w:t>
      </w:r>
      <w:proofErr w:type="gramEnd"/>
      <w:r w:rsidRPr="006F4A07">
        <w:rPr>
          <w:rFonts w:ascii="Arial" w:hAnsi="Arial" w:cs="Arial"/>
          <w:sz w:val="22"/>
          <w:szCs w:val="22"/>
        </w:rPr>
        <w:t xml:space="preserve">-249.e1. Available from: </w:t>
      </w:r>
      <w:r w:rsidR="00CD3706" w:rsidRPr="00CD3706">
        <w:rPr>
          <w:rFonts w:ascii="Arial" w:hAnsi="Arial" w:cs="Arial"/>
          <w:sz w:val="22"/>
          <w:szCs w:val="22"/>
        </w:rPr>
        <w:t>http://www.ncbi.nlm.nih.gov/pubmed/29033241</w:t>
      </w:r>
    </w:p>
    <w:p w14:paraId="129F7C76" w14:textId="4D5B6A62" w:rsidR="00CD3706" w:rsidRDefault="00CD3706" w:rsidP="00CD3706">
      <w:pPr>
        <w:spacing w:line="276" w:lineRule="auto"/>
        <w:rPr>
          <w:rFonts w:ascii="Arial" w:hAnsi="Arial" w:cs="Arial"/>
          <w:sz w:val="22"/>
          <w:szCs w:val="22"/>
        </w:rPr>
      </w:pPr>
    </w:p>
    <w:p w14:paraId="7365E712" w14:textId="77777777" w:rsidR="003F031C" w:rsidRDefault="003F031C" w:rsidP="003F031C">
      <w:pPr>
        <w:spacing w:line="480" w:lineRule="auto"/>
        <w:rPr>
          <w:rFonts w:ascii="Arial" w:hAnsi="Arial" w:cs="Arial"/>
          <w:b/>
          <w:bCs/>
          <w:color w:val="000000"/>
          <w:sz w:val="22"/>
          <w:szCs w:val="22"/>
        </w:rPr>
      </w:pPr>
    </w:p>
    <w:p w14:paraId="08092B7B" w14:textId="0404F65C" w:rsidR="003F031C" w:rsidRDefault="003F031C" w:rsidP="00D45888">
      <w:pPr>
        <w:spacing w:line="276" w:lineRule="auto"/>
        <w:jc w:val="both"/>
        <w:rPr>
          <w:rFonts w:ascii="Arial" w:hAnsi="Arial" w:cs="Arial"/>
          <w:sz w:val="22"/>
          <w:szCs w:val="22"/>
        </w:rPr>
      </w:pPr>
    </w:p>
    <w:p w14:paraId="4D6BD73A" w14:textId="058B9FA3" w:rsidR="003F031C" w:rsidRPr="003F031C" w:rsidRDefault="003F031C" w:rsidP="00D45888">
      <w:pPr>
        <w:spacing w:line="276" w:lineRule="auto"/>
        <w:jc w:val="both"/>
        <w:rPr>
          <w:rFonts w:ascii="Arial" w:hAnsi="Arial" w:cs="Arial"/>
          <w:b/>
          <w:bCs/>
          <w:sz w:val="22"/>
          <w:szCs w:val="22"/>
        </w:rPr>
      </w:pPr>
      <w:r w:rsidRPr="003F031C">
        <w:rPr>
          <w:rFonts w:ascii="Arial" w:hAnsi="Arial" w:cs="Arial"/>
          <w:b/>
          <w:bCs/>
          <w:sz w:val="22"/>
          <w:szCs w:val="22"/>
        </w:rPr>
        <w:t>Supplementary Tables</w:t>
      </w:r>
    </w:p>
    <w:p w14:paraId="5877D215" w14:textId="07C34D5E" w:rsidR="003F031C" w:rsidRDefault="003F031C" w:rsidP="00D45888">
      <w:pPr>
        <w:spacing w:line="276" w:lineRule="auto"/>
        <w:jc w:val="both"/>
        <w:rPr>
          <w:rFonts w:ascii="Arial" w:hAnsi="Arial" w:cs="Arial"/>
          <w:b/>
          <w:bCs/>
          <w:sz w:val="22"/>
          <w:szCs w:val="22"/>
          <w:u w:val="single"/>
        </w:rPr>
      </w:pPr>
    </w:p>
    <w:tbl>
      <w:tblPr>
        <w:tblStyle w:val="PlainTable21"/>
        <w:tblW w:w="9062" w:type="dxa"/>
        <w:tblLook w:val="04A0" w:firstRow="1" w:lastRow="0" w:firstColumn="1" w:lastColumn="0" w:noHBand="0" w:noVBand="1"/>
      </w:tblPr>
      <w:tblGrid>
        <w:gridCol w:w="3261"/>
        <w:gridCol w:w="2409"/>
        <w:gridCol w:w="3392"/>
      </w:tblGrid>
      <w:tr w:rsidR="003F031C" w:rsidRPr="0053687D" w14:paraId="4CBB4DF3" w14:textId="77777777" w:rsidTr="00691A1D">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3261" w:type="dxa"/>
            <w:hideMark/>
          </w:tcPr>
          <w:p w14:paraId="6E3B4BAB" w14:textId="77777777" w:rsidR="003F031C" w:rsidRPr="001145A7" w:rsidRDefault="003F031C" w:rsidP="00691A1D">
            <w:pPr>
              <w:pStyle w:val="NoSpacing"/>
              <w:spacing w:line="480" w:lineRule="auto"/>
              <w:jc w:val="left"/>
              <w:rPr>
                <w:rFonts w:ascii="Arial" w:hAnsi="Arial" w:cs="Arial"/>
                <w:sz w:val="20"/>
                <w:szCs w:val="20"/>
              </w:rPr>
            </w:pPr>
          </w:p>
        </w:tc>
        <w:tc>
          <w:tcPr>
            <w:tcW w:w="2409" w:type="dxa"/>
            <w:hideMark/>
          </w:tcPr>
          <w:p w14:paraId="73D2E2BB" w14:textId="77777777" w:rsidR="003F031C" w:rsidRPr="001145A7" w:rsidRDefault="003F031C" w:rsidP="00691A1D">
            <w:pPr>
              <w:pStyle w:val="NoSpacing"/>
              <w:spacing w:line="48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Peer-Reviewed Journal Publications</w:t>
            </w:r>
          </w:p>
        </w:tc>
        <w:tc>
          <w:tcPr>
            <w:tcW w:w="3392" w:type="dxa"/>
            <w:hideMark/>
          </w:tcPr>
          <w:p w14:paraId="7C510F0D" w14:textId="77777777" w:rsidR="003F031C" w:rsidRPr="001145A7" w:rsidRDefault="003F031C" w:rsidP="00691A1D">
            <w:pPr>
              <w:pStyle w:val="NoSpacing"/>
              <w:spacing w:line="48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 xml:space="preserve">Free Open Access </w:t>
            </w:r>
            <w:proofErr w:type="spellStart"/>
            <w:r w:rsidRPr="001145A7">
              <w:rPr>
                <w:rFonts w:ascii="Arial" w:hAnsi="Arial" w:cs="Arial"/>
                <w:color w:val="000000"/>
                <w:sz w:val="20"/>
                <w:szCs w:val="20"/>
              </w:rPr>
              <w:t>Meducation</w:t>
            </w:r>
            <w:proofErr w:type="spellEnd"/>
            <w:r w:rsidRPr="001145A7">
              <w:rPr>
                <w:rFonts w:ascii="Arial" w:hAnsi="Arial" w:cs="Arial"/>
                <w:color w:val="000000"/>
                <w:sz w:val="20"/>
                <w:szCs w:val="20"/>
              </w:rPr>
              <w:t xml:space="preserve"> (FOAM) articles</w:t>
            </w:r>
          </w:p>
        </w:tc>
      </w:tr>
      <w:tr w:rsidR="003F031C" w:rsidRPr="0053687D" w14:paraId="51B3FA4F" w14:textId="77777777" w:rsidTr="00691A1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261" w:type="dxa"/>
          </w:tcPr>
          <w:p w14:paraId="48AA303A" w14:textId="77777777" w:rsidR="003F031C" w:rsidRPr="001145A7" w:rsidRDefault="003F031C" w:rsidP="00691A1D">
            <w:pPr>
              <w:pStyle w:val="NoSpacing"/>
              <w:spacing w:line="480" w:lineRule="auto"/>
              <w:jc w:val="left"/>
              <w:rPr>
                <w:rFonts w:ascii="Arial" w:hAnsi="Arial" w:cs="Arial"/>
                <w:color w:val="000000"/>
                <w:sz w:val="20"/>
                <w:szCs w:val="20"/>
              </w:rPr>
            </w:pPr>
            <w:r w:rsidRPr="001145A7">
              <w:rPr>
                <w:rFonts w:ascii="Arial" w:hAnsi="Arial" w:cs="Arial"/>
                <w:color w:val="000000"/>
                <w:sz w:val="20"/>
                <w:szCs w:val="20"/>
              </w:rPr>
              <w:t>Total number of articles</w:t>
            </w:r>
          </w:p>
        </w:tc>
        <w:tc>
          <w:tcPr>
            <w:tcW w:w="2409" w:type="dxa"/>
          </w:tcPr>
          <w:p w14:paraId="44090FD0"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45A7">
              <w:rPr>
                <w:rFonts w:ascii="Arial" w:hAnsi="Arial" w:cs="Arial"/>
                <w:color w:val="000000"/>
                <w:sz w:val="20"/>
                <w:szCs w:val="20"/>
              </w:rPr>
              <w:t>806</w:t>
            </w:r>
          </w:p>
        </w:tc>
        <w:tc>
          <w:tcPr>
            <w:tcW w:w="3392" w:type="dxa"/>
          </w:tcPr>
          <w:p w14:paraId="2AB08A3C"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45A7">
              <w:rPr>
                <w:rFonts w:ascii="Arial" w:hAnsi="Arial" w:cs="Arial"/>
                <w:color w:val="000000"/>
                <w:sz w:val="20"/>
                <w:szCs w:val="20"/>
              </w:rPr>
              <w:t>260</w:t>
            </w:r>
          </w:p>
        </w:tc>
      </w:tr>
      <w:tr w:rsidR="003F031C" w:rsidRPr="0053687D" w14:paraId="49695B37" w14:textId="77777777" w:rsidTr="00691A1D">
        <w:trPr>
          <w:trHeight w:val="419"/>
        </w:trPr>
        <w:tc>
          <w:tcPr>
            <w:cnfStyle w:val="001000000000" w:firstRow="0" w:lastRow="0" w:firstColumn="1" w:lastColumn="0" w:oddVBand="0" w:evenVBand="0" w:oddHBand="0" w:evenHBand="0" w:firstRowFirstColumn="0" w:firstRowLastColumn="0" w:lastRowFirstColumn="0" w:lastRowLastColumn="0"/>
            <w:tcW w:w="3261" w:type="dxa"/>
            <w:hideMark/>
          </w:tcPr>
          <w:p w14:paraId="009692BA" w14:textId="77777777" w:rsidR="003F031C" w:rsidRPr="001145A7" w:rsidRDefault="003F031C" w:rsidP="00691A1D">
            <w:pPr>
              <w:pStyle w:val="NoSpacing"/>
              <w:spacing w:line="480" w:lineRule="auto"/>
              <w:jc w:val="left"/>
              <w:rPr>
                <w:rFonts w:ascii="Arial" w:hAnsi="Arial" w:cs="Arial"/>
                <w:sz w:val="20"/>
                <w:szCs w:val="20"/>
              </w:rPr>
            </w:pPr>
            <w:r w:rsidRPr="001145A7">
              <w:rPr>
                <w:rFonts w:ascii="Arial" w:hAnsi="Arial" w:cs="Arial"/>
                <w:color w:val="000000"/>
                <w:sz w:val="20"/>
                <w:szCs w:val="20"/>
              </w:rPr>
              <w:t>Total women as authors (%)</w:t>
            </w:r>
          </w:p>
        </w:tc>
        <w:tc>
          <w:tcPr>
            <w:tcW w:w="2409" w:type="dxa"/>
            <w:hideMark/>
          </w:tcPr>
          <w:p w14:paraId="2B879DDF"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3181/5637 (56.43)</w:t>
            </w:r>
          </w:p>
        </w:tc>
        <w:tc>
          <w:tcPr>
            <w:tcW w:w="3392" w:type="dxa"/>
            <w:hideMark/>
          </w:tcPr>
          <w:p w14:paraId="0CC0459D"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90/277 (32.50)</w:t>
            </w:r>
          </w:p>
          <w:p w14:paraId="473B4F98"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F031C" w:rsidRPr="0053687D" w14:paraId="1C2A77C9" w14:textId="77777777" w:rsidTr="00691A1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261" w:type="dxa"/>
            <w:hideMark/>
          </w:tcPr>
          <w:p w14:paraId="69DD18CE" w14:textId="77777777" w:rsidR="003F031C" w:rsidRPr="001145A7" w:rsidRDefault="003F031C" w:rsidP="00691A1D">
            <w:pPr>
              <w:pStyle w:val="NoSpacing"/>
              <w:spacing w:line="480" w:lineRule="auto"/>
              <w:jc w:val="left"/>
              <w:rPr>
                <w:rFonts w:ascii="Arial" w:hAnsi="Arial" w:cs="Arial"/>
                <w:sz w:val="20"/>
                <w:szCs w:val="20"/>
              </w:rPr>
            </w:pPr>
            <w:r w:rsidRPr="001145A7">
              <w:rPr>
                <w:rFonts w:ascii="Arial" w:hAnsi="Arial" w:cs="Arial"/>
                <w:color w:val="000000"/>
                <w:sz w:val="20"/>
                <w:szCs w:val="20"/>
              </w:rPr>
              <w:t>Total men as authors (%)</w:t>
            </w:r>
          </w:p>
        </w:tc>
        <w:tc>
          <w:tcPr>
            <w:tcW w:w="2409" w:type="dxa"/>
            <w:hideMark/>
          </w:tcPr>
          <w:p w14:paraId="620D9025"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2456/5637 (43.57)</w:t>
            </w:r>
          </w:p>
        </w:tc>
        <w:tc>
          <w:tcPr>
            <w:tcW w:w="3392" w:type="dxa"/>
            <w:hideMark/>
          </w:tcPr>
          <w:p w14:paraId="3D5FB834"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187/277 (67.50)</w:t>
            </w:r>
          </w:p>
        </w:tc>
      </w:tr>
      <w:tr w:rsidR="003F031C" w:rsidRPr="0053687D" w14:paraId="7E9BDA02" w14:textId="77777777" w:rsidTr="00691A1D">
        <w:trPr>
          <w:trHeight w:val="416"/>
        </w:trPr>
        <w:tc>
          <w:tcPr>
            <w:cnfStyle w:val="001000000000" w:firstRow="0" w:lastRow="0" w:firstColumn="1" w:lastColumn="0" w:oddVBand="0" w:evenVBand="0" w:oddHBand="0" w:evenHBand="0" w:firstRowFirstColumn="0" w:firstRowLastColumn="0" w:lastRowFirstColumn="0" w:lastRowLastColumn="0"/>
            <w:tcW w:w="3261" w:type="dxa"/>
            <w:hideMark/>
          </w:tcPr>
          <w:p w14:paraId="24422C25" w14:textId="77777777" w:rsidR="003F031C" w:rsidRPr="001145A7" w:rsidRDefault="003F031C" w:rsidP="00691A1D">
            <w:pPr>
              <w:pStyle w:val="NoSpacing"/>
              <w:spacing w:line="480" w:lineRule="auto"/>
              <w:jc w:val="left"/>
              <w:rPr>
                <w:rFonts w:ascii="Arial" w:hAnsi="Arial" w:cs="Arial"/>
                <w:sz w:val="20"/>
                <w:szCs w:val="20"/>
              </w:rPr>
            </w:pPr>
            <w:r w:rsidRPr="001145A7">
              <w:rPr>
                <w:rFonts w:ascii="Arial" w:hAnsi="Arial" w:cs="Arial"/>
                <w:color w:val="000000"/>
                <w:sz w:val="20"/>
                <w:szCs w:val="20"/>
              </w:rPr>
              <w:t>Women as first authors (%)</w:t>
            </w:r>
          </w:p>
        </w:tc>
        <w:tc>
          <w:tcPr>
            <w:tcW w:w="2409" w:type="dxa"/>
            <w:hideMark/>
          </w:tcPr>
          <w:p w14:paraId="19A43DEB"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507/806 (62.90)</w:t>
            </w:r>
          </w:p>
        </w:tc>
        <w:tc>
          <w:tcPr>
            <w:tcW w:w="3392" w:type="dxa"/>
            <w:hideMark/>
          </w:tcPr>
          <w:p w14:paraId="4CE815DF"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sz w:val="20"/>
                <w:szCs w:val="20"/>
              </w:rPr>
              <w:t>83/260 (31.92)</w:t>
            </w:r>
          </w:p>
        </w:tc>
      </w:tr>
      <w:tr w:rsidR="003F031C" w:rsidRPr="0053687D" w14:paraId="3810BF60" w14:textId="77777777" w:rsidTr="00691A1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261" w:type="dxa"/>
            <w:hideMark/>
          </w:tcPr>
          <w:p w14:paraId="3C07824D" w14:textId="77777777" w:rsidR="003F031C" w:rsidRPr="001145A7" w:rsidRDefault="003F031C" w:rsidP="00691A1D">
            <w:pPr>
              <w:pStyle w:val="NoSpacing"/>
              <w:spacing w:line="480" w:lineRule="auto"/>
              <w:jc w:val="left"/>
              <w:rPr>
                <w:rFonts w:ascii="Arial" w:hAnsi="Arial" w:cs="Arial"/>
                <w:sz w:val="20"/>
                <w:szCs w:val="20"/>
              </w:rPr>
            </w:pPr>
            <w:r w:rsidRPr="001145A7">
              <w:rPr>
                <w:rFonts w:ascii="Arial" w:hAnsi="Arial" w:cs="Arial"/>
                <w:color w:val="000000"/>
                <w:sz w:val="20"/>
                <w:szCs w:val="20"/>
              </w:rPr>
              <w:t>Men as first authors (%)</w:t>
            </w:r>
          </w:p>
        </w:tc>
        <w:tc>
          <w:tcPr>
            <w:tcW w:w="2409" w:type="dxa"/>
            <w:hideMark/>
          </w:tcPr>
          <w:p w14:paraId="071E9C51"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299/806 (37.10)</w:t>
            </w:r>
          </w:p>
        </w:tc>
        <w:tc>
          <w:tcPr>
            <w:tcW w:w="3392" w:type="dxa"/>
            <w:hideMark/>
          </w:tcPr>
          <w:p w14:paraId="3C5F88D2"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5A7">
              <w:rPr>
                <w:rFonts w:ascii="Arial" w:hAnsi="Arial" w:cs="Arial"/>
                <w:sz w:val="20"/>
                <w:szCs w:val="20"/>
              </w:rPr>
              <w:t>177/260 (68.07)</w:t>
            </w:r>
          </w:p>
        </w:tc>
      </w:tr>
      <w:tr w:rsidR="003F031C" w:rsidRPr="0053687D" w14:paraId="5D7D4E57" w14:textId="77777777" w:rsidTr="00691A1D">
        <w:trPr>
          <w:trHeight w:val="408"/>
        </w:trPr>
        <w:tc>
          <w:tcPr>
            <w:cnfStyle w:val="001000000000" w:firstRow="0" w:lastRow="0" w:firstColumn="1" w:lastColumn="0" w:oddVBand="0" w:evenVBand="0" w:oddHBand="0" w:evenHBand="0" w:firstRowFirstColumn="0" w:firstRowLastColumn="0" w:lastRowFirstColumn="0" w:lastRowLastColumn="0"/>
            <w:tcW w:w="3261" w:type="dxa"/>
            <w:hideMark/>
          </w:tcPr>
          <w:p w14:paraId="758A8C9B" w14:textId="77777777" w:rsidR="003F031C" w:rsidRPr="001145A7" w:rsidRDefault="003F031C" w:rsidP="00691A1D">
            <w:pPr>
              <w:pStyle w:val="NoSpacing"/>
              <w:spacing w:line="480" w:lineRule="auto"/>
              <w:jc w:val="left"/>
              <w:rPr>
                <w:rFonts w:ascii="Arial" w:hAnsi="Arial" w:cs="Arial"/>
                <w:sz w:val="20"/>
                <w:szCs w:val="20"/>
              </w:rPr>
            </w:pPr>
            <w:r w:rsidRPr="001145A7">
              <w:rPr>
                <w:rFonts w:ascii="Arial" w:hAnsi="Arial" w:cs="Arial"/>
                <w:color w:val="000000"/>
                <w:sz w:val="20"/>
                <w:szCs w:val="20"/>
              </w:rPr>
              <w:t>Women as last authors (%)</w:t>
            </w:r>
          </w:p>
        </w:tc>
        <w:tc>
          <w:tcPr>
            <w:tcW w:w="2409" w:type="dxa"/>
            <w:hideMark/>
          </w:tcPr>
          <w:p w14:paraId="5F410221"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389/806 (48.26)</w:t>
            </w:r>
          </w:p>
        </w:tc>
        <w:tc>
          <w:tcPr>
            <w:tcW w:w="3392" w:type="dxa"/>
            <w:hideMark/>
          </w:tcPr>
          <w:p w14:paraId="5BFB9483" w14:textId="77777777" w:rsidR="003F031C" w:rsidRPr="001145A7" w:rsidRDefault="003F031C" w:rsidP="00691A1D">
            <w:pPr>
              <w:pStyle w:val="NoSpacing"/>
              <w:spacing w:line="48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45A7">
              <w:rPr>
                <w:rFonts w:ascii="Arial" w:hAnsi="Arial" w:cs="Arial"/>
                <w:sz w:val="20"/>
                <w:szCs w:val="20"/>
              </w:rPr>
              <w:t>N/A</w:t>
            </w:r>
          </w:p>
        </w:tc>
      </w:tr>
      <w:tr w:rsidR="003F031C" w:rsidRPr="0053687D" w14:paraId="73E1C3EE" w14:textId="77777777" w:rsidTr="00691A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261" w:type="dxa"/>
            <w:hideMark/>
          </w:tcPr>
          <w:p w14:paraId="2B3336E6" w14:textId="77777777" w:rsidR="003F031C" w:rsidRPr="001145A7" w:rsidRDefault="003F031C" w:rsidP="00691A1D">
            <w:pPr>
              <w:pStyle w:val="NoSpacing"/>
              <w:spacing w:line="480" w:lineRule="auto"/>
              <w:jc w:val="left"/>
              <w:rPr>
                <w:rFonts w:ascii="Arial" w:hAnsi="Arial" w:cs="Arial"/>
                <w:sz w:val="20"/>
                <w:szCs w:val="20"/>
              </w:rPr>
            </w:pPr>
            <w:r w:rsidRPr="001145A7">
              <w:rPr>
                <w:rFonts w:ascii="Arial" w:hAnsi="Arial" w:cs="Arial"/>
                <w:color w:val="000000"/>
                <w:sz w:val="20"/>
                <w:szCs w:val="20"/>
              </w:rPr>
              <w:t>Men as last authors (%)</w:t>
            </w:r>
          </w:p>
        </w:tc>
        <w:tc>
          <w:tcPr>
            <w:tcW w:w="2409" w:type="dxa"/>
            <w:hideMark/>
          </w:tcPr>
          <w:p w14:paraId="66CDE07B"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417/806 (51.74)</w:t>
            </w:r>
          </w:p>
        </w:tc>
        <w:tc>
          <w:tcPr>
            <w:tcW w:w="3392" w:type="dxa"/>
            <w:hideMark/>
          </w:tcPr>
          <w:p w14:paraId="0329C11A" w14:textId="77777777" w:rsidR="003F031C" w:rsidRPr="001145A7" w:rsidRDefault="003F031C" w:rsidP="00691A1D">
            <w:pPr>
              <w:pStyle w:val="NoSpacing"/>
              <w:spacing w:line="48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5A7">
              <w:rPr>
                <w:rFonts w:ascii="Arial" w:hAnsi="Arial" w:cs="Arial"/>
                <w:color w:val="000000"/>
                <w:sz w:val="20"/>
                <w:szCs w:val="20"/>
              </w:rPr>
              <w:t>N/A</w:t>
            </w:r>
          </w:p>
        </w:tc>
      </w:tr>
    </w:tbl>
    <w:p w14:paraId="3726783A" w14:textId="77777777" w:rsidR="003F031C" w:rsidRDefault="003F031C" w:rsidP="003F031C">
      <w:pPr>
        <w:spacing w:line="480" w:lineRule="auto"/>
        <w:rPr>
          <w:rFonts w:ascii="Arial" w:hAnsi="Arial" w:cs="Arial"/>
          <w:color w:val="000000"/>
          <w:sz w:val="22"/>
          <w:szCs w:val="22"/>
        </w:rPr>
      </w:pPr>
      <w:r w:rsidRPr="001B784B">
        <w:rPr>
          <w:rFonts w:ascii="Arial" w:hAnsi="Arial" w:cs="Arial"/>
          <w:b/>
          <w:color w:val="000000"/>
          <w:sz w:val="22"/>
          <w:szCs w:val="22"/>
        </w:rPr>
        <w:lastRenderedPageBreak/>
        <w:t>Table 1</w:t>
      </w:r>
      <w:r>
        <w:rPr>
          <w:rFonts w:ascii="Arial" w:hAnsi="Arial" w:cs="Arial"/>
          <w:color w:val="000000"/>
          <w:sz w:val="22"/>
          <w:szCs w:val="22"/>
        </w:rPr>
        <w:t>.</w:t>
      </w:r>
      <w:r w:rsidRPr="0053687D">
        <w:rPr>
          <w:rFonts w:ascii="Arial" w:hAnsi="Arial" w:cs="Arial"/>
          <w:color w:val="000000"/>
          <w:sz w:val="22"/>
          <w:szCs w:val="22"/>
        </w:rPr>
        <w:t xml:space="preserve"> Authorship of </w:t>
      </w:r>
      <w:r>
        <w:rPr>
          <w:rFonts w:ascii="Arial" w:hAnsi="Arial" w:cs="Arial"/>
          <w:color w:val="000000"/>
          <w:sz w:val="22"/>
          <w:szCs w:val="22"/>
        </w:rPr>
        <w:t>paediatric p</w:t>
      </w:r>
      <w:r w:rsidRPr="0053687D">
        <w:rPr>
          <w:rFonts w:ascii="Arial" w:hAnsi="Arial" w:cs="Arial"/>
          <w:color w:val="000000"/>
          <w:sz w:val="22"/>
          <w:szCs w:val="22"/>
        </w:rPr>
        <w:t>eer</w:t>
      </w:r>
      <w:r>
        <w:rPr>
          <w:rFonts w:ascii="Arial" w:hAnsi="Arial" w:cs="Arial"/>
          <w:color w:val="000000"/>
          <w:sz w:val="22"/>
          <w:szCs w:val="22"/>
        </w:rPr>
        <w:t>-r</w:t>
      </w:r>
      <w:r w:rsidRPr="0053687D">
        <w:rPr>
          <w:rFonts w:ascii="Arial" w:hAnsi="Arial" w:cs="Arial"/>
          <w:color w:val="000000"/>
          <w:sz w:val="22"/>
          <w:szCs w:val="22"/>
        </w:rPr>
        <w:t xml:space="preserve">eviewed </w:t>
      </w:r>
      <w:r>
        <w:rPr>
          <w:rFonts w:ascii="Arial" w:hAnsi="Arial" w:cs="Arial"/>
          <w:color w:val="000000"/>
          <w:sz w:val="22"/>
          <w:szCs w:val="22"/>
        </w:rPr>
        <w:t>j</w:t>
      </w:r>
      <w:r w:rsidRPr="0053687D">
        <w:rPr>
          <w:rFonts w:ascii="Arial" w:hAnsi="Arial" w:cs="Arial"/>
          <w:color w:val="000000"/>
          <w:sz w:val="22"/>
          <w:szCs w:val="22"/>
        </w:rPr>
        <w:t>ournal</w:t>
      </w:r>
      <w:r>
        <w:rPr>
          <w:rFonts w:ascii="Arial" w:hAnsi="Arial" w:cs="Arial"/>
          <w:color w:val="000000"/>
          <w:sz w:val="22"/>
          <w:szCs w:val="22"/>
        </w:rPr>
        <w:t xml:space="preserve"> p</w:t>
      </w:r>
      <w:r w:rsidRPr="0053687D">
        <w:rPr>
          <w:rFonts w:ascii="Arial" w:hAnsi="Arial" w:cs="Arial"/>
          <w:color w:val="000000"/>
          <w:sz w:val="22"/>
          <w:szCs w:val="22"/>
        </w:rPr>
        <w:t>ublications and</w:t>
      </w:r>
      <w:r>
        <w:rPr>
          <w:rFonts w:ascii="Arial" w:hAnsi="Arial" w:cs="Arial"/>
          <w:color w:val="000000"/>
          <w:sz w:val="22"/>
          <w:szCs w:val="22"/>
        </w:rPr>
        <w:t xml:space="preserve"> </w:t>
      </w:r>
      <w:r w:rsidRPr="0053687D">
        <w:rPr>
          <w:rFonts w:ascii="Arial" w:hAnsi="Arial" w:cs="Arial"/>
          <w:color w:val="000000"/>
          <w:sz w:val="22"/>
          <w:szCs w:val="22"/>
        </w:rPr>
        <w:t>F</w:t>
      </w:r>
      <w:r>
        <w:rPr>
          <w:rFonts w:ascii="Arial" w:hAnsi="Arial" w:cs="Arial"/>
          <w:color w:val="000000"/>
          <w:sz w:val="22"/>
          <w:szCs w:val="22"/>
        </w:rPr>
        <w:t>OAM</w:t>
      </w:r>
      <w:r w:rsidRPr="0053687D">
        <w:rPr>
          <w:rFonts w:ascii="Arial" w:hAnsi="Arial" w:cs="Arial"/>
          <w:color w:val="000000"/>
          <w:sz w:val="22"/>
          <w:szCs w:val="22"/>
        </w:rPr>
        <w:t xml:space="preserve"> </w:t>
      </w:r>
      <w:r>
        <w:rPr>
          <w:rFonts w:ascii="Arial" w:hAnsi="Arial" w:cs="Arial"/>
          <w:color w:val="000000"/>
          <w:sz w:val="22"/>
          <w:szCs w:val="22"/>
        </w:rPr>
        <w:t>a</w:t>
      </w:r>
      <w:r w:rsidRPr="0053687D">
        <w:rPr>
          <w:rFonts w:ascii="Arial" w:hAnsi="Arial" w:cs="Arial"/>
          <w:color w:val="000000"/>
          <w:sz w:val="22"/>
          <w:szCs w:val="22"/>
        </w:rPr>
        <w:t xml:space="preserve">rticles by </w:t>
      </w:r>
      <w:r>
        <w:rPr>
          <w:rFonts w:ascii="Arial" w:hAnsi="Arial" w:cs="Arial"/>
          <w:color w:val="000000"/>
          <w:sz w:val="22"/>
          <w:szCs w:val="22"/>
        </w:rPr>
        <w:t>g</w:t>
      </w:r>
      <w:r w:rsidRPr="0053687D">
        <w:rPr>
          <w:rFonts w:ascii="Arial" w:hAnsi="Arial" w:cs="Arial"/>
          <w:color w:val="000000"/>
          <w:sz w:val="22"/>
          <w:szCs w:val="22"/>
        </w:rPr>
        <w:t>ender.</w:t>
      </w:r>
    </w:p>
    <w:p w14:paraId="6A7BCB8A" w14:textId="2F0C8881" w:rsidR="003F031C" w:rsidRDefault="003F031C" w:rsidP="00D45888">
      <w:pPr>
        <w:spacing w:line="276" w:lineRule="auto"/>
        <w:jc w:val="both"/>
        <w:rPr>
          <w:rFonts w:ascii="Arial" w:hAnsi="Arial" w:cs="Arial"/>
          <w:b/>
          <w:bCs/>
          <w:sz w:val="22"/>
          <w:szCs w:val="22"/>
          <w:u w:val="single"/>
        </w:rPr>
      </w:pPr>
    </w:p>
    <w:p w14:paraId="0EDD7FED" w14:textId="77777777" w:rsidR="003F031C" w:rsidRPr="003F031C" w:rsidRDefault="003F031C" w:rsidP="00D45888">
      <w:pPr>
        <w:spacing w:line="276" w:lineRule="auto"/>
        <w:jc w:val="both"/>
        <w:rPr>
          <w:rFonts w:ascii="Arial" w:hAnsi="Arial" w:cs="Arial"/>
          <w:b/>
          <w:bCs/>
          <w:sz w:val="22"/>
          <w:szCs w:val="22"/>
          <w:u w:val="single"/>
        </w:rPr>
      </w:pPr>
    </w:p>
    <w:sectPr w:rsidR="003F031C" w:rsidRPr="003F031C" w:rsidSect="00C216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02CCC"/>
    <w:multiLevelType w:val="hybridMultilevel"/>
    <w:tmpl w:val="42EA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45"/>
    <w:rsid w:val="00091581"/>
    <w:rsid w:val="0011168E"/>
    <w:rsid w:val="00180C84"/>
    <w:rsid w:val="001844DE"/>
    <w:rsid w:val="0018566D"/>
    <w:rsid w:val="001C2B47"/>
    <w:rsid w:val="00226645"/>
    <w:rsid w:val="00294794"/>
    <w:rsid w:val="00342419"/>
    <w:rsid w:val="0037295D"/>
    <w:rsid w:val="003C13DE"/>
    <w:rsid w:val="003D18EA"/>
    <w:rsid w:val="003F031C"/>
    <w:rsid w:val="0040262B"/>
    <w:rsid w:val="0044150B"/>
    <w:rsid w:val="004C5CB4"/>
    <w:rsid w:val="00504507"/>
    <w:rsid w:val="0050450C"/>
    <w:rsid w:val="00592318"/>
    <w:rsid w:val="005D728F"/>
    <w:rsid w:val="00682533"/>
    <w:rsid w:val="006E55B8"/>
    <w:rsid w:val="006E7D54"/>
    <w:rsid w:val="006F4A07"/>
    <w:rsid w:val="006F5D1E"/>
    <w:rsid w:val="00730C83"/>
    <w:rsid w:val="0073711A"/>
    <w:rsid w:val="00790D2E"/>
    <w:rsid w:val="007C5066"/>
    <w:rsid w:val="007C7FFE"/>
    <w:rsid w:val="008B50F5"/>
    <w:rsid w:val="009D7FC6"/>
    <w:rsid w:val="00A9498A"/>
    <w:rsid w:val="00B57FE7"/>
    <w:rsid w:val="00C216DE"/>
    <w:rsid w:val="00CD3706"/>
    <w:rsid w:val="00D45888"/>
    <w:rsid w:val="00DE6450"/>
    <w:rsid w:val="00E145A8"/>
    <w:rsid w:val="00EB17CD"/>
    <w:rsid w:val="00FB25FD"/>
    <w:rsid w:val="00FD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9DC201"/>
  <w15:chartTrackingRefBased/>
  <w15:docId w15:val="{68C391EB-F982-CB4D-9DDF-FB03351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19"/>
    <w:pPr>
      <w:ind w:left="720"/>
      <w:contextualSpacing/>
    </w:pPr>
  </w:style>
  <w:style w:type="character" w:styleId="CommentReference">
    <w:name w:val="annotation reference"/>
    <w:basedOn w:val="DefaultParagraphFont"/>
    <w:uiPriority w:val="99"/>
    <w:semiHidden/>
    <w:unhideWhenUsed/>
    <w:rsid w:val="0018566D"/>
    <w:rPr>
      <w:sz w:val="16"/>
      <w:szCs w:val="16"/>
    </w:rPr>
  </w:style>
  <w:style w:type="paragraph" w:styleId="CommentText">
    <w:name w:val="annotation text"/>
    <w:basedOn w:val="Normal"/>
    <w:link w:val="CommentTextChar"/>
    <w:uiPriority w:val="99"/>
    <w:unhideWhenUsed/>
    <w:rsid w:val="0018566D"/>
    <w:pPr>
      <w:spacing w:before="240" w:after="240"/>
      <w:jc w:val="both"/>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18566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856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66D"/>
    <w:rPr>
      <w:rFonts w:ascii="Times New Roman" w:hAnsi="Times New Roman" w:cs="Times New Roman"/>
      <w:sz w:val="18"/>
      <w:szCs w:val="18"/>
    </w:rPr>
  </w:style>
  <w:style w:type="character" w:styleId="Hyperlink">
    <w:name w:val="Hyperlink"/>
    <w:basedOn w:val="DefaultParagraphFont"/>
    <w:uiPriority w:val="99"/>
    <w:unhideWhenUsed/>
    <w:rsid w:val="00FB25FD"/>
    <w:rPr>
      <w:color w:val="0000FF"/>
      <w:u w:val="single"/>
    </w:rPr>
  </w:style>
  <w:style w:type="paragraph" w:styleId="CommentSubject">
    <w:name w:val="annotation subject"/>
    <w:basedOn w:val="CommentText"/>
    <w:next w:val="CommentText"/>
    <w:link w:val="CommentSubjectChar"/>
    <w:uiPriority w:val="99"/>
    <w:semiHidden/>
    <w:unhideWhenUsed/>
    <w:rsid w:val="006E55B8"/>
    <w:pPr>
      <w:spacing w:before="0" w:after="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E55B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D3706"/>
    <w:rPr>
      <w:color w:val="605E5C"/>
      <w:shd w:val="clear" w:color="auto" w:fill="E1DFDD"/>
    </w:rPr>
  </w:style>
  <w:style w:type="table" w:customStyle="1" w:styleId="PlainTable21">
    <w:name w:val="Plain Table 21"/>
    <w:basedOn w:val="TableNormal"/>
    <w:uiPriority w:val="42"/>
    <w:rsid w:val="003F03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F031C"/>
    <w:pPr>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31D6C9-F205-C649-96AB-5E5C62AA4B20}">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8709-D44B-5F42-B999-795C965E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 Antonia C.</dc:creator>
  <cp:keywords/>
  <dc:description/>
  <cp:lastModifiedBy>Jonathan Round</cp:lastModifiedBy>
  <cp:revision>3</cp:revision>
  <dcterms:created xsi:type="dcterms:W3CDTF">2021-06-03T07:58:00Z</dcterms:created>
  <dcterms:modified xsi:type="dcterms:W3CDTF">2021-06-03T07:59:00Z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documentId_752</vt:lpwstr>
  </property>
  <property fmtid="{D5CDD505-2E9C-101B-9397-08002B2CF9AE}" pid="3" name="grammarly_documentContext">
    <vt:lpwstr>{"goals":[],"domain":"general","emotions":[],"dialect":"american"}</vt:lpwstr>
  </property>
</Properties>
</file>