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3386" w14:textId="5A73ACDB" w:rsidR="00C345DD" w:rsidRDefault="00C345DD" w:rsidP="00BD630A">
      <w:pPr>
        <w:spacing w:line="480" w:lineRule="auto"/>
        <w:jc w:val="center"/>
        <w:rPr>
          <w:rFonts w:cstheme="minorHAnsi"/>
          <w:sz w:val="24"/>
          <w:szCs w:val="24"/>
        </w:rPr>
      </w:pPr>
      <w:r w:rsidRPr="00CE64B5">
        <w:rPr>
          <w:rFonts w:cstheme="minorHAnsi"/>
          <w:sz w:val="24"/>
          <w:szCs w:val="24"/>
        </w:rPr>
        <w:t>Global antibiotic dosing strategies in hospitalised children: characterising variation and implications for harmonisation of international guidelines</w:t>
      </w:r>
    </w:p>
    <w:p w14:paraId="22BB38C8" w14:textId="77777777" w:rsidR="002E79E3" w:rsidRPr="00CE64B5" w:rsidRDefault="002E79E3" w:rsidP="00BD630A">
      <w:pPr>
        <w:spacing w:line="480" w:lineRule="auto"/>
        <w:jc w:val="center"/>
        <w:rPr>
          <w:rFonts w:cstheme="minorHAnsi"/>
          <w:sz w:val="24"/>
          <w:szCs w:val="24"/>
        </w:rPr>
      </w:pPr>
    </w:p>
    <w:p w14:paraId="5C64EF9C" w14:textId="7F02A2BF" w:rsidR="00C257F3" w:rsidRPr="00AF0477" w:rsidRDefault="00822077" w:rsidP="00BD630A">
      <w:pPr>
        <w:spacing w:line="480" w:lineRule="auto"/>
        <w:jc w:val="center"/>
        <w:rPr>
          <w:rFonts w:cstheme="minorHAnsi"/>
          <w:sz w:val="24"/>
          <w:szCs w:val="24"/>
        </w:rPr>
      </w:pPr>
      <w:r w:rsidRPr="00AF0477">
        <w:rPr>
          <w:rFonts w:cstheme="minorHAnsi"/>
          <w:sz w:val="24"/>
          <w:szCs w:val="24"/>
        </w:rPr>
        <w:t>Michelle N. Clements</w:t>
      </w:r>
      <w:r w:rsidRPr="00AF0477">
        <w:rPr>
          <w:rFonts w:cstheme="minorHAnsi"/>
          <w:sz w:val="24"/>
          <w:szCs w:val="24"/>
          <w:vertAlign w:val="superscript"/>
        </w:rPr>
        <w:t>1*</w:t>
      </w:r>
      <w:r w:rsidR="00C257F3" w:rsidRPr="00AF0477">
        <w:rPr>
          <w:rFonts w:cstheme="minorHAnsi"/>
          <w:sz w:val="24"/>
          <w:szCs w:val="24"/>
        </w:rPr>
        <w:t>, Neal Russell</w:t>
      </w:r>
      <w:r w:rsidRPr="00AF0477">
        <w:rPr>
          <w:rFonts w:cstheme="minorHAnsi"/>
          <w:sz w:val="24"/>
          <w:szCs w:val="24"/>
          <w:vertAlign w:val="superscript"/>
        </w:rPr>
        <w:t>2</w:t>
      </w:r>
      <w:r w:rsidR="00A20732" w:rsidRPr="00AF0477">
        <w:rPr>
          <w:rFonts w:cstheme="minorHAnsi"/>
          <w:sz w:val="24"/>
          <w:szCs w:val="24"/>
        </w:rPr>
        <w:t>,</w:t>
      </w:r>
      <w:r w:rsidR="00C257F3" w:rsidRPr="00AF0477">
        <w:rPr>
          <w:rFonts w:cstheme="minorHAnsi"/>
        </w:rPr>
        <w:t xml:space="preserve"> </w:t>
      </w:r>
      <w:r w:rsidR="00C257F3" w:rsidRPr="00AF0477">
        <w:rPr>
          <w:rFonts w:cstheme="minorHAnsi"/>
          <w:sz w:val="24"/>
          <w:szCs w:val="24"/>
        </w:rPr>
        <w:t>Julia A. Bielicki</w:t>
      </w:r>
      <w:r w:rsidRPr="00AF0477">
        <w:rPr>
          <w:rFonts w:cstheme="minorHAnsi"/>
          <w:sz w:val="24"/>
          <w:szCs w:val="24"/>
          <w:vertAlign w:val="superscript"/>
        </w:rPr>
        <w:t>2</w:t>
      </w:r>
      <w:r w:rsidR="00C257F3" w:rsidRPr="00AF0477">
        <w:rPr>
          <w:rFonts w:cstheme="minorHAnsi"/>
          <w:sz w:val="24"/>
          <w:szCs w:val="24"/>
        </w:rPr>
        <w:t xml:space="preserve">, </w:t>
      </w:r>
      <w:r w:rsidR="00637CE9" w:rsidRPr="00AF0477">
        <w:rPr>
          <w:rFonts w:cstheme="minorHAnsi"/>
          <w:sz w:val="24"/>
          <w:szCs w:val="24"/>
        </w:rPr>
        <w:t>Sally Ellis</w:t>
      </w:r>
      <w:r w:rsidRPr="00AF0477">
        <w:rPr>
          <w:rFonts w:cstheme="minorHAnsi"/>
          <w:sz w:val="24"/>
          <w:szCs w:val="24"/>
          <w:vertAlign w:val="superscript"/>
        </w:rPr>
        <w:t>3</w:t>
      </w:r>
      <w:r w:rsidR="00637CE9" w:rsidRPr="00AF0477">
        <w:rPr>
          <w:rFonts w:cstheme="minorHAnsi"/>
          <w:sz w:val="24"/>
          <w:szCs w:val="24"/>
        </w:rPr>
        <w:t xml:space="preserve">, </w:t>
      </w:r>
      <w:r w:rsidR="00A20732" w:rsidRPr="00AF0477">
        <w:rPr>
          <w:rFonts w:cstheme="minorHAnsi"/>
          <w:sz w:val="24"/>
          <w:szCs w:val="24"/>
        </w:rPr>
        <w:t>Silke Gastine</w:t>
      </w:r>
      <w:r w:rsidRPr="00AF0477">
        <w:rPr>
          <w:rFonts w:cstheme="minorHAnsi"/>
          <w:sz w:val="24"/>
          <w:szCs w:val="24"/>
          <w:vertAlign w:val="superscript"/>
        </w:rPr>
        <w:t>4</w:t>
      </w:r>
      <w:r w:rsidR="00A20732" w:rsidRPr="00AF0477">
        <w:rPr>
          <w:rFonts w:cstheme="minorHAnsi"/>
          <w:sz w:val="24"/>
          <w:szCs w:val="24"/>
        </w:rPr>
        <w:t>, Yingfen Hsia</w:t>
      </w:r>
      <w:r w:rsidRPr="00AF0477">
        <w:rPr>
          <w:rFonts w:cstheme="minorHAnsi"/>
          <w:sz w:val="24"/>
          <w:szCs w:val="24"/>
          <w:vertAlign w:val="superscript"/>
        </w:rPr>
        <w:t>2#a</w:t>
      </w:r>
      <w:r w:rsidR="00A20732" w:rsidRPr="00AF0477">
        <w:rPr>
          <w:rFonts w:cstheme="minorHAnsi"/>
          <w:sz w:val="24"/>
          <w:szCs w:val="24"/>
        </w:rPr>
        <w:t>, Joseph F.</w:t>
      </w:r>
      <w:r w:rsidR="00C257F3" w:rsidRPr="00AF0477">
        <w:rPr>
          <w:rFonts w:cstheme="minorHAnsi"/>
          <w:sz w:val="24"/>
          <w:szCs w:val="24"/>
        </w:rPr>
        <w:t xml:space="preserve"> Standing</w:t>
      </w:r>
      <w:r w:rsidRPr="00AF0477">
        <w:rPr>
          <w:rFonts w:cstheme="minorHAnsi"/>
          <w:sz w:val="24"/>
          <w:szCs w:val="24"/>
          <w:vertAlign w:val="superscript"/>
        </w:rPr>
        <w:t>4</w:t>
      </w:r>
      <w:r w:rsidR="00C257F3" w:rsidRPr="00AF0477">
        <w:rPr>
          <w:rFonts w:cstheme="minorHAnsi"/>
          <w:sz w:val="24"/>
          <w:szCs w:val="24"/>
        </w:rPr>
        <w:t xml:space="preserve">, </w:t>
      </w:r>
      <w:r w:rsidR="002A457D" w:rsidRPr="00AF0477">
        <w:rPr>
          <w:rFonts w:cstheme="minorHAnsi"/>
          <w:sz w:val="24"/>
          <w:szCs w:val="24"/>
        </w:rPr>
        <w:t xml:space="preserve">A. </w:t>
      </w:r>
      <w:r w:rsidR="00C257F3" w:rsidRPr="00AF0477">
        <w:rPr>
          <w:rFonts w:cstheme="minorHAnsi"/>
          <w:sz w:val="24"/>
          <w:szCs w:val="24"/>
        </w:rPr>
        <w:t>Sarah Walker</w:t>
      </w:r>
      <w:r w:rsidRPr="00AF0477">
        <w:rPr>
          <w:rFonts w:cstheme="minorHAnsi"/>
          <w:sz w:val="24"/>
          <w:szCs w:val="24"/>
          <w:vertAlign w:val="superscript"/>
        </w:rPr>
        <w:t>1</w:t>
      </w:r>
      <w:r w:rsidR="00C257F3" w:rsidRPr="00AF0477">
        <w:rPr>
          <w:rFonts w:cstheme="minorHAnsi"/>
          <w:sz w:val="24"/>
          <w:szCs w:val="24"/>
        </w:rPr>
        <w:t>, Mike Sharland</w:t>
      </w:r>
      <w:r w:rsidRPr="00AF0477">
        <w:rPr>
          <w:rFonts w:cstheme="minorHAnsi"/>
          <w:sz w:val="24"/>
          <w:szCs w:val="24"/>
          <w:vertAlign w:val="superscript"/>
        </w:rPr>
        <w:t>2</w:t>
      </w:r>
    </w:p>
    <w:p w14:paraId="49B54FBC" w14:textId="0C292353" w:rsidR="00822077" w:rsidRPr="00AF0477" w:rsidRDefault="00822077" w:rsidP="00822077">
      <w:pPr>
        <w:spacing w:line="480" w:lineRule="auto"/>
        <w:rPr>
          <w:rFonts w:cstheme="minorHAnsi"/>
          <w:sz w:val="24"/>
          <w:szCs w:val="24"/>
        </w:rPr>
      </w:pPr>
      <w:r w:rsidRPr="00AF0477">
        <w:rPr>
          <w:rFonts w:cstheme="minorHAnsi"/>
          <w:sz w:val="24"/>
          <w:szCs w:val="24"/>
          <w:vertAlign w:val="superscript"/>
        </w:rPr>
        <w:t>1</w:t>
      </w:r>
      <w:r w:rsidR="008241EF" w:rsidRPr="00AF0477">
        <w:rPr>
          <w:rFonts w:cstheme="minorHAnsi"/>
          <w:sz w:val="24"/>
          <w:szCs w:val="24"/>
        </w:rPr>
        <w:t xml:space="preserve"> </w:t>
      </w:r>
      <w:r w:rsidR="00A20732" w:rsidRPr="00AF0477">
        <w:rPr>
          <w:rFonts w:cstheme="minorHAnsi"/>
          <w:sz w:val="24"/>
          <w:szCs w:val="24"/>
        </w:rPr>
        <w:t>MRC Clinical Trials Unit at UCL</w:t>
      </w:r>
      <w:r w:rsidR="0065727A" w:rsidRPr="00AF0477">
        <w:rPr>
          <w:rFonts w:cstheme="minorHAnsi"/>
          <w:sz w:val="24"/>
          <w:szCs w:val="24"/>
        </w:rPr>
        <w:t>, London, UK</w:t>
      </w:r>
    </w:p>
    <w:p w14:paraId="4E528612" w14:textId="4F9D7F17" w:rsidR="00822077" w:rsidRPr="00AF0477" w:rsidRDefault="00822077" w:rsidP="00822077">
      <w:pPr>
        <w:spacing w:line="480" w:lineRule="auto"/>
        <w:rPr>
          <w:rFonts w:cstheme="minorHAnsi"/>
          <w:sz w:val="24"/>
          <w:szCs w:val="24"/>
        </w:rPr>
      </w:pPr>
      <w:r w:rsidRPr="00AF0477">
        <w:rPr>
          <w:rFonts w:cstheme="minorHAnsi"/>
          <w:sz w:val="24"/>
          <w:szCs w:val="24"/>
          <w:vertAlign w:val="superscript"/>
        </w:rPr>
        <w:t>2</w:t>
      </w:r>
      <w:r w:rsidR="008241EF" w:rsidRPr="00AF0477">
        <w:rPr>
          <w:rFonts w:cstheme="minorHAnsi"/>
          <w:sz w:val="24"/>
          <w:szCs w:val="24"/>
        </w:rPr>
        <w:t xml:space="preserve"> </w:t>
      </w:r>
      <w:r w:rsidR="00A20732" w:rsidRPr="00AF0477">
        <w:rPr>
          <w:rFonts w:cstheme="minorHAnsi"/>
          <w:sz w:val="24"/>
          <w:szCs w:val="24"/>
        </w:rPr>
        <w:t>Paediatric Infectious Diseases Research Group, Institute for Infection and Immunity, St George’s University</w:t>
      </w:r>
      <w:r w:rsidR="0065727A" w:rsidRPr="00AF0477">
        <w:rPr>
          <w:rFonts w:cstheme="minorHAnsi"/>
          <w:sz w:val="24"/>
          <w:szCs w:val="24"/>
        </w:rPr>
        <w:t>, London, UK</w:t>
      </w:r>
    </w:p>
    <w:p w14:paraId="3F729823" w14:textId="4AA9C798" w:rsidR="00822077" w:rsidRPr="00AF0477" w:rsidRDefault="00822077" w:rsidP="00822077">
      <w:pPr>
        <w:spacing w:line="480" w:lineRule="auto"/>
        <w:rPr>
          <w:rFonts w:cstheme="minorHAnsi"/>
          <w:sz w:val="24"/>
          <w:szCs w:val="24"/>
        </w:rPr>
      </w:pPr>
      <w:r w:rsidRPr="00AF0477">
        <w:rPr>
          <w:rFonts w:cstheme="minorHAnsi"/>
          <w:sz w:val="24"/>
          <w:szCs w:val="24"/>
          <w:vertAlign w:val="superscript"/>
        </w:rPr>
        <w:t>3</w:t>
      </w:r>
      <w:r w:rsidR="00A20732" w:rsidRPr="00AF0477">
        <w:rPr>
          <w:rFonts w:cstheme="minorHAnsi"/>
          <w:sz w:val="24"/>
          <w:szCs w:val="24"/>
        </w:rPr>
        <w:t xml:space="preserve"> </w:t>
      </w:r>
      <w:r w:rsidR="00637CE9" w:rsidRPr="00AF0477">
        <w:rPr>
          <w:rFonts w:cstheme="minorHAnsi"/>
          <w:sz w:val="24"/>
          <w:szCs w:val="24"/>
        </w:rPr>
        <w:t xml:space="preserve">Global Antibiotic Research &amp; Development Partnership, Geneva, Switzerland, </w:t>
      </w:r>
    </w:p>
    <w:p w14:paraId="29EEB374" w14:textId="3376435D" w:rsidR="00822077" w:rsidRPr="00AF0477" w:rsidRDefault="00822077" w:rsidP="00822077">
      <w:pPr>
        <w:spacing w:line="480" w:lineRule="auto"/>
        <w:rPr>
          <w:rFonts w:cstheme="minorHAnsi"/>
          <w:sz w:val="24"/>
          <w:szCs w:val="24"/>
        </w:rPr>
      </w:pPr>
      <w:r w:rsidRPr="00AF0477">
        <w:rPr>
          <w:rFonts w:cstheme="minorHAnsi"/>
          <w:sz w:val="24"/>
          <w:szCs w:val="24"/>
          <w:vertAlign w:val="superscript"/>
        </w:rPr>
        <w:t>4</w:t>
      </w:r>
      <w:r w:rsidR="00637CE9" w:rsidRPr="00AF0477">
        <w:rPr>
          <w:rFonts w:cstheme="minorHAnsi"/>
          <w:sz w:val="24"/>
          <w:szCs w:val="24"/>
        </w:rPr>
        <w:t xml:space="preserve"> </w:t>
      </w:r>
      <w:r w:rsidR="00A20732" w:rsidRPr="00AF0477">
        <w:rPr>
          <w:rFonts w:cstheme="minorHAnsi"/>
          <w:sz w:val="24"/>
          <w:szCs w:val="24"/>
        </w:rPr>
        <w:t>Infection, Immunity and Inflammation, Institute of Child Health, University College London</w:t>
      </w:r>
      <w:r w:rsidR="0065727A" w:rsidRPr="00AF0477">
        <w:rPr>
          <w:rFonts w:cstheme="minorHAnsi"/>
          <w:sz w:val="24"/>
          <w:szCs w:val="24"/>
        </w:rPr>
        <w:t>, London, UK</w:t>
      </w:r>
    </w:p>
    <w:p w14:paraId="543865E3" w14:textId="001AC775" w:rsidR="008241EF" w:rsidRPr="00AF0477" w:rsidRDefault="00822077" w:rsidP="00822077">
      <w:pPr>
        <w:spacing w:line="480" w:lineRule="auto"/>
        <w:rPr>
          <w:rFonts w:cstheme="minorHAnsi"/>
          <w:sz w:val="24"/>
          <w:szCs w:val="24"/>
        </w:rPr>
      </w:pPr>
      <w:r w:rsidRPr="00AF0477">
        <w:rPr>
          <w:rFonts w:cstheme="minorHAnsi"/>
          <w:sz w:val="24"/>
          <w:szCs w:val="24"/>
          <w:vertAlign w:val="superscript"/>
        </w:rPr>
        <w:t>#a</w:t>
      </w:r>
      <w:r w:rsidR="008D5D79" w:rsidRPr="00AF0477">
        <w:rPr>
          <w:rFonts w:cstheme="minorHAnsi"/>
          <w:sz w:val="24"/>
          <w:szCs w:val="24"/>
        </w:rPr>
        <w:t xml:space="preserve"> </w:t>
      </w:r>
      <w:r w:rsidRPr="00AF0477">
        <w:rPr>
          <w:rFonts w:cstheme="minorHAnsi"/>
          <w:sz w:val="24"/>
          <w:szCs w:val="24"/>
        </w:rPr>
        <w:t xml:space="preserve">Current address: </w:t>
      </w:r>
      <w:r w:rsidR="008D5D79" w:rsidRPr="00AF0477">
        <w:rPr>
          <w:rFonts w:cstheme="minorHAnsi"/>
          <w:sz w:val="24"/>
          <w:szCs w:val="24"/>
        </w:rPr>
        <w:t>School of Pharmacy, Queen’s University, Belfast</w:t>
      </w:r>
      <w:r w:rsidR="0065727A" w:rsidRPr="00AF0477">
        <w:rPr>
          <w:rFonts w:cstheme="minorHAnsi"/>
          <w:sz w:val="24"/>
          <w:szCs w:val="24"/>
        </w:rPr>
        <w:t>, UK</w:t>
      </w:r>
      <w:r w:rsidR="008D5D79" w:rsidRPr="00AF0477">
        <w:rPr>
          <w:rFonts w:cstheme="minorHAnsi"/>
          <w:sz w:val="24"/>
          <w:szCs w:val="24"/>
        </w:rPr>
        <w:t xml:space="preserve"> </w:t>
      </w:r>
    </w:p>
    <w:p w14:paraId="17063336" w14:textId="07273CBE" w:rsidR="00822077" w:rsidRPr="00AF0477" w:rsidRDefault="00822077" w:rsidP="00822077">
      <w:pPr>
        <w:spacing w:line="480" w:lineRule="auto"/>
        <w:rPr>
          <w:rFonts w:cstheme="minorHAnsi"/>
          <w:sz w:val="24"/>
          <w:szCs w:val="24"/>
        </w:rPr>
      </w:pPr>
      <w:r w:rsidRPr="00AF0477">
        <w:rPr>
          <w:rFonts w:cstheme="minorHAnsi"/>
          <w:sz w:val="24"/>
          <w:szCs w:val="24"/>
        </w:rPr>
        <w:t>* michelle.clements@ucl.ac.uk</w:t>
      </w:r>
    </w:p>
    <w:p w14:paraId="157FCDD7" w14:textId="7105AE82" w:rsidR="008241EF" w:rsidRPr="00AF0477" w:rsidRDefault="008241EF" w:rsidP="00BD630A">
      <w:pPr>
        <w:spacing w:line="480" w:lineRule="auto"/>
        <w:rPr>
          <w:rFonts w:cstheme="minorHAnsi"/>
          <w:sz w:val="24"/>
          <w:szCs w:val="24"/>
        </w:rPr>
      </w:pPr>
      <w:r w:rsidRPr="00AF0477">
        <w:rPr>
          <w:rFonts w:cstheme="minorHAnsi"/>
          <w:b/>
          <w:sz w:val="24"/>
          <w:szCs w:val="24"/>
        </w:rPr>
        <w:t>Abbreviations:</w:t>
      </w:r>
      <w:r w:rsidRPr="00AF0477">
        <w:rPr>
          <w:rFonts w:cstheme="minorHAnsi"/>
          <w:sz w:val="24"/>
          <w:szCs w:val="24"/>
        </w:rPr>
        <w:t xml:space="preserve"> </w:t>
      </w:r>
      <w:r w:rsidR="00383CEC" w:rsidRPr="00AF0477">
        <w:rPr>
          <w:rFonts w:cstheme="minorHAnsi"/>
          <w:sz w:val="24"/>
          <w:szCs w:val="24"/>
        </w:rPr>
        <w:t>FDD: fixed daily dose</w:t>
      </w:r>
      <w:r w:rsidR="0065727A" w:rsidRPr="00AF0477">
        <w:rPr>
          <w:rFonts w:cstheme="minorHAnsi"/>
          <w:sz w:val="24"/>
          <w:szCs w:val="24"/>
        </w:rPr>
        <w:t xml:space="preserve">, </w:t>
      </w:r>
      <w:r w:rsidR="008A5C64" w:rsidRPr="00AF0477">
        <w:rPr>
          <w:rFonts w:cstheme="minorHAnsi"/>
          <w:sz w:val="24"/>
          <w:szCs w:val="24"/>
        </w:rPr>
        <w:t>PKPD: pharmacokinetic-</w:t>
      </w:r>
      <w:proofErr w:type="spellStart"/>
      <w:r w:rsidR="008A5C64" w:rsidRPr="00AF0477">
        <w:rPr>
          <w:rFonts w:cstheme="minorHAnsi"/>
          <w:sz w:val="24"/>
          <w:szCs w:val="24"/>
        </w:rPr>
        <w:t>pharmacodynamic</w:t>
      </w:r>
      <w:proofErr w:type="spellEnd"/>
      <w:r w:rsidR="0065727A" w:rsidRPr="00AF0477">
        <w:rPr>
          <w:rFonts w:cstheme="minorHAnsi"/>
          <w:sz w:val="24"/>
          <w:szCs w:val="24"/>
        </w:rPr>
        <w:t xml:space="preserve">, </w:t>
      </w:r>
      <w:r w:rsidR="00383CEC" w:rsidRPr="00AF0477">
        <w:rPr>
          <w:rFonts w:cstheme="minorHAnsi"/>
          <w:sz w:val="24"/>
          <w:szCs w:val="24"/>
        </w:rPr>
        <w:t>PPS: point prevalence survey</w:t>
      </w:r>
      <w:r w:rsidR="0065727A" w:rsidRPr="00AF0477">
        <w:rPr>
          <w:rFonts w:cstheme="minorHAnsi"/>
          <w:sz w:val="24"/>
          <w:szCs w:val="24"/>
        </w:rPr>
        <w:t xml:space="preserve">, </w:t>
      </w:r>
      <w:r w:rsidR="004221CD" w:rsidRPr="00AF0477">
        <w:rPr>
          <w:rFonts w:cstheme="minorHAnsi"/>
          <w:sz w:val="24"/>
          <w:szCs w:val="24"/>
        </w:rPr>
        <w:t>TDM: therapeutic drug monitoring</w:t>
      </w:r>
      <w:r w:rsidR="0065727A" w:rsidRPr="00AF0477">
        <w:rPr>
          <w:rFonts w:cstheme="minorHAnsi"/>
          <w:sz w:val="24"/>
          <w:szCs w:val="24"/>
        </w:rPr>
        <w:t xml:space="preserve">, </w:t>
      </w:r>
      <w:r w:rsidR="00F5670D" w:rsidRPr="00AF0477">
        <w:rPr>
          <w:rFonts w:cstheme="minorHAnsi"/>
          <w:sz w:val="24"/>
          <w:szCs w:val="24"/>
        </w:rPr>
        <w:t>WBD</w:t>
      </w:r>
      <w:r w:rsidR="00383CEC" w:rsidRPr="00AF0477">
        <w:rPr>
          <w:rFonts w:cstheme="minorHAnsi"/>
          <w:sz w:val="24"/>
          <w:szCs w:val="24"/>
        </w:rPr>
        <w:t xml:space="preserve">: </w:t>
      </w:r>
      <w:r w:rsidR="00F5670D" w:rsidRPr="00AF0477">
        <w:rPr>
          <w:rFonts w:cstheme="minorHAnsi"/>
          <w:sz w:val="24"/>
          <w:szCs w:val="24"/>
        </w:rPr>
        <w:t>weight-based</w:t>
      </w:r>
      <w:r w:rsidR="00383CEC" w:rsidRPr="00AF0477">
        <w:rPr>
          <w:rFonts w:cstheme="minorHAnsi"/>
          <w:sz w:val="24"/>
          <w:szCs w:val="24"/>
        </w:rPr>
        <w:t xml:space="preserve"> dose</w:t>
      </w:r>
      <w:r w:rsidRPr="00AF0477">
        <w:rPr>
          <w:rFonts w:cstheme="minorHAnsi"/>
          <w:sz w:val="24"/>
          <w:szCs w:val="24"/>
        </w:rPr>
        <w:br w:type="page"/>
      </w:r>
    </w:p>
    <w:p w14:paraId="59547BCD" w14:textId="37C9C315" w:rsidR="00C257F3" w:rsidRPr="00CE64B5" w:rsidRDefault="00BD630A" w:rsidP="00BD630A">
      <w:pPr>
        <w:spacing w:line="480" w:lineRule="auto"/>
        <w:rPr>
          <w:rFonts w:cstheme="minorHAnsi"/>
          <w:b/>
          <w:sz w:val="36"/>
          <w:szCs w:val="36"/>
        </w:rPr>
      </w:pPr>
      <w:r w:rsidRPr="00CE64B5">
        <w:rPr>
          <w:rFonts w:cstheme="minorHAnsi"/>
          <w:b/>
          <w:sz w:val="36"/>
          <w:szCs w:val="36"/>
        </w:rPr>
        <w:lastRenderedPageBreak/>
        <w:t>Abstract</w:t>
      </w:r>
    </w:p>
    <w:p w14:paraId="191E44FC" w14:textId="455EE55A" w:rsidR="00E67CCF" w:rsidRPr="00CE64B5" w:rsidRDefault="00F51832" w:rsidP="00BD630A">
      <w:pPr>
        <w:spacing w:line="480" w:lineRule="auto"/>
        <w:rPr>
          <w:rFonts w:cstheme="minorHAnsi"/>
          <w:b/>
          <w:sz w:val="32"/>
          <w:szCs w:val="32"/>
        </w:rPr>
      </w:pPr>
      <w:r w:rsidRPr="00CE64B5">
        <w:rPr>
          <w:rFonts w:cstheme="minorHAnsi"/>
          <w:b/>
          <w:sz w:val="32"/>
          <w:szCs w:val="32"/>
        </w:rPr>
        <w:t>Background</w:t>
      </w:r>
    </w:p>
    <w:p w14:paraId="557721A8" w14:textId="58498F29" w:rsidR="004C555C" w:rsidRPr="00AF0477" w:rsidRDefault="004C555C" w:rsidP="00BD630A">
      <w:pPr>
        <w:spacing w:line="480" w:lineRule="auto"/>
        <w:rPr>
          <w:rFonts w:cstheme="minorHAnsi"/>
          <w:sz w:val="24"/>
          <w:szCs w:val="24"/>
        </w:rPr>
      </w:pPr>
      <w:r w:rsidRPr="00AF0477">
        <w:rPr>
          <w:rFonts w:cstheme="minorHAnsi"/>
          <w:sz w:val="24"/>
          <w:szCs w:val="24"/>
        </w:rPr>
        <w:t>Paediatric global antibiotic guidelines are inconsistent, most likely due to the l</w:t>
      </w:r>
      <w:r w:rsidR="00D052D2" w:rsidRPr="00AF0477">
        <w:rPr>
          <w:rFonts w:cstheme="minorHAnsi"/>
          <w:sz w:val="24"/>
          <w:szCs w:val="24"/>
        </w:rPr>
        <w:t>imited</w:t>
      </w:r>
      <w:r w:rsidRPr="00AF0477">
        <w:rPr>
          <w:rFonts w:cstheme="minorHAnsi"/>
          <w:sz w:val="24"/>
          <w:szCs w:val="24"/>
        </w:rPr>
        <w:t xml:space="preserve"> pharmacokinetic </w:t>
      </w:r>
      <w:r w:rsidR="00D052D2" w:rsidRPr="00AF0477">
        <w:rPr>
          <w:rFonts w:cstheme="minorHAnsi"/>
          <w:sz w:val="24"/>
          <w:szCs w:val="24"/>
        </w:rPr>
        <w:t>and</w:t>
      </w:r>
      <w:r w:rsidRPr="00AF0477">
        <w:rPr>
          <w:rFonts w:cstheme="minorHAnsi"/>
          <w:sz w:val="24"/>
          <w:szCs w:val="24"/>
        </w:rPr>
        <w:t xml:space="preserve"> efficacy data in this population. </w:t>
      </w:r>
      <w:r w:rsidR="007512CC" w:rsidRPr="00AF0477">
        <w:rPr>
          <w:rFonts w:cstheme="minorHAnsi"/>
          <w:sz w:val="24"/>
          <w:szCs w:val="24"/>
        </w:rPr>
        <w:t>We investigated factors underlying variation in antibiotic dosing using data from five global point prevalence surveys.</w:t>
      </w:r>
    </w:p>
    <w:p w14:paraId="4AF82954" w14:textId="1E2D34F6" w:rsidR="00E67CCF" w:rsidRPr="00CE64B5" w:rsidRDefault="00E67CCF" w:rsidP="00BD630A">
      <w:pPr>
        <w:spacing w:line="480" w:lineRule="auto"/>
        <w:rPr>
          <w:rFonts w:cstheme="minorHAnsi"/>
          <w:b/>
          <w:sz w:val="32"/>
          <w:szCs w:val="32"/>
        </w:rPr>
      </w:pPr>
      <w:r w:rsidRPr="00CE64B5">
        <w:rPr>
          <w:rFonts w:cstheme="minorHAnsi"/>
          <w:b/>
          <w:sz w:val="32"/>
          <w:szCs w:val="32"/>
        </w:rPr>
        <w:t>Methods</w:t>
      </w:r>
      <w:r w:rsidR="00F51832" w:rsidRPr="00CE64B5">
        <w:rPr>
          <w:rFonts w:cstheme="minorHAnsi"/>
          <w:b/>
          <w:sz w:val="32"/>
          <w:szCs w:val="32"/>
        </w:rPr>
        <w:t xml:space="preserve"> &amp; Findings</w:t>
      </w:r>
    </w:p>
    <w:p w14:paraId="0F630ED9" w14:textId="6518A60D" w:rsidR="004C555C" w:rsidRPr="00AF0477" w:rsidRDefault="003D0604" w:rsidP="00BD630A">
      <w:pPr>
        <w:spacing w:line="480" w:lineRule="auto"/>
        <w:rPr>
          <w:rFonts w:cstheme="minorHAnsi"/>
          <w:sz w:val="24"/>
          <w:szCs w:val="24"/>
        </w:rPr>
      </w:pPr>
      <w:r w:rsidRPr="00AF0477">
        <w:rPr>
          <w:rFonts w:cstheme="minorHAnsi"/>
          <w:sz w:val="24"/>
          <w:szCs w:val="24"/>
        </w:rPr>
        <w:t>Data from</w:t>
      </w:r>
      <w:r w:rsidR="007512CC" w:rsidRPr="00AF0477">
        <w:rPr>
          <w:rFonts w:cstheme="minorHAnsi"/>
          <w:sz w:val="24"/>
          <w:szCs w:val="24"/>
        </w:rPr>
        <w:t xml:space="preserve"> 3,367 doses of </w:t>
      </w:r>
      <w:r w:rsidR="00D052D2" w:rsidRPr="00AF0477">
        <w:rPr>
          <w:rFonts w:cstheme="minorHAnsi"/>
          <w:sz w:val="24"/>
          <w:szCs w:val="24"/>
        </w:rPr>
        <w:t xml:space="preserve">the </w:t>
      </w:r>
      <w:r w:rsidR="007512CC" w:rsidRPr="00AF0477">
        <w:rPr>
          <w:rFonts w:cstheme="minorHAnsi"/>
          <w:sz w:val="24"/>
          <w:szCs w:val="24"/>
        </w:rPr>
        <w:t>16</w:t>
      </w:r>
      <w:r w:rsidR="00D052D2" w:rsidRPr="00AF0477">
        <w:rPr>
          <w:rFonts w:cstheme="minorHAnsi"/>
          <w:sz w:val="24"/>
          <w:szCs w:val="24"/>
        </w:rPr>
        <w:t xml:space="preserve"> most frequent</w:t>
      </w:r>
      <w:r w:rsidR="007512CC" w:rsidRPr="00AF0477">
        <w:rPr>
          <w:rFonts w:cstheme="minorHAnsi"/>
          <w:sz w:val="24"/>
          <w:szCs w:val="24"/>
        </w:rPr>
        <w:t xml:space="preserve"> intravenous antibiotics administered to </w:t>
      </w:r>
      <w:r w:rsidR="008A40EB" w:rsidRPr="00AF0477">
        <w:rPr>
          <w:rFonts w:cstheme="minorHAnsi"/>
          <w:sz w:val="24"/>
          <w:szCs w:val="24"/>
        </w:rPr>
        <w:t>children 1 month–</w:t>
      </w:r>
      <w:r w:rsidR="004C555C" w:rsidRPr="00AF0477">
        <w:rPr>
          <w:rFonts w:cstheme="minorHAnsi"/>
          <w:sz w:val="24"/>
          <w:szCs w:val="24"/>
        </w:rPr>
        <w:t>12 years across 23 countries</w:t>
      </w:r>
      <w:r w:rsidRPr="00AF0477">
        <w:rPr>
          <w:rFonts w:cstheme="minorHAnsi"/>
          <w:sz w:val="24"/>
          <w:szCs w:val="24"/>
        </w:rPr>
        <w:t xml:space="preserve"> were analysed</w:t>
      </w:r>
      <w:r w:rsidR="004C555C" w:rsidRPr="00AF0477">
        <w:rPr>
          <w:rFonts w:cstheme="minorHAnsi"/>
          <w:sz w:val="24"/>
          <w:szCs w:val="24"/>
        </w:rPr>
        <w:t xml:space="preserve">. For each antibiotic, we identified </w:t>
      </w:r>
      <w:r w:rsidR="00D052D2" w:rsidRPr="00AF0477">
        <w:rPr>
          <w:rFonts w:cstheme="minorHAnsi"/>
          <w:sz w:val="24"/>
          <w:szCs w:val="24"/>
        </w:rPr>
        <w:t>standard</w:t>
      </w:r>
      <w:r w:rsidR="004C555C" w:rsidRPr="00AF0477">
        <w:rPr>
          <w:rFonts w:cstheme="minorHAnsi"/>
          <w:sz w:val="24"/>
          <w:szCs w:val="24"/>
        </w:rPr>
        <w:t xml:space="preserve"> dos</w:t>
      </w:r>
      <w:r w:rsidR="00D052D2" w:rsidRPr="00AF0477">
        <w:rPr>
          <w:rFonts w:cstheme="minorHAnsi"/>
          <w:sz w:val="24"/>
          <w:szCs w:val="24"/>
        </w:rPr>
        <w:t>es</w:t>
      </w:r>
      <w:r w:rsidR="004C555C" w:rsidRPr="00AF0477">
        <w:rPr>
          <w:rFonts w:cstheme="minorHAnsi"/>
          <w:sz w:val="24"/>
          <w:szCs w:val="24"/>
        </w:rPr>
        <w:t xml:space="preserve"> given as </w:t>
      </w:r>
      <w:r w:rsidR="00D052D2" w:rsidRPr="00AF0477">
        <w:rPr>
          <w:rFonts w:cstheme="minorHAnsi"/>
          <w:sz w:val="24"/>
          <w:szCs w:val="24"/>
        </w:rPr>
        <w:t>either w</w:t>
      </w:r>
      <w:r w:rsidR="008A40EB" w:rsidRPr="00AF0477">
        <w:rPr>
          <w:rFonts w:cstheme="minorHAnsi"/>
          <w:sz w:val="24"/>
          <w:szCs w:val="24"/>
        </w:rPr>
        <w:t>eight-</w:t>
      </w:r>
      <w:r w:rsidR="00D052D2" w:rsidRPr="00AF0477">
        <w:rPr>
          <w:rFonts w:cstheme="minorHAnsi"/>
          <w:sz w:val="24"/>
          <w:szCs w:val="24"/>
        </w:rPr>
        <w:t xml:space="preserve">based </w:t>
      </w:r>
      <w:r w:rsidR="004C555C" w:rsidRPr="00AF0477">
        <w:rPr>
          <w:rFonts w:cstheme="minorHAnsi"/>
          <w:sz w:val="24"/>
          <w:szCs w:val="24"/>
        </w:rPr>
        <w:t xml:space="preserve">doses (in mg/kg/day) </w:t>
      </w:r>
      <w:r w:rsidR="00D052D2" w:rsidRPr="00AF0477">
        <w:rPr>
          <w:rFonts w:cstheme="minorHAnsi"/>
          <w:sz w:val="24"/>
          <w:szCs w:val="24"/>
        </w:rPr>
        <w:t>or</w:t>
      </w:r>
      <w:r w:rsidR="004C555C" w:rsidRPr="00AF0477">
        <w:rPr>
          <w:rFonts w:cstheme="minorHAnsi"/>
          <w:sz w:val="24"/>
          <w:szCs w:val="24"/>
        </w:rPr>
        <w:t xml:space="preserve"> fixed daily doses (in mg/day), and investigated the </w:t>
      </w:r>
      <w:r w:rsidRPr="00AF0477">
        <w:rPr>
          <w:rFonts w:cstheme="minorHAnsi"/>
          <w:sz w:val="24"/>
          <w:szCs w:val="24"/>
        </w:rPr>
        <w:t>pattern of dosing using each strategy</w:t>
      </w:r>
      <w:r w:rsidR="007512CC" w:rsidRPr="00AF0477">
        <w:rPr>
          <w:rFonts w:cstheme="minorHAnsi"/>
          <w:sz w:val="24"/>
          <w:szCs w:val="24"/>
        </w:rPr>
        <w:t xml:space="preserve">. Factors underlying observed variation </w:t>
      </w:r>
      <w:r w:rsidR="008A40EB" w:rsidRPr="00AF0477">
        <w:rPr>
          <w:rFonts w:cstheme="minorHAnsi"/>
          <w:sz w:val="24"/>
          <w:szCs w:val="24"/>
        </w:rPr>
        <w:t xml:space="preserve">in </w:t>
      </w:r>
      <w:r w:rsidR="0094017D" w:rsidRPr="00AF0477">
        <w:rPr>
          <w:rFonts w:cstheme="minorHAnsi"/>
          <w:sz w:val="24"/>
          <w:szCs w:val="24"/>
        </w:rPr>
        <w:t>weight-based doses</w:t>
      </w:r>
      <w:r w:rsidR="008A40EB" w:rsidRPr="00AF0477">
        <w:rPr>
          <w:rFonts w:cstheme="minorHAnsi"/>
          <w:sz w:val="24"/>
          <w:szCs w:val="24"/>
        </w:rPr>
        <w:t xml:space="preserve"> </w:t>
      </w:r>
      <w:r w:rsidR="007512CC" w:rsidRPr="00AF0477">
        <w:rPr>
          <w:rFonts w:cstheme="minorHAnsi"/>
          <w:sz w:val="24"/>
          <w:szCs w:val="24"/>
        </w:rPr>
        <w:t>were investigated using l</w:t>
      </w:r>
      <w:r w:rsidR="004C555C" w:rsidRPr="00AF0477">
        <w:rPr>
          <w:rFonts w:cstheme="minorHAnsi"/>
          <w:sz w:val="24"/>
          <w:szCs w:val="24"/>
        </w:rPr>
        <w:t>inear mixed effects models</w:t>
      </w:r>
      <w:r w:rsidR="007512CC" w:rsidRPr="00AF0477">
        <w:rPr>
          <w:rFonts w:cstheme="minorHAnsi"/>
          <w:sz w:val="24"/>
          <w:szCs w:val="24"/>
        </w:rPr>
        <w:t>.</w:t>
      </w:r>
    </w:p>
    <w:p w14:paraId="63EFD88E" w14:textId="7B1F2045" w:rsidR="00075D55" w:rsidRPr="00AF0477" w:rsidRDefault="0094017D" w:rsidP="00BD630A">
      <w:pPr>
        <w:spacing w:line="480" w:lineRule="auto"/>
        <w:rPr>
          <w:rFonts w:cstheme="minorHAnsi"/>
          <w:sz w:val="24"/>
          <w:szCs w:val="24"/>
        </w:rPr>
      </w:pPr>
      <w:r w:rsidRPr="00AF0477">
        <w:rPr>
          <w:rFonts w:cstheme="minorHAnsi"/>
          <w:sz w:val="24"/>
          <w:szCs w:val="24"/>
        </w:rPr>
        <w:t>Weight-based dosing</w:t>
      </w:r>
      <w:r w:rsidR="004C555C" w:rsidRPr="00AF0477">
        <w:rPr>
          <w:rFonts w:cstheme="minorHAnsi"/>
          <w:sz w:val="24"/>
          <w:szCs w:val="24"/>
        </w:rPr>
        <w:t xml:space="preserve"> (in mg/kg/day) clustered around a small number of peaks, and all antibiotics had </w:t>
      </w:r>
      <w:r w:rsidR="008A40EB" w:rsidRPr="00AF0477">
        <w:rPr>
          <w:rFonts w:cstheme="minorHAnsi"/>
          <w:sz w:val="24"/>
          <w:szCs w:val="24"/>
        </w:rPr>
        <w:t xml:space="preserve">1-3 standard </w:t>
      </w:r>
      <w:r w:rsidRPr="00AF0477">
        <w:rPr>
          <w:rFonts w:cstheme="minorHAnsi"/>
          <w:sz w:val="24"/>
          <w:szCs w:val="24"/>
        </w:rPr>
        <w:t>weight-based doses</w:t>
      </w:r>
      <w:r w:rsidR="006A7CC9" w:rsidRPr="00AF0477">
        <w:rPr>
          <w:rFonts w:cstheme="minorHAnsi"/>
          <w:sz w:val="24"/>
          <w:szCs w:val="24"/>
        </w:rPr>
        <w:t xml:space="preserve"> </w:t>
      </w:r>
      <w:r w:rsidR="007512CC" w:rsidRPr="00AF0477">
        <w:rPr>
          <w:rFonts w:cstheme="minorHAnsi"/>
          <w:sz w:val="24"/>
          <w:szCs w:val="24"/>
        </w:rPr>
        <w:t xml:space="preserve">used in </w:t>
      </w:r>
      <w:r w:rsidR="004C555C" w:rsidRPr="00AF0477">
        <w:rPr>
          <w:rFonts w:cstheme="minorHAnsi"/>
          <w:sz w:val="24"/>
          <w:szCs w:val="24"/>
        </w:rPr>
        <w:t>5</w:t>
      </w:r>
      <w:r w:rsidR="007512CC" w:rsidRPr="00AF0477">
        <w:rPr>
          <w:rFonts w:cstheme="minorHAnsi"/>
          <w:sz w:val="24"/>
          <w:szCs w:val="24"/>
        </w:rPr>
        <w:t>%-48</w:t>
      </w:r>
      <w:r w:rsidR="004C555C" w:rsidRPr="00AF0477">
        <w:rPr>
          <w:rFonts w:cstheme="minorHAnsi"/>
          <w:sz w:val="24"/>
          <w:szCs w:val="24"/>
        </w:rPr>
        <w:t>%</w:t>
      </w:r>
      <w:r w:rsidR="006138BA" w:rsidRPr="00AF0477">
        <w:rPr>
          <w:rFonts w:cstheme="minorHAnsi"/>
          <w:sz w:val="24"/>
          <w:szCs w:val="24"/>
        </w:rPr>
        <w:t xml:space="preserve"> </w:t>
      </w:r>
      <w:r w:rsidR="004C555C" w:rsidRPr="00AF0477">
        <w:rPr>
          <w:rFonts w:cstheme="minorHAnsi"/>
          <w:sz w:val="24"/>
          <w:szCs w:val="24"/>
        </w:rPr>
        <w:t xml:space="preserve">of doses. </w:t>
      </w:r>
      <w:r w:rsidR="00075D55" w:rsidRPr="00AF0477">
        <w:rPr>
          <w:rFonts w:cstheme="minorHAnsi"/>
          <w:sz w:val="24"/>
          <w:szCs w:val="24"/>
        </w:rPr>
        <w:t xml:space="preserve">Dosing strategy was </w:t>
      </w:r>
      <w:r w:rsidR="00D052D2" w:rsidRPr="00AF0477">
        <w:rPr>
          <w:rFonts w:cstheme="minorHAnsi"/>
          <w:sz w:val="24"/>
          <w:szCs w:val="24"/>
        </w:rPr>
        <w:t xml:space="preserve">more </w:t>
      </w:r>
      <w:r w:rsidR="00F5670D" w:rsidRPr="00AF0477">
        <w:rPr>
          <w:rFonts w:cstheme="minorHAnsi"/>
          <w:sz w:val="24"/>
          <w:szCs w:val="24"/>
        </w:rPr>
        <w:t>often</w:t>
      </w:r>
      <w:r w:rsidR="00AF0477">
        <w:rPr>
          <w:rFonts w:cstheme="minorHAnsi"/>
          <w:sz w:val="24"/>
          <w:szCs w:val="24"/>
        </w:rPr>
        <w:t xml:space="preserve"> </w:t>
      </w:r>
      <w:r w:rsidRPr="00AF0477">
        <w:rPr>
          <w:rFonts w:cstheme="minorHAnsi"/>
          <w:sz w:val="24"/>
          <w:szCs w:val="24"/>
        </w:rPr>
        <w:t>weight-based</w:t>
      </w:r>
      <w:r w:rsidR="008A40EB" w:rsidRPr="00AF0477">
        <w:rPr>
          <w:rFonts w:cstheme="minorHAnsi"/>
          <w:sz w:val="24"/>
          <w:szCs w:val="24"/>
        </w:rPr>
        <w:t xml:space="preserve"> than</w:t>
      </w:r>
      <w:r w:rsidRPr="00AF0477">
        <w:rPr>
          <w:rFonts w:cstheme="minorHAnsi"/>
          <w:sz w:val="24"/>
          <w:szCs w:val="24"/>
        </w:rPr>
        <w:t xml:space="preserve"> fixed daily dosing </w:t>
      </w:r>
      <w:r w:rsidR="00075D55" w:rsidRPr="00AF0477">
        <w:rPr>
          <w:rFonts w:cstheme="minorHAnsi"/>
          <w:sz w:val="24"/>
          <w:szCs w:val="24"/>
        </w:rPr>
        <w:t xml:space="preserve">for all antibiotics apart from </w:t>
      </w:r>
      <w:proofErr w:type="spellStart"/>
      <w:r w:rsidR="00075D55" w:rsidRPr="00AF0477">
        <w:rPr>
          <w:rFonts w:cstheme="minorHAnsi"/>
          <w:sz w:val="24"/>
          <w:szCs w:val="24"/>
        </w:rPr>
        <w:t>teicoplanin</w:t>
      </w:r>
      <w:proofErr w:type="spellEnd"/>
      <w:r w:rsidR="00075D55" w:rsidRPr="00AF0477">
        <w:rPr>
          <w:rFonts w:cstheme="minorHAnsi"/>
          <w:sz w:val="24"/>
          <w:szCs w:val="24"/>
        </w:rPr>
        <w:t xml:space="preserve">, which had approximately equal proportions of dosing attributable to each strategy. No strong consistent patterns </w:t>
      </w:r>
      <w:r w:rsidR="00D052D2" w:rsidRPr="00AF0477">
        <w:rPr>
          <w:rFonts w:cstheme="minorHAnsi"/>
          <w:sz w:val="24"/>
          <w:szCs w:val="24"/>
        </w:rPr>
        <w:t xml:space="preserve">emerged to explain the </w:t>
      </w:r>
      <w:r w:rsidR="00C14722">
        <w:rPr>
          <w:rFonts w:cstheme="minorHAnsi"/>
          <w:sz w:val="24"/>
          <w:szCs w:val="24"/>
        </w:rPr>
        <w:t xml:space="preserve">historical </w:t>
      </w:r>
      <w:r w:rsidR="00D052D2" w:rsidRPr="00AF0477">
        <w:rPr>
          <w:rFonts w:cstheme="minorHAnsi"/>
          <w:sz w:val="24"/>
          <w:szCs w:val="24"/>
        </w:rPr>
        <w:t>variation in actual</w:t>
      </w:r>
      <w:r w:rsidR="008A40EB" w:rsidRPr="00AF0477">
        <w:rPr>
          <w:rFonts w:cstheme="minorHAnsi"/>
          <w:sz w:val="24"/>
          <w:szCs w:val="24"/>
        </w:rPr>
        <w:t xml:space="preserve"> </w:t>
      </w:r>
      <w:r w:rsidR="00AF0477">
        <w:rPr>
          <w:rFonts w:cstheme="minorHAnsi"/>
          <w:sz w:val="24"/>
          <w:szCs w:val="24"/>
        </w:rPr>
        <w:t xml:space="preserve">weight-based </w:t>
      </w:r>
      <w:r w:rsidR="00D052D2" w:rsidRPr="00AF0477">
        <w:rPr>
          <w:rFonts w:cstheme="minorHAnsi"/>
          <w:sz w:val="24"/>
          <w:szCs w:val="24"/>
        </w:rPr>
        <w:t xml:space="preserve">doses used </w:t>
      </w:r>
      <w:r w:rsidR="00075D55" w:rsidRPr="00AF0477">
        <w:rPr>
          <w:rFonts w:cstheme="minorHAnsi"/>
          <w:sz w:val="24"/>
          <w:szCs w:val="24"/>
        </w:rPr>
        <w:t>apart</w:t>
      </w:r>
      <w:r w:rsidR="00D052D2" w:rsidRPr="00AF0477">
        <w:rPr>
          <w:rFonts w:cstheme="minorHAnsi"/>
          <w:sz w:val="24"/>
          <w:szCs w:val="24"/>
        </w:rPr>
        <w:t xml:space="preserve"> from</w:t>
      </w:r>
      <w:r w:rsidR="00075D55" w:rsidRPr="00AF0477">
        <w:rPr>
          <w:rFonts w:cstheme="minorHAnsi"/>
          <w:sz w:val="24"/>
          <w:szCs w:val="24"/>
        </w:rPr>
        <w:t xml:space="preserve"> higher </w:t>
      </w:r>
      <w:r w:rsidR="00D052D2" w:rsidRPr="00AF0477">
        <w:rPr>
          <w:rFonts w:cstheme="minorHAnsi"/>
          <w:sz w:val="24"/>
          <w:szCs w:val="24"/>
        </w:rPr>
        <w:t xml:space="preserve">dosing seen </w:t>
      </w:r>
      <w:r w:rsidR="00075D55" w:rsidRPr="00AF0477">
        <w:rPr>
          <w:rFonts w:cstheme="minorHAnsi"/>
          <w:sz w:val="24"/>
          <w:szCs w:val="24"/>
        </w:rPr>
        <w:t>in central nervous system infections, and lower in skin and soft tissue infections compared to lower respiratory tract infections</w:t>
      </w:r>
      <w:r w:rsidR="00D052D2" w:rsidRPr="00AF0477">
        <w:rPr>
          <w:rFonts w:cstheme="minorHAnsi"/>
          <w:sz w:val="24"/>
          <w:szCs w:val="24"/>
        </w:rPr>
        <w:t>.</w:t>
      </w:r>
      <w:r w:rsidR="00C14722">
        <w:rPr>
          <w:rFonts w:cstheme="minorHAnsi"/>
          <w:sz w:val="24"/>
          <w:szCs w:val="24"/>
        </w:rPr>
        <w:t xml:space="preserve"> Higher dosing was note</w:t>
      </w:r>
      <w:r w:rsidR="0038348C">
        <w:rPr>
          <w:rFonts w:cstheme="minorHAnsi"/>
          <w:sz w:val="24"/>
          <w:szCs w:val="24"/>
        </w:rPr>
        <w:t>d</w:t>
      </w:r>
      <w:r w:rsidR="00C14722">
        <w:rPr>
          <w:rFonts w:cstheme="minorHAnsi"/>
          <w:sz w:val="24"/>
          <w:szCs w:val="24"/>
        </w:rPr>
        <w:t xml:space="preserve"> </w:t>
      </w:r>
      <w:r w:rsidR="00075D55" w:rsidRPr="00AF0477">
        <w:rPr>
          <w:rFonts w:cstheme="minorHAnsi"/>
          <w:sz w:val="24"/>
          <w:szCs w:val="24"/>
        </w:rPr>
        <w:t>in the Americas compared to the European region.</w:t>
      </w:r>
    </w:p>
    <w:p w14:paraId="726130A0" w14:textId="77777777" w:rsidR="00E67CCF" w:rsidRPr="00CE64B5" w:rsidRDefault="00E67CCF" w:rsidP="00BD630A">
      <w:pPr>
        <w:spacing w:line="480" w:lineRule="auto"/>
        <w:rPr>
          <w:rFonts w:cstheme="minorHAnsi"/>
          <w:b/>
          <w:sz w:val="32"/>
          <w:szCs w:val="32"/>
        </w:rPr>
      </w:pPr>
      <w:r w:rsidRPr="00CE64B5">
        <w:rPr>
          <w:rFonts w:cstheme="minorHAnsi"/>
          <w:b/>
          <w:sz w:val="32"/>
          <w:szCs w:val="32"/>
        </w:rPr>
        <w:t>Conclusions</w:t>
      </w:r>
    </w:p>
    <w:p w14:paraId="61926FE9" w14:textId="7ED1F688" w:rsidR="00977E52" w:rsidRPr="00AF0477" w:rsidRDefault="004C555C" w:rsidP="00BD630A">
      <w:pPr>
        <w:spacing w:line="480" w:lineRule="auto"/>
        <w:rPr>
          <w:rFonts w:cstheme="minorHAnsi"/>
          <w:sz w:val="24"/>
          <w:szCs w:val="24"/>
        </w:rPr>
      </w:pPr>
      <w:r w:rsidRPr="00AF0477">
        <w:rPr>
          <w:rFonts w:cstheme="minorHAnsi"/>
          <w:sz w:val="24"/>
          <w:szCs w:val="24"/>
        </w:rPr>
        <w:lastRenderedPageBreak/>
        <w:t>Antibiotic dosing in children cluster</w:t>
      </w:r>
      <w:r w:rsidR="00722B3E" w:rsidRPr="00AF0477">
        <w:rPr>
          <w:rFonts w:cstheme="minorHAnsi"/>
          <w:sz w:val="24"/>
          <w:szCs w:val="24"/>
        </w:rPr>
        <w:t>s</w:t>
      </w:r>
      <w:r w:rsidRPr="00AF0477">
        <w:rPr>
          <w:rFonts w:cstheme="minorHAnsi"/>
          <w:sz w:val="24"/>
          <w:szCs w:val="24"/>
        </w:rPr>
        <w:t xml:space="preserve"> around a small number of doses</w:t>
      </w:r>
      <w:r w:rsidR="00722B3E" w:rsidRPr="00AF0477">
        <w:rPr>
          <w:rFonts w:cstheme="minorHAnsi"/>
          <w:sz w:val="24"/>
          <w:szCs w:val="24"/>
        </w:rPr>
        <w:t>, although variation remains</w:t>
      </w:r>
      <w:r w:rsidRPr="00AF0477">
        <w:rPr>
          <w:rFonts w:cstheme="minorHAnsi"/>
          <w:sz w:val="24"/>
          <w:szCs w:val="24"/>
        </w:rPr>
        <w:t>. There is a clear</w:t>
      </w:r>
      <w:r w:rsidR="00050D53" w:rsidRPr="00AF0477">
        <w:rPr>
          <w:rFonts w:cstheme="minorHAnsi"/>
          <w:sz w:val="24"/>
          <w:szCs w:val="24"/>
        </w:rPr>
        <w:t xml:space="preserve"> opportunity</w:t>
      </w:r>
      <w:r w:rsidRPr="00AF0477">
        <w:rPr>
          <w:rFonts w:cstheme="minorHAnsi"/>
          <w:sz w:val="24"/>
          <w:szCs w:val="24"/>
        </w:rPr>
        <w:t xml:space="preserve"> for the clinical, scientific and public health communities to consolidate behind a consistent set of </w:t>
      </w:r>
      <w:r w:rsidR="00050D53" w:rsidRPr="00AF0477">
        <w:rPr>
          <w:rFonts w:cstheme="minorHAnsi"/>
          <w:sz w:val="24"/>
          <w:szCs w:val="24"/>
        </w:rPr>
        <w:t>global antibiotic</w:t>
      </w:r>
      <w:r w:rsidR="00F25997" w:rsidRPr="00AF0477">
        <w:rPr>
          <w:rFonts w:cstheme="minorHAnsi"/>
          <w:sz w:val="24"/>
          <w:szCs w:val="24"/>
        </w:rPr>
        <w:t xml:space="preserve"> dosing</w:t>
      </w:r>
      <w:r w:rsidR="00050D53" w:rsidRPr="00AF0477">
        <w:rPr>
          <w:rFonts w:cstheme="minorHAnsi"/>
          <w:sz w:val="24"/>
          <w:szCs w:val="24"/>
        </w:rPr>
        <w:t xml:space="preserve"> </w:t>
      </w:r>
      <w:r w:rsidRPr="00AF0477">
        <w:rPr>
          <w:rFonts w:cstheme="minorHAnsi"/>
          <w:sz w:val="24"/>
          <w:szCs w:val="24"/>
        </w:rPr>
        <w:t xml:space="preserve">guidelines </w:t>
      </w:r>
      <w:r w:rsidR="00050D53" w:rsidRPr="00AF0477">
        <w:rPr>
          <w:rFonts w:cstheme="minorHAnsi"/>
          <w:sz w:val="24"/>
          <w:szCs w:val="24"/>
        </w:rPr>
        <w:t xml:space="preserve">to harmonise current </w:t>
      </w:r>
      <w:r w:rsidRPr="00AF0477">
        <w:rPr>
          <w:rFonts w:cstheme="minorHAnsi"/>
          <w:sz w:val="24"/>
          <w:szCs w:val="24"/>
        </w:rPr>
        <w:t xml:space="preserve">practice and </w:t>
      </w:r>
      <w:r w:rsidR="00050D53" w:rsidRPr="00AF0477">
        <w:rPr>
          <w:rFonts w:cstheme="minorHAnsi"/>
          <w:sz w:val="24"/>
          <w:szCs w:val="24"/>
        </w:rPr>
        <w:t xml:space="preserve">prioritise </w:t>
      </w:r>
      <w:r w:rsidRPr="00AF0477">
        <w:rPr>
          <w:rFonts w:cstheme="minorHAnsi"/>
          <w:sz w:val="24"/>
          <w:szCs w:val="24"/>
        </w:rPr>
        <w:t>future research.</w:t>
      </w:r>
      <w:r w:rsidR="00977E52" w:rsidRPr="00AF0477">
        <w:rPr>
          <w:rFonts w:cstheme="minorHAnsi"/>
          <w:sz w:val="24"/>
          <w:szCs w:val="24"/>
        </w:rPr>
        <w:br w:type="page"/>
      </w:r>
    </w:p>
    <w:p w14:paraId="7C4CC0E3" w14:textId="77777777" w:rsidR="00C2399A" w:rsidRPr="00CE64B5" w:rsidRDefault="00E67CCF" w:rsidP="00BD630A">
      <w:pPr>
        <w:spacing w:line="480" w:lineRule="auto"/>
        <w:rPr>
          <w:rFonts w:cstheme="minorHAnsi"/>
          <w:b/>
          <w:sz w:val="36"/>
          <w:szCs w:val="36"/>
        </w:rPr>
      </w:pPr>
      <w:r w:rsidRPr="00CE64B5">
        <w:rPr>
          <w:rFonts w:cstheme="minorHAnsi"/>
          <w:b/>
          <w:sz w:val="36"/>
          <w:szCs w:val="36"/>
        </w:rPr>
        <w:lastRenderedPageBreak/>
        <w:t>Introduction</w:t>
      </w:r>
    </w:p>
    <w:p w14:paraId="11DA289C" w14:textId="65ACDA91" w:rsidR="001C29F0" w:rsidRPr="00AF0477" w:rsidRDefault="00C2399A" w:rsidP="00BD630A">
      <w:pPr>
        <w:spacing w:line="480" w:lineRule="auto"/>
        <w:rPr>
          <w:rFonts w:cstheme="minorHAnsi"/>
          <w:b/>
          <w:sz w:val="24"/>
          <w:szCs w:val="24"/>
        </w:rPr>
      </w:pPr>
      <w:r w:rsidRPr="00AF0477">
        <w:rPr>
          <w:rFonts w:cstheme="minorHAnsi"/>
          <w:sz w:val="24"/>
          <w:szCs w:val="24"/>
        </w:rPr>
        <w:t xml:space="preserve">Paediatric </w:t>
      </w:r>
      <w:r w:rsidR="00977E52" w:rsidRPr="00AF0477">
        <w:rPr>
          <w:rFonts w:cstheme="minorHAnsi"/>
          <w:sz w:val="24"/>
          <w:szCs w:val="24"/>
        </w:rPr>
        <w:t>antibiotic dosing guidelines in children are incon</w:t>
      </w:r>
      <w:r w:rsidRPr="00AF0477">
        <w:rPr>
          <w:rFonts w:cstheme="minorHAnsi"/>
          <w:sz w:val="24"/>
          <w:szCs w:val="24"/>
        </w:rPr>
        <w:t>sistent, at both international and national levels</w:t>
      </w:r>
      <w:r w:rsidRPr="00AF0477">
        <w:rPr>
          <w:rFonts w:cstheme="minorHAnsi"/>
          <w:sz w:val="24"/>
          <w:szCs w:val="24"/>
        </w:rPr>
        <w:fldChar w:fldCharType="begin">
          <w:fldData xml:space="preserve">PEVuZE5vdGU+PENpdGU+PEF1dGhvcj5SYXNoZWQ8L0F1dGhvcj48WWVhcj4yMDE5PC9ZZWFyPjxS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</w:fldData>
        </w:fldChar>
      </w:r>
      <w:r w:rsidR="00F412AC">
        <w:rPr>
          <w:rFonts w:cstheme="minorHAnsi"/>
          <w:sz w:val="24"/>
          <w:szCs w:val="24"/>
        </w:rPr>
        <w:instrText xml:space="preserve"> ADDIN EN.CITE </w:instrText>
      </w:r>
      <w:r w:rsidR="00F412AC">
        <w:rPr>
          <w:rFonts w:cstheme="minorHAnsi"/>
          <w:sz w:val="24"/>
          <w:szCs w:val="24"/>
        </w:rPr>
        <w:fldChar w:fldCharType="begin">
          <w:fldData xml:space="preserve">PEVuZE5vdGU+PENpdGU+PEF1dGhvcj5SYXNoZWQ8L0F1dGhvcj48WWVhcj4yMDE5PC9ZZWFyPjxS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</w:fldData>
        </w:fldChar>
      </w:r>
      <w:r w:rsidR="00F412AC">
        <w:rPr>
          <w:rFonts w:cstheme="minorHAnsi"/>
          <w:sz w:val="24"/>
          <w:szCs w:val="24"/>
        </w:rPr>
        <w:instrText xml:space="preserve"> ADDIN EN.CITE.DATA </w:instrText>
      </w:r>
      <w:r w:rsidR="00F412AC">
        <w:rPr>
          <w:rFonts w:cstheme="minorHAnsi"/>
          <w:sz w:val="24"/>
          <w:szCs w:val="24"/>
        </w:rPr>
      </w:r>
      <w:r w:rsidR="00F412AC">
        <w:rPr>
          <w:rFonts w:cstheme="minorHAnsi"/>
          <w:sz w:val="24"/>
          <w:szCs w:val="24"/>
        </w:rPr>
        <w:fldChar w:fldCharType="end"/>
      </w:r>
      <w:r w:rsidRPr="00AF0477">
        <w:rPr>
          <w:rFonts w:cstheme="minorHAnsi"/>
          <w:sz w:val="24"/>
          <w:szCs w:val="24"/>
        </w:rPr>
      </w:r>
      <w:r w:rsidRPr="00AF0477">
        <w:rPr>
          <w:rFonts w:cstheme="minorHAnsi"/>
          <w:sz w:val="24"/>
          <w:szCs w:val="24"/>
        </w:rPr>
        <w:fldChar w:fldCharType="separate"/>
      </w:r>
      <w:r w:rsidR="00F412AC">
        <w:rPr>
          <w:rFonts w:cstheme="minorHAnsi"/>
          <w:noProof/>
          <w:sz w:val="24"/>
          <w:szCs w:val="24"/>
        </w:rPr>
        <w:t>[1, 2]</w:t>
      </w:r>
      <w:r w:rsidRPr="00AF0477">
        <w:rPr>
          <w:rFonts w:cstheme="minorHAnsi"/>
          <w:sz w:val="24"/>
          <w:szCs w:val="24"/>
        </w:rPr>
        <w:fldChar w:fldCharType="end"/>
      </w:r>
      <w:r w:rsidRPr="00AF0477">
        <w:rPr>
          <w:rFonts w:cstheme="minorHAnsi"/>
          <w:sz w:val="24"/>
          <w:szCs w:val="24"/>
        </w:rPr>
        <w:t>, most likely due to the lack of pharmacokinetic/</w:t>
      </w:r>
      <w:proofErr w:type="spellStart"/>
      <w:r w:rsidRPr="00AF0477">
        <w:rPr>
          <w:rFonts w:cstheme="minorHAnsi"/>
          <w:sz w:val="24"/>
          <w:szCs w:val="24"/>
        </w:rPr>
        <w:t>pharmacodynamic</w:t>
      </w:r>
      <w:proofErr w:type="spellEnd"/>
      <w:r w:rsidRPr="00AF0477">
        <w:rPr>
          <w:rFonts w:cstheme="minorHAnsi"/>
          <w:sz w:val="24"/>
          <w:szCs w:val="24"/>
        </w:rPr>
        <w:t xml:space="preserve"> (PKPD) data in this population</w:t>
      </w:r>
      <w:r w:rsidRPr="00AF0477">
        <w:rPr>
          <w:rFonts w:cstheme="minorHAnsi"/>
          <w:sz w:val="24"/>
          <w:szCs w:val="24"/>
        </w:rPr>
        <w:fldChar w:fldCharType="begin"/>
      </w:r>
      <w:r w:rsidR="00F412AC">
        <w:rPr>
          <w:rFonts w:cstheme="minorHAnsi"/>
          <w:sz w:val="24"/>
          <w:szCs w:val="24"/>
        </w:rPr>
        <w:instrText xml:space="preserve"> ADDIN EN.CITE &lt;EndNote&gt;&lt;Cite&gt;&lt;Author&gt;Rashed&lt;/Author&gt;&lt;Year&gt;2019&lt;/Year&gt;&lt;RecNum&gt;24&lt;/RecNum&gt;&lt;DisplayText&gt;[1]&lt;/DisplayText&gt;&lt;record&gt;&lt;rec-number&gt;24&lt;/rec-number&gt;&lt;foreign-keys&gt;&lt;key app="EN" db-id="apwzp0ptdsre08eeetovzzrxzswasxre9xfw" timestamp="1596013181"&gt;24&lt;/key&gt;&lt;/foreign-keys&gt;&lt;ref-type name="Journal Article"&gt;17&lt;/ref-type&gt;&lt;contributors&gt;&lt;authors&gt;&lt;author&gt;Rashed, Asia N&lt;/author&gt;&lt;author&gt;Jackson, Charlotte&lt;/author&gt;&lt;author&gt;Gastine, Silke&lt;/author&gt;&lt;author&gt;Hsia, Yingfen&lt;/author&gt;&lt;author&gt;Bielicki, Julia&lt;/author&gt;&lt;author&gt;Standing, Joseph F&lt;/author&gt;&lt;author&gt;Tomlin, Stephen&lt;/author&gt;&lt;author&gt;Sharland, Mike&lt;/author&gt;&lt;/authors&gt;&lt;/contributors&gt;&lt;titles&gt;&lt;title&gt;Pediatric pharmacokinetics of the antibiotics in the access and watch groups of the 2019 WHO model list of essential medicines for children: a systematic review&lt;/title&gt;&lt;secondary-title&gt;Expert Review of Clinical Pharmacology&lt;/secondary-title&gt;&lt;/titles&gt;&lt;periodical&gt;&lt;full-title&gt;Expert Review of Clinical Pharmacology&lt;/full-title&gt;&lt;/periodical&gt;&lt;pages&gt;1099-1106&lt;/pages&gt;&lt;volume&gt;12&lt;/volume&gt;&lt;number&gt;12&lt;/number&gt;&lt;dates&gt;&lt;year&gt;2019&lt;/year&gt;&lt;/dates&gt;&lt;isbn&gt;1751-2433&lt;/isbn&gt;&lt;urls&gt;&lt;/urls&gt;&lt;/record&gt;&lt;/Cite&gt;&lt;/EndNote&gt;</w:instrText>
      </w:r>
      <w:r w:rsidRPr="00AF0477">
        <w:rPr>
          <w:rFonts w:cstheme="minorHAnsi"/>
          <w:sz w:val="24"/>
          <w:szCs w:val="24"/>
        </w:rPr>
        <w:fldChar w:fldCharType="separate"/>
      </w:r>
      <w:r w:rsidR="00F412AC">
        <w:rPr>
          <w:rFonts w:cstheme="minorHAnsi"/>
          <w:noProof/>
          <w:sz w:val="24"/>
          <w:szCs w:val="24"/>
        </w:rPr>
        <w:t>[1]</w:t>
      </w:r>
      <w:r w:rsidRPr="00AF0477">
        <w:rPr>
          <w:rFonts w:cstheme="minorHAnsi"/>
          <w:sz w:val="24"/>
          <w:szCs w:val="24"/>
        </w:rPr>
        <w:fldChar w:fldCharType="end"/>
      </w:r>
      <w:r w:rsidRPr="00AF0477">
        <w:rPr>
          <w:rFonts w:cstheme="minorHAnsi"/>
          <w:sz w:val="24"/>
          <w:szCs w:val="24"/>
        </w:rPr>
        <w:t xml:space="preserve">. </w:t>
      </w:r>
      <w:r w:rsidR="001C29F0" w:rsidRPr="00AF0477">
        <w:rPr>
          <w:rFonts w:cstheme="minorHAnsi"/>
          <w:sz w:val="24"/>
          <w:szCs w:val="24"/>
        </w:rPr>
        <w:t>Large differences in the choice of antibiotic prescribed for the same indication have been observed in both children and neonates</w:t>
      </w:r>
      <w:r w:rsidR="001C29F0" w:rsidRPr="00AF0477">
        <w:rPr>
          <w:rFonts w:cstheme="minorHAnsi"/>
          <w:sz w:val="24"/>
          <w:szCs w:val="24"/>
        </w:rPr>
        <w:fldChar w:fldCharType="begin">
          <w:fldData xml:space="preserve">PEVuZE5vdGU+PENpdGU+PEF1dGhvcj5HZXJiZXI8L0F1dGhvcj48WWVhcj4yMDEwPC9ZZWFyPjxS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</w:fldData>
        </w:fldChar>
      </w:r>
      <w:r w:rsidR="00F412AC">
        <w:rPr>
          <w:rFonts w:cstheme="minorHAnsi"/>
          <w:sz w:val="24"/>
          <w:szCs w:val="24"/>
        </w:rPr>
        <w:instrText xml:space="preserve"> ADDIN EN.CITE </w:instrText>
      </w:r>
      <w:r w:rsidR="00F412AC">
        <w:rPr>
          <w:rFonts w:cstheme="minorHAnsi"/>
          <w:sz w:val="24"/>
          <w:szCs w:val="24"/>
        </w:rPr>
        <w:fldChar w:fldCharType="begin">
          <w:fldData xml:space="preserve">PEVuZE5vdGU+PENpdGU+PEF1dGhvcj5HZXJiZXI8L0F1dGhvcj48WWVhcj4yMDEwPC9ZZWFyPjxS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</w:fldData>
        </w:fldChar>
      </w:r>
      <w:r w:rsidR="00F412AC">
        <w:rPr>
          <w:rFonts w:cstheme="minorHAnsi"/>
          <w:sz w:val="24"/>
          <w:szCs w:val="24"/>
        </w:rPr>
        <w:instrText xml:space="preserve"> ADDIN EN.CITE.DATA </w:instrText>
      </w:r>
      <w:r w:rsidR="00F412AC">
        <w:rPr>
          <w:rFonts w:cstheme="minorHAnsi"/>
          <w:sz w:val="24"/>
          <w:szCs w:val="24"/>
        </w:rPr>
      </w:r>
      <w:r w:rsidR="00F412AC">
        <w:rPr>
          <w:rFonts w:cstheme="minorHAnsi"/>
          <w:sz w:val="24"/>
          <w:szCs w:val="24"/>
        </w:rPr>
        <w:fldChar w:fldCharType="end"/>
      </w:r>
      <w:r w:rsidR="001C29F0" w:rsidRPr="00AF0477">
        <w:rPr>
          <w:rFonts w:cstheme="minorHAnsi"/>
          <w:sz w:val="24"/>
          <w:szCs w:val="24"/>
        </w:rPr>
      </w:r>
      <w:r w:rsidR="001C29F0" w:rsidRPr="00AF0477">
        <w:rPr>
          <w:rFonts w:cstheme="minorHAnsi"/>
          <w:sz w:val="24"/>
          <w:szCs w:val="24"/>
        </w:rPr>
        <w:fldChar w:fldCharType="separate"/>
      </w:r>
      <w:r w:rsidR="00F412AC">
        <w:rPr>
          <w:rFonts w:cstheme="minorHAnsi"/>
          <w:noProof/>
          <w:sz w:val="24"/>
          <w:szCs w:val="24"/>
        </w:rPr>
        <w:t>[3-5]</w:t>
      </w:r>
      <w:r w:rsidR="001C29F0" w:rsidRPr="00AF0477">
        <w:rPr>
          <w:rFonts w:cstheme="minorHAnsi"/>
          <w:sz w:val="24"/>
          <w:szCs w:val="24"/>
        </w:rPr>
        <w:fldChar w:fldCharType="end"/>
      </w:r>
      <w:r w:rsidR="001C29F0" w:rsidRPr="00AF0477">
        <w:rPr>
          <w:rFonts w:cstheme="minorHAnsi"/>
          <w:sz w:val="24"/>
          <w:szCs w:val="24"/>
        </w:rPr>
        <w:t xml:space="preserve"> between countries</w:t>
      </w:r>
      <w:r w:rsidR="001C29F0" w:rsidRPr="00AF0477">
        <w:rPr>
          <w:rFonts w:cstheme="minorHAnsi"/>
          <w:sz w:val="24"/>
          <w:szCs w:val="24"/>
        </w:rPr>
        <w:fldChar w:fldCharType="begin">
          <w:fldData xml:space="preserve">PEVuZE5vdGU+PENpdGU+PEF1dGhvcj5WZXJzcG9ydGVuPC9BdXRob3I+PFllYXI+MjAxNjwvWWVh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</w:fldData>
        </w:fldChar>
      </w:r>
      <w:r w:rsidR="00F412AC">
        <w:rPr>
          <w:rFonts w:cstheme="minorHAnsi"/>
          <w:sz w:val="24"/>
          <w:szCs w:val="24"/>
        </w:rPr>
        <w:instrText xml:space="preserve"> ADDIN EN.CITE </w:instrText>
      </w:r>
      <w:r w:rsidR="00F412AC">
        <w:rPr>
          <w:rFonts w:cstheme="minorHAnsi"/>
          <w:sz w:val="24"/>
          <w:szCs w:val="24"/>
        </w:rPr>
        <w:fldChar w:fldCharType="begin">
          <w:fldData xml:space="preserve">PEVuZE5vdGU+PENpdGU+PEF1dGhvcj5WZXJzcG9ydGVuPC9BdXRob3I+PFllYXI+MjAxNjwvWWVh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</w:fldData>
        </w:fldChar>
      </w:r>
      <w:r w:rsidR="00F412AC">
        <w:rPr>
          <w:rFonts w:cstheme="minorHAnsi"/>
          <w:sz w:val="24"/>
          <w:szCs w:val="24"/>
        </w:rPr>
        <w:instrText xml:space="preserve"> ADDIN EN.CITE.DATA </w:instrText>
      </w:r>
      <w:r w:rsidR="00F412AC">
        <w:rPr>
          <w:rFonts w:cstheme="minorHAnsi"/>
          <w:sz w:val="24"/>
          <w:szCs w:val="24"/>
        </w:rPr>
      </w:r>
      <w:r w:rsidR="00F412AC">
        <w:rPr>
          <w:rFonts w:cstheme="minorHAnsi"/>
          <w:sz w:val="24"/>
          <w:szCs w:val="24"/>
        </w:rPr>
        <w:fldChar w:fldCharType="end"/>
      </w:r>
      <w:r w:rsidR="001C29F0" w:rsidRPr="00AF0477">
        <w:rPr>
          <w:rFonts w:cstheme="minorHAnsi"/>
          <w:sz w:val="24"/>
          <w:szCs w:val="24"/>
        </w:rPr>
      </w:r>
      <w:r w:rsidR="001C29F0" w:rsidRPr="00AF0477">
        <w:rPr>
          <w:rFonts w:cstheme="minorHAnsi"/>
          <w:sz w:val="24"/>
          <w:szCs w:val="24"/>
        </w:rPr>
        <w:fldChar w:fldCharType="separate"/>
      </w:r>
      <w:r w:rsidR="00F412AC">
        <w:rPr>
          <w:rFonts w:cstheme="minorHAnsi"/>
          <w:noProof/>
          <w:sz w:val="24"/>
          <w:szCs w:val="24"/>
        </w:rPr>
        <w:t>[6, 7]</w:t>
      </w:r>
      <w:r w:rsidR="001C29F0" w:rsidRPr="00AF0477">
        <w:rPr>
          <w:rFonts w:cstheme="minorHAnsi"/>
          <w:sz w:val="24"/>
          <w:szCs w:val="24"/>
        </w:rPr>
        <w:fldChar w:fldCharType="end"/>
      </w:r>
      <w:r w:rsidR="001C29F0" w:rsidRPr="00AF0477">
        <w:rPr>
          <w:rFonts w:cstheme="minorHAnsi"/>
          <w:sz w:val="24"/>
          <w:szCs w:val="24"/>
        </w:rPr>
        <w:fldChar w:fldCharType="begin"/>
      </w:r>
      <w:r w:rsidR="001C29F0" w:rsidRPr="00AF0477">
        <w:rPr>
          <w:rFonts w:cstheme="minorHAnsi"/>
          <w:sz w:val="24"/>
          <w:szCs w:val="24"/>
        </w:rPr>
        <w:instrText>ADDIN EN.CITE</w:instrText>
      </w:r>
      <w:r w:rsidR="001C29F0" w:rsidRPr="00AF0477">
        <w:rPr>
          <w:rFonts w:cstheme="minorHAnsi"/>
          <w:sz w:val="24"/>
          <w:szCs w:val="24"/>
        </w:rPr>
        <w:fldChar w:fldCharType="end"/>
      </w:r>
      <w:r w:rsidR="001C29F0" w:rsidRPr="00AF0477">
        <w:rPr>
          <w:rFonts w:cstheme="minorHAnsi"/>
          <w:sz w:val="24"/>
          <w:szCs w:val="24"/>
        </w:rPr>
        <w:t>, between hospitals within a country</w:t>
      </w:r>
      <w:r w:rsidR="001C29F0" w:rsidRPr="00AF0477">
        <w:rPr>
          <w:rFonts w:cstheme="minorHAnsi"/>
          <w:sz w:val="24"/>
          <w:szCs w:val="24"/>
        </w:rPr>
        <w:fldChar w:fldCharType="begin"/>
      </w:r>
      <w:r w:rsidR="00F412AC">
        <w:rPr>
          <w:rFonts w:cstheme="minorHAnsi"/>
          <w:sz w:val="24"/>
          <w:szCs w:val="24"/>
        </w:rPr>
        <w:instrText xml:space="preserve"> ADDIN EN.CITE &lt;EndNote&gt;&lt;Cite&gt;&lt;Author&gt;Liem&lt;/Author&gt;&lt;Year&gt;2010&lt;/Year&gt;&lt;RecNum&gt;11&lt;/RecNum&gt;&lt;DisplayText&gt;[8]&lt;/DisplayText&gt;&lt;record&gt;&lt;rec-number&gt;11&lt;/rec-number&gt;&lt;foreign-keys&gt;&lt;key app="EN" db-id="apwzp0ptdsre08eeetovzzrxzswasxre9xfw" timestamp="1592400297"&gt;11&lt;/key&gt;&lt;/foreign-keys&gt;&lt;ref-type name="Journal Article"&gt;17&lt;/ref-type&gt;&lt;contributors&gt;&lt;authors&gt;&lt;author&gt;Liem, TB Yves&lt;/author&gt;&lt;author&gt;Krediet, Tannette G&lt;/author&gt;&lt;author&gt;Fleer, André&lt;/author&gt;&lt;author&gt;Egberts, Toine CG&lt;/author&gt;&lt;author&gt;Rademaker, Carin MA&lt;/author&gt;&lt;/authors&gt;&lt;/contributors&gt;&lt;titles&gt;&lt;title&gt;Variation in antibiotic use in neonatal intensive care units in the Netherlands&lt;/title&gt;&lt;secondary-title&gt;Journal of Antimicrobial Chemotherapy&lt;/secondary-title&gt;&lt;/titles&gt;&lt;periodical&gt;&lt;full-title&gt;Journal of Antimicrobial Chemotherapy&lt;/full-title&gt;&lt;/periodical&gt;&lt;pages&gt;1270-1275&lt;/pages&gt;&lt;volume&gt;65&lt;/volume&gt;&lt;number&gt;6&lt;/number&gt;&lt;dates&gt;&lt;year&gt;2010&lt;/year&gt;&lt;/dates&gt;&lt;isbn&gt;1460-2091&lt;/isbn&gt;&lt;urls&gt;&lt;/urls&gt;&lt;/record&gt;&lt;/Cite&gt;&lt;/EndNote&gt;</w:instrText>
      </w:r>
      <w:r w:rsidR="001C29F0" w:rsidRPr="00AF0477">
        <w:rPr>
          <w:rFonts w:cstheme="minorHAnsi"/>
          <w:sz w:val="24"/>
          <w:szCs w:val="24"/>
        </w:rPr>
        <w:fldChar w:fldCharType="separate"/>
      </w:r>
      <w:r w:rsidR="00F412AC">
        <w:rPr>
          <w:rFonts w:cstheme="minorHAnsi"/>
          <w:noProof/>
          <w:sz w:val="24"/>
          <w:szCs w:val="24"/>
        </w:rPr>
        <w:t>[8]</w:t>
      </w:r>
      <w:r w:rsidR="001C29F0" w:rsidRPr="00AF0477">
        <w:rPr>
          <w:rFonts w:cstheme="minorHAnsi"/>
          <w:sz w:val="24"/>
          <w:szCs w:val="24"/>
        </w:rPr>
        <w:fldChar w:fldCharType="end"/>
      </w:r>
      <w:r w:rsidR="001C29F0" w:rsidRPr="00AF0477">
        <w:rPr>
          <w:rFonts w:cstheme="minorHAnsi"/>
          <w:sz w:val="24"/>
          <w:szCs w:val="24"/>
        </w:rPr>
        <w:t xml:space="preserve"> and between doctors within a single hospital</w:t>
      </w:r>
      <w:r w:rsidR="001C29F0" w:rsidRPr="00AF0477">
        <w:rPr>
          <w:rFonts w:cstheme="minorHAnsi"/>
          <w:sz w:val="24"/>
          <w:szCs w:val="24"/>
        </w:rPr>
        <w:fldChar w:fldCharType="begin"/>
      </w:r>
      <w:r w:rsidR="00F412AC">
        <w:rPr>
          <w:rFonts w:cstheme="minorHAnsi"/>
          <w:sz w:val="24"/>
          <w:szCs w:val="24"/>
        </w:rPr>
        <w:instrText xml:space="preserve"> ADDIN EN.CITE &lt;EndNote&gt;&lt;Cite&gt;&lt;Author&gt;van Houten&lt;/Author&gt;&lt;Year&gt;1998&lt;/Year&gt;&lt;RecNum&gt;12&lt;/RecNum&gt;&lt;DisplayText&gt;[9]&lt;/DisplayText&gt;&lt;record&gt;&lt;rec-number&gt;12&lt;/rec-number&gt;&lt;foreign-keys&gt;&lt;key app="EN" db-id="apwzp0ptdsre08eeetovzzrxzswasxre9xfw" timestamp="1592400350"&gt;12&lt;/key&gt;&lt;/foreign-keys&gt;&lt;ref-type name="Journal Article"&gt;17&lt;/ref-type&gt;&lt;contributors&gt;&lt;authors&gt;&lt;author&gt;van Houten, Marlies A&lt;/author&gt;&lt;author&gt;Luinge, Klarieke&lt;/author&gt;&lt;author&gt;Laseur, Marian&lt;/author&gt;&lt;author&gt;Kimpen, Jan LL&lt;/author&gt;&lt;/authors&gt;&lt;/contributors&gt;&lt;titles&gt;&lt;title&gt;Antibiotic utilisation for hospitalised paediatric patients&lt;/title&gt;&lt;secondary-title&gt;International journal of antimicrobial agents&lt;/secondary-title&gt;&lt;/titles&gt;&lt;periodical&gt;&lt;full-title&gt;International journal of antimicrobial agents&lt;/full-title&gt;&lt;/periodical&gt;&lt;pages&gt;161-164&lt;/pages&gt;&lt;volume&gt;10&lt;/volume&gt;&lt;number&gt;2&lt;/number&gt;&lt;dates&gt;&lt;year&gt;1998&lt;/year&gt;&lt;/dates&gt;&lt;isbn&gt;0924-8579&lt;/isbn&gt;&lt;urls&gt;&lt;/urls&gt;&lt;/record&gt;&lt;/Cite&gt;&lt;/EndNote&gt;</w:instrText>
      </w:r>
      <w:r w:rsidR="001C29F0" w:rsidRPr="00AF0477">
        <w:rPr>
          <w:rFonts w:cstheme="minorHAnsi"/>
          <w:sz w:val="24"/>
          <w:szCs w:val="24"/>
        </w:rPr>
        <w:fldChar w:fldCharType="separate"/>
      </w:r>
      <w:r w:rsidR="00F412AC">
        <w:rPr>
          <w:rFonts w:cstheme="minorHAnsi"/>
          <w:noProof/>
          <w:sz w:val="24"/>
          <w:szCs w:val="24"/>
        </w:rPr>
        <w:t>[9]</w:t>
      </w:r>
      <w:r w:rsidR="001C29F0" w:rsidRPr="00AF0477">
        <w:rPr>
          <w:rFonts w:cstheme="minorHAnsi"/>
          <w:sz w:val="24"/>
          <w:szCs w:val="24"/>
        </w:rPr>
        <w:fldChar w:fldCharType="end"/>
      </w:r>
      <w:r w:rsidR="001C29F0" w:rsidRPr="00AF0477">
        <w:rPr>
          <w:rFonts w:cstheme="minorHAnsi"/>
          <w:sz w:val="24"/>
          <w:szCs w:val="24"/>
        </w:rPr>
        <w:t>. However, despite differences in PK</w:t>
      </w:r>
      <w:r w:rsidR="00080A06" w:rsidRPr="00AF0477">
        <w:rPr>
          <w:rFonts w:cstheme="minorHAnsi"/>
          <w:sz w:val="24"/>
          <w:szCs w:val="24"/>
        </w:rPr>
        <w:t>, leading to different optimal doses</w:t>
      </w:r>
      <w:r w:rsidR="001C29F0" w:rsidRPr="00AF0477">
        <w:rPr>
          <w:rFonts w:cstheme="minorHAnsi"/>
          <w:sz w:val="24"/>
          <w:szCs w:val="24"/>
        </w:rPr>
        <w:t xml:space="preserve"> in children compared to adults</w:t>
      </w:r>
      <w:r w:rsidR="001C29F0" w:rsidRPr="00AF0477">
        <w:rPr>
          <w:rFonts w:cstheme="minorHAnsi"/>
          <w:sz w:val="24"/>
          <w:szCs w:val="24"/>
        </w:rPr>
        <w:fldChar w:fldCharType="begin"/>
      </w:r>
      <w:r w:rsidR="00F412AC">
        <w:rPr>
          <w:rFonts w:cstheme="minorHAnsi"/>
          <w:sz w:val="24"/>
          <w:szCs w:val="24"/>
        </w:rPr>
        <w:instrText xml:space="preserve"> ADDIN EN.CITE &lt;EndNote&gt;&lt;Cite&gt;&lt;Author&gt;Downes&lt;/Author&gt;&lt;Year&gt;2014&lt;/Year&gt;&lt;RecNum&gt;6&lt;/RecNum&gt;&lt;DisplayText&gt;[10]&lt;/DisplayText&gt;&lt;record&gt;&lt;rec-number&gt;6&lt;/rec-number&gt;&lt;foreign-keys&gt;&lt;key app="EN" db-id="apwzp0ptdsre08eeetovzzrxzswasxre9xfw" timestamp="1592319983"&gt;6&lt;/key&gt;&lt;/foreign-keys&gt;&lt;ref-type name="Journal Article"&gt;17&lt;/ref-type&gt;&lt;contributors&gt;&lt;authors&gt;&lt;author&gt;Downes, Kevin J&lt;/author&gt;&lt;author&gt;Hahn, Andrea&lt;/author&gt;&lt;author&gt;Wiles, Jason&lt;/author&gt;&lt;author&gt;Courter, Joshua D&lt;/author&gt;&lt;author&gt;Vinks, Alexander A&lt;/author&gt;&lt;/authors&gt;&lt;/contributors&gt;&lt;titles&gt;&lt;title&gt;Dose optimisation of antibiotics in children: application of pharmacokinetics/pharmacodynamics in paediatrics&lt;/title&gt;&lt;secondary-title&gt;International journal of antimicrobial agents&lt;/secondary-title&gt;&lt;/titles&gt;&lt;periodical&gt;&lt;full-title&gt;International journal of antimicrobial agents&lt;/full-title&gt;&lt;/periodical&gt;&lt;pages&gt;223-230&lt;/pages&gt;&lt;volume&gt;43&lt;/volume&gt;&lt;number&gt;3&lt;/number&gt;&lt;dates&gt;&lt;year&gt;2014&lt;/year&gt;&lt;/dates&gt;&lt;isbn&gt;0924-8579&lt;/isbn&gt;&lt;urls&gt;&lt;/urls&gt;&lt;/record&gt;&lt;/Cite&gt;&lt;/EndNote&gt;</w:instrText>
      </w:r>
      <w:r w:rsidR="001C29F0" w:rsidRPr="00AF0477">
        <w:rPr>
          <w:rFonts w:cstheme="minorHAnsi"/>
          <w:sz w:val="24"/>
          <w:szCs w:val="24"/>
        </w:rPr>
        <w:fldChar w:fldCharType="separate"/>
      </w:r>
      <w:r w:rsidR="00F412AC">
        <w:rPr>
          <w:rFonts w:cstheme="minorHAnsi"/>
          <w:noProof/>
          <w:sz w:val="24"/>
          <w:szCs w:val="24"/>
        </w:rPr>
        <w:t>[10]</w:t>
      </w:r>
      <w:r w:rsidR="001C29F0" w:rsidRPr="00AF0477">
        <w:rPr>
          <w:rFonts w:cstheme="minorHAnsi"/>
          <w:sz w:val="24"/>
          <w:szCs w:val="24"/>
        </w:rPr>
        <w:fldChar w:fldCharType="end"/>
      </w:r>
      <w:r w:rsidR="001C29F0" w:rsidRPr="00AF0477">
        <w:rPr>
          <w:rFonts w:cstheme="minorHAnsi"/>
          <w:sz w:val="24"/>
          <w:szCs w:val="24"/>
        </w:rPr>
        <w:t>, and critically ill children compared to well children</w:t>
      </w:r>
      <w:r w:rsidR="001C29F0" w:rsidRPr="00AF0477">
        <w:rPr>
          <w:rFonts w:cstheme="minorHAnsi"/>
          <w:sz w:val="24"/>
          <w:szCs w:val="24"/>
        </w:rPr>
        <w:fldChar w:fldCharType="begin"/>
      </w:r>
      <w:r w:rsidR="00F412AC">
        <w:rPr>
          <w:rFonts w:cstheme="minorHAnsi"/>
          <w:sz w:val="24"/>
          <w:szCs w:val="24"/>
        </w:rPr>
        <w:instrText xml:space="preserve"> ADDIN EN.CITE &lt;EndNote&gt;&lt;Cite&gt;&lt;Author&gt;Hartman&lt;/Author&gt;&lt;Year&gt;2019&lt;/Year&gt;&lt;RecNum&gt;21&lt;/RecNum&gt;&lt;DisplayText&gt;[11]&lt;/DisplayText&gt;&lt;record&gt;&lt;rec-number&gt;21&lt;/rec-number&gt;&lt;foreign-keys&gt;&lt;key app="EN" db-id="apwzp0ptdsre08eeetovzzrxzswasxre9xfw" timestamp="1592411397"&gt;21&lt;/key&gt;&lt;/foreign-keys&gt;&lt;ref-type name="Generic"&gt;13&lt;/ref-type&gt;&lt;contributors&gt;&lt;authors&gt;&lt;author&gt;Hartman, S&lt;/author&gt;&lt;author&gt;Brüggemann, R&lt;/author&gt;&lt;author&gt;Orriëns, Lynn&lt;/author&gt;&lt;author&gt;Dia, Nada&lt;/author&gt;&lt;author&gt;Schreuder, Michiel&lt;/author&gt;&lt;author&gt;de Wildt, Saskia&lt;/author&gt;&lt;/authors&gt;&lt;/contributors&gt;&lt;titles&gt;&lt;title&gt;P43 Pharmacokinetics and target attainment of antibiotics in critically ill children–a systematic review of current literature&lt;/title&gt;&lt;/titles&gt;&lt;dates&gt;&lt;year&gt;2019&lt;/year&gt;&lt;/dates&gt;&lt;publisher&gt;BMJ Publishing Group Ltd&lt;/publisher&gt;&lt;isbn&gt;0003-9888&lt;/isbn&gt;&lt;urls&gt;&lt;/urls&gt;&lt;/record&gt;&lt;/Cite&gt;&lt;/EndNote&gt;</w:instrText>
      </w:r>
      <w:r w:rsidR="001C29F0" w:rsidRPr="00AF0477">
        <w:rPr>
          <w:rFonts w:cstheme="minorHAnsi"/>
          <w:sz w:val="24"/>
          <w:szCs w:val="24"/>
        </w:rPr>
        <w:fldChar w:fldCharType="separate"/>
      </w:r>
      <w:r w:rsidR="00F412AC">
        <w:rPr>
          <w:rFonts w:cstheme="minorHAnsi"/>
          <w:noProof/>
          <w:sz w:val="24"/>
          <w:szCs w:val="24"/>
        </w:rPr>
        <w:t>[11]</w:t>
      </w:r>
      <w:r w:rsidR="001C29F0" w:rsidRPr="00AF0477">
        <w:rPr>
          <w:rFonts w:cstheme="minorHAnsi"/>
          <w:sz w:val="24"/>
          <w:szCs w:val="24"/>
        </w:rPr>
        <w:fldChar w:fldCharType="end"/>
      </w:r>
      <w:r w:rsidR="001C29F0" w:rsidRPr="00AF0477">
        <w:rPr>
          <w:rFonts w:cstheme="minorHAnsi"/>
          <w:sz w:val="24"/>
          <w:szCs w:val="24"/>
        </w:rPr>
        <w:t>, little attention to date has been focused on quantifying the differences</w:t>
      </w:r>
      <w:r w:rsidR="00050D53" w:rsidRPr="00AF0477">
        <w:rPr>
          <w:rFonts w:cstheme="minorHAnsi"/>
          <w:sz w:val="24"/>
          <w:szCs w:val="24"/>
        </w:rPr>
        <w:t xml:space="preserve"> </w:t>
      </w:r>
      <w:r w:rsidRPr="00AF0477">
        <w:rPr>
          <w:rFonts w:cstheme="minorHAnsi"/>
          <w:sz w:val="24"/>
          <w:szCs w:val="24"/>
        </w:rPr>
        <w:t xml:space="preserve">and </w:t>
      </w:r>
      <w:r w:rsidR="00050D53" w:rsidRPr="00AF0477">
        <w:rPr>
          <w:rFonts w:cstheme="minorHAnsi"/>
          <w:sz w:val="24"/>
          <w:szCs w:val="24"/>
        </w:rPr>
        <w:t xml:space="preserve">identifying the </w:t>
      </w:r>
      <w:r w:rsidRPr="00AF0477">
        <w:rPr>
          <w:rFonts w:cstheme="minorHAnsi"/>
          <w:sz w:val="24"/>
          <w:szCs w:val="24"/>
        </w:rPr>
        <w:t xml:space="preserve">factors underlying </w:t>
      </w:r>
      <w:r w:rsidR="00050D53" w:rsidRPr="00AF0477">
        <w:rPr>
          <w:rFonts w:cstheme="minorHAnsi"/>
          <w:sz w:val="24"/>
          <w:szCs w:val="24"/>
        </w:rPr>
        <w:t xml:space="preserve">the </w:t>
      </w:r>
      <w:r w:rsidRPr="00AF0477">
        <w:rPr>
          <w:rFonts w:cstheme="minorHAnsi"/>
          <w:sz w:val="24"/>
          <w:szCs w:val="24"/>
        </w:rPr>
        <w:t>variation</w:t>
      </w:r>
      <w:r w:rsidR="00050D53" w:rsidRPr="00AF0477">
        <w:rPr>
          <w:rFonts w:cstheme="minorHAnsi"/>
          <w:sz w:val="24"/>
          <w:szCs w:val="24"/>
        </w:rPr>
        <w:t xml:space="preserve"> </w:t>
      </w:r>
      <w:r w:rsidR="00F25997" w:rsidRPr="00AF0477">
        <w:rPr>
          <w:rFonts w:cstheme="minorHAnsi"/>
          <w:sz w:val="24"/>
          <w:szCs w:val="24"/>
        </w:rPr>
        <w:t>observed</w:t>
      </w:r>
      <w:r w:rsidR="00AF0477">
        <w:rPr>
          <w:rFonts w:cstheme="minorHAnsi"/>
          <w:sz w:val="24"/>
          <w:szCs w:val="24"/>
        </w:rPr>
        <w:t xml:space="preserve"> in dosing</w:t>
      </w:r>
      <w:r w:rsidR="00050D53" w:rsidRPr="00AF0477">
        <w:rPr>
          <w:rFonts w:cstheme="minorHAnsi"/>
          <w:sz w:val="24"/>
          <w:szCs w:val="24"/>
        </w:rPr>
        <w:t>.</w:t>
      </w:r>
      <w:r w:rsidR="001C29F0" w:rsidRPr="00AF0477">
        <w:rPr>
          <w:rFonts w:cstheme="minorHAnsi"/>
          <w:sz w:val="24"/>
          <w:szCs w:val="24"/>
        </w:rPr>
        <w:t xml:space="preserve"> </w:t>
      </w:r>
    </w:p>
    <w:p w14:paraId="5236888F" w14:textId="5894CD8F" w:rsidR="001C29F0" w:rsidRPr="00AF0477" w:rsidRDefault="007A067A" w:rsidP="00BD630A">
      <w:pPr>
        <w:spacing w:line="480" w:lineRule="auto"/>
        <w:rPr>
          <w:rFonts w:cstheme="minorHAnsi"/>
          <w:sz w:val="24"/>
          <w:szCs w:val="24"/>
        </w:rPr>
      </w:pPr>
      <w:r w:rsidRPr="00AF0477">
        <w:rPr>
          <w:rFonts w:cstheme="minorHAnsi"/>
          <w:sz w:val="24"/>
          <w:szCs w:val="24"/>
        </w:rPr>
        <w:t>Optimal dosing of antibiotics in children differs due to PKPD factors such as</w:t>
      </w:r>
      <w:r w:rsidR="001C29F0" w:rsidRPr="00AF0477">
        <w:rPr>
          <w:rFonts w:cstheme="minorHAnsi"/>
          <w:sz w:val="24"/>
          <w:szCs w:val="24"/>
        </w:rPr>
        <w:t xml:space="preserve"> age, weight,</w:t>
      </w:r>
      <w:r w:rsidRPr="00AF0477">
        <w:rPr>
          <w:rFonts w:cstheme="minorHAnsi"/>
          <w:sz w:val="24"/>
          <w:szCs w:val="24"/>
        </w:rPr>
        <w:t xml:space="preserve"> </w:t>
      </w:r>
      <w:r w:rsidR="00B944D0" w:rsidRPr="00AF0477">
        <w:rPr>
          <w:rFonts w:cstheme="minorHAnsi"/>
          <w:sz w:val="24"/>
          <w:szCs w:val="24"/>
        </w:rPr>
        <w:t>o</w:t>
      </w:r>
      <w:r w:rsidRPr="00AF0477">
        <w:rPr>
          <w:rFonts w:cstheme="minorHAnsi"/>
          <w:sz w:val="24"/>
          <w:szCs w:val="24"/>
        </w:rPr>
        <w:t xml:space="preserve">r </w:t>
      </w:r>
      <w:r w:rsidR="001C29F0" w:rsidRPr="00AF0477">
        <w:rPr>
          <w:rFonts w:cstheme="minorHAnsi"/>
          <w:sz w:val="24"/>
          <w:szCs w:val="24"/>
        </w:rPr>
        <w:t>comorbiditie</w:t>
      </w:r>
      <w:r w:rsidRPr="00AF0477">
        <w:rPr>
          <w:rFonts w:cstheme="minorHAnsi"/>
          <w:sz w:val="24"/>
          <w:szCs w:val="24"/>
        </w:rPr>
        <w:t xml:space="preserve">s of the individual, the therapeutic index or PKPD target parameter of the antibiotic, </w:t>
      </w:r>
      <w:r w:rsidR="001C29F0" w:rsidRPr="00AF0477">
        <w:rPr>
          <w:rFonts w:cstheme="minorHAnsi"/>
          <w:sz w:val="24"/>
          <w:szCs w:val="24"/>
        </w:rPr>
        <w:t xml:space="preserve">and </w:t>
      </w:r>
      <w:r w:rsidR="00C97383" w:rsidRPr="00AF0477">
        <w:rPr>
          <w:rFonts w:cstheme="minorHAnsi"/>
          <w:sz w:val="24"/>
          <w:szCs w:val="24"/>
        </w:rPr>
        <w:t>species</w:t>
      </w:r>
      <w:r w:rsidR="00B944D0" w:rsidRPr="00AF0477">
        <w:rPr>
          <w:rFonts w:cstheme="minorHAnsi"/>
          <w:sz w:val="24"/>
          <w:szCs w:val="24"/>
        </w:rPr>
        <w:t>, site of infection,</w:t>
      </w:r>
      <w:r w:rsidR="00C97383" w:rsidRPr="00AF0477">
        <w:rPr>
          <w:rFonts w:cstheme="minorHAnsi"/>
          <w:sz w:val="24"/>
          <w:szCs w:val="24"/>
        </w:rPr>
        <w:t xml:space="preserve"> or </w:t>
      </w:r>
      <w:r w:rsidR="001C29F0" w:rsidRPr="00AF0477">
        <w:rPr>
          <w:rFonts w:cstheme="minorHAnsi"/>
          <w:sz w:val="24"/>
          <w:szCs w:val="24"/>
        </w:rPr>
        <w:t>resistance profile</w:t>
      </w:r>
      <w:r w:rsidR="00C97383" w:rsidRPr="00AF0477">
        <w:rPr>
          <w:rFonts w:cstheme="minorHAnsi"/>
          <w:sz w:val="24"/>
          <w:szCs w:val="24"/>
        </w:rPr>
        <w:t xml:space="preserve"> (both </w:t>
      </w:r>
      <w:proofErr w:type="spellStart"/>
      <w:r w:rsidR="00F25997" w:rsidRPr="00AF0477">
        <w:rPr>
          <w:rFonts w:cstheme="minorHAnsi"/>
          <w:sz w:val="24"/>
          <w:szCs w:val="24"/>
        </w:rPr>
        <w:t>phenotyped</w:t>
      </w:r>
      <w:proofErr w:type="spellEnd"/>
      <w:r w:rsidR="00F25997" w:rsidRPr="00AF0477">
        <w:rPr>
          <w:rFonts w:cstheme="minorHAnsi"/>
          <w:sz w:val="24"/>
          <w:szCs w:val="24"/>
        </w:rPr>
        <w:t xml:space="preserve"> </w:t>
      </w:r>
      <w:r w:rsidR="00C97383" w:rsidRPr="00AF0477">
        <w:rPr>
          <w:rFonts w:cstheme="minorHAnsi"/>
          <w:sz w:val="24"/>
          <w:szCs w:val="24"/>
        </w:rPr>
        <w:t>and anticipated from local knowledge)</w:t>
      </w:r>
      <w:r w:rsidR="001C29F0" w:rsidRPr="00AF0477">
        <w:rPr>
          <w:rFonts w:cstheme="minorHAnsi"/>
          <w:sz w:val="24"/>
          <w:szCs w:val="24"/>
        </w:rPr>
        <w:t xml:space="preserve"> </w:t>
      </w:r>
      <w:r w:rsidRPr="00AF0477">
        <w:rPr>
          <w:rFonts w:cstheme="minorHAnsi"/>
          <w:sz w:val="24"/>
          <w:szCs w:val="24"/>
        </w:rPr>
        <w:t>of the</w:t>
      </w:r>
      <w:r w:rsidR="00C97383" w:rsidRPr="00AF0477">
        <w:rPr>
          <w:rFonts w:cstheme="minorHAnsi"/>
          <w:sz w:val="24"/>
          <w:szCs w:val="24"/>
        </w:rPr>
        <w:t xml:space="preserve"> </w:t>
      </w:r>
      <w:r w:rsidR="00F25997" w:rsidRPr="00AF0477">
        <w:rPr>
          <w:rFonts w:cstheme="minorHAnsi"/>
          <w:sz w:val="24"/>
          <w:szCs w:val="24"/>
        </w:rPr>
        <w:t>organism</w:t>
      </w:r>
      <w:r w:rsidR="00F25997" w:rsidRPr="00AF0477">
        <w:rPr>
          <w:rFonts w:cstheme="minorHAnsi"/>
          <w:sz w:val="24"/>
          <w:szCs w:val="24"/>
        </w:rPr>
        <w:fldChar w:fldCharType="begin"/>
      </w:r>
      <w:r w:rsidR="00F412AC">
        <w:rPr>
          <w:rFonts w:cstheme="minorHAnsi"/>
          <w:sz w:val="24"/>
          <w:szCs w:val="24"/>
        </w:rPr>
        <w:instrText xml:space="preserve"> ADDIN EN.CITE &lt;EndNote&gt;&lt;Cite&gt;&lt;Author&gt;Downes&lt;/Author&gt;&lt;Year&gt;2014&lt;/Year&gt;&lt;RecNum&gt;6&lt;/RecNum&gt;&lt;DisplayText&gt;[10]&lt;/DisplayText&gt;&lt;record&gt;&lt;rec-number&gt;6&lt;/rec-number&gt;&lt;foreign-keys&gt;&lt;key app="EN" db-id="apwzp0ptdsre08eeetovzzrxzswasxre9xfw" timestamp="1592319983"&gt;6&lt;/key&gt;&lt;/foreign-keys&gt;&lt;ref-type name="Journal Article"&gt;17&lt;/ref-type&gt;&lt;contributors&gt;&lt;authors&gt;&lt;author&gt;Downes, Kevin J&lt;/author&gt;&lt;author&gt;Hahn, Andrea&lt;/author&gt;&lt;author&gt;Wiles, Jason&lt;/author&gt;&lt;author&gt;Courter, Joshua D&lt;/author&gt;&lt;author&gt;Vinks, Alexander A&lt;/author&gt;&lt;/authors&gt;&lt;/contributors&gt;&lt;titles&gt;&lt;title&gt;Dose optimisation of antibiotics in children: application of pharmacokinetics/pharmacodynamics in paediatrics&lt;/title&gt;&lt;secondary-title&gt;International journal of antimicrobial agents&lt;/secondary-title&gt;&lt;/titles&gt;&lt;periodical&gt;&lt;full-title&gt;International journal of antimicrobial agents&lt;/full-title&gt;&lt;/periodical&gt;&lt;pages&gt;223-230&lt;/pages&gt;&lt;volume&gt;43&lt;/volume&gt;&lt;number&gt;3&lt;/number&gt;&lt;dates&gt;&lt;year&gt;2014&lt;/year&gt;&lt;/dates&gt;&lt;isbn&gt;0924-8579&lt;/isbn&gt;&lt;urls&gt;&lt;/urls&gt;&lt;/record&gt;&lt;/Cite&gt;&lt;/EndNote&gt;</w:instrText>
      </w:r>
      <w:r w:rsidR="00F25997" w:rsidRPr="00AF0477">
        <w:rPr>
          <w:rFonts w:cstheme="minorHAnsi"/>
          <w:sz w:val="24"/>
          <w:szCs w:val="24"/>
        </w:rPr>
        <w:fldChar w:fldCharType="separate"/>
      </w:r>
      <w:r w:rsidR="00F412AC">
        <w:rPr>
          <w:rFonts w:cstheme="minorHAnsi"/>
          <w:noProof/>
          <w:sz w:val="24"/>
          <w:szCs w:val="24"/>
        </w:rPr>
        <w:t>[10]</w:t>
      </w:r>
      <w:r w:rsidR="00F25997" w:rsidRPr="00AF0477">
        <w:rPr>
          <w:rFonts w:cstheme="minorHAnsi"/>
          <w:sz w:val="24"/>
          <w:szCs w:val="24"/>
        </w:rPr>
        <w:fldChar w:fldCharType="end"/>
      </w:r>
      <w:r w:rsidR="001C29F0" w:rsidRPr="00AF0477">
        <w:rPr>
          <w:rFonts w:cstheme="minorHAnsi"/>
          <w:sz w:val="24"/>
          <w:szCs w:val="24"/>
        </w:rPr>
        <w:t xml:space="preserve">. Antibiotic dosing decisions </w:t>
      </w:r>
      <w:r w:rsidR="00050D53" w:rsidRPr="00AF0477">
        <w:rPr>
          <w:rFonts w:cstheme="minorHAnsi"/>
          <w:sz w:val="24"/>
          <w:szCs w:val="24"/>
        </w:rPr>
        <w:t>may be</w:t>
      </w:r>
      <w:r w:rsidR="001C29F0" w:rsidRPr="00AF0477">
        <w:rPr>
          <w:rFonts w:cstheme="minorHAnsi"/>
          <w:sz w:val="24"/>
          <w:szCs w:val="24"/>
        </w:rPr>
        <w:t xml:space="preserve"> based on either fixed daily doses (FDD)</w:t>
      </w:r>
      <w:r w:rsidRPr="00AF0477">
        <w:rPr>
          <w:rFonts w:cstheme="minorHAnsi"/>
          <w:sz w:val="24"/>
          <w:szCs w:val="24"/>
        </w:rPr>
        <w:t xml:space="preserve">, </w:t>
      </w:r>
      <w:r w:rsidR="00050D53" w:rsidRPr="00AF0477">
        <w:rPr>
          <w:rFonts w:cstheme="minorHAnsi"/>
          <w:sz w:val="24"/>
          <w:szCs w:val="24"/>
        </w:rPr>
        <w:t xml:space="preserve">commonly </w:t>
      </w:r>
      <w:r w:rsidR="000D241F" w:rsidRPr="00AF0477">
        <w:rPr>
          <w:rFonts w:cstheme="minorHAnsi"/>
          <w:sz w:val="24"/>
          <w:szCs w:val="24"/>
        </w:rPr>
        <w:t xml:space="preserve">split </w:t>
      </w:r>
      <w:r w:rsidRPr="00AF0477">
        <w:rPr>
          <w:rFonts w:cstheme="minorHAnsi"/>
          <w:sz w:val="24"/>
          <w:szCs w:val="24"/>
        </w:rPr>
        <w:t xml:space="preserve">into age </w:t>
      </w:r>
      <w:r w:rsidR="00050D53" w:rsidRPr="00AF0477">
        <w:rPr>
          <w:rFonts w:cstheme="minorHAnsi"/>
          <w:sz w:val="24"/>
          <w:szCs w:val="24"/>
        </w:rPr>
        <w:t xml:space="preserve">or weight </w:t>
      </w:r>
      <w:r w:rsidRPr="00AF0477">
        <w:rPr>
          <w:rFonts w:cstheme="minorHAnsi"/>
          <w:sz w:val="24"/>
          <w:szCs w:val="24"/>
        </w:rPr>
        <w:t>bands</w:t>
      </w:r>
      <w:r w:rsidR="00C97383" w:rsidRPr="00AF0477">
        <w:rPr>
          <w:rFonts w:cstheme="minorHAnsi"/>
          <w:sz w:val="24"/>
          <w:szCs w:val="24"/>
        </w:rPr>
        <w:t>,</w:t>
      </w:r>
      <w:r w:rsidRPr="00AF0477">
        <w:rPr>
          <w:rFonts w:cstheme="minorHAnsi"/>
          <w:sz w:val="24"/>
          <w:szCs w:val="24"/>
        </w:rPr>
        <w:t xml:space="preserve"> often in mg/day,</w:t>
      </w:r>
      <w:r w:rsidR="001C29F0" w:rsidRPr="00AF0477">
        <w:rPr>
          <w:rFonts w:cstheme="minorHAnsi"/>
          <w:sz w:val="24"/>
          <w:szCs w:val="24"/>
        </w:rPr>
        <w:t xml:space="preserve"> or </w:t>
      </w:r>
      <w:r w:rsidR="00050D53" w:rsidRPr="00AF0477">
        <w:rPr>
          <w:rFonts w:cstheme="minorHAnsi"/>
          <w:sz w:val="24"/>
          <w:szCs w:val="24"/>
        </w:rPr>
        <w:t>actual weight</w:t>
      </w:r>
      <w:r w:rsidR="00F5670D" w:rsidRPr="00AF0477">
        <w:rPr>
          <w:rFonts w:cstheme="minorHAnsi"/>
          <w:sz w:val="24"/>
          <w:szCs w:val="24"/>
        </w:rPr>
        <w:t>-</w:t>
      </w:r>
      <w:r w:rsidR="00050D53" w:rsidRPr="00AF0477">
        <w:rPr>
          <w:rFonts w:cstheme="minorHAnsi"/>
          <w:sz w:val="24"/>
          <w:szCs w:val="24"/>
        </w:rPr>
        <w:t xml:space="preserve">based </w:t>
      </w:r>
      <w:r w:rsidR="001C29F0" w:rsidRPr="00AF0477">
        <w:rPr>
          <w:rFonts w:cstheme="minorHAnsi"/>
          <w:sz w:val="24"/>
          <w:szCs w:val="24"/>
        </w:rPr>
        <w:t>doses (</w:t>
      </w:r>
      <w:r w:rsidR="00F5670D" w:rsidRPr="00AF0477">
        <w:rPr>
          <w:rFonts w:cstheme="minorHAnsi"/>
          <w:sz w:val="24"/>
          <w:szCs w:val="24"/>
        </w:rPr>
        <w:t>WBD</w:t>
      </w:r>
      <w:r w:rsidR="001C29F0" w:rsidRPr="00AF0477">
        <w:rPr>
          <w:rFonts w:cstheme="minorHAnsi"/>
          <w:sz w:val="24"/>
          <w:szCs w:val="24"/>
        </w:rPr>
        <w:t xml:space="preserve">), </w:t>
      </w:r>
      <w:r w:rsidRPr="00AF0477">
        <w:rPr>
          <w:rFonts w:cstheme="minorHAnsi"/>
          <w:sz w:val="24"/>
          <w:szCs w:val="24"/>
        </w:rPr>
        <w:t>often in mg/kg/day</w:t>
      </w:r>
      <w:r w:rsidR="00B70BA5" w:rsidRPr="00AF0477">
        <w:rPr>
          <w:rFonts w:cstheme="minorHAnsi"/>
          <w:sz w:val="24"/>
          <w:szCs w:val="24"/>
        </w:rPr>
        <w:fldChar w:fldCharType="begin"/>
      </w:r>
      <w:r w:rsidR="00F412AC">
        <w:rPr>
          <w:rFonts w:cstheme="minorHAnsi"/>
          <w:sz w:val="24"/>
          <w:szCs w:val="24"/>
        </w:rPr>
        <w:instrText xml:space="preserve"> ADDIN EN.CITE &lt;EndNote&gt;&lt;Cite&gt;&lt;Author&gt;Porta&lt;/Author&gt;&lt;Year&gt;2012&lt;/Year&gt;&lt;RecNum&gt;31&lt;/RecNum&gt;&lt;DisplayText&gt;[12]&lt;/DisplayText&gt;&lt;record&gt;&lt;rec-number&gt;31&lt;/rec-number&gt;&lt;foreign-keys&gt;&lt;key app="EN" db-id="apwzp0ptdsre08eeetovzzrxzswasxre9xfw" timestamp="1596194112"&gt;31&lt;/key&gt;&lt;/foreign-keys&gt;&lt;ref-type name="Journal Article"&gt;17&lt;/ref-type&gt;&lt;contributors&gt;&lt;authors&gt;&lt;author&gt;Porta, Alessandro&lt;/author&gt;&lt;author&gt;Hsia, Yingfen&lt;/author&gt;&lt;author&gt;Doerholt, Katja&lt;/author&gt;&lt;author&gt;Spyridis, Nikos&lt;/author&gt;&lt;author&gt;Bielicki, Julia&lt;/author&gt;&lt;author&gt;Menson, Esse&lt;/author&gt;&lt;author&gt;Tsolia, Maria&lt;/author&gt;&lt;author&gt;Esposito, Susanna&lt;/author&gt;&lt;author&gt;Wong, Ian CK&lt;/author&gt;&lt;author&gt;Sharland, Mike&lt;/author&gt;&lt;/authors&gt;&lt;/contributors&gt;&lt;titles&gt;&lt;title&gt;Comparing neonatal and paediatric antibiotic prescribing between hospitals: a new algorithm to help international benchmarking&lt;/title&gt;&lt;secondary-title&gt;Journal of antimicrobial chemotherapy&lt;/secondary-title&gt;&lt;/titles&gt;&lt;periodical&gt;&lt;full-title&gt;Journal of Antimicrobial Chemotherapy&lt;/full-title&gt;&lt;/periodical&gt;&lt;pages&gt;1278-1286&lt;/pages&gt;&lt;volume&gt;67&lt;/volume&gt;&lt;number&gt;5&lt;/number&gt;&lt;dates&gt;&lt;year&gt;2012&lt;/year&gt;&lt;/dates&gt;&lt;isbn&gt;1460-2091&lt;/isbn&gt;&lt;urls&gt;&lt;/urls&gt;&lt;/record&gt;&lt;/Cite&gt;&lt;/EndNote&gt;</w:instrText>
      </w:r>
      <w:r w:rsidR="00B70BA5" w:rsidRPr="00AF0477">
        <w:rPr>
          <w:rFonts w:cstheme="minorHAnsi"/>
          <w:sz w:val="24"/>
          <w:szCs w:val="24"/>
        </w:rPr>
        <w:fldChar w:fldCharType="separate"/>
      </w:r>
      <w:r w:rsidR="00F412AC">
        <w:rPr>
          <w:rFonts w:cstheme="minorHAnsi"/>
          <w:noProof/>
          <w:sz w:val="24"/>
          <w:szCs w:val="24"/>
        </w:rPr>
        <w:t>[12]</w:t>
      </w:r>
      <w:r w:rsidR="00B70BA5" w:rsidRPr="00AF0477">
        <w:rPr>
          <w:rFonts w:cstheme="minorHAnsi"/>
          <w:sz w:val="24"/>
          <w:szCs w:val="24"/>
        </w:rPr>
        <w:fldChar w:fldCharType="end"/>
      </w:r>
      <w:r w:rsidRPr="00AF0477">
        <w:rPr>
          <w:rFonts w:cstheme="minorHAnsi"/>
          <w:sz w:val="24"/>
          <w:szCs w:val="24"/>
        </w:rPr>
        <w:t xml:space="preserve">. </w:t>
      </w:r>
      <w:r w:rsidR="001C29F0" w:rsidRPr="00AF0477">
        <w:rPr>
          <w:rFonts w:cstheme="minorHAnsi"/>
          <w:sz w:val="24"/>
          <w:szCs w:val="24"/>
        </w:rPr>
        <w:t>Studies in the UK and France have found substantial variation in vancomycin and gentamicin dosing practice in neonates</w:t>
      </w:r>
      <w:r w:rsidR="00DB5E79" w:rsidRPr="00AF0477">
        <w:rPr>
          <w:rFonts w:cstheme="minorHAnsi"/>
          <w:sz w:val="24"/>
          <w:szCs w:val="24"/>
        </w:rPr>
        <w:fldChar w:fldCharType="begin"/>
      </w:r>
      <w:r w:rsidR="00F412AC">
        <w:rPr>
          <w:rFonts w:cstheme="minorHAnsi"/>
          <w:sz w:val="24"/>
          <w:szCs w:val="24"/>
        </w:rPr>
        <w:instrText xml:space="preserve"> ADDIN EN.CITE &lt;EndNote&gt;&lt;Cite&gt;&lt;Author&gt;Kadambari&lt;/Author&gt;&lt;Year&gt;2011&lt;/Year&gt;&lt;RecNum&gt;18&lt;/RecNum&gt;&lt;DisplayText&gt;[13, 14]&lt;/DisplayText&gt;&lt;record&gt;&lt;rec-number&gt;18&lt;/rec-number&gt;&lt;foreign-keys&gt;&lt;key app="EN" db-id="apwzp0ptdsre08eeetovzzrxzswasxre9xfw" timestamp="1592402195"&gt;18&lt;/key&gt;&lt;/foreign-keys&gt;&lt;ref-type name="Journal Article"&gt;17&lt;/ref-type&gt;&lt;contributors&gt;&lt;authors&gt;&lt;author&gt;Kadambari, S&lt;/author&gt;&lt;author&gt;Heath, PT&lt;/author&gt;&lt;author&gt;Sharland, M&lt;/author&gt;&lt;author&gt;Lewis, S&lt;/author&gt;&lt;author&gt;Nichols, A&lt;/author&gt;&lt;author&gt;Turner, MA&lt;/author&gt;&lt;/authors&gt;&lt;/contributors&gt;&lt;titles&gt;&lt;title&gt;Variation in gentamicin and vancomycin dosage and monitoring in UK neonatal units&lt;/title&gt;&lt;secondary-title&gt;Journal of antimicrobial chemotherapy&lt;/secondary-title&gt;&lt;/titles&gt;&lt;periodical&gt;&lt;full-title&gt;Journal of Antimicrobial Chemotherapy&lt;/full-title&gt;&lt;/periodical&gt;&lt;pages&gt;2647-2650&lt;/pages&gt;&lt;volume&gt;66&lt;/volume&gt;&lt;number&gt;11&lt;/number&gt;&lt;dates&gt;&lt;year&gt;2011&lt;/year&gt;&lt;/dates&gt;&lt;isbn&gt;1460-2091&lt;/isbn&gt;&lt;urls&gt;&lt;/urls&gt;&lt;/record&gt;&lt;/Cite&gt;&lt;Cite&gt;&lt;Author&gt;Leroux&lt;/Author&gt;&lt;Year&gt;2015&lt;/Year&gt;&lt;RecNum&gt;19&lt;/RecNum&gt;&lt;record&gt;&lt;rec-number&gt;19&lt;/rec-number&gt;&lt;foreign-keys&gt;&lt;key app="EN" db-id="apwzp0ptdsre08eeetovzzrxzswasxre9xfw" timestamp="1592402249"&gt;19&lt;/key&gt;&lt;/foreign-keys&gt;&lt;ref-type name="Journal Article"&gt;17&lt;/ref-type&gt;&lt;contributors&gt;&lt;authors&gt;&lt;author&gt;Leroux, Stéphanie&lt;/author&gt;&lt;author&gt;Zhao, Wei&lt;/author&gt;&lt;author&gt;Bétrémieux, Pierre&lt;/author&gt;&lt;author&gt;Pladys, Patrick&lt;/author&gt;&lt;author&gt;Saliba, Elie&lt;/author&gt;&lt;author&gt;Jacqz-Aigrain, Evelyne&lt;/author&gt;&lt;/authors&gt;&lt;/contributors&gt;&lt;titles&gt;&lt;title&gt;Therapeutic guidelines for prescribing antibiotics in neonates should be evidence-based: a French national survey&lt;/title&gt;&lt;secondary-title&gt;Archives of disease in childhood&lt;/secondary-title&gt;&lt;/titles&gt;&lt;periodical&gt;&lt;full-title&gt;Archives of disease in childhood&lt;/full-title&gt;&lt;/periodical&gt;&lt;pages&gt;394-398&lt;/pages&gt;&lt;volume&gt;100&lt;/volume&gt;&lt;number&gt;4&lt;/number&gt;&lt;dates&gt;&lt;year&gt;2015&lt;/year&gt;&lt;/dates&gt;&lt;isbn&gt;0003-9888&lt;/isbn&gt;&lt;urls&gt;&lt;/urls&gt;&lt;/record&gt;&lt;/Cite&gt;&lt;/EndNote&gt;</w:instrText>
      </w:r>
      <w:r w:rsidR="00DB5E79" w:rsidRPr="00AF0477">
        <w:rPr>
          <w:rFonts w:cstheme="minorHAnsi"/>
          <w:sz w:val="24"/>
          <w:szCs w:val="24"/>
        </w:rPr>
        <w:fldChar w:fldCharType="separate"/>
      </w:r>
      <w:r w:rsidR="00F412AC">
        <w:rPr>
          <w:rFonts w:cstheme="minorHAnsi"/>
          <w:noProof/>
          <w:sz w:val="24"/>
          <w:szCs w:val="24"/>
        </w:rPr>
        <w:t>[13, 14]</w:t>
      </w:r>
      <w:r w:rsidR="00DB5E79" w:rsidRPr="00AF0477">
        <w:rPr>
          <w:rFonts w:cstheme="minorHAnsi"/>
          <w:sz w:val="24"/>
          <w:szCs w:val="24"/>
        </w:rPr>
        <w:fldChar w:fldCharType="end"/>
      </w:r>
      <w:r w:rsidR="00B70BA5" w:rsidRPr="00AF0477">
        <w:rPr>
          <w:rFonts w:cstheme="minorHAnsi"/>
          <w:sz w:val="24"/>
          <w:szCs w:val="24"/>
        </w:rPr>
        <w:t xml:space="preserve">, a European study </w:t>
      </w:r>
      <w:r w:rsidR="00050D53" w:rsidRPr="00AF0477">
        <w:rPr>
          <w:rFonts w:cstheme="minorHAnsi"/>
          <w:sz w:val="24"/>
          <w:szCs w:val="24"/>
        </w:rPr>
        <w:t xml:space="preserve">identified marked </w:t>
      </w:r>
      <w:r w:rsidR="00B70BA5" w:rsidRPr="00AF0477">
        <w:rPr>
          <w:rFonts w:cstheme="minorHAnsi"/>
          <w:sz w:val="24"/>
          <w:szCs w:val="24"/>
        </w:rPr>
        <w:t xml:space="preserve">variation in </w:t>
      </w:r>
      <w:r w:rsidR="00F5670D" w:rsidRPr="00AF0477">
        <w:rPr>
          <w:rFonts w:cstheme="minorHAnsi"/>
          <w:sz w:val="24"/>
          <w:szCs w:val="24"/>
        </w:rPr>
        <w:t>WBD</w:t>
      </w:r>
      <w:r w:rsidR="00B70BA5" w:rsidRPr="00AF0477">
        <w:rPr>
          <w:rFonts w:cstheme="minorHAnsi"/>
          <w:sz w:val="24"/>
          <w:szCs w:val="24"/>
        </w:rPr>
        <w:t xml:space="preserve"> in children in two antibiotics</w:t>
      </w:r>
      <w:r w:rsidR="00B70BA5" w:rsidRPr="00AF0477">
        <w:rPr>
          <w:rFonts w:cstheme="minorHAnsi"/>
          <w:sz w:val="24"/>
          <w:szCs w:val="24"/>
        </w:rPr>
        <w:fldChar w:fldCharType="begin"/>
      </w:r>
      <w:r w:rsidR="00F412AC">
        <w:rPr>
          <w:rFonts w:cstheme="minorHAnsi"/>
          <w:sz w:val="24"/>
          <w:szCs w:val="24"/>
        </w:rPr>
        <w:instrText xml:space="preserve"> ADDIN EN.CITE &lt;EndNote&gt;&lt;Cite&gt;&lt;Author&gt;Porta&lt;/Author&gt;&lt;Year&gt;2012&lt;/Year&gt;&lt;RecNum&gt;31&lt;/RecNum&gt;&lt;DisplayText&gt;[12]&lt;/DisplayText&gt;&lt;record&gt;&lt;rec-number&gt;31&lt;/rec-number&gt;&lt;foreign-keys&gt;&lt;key app="EN" db-id="apwzp0ptdsre08eeetovzzrxzswasxre9xfw" timestamp="1596194112"&gt;31&lt;/key&gt;&lt;/foreign-keys&gt;&lt;ref-type name="Journal Article"&gt;17&lt;/ref-type&gt;&lt;contributors&gt;&lt;authors&gt;&lt;author&gt;Porta, Alessandro&lt;/author&gt;&lt;author&gt;Hsia, Yingfen&lt;/author&gt;&lt;author&gt;Doerholt, Katja&lt;/author&gt;&lt;author&gt;Spyridis, Nikos&lt;/author&gt;&lt;author&gt;Bielicki, Julia&lt;/author&gt;&lt;author&gt;Menson, Esse&lt;/author&gt;&lt;author&gt;Tsolia, Maria&lt;/author&gt;&lt;author&gt;Esposito, Susanna&lt;/author&gt;&lt;author&gt;Wong, Ian CK&lt;/author&gt;&lt;author&gt;Sharland, Mike&lt;/author&gt;&lt;/authors&gt;&lt;/contributors&gt;&lt;titles&gt;&lt;title&gt;Comparing neonatal and paediatric antibiotic prescribing between hospitals: a new algorithm to help international benchmarking&lt;/title&gt;&lt;secondary-title&gt;Journal of antimicrobial chemotherapy&lt;/secondary-title&gt;&lt;/titles&gt;&lt;periodical&gt;&lt;full-title&gt;Journal of Antimicrobial Chemotherapy&lt;/full-title&gt;&lt;/periodical&gt;&lt;pages&gt;1278-1286&lt;/pages&gt;&lt;volume&gt;67&lt;/volume&gt;&lt;number&gt;5&lt;/number&gt;&lt;dates&gt;&lt;year&gt;2012&lt;/year&gt;&lt;/dates&gt;&lt;isbn&gt;1460-2091&lt;/isbn&gt;&lt;urls&gt;&lt;/urls&gt;&lt;/record&gt;&lt;/Cite&gt;&lt;/EndNote&gt;</w:instrText>
      </w:r>
      <w:r w:rsidR="00B70BA5" w:rsidRPr="00AF0477">
        <w:rPr>
          <w:rFonts w:cstheme="minorHAnsi"/>
          <w:sz w:val="24"/>
          <w:szCs w:val="24"/>
        </w:rPr>
        <w:fldChar w:fldCharType="separate"/>
      </w:r>
      <w:r w:rsidR="00F412AC">
        <w:rPr>
          <w:rFonts w:cstheme="minorHAnsi"/>
          <w:noProof/>
          <w:sz w:val="24"/>
          <w:szCs w:val="24"/>
        </w:rPr>
        <w:t>[12]</w:t>
      </w:r>
      <w:r w:rsidR="00B70BA5" w:rsidRPr="00AF0477">
        <w:rPr>
          <w:rFonts w:cstheme="minorHAnsi"/>
          <w:sz w:val="24"/>
          <w:szCs w:val="24"/>
        </w:rPr>
        <w:fldChar w:fldCharType="end"/>
      </w:r>
      <w:r w:rsidR="001C29F0" w:rsidRPr="00AF0477">
        <w:rPr>
          <w:rFonts w:cstheme="minorHAnsi"/>
          <w:sz w:val="24"/>
          <w:szCs w:val="24"/>
        </w:rPr>
        <w:t xml:space="preserve">, and a study in Pakistan found that less than 40% of children were receiving rational dosing for antibiotics </w:t>
      </w:r>
      <w:r w:rsidR="00C2399A" w:rsidRPr="00AF0477">
        <w:rPr>
          <w:rFonts w:cstheme="minorHAnsi"/>
          <w:sz w:val="24"/>
          <w:szCs w:val="24"/>
        </w:rPr>
        <w:t>prescribed</w:t>
      </w:r>
      <w:r w:rsidR="001C29F0" w:rsidRPr="00AF0477">
        <w:rPr>
          <w:rFonts w:cstheme="minorHAnsi"/>
          <w:sz w:val="24"/>
          <w:szCs w:val="24"/>
        </w:rPr>
        <w:t xml:space="preserve"> in hospital</w:t>
      </w:r>
      <w:r w:rsidR="00DB5E79" w:rsidRPr="00AF0477">
        <w:rPr>
          <w:rFonts w:cstheme="minorHAnsi"/>
          <w:sz w:val="24"/>
          <w:szCs w:val="24"/>
        </w:rPr>
        <w:fldChar w:fldCharType="begin"/>
      </w:r>
      <w:r w:rsidR="00F412AC">
        <w:rPr>
          <w:rFonts w:cstheme="minorHAnsi"/>
          <w:sz w:val="24"/>
          <w:szCs w:val="24"/>
        </w:rPr>
        <w:instrText xml:space="preserve"> ADDIN EN.CITE &lt;EndNote&gt;&lt;Cite&gt;&lt;Author&gt;Tasawer Baig&lt;/Author&gt;&lt;Year&gt;2017&lt;/Year&gt;&lt;RecNum&gt;20&lt;/RecNum&gt;&lt;DisplayText&gt;[15]&lt;/DisplayText&gt;&lt;record&gt;&lt;rec-number&gt;20&lt;/rec-number&gt;&lt;foreign-keys&gt;&lt;key app="EN" db-id="apwzp0ptdsre08eeetovzzrxzswasxre9xfw" timestamp="1592402296"&gt;20&lt;/key&gt;&lt;/foreign-keys&gt;&lt;ref-type name="Journal Article"&gt;17&lt;/ref-type&gt;&lt;contributors&gt;&lt;authors&gt;&lt;author&gt;Tasawer Baig, Mirza&lt;/author&gt;&lt;author&gt;Akbar Sial, Ali&lt;/author&gt;&lt;author&gt;Huma, Ambreen&lt;/author&gt;&lt;author&gt;Ahmed, Maryam&lt;/author&gt;&lt;author&gt;Shahid, Uzma&lt;/author&gt;&lt;author&gt;Syed, Nayel&lt;/author&gt;&lt;/authors&gt;&lt;/contributors&gt;&lt;titles&gt;&lt;title&gt;Irrational antibiotic prescribing practice among children in critical care of tertiary hospitals&lt;/title&gt;&lt;secondary-title&gt;Pakistan journal of pharmaceutical sciences&lt;/secondary-title&gt;&lt;/titles&gt;&lt;periodical&gt;&lt;full-title&gt;Pakistan journal of pharmaceutical sciences&lt;/full-title&gt;&lt;/periodical&gt;&lt;volume&gt;30&lt;/volume&gt;&lt;dates&gt;&lt;year&gt;2017&lt;/year&gt;&lt;/dates&gt;&lt;isbn&gt;1011-601X&lt;/isbn&gt;&lt;urls&gt;&lt;/urls&gt;&lt;/record&gt;&lt;/Cite&gt;&lt;/EndNote&gt;</w:instrText>
      </w:r>
      <w:r w:rsidR="00DB5E79" w:rsidRPr="00AF0477">
        <w:rPr>
          <w:rFonts w:cstheme="minorHAnsi"/>
          <w:sz w:val="24"/>
          <w:szCs w:val="24"/>
        </w:rPr>
        <w:fldChar w:fldCharType="separate"/>
      </w:r>
      <w:r w:rsidR="00F412AC">
        <w:rPr>
          <w:rFonts w:cstheme="minorHAnsi"/>
          <w:noProof/>
          <w:sz w:val="24"/>
          <w:szCs w:val="24"/>
        </w:rPr>
        <w:t>[15]</w:t>
      </w:r>
      <w:r w:rsidR="00DB5E79" w:rsidRPr="00AF0477">
        <w:rPr>
          <w:rFonts w:cstheme="minorHAnsi"/>
          <w:sz w:val="24"/>
          <w:szCs w:val="24"/>
        </w:rPr>
        <w:fldChar w:fldCharType="end"/>
      </w:r>
      <w:r w:rsidR="001C29F0" w:rsidRPr="00AF0477">
        <w:rPr>
          <w:rFonts w:cstheme="minorHAnsi"/>
          <w:sz w:val="24"/>
          <w:szCs w:val="24"/>
        </w:rPr>
        <w:t xml:space="preserve">. </w:t>
      </w:r>
      <w:r w:rsidR="00050D53" w:rsidRPr="00AF0477">
        <w:rPr>
          <w:rFonts w:cstheme="minorHAnsi"/>
          <w:sz w:val="24"/>
          <w:szCs w:val="24"/>
        </w:rPr>
        <w:t>Very few studies have attempted to identify the factors underlying clin</w:t>
      </w:r>
      <w:r w:rsidR="00F25997" w:rsidRPr="00AF0477">
        <w:rPr>
          <w:rFonts w:cstheme="minorHAnsi"/>
          <w:sz w:val="24"/>
          <w:szCs w:val="24"/>
        </w:rPr>
        <w:t>i</w:t>
      </w:r>
      <w:r w:rsidR="00050D53" w:rsidRPr="00AF0477">
        <w:rPr>
          <w:rFonts w:cstheme="minorHAnsi"/>
          <w:sz w:val="24"/>
          <w:szCs w:val="24"/>
        </w:rPr>
        <w:t>cians</w:t>
      </w:r>
      <w:r w:rsidR="00F25997" w:rsidRPr="00AF0477">
        <w:rPr>
          <w:rFonts w:cstheme="minorHAnsi"/>
          <w:sz w:val="24"/>
          <w:szCs w:val="24"/>
        </w:rPr>
        <w:t>’</w:t>
      </w:r>
      <w:r w:rsidR="00050D53" w:rsidRPr="00AF0477">
        <w:rPr>
          <w:rFonts w:cstheme="minorHAnsi"/>
          <w:sz w:val="24"/>
          <w:szCs w:val="24"/>
        </w:rPr>
        <w:t xml:space="preserve"> decision</w:t>
      </w:r>
      <w:r w:rsidR="00F25997" w:rsidRPr="00AF0477">
        <w:rPr>
          <w:rFonts w:cstheme="minorHAnsi"/>
          <w:sz w:val="24"/>
          <w:szCs w:val="24"/>
        </w:rPr>
        <w:t>s</w:t>
      </w:r>
      <w:r w:rsidR="00050D53" w:rsidRPr="00AF0477">
        <w:rPr>
          <w:rFonts w:cstheme="minorHAnsi"/>
          <w:sz w:val="24"/>
          <w:szCs w:val="24"/>
        </w:rPr>
        <w:t xml:space="preserve"> to use specific doses and strategies</w:t>
      </w:r>
      <w:r w:rsidR="001C29F0" w:rsidRPr="00AF0477">
        <w:rPr>
          <w:rFonts w:cstheme="minorHAnsi"/>
          <w:sz w:val="24"/>
          <w:szCs w:val="24"/>
        </w:rPr>
        <w:t xml:space="preserve">. Here we used data from five global </w:t>
      </w:r>
      <w:r w:rsidRPr="00AF0477">
        <w:rPr>
          <w:rFonts w:cstheme="minorHAnsi"/>
          <w:sz w:val="24"/>
          <w:szCs w:val="24"/>
        </w:rPr>
        <w:t xml:space="preserve">point prevalence </w:t>
      </w:r>
      <w:r w:rsidR="001C29F0" w:rsidRPr="00AF0477">
        <w:rPr>
          <w:rFonts w:cstheme="minorHAnsi"/>
          <w:sz w:val="24"/>
          <w:szCs w:val="24"/>
        </w:rPr>
        <w:t xml:space="preserve">surveys to investigate variation in dosing for 16 antibiotics given intravenously in hospital for treatment in children. We investigate </w:t>
      </w:r>
      <w:r w:rsidR="00050D53" w:rsidRPr="00AF0477">
        <w:rPr>
          <w:rFonts w:cstheme="minorHAnsi"/>
          <w:sz w:val="24"/>
          <w:szCs w:val="24"/>
        </w:rPr>
        <w:t xml:space="preserve">the </w:t>
      </w:r>
      <w:r w:rsidR="001C29F0" w:rsidRPr="00AF0477">
        <w:rPr>
          <w:rFonts w:cstheme="minorHAnsi"/>
          <w:sz w:val="24"/>
          <w:szCs w:val="24"/>
        </w:rPr>
        <w:lastRenderedPageBreak/>
        <w:t xml:space="preserve">frequency of administration, examine whether dosing strategy is guided by FDD or </w:t>
      </w:r>
      <w:r w:rsidR="00F5670D" w:rsidRPr="00AF0477">
        <w:rPr>
          <w:rFonts w:cstheme="minorHAnsi"/>
          <w:sz w:val="24"/>
          <w:szCs w:val="24"/>
        </w:rPr>
        <w:t>WBD</w:t>
      </w:r>
      <w:r w:rsidR="001C29F0" w:rsidRPr="00AF0477">
        <w:rPr>
          <w:rFonts w:cstheme="minorHAnsi"/>
          <w:sz w:val="24"/>
          <w:szCs w:val="24"/>
        </w:rPr>
        <w:t xml:space="preserve">, and </w:t>
      </w:r>
      <w:r w:rsidR="00050D53" w:rsidRPr="00AF0477">
        <w:rPr>
          <w:rFonts w:cstheme="minorHAnsi"/>
          <w:sz w:val="24"/>
          <w:szCs w:val="24"/>
        </w:rPr>
        <w:t>aim to identify</w:t>
      </w:r>
      <w:r w:rsidR="001C29F0" w:rsidRPr="00AF0477">
        <w:rPr>
          <w:rFonts w:cstheme="minorHAnsi"/>
          <w:sz w:val="24"/>
          <w:szCs w:val="24"/>
        </w:rPr>
        <w:t xml:space="preserve"> evidence for </w:t>
      </w:r>
      <w:r w:rsidR="00050D53" w:rsidRPr="00AF0477">
        <w:rPr>
          <w:rFonts w:cstheme="minorHAnsi"/>
          <w:sz w:val="24"/>
          <w:szCs w:val="24"/>
        </w:rPr>
        <w:t xml:space="preserve">specific </w:t>
      </w:r>
      <w:r w:rsidR="001C29F0" w:rsidRPr="00AF0477">
        <w:rPr>
          <w:rFonts w:cstheme="minorHAnsi"/>
          <w:sz w:val="24"/>
          <w:szCs w:val="24"/>
        </w:rPr>
        <w:t xml:space="preserve">factors underlying variation in dosing. </w:t>
      </w:r>
    </w:p>
    <w:p w14:paraId="0EF354AA" w14:textId="67F595DD" w:rsidR="00E67CCF" w:rsidRPr="00CE64B5" w:rsidRDefault="00E67CCF" w:rsidP="00BD630A">
      <w:pPr>
        <w:spacing w:line="480" w:lineRule="auto"/>
        <w:rPr>
          <w:rFonts w:cstheme="minorHAnsi"/>
          <w:b/>
          <w:sz w:val="36"/>
          <w:szCs w:val="36"/>
        </w:rPr>
      </w:pPr>
      <w:r w:rsidRPr="00CE64B5">
        <w:rPr>
          <w:rFonts w:cstheme="minorHAnsi"/>
          <w:b/>
          <w:sz w:val="36"/>
          <w:szCs w:val="36"/>
        </w:rPr>
        <w:t>Methods</w:t>
      </w:r>
    </w:p>
    <w:p w14:paraId="0CE5D03E" w14:textId="35DD87BD" w:rsidR="00B5754A" w:rsidRPr="00AF0477" w:rsidRDefault="00947928" w:rsidP="00EC51F9">
      <w:pPr>
        <w:spacing w:line="480" w:lineRule="auto"/>
        <w:rPr>
          <w:rFonts w:cstheme="minorHAnsi"/>
          <w:sz w:val="24"/>
          <w:szCs w:val="24"/>
        </w:rPr>
      </w:pPr>
      <w:r w:rsidRPr="00AF0477">
        <w:rPr>
          <w:rFonts w:cstheme="minorHAnsi"/>
          <w:sz w:val="24"/>
          <w:szCs w:val="24"/>
        </w:rPr>
        <w:t>D</w:t>
      </w:r>
      <w:r w:rsidR="002C4832" w:rsidRPr="00AF0477">
        <w:rPr>
          <w:rFonts w:cstheme="minorHAnsi"/>
          <w:sz w:val="24"/>
          <w:szCs w:val="24"/>
        </w:rPr>
        <w:t xml:space="preserve">ata </w:t>
      </w:r>
      <w:r w:rsidRPr="00AF0477">
        <w:rPr>
          <w:rFonts w:cstheme="minorHAnsi"/>
          <w:sz w:val="24"/>
          <w:szCs w:val="24"/>
        </w:rPr>
        <w:t xml:space="preserve">was </w:t>
      </w:r>
      <w:r w:rsidR="008875CA" w:rsidRPr="00AF0477">
        <w:rPr>
          <w:rFonts w:cstheme="minorHAnsi"/>
          <w:sz w:val="24"/>
          <w:szCs w:val="24"/>
        </w:rPr>
        <w:t xml:space="preserve">obtained </w:t>
      </w:r>
      <w:r w:rsidR="002C4832" w:rsidRPr="00AF0477">
        <w:rPr>
          <w:rFonts w:cstheme="minorHAnsi"/>
          <w:sz w:val="24"/>
          <w:szCs w:val="24"/>
        </w:rPr>
        <w:t xml:space="preserve">from </w:t>
      </w:r>
      <w:r w:rsidR="007A4842" w:rsidRPr="00AF0477">
        <w:rPr>
          <w:rFonts w:cstheme="minorHAnsi"/>
          <w:sz w:val="24"/>
          <w:szCs w:val="24"/>
        </w:rPr>
        <w:t>five</w:t>
      </w:r>
      <w:r w:rsidR="002C4832" w:rsidRPr="00AF0477">
        <w:rPr>
          <w:rFonts w:cstheme="minorHAnsi"/>
          <w:sz w:val="24"/>
          <w:szCs w:val="24"/>
        </w:rPr>
        <w:t xml:space="preserve"> PPS surveys </w:t>
      </w:r>
      <w:r w:rsidRPr="00AF0477">
        <w:rPr>
          <w:rFonts w:cstheme="minorHAnsi"/>
          <w:sz w:val="24"/>
          <w:szCs w:val="24"/>
        </w:rPr>
        <w:t>in</w:t>
      </w:r>
      <w:r w:rsidR="002C4832" w:rsidRPr="00AF0477">
        <w:rPr>
          <w:rFonts w:cstheme="minorHAnsi"/>
          <w:sz w:val="24"/>
          <w:szCs w:val="24"/>
        </w:rPr>
        <w:t xml:space="preserve"> the Global Antimicrobial Resistance, Prescribing and Efficacy in Neonates and Children (GARPEC) study. Detailed methods have been described elsewhere</w:t>
      </w:r>
      <w:r w:rsidR="003000DB" w:rsidRPr="00AF0477">
        <w:rPr>
          <w:rFonts w:cstheme="minorHAnsi"/>
          <w:sz w:val="24"/>
          <w:szCs w:val="24"/>
        </w:rPr>
        <w:fldChar w:fldCharType="begin"/>
      </w:r>
      <w:r w:rsidR="00F412AC">
        <w:rPr>
          <w:rFonts w:cstheme="minorHAnsi"/>
          <w:sz w:val="24"/>
          <w:szCs w:val="24"/>
        </w:rPr>
        <w:instrText xml:space="preserve"> ADDIN EN.CITE &lt;EndNote&gt;&lt;Cite&gt;&lt;Author&gt;Hsia&lt;/Author&gt;&lt;Year&gt;2019&lt;/Year&gt;&lt;RecNum&gt;14&lt;/RecNum&gt;&lt;DisplayText&gt;[7]&lt;/DisplayText&gt;&lt;record&gt;&lt;rec-number&gt;14&lt;/rec-number&gt;&lt;foreign-keys&gt;&lt;key app="EN" db-id="apwzp0ptdsre08eeetovzzrxzswasxre9xfw" timestamp="1592400554"&gt;14&lt;/key&gt;&lt;/foreign-keys&gt;&lt;ref-type name="Journal Article"&gt;17&lt;/ref-type&gt;&lt;contributors&gt;&lt;authors&gt;&lt;author&gt;Hsia, Yingfen&lt;/author&gt;&lt;author&gt;Lee, Brian R&lt;/author&gt;&lt;author&gt;Versporten, Ann&lt;/author&gt;&lt;author&gt;Yang, Yonghong&lt;/author&gt;&lt;author&gt;Bielicki, Julia&lt;/author&gt;&lt;author&gt;Jackson, Charlotte&lt;/author&gt;&lt;author&gt;Newland, Jason&lt;/author&gt;&lt;author&gt;Goossens, Herman&lt;/author&gt;&lt;author&gt;Magrini, Nicola&lt;/author&gt;&lt;author&gt;Sharland, Mike&lt;/author&gt;&lt;/authors&gt;&lt;/contributors&gt;&lt;titles&gt;&lt;title&gt;Use of the WHO Access, Watch, and Reserve classification to define patterns of hospital antibiotic use (AWaRe): an analysis of paediatric survey data from 56 countries&lt;/title&gt;&lt;secondary-title&gt;The Lancet Global Health&lt;/secondary-title&gt;&lt;/titles&gt;&lt;periodical&gt;&lt;full-title&gt;The Lancet Global Health&lt;/full-title&gt;&lt;/periodical&gt;&lt;pages&gt;e861-e871&lt;/pages&gt;&lt;volume&gt;7&lt;/volume&gt;&lt;number&gt;7&lt;/number&gt;&lt;dates&gt;&lt;year&gt;2019&lt;/year&gt;&lt;/dates&gt;&lt;isbn&gt;2214-109X&lt;/isbn&gt;&lt;urls&gt;&lt;/urls&gt;&lt;/record&gt;&lt;/Cite&gt;&lt;/EndNote&gt;</w:instrText>
      </w:r>
      <w:r w:rsidR="003000DB" w:rsidRPr="00AF0477">
        <w:rPr>
          <w:rFonts w:cstheme="minorHAnsi"/>
          <w:sz w:val="24"/>
          <w:szCs w:val="24"/>
        </w:rPr>
        <w:fldChar w:fldCharType="separate"/>
      </w:r>
      <w:r w:rsidR="00F412AC">
        <w:rPr>
          <w:rFonts w:cstheme="minorHAnsi"/>
          <w:noProof/>
          <w:sz w:val="24"/>
          <w:szCs w:val="24"/>
        </w:rPr>
        <w:t>[7]</w:t>
      </w:r>
      <w:r w:rsidR="003000DB" w:rsidRPr="00AF0477">
        <w:rPr>
          <w:rFonts w:cstheme="minorHAnsi"/>
          <w:sz w:val="24"/>
          <w:szCs w:val="24"/>
        </w:rPr>
        <w:fldChar w:fldCharType="end"/>
      </w:r>
      <w:r w:rsidR="002C4832" w:rsidRPr="00AF0477">
        <w:rPr>
          <w:rFonts w:cstheme="minorHAnsi"/>
          <w:sz w:val="24"/>
          <w:szCs w:val="24"/>
        </w:rPr>
        <w:t>. Briefly, one 1-day pilot PPS was carried out over 2 months in 2015 and four full-scale 1-day PPSs were conducted between February 2016 and February 2017: February-March 2016 (1</w:t>
      </w:r>
      <w:r w:rsidR="002C4832" w:rsidRPr="00AF0477">
        <w:rPr>
          <w:rFonts w:cstheme="minorHAnsi"/>
          <w:sz w:val="24"/>
          <w:szCs w:val="24"/>
          <w:vertAlign w:val="superscript"/>
        </w:rPr>
        <w:t>st</w:t>
      </w:r>
      <w:r w:rsidR="002C4832" w:rsidRPr="00AF0477">
        <w:rPr>
          <w:rFonts w:cstheme="minorHAnsi"/>
          <w:sz w:val="24"/>
          <w:szCs w:val="24"/>
        </w:rPr>
        <w:t xml:space="preserve"> PPS), May-June 2016</w:t>
      </w:r>
      <w:r w:rsidR="007A4842" w:rsidRPr="00AF0477">
        <w:rPr>
          <w:rFonts w:cstheme="minorHAnsi"/>
          <w:sz w:val="24"/>
          <w:szCs w:val="24"/>
        </w:rPr>
        <w:t xml:space="preserve"> </w:t>
      </w:r>
      <w:r w:rsidR="002C4832" w:rsidRPr="00AF0477">
        <w:rPr>
          <w:rFonts w:cstheme="minorHAnsi"/>
          <w:sz w:val="24"/>
          <w:szCs w:val="24"/>
        </w:rPr>
        <w:t>(2</w:t>
      </w:r>
      <w:r w:rsidR="002C4832" w:rsidRPr="00AF0477">
        <w:rPr>
          <w:rFonts w:cstheme="minorHAnsi"/>
          <w:sz w:val="24"/>
          <w:szCs w:val="24"/>
          <w:vertAlign w:val="superscript"/>
        </w:rPr>
        <w:t>nd</w:t>
      </w:r>
      <w:r w:rsidR="002C4832" w:rsidRPr="00AF0477">
        <w:rPr>
          <w:rFonts w:cstheme="minorHAnsi"/>
          <w:sz w:val="24"/>
          <w:szCs w:val="24"/>
        </w:rPr>
        <w:t xml:space="preserve"> PPS), September-October 2016 (3</w:t>
      </w:r>
      <w:r w:rsidR="002C4832" w:rsidRPr="00AF0477">
        <w:rPr>
          <w:rFonts w:cstheme="minorHAnsi"/>
          <w:sz w:val="24"/>
          <w:szCs w:val="24"/>
          <w:vertAlign w:val="superscript"/>
        </w:rPr>
        <w:t>rd</w:t>
      </w:r>
      <w:r w:rsidR="002C4832" w:rsidRPr="00AF0477">
        <w:rPr>
          <w:rFonts w:cstheme="minorHAnsi"/>
          <w:sz w:val="24"/>
          <w:szCs w:val="24"/>
        </w:rPr>
        <w:t xml:space="preserve"> PPS), and December 2016-February 2017 (4</w:t>
      </w:r>
      <w:r w:rsidR="002C4832" w:rsidRPr="00AF0477">
        <w:rPr>
          <w:rFonts w:cstheme="minorHAnsi"/>
          <w:sz w:val="24"/>
          <w:szCs w:val="24"/>
          <w:vertAlign w:val="superscript"/>
        </w:rPr>
        <w:t>th</w:t>
      </w:r>
      <w:r w:rsidR="002C4832" w:rsidRPr="00AF0477">
        <w:rPr>
          <w:rFonts w:cstheme="minorHAnsi"/>
          <w:sz w:val="24"/>
          <w:szCs w:val="24"/>
        </w:rPr>
        <w:t xml:space="preserve"> PPS)</w:t>
      </w:r>
      <w:r w:rsidR="007A4842" w:rsidRPr="00AF0477">
        <w:rPr>
          <w:rFonts w:cstheme="minorHAnsi"/>
          <w:sz w:val="24"/>
          <w:szCs w:val="24"/>
        </w:rPr>
        <w:t xml:space="preserve">. </w:t>
      </w:r>
      <w:r w:rsidR="007A4842" w:rsidRPr="00AF0477">
        <w:rPr>
          <w:rFonts w:eastAsia="DejaVu Sans" w:cstheme="minorHAnsi"/>
          <w:sz w:val="24"/>
          <w:szCs w:val="24"/>
          <w:lang w:val="en-US" w:bidi="en-US"/>
        </w:rPr>
        <w:t xml:space="preserve">The details of antibiotic prescription (drug, dose, route of administration), indication (targeted or empiric) and demographic data (e.g. sex, body weight), clinical indications and comorbidities </w:t>
      </w:r>
      <w:r w:rsidR="009C196F" w:rsidRPr="00AF0477">
        <w:rPr>
          <w:rFonts w:eastAsia="DejaVu Sans" w:cstheme="minorHAnsi"/>
          <w:sz w:val="24"/>
          <w:szCs w:val="24"/>
          <w:lang w:val="en-US" w:bidi="en-US"/>
        </w:rPr>
        <w:t>(except</w:t>
      </w:r>
      <w:r w:rsidR="00F25997" w:rsidRPr="00AF0477">
        <w:rPr>
          <w:rFonts w:eastAsia="DejaVu Sans" w:cstheme="minorHAnsi"/>
          <w:sz w:val="24"/>
          <w:szCs w:val="24"/>
          <w:lang w:val="en-US" w:bidi="en-US"/>
        </w:rPr>
        <w:t xml:space="preserve"> in</w:t>
      </w:r>
      <w:r w:rsidR="009C196F" w:rsidRPr="00AF0477">
        <w:rPr>
          <w:rFonts w:eastAsia="DejaVu Sans" w:cstheme="minorHAnsi"/>
          <w:sz w:val="24"/>
          <w:szCs w:val="24"/>
          <w:lang w:val="en-US" w:bidi="en-US"/>
        </w:rPr>
        <w:t xml:space="preserve"> </w:t>
      </w:r>
      <w:r w:rsidR="009C196F" w:rsidRPr="00AF0477">
        <w:rPr>
          <w:rFonts w:cstheme="minorHAnsi"/>
          <w:sz w:val="24"/>
          <w:szCs w:val="24"/>
        </w:rPr>
        <w:t>65 of 162 children from the Pilot PPS</w:t>
      </w:r>
      <w:r w:rsidR="009C196F" w:rsidRPr="00AF0477">
        <w:rPr>
          <w:rFonts w:eastAsia="DejaVu Sans" w:cstheme="minorHAnsi"/>
          <w:sz w:val="24"/>
          <w:szCs w:val="24"/>
          <w:lang w:val="en-US" w:bidi="en-US"/>
        </w:rPr>
        <w:t xml:space="preserve">) </w:t>
      </w:r>
      <w:r w:rsidR="007A4842" w:rsidRPr="00AF0477">
        <w:rPr>
          <w:rFonts w:eastAsia="DejaVu Sans" w:cstheme="minorHAnsi"/>
          <w:sz w:val="24"/>
          <w:szCs w:val="24"/>
          <w:lang w:val="en-US" w:bidi="en-US"/>
        </w:rPr>
        <w:t xml:space="preserve">were collected. </w:t>
      </w:r>
      <w:r w:rsidR="00B5754A" w:rsidRPr="00AF0477">
        <w:rPr>
          <w:rFonts w:eastAsia="DejaVu Sans" w:cstheme="minorHAnsi"/>
          <w:sz w:val="24"/>
          <w:szCs w:val="24"/>
          <w:lang w:val="en-US" w:bidi="en-US"/>
        </w:rPr>
        <w:t>Patients</w:t>
      </w:r>
      <w:r w:rsidR="002C4832" w:rsidRPr="00AF0477">
        <w:rPr>
          <w:rFonts w:cstheme="minorHAnsi"/>
          <w:sz w:val="24"/>
          <w:szCs w:val="24"/>
        </w:rPr>
        <w:t xml:space="preserve"> within each PPS survey </w:t>
      </w:r>
      <w:r w:rsidR="00B5754A" w:rsidRPr="00AF0477">
        <w:rPr>
          <w:rFonts w:cstheme="minorHAnsi"/>
          <w:sz w:val="24"/>
          <w:szCs w:val="24"/>
        </w:rPr>
        <w:t xml:space="preserve">were anonymised with a </w:t>
      </w:r>
      <w:r w:rsidR="002C4832" w:rsidRPr="00AF0477">
        <w:rPr>
          <w:rFonts w:cstheme="minorHAnsi"/>
          <w:sz w:val="24"/>
          <w:szCs w:val="24"/>
        </w:rPr>
        <w:t>unique identifier</w:t>
      </w:r>
      <w:r w:rsidR="007A4842" w:rsidRPr="00AF0477">
        <w:rPr>
          <w:rFonts w:cstheme="minorHAnsi"/>
          <w:sz w:val="24"/>
          <w:szCs w:val="24"/>
        </w:rPr>
        <w:t xml:space="preserve"> allowing identification of</w:t>
      </w:r>
      <w:r w:rsidR="002C4832" w:rsidRPr="00AF0477">
        <w:rPr>
          <w:rFonts w:cstheme="minorHAnsi"/>
          <w:sz w:val="24"/>
          <w:szCs w:val="24"/>
        </w:rPr>
        <w:t xml:space="preserve"> children receiving multiple</w:t>
      </w:r>
      <w:r w:rsidR="005D5CF9" w:rsidRPr="00AF0477">
        <w:rPr>
          <w:rFonts w:cstheme="minorHAnsi"/>
          <w:sz w:val="24"/>
          <w:szCs w:val="24"/>
        </w:rPr>
        <w:t xml:space="preserve"> antibiotics in the same survey.</w:t>
      </w:r>
      <w:r w:rsidR="002C4832" w:rsidRPr="00AF0477">
        <w:rPr>
          <w:rFonts w:cstheme="minorHAnsi"/>
          <w:sz w:val="24"/>
          <w:szCs w:val="24"/>
        </w:rPr>
        <w:t xml:space="preserve"> Age was recorded in months until 60 </w:t>
      </w:r>
      <w:r w:rsidR="00080A06" w:rsidRPr="00AF0477">
        <w:rPr>
          <w:rFonts w:cstheme="minorHAnsi"/>
          <w:sz w:val="24"/>
          <w:szCs w:val="24"/>
        </w:rPr>
        <w:t>months and in years, thereafter; g</w:t>
      </w:r>
      <w:r w:rsidRPr="00AF0477">
        <w:rPr>
          <w:rFonts w:cstheme="minorHAnsi"/>
          <w:sz w:val="24"/>
          <w:szCs w:val="24"/>
        </w:rPr>
        <w:t xml:space="preserve">estational age at </w:t>
      </w:r>
      <w:r w:rsidR="009C196F" w:rsidRPr="00AF0477">
        <w:rPr>
          <w:rFonts w:cstheme="minorHAnsi"/>
          <w:sz w:val="24"/>
          <w:szCs w:val="24"/>
        </w:rPr>
        <w:t xml:space="preserve">birth was not captured. </w:t>
      </w:r>
      <w:r w:rsidR="00E96DDE">
        <w:rPr>
          <w:rFonts w:cstheme="minorHAnsi"/>
          <w:sz w:val="24"/>
          <w:szCs w:val="24"/>
        </w:rPr>
        <w:t xml:space="preserve">Data were collected between </w:t>
      </w:r>
      <w:r w:rsidR="00ED50F4">
        <w:rPr>
          <w:rFonts w:cstheme="minorHAnsi"/>
          <w:sz w:val="24"/>
          <w:szCs w:val="24"/>
        </w:rPr>
        <w:t>March</w:t>
      </w:r>
      <w:r w:rsidR="00E96DDE">
        <w:rPr>
          <w:rFonts w:cstheme="minorHAnsi"/>
          <w:sz w:val="24"/>
          <w:szCs w:val="24"/>
        </w:rPr>
        <w:t xml:space="preserve"> 2015 and February 2017 and were fully anonymised before access for analysis. </w:t>
      </w:r>
      <w:r w:rsidR="00B5754A" w:rsidRPr="00AF0477">
        <w:rPr>
          <w:rFonts w:cstheme="minorHAnsi"/>
          <w:sz w:val="24"/>
          <w:szCs w:val="24"/>
        </w:rPr>
        <w:t xml:space="preserve">The PPS surveys </w:t>
      </w:r>
      <w:r w:rsidR="005A0680">
        <w:rPr>
          <w:rFonts w:cstheme="minorHAnsi"/>
          <w:sz w:val="24"/>
          <w:szCs w:val="24"/>
        </w:rPr>
        <w:t xml:space="preserve">were conducted as </w:t>
      </w:r>
      <w:r w:rsidR="00B5754A" w:rsidRPr="00AF0477">
        <w:rPr>
          <w:rFonts w:cstheme="minorHAnsi"/>
          <w:sz w:val="24"/>
          <w:szCs w:val="24"/>
        </w:rPr>
        <w:t>clinical audit</w:t>
      </w:r>
      <w:r w:rsidR="005A0680">
        <w:rPr>
          <w:rFonts w:cstheme="minorHAnsi"/>
          <w:sz w:val="24"/>
          <w:szCs w:val="24"/>
        </w:rPr>
        <w:t xml:space="preserve"> and not </w:t>
      </w:r>
      <w:r w:rsidR="00EC51F9">
        <w:rPr>
          <w:rFonts w:cstheme="minorHAnsi"/>
          <w:sz w:val="24"/>
          <w:szCs w:val="24"/>
        </w:rPr>
        <w:t xml:space="preserve">routine health surveillance or </w:t>
      </w:r>
      <w:r w:rsidR="005A0680">
        <w:rPr>
          <w:rFonts w:cstheme="minorHAnsi"/>
          <w:sz w:val="24"/>
          <w:szCs w:val="24"/>
        </w:rPr>
        <w:t>research as the survey involved no interventions</w:t>
      </w:r>
      <w:r w:rsidR="00EC51F9">
        <w:rPr>
          <w:rFonts w:cstheme="minorHAnsi"/>
          <w:sz w:val="24"/>
          <w:szCs w:val="24"/>
        </w:rPr>
        <w:t xml:space="preserve"> or experimentation</w:t>
      </w:r>
      <w:r w:rsidR="00ED50F4" w:rsidRPr="00ED50F4">
        <w:rPr>
          <w:rFonts w:cstheme="minorHAnsi"/>
          <w:sz w:val="24"/>
          <w:szCs w:val="24"/>
        </w:rPr>
        <w:t>; St George’s University of London Research Ethics Committee provided confirmation that ethical approval was not required for the initial survey (ARPEC) on w</w:t>
      </w:r>
      <w:r w:rsidR="00ED50F4">
        <w:rPr>
          <w:rFonts w:cstheme="minorHAnsi"/>
          <w:sz w:val="24"/>
          <w:szCs w:val="24"/>
        </w:rPr>
        <w:t>hich the PPS surveys were based</w:t>
      </w:r>
      <w:r w:rsidR="005A0680">
        <w:rPr>
          <w:rFonts w:cstheme="minorHAnsi"/>
          <w:sz w:val="24"/>
          <w:szCs w:val="24"/>
        </w:rPr>
        <w:t xml:space="preserve">. Consequently, formal ethical approval and/or written informed consent was not required in many of the 65 hospitals and no central ethical approval was obtained or Clinical Audit Facilitator was consulted. </w:t>
      </w:r>
      <w:r w:rsidR="005B1711">
        <w:rPr>
          <w:rFonts w:cstheme="minorHAnsi"/>
          <w:sz w:val="24"/>
          <w:szCs w:val="24"/>
        </w:rPr>
        <w:t>It was the responsibility of e</w:t>
      </w:r>
      <w:r w:rsidR="00B5754A" w:rsidRPr="00AF0477">
        <w:rPr>
          <w:rFonts w:cstheme="minorHAnsi"/>
          <w:sz w:val="24"/>
          <w:szCs w:val="24"/>
        </w:rPr>
        <w:t xml:space="preserve">ach </w:t>
      </w:r>
      <w:r w:rsidR="005A0680">
        <w:rPr>
          <w:rFonts w:cstheme="minorHAnsi"/>
          <w:sz w:val="24"/>
          <w:szCs w:val="24"/>
        </w:rPr>
        <w:t xml:space="preserve">of the </w:t>
      </w:r>
      <w:r w:rsidR="00B5754A" w:rsidRPr="00AF0477">
        <w:rPr>
          <w:rFonts w:cstheme="minorHAnsi"/>
          <w:sz w:val="24"/>
          <w:szCs w:val="24"/>
        </w:rPr>
        <w:t>participating hospital</w:t>
      </w:r>
      <w:r w:rsidR="005A0680">
        <w:rPr>
          <w:rFonts w:cstheme="minorHAnsi"/>
          <w:sz w:val="24"/>
          <w:szCs w:val="24"/>
        </w:rPr>
        <w:t>s</w:t>
      </w:r>
      <w:r w:rsidR="00B5754A" w:rsidRPr="00AF0477">
        <w:rPr>
          <w:rFonts w:cstheme="minorHAnsi"/>
          <w:sz w:val="24"/>
          <w:szCs w:val="24"/>
        </w:rPr>
        <w:t xml:space="preserve"> received local ethics approval if required. </w:t>
      </w:r>
      <w:r w:rsidR="00EC51F9">
        <w:rPr>
          <w:rFonts w:cstheme="minorHAnsi"/>
          <w:sz w:val="24"/>
          <w:szCs w:val="24"/>
        </w:rPr>
        <w:lastRenderedPageBreak/>
        <w:t xml:space="preserve">The authors were not involved in local data collection and so did not access identifying patient information at any time. </w:t>
      </w:r>
      <w:r w:rsidR="00EC51F9" w:rsidRPr="00EC51F9">
        <w:rPr>
          <w:rFonts w:cstheme="minorHAnsi"/>
          <w:sz w:val="24"/>
          <w:szCs w:val="24"/>
        </w:rPr>
        <w:t>The data collection was carried out by local participating sites and they voluntarily contributed their data to GARPEC network</w:t>
      </w:r>
      <w:r w:rsidR="00EC51F9">
        <w:rPr>
          <w:rFonts w:cstheme="minorHAnsi"/>
          <w:sz w:val="24"/>
          <w:szCs w:val="24"/>
        </w:rPr>
        <w:t>.</w:t>
      </w:r>
    </w:p>
    <w:p w14:paraId="2AE22547" w14:textId="77777777" w:rsidR="002C4832" w:rsidRPr="00CE64B5" w:rsidRDefault="002C4832" w:rsidP="00BD630A">
      <w:pPr>
        <w:spacing w:line="480" w:lineRule="auto"/>
        <w:rPr>
          <w:rFonts w:cstheme="minorHAnsi"/>
          <w:b/>
          <w:sz w:val="32"/>
          <w:szCs w:val="32"/>
        </w:rPr>
      </w:pPr>
      <w:r w:rsidRPr="00CE64B5">
        <w:rPr>
          <w:rFonts w:cstheme="minorHAnsi"/>
          <w:b/>
          <w:sz w:val="32"/>
          <w:szCs w:val="32"/>
        </w:rPr>
        <w:t xml:space="preserve">Data preparation </w:t>
      </w:r>
    </w:p>
    <w:p w14:paraId="38D82C31" w14:textId="2D7EC8FE" w:rsidR="009C196F" w:rsidRPr="00AF0477" w:rsidRDefault="009C196F" w:rsidP="00BD630A">
      <w:pPr>
        <w:spacing w:line="480" w:lineRule="auto"/>
        <w:rPr>
          <w:rFonts w:cstheme="minorHAnsi"/>
          <w:sz w:val="24"/>
          <w:szCs w:val="24"/>
        </w:rPr>
      </w:pPr>
      <w:r w:rsidRPr="00AF0477">
        <w:rPr>
          <w:rFonts w:cstheme="minorHAnsi"/>
          <w:sz w:val="24"/>
          <w:szCs w:val="24"/>
        </w:rPr>
        <w:t xml:space="preserve">Data consisted of </w:t>
      </w:r>
      <w:r w:rsidR="007B4089" w:rsidRPr="00AF0477">
        <w:rPr>
          <w:rFonts w:cstheme="minorHAnsi"/>
          <w:sz w:val="24"/>
          <w:szCs w:val="24"/>
        </w:rPr>
        <w:t xml:space="preserve">intravenous doses (recorded as parenteral in pilot PPS) given for treatment and not prophylaxis or decolonisation to </w:t>
      </w:r>
      <w:r w:rsidR="00847326" w:rsidRPr="00AF0477">
        <w:rPr>
          <w:rFonts w:cstheme="minorHAnsi"/>
          <w:sz w:val="24"/>
          <w:szCs w:val="24"/>
        </w:rPr>
        <w:t xml:space="preserve">hospitalised </w:t>
      </w:r>
      <w:r w:rsidR="007B4089" w:rsidRPr="00AF0477">
        <w:rPr>
          <w:rFonts w:cstheme="minorHAnsi"/>
          <w:sz w:val="24"/>
          <w:szCs w:val="24"/>
        </w:rPr>
        <w:t xml:space="preserve">children with recorded age 1 month – 12 years old (as per </w:t>
      </w:r>
      <w:r w:rsidR="00082B1F" w:rsidRPr="00AF0477">
        <w:rPr>
          <w:rFonts w:cstheme="minorHAnsi"/>
          <w:sz w:val="24"/>
          <w:szCs w:val="24"/>
        </w:rPr>
        <w:t>Standards for Research</w:t>
      </w:r>
      <w:r w:rsidR="00367A41" w:rsidRPr="00AF0477">
        <w:rPr>
          <w:rFonts w:cstheme="minorHAnsi"/>
          <w:sz w:val="24"/>
          <w:szCs w:val="24"/>
        </w:rPr>
        <w:t xml:space="preserve"> (</w:t>
      </w:r>
      <w:proofErr w:type="spellStart"/>
      <w:r w:rsidR="00367A41" w:rsidRPr="00AF0477">
        <w:rPr>
          <w:rFonts w:cstheme="minorHAnsi"/>
          <w:sz w:val="24"/>
          <w:szCs w:val="24"/>
        </w:rPr>
        <w:t>StaR</w:t>
      </w:r>
      <w:proofErr w:type="spellEnd"/>
      <w:r w:rsidR="00367A41" w:rsidRPr="00AF0477">
        <w:rPr>
          <w:rFonts w:cstheme="minorHAnsi"/>
          <w:sz w:val="24"/>
          <w:szCs w:val="24"/>
        </w:rPr>
        <w:t>)</w:t>
      </w:r>
      <w:r w:rsidR="00082B1F" w:rsidRPr="00AF0477">
        <w:rPr>
          <w:rFonts w:cstheme="minorHAnsi"/>
          <w:sz w:val="24"/>
          <w:szCs w:val="24"/>
        </w:rPr>
        <w:t xml:space="preserve"> in Child Health project</w:t>
      </w:r>
      <w:r w:rsidR="00367A41" w:rsidRPr="00AF0477">
        <w:rPr>
          <w:rFonts w:cstheme="minorHAnsi"/>
          <w:sz w:val="24"/>
          <w:szCs w:val="24"/>
        </w:rPr>
        <w:fldChar w:fldCharType="begin"/>
      </w:r>
      <w:r w:rsidR="00F412AC">
        <w:rPr>
          <w:rFonts w:cstheme="minorHAnsi"/>
          <w:sz w:val="24"/>
          <w:szCs w:val="24"/>
        </w:rPr>
        <w:instrText xml:space="preserve"> ADDIN EN.CITE &lt;EndNote&gt;&lt;Cite&gt;&lt;Author&gt;Williams&lt;/Author&gt;&lt;Year&gt;2012&lt;/Year&gt;&lt;RecNum&gt;27&lt;/RecNum&gt;&lt;DisplayText&gt;[16]&lt;/DisplayText&gt;&lt;record&gt;&lt;rec-number&gt;27&lt;/rec-number&gt;&lt;foreign-keys&gt;&lt;key app="EN" db-id="apwzp0ptdsre08eeetovzzrxzswasxre9xfw" timestamp="1596028713"&gt;27&lt;/key&gt;&lt;/foreign-keys&gt;&lt;ref-type name="Journal Article"&gt;17&lt;/ref-type&gt;&lt;contributors&gt;&lt;authors&gt;&lt;author&gt;Williams, Katrina&lt;/author&gt;&lt;author&gt;Thomson, Denise&lt;/author&gt;&lt;author&gt;Seto, Iva&lt;/author&gt;&lt;author&gt;Contopoulos-Ioannidis, Despina G&lt;/author&gt;&lt;author&gt;Ioannidis, John PA&lt;/author&gt;&lt;author&gt;Curtis, Sarah&lt;/author&gt;&lt;author&gt;Constantin, Evelyn&lt;/author&gt;&lt;author&gt;Batmanabane, Gitanjali&lt;/author&gt;&lt;author&gt;Hartling, Lisa&lt;/author&gt;&lt;author&gt;Klassen, Terry&lt;/author&gt;&lt;/authors&gt;&lt;/contributors&gt;&lt;titles&gt;&lt;title&gt;Standard 6: age groups for pediatric trials&lt;/title&gt;&lt;secondary-title&gt;Pediatrics&lt;/secondary-title&gt;&lt;/titles&gt;&lt;periodical&gt;&lt;full-title&gt;Pediatrics&lt;/full-title&gt;&lt;/periodical&gt;&lt;pages&gt;S153-S160&lt;/pages&gt;&lt;volume&gt;129&lt;/volume&gt;&lt;number&gt;Supplement 3&lt;/number&gt;&lt;dates&gt;&lt;year&gt;2012&lt;/year&gt;&lt;/dates&gt;&lt;isbn&gt;0031-4005&lt;/isbn&gt;&lt;urls&gt;&lt;/urls&gt;&lt;/record&gt;&lt;/Cite&gt;&lt;/EndNote&gt;</w:instrText>
      </w:r>
      <w:r w:rsidR="00367A41" w:rsidRPr="00AF0477">
        <w:rPr>
          <w:rFonts w:cstheme="minorHAnsi"/>
          <w:sz w:val="24"/>
          <w:szCs w:val="24"/>
        </w:rPr>
        <w:fldChar w:fldCharType="separate"/>
      </w:r>
      <w:r w:rsidR="00F412AC">
        <w:rPr>
          <w:rFonts w:cstheme="minorHAnsi"/>
          <w:noProof/>
          <w:sz w:val="24"/>
          <w:szCs w:val="24"/>
        </w:rPr>
        <w:t>[16]</w:t>
      </w:r>
      <w:r w:rsidR="00367A41" w:rsidRPr="00AF0477">
        <w:rPr>
          <w:rFonts w:cstheme="minorHAnsi"/>
          <w:sz w:val="24"/>
          <w:szCs w:val="24"/>
        </w:rPr>
        <w:fldChar w:fldCharType="end"/>
      </w:r>
      <w:r w:rsidR="007B4089" w:rsidRPr="00AF0477">
        <w:rPr>
          <w:rFonts w:cstheme="minorHAnsi"/>
          <w:sz w:val="24"/>
          <w:szCs w:val="24"/>
        </w:rPr>
        <w:t xml:space="preserve">) and where weight and sex was </w:t>
      </w:r>
      <w:r w:rsidR="003E3AD7" w:rsidRPr="00AF0477">
        <w:rPr>
          <w:rFonts w:cstheme="minorHAnsi"/>
          <w:sz w:val="24"/>
          <w:szCs w:val="24"/>
        </w:rPr>
        <w:t xml:space="preserve">also </w:t>
      </w:r>
      <w:r w:rsidR="007B4089" w:rsidRPr="00AF0477">
        <w:rPr>
          <w:rFonts w:cstheme="minorHAnsi"/>
          <w:sz w:val="24"/>
          <w:szCs w:val="24"/>
        </w:rPr>
        <w:t xml:space="preserve">recorded. </w:t>
      </w:r>
      <w:r w:rsidR="003E3AD7" w:rsidRPr="00AF0477">
        <w:rPr>
          <w:rFonts w:cstheme="minorHAnsi"/>
          <w:sz w:val="24"/>
          <w:szCs w:val="24"/>
        </w:rPr>
        <w:t xml:space="preserve">We focused on the </w:t>
      </w:r>
      <w:r w:rsidR="00F25997" w:rsidRPr="00AF0477">
        <w:rPr>
          <w:rFonts w:cstheme="minorHAnsi"/>
          <w:sz w:val="24"/>
          <w:szCs w:val="24"/>
        </w:rPr>
        <w:t xml:space="preserve">mostly </w:t>
      </w:r>
      <w:r w:rsidR="00F5670D" w:rsidRPr="00AF0477">
        <w:rPr>
          <w:rFonts w:cstheme="minorHAnsi"/>
          <w:sz w:val="24"/>
          <w:szCs w:val="24"/>
        </w:rPr>
        <w:t>frequently</w:t>
      </w:r>
      <w:r w:rsidR="00F25997" w:rsidRPr="00AF0477">
        <w:rPr>
          <w:rFonts w:cstheme="minorHAnsi"/>
          <w:sz w:val="24"/>
          <w:szCs w:val="24"/>
        </w:rPr>
        <w:t xml:space="preserve"> prescribed </w:t>
      </w:r>
      <w:r w:rsidR="003E3AD7" w:rsidRPr="00AF0477">
        <w:rPr>
          <w:rFonts w:cstheme="minorHAnsi"/>
          <w:sz w:val="24"/>
          <w:szCs w:val="24"/>
        </w:rPr>
        <w:t>16 of 76 antibiotics, each with at least 75 doses recorded, comprising 83% of all IV doses.</w:t>
      </w:r>
      <w:r w:rsidR="00DB7DC1" w:rsidRPr="00AF0477">
        <w:rPr>
          <w:rFonts w:cstheme="minorHAnsi"/>
          <w:sz w:val="24"/>
          <w:szCs w:val="24"/>
        </w:rPr>
        <w:t xml:space="preserve"> </w:t>
      </w:r>
      <w:r w:rsidR="00F25997" w:rsidRPr="00AF0477">
        <w:rPr>
          <w:rFonts w:cstheme="minorHAnsi"/>
          <w:sz w:val="24"/>
          <w:szCs w:val="24"/>
        </w:rPr>
        <w:t xml:space="preserve">Observations where </w:t>
      </w:r>
      <w:r w:rsidR="0058251C" w:rsidRPr="00AF0477">
        <w:rPr>
          <w:rFonts w:cstheme="minorHAnsi"/>
          <w:sz w:val="24"/>
          <w:szCs w:val="24"/>
        </w:rPr>
        <w:t xml:space="preserve">the absolute value of </w:t>
      </w:r>
      <w:r w:rsidR="00367A41" w:rsidRPr="00AF0477">
        <w:rPr>
          <w:rFonts w:cstheme="minorHAnsi"/>
          <w:sz w:val="24"/>
          <w:szCs w:val="24"/>
        </w:rPr>
        <w:t xml:space="preserve">WHO </w:t>
      </w:r>
      <w:r w:rsidR="0058251C" w:rsidRPr="00AF0477">
        <w:rPr>
          <w:rFonts w:cstheme="minorHAnsi"/>
          <w:sz w:val="24"/>
          <w:szCs w:val="24"/>
        </w:rPr>
        <w:t>weight-for-age z-scores</w:t>
      </w:r>
      <w:r w:rsidR="00367A41" w:rsidRPr="00AF0477">
        <w:rPr>
          <w:rFonts w:cstheme="minorHAnsi"/>
          <w:sz w:val="24"/>
          <w:szCs w:val="24"/>
        </w:rPr>
        <w:fldChar w:fldCharType="begin"/>
      </w:r>
      <w:r w:rsidR="00F412AC">
        <w:rPr>
          <w:rFonts w:cstheme="minorHAnsi"/>
          <w:sz w:val="24"/>
          <w:szCs w:val="24"/>
        </w:rPr>
        <w:instrText xml:space="preserve"> ADDIN EN.CITE &lt;EndNote&gt;&lt;Cite&gt;&lt;Author&gt;Williams&lt;/Author&gt;&lt;Year&gt;2012&lt;/Year&gt;&lt;RecNum&gt;27&lt;/RecNum&gt;&lt;DisplayText&gt;[16]&lt;/DisplayText&gt;&lt;record&gt;&lt;rec-number&gt;27&lt;/rec-number&gt;&lt;foreign-keys&gt;&lt;key app="EN" db-id="apwzp0ptdsre08eeetovzzrxzswasxre9xfw" timestamp="1596028713"&gt;27&lt;/key&gt;&lt;/foreign-keys&gt;&lt;ref-type name="Journal Article"&gt;17&lt;/ref-type&gt;&lt;contributors&gt;&lt;authors&gt;&lt;author&gt;Williams, Katrina&lt;/author&gt;&lt;author&gt;Thomson, Denise&lt;/author&gt;&lt;author&gt;Seto, Iva&lt;/author&gt;&lt;author&gt;Contopoulos-Ioannidis, Despina G&lt;/author&gt;&lt;author&gt;Ioannidis, John PA&lt;/author&gt;&lt;author&gt;Curtis, Sarah&lt;/author&gt;&lt;author&gt;Constantin, Evelyn&lt;/author&gt;&lt;author&gt;Batmanabane, Gitanjali&lt;/author&gt;&lt;author&gt;Hartling, Lisa&lt;/author&gt;&lt;author&gt;Klassen, Terry&lt;/author&gt;&lt;/authors&gt;&lt;/contributors&gt;&lt;titles&gt;&lt;title&gt;Standard 6: age groups for pediatric trials&lt;/title&gt;&lt;secondary-title&gt;Pediatrics&lt;/secondary-title&gt;&lt;/titles&gt;&lt;periodical&gt;&lt;full-title&gt;Pediatrics&lt;/full-title&gt;&lt;/periodical&gt;&lt;pages&gt;S153-S160&lt;/pages&gt;&lt;volume&gt;129&lt;/volume&gt;&lt;number&gt;Supplement 3&lt;/number&gt;&lt;dates&gt;&lt;year&gt;2012&lt;/year&gt;&lt;/dates&gt;&lt;isbn&gt;0031-4005&lt;/isbn&gt;&lt;urls&gt;&lt;/urls&gt;&lt;/record&gt;&lt;/Cite&gt;&lt;/EndNote&gt;</w:instrText>
      </w:r>
      <w:r w:rsidR="00367A41" w:rsidRPr="00AF0477">
        <w:rPr>
          <w:rFonts w:cstheme="minorHAnsi"/>
          <w:sz w:val="24"/>
          <w:szCs w:val="24"/>
        </w:rPr>
        <w:fldChar w:fldCharType="separate"/>
      </w:r>
      <w:r w:rsidR="00F412AC">
        <w:rPr>
          <w:rFonts w:cstheme="minorHAnsi"/>
          <w:noProof/>
          <w:sz w:val="24"/>
          <w:szCs w:val="24"/>
        </w:rPr>
        <w:t>[16]</w:t>
      </w:r>
      <w:r w:rsidR="00367A41" w:rsidRPr="00AF0477">
        <w:rPr>
          <w:rFonts w:cstheme="minorHAnsi"/>
          <w:sz w:val="24"/>
          <w:szCs w:val="24"/>
        </w:rPr>
        <w:fldChar w:fldCharType="end"/>
      </w:r>
      <w:r w:rsidR="0058251C" w:rsidRPr="00AF0477">
        <w:rPr>
          <w:rFonts w:cstheme="minorHAnsi"/>
          <w:sz w:val="24"/>
          <w:szCs w:val="24"/>
        </w:rPr>
        <w:t xml:space="preserve"> w</w:t>
      </w:r>
      <w:r w:rsidR="00F25997" w:rsidRPr="00AF0477">
        <w:rPr>
          <w:rFonts w:cstheme="minorHAnsi"/>
          <w:sz w:val="24"/>
          <w:szCs w:val="24"/>
        </w:rPr>
        <w:t>as</w:t>
      </w:r>
      <w:r w:rsidR="0058251C" w:rsidRPr="00AF0477">
        <w:rPr>
          <w:rFonts w:cstheme="minorHAnsi"/>
          <w:sz w:val="24"/>
          <w:szCs w:val="24"/>
        </w:rPr>
        <w:t xml:space="preserve"> greater than eight standard deviations from the mean </w:t>
      </w:r>
      <w:r w:rsidR="00F25997" w:rsidRPr="00AF0477">
        <w:rPr>
          <w:rFonts w:cstheme="minorHAnsi"/>
          <w:sz w:val="24"/>
          <w:szCs w:val="24"/>
        </w:rPr>
        <w:t xml:space="preserve">from 21 individuals up to 10 years old were excluded as </w:t>
      </w:r>
      <w:r w:rsidR="0058251C" w:rsidRPr="00AF0477">
        <w:rPr>
          <w:rFonts w:cstheme="minorHAnsi"/>
          <w:sz w:val="24"/>
          <w:szCs w:val="24"/>
        </w:rPr>
        <w:t xml:space="preserve">likely data processing errors. For children aged 11-12 years, weights for six children outside 2.5 and 97.5 percentiles were </w:t>
      </w:r>
      <w:r w:rsidR="00C025D0">
        <w:rPr>
          <w:rFonts w:cstheme="minorHAnsi"/>
          <w:sz w:val="24"/>
          <w:szCs w:val="24"/>
        </w:rPr>
        <w:t xml:space="preserve">replaced by the respective percentile </w:t>
      </w:r>
      <w:r w:rsidR="0058251C" w:rsidRPr="00AF0477">
        <w:rPr>
          <w:rFonts w:cstheme="minorHAnsi"/>
          <w:sz w:val="24"/>
          <w:szCs w:val="24"/>
        </w:rPr>
        <w:t>values as height data was not available</w:t>
      </w:r>
      <w:r w:rsidR="00B5754A" w:rsidRPr="00AF0477">
        <w:rPr>
          <w:rFonts w:cstheme="minorHAnsi"/>
          <w:sz w:val="24"/>
          <w:szCs w:val="24"/>
        </w:rPr>
        <w:t>, and is required,</w:t>
      </w:r>
      <w:r w:rsidR="0058251C" w:rsidRPr="00AF0477">
        <w:rPr>
          <w:rFonts w:cstheme="minorHAnsi"/>
          <w:sz w:val="24"/>
          <w:szCs w:val="24"/>
        </w:rPr>
        <w:t xml:space="preserve"> to calculate</w:t>
      </w:r>
      <w:r w:rsidR="00AF0477">
        <w:rPr>
          <w:rFonts w:cstheme="minorHAnsi"/>
          <w:sz w:val="24"/>
          <w:szCs w:val="24"/>
        </w:rPr>
        <w:t xml:space="preserve"> weight</w:t>
      </w:r>
      <w:r w:rsidR="0058251C" w:rsidRPr="00AF0477">
        <w:rPr>
          <w:rFonts w:cstheme="minorHAnsi"/>
          <w:sz w:val="24"/>
          <w:szCs w:val="24"/>
        </w:rPr>
        <w:t xml:space="preserve"> z-scores</w:t>
      </w:r>
      <w:r w:rsidR="00B5754A" w:rsidRPr="00AF0477">
        <w:rPr>
          <w:rFonts w:cstheme="minorHAnsi"/>
          <w:sz w:val="24"/>
          <w:szCs w:val="24"/>
        </w:rPr>
        <w:t xml:space="preserve"> for these older children</w:t>
      </w:r>
      <w:r w:rsidR="0058251C" w:rsidRPr="00AF0477">
        <w:rPr>
          <w:rFonts w:cstheme="minorHAnsi"/>
          <w:sz w:val="24"/>
          <w:szCs w:val="24"/>
        </w:rPr>
        <w:t xml:space="preserve">. </w:t>
      </w:r>
      <w:r w:rsidR="00DB7DC1" w:rsidRPr="00AF0477">
        <w:rPr>
          <w:rFonts w:cstheme="minorHAnsi"/>
          <w:sz w:val="24"/>
          <w:szCs w:val="24"/>
        </w:rPr>
        <w:t xml:space="preserve">A further 2.9% of doses were </w:t>
      </w:r>
      <w:r w:rsidR="00F25997" w:rsidRPr="00AF0477">
        <w:rPr>
          <w:rFonts w:cstheme="minorHAnsi"/>
          <w:sz w:val="24"/>
          <w:szCs w:val="24"/>
        </w:rPr>
        <w:t xml:space="preserve">excluded </w:t>
      </w:r>
      <w:r w:rsidR="00DB7DC1" w:rsidRPr="00AF0477">
        <w:rPr>
          <w:rFonts w:cstheme="minorHAnsi"/>
          <w:sz w:val="24"/>
          <w:szCs w:val="24"/>
        </w:rPr>
        <w:t>as extreme outliers</w:t>
      </w:r>
      <w:r w:rsidR="00800392" w:rsidRPr="00AF0477">
        <w:rPr>
          <w:rFonts w:cstheme="minorHAnsi"/>
          <w:sz w:val="24"/>
          <w:szCs w:val="24"/>
        </w:rPr>
        <w:t xml:space="preserve"> (</w:t>
      </w:r>
      <w:r w:rsidR="00F25997" w:rsidRPr="00AF0477">
        <w:rPr>
          <w:rFonts w:cstheme="minorHAnsi"/>
          <w:sz w:val="24"/>
          <w:szCs w:val="24"/>
        </w:rPr>
        <w:t xml:space="preserve">details in </w:t>
      </w:r>
      <w:r w:rsidR="00800392" w:rsidRPr="00AF0477">
        <w:rPr>
          <w:rFonts w:cstheme="minorHAnsi"/>
          <w:sz w:val="24"/>
          <w:szCs w:val="24"/>
        </w:rPr>
        <w:t xml:space="preserve">supplementary </w:t>
      </w:r>
      <w:r w:rsidR="00A44C2D">
        <w:rPr>
          <w:rFonts w:cstheme="minorHAnsi"/>
          <w:sz w:val="24"/>
          <w:szCs w:val="24"/>
        </w:rPr>
        <w:t>S1 Appendix, S1 Table and S2 Table</w:t>
      </w:r>
      <w:r w:rsidR="00DB7DC1" w:rsidRPr="00AF0477">
        <w:rPr>
          <w:rFonts w:cstheme="minorHAnsi"/>
          <w:sz w:val="24"/>
          <w:szCs w:val="24"/>
        </w:rPr>
        <w:t>) and five doses recorded as less than once per day (e.g. every 36h) were counted as once per day.</w:t>
      </w:r>
    </w:p>
    <w:p w14:paraId="63D05FCD" w14:textId="44898E97" w:rsidR="002C4832" w:rsidRPr="00CE64B5" w:rsidRDefault="002C4832" w:rsidP="00BD630A">
      <w:pPr>
        <w:spacing w:line="480" w:lineRule="auto"/>
        <w:rPr>
          <w:rFonts w:cstheme="minorHAnsi"/>
          <w:b/>
          <w:sz w:val="32"/>
          <w:szCs w:val="32"/>
        </w:rPr>
      </w:pPr>
      <w:r w:rsidRPr="00CE64B5">
        <w:rPr>
          <w:rFonts w:cstheme="minorHAnsi"/>
          <w:b/>
          <w:sz w:val="32"/>
          <w:szCs w:val="32"/>
        </w:rPr>
        <w:t>Analysis</w:t>
      </w:r>
      <w:r w:rsidR="00E824D1">
        <w:rPr>
          <w:rFonts w:cstheme="minorHAnsi"/>
          <w:b/>
          <w:sz w:val="32"/>
          <w:szCs w:val="32"/>
        </w:rPr>
        <w:t xml:space="preserve"> of dosing strategy</w:t>
      </w:r>
    </w:p>
    <w:p w14:paraId="08EBBD81" w14:textId="117FE240" w:rsidR="002C4832" w:rsidRPr="00AF0477" w:rsidRDefault="0058251C" w:rsidP="00BD630A">
      <w:pPr>
        <w:spacing w:line="480" w:lineRule="auto"/>
        <w:rPr>
          <w:rFonts w:cstheme="minorHAnsi"/>
          <w:sz w:val="24"/>
          <w:szCs w:val="24"/>
        </w:rPr>
      </w:pPr>
      <w:r w:rsidRPr="00AF0477">
        <w:rPr>
          <w:rFonts w:cstheme="minorHAnsi"/>
          <w:sz w:val="24"/>
          <w:szCs w:val="24"/>
        </w:rPr>
        <w:t>Dosing was analysed using two different metrics –</w:t>
      </w:r>
      <w:r w:rsidR="008875CA" w:rsidRPr="00AF0477">
        <w:rPr>
          <w:rFonts w:cstheme="minorHAnsi"/>
          <w:sz w:val="24"/>
          <w:szCs w:val="24"/>
        </w:rPr>
        <w:t xml:space="preserve"> fixed daily dose (FDD), in mg per day, and </w:t>
      </w:r>
      <w:r w:rsidR="00F5670D" w:rsidRPr="00AF0477">
        <w:rPr>
          <w:rFonts w:cstheme="minorHAnsi"/>
          <w:sz w:val="24"/>
          <w:szCs w:val="24"/>
        </w:rPr>
        <w:t xml:space="preserve">weight-based </w:t>
      </w:r>
      <w:r w:rsidRPr="00AF0477">
        <w:rPr>
          <w:rFonts w:cstheme="minorHAnsi"/>
          <w:sz w:val="24"/>
          <w:szCs w:val="24"/>
        </w:rPr>
        <w:t>do</w:t>
      </w:r>
      <w:r w:rsidR="008875CA" w:rsidRPr="00AF0477">
        <w:rPr>
          <w:rFonts w:cstheme="minorHAnsi"/>
          <w:sz w:val="24"/>
          <w:szCs w:val="24"/>
        </w:rPr>
        <w:t>se (</w:t>
      </w:r>
      <w:r w:rsidR="00F5670D" w:rsidRPr="00AF0477">
        <w:rPr>
          <w:rFonts w:cstheme="minorHAnsi"/>
          <w:sz w:val="24"/>
          <w:szCs w:val="24"/>
        </w:rPr>
        <w:t>WBD</w:t>
      </w:r>
      <w:r w:rsidR="008875CA" w:rsidRPr="00AF0477">
        <w:rPr>
          <w:rFonts w:cstheme="minorHAnsi"/>
          <w:sz w:val="24"/>
          <w:szCs w:val="24"/>
        </w:rPr>
        <w:t>), in mg per kg per day</w:t>
      </w:r>
      <w:r w:rsidR="00E74B08" w:rsidRPr="00AF0477">
        <w:rPr>
          <w:rFonts w:cstheme="minorHAnsi"/>
          <w:sz w:val="24"/>
          <w:szCs w:val="24"/>
        </w:rPr>
        <w:t>, where</w:t>
      </w:r>
      <w:r w:rsidRPr="00AF0477">
        <w:rPr>
          <w:rFonts w:cstheme="minorHAnsi"/>
          <w:sz w:val="24"/>
          <w:szCs w:val="24"/>
        </w:rPr>
        <w:t xml:space="preserve"> </w:t>
      </w:r>
      <w:r w:rsidR="00F5670D" w:rsidRPr="00AF0477">
        <w:rPr>
          <w:rFonts w:cstheme="minorHAnsi"/>
          <w:sz w:val="24"/>
          <w:szCs w:val="24"/>
        </w:rPr>
        <w:t>WBD</w:t>
      </w:r>
      <w:r w:rsidRPr="00AF0477">
        <w:rPr>
          <w:rFonts w:cstheme="minorHAnsi"/>
          <w:sz w:val="24"/>
          <w:szCs w:val="24"/>
        </w:rPr>
        <w:t xml:space="preserve"> </w:t>
      </w:r>
      <w:r w:rsidR="008875CA" w:rsidRPr="00AF0477">
        <w:rPr>
          <w:rFonts w:cstheme="minorHAnsi"/>
          <w:sz w:val="24"/>
          <w:szCs w:val="24"/>
        </w:rPr>
        <w:t>is</w:t>
      </w:r>
      <w:r w:rsidR="00CF20F4" w:rsidRPr="00AF0477">
        <w:rPr>
          <w:rFonts w:cstheme="minorHAnsi"/>
          <w:sz w:val="24"/>
          <w:szCs w:val="24"/>
        </w:rPr>
        <w:t xml:space="preserve"> equal to</w:t>
      </w:r>
      <w:r w:rsidR="00F5670D" w:rsidRPr="00AF0477">
        <w:rPr>
          <w:rFonts w:cstheme="minorHAnsi"/>
          <w:sz w:val="24"/>
          <w:szCs w:val="24"/>
        </w:rPr>
        <w:t xml:space="preserve"> FDD </w:t>
      </w:r>
      <w:r w:rsidRPr="00AF0477">
        <w:rPr>
          <w:rFonts w:cstheme="minorHAnsi"/>
          <w:sz w:val="24"/>
          <w:szCs w:val="24"/>
        </w:rPr>
        <w:t>divided by</w:t>
      </w:r>
      <w:r w:rsidR="008875CA" w:rsidRPr="00AF0477">
        <w:rPr>
          <w:rFonts w:cstheme="minorHAnsi"/>
          <w:sz w:val="24"/>
          <w:szCs w:val="24"/>
        </w:rPr>
        <w:t xml:space="preserve"> </w:t>
      </w:r>
      <w:r w:rsidRPr="00AF0477">
        <w:rPr>
          <w:rFonts w:cstheme="minorHAnsi"/>
          <w:sz w:val="24"/>
          <w:szCs w:val="24"/>
        </w:rPr>
        <w:t>the child’s weight in kg.</w:t>
      </w:r>
      <w:r w:rsidR="002C4832" w:rsidRPr="00AF0477">
        <w:rPr>
          <w:rFonts w:cstheme="minorHAnsi"/>
          <w:sz w:val="24"/>
          <w:szCs w:val="24"/>
        </w:rPr>
        <w:t xml:space="preserve"> Doses were assigned to being either consistent with ‘</w:t>
      </w:r>
      <w:r w:rsidR="00F5670D" w:rsidRPr="00AF0477">
        <w:rPr>
          <w:rFonts w:cstheme="minorHAnsi"/>
          <w:sz w:val="24"/>
          <w:szCs w:val="24"/>
        </w:rPr>
        <w:t>standard</w:t>
      </w:r>
      <w:r w:rsidR="002C4832" w:rsidRPr="00AF0477">
        <w:rPr>
          <w:rFonts w:cstheme="minorHAnsi"/>
          <w:sz w:val="24"/>
          <w:szCs w:val="24"/>
        </w:rPr>
        <w:t xml:space="preserve"> FDD’ </w:t>
      </w:r>
      <w:r w:rsidR="002C4832" w:rsidRPr="00AF0477">
        <w:rPr>
          <w:rFonts w:cstheme="minorHAnsi"/>
          <w:sz w:val="24"/>
          <w:szCs w:val="24"/>
        </w:rPr>
        <w:lastRenderedPageBreak/>
        <w:t>only, consistent with ‘</w:t>
      </w:r>
      <w:r w:rsidR="00F5670D" w:rsidRPr="00AF0477">
        <w:rPr>
          <w:rFonts w:cstheme="minorHAnsi"/>
          <w:sz w:val="24"/>
          <w:szCs w:val="24"/>
        </w:rPr>
        <w:t>standard</w:t>
      </w:r>
      <w:r w:rsidR="002C4832" w:rsidRPr="00AF0477">
        <w:rPr>
          <w:rFonts w:cstheme="minorHAnsi"/>
          <w:sz w:val="24"/>
          <w:szCs w:val="24"/>
        </w:rPr>
        <w:t xml:space="preserve"> </w:t>
      </w:r>
      <w:r w:rsidR="00F5670D" w:rsidRPr="00AF0477">
        <w:rPr>
          <w:rFonts w:cstheme="minorHAnsi"/>
          <w:sz w:val="24"/>
          <w:szCs w:val="24"/>
        </w:rPr>
        <w:t>WBD</w:t>
      </w:r>
      <w:r w:rsidR="00CF20F4" w:rsidRPr="00AF0477">
        <w:rPr>
          <w:rFonts w:cstheme="minorHAnsi"/>
          <w:sz w:val="24"/>
          <w:szCs w:val="24"/>
        </w:rPr>
        <w:t>’</w:t>
      </w:r>
      <w:r w:rsidR="002C4832" w:rsidRPr="00AF0477">
        <w:rPr>
          <w:rFonts w:cstheme="minorHAnsi"/>
          <w:sz w:val="24"/>
          <w:szCs w:val="24"/>
        </w:rPr>
        <w:t xml:space="preserve"> only, consistent with </w:t>
      </w:r>
      <w:r w:rsidR="008875CA" w:rsidRPr="00AF0477">
        <w:rPr>
          <w:rFonts w:cstheme="minorHAnsi"/>
          <w:sz w:val="24"/>
          <w:szCs w:val="24"/>
        </w:rPr>
        <w:t>‘</w:t>
      </w:r>
      <w:r w:rsidR="002C4832" w:rsidRPr="00AF0477">
        <w:rPr>
          <w:rFonts w:cstheme="minorHAnsi"/>
          <w:sz w:val="24"/>
          <w:szCs w:val="24"/>
        </w:rPr>
        <w:t xml:space="preserve">both </w:t>
      </w:r>
      <w:r w:rsidR="00F5670D" w:rsidRPr="00AF0477">
        <w:rPr>
          <w:rFonts w:cstheme="minorHAnsi"/>
          <w:sz w:val="24"/>
          <w:szCs w:val="24"/>
        </w:rPr>
        <w:t>standard</w:t>
      </w:r>
      <w:r w:rsidR="002C4832" w:rsidRPr="00AF0477">
        <w:rPr>
          <w:rFonts w:cstheme="minorHAnsi"/>
          <w:sz w:val="24"/>
          <w:szCs w:val="24"/>
        </w:rPr>
        <w:t xml:space="preserve"> FDD and </w:t>
      </w:r>
      <w:r w:rsidR="00F5670D" w:rsidRPr="00AF0477">
        <w:rPr>
          <w:rFonts w:cstheme="minorHAnsi"/>
          <w:sz w:val="24"/>
          <w:szCs w:val="24"/>
        </w:rPr>
        <w:t>WBD</w:t>
      </w:r>
      <w:r w:rsidR="00CF20F4" w:rsidRPr="00AF0477">
        <w:rPr>
          <w:rFonts w:cstheme="minorHAnsi"/>
          <w:sz w:val="24"/>
          <w:szCs w:val="24"/>
        </w:rPr>
        <w:t>’</w:t>
      </w:r>
      <w:r w:rsidR="002C4832" w:rsidRPr="00AF0477">
        <w:rPr>
          <w:rFonts w:cstheme="minorHAnsi"/>
          <w:sz w:val="24"/>
          <w:szCs w:val="24"/>
        </w:rPr>
        <w:t xml:space="preserve"> or consistent with </w:t>
      </w:r>
      <w:r w:rsidR="008875CA" w:rsidRPr="00AF0477">
        <w:rPr>
          <w:rFonts w:cstheme="minorHAnsi"/>
          <w:sz w:val="24"/>
          <w:szCs w:val="24"/>
        </w:rPr>
        <w:t>‘</w:t>
      </w:r>
      <w:r w:rsidR="002C4832" w:rsidRPr="00AF0477">
        <w:rPr>
          <w:rFonts w:cstheme="minorHAnsi"/>
          <w:sz w:val="24"/>
          <w:szCs w:val="24"/>
        </w:rPr>
        <w:t>neither</w:t>
      </w:r>
      <w:r w:rsidR="008875CA" w:rsidRPr="00AF0477">
        <w:rPr>
          <w:rFonts w:cstheme="minorHAnsi"/>
          <w:sz w:val="24"/>
          <w:szCs w:val="24"/>
        </w:rPr>
        <w:t>’</w:t>
      </w:r>
      <w:r w:rsidR="002C4832" w:rsidRPr="00AF0477">
        <w:rPr>
          <w:rFonts w:cstheme="minorHAnsi"/>
          <w:sz w:val="24"/>
          <w:szCs w:val="24"/>
        </w:rPr>
        <w:t xml:space="preserve">. </w:t>
      </w:r>
    </w:p>
    <w:p w14:paraId="56D1AB45" w14:textId="57792DF5" w:rsidR="002C4832" w:rsidRPr="00AF0477" w:rsidRDefault="00462153" w:rsidP="00BD630A">
      <w:pPr>
        <w:spacing w:line="480" w:lineRule="auto"/>
        <w:rPr>
          <w:rFonts w:cstheme="minorHAnsi"/>
          <w:i/>
          <w:color w:val="0070C0"/>
          <w:sz w:val="24"/>
          <w:szCs w:val="24"/>
        </w:rPr>
      </w:pPr>
      <w:r w:rsidRPr="00AF0477">
        <w:rPr>
          <w:rFonts w:cstheme="minorHAnsi"/>
          <w:sz w:val="24"/>
          <w:szCs w:val="24"/>
        </w:rPr>
        <w:t>‘</w:t>
      </w:r>
      <w:r w:rsidR="00F5670D" w:rsidRPr="00AF0477">
        <w:rPr>
          <w:rFonts w:cstheme="minorHAnsi"/>
          <w:sz w:val="24"/>
          <w:szCs w:val="24"/>
        </w:rPr>
        <w:t>Standard</w:t>
      </w:r>
      <w:r w:rsidR="002C4832" w:rsidRPr="00AF0477">
        <w:rPr>
          <w:rFonts w:cstheme="minorHAnsi"/>
          <w:sz w:val="24"/>
          <w:szCs w:val="24"/>
        </w:rPr>
        <w:t xml:space="preserve"> FDD</w:t>
      </w:r>
      <w:r w:rsidRPr="00AF0477">
        <w:rPr>
          <w:rFonts w:cstheme="minorHAnsi"/>
          <w:sz w:val="24"/>
          <w:szCs w:val="24"/>
        </w:rPr>
        <w:t>s</w:t>
      </w:r>
      <w:r w:rsidR="002C4832" w:rsidRPr="00AF0477">
        <w:rPr>
          <w:rFonts w:cstheme="minorHAnsi"/>
          <w:sz w:val="24"/>
          <w:szCs w:val="24"/>
        </w:rPr>
        <w:t xml:space="preserve">’ </w:t>
      </w:r>
      <w:r w:rsidRPr="00AF0477">
        <w:rPr>
          <w:rFonts w:cstheme="minorHAnsi"/>
          <w:sz w:val="24"/>
          <w:szCs w:val="24"/>
        </w:rPr>
        <w:t xml:space="preserve">were defined as </w:t>
      </w:r>
      <w:r w:rsidR="002C4832" w:rsidRPr="00AF0477">
        <w:rPr>
          <w:rFonts w:cstheme="minorHAnsi"/>
          <w:sz w:val="24"/>
          <w:szCs w:val="24"/>
        </w:rPr>
        <w:t xml:space="preserve">doses </w:t>
      </w:r>
      <w:r w:rsidRPr="00AF0477">
        <w:rPr>
          <w:rFonts w:cstheme="minorHAnsi"/>
          <w:sz w:val="24"/>
          <w:szCs w:val="24"/>
        </w:rPr>
        <w:t>given</w:t>
      </w:r>
      <w:r w:rsidR="002C4832" w:rsidRPr="00AF0477">
        <w:rPr>
          <w:rFonts w:cstheme="minorHAnsi"/>
          <w:sz w:val="24"/>
          <w:szCs w:val="24"/>
        </w:rPr>
        <w:t xml:space="preserve"> </w:t>
      </w:r>
      <w:r w:rsidRPr="00AF0477">
        <w:rPr>
          <w:rFonts w:cstheme="minorHAnsi"/>
          <w:sz w:val="24"/>
          <w:szCs w:val="24"/>
        </w:rPr>
        <w:t>to</w:t>
      </w:r>
      <w:r w:rsidR="002C4832" w:rsidRPr="00AF0477">
        <w:rPr>
          <w:rFonts w:cstheme="minorHAnsi"/>
          <w:sz w:val="24"/>
          <w:szCs w:val="24"/>
        </w:rPr>
        <w:t xml:space="preserve"> at least 5% of children receiving each antibiotic</w:t>
      </w:r>
      <w:r w:rsidRPr="00AF0477">
        <w:rPr>
          <w:rFonts w:cstheme="minorHAnsi"/>
          <w:sz w:val="24"/>
          <w:szCs w:val="24"/>
        </w:rPr>
        <w:t>, with the cut-</w:t>
      </w:r>
      <w:r w:rsidR="002C4832" w:rsidRPr="00AF0477">
        <w:rPr>
          <w:rFonts w:cstheme="minorHAnsi"/>
          <w:sz w:val="24"/>
          <w:szCs w:val="24"/>
        </w:rPr>
        <w:t xml:space="preserve">off of 5% chosen following inspection of the frequency plot of doses. </w:t>
      </w:r>
      <w:r w:rsidR="00F5670D" w:rsidRPr="00AF0477">
        <w:rPr>
          <w:rFonts w:cstheme="minorHAnsi"/>
          <w:sz w:val="24"/>
          <w:szCs w:val="24"/>
        </w:rPr>
        <w:t>Standard</w:t>
      </w:r>
      <w:r w:rsidR="002C4832" w:rsidRPr="00AF0477">
        <w:rPr>
          <w:rFonts w:cstheme="minorHAnsi"/>
          <w:sz w:val="24"/>
          <w:szCs w:val="24"/>
        </w:rPr>
        <w:t xml:space="preserve"> FDDs were then compared to standard vial sizes from EMC</w:t>
      </w:r>
      <w:r w:rsidR="00367A41" w:rsidRPr="00AF0477">
        <w:rPr>
          <w:rFonts w:cstheme="minorHAnsi"/>
          <w:sz w:val="24"/>
          <w:szCs w:val="24"/>
        </w:rPr>
        <w:fldChar w:fldCharType="begin"/>
      </w:r>
      <w:r w:rsidR="00F412AC">
        <w:rPr>
          <w:rFonts w:cstheme="minorHAnsi"/>
          <w:sz w:val="24"/>
          <w:szCs w:val="24"/>
        </w:rPr>
        <w:instrText xml:space="preserve"> ADDIN EN.CITE &lt;EndNote&gt;&lt;Cite&gt;&lt;Author&gt;EMC&lt;/Author&gt;&lt;RecNum&gt;28&lt;/RecNum&gt;&lt;DisplayText&gt;[17]&lt;/DisplayText&gt;&lt;record&gt;&lt;rec-number&gt;28&lt;/rec-number&gt;&lt;foreign-keys&gt;&lt;key app="EN" db-id="apwzp0ptdsre08eeetovzzrxzswasxre9xfw" timestamp="1596029263"&gt;28&lt;/key&gt;&lt;/foreign-keys&gt;&lt;ref-type name="Web Page"&gt;12&lt;/ref-type&gt;&lt;contributors&gt;&lt;authors&gt;&lt;author&gt;EMC&lt;/author&gt;&lt;/authors&gt;&lt;/contributors&gt;&lt;titles&gt;&lt;title&gt;https://www.medicines.org.uk/emc/&lt;/title&gt;&lt;/titles&gt;&lt;dates&gt;&lt;/dates&gt;&lt;urls&gt;&lt;/urls&gt;&lt;/record&gt;&lt;/Cite&gt;&lt;/EndNote&gt;</w:instrText>
      </w:r>
      <w:r w:rsidR="00367A41" w:rsidRPr="00AF0477">
        <w:rPr>
          <w:rFonts w:cstheme="minorHAnsi"/>
          <w:sz w:val="24"/>
          <w:szCs w:val="24"/>
        </w:rPr>
        <w:fldChar w:fldCharType="separate"/>
      </w:r>
      <w:r w:rsidR="00F412AC">
        <w:rPr>
          <w:rFonts w:cstheme="minorHAnsi"/>
          <w:noProof/>
          <w:sz w:val="24"/>
          <w:szCs w:val="24"/>
        </w:rPr>
        <w:t>[17]</w:t>
      </w:r>
      <w:r w:rsidR="00367A41" w:rsidRPr="00AF0477">
        <w:rPr>
          <w:rFonts w:cstheme="minorHAnsi"/>
          <w:sz w:val="24"/>
          <w:szCs w:val="24"/>
        </w:rPr>
        <w:fldChar w:fldCharType="end"/>
      </w:r>
      <w:r w:rsidR="002C4832" w:rsidRPr="00AF0477">
        <w:rPr>
          <w:rFonts w:cstheme="minorHAnsi"/>
          <w:sz w:val="24"/>
          <w:szCs w:val="24"/>
        </w:rPr>
        <w:t xml:space="preserve"> and </w:t>
      </w:r>
      <w:proofErr w:type="spellStart"/>
      <w:r w:rsidR="002C4832" w:rsidRPr="00AF0477">
        <w:rPr>
          <w:rFonts w:cstheme="minorHAnsi"/>
          <w:sz w:val="24"/>
          <w:szCs w:val="24"/>
        </w:rPr>
        <w:t>BNFc</w:t>
      </w:r>
      <w:proofErr w:type="spellEnd"/>
      <w:r w:rsidR="00E10203" w:rsidRPr="00AF0477">
        <w:rPr>
          <w:rFonts w:cstheme="minorHAnsi"/>
          <w:sz w:val="24"/>
          <w:szCs w:val="24"/>
        </w:rPr>
        <w:fldChar w:fldCharType="begin"/>
      </w:r>
      <w:r w:rsidR="00F412AC">
        <w:rPr>
          <w:rFonts w:cstheme="minorHAnsi"/>
          <w:sz w:val="24"/>
          <w:szCs w:val="24"/>
        </w:rPr>
        <w:instrText xml:space="preserve"> ADDIN EN.CITE &lt;EndNote&gt;&lt;Cite&gt;&lt;Author&gt;Paediatric Formulary Committee&lt;/Author&gt;&lt;Year&gt;2016&lt;/Year&gt;&lt;RecNum&gt;2&lt;/RecNum&gt;&lt;DisplayText&gt;[18]&lt;/DisplayText&gt;&lt;record&gt;&lt;rec-number&gt;2&lt;/rec-number&gt;&lt;foreign-keys&gt;&lt;key app="EN" db-id="apwzp0ptdsre08eeetovzzrxzswasxre9xfw" timestamp="1592318108"&gt;2&lt;/key&gt;&lt;/foreign-keys&gt;&lt;ref-type name="Generic"&gt;13&lt;/ref-type&gt;&lt;contributors&gt;&lt;authors&gt;&lt;author&gt;Paediatric Formulary Committee,&lt;/author&gt;&lt;/authors&gt;&lt;/contributors&gt;&lt;titles&gt;&lt;title&gt;BNF for children 2016–2017&lt;/title&gt;&lt;/titles&gt;&lt;dates&gt;&lt;year&gt;2016&lt;/year&gt;&lt;/dates&gt;&lt;publisher&gt;London: BMJ Group and Pharmaceutical Press&lt;/publisher&gt;&lt;urls&gt;&lt;/urls&gt;&lt;/record&gt;&lt;/Cite&gt;&lt;/EndNote&gt;</w:instrText>
      </w:r>
      <w:r w:rsidR="00E10203" w:rsidRPr="00AF0477">
        <w:rPr>
          <w:rFonts w:cstheme="minorHAnsi"/>
          <w:sz w:val="24"/>
          <w:szCs w:val="24"/>
        </w:rPr>
        <w:fldChar w:fldCharType="separate"/>
      </w:r>
      <w:r w:rsidR="00F412AC">
        <w:rPr>
          <w:rFonts w:cstheme="minorHAnsi"/>
          <w:noProof/>
          <w:sz w:val="24"/>
          <w:szCs w:val="24"/>
        </w:rPr>
        <w:t>[18]</w:t>
      </w:r>
      <w:r w:rsidR="00E10203" w:rsidRPr="00AF0477">
        <w:rPr>
          <w:rFonts w:cstheme="minorHAnsi"/>
          <w:sz w:val="24"/>
          <w:szCs w:val="24"/>
        </w:rPr>
        <w:fldChar w:fldCharType="end"/>
      </w:r>
      <w:r w:rsidR="002C4832" w:rsidRPr="00AF0477">
        <w:rPr>
          <w:rFonts w:cstheme="minorHAnsi"/>
          <w:sz w:val="24"/>
          <w:szCs w:val="24"/>
        </w:rPr>
        <w:t xml:space="preserve">. </w:t>
      </w:r>
    </w:p>
    <w:p w14:paraId="44A452C1" w14:textId="501844E6" w:rsidR="002C4832" w:rsidRPr="00AF0477" w:rsidRDefault="002C4832" w:rsidP="00BD630A">
      <w:pPr>
        <w:spacing w:line="480" w:lineRule="auto"/>
        <w:rPr>
          <w:rFonts w:cstheme="minorHAnsi"/>
          <w:sz w:val="24"/>
          <w:szCs w:val="24"/>
        </w:rPr>
      </w:pPr>
      <w:r w:rsidRPr="00AF0477">
        <w:rPr>
          <w:rFonts w:cstheme="minorHAnsi"/>
          <w:sz w:val="24"/>
          <w:szCs w:val="24"/>
        </w:rPr>
        <w:t>‘</w:t>
      </w:r>
      <w:r w:rsidR="00F5670D" w:rsidRPr="00AF0477">
        <w:rPr>
          <w:rFonts w:cstheme="minorHAnsi"/>
          <w:sz w:val="24"/>
          <w:szCs w:val="24"/>
        </w:rPr>
        <w:t>Standard</w:t>
      </w:r>
      <w:r w:rsidRPr="00AF0477">
        <w:rPr>
          <w:rFonts w:cstheme="minorHAnsi"/>
          <w:sz w:val="24"/>
          <w:szCs w:val="24"/>
        </w:rPr>
        <w:t xml:space="preserve"> </w:t>
      </w:r>
      <w:r w:rsidR="00F5670D" w:rsidRPr="00AF0477">
        <w:rPr>
          <w:rFonts w:cstheme="minorHAnsi"/>
          <w:sz w:val="24"/>
          <w:szCs w:val="24"/>
        </w:rPr>
        <w:t>WBDs’</w:t>
      </w:r>
      <w:r w:rsidRPr="00AF0477">
        <w:rPr>
          <w:rFonts w:cstheme="minorHAnsi"/>
          <w:sz w:val="24"/>
          <w:szCs w:val="24"/>
        </w:rPr>
        <w:t xml:space="preserve"> was less straightforward to </w:t>
      </w:r>
      <w:r w:rsidR="00F25997" w:rsidRPr="00AF0477">
        <w:rPr>
          <w:rFonts w:cstheme="minorHAnsi"/>
          <w:sz w:val="24"/>
          <w:szCs w:val="24"/>
        </w:rPr>
        <w:t xml:space="preserve">define </w:t>
      </w:r>
      <w:r w:rsidRPr="00AF0477">
        <w:rPr>
          <w:rFonts w:cstheme="minorHAnsi"/>
          <w:sz w:val="24"/>
          <w:szCs w:val="24"/>
        </w:rPr>
        <w:t xml:space="preserve">as the actual dose given to children may have been rounded to a dose in mg </w:t>
      </w:r>
      <w:r w:rsidR="00462153" w:rsidRPr="00AF0477">
        <w:rPr>
          <w:rFonts w:cstheme="minorHAnsi"/>
          <w:sz w:val="24"/>
          <w:szCs w:val="24"/>
        </w:rPr>
        <w:t>for more convenient administration</w:t>
      </w:r>
      <w:r w:rsidRPr="00AF0477">
        <w:rPr>
          <w:rFonts w:cstheme="minorHAnsi"/>
          <w:sz w:val="24"/>
          <w:szCs w:val="24"/>
        </w:rPr>
        <w:t xml:space="preserve">. </w:t>
      </w:r>
      <w:r w:rsidR="00F76408" w:rsidRPr="00AF0477">
        <w:rPr>
          <w:rFonts w:cstheme="minorHAnsi"/>
          <w:sz w:val="24"/>
          <w:szCs w:val="24"/>
        </w:rPr>
        <w:t>We could not assign standard WBDs statistically for each antibiotic using mixture models, as the models</w:t>
      </w:r>
      <w:r w:rsidRPr="00AF0477">
        <w:rPr>
          <w:rFonts w:cstheme="minorHAnsi"/>
          <w:sz w:val="24"/>
          <w:szCs w:val="24"/>
        </w:rPr>
        <w:t xml:space="preserve"> did not generally converge. Instead, </w:t>
      </w:r>
      <w:r w:rsidR="00F5670D" w:rsidRPr="00AF0477">
        <w:rPr>
          <w:rFonts w:cstheme="minorHAnsi"/>
          <w:sz w:val="24"/>
          <w:szCs w:val="24"/>
        </w:rPr>
        <w:t>WBD</w:t>
      </w:r>
      <w:r w:rsidR="00462153" w:rsidRPr="00AF0477">
        <w:rPr>
          <w:rFonts w:cstheme="minorHAnsi"/>
          <w:sz w:val="24"/>
          <w:szCs w:val="24"/>
        </w:rPr>
        <w:t xml:space="preserve"> doses, in mg/kg/day, were rounded t</w:t>
      </w:r>
      <w:r w:rsidRPr="00AF0477">
        <w:rPr>
          <w:rFonts w:cstheme="minorHAnsi"/>
          <w:sz w:val="24"/>
          <w:szCs w:val="24"/>
        </w:rPr>
        <w:t xml:space="preserve">o the nearest whole number, apart from </w:t>
      </w:r>
      <w:r w:rsidR="00462153" w:rsidRPr="00AF0477">
        <w:rPr>
          <w:rFonts w:cstheme="minorHAnsi"/>
          <w:sz w:val="24"/>
          <w:szCs w:val="24"/>
        </w:rPr>
        <w:t>gentamicin, which</w:t>
      </w:r>
      <w:r w:rsidRPr="00AF0477">
        <w:rPr>
          <w:rFonts w:cstheme="minorHAnsi"/>
          <w:sz w:val="24"/>
          <w:szCs w:val="24"/>
        </w:rPr>
        <w:t xml:space="preserve"> was rounded to one decimal place.</w:t>
      </w:r>
      <w:r w:rsidR="00080A06" w:rsidRPr="00AF0477">
        <w:rPr>
          <w:rFonts w:cstheme="minorHAnsi"/>
          <w:sz w:val="24"/>
          <w:szCs w:val="24"/>
        </w:rPr>
        <w:t xml:space="preserve"> T</w:t>
      </w:r>
      <w:r w:rsidRPr="00AF0477">
        <w:rPr>
          <w:rFonts w:cstheme="minorHAnsi"/>
          <w:sz w:val="24"/>
          <w:szCs w:val="24"/>
        </w:rPr>
        <w:t xml:space="preserve">he top 10 </w:t>
      </w:r>
      <w:r w:rsidR="00F5670D" w:rsidRPr="00AF0477">
        <w:rPr>
          <w:rFonts w:cstheme="minorHAnsi"/>
          <w:sz w:val="24"/>
          <w:szCs w:val="24"/>
        </w:rPr>
        <w:t>WBDs</w:t>
      </w:r>
      <w:r w:rsidRPr="00AF0477">
        <w:rPr>
          <w:rFonts w:cstheme="minorHAnsi"/>
          <w:sz w:val="24"/>
          <w:szCs w:val="24"/>
        </w:rPr>
        <w:t xml:space="preserve"> for each antibiotic </w:t>
      </w:r>
      <w:r w:rsidR="003507C9" w:rsidRPr="00AF0477">
        <w:rPr>
          <w:rFonts w:cstheme="minorHAnsi"/>
          <w:sz w:val="24"/>
          <w:szCs w:val="24"/>
        </w:rPr>
        <w:t xml:space="preserve">were </w:t>
      </w:r>
      <w:r w:rsidR="00080A06" w:rsidRPr="00AF0477">
        <w:rPr>
          <w:rFonts w:cstheme="minorHAnsi"/>
          <w:sz w:val="24"/>
          <w:szCs w:val="24"/>
        </w:rPr>
        <w:t xml:space="preserve">then </w:t>
      </w:r>
      <w:r w:rsidR="003507C9" w:rsidRPr="00AF0477">
        <w:rPr>
          <w:rFonts w:cstheme="minorHAnsi"/>
          <w:sz w:val="24"/>
          <w:szCs w:val="24"/>
        </w:rPr>
        <w:t>identified, including</w:t>
      </w:r>
      <w:r w:rsidRPr="00AF0477">
        <w:rPr>
          <w:rFonts w:cstheme="minorHAnsi"/>
          <w:sz w:val="24"/>
          <w:szCs w:val="24"/>
        </w:rPr>
        <w:t xml:space="preserve"> </w:t>
      </w:r>
      <w:r w:rsidR="00F5670D" w:rsidRPr="00AF0477">
        <w:rPr>
          <w:rFonts w:cstheme="minorHAnsi"/>
          <w:sz w:val="24"/>
          <w:szCs w:val="24"/>
        </w:rPr>
        <w:t>WBDs</w:t>
      </w:r>
      <w:r w:rsidRPr="00AF0477">
        <w:rPr>
          <w:rFonts w:cstheme="minorHAnsi"/>
          <w:sz w:val="24"/>
          <w:szCs w:val="24"/>
        </w:rPr>
        <w:t xml:space="preserve"> within 1% of the top </w:t>
      </w:r>
      <w:r w:rsidR="00F5670D" w:rsidRPr="00AF0477">
        <w:rPr>
          <w:rFonts w:cstheme="minorHAnsi"/>
          <w:sz w:val="24"/>
          <w:szCs w:val="24"/>
        </w:rPr>
        <w:t>WBDs</w:t>
      </w:r>
      <w:r w:rsidRPr="00AF0477">
        <w:rPr>
          <w:rFonts w:cstheme="minorHAnsi"/>
          <w:sz w:val="24"/>
          <w:szCs w:val="24"/>
        </w:rPr>
        <w:t xml:space="preserve"> as being associated with that </w:t>
      </w:r>
      <w:r w:rsidR="00F5670D" w:rsidRPr="00AF0477">
        <w:rPr>
          <w:rFonts w:cstheme="minorHAnsi"/>
          <w:sz w:val="24"/>
          <w:szCs w:val="24"/>
        </w:rPr>
        <w:t>WBD</w:t>
      </w:r>
      <w:r w:rsidRPr="00AF0477">
        <w:rPr>
          <w:rFonts w:cstheme="minorHAnsi"/>
          <w:sz w:val="24"/>
          <w:szCs w:val="24"/>
        </w:rPr>
        <w:t xml:space="preserve">; this was done sequentially so that each dose was assigned to one </w:t>
      </w:r>
      <w:r w:rsidR="00F5670D" w:rsidRPr="00AF0477">
        <w:rPr>
          <w:rFonts w:cstheme="minorHAnsi"/>
          <w:sz w:val="24"/>
          <w:szCs w:val="24"/>
        </w:rPr>
        <w:t>standard</w:t>
      </w:r>
      <w:r w:rsidRPr="00AF0477">
        <w:rPr>
          <w:rFonts w:cstheme="minorHAnsi"/>
          <w:sz w:val="24"/>
          <w:szCs w:val="24"/>
        </w:rPr>
        <w:t xml:space="preserve"> </w:t>
      </w:r>
      <w:r w:rsidR="00F5670D" w:rsidRPr="00AF0477">
        <w:rPr>
          <w:rFonts w:cstheme="minorHAnsi"/>
          <w:sz w:val="24"/>
          <w:szCs w:val="24"/>
        </w:rPr>
        <w:t xml:space="preserve">WBD </w:t>
      </w:r>
      <w:r w:rsidRPr="00AF0477">
        <w:rPr>
          <w:rFonts w:cstheme="minorHAnsi"/>
          <w:sz w:val="24"/>
          <w:szCs w:val="24"/>
        </w:rPr>
        <w:t xml:space="preserve">only. The top dose for metronidazole was taken to be 22.5mg/kg/day as this is commonly </w:t>
      </w:r>
      <w:r w:rsidR="003507C9" w:rsidRPr="00AF0477">
        <w:rPr>
          <w:rFonts w:cstheme="minorHAnsi"/>
          <w:sz w:val="24"/>
          <w:szCs w:val="24"/>
        </w:rPr>
        <w:t>recommended</w:t>
      </w:r>
      <w:r w:rsidR="00F412AC">
        <w:rPr>
          <w:rFonts w:cstheme="minorHAnsi"/>
          <w:sz w:val="24"/>
          <w:szCs w:val="24"/>
        </w:rPr>
        <w:t xml:space="preserve"> </w:t>
      </w:r>
      <w:r w:rsidR="00F412AC" w:rsidRPr="00AF0477">
        <w:rPr>
          <w:rFonts w:cstheme="minorHAnsi"/>
          <w:sz w:val="24"/>
          <w:szCs w:val="24"/>
        </w:rPr>
        <w:fldChar w:fldCharType="begin">
          <w:fldData xml:space="preserve">PEVuZE5vdGU+PENpdGU+PEF1dGhvcj5LaW1iZXJsaW48L0F1dGhvcj48WWVhcj4yMDE4PC9ZZWFy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</w:fldData>
        </w:fldChar>
      </w:r>
      <w:r w:rsidR="00F412AC">
        <w:rPr>
          <w:rFonts w:cstheme="minorHAnsi"/>
          <w:sz w:val="24"/>
          <w:szCs w:val="24"/>
        </w:rPr>
        <w:instrText xml:space="preserve"> ADDIN EN.CITE </w:instrText>
      </w:r>
      <w:r w:rsidR="00F412AC">
        <w:rPr>
          <w:rFonts w:cstheme="minorHAnsi"/>
          <w:sz w:val="24"/>
          <w:szCs w:val="24"/>
        </w:rPr>
        <w:fldChar w:fldCharType="begin">
          <w:fldData xml:space="preserve">PEVuZE5vdGU+PENpdGU+PEF1dGhvcj5LaW1iZXJsaW48L0F1dGhvcj48WWVhcj4yMDE4PC9ZZWFy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</w:fldData>
        </w:fldChar>
      </w:r>
      <w:r w:rsidR="00F412AC">
        <w:rPr>
          <w:rFonts w:cstheme="minorHAnsi"/>
          <w:sz w:val="24"/>
          <w:szCs w:val="24"/>
        </w:rPr>
        <w:instrText xml:space="preserve"> ADDIN EN.CITE.DATA </w:instrText>
      </w:r>
      <w:r w:rsidR="00F412AC">
        <w:rPr>
          <w:rFonts w:cstheme="minorHAnsi"/>
          <w:sz w:val="24"/>
          <w:szCs w:val="24"/>
        </w:rPr>
      </w:r>
      <w:r w:rsidR="00F412AC">
        <w:rPr>
          <w:rFonts w:cstheme="minorHAnsi"/>
          <w:sz w:val="24"/>
          <w:szCs w:val="24"/>
        </w:rPr>
        <w:fldChar w:fldCharType="end"/>
      </w:r>
      <w:r w:rsidR="00F412AC" w:rsidRPr="00AF0477">
        <w:rPr>
          <w:rFonts w:cstheme="minorHAnsi"/>
          <w:sz w:val="24"/>
          <w:szCs w:val="24"/>
        </w:rPr>
      </w:r>
      <w:r w:rsidR="00F412AC" w:rsidRPr="00AF0477">
        <w:rPr>
          <w:rFonts w:cstheme="minorHAnsi"/>
          <w:sz w:val="24"/>
          <w:szCs w:val="24"/>
        </w:rPr>
        <w:fldChar w:fldCharType="separate"/>
      </w:r>
      <w:r w:rsidR="00F412AC">
        <w:rPr>
          <w:rFonts w:cstheme="minorHAnsi"/>
          <w:noProof/>
          <w:sz w:val="24"/>
          <w:szCs w:val="24"/>
        </w:rPr>
        <w:t>[18-21]</w:t>
      </w:r>
      <w:r w:rsidR="00F412AC" w:rsidRPr="00AF0477">
        <w:rPr>
          <w:rFonts w:cstheme="minorHAnsi"/>
          <w:sz w:val="24"/>
          <w:szCs w:val="24"/>
        </w:rPr>
        <w:fldChar w:fldCharType="end"/>
      </w:r>
      <w:r w:rsidR="003507C9" w:rsidRPr="00AF0477">
        <w:rPr>
          <w:rFonts w:cstheme="minorHAnsi"/>
          <w:sz w:val="24"/>
          <w:szCs w:val="24"/>
        </w:rPr>
        <w:t xml:space="preserve">. As with FDD, </w:t>
      </w:r>
      <w:r w:rsidRPr="00AF0477">
        <w:rPr>
          <w:rFonts w:cstheme="minorHAnsi"/>
          <w:sz w:val="24"/>
          <w:szCs w:val="24"/>
        </w:rPr>
        <w:t xml:space="preserve">frequency plots </w:t>
      </w:r>
      <w:r w:rsidR="003507C9" w:rsidRPr="00AF0477">
        <w:rPr>
          <w:rFonts w:cstheme="minorHAnsi"/>
          <w:sz w:val="24"/>
          <w:szCs w:val="24"/>
        </w:rPr>
        <w:t xml:space="preserve">were used </w:t>
      </w:r>
      <w:r w:rsidRPr="00AF0477">
        <w:rPr>
          <w:rFonts w:cstheme="minorHAnsi"/>
          <w:sz w:val="24"/>
          <w:szCs w:val="24"/>
        </w:rPr>
        <w:t xml:space="preserve">to determine the cut-off value for </w:t>
      </w:r>
      <w:r w:rsidR="00F5670D" w:rsidRPr="00AF0477">
        <w:rPr>
          <w:rFonts w:cstheme="minorHAnsi"/>
          <w:sz w:val="24"/>
          <w:szCs w:val="24"/>
        </w:rPr>
        <w:t>WBD</w:t>
      </w:r>
      <w:r w:rsidRPr="00AF0477">
        <w:rPr>
          <w:rFonts w:cstheme="minorHAnsi"/>
          <w:sz w:val="24"/>
          <w:szCs w:val="24"/>
        </w:rPr>
        <w:t xml:space="preserve">, which was also 5%. </w:t>
      </w:r>
      <w:r w:rsidR="00F5670D" w:rsidRPr="00AF0477">
        <w:rPr>
          <w:rFonts w:cstheme="minorHAnsi"/>
          <w:sz w:val="24"/>
          <w:szCs w:val="24"/>
        </w:rPr>
        <w:t xml:space="preserve">WBD </w:t>
      </w:r>
      <w:r w:rsidR="003507C9" w:rsidRPr="00AF0477">
        <w:rPr>
          <w:rFonts w:cstheme="minorHAnsi"/>
          <w:sz w:val="24"/>
          <w:szCs w:val="24"/>
        </w:rPr>
        <w:t>were compared</w:t>
      </w:r>
      <w:r w:rsidRPr="00AF0477">
        <w:rPr>
          <w:rFonts w:cstheme="minorHAnsi"/>
          <w:sz w:val="24"/>
          <w:szCs w:val="24"/>
        </w:rPr>
        <w:t xml:space="preserve"> to dosing recommendatio</w:t>
      </w:r>
      <w:r w:rsidR="003507C9" w:rsidRPr="00AF0477">
        <w:rPr>
          <w:rFonts w:cstheme="minorHAnsi"/>
          <w:sz w:val="24"/>
          <w:szCs w:val="24"/>
        </w:rPr>
        <w:t>ns for common indications from six</w:t>
      </w:r>
      <w:r w:rsidRPr="00AF0477">
        <w:rPr>
          <w:rFonts w:cstheme="minorHAnsi"/>
          <w:sz w:val="24"/>
          <w:szCs w:val="24"/>
        </w:rPr>
        <w:t xml:space="preserve"> sources - the USA ‘Red Book’</w:t>
      </w:r>
      <w:r w:rsidR="00C54055" w:rsidRPr="00AF0477">
        <w:rPr>
          <w:rFonts w:cstheme="minorHAnsi"/>
          <w:sz w:val="24"/>
          <w:szCs w:val="24"/>
        </w:rPr>
        <w:fldChar w:fldCharType="begin"/>
      </w:r>
      <w:r w:rsidR="00F412AC">
        <w:rPr>
          <w:rFonts w:cstheme="minorHAnsi"/>
          <w:sz w:val="24"/>
          <w:szCs w:val="24"/>
        </w:rPr>
        <w:instrText xml:space="preserve"> ADDIN EN.CITE &lt;EndNote&gt;&lt;Cite&gt;&lt;Author&gt;Kimberlin&lt;/Author&gt;&lt;Year&gt;2018&lt;/Year&gt;&lt;RecNum&gt;3&lt;/RecNum&gt;&lt;DisplayText&gt;[19]&lt;/DisplayText&gt;&lt;record&gt;&lt;rec-number&gt;3&lt;/rec-number&gt;&lt;foreign-keys&gt;&lt;key app="EN" db-id="apwzp0ptdsre08eeetovzzrxzswasxre9xfw" timestamp="1592318129"&gt;3&lt;/key&gt;&lt;/foreign-keys&gt;&lt;ref-type name="Book"&gt;6&lt;/ref-type&gt;&lt;contributors&gt;&lt;authors&gt;&lt;author&gt;Kimberlin, David W&lt;/author&gt;&lt;/authors&gt;&lt;/contributors&gt;&lt;titles&gt;&lt;title&gt;Red Book: 2018-2021 report of the committee on infectious diseases&lt;/title&gt;&lt;/titles&gt;&lt;number&gt;Ed. 31&lt;/number&gt;&lt;dates&gt;&lt;year&gt;2018&lt;/year&gt;&lt;/dates&gt;&lt;publisher&gt;American academy of pediatrics&lt;/publisher&gt;&lt;isbn&gt;1610021460&lt;/isbn&gt;&lt;urls&gt;&lt;/urls&gt;&lt;/record&gt;&lt;/Cite&gt;&lt;/EndNote&gt;</w:instrText>
      </w:r>
      <w:r w:rsidR="00C54055" w:rsidRPr="00AF0477">
        <w:rPr>
          <w:rFonts w:cstheme="minorHAnsi"/>
          <w:sz w:val="24"/>
          <w:szCs w:val="24"/>
        </w:rPr>
        <w:fldChar w:fldCharType="separate"/>
      </w:r>
      <w:r w:rsidR="00F412AC">
        <w:rPr>
          <w:rFonts w:cstheme="minorHAnsi"/>
          <w:noProof/>
          <w:sz w:val="24"/>
          <w:szCs w:val="24"/>
        </w:rPr>
        <w:t>[19]</w:t>
      </w:r>
      <w:r w:rsidR="00C54055" w:rsidRPr="00AF0477">
        <w:rPr>
          <w:rFonts w:cstheme="minorHAnsi"/>
          <w:sz w:val="24"/>
          <w:szCs w:val="24"/>
        </w:rPr>
        <w:fldChar w:fldCharType="end"/>
      </w:r>
      <w:r w:rsidRPr="00AF0477">
        <w:rPr>
          <w:rFonts w:cstheme="minorHAnsi"/>
          <w:sz w:val="24"/>
          <w:szCs w:val="24"/>
        </w:rPr>
        <w:t xml:space="preserve">, the </w:t>
      </w:r>
      <w:r w:rsidR="007B5CEF" w:rsidRPr="00AF0477">
        <w:rPr>
          <w:rFonts w:cstheme="minorHAnsi"/>
          <w:sz w:val="24"/>
          <w:szCs w:val="24"/>
        </w:rPr>
        <w:t>European ‘Blue Book</w:t>
      </w:r>
      <w:r w:rsidR="007B5CEF" w:rsidRPr="00AF0477">
        <w:rPr>
          <w:rFonts w:cstheme="minorHAnsi"/>
          <w:sz w:val="24"/>
          <w:szCs w:val="24"/>
        </w:rPr>
        <w:fldChar w:fldCharType="begin"/>
      </w:r>
      <w:r w:rsidR="00F412AC">
        <w:rPr>
          <w:rFonts w:cstheme="minorHAnsi"/>
          <w:sz w:val="24"/>
          <w:szCs w:val="24"/>
        </w:rPr>
        <w:instrText xml:space="preserve"> ADDIN EN.CITE &lt;EndNote&gt;&lt;Cite&gt;&lt;Author&gt;Sharland&lt;/Author&gt;&lt;Year&gt;2016&lt;/Year&gt;&lt;RecNum&gt;1&lt;/RecNum&gt;&lt;DisplayText&gt;[20]&lt;/DisplayText&gt;&lt;record&gt;&lt;rec-number&gt;1&lt;/rec-number&gt;&lt;foreign-keys&gt;&lt;key app="EN" db-id="apwzp0ptdsre08eeetovzzrxzswasxre9xfw" timestamp="1592318064"&gt;1&lt;/key&gt;&lt;/foreign-keys&gt;&lt;ref-type name="Book"&gt;6&lt;/ref-type&gt;&lt;contributors&gt;&lt;authors&gt;&lt;author&gt;Sharland, Mike&lt;/author&gt;&lt;author&gt;Butler, Karina&lt;/author&gt;&lt;author&gt;Cant, Andrew&lt;/author&gt;&lt;author&gt;Dagan, Ron&lt;/author&gt;&lt;author&gt;Davies, Graham&lt;/author&gt;&lt;author&gt;de Groot, Ronald&lt;/author&gt;&lt;author&gt;Elliman, David&lt;/author&gt;&lt;author&gt;Esposito, Susanna&lt;/author&gt;&lt;author&gt;Finn, Adam&lt;/author&gt;&lt;author&gt;Galanakis, Manolis&lt;/author&gt;&lt;/authors&gt;&lt;/contributors&gt;&lt;titles&gt;&lt;title&gt;Manual of childhood infections: the blue book&lt;/title&gt;&lt;/titles&gt;&lt;dates&gt;&lt;year&gt;2016&lt;/year&gt;&lt;/dates&gt;&lt;publisher&gt;Oxford University Press&lt;/publisher&gt;&lt;isbn&gt;0191045454&lt;/isbn&gt;&lt;urls&gt;&lt;/urls&gt;&lt;/record&gt;&lt;/Cite&gt;&lt;/EndNote&gt;</w:instrText>
      </w:r>
      <w:r w:rsidR="007B5CEF" w:rsidRPr="00AF0477">
        <w:rPr>
          <w:rFonts w:cstheme="minorHAnsi"/>
          <w:sz w:val="24"/>
          <w:szCs w:val="24"/>
        </w:rPr>
        <w:fldChar w:fldCharType="separate"/>
      </w:r>
      <w:r w:rsidR="00F412AC">
        <w:rPr>
          <w:rFonts w:cstheme="minorHAnsi"/>
          <w:noProof/>
          <w:sz w:val="24"/>
          <w:szCs w:val="24"/>
        </w:rPr>
        <w:t>[20]</w:t>
      </w:r>
      <w:r w:rsidR="007B5CEF" w:rsidRPr="00AF0477">
        <w:rPr>
          <w:rFonts w:cstheme="minorHAnsi"/>
          <w:sz w:val="24"/>
          <w:szCs w:val="24"/>
        </w:rPr>
        <w:fldChar w:fldCharType="end"/>
      </w:r>
      <w:r w:rsidRPr="00AF0477">
        <w:rPr>
          <w:rFonts w:cstheme="minorHAnsi"/>
          <w:sz w:val="24"/>
          <w:szCs w:val="24"/>
        </w:rPr>
        <w:t>, the British National Formulary for children (</w:t>
      </w:r>
      <w:proofErr w:type="spellStart"/>
      <w:r w:rsidRPr="00AF0477">
        <w:rPr>
          <w:rFonts w:cstheme="minorHAnsi"/>
          <w:sz w:val="24"/>
          <w:szCs w:val="24"/>
        </w:rPr>
        <w:t>BNFc</w:t>
      </w:r>
      <w:proofErr w:type="spellEnd"/>
      <w:r w:rsidRPr="00AF0477">
        <w:rPr>
          <w:rFonts w:cstheme="minorHAnsi"/>
          <w:sz w:val="24"/>
          <w:szCs w:val="24"/>
        </w:rPr>
        <w:t>)</w:t>
      </w:r>
      <w:r w:rsidR="007B5CEF" w:rsidRPr="00AF0477">
        <w:rPr>
          <w:rFonts w:cstheme="minorHAnsi"/>
          <w:sz w:val="24"/>
          <w:szCs w:val="24"/>
        </w:rPr>
        <w:fldChar w:fldCharType="begin"/>
      </w:r>
      <w:r w:rsidR="00F412AC">
        <w:rPr>
          <w:rFonts w:cstheme="minorHAnsi"/>
          <w:sz w:val="24"/>
          <w:szCs w:val="24"/>
        </w:rPr>
        <w:instrText xml:space="preserve"> ADDIN EN.CITE &lt;EndNote&gt;&lt;Cite&gt;&lt;Author&gt;Paediatric Formulary Committee&lt;/Author&gt;&lt;Year&gt;2016&lt;/Year&gt;&lt;RecNum&gt;2&lt;/RecNum&gt;&lt;DisplayText&gt;[18]&lt;/DisplayText&gt;&lt;record&gt;&lt;rec-number&gt;2&lt;/rec-number&gt;&lt;foreign-keys&gt;&lt;key app="EN" db-id="apwzp0ptdsre08eeetovzzrxzswasxre9xfw" timestamp="1592318108"&gt;2&lt;/key&gt;&lt;/foreign-keys&gt;&lt;ref-type name="Generic"&gt;13&lt;/ref-type&gt;&lt;contributors&gt;&lt;authors&gt;&lt;author&gt;Paediatric Formulary Committee,&lt;/author&gt;&lt;/authors&gt;&lt;/contributors&gt;&lt;titles&gt;&lt;title&gt;BNF for children 2016–2017&lt;/title&gt;&lt;/titles&gt;&lt;dates&gt;&lt;year&gt;2016&lt;/year&gt;&lt;/dates&gt;&lt;publisher&gt;London: BMJ Group and Pharmaceutical Press&lt;/publisher&gt;&lt;urls&gt;&lt;/urls&gt;&lt;/record&gt;&lt;/Cite&gt;&lt;/EndNote&gt;</w:instrText>
      </w:r>
      <w:r w:rsidR="007B5CEF" w:rsidRPr="00AF0477">
        <w:rPr>
          <w:rFonts w:cstheme="minorHAnsi"/>
          <w:sz w:val="24"/>
          <w:szCs w:val="24"/>
        </w:rPr>
        <w:fldChar w:fldCharType="separate"/>
      </w:r>
      <w:r w:rsidR="00F412AC">
        <w:rPr>
          <w:rFonts w:cstheme="minorHAnsi"/>
          <w:noProof/>
          <w:sz w:val="24"/>
          <w:szCs w:val="24"/>
        </w:rPr>
        <w:t>[18]</w:t>
      </w:r>
      <w:r w:rsidR="007B5CEF" w:rsidRPr="00AF0477">
        <w:rPr>
          <w:rFonts w:cstheme="minorHAnsi"/>
          <w:sz w:val="24"/>
          <w:szCs w:val="24"/>
        </w:rPr>
        <w:fldChar w:fldCharType="end"/>
      </w:r>
      <w:r w:rsidRPr="00AF0477">
        <w:rPr>
          <w:rFonts w:cstheme="minorHAnsi"/>
          <w:sz w:val="24"/>
          <w:szCs w:val="24"/>
        </w:rPr>
        <w:t>, the Indian National Centre for Disease Control</w:t>
      </w:r>
      <w:r w:rsidR="007B5CEF" w:rsidRPr="00AF0477">
        <w:rPr>
          <w:rFonts w:cstheme="minorHAnsi"/>
          <w:sz w:val="24"/>
          <w:szCs w:val="24"/>
        </w:rPr>
        <w:fldChar w:fldCharType="begin"/>
      </w:r>
      <w:r w:rsidR="00F412AC">
        <w:rPr>
          <w:rFonts w:cstheme="minorHAnsi"/>
          <w:sz w:val="24"/>
          <w:szCs w:val="24"/>
        </w:rPr>
        <w:instrText xml:space="preserve"> ADDIN EN.CITE &lt;EndNote&gt;&lt;Cite&gt;&lt;Author&gt;Venkatesh&lt;/Author&gt;&lt;Year&gt;2011&lt;/Year&gt;&lt;RecNum&gt;5&lt;/RecNum&gt;&lt;DisplayText&gt;[21]&lt;/DisplayText&gt;&lt;record&gt;&lt;rec-number&gt;5&lt;/rec-number&gt;&lt;foreign-keys&gt;&lt;key app="EN" db-id="apwzp0ptdsre08eeetovzzrxzswasxre9xfw" timestamp="1592319472"&gt;5&lt;/key&gt;&lt;/foreign-keys&gt;&lt;ref-type name="Journal Article"&gt;17&lt;/ref-type&gt;&lt;contributors&gt;&lt;authors&gt;&lt;author&gt;Venkatesh, S&lt;/author&gt;&lt;author&gt;Chauhan, LS&lt;/author&gt;&lt;author&gt;Gadpayle, AK&lt;/author&gt;&lt;author&gt;Jain, TS&lt;/author&gt;&lt;author&gt;Ghafur, A&lt;/author&gt;&lt;author&gt;Wattal, C&lt;/author&gt;&lt;/authors&gt;&lt;/contributors&gt;&lt;titles&gt;&lt;title&gt;National treatment guidelines for antimicrobial use in infectious diseases&lt;/title&gt;&lt;secondary-title&gt;India: National Centre For Disease Control, MOHFW, Government of India&lt;/secondary-title&gt;&lt;/titles&gt;&lt;periodical&gt;&lt;full-title&gt;India: National Centre For Disease Control, MOHFW, Government of India&lt;/full-title&gt;&lt;/periodical&gt;&lt;pages&gt;1-64&lt;/pages&gt;&lt;dates&gt;&lt;year&gt;2011&lt;/year&gt;&lt;/dates&gt;&lt;urls&gt;&lt;/urls&gt;&lt;/record&gt;&lt;/Cite&gt;&lt;/EndNote&gt;</w:instrText>
      </w:r>
      <w:r w:rsidR="007B5CEF" w:rsidRPr="00AF0477">
        <w:rPr>
          <w:rFonts w:cstheme="minorHAnsi"/>
          <w:sz w:val="24"/>
          <w:szCs w:val="24"/>
        </w:rPr>
        <w:fldChar w:fldCharType="separate"/>
      </w:r>
      <w:r w:rsidR="00F412AC">
        <w:rPr>
          <w:rFonts w:cstheme="minorHAnsi"/>
          <w:noProof/>
          <w:sz w:val="24"/>
          <w:szCs w:val="24"/>
        </w:rPr>
        <w:t>[21]</w:t>
      </w:r>
      <w:r w:rsidR="007B5CEF" w:rsidRPr="00AF0477">
        <w:rPr>
          <w:rFonts w:cstheme="minorHAnsi"/>
          <w:sz w:val="24"/>
          <w:szCs w:val="24"/>
        </w:rPr>
        <w:fldChar w:fldCharType="end"/>
      </w:r>
      <w:r w:rsidR="003507C9" w:rsidRPr="00AF0477">
        <w:rPr>
          <w:rFonts w:cstheme="minorHAnsi"/>
          <w:sz w:val="24"/>
          <w:szCs w:val="24"/>
        </w:rPr>
        <w:t>,</w:t>
      </w:r>
      <w:r w:rsidRPr="00AF0477">
        <w:rPr>
          <w:rFonts w:cstheme="minorHAnsi"/>
          <w:sz w:val="24"/>
          <w:szCs w:val="24"/>
        </w:rPr>
        <w:t xml:space="preserve"> the WHO Pocket Book of Hospital Care in Children</w:t>
      </w:r>
      <w:r w:rsidR="007B5CEF" w:rsidRPr="00AF0477">
        <w:rPr>
          <w:rFonts w:cstheme="minorHAnsi"/>
          <w:sz w:val="24"/>
          <w:szCs w:val="24"/>
        </w:rPr>
        <w:fldChar w:fldCharType="begin"/>
      </w:r>
      <w:r w:rsidR="00F412AC">
        <w:rPr>
          <w:rFonts w:cstheme="minorHAnsi"/>
          <w:sz w:val="24"/>
          <w:szCs w:val="24"/>
        </w:rPr>
        <w:instrText xml:space="preserve"> ADDIN EN.CITE &lt;EndNote&gt;&lt;Cite&gt;&lt;Author&gt;World Health Organization&lt;/Author&gt;&lt;Year&gt;2013&lt;/Year&gt;&lt;RecNum&gt;4&lt;/RecNum&gt;&lt;DisplayText&gt;[22]&lt;/DisplayText&gt;&lt;record&gt;&lt;rec-number&gt;4&lt;/rec-number&gt;&lt;foreign-keys&gt;&lt;key app="EN" db-id="apwzp0ptdsre08eeetovzzrxzswasxre9xfw" timestamp="1592318154"&gt;4&lt;/key&gt;&lt;/foreign-keys&gt;&lt;ref-type name="Book"&gt;6&lt;/ref-type&gt;&lt;contributors&gt;&lt;authors&gt;&lt;author&gt;World Health Organization,&lt;/author&gt;&lt;/authors&gt;&lt;/contributors&gt;&lt;titles&gt;&lt;title&gt;Pocket book of hospital care for children: guidelines for the management of common childhood illnesses&lt;/title&gt;&lt;/titles&gt;&lt;dates&gt;&lt;year&gt;2013&lt;/year&gt;&lt;/dates&gt;&lt;publisher&gt;World Health Organization&lt;/publisher&gt;&lt;isbn&gt;9241548371&lt;/isbn&gt;&lt;urls&gt;&lt;/urls&gt;&lt;/record&gt;&lt;/Cite&gt;&lt;/EndNote&gt;</w:instrText>
      </w:r>
      <w:r w:rsidR="007B5CEF" w:rsidRPr="00AF0477">
        <w:rPr>
          <w:rFonts w:cstheme="minorHAnsi"/>
          <w:sz w:val="24"/>
          <w:szCs w:val="24"/>
        </w:rPr>
        <w:fldChar w:fldCharType="separate"/>
      </w:r>
      <w:r w:rsidR="00F412AC">
        <w:rPr>
          <w:rFonts w:cstheme="minorHAnsi"/>
          <w:noProof/>
          <w:sz w:val="24"/>
          <w:szCs w:val="24"/>
        </w:rPr>
        <w:t>[22]</w:t>
      </w:r>
      <w:r w:rsidR="007B5CEF" w:rsidRPr="00AF0477">
        <w:rPr>
          <w:rFonts w:cstheme="minorHAnsi"/>
          <w:sz w:val="24"/>
          <w:szCs w:val="24"/>
        </w:rPr>
        <w:fldChar w:fldCharType="end"/>
      </w:r>
      <w:r w:rsidR="003507C9" w:rsidRPr="00AF0477">
        <w:rPr>
          <w:rFonts w:cstheme="minorHAnsi"/>
          <w:sz w:val="24"/>
          <w:szCs w:val="24"/>
        </w:rPr>
        <w:t xml:space="preserve">, and </w:t>
      </w:r>
      <w:r w:rsidR="00E10203" w:rsidRPr="00AF0477">
        <w:rPr>
          <w:rFonts w:cstheme="minorHAnsi"/>
          <w:sz w:val="24"/>
          <w:szCs w:val="24"/>
        </w:rPr>
        <w:t>the summary of product characteristics (SPC)</w:t>
      </w:r>
      <w:r w:rsidR="00E10203" w:rsidRPr="00AF0477">
        <w:rPr>
          <w:rFonts w:cstheme="minorHAnsi"/>
          <w:sz w:val="24"/>
          <w:szCs w:val="24"/>
        </w:rPr>
        <w:fldChar w:fldCharType="begin"/>
      </w:r>
      <w:r w:rsidR="00F412AC">
        <w:rPr>
          <w:rFonts w:cstheme="minorHAnsi"/>
          <w:sz w:val="24"/>
          <w:szCs w:val="24"/>
        </w:rPr>
        <w:instrText xml:space="preserve"> ADDIN EN.CITE &lt;EndNote&gt;&lt;Cite&gt;&lt;Author&gt;EMC&lt;/Author&gt;&lt;RecNum&gt;28&lt;/RecNum&gt;&lt;DisplayText&gt;[17]&lt;/DisplayText&gt;&lt;record&gt;&lt;rec-number&gt;28&lt;/rec-number&gt;&lt;foreign-keys&gt;&lt;key app="EN" db-id="apwzp0ptdsre08eeetovzzrxzswasxre9xfw" timestamp="1596029263"&gt;28&lt;/key&gt;&lt;/foreign-keys&gt;&lt;ref-type name="Web Page"&gt;12&lt;/ref-type&gt;&lt;contributors&gt;&lt;authors&gt;&lt;author&gt;EMC&lt;/author&gt;&lt;/authors&gt;&lt;/contributors&gt;&lt;titles&gt;&lt;title&gt;https://www.medicines.org.uk/emc/&lt;/title&gt;&lt;/titles&gt;&lt;dates&gt;&lt;/dates&gt;&lt;urls&gt;&lt;/urls&gt;&lt;/record&gt;&lt;/Cite&gt;&lt;/EndNote&gt;</w:instrText>
      </w:r>
      <w:r w:rsidR="00E10203" w:rsidRPr="00AF0477">
        <w:rPr>
          <w:rFonts w:cstheme="minorHAnsi"/>
          <w:sz w:val="24"/>
          <w:szCs w:val="24"/>
        </w:rPr>
        <w:fldChar w:fldCharType="separate"/>
      </w:r>
      <w:r w:rsidR="00F412AC">
        <w:rPr>
          <w:rFonts w:cstheme="minorHAnsi"/>
          <w:noProof/>
          <w:sz w:val="24"/>
          <w:szCs w:val="24"/>
        </w:rPr>
        <w:t>[17]</w:t>
      </w:r>
      <w:r w:rsidR="00E10203" w:rsidRPr="00AF0477">
        <w:rPr>
          <w:rFonts w:cstheme="minorHAnsi"/>
          <w:sz w:val="24"/>
          <w:szCs w:val="24"/>
        </w:rPr>
        <w:fldChar w:fldCharType="end"/>
      </w:r>
      <w:r w:rsidRPr="00AF0477">
        <w:rPr>
          <w:rFonts w:cstheme="minorHAnsi"/>
          <w:sz w:val="24"/>
          <w:szCs w:val="24"/>
        </w:rPr>
        <w:t>. Guideline values for IV treatment were e</w:t>
      </w:r>
      <w:r w:rsidR="00E10203" w:rsidRPr="00AF0477">
        <w:rPr>
          <w:rFonts w:cstheme="minorHAnsi"/>
          <w:sz w:val="24"/>
          <w:szCs w:val="24"/>
        </w:rPr>
        <w:t xml:space="preserve">xtracted from </w:t>
      </w:r>
      <w:proofErr w:type="spellStart"/>
      <w:r w:rsidR="00E10203" w:rsidRPr="00AF0477">
        <w:rPr>
          <w:rFonts w:cstheme="minorHAnsi"/>
          <w:sz w:val="24"/>
          <w:szCs w:val="24"/>
        </w:rPr>
        <w:t>Mathur</w:t>
      </w:r>
      <w:proofErr w:type="spellEnd"/>
      <w:r w:rsidR="00E10203" w:rsidRPr="00AF0477">
        <w:rPr>
          <w:rFonts w:cstheme="minorHAnsi"/>
          <w:sz w:val="24"/>
          <w:szCs w:val="24"/>
        </w:rPr>
        <w:t xml:space="preserve"> et al 2020</w:t>
      </w:r>
      <w:r w:rsidR="00E10203" w:rsidRPr="00AF0477">
        <w:rPr>
          <w:rFonts w:cstheme="minorHAnsi"/>
          <w:sz w:val="24"/>
          <w:szCs w:val="24"/>
        </w:rPr>
        <w:fldChar w:fldCharType="begin"/>
      </w:r>
      <w:r w:rsidR="00F412AC">
        <w:rPr>
          <w:rFonts w:cstheme="minorHAnsi"/>
          <w:sz w:val="24"/>
          <w:szCs w:val="24"/>
        </w:rPr>
        <w:instrText xml:space="preserve"> ADDIN EN.CITE &lt;EndNote&gt;&lt;Cite&gt;&lt;Author&gt;Mathur&lt;/Author&gt;&lt;Year&gt;2020&lt;/Year&gt;&lt;RecNum&gt;25&lt;/RecNum&gt;&lt;DisplayText&gt;[23]&lt;/DisplayText&gt;&lt;record&gt;&lt;rec-number&gt;25&lt;/rec-number&gt;&lt;foreign-keys&gt;&lt;key app="EN" db-id="apwzp0ptdsre08eeetovzzrxzswasxre9xfw" timestamp="1596013233"&gt;25&lt;/key&gt;&lt;/foreign-keys&gt;&lt;ref-type name="Journal Article"&gt;17&lt;/ref-type&gt;&lt;contributors&gt;&lt;authors&gt;&lt;author&gt;Mathur, Shrey&lt;/author&gt;&lt;author&gt;Jackson, Charlotte&lt;/author&gt;&lt;author&gt;Urus, Heather&lt;/author&gt;&lt;author&gt;Ziarko, Isabelle&lt;/author&gt;&lt;author&gt;Goodbun, Matt&lt;/author&gt;&lt;author&gt;Hsia, Yingfen&lt;/author&gt;&lt;author&gt;Ellis, Sally&lt;/author&gt;&lt;author&gt;Sharland, Mike&lt;/author&gt;&lt;/authors&gt;&lt;/contributors&gt;&lt;titles&gt;&lt;title&gt;A comparison of five paediatric dosing guidelines for antibiotics&lt;/title&gt;&lt;secondary-title&gt;Bulletin of the World Health Organization&lt;/secondary-title&gt;&lt;/titles&gt;&lt;periodical&gt;&lt;full-title&gt;Bulletin of the World Health Organization&lt;/full-title&gt;&lt;/periodical&gt;&lt;pages&gt;406&lt;/pages&gt;&lt;volume&gt;98&lt;/volume&gt;&lt;number&gt;6&lt;/number&gt;&lt;dates&gt;&lt;year&gt;2020&lt;/year&gt;&lt;/dates&gt;&lt;urls&gt;&lt;/urls&gt;&lt;/record&gt;&lt;/Cite&gt;&lt;/EndNote&gt;</w:instrText>
      </w:r>
      <w:r w:rsidR="00E10203" w:rsidRPr="00AF0477">
        <w:rPr>
          <w:rFonts w:cstheme="minorHAnsi"/>
          <w:sz w:val="24"/>
          <w:szCs w:val="24"/>
        </w:rPr>
        <w:fldChar w:fldCharType="separate"/>
      </w:r>
      <w:r w:rsidR="00F412AC">
        <w:rPr>
          <w:rFonts w:cstheme="minorHAnsi"/>
          <w:noProof/>
          <w:sz w:val="24"/>
          <w:szCs w:val="24"/>
        </w:rPr>
        <w:t>[23]</w:t>
      </w:r>
      <w:r w:rsidR="00E10203" w:rsidRPr="00AF0477">
        <w:rPr>
          <w:rFonts w:cstheme="minorHAnsi"/>
          <w:sz w:val="24"/>
          <w:szCs w:val="24"/>
        </w:rPr>
        <w:fldChar w:fldCharType="end"/>
      </w:r>
      <w:r w:rsidRPr="00AF0477">
        <w:rPr>
          <w:rFonts w:cstheme="minorHAnsi"/>
          <w:sz w:val="24"/>
          <w:szCs w:val="24"/>
        </w:rPr>
        <w:t xml:space="preserve">, except </w:t>
      </w:r>
      <w:proofErr w:type="spellStart"/>
      <w:r w:rsidRPr="00AF0477">
        <w:rPr>
          <w:rFonts w:cstheme="minorHAnsi"/>
          <w:sz w:val="24"/>
          <w:szCs w:val="24"/>
        </w:rPr>
        <w:t>cefepime</w:t>
      </w:r>
      <w:proofErr w:type="spellEnd"/>
      <w:r w:rsidRPr="00AF0477">
        <w:rPr>
          <w:rFonts w:cstheme="minorHAnsi"/>
          <w:sz w:val="24"/>
          <w:szCs w:val="24"/>
        </w:rPr>
        <w:t xml:space="preserve"> and </w:t>
      </w:r>
      <w:proofErr w:type="spellStart"/>
      <w:r w:rsidRPr="00AF0477">
        <w:rPr>
          <w:rFonts w:cstheme="minorHAnsi"/>
          <w:sz w:val="24"/>
          <w:szCs w:val="24"/>
        </w:rPr>
        <w:t>teicoplanin</w:t>
      </w:r>
      <w:proofErr w:type="spellEnd"/>
      <w:r w:rsidRPr="00AF0477">
        <w:rPr>
          <w:rFonts w:cstheme="minorHAnsi"/>
          <w:sz w:val="24"/>
          <w:szCs w:val="24"/>
        </w:rPr>
        <w:t>, which were taken from the source documents</w:t>
      </w:r>
      <w:r w:rsidR="003507C9" w:rsidRPr="00AF0477">
        <w:rPr>
          <w:rFonts w:cstheme="minorHAnsi"/>
          <w:sz w:val="24"/>
          <w:szCs w:val="24"/>
        </w:rPr>
        <w:t xml:space="preserve">, and </w:t>
      </w:r>
      <w:r w:rsidR="00E10203" w:rsidRPr="00AF0477">
        <w:rPr>
          <w:rFonts w:cstheme="minorHAnsi"/>
          <w:sz w:val="24"/>
          <w:szCs w:val="24"/>
        </w:rPr>
        <w:t xml:space="preserve">SPCs which were obtained from the </w:t>
      </w:r>
      <w:r w:rsidR="00F412AC">
        <w:rPr>
          <w:rFonts w:cstheme="minorHAnsi"/>
          <w:sz w:val="24"/>
          <w:szCs w:val="24"/>
        </w:rPr>
        <w:t>electronic medicines compendium (</w:t>
      </w:r>
      <w:r w:rsidR="00E10203" w:rsidRPr="00AF0477">
        <w:rPr>
          <w:rFonts w:cstheme="minorHAnsi"/>
          <w:sz w:val="24"/>
          <w:szCs w:val="24"/>
        </w:rPr>
        <w:t>EMC</w:t>
      </w:r>
      <w:r w:rsidR="00F412AC">
        <w:rPr>
          <w:rFonts w:cstheme="minorHAnsi"/>
          <w:sz w:val="24"/>
          <w:szCs w:val="24"/>
        </w:rPr>
        <w:t>)</w:t>
      </w:r>
      <w:r w:rsidR="00E10203" w:rsidRPr="00AF0477">
        <w:rPr>
          <w:rFonts w:cstheme="minorHAnsi"/>
          <w:sz w:val="24"/>
          <w:szCs w:val="24"/>
        </w:rPr>
        <w:t xml:space="preserve"> website.</w:t>
      </w:r>
      <w:r w:rsidR="00E17B54">
        <w:rPr>
          <w:rFonts w:cstheme="minorHAnsi"/>
          <w:sz w:val="24"/>
          <w:szCs w:val="24"/>
        </w:rPr>
        <w:t xml:space="preserve"> To determine if some of the highest WBD doses were due to premature babies over one month of age we </w:t>
      </w:r>
      <w:r w:rsidR="00E17B54">
        <w:rPr>
          <w:rFonts w:cstheme="minorHAnsi"/>
          <w:sz w:val="24"/>
          <w:szCs w:val="24"/>
        </w:rPr>
        <w:lastRenderedPageBreak/>
        <w:t xml:space="preserve">also plotted WBD for children over four months old (81% of doses), when all babies </w:t>
      </w:r>
      <w:r w:rsidR="00F162D5">
        <w:rPr>
          <w:rFonts w:cstheme="minorHAnsi"/>
          <w:sz w:val="24"/>
          <w:szCs w:val="24"/>
        </w:rPr>
        <w:t>are expected to</w:t>
      </w:r>
      <w:r w:rsidR="00E17B54">
        <w:rPr>
          <w:rFonts w:cstheme="minorHAnsi"/>
          <w:sz w:val="24"/>
          <w:szCs w:val="24"/>
        </w:rPr>
        <w:t xml:space="preserve"> have a gestational age of at least 40 weeks. </w:t>
      </w:r>
    </w:p>
    <w:p w14:paraId="278B240B" w14:textId="07D8F5BA" w:rsidR="00E824D1" w:rsidRPr="00CE64B5" w:rsidRDefault="00E824D1" w:rsidP="00BD630A">
      <w:pPr>
        <w:spacing w:line="480" w:lineRule="auto"/>
        <w:rPr>
          <w:rFonts w:cstheme="minorHAnsi"/>
          <w:b/>
          <w:sz w:val="32"/>
          <w:szCs w:val="32"/>
        </w:rPr>
      </w:pPr>
      <w:r w:rsidRPr="00CE64B5">
        <w:rPr>
          <w:rFonts w:cstheme="minorHAnsi"/>
          <w:b/>
          <w:sz w:val="32"/>
          <w:szCs w:val="32"/>
        </w:rPr>
        <w:t>Analysis of f</w:t>
      </w:r>
      <w:r w:rsidR="002C4832" w:rsidRPr="00CE64B5">
        <w:rPr>
          <w:rFonts w:cstheme="minorHAnsi"/>
          <w:b/>
          <w:sz w:val="32"/>
          <w:szCs w:val="32"/>
        </w:rPr>
        <w:t xml:space="preserve">actors underlying variation in </w:t>
      </w:r>
      <w:r w:rsidR="00F5670D" w:rsidRPr="00CE64B5">
        <w:rPr>
          <w:rFonts w:cstheme="minorHAnsi"/>
          <w:b/>
          <w:sz w:val="32"/>
          <w:szCs w:val="32"/>
        </w:rPr>
        <w:t>WBD</w:t>
      </w:r>
    </w:p>
    <w:p w14:paraId="455BF2E9" w14:textId="295797F2" w:rsidR="002C4832" w:rsidRPr="00AF0477" w:rsidRDefault="003507C9" w:rsidP="00BD630A">
      <w:pPr>
        <w:spacing w:line="480" w:lineRule="auto"/>
        <w:rPr>
          <w:rFonts w:cstheme="minorHAnsi"/>
          <w:sz w:val="24"/>
          <w:szCs w:val="24"/>
        </w:rPr>
      </w:pPr>
      <w:r w:rsidRPr="00AF0477">
        <w:rPr>
          <w:rFonts w:cstheme="minorHAnsi"/>
          <w:sz w:val="24"/>
          <w:szCs w:val="24"/>
        </w:rPr>
        <w:t>F</w:t>
      </w:r>
      <w:r w:rsidR="002C4832" w:rsidRPr="00AF0477">
        <w:rPr>
          <w:rFonts w:cstheme="minorHAnsi"/>
          <w:sz w:val="24"/>
          <w:szCs w:val="24"/>
        </w:rPr>
        <w:t xml:space="preserve">actors underling variation in </w:t>
      </w:r>
      <w:r w:rsidR="00F5670D" w:rsidRPr="00AF0477">
        <w:rPr>
          <w:rFonts w:cstheme="minorHAnsi"/>
          <w:sz w:val="24"/>
          <w:szCs w:val="24"/>
        </w:rPr>
        <w:t xml:space="preserve">WBD </w:t>
      </w:r>
      <w:r w:rsidR="002C4832" w:rsidRPr="00AF0477">
        <w:rPr>
          <w:rFonts w:cstheme="minorHAnsi"/>
          <w:sz w:val="24"/>
          <w:szCs w:val="24"/>
        </w:rPr>
        <w:t xml:space="preserve">(mg/kg/day) </w:t>
      </w:r>
      <w:r w:rsidRPr="00AF0477">
        <w:rPr>
          <w:rFonts w:cstheme="minorHAnsi"/>
          <w:sz w:val="24"/>
          <w:szCs w:val="24"/>
        </w:rPr>
        <w:t xml:space="preserve">were analysed </w:t>
      </w:r>
      <w:r w:rsidR="002C4832" w:rsidRPr="00AF0477">
        <w:rPr>
          <w:rFonts w:cstheme="minorHAnsi"/>
          <w:sz w:val="24"/>
          <w:szCs w:val="24"/>
        </w:rPr>
        <w:t>truncat</w:t>
      </w:r>
      <w:r w:rsidR="00F25997" w:rsidRPr="00AF0477">
        <w:rPr>
          <w:rFonts w:cstheme="minorHAnsi"/>
          <w:sz w:val="24"/>
          <w:szCs w:val="24"/>
        </w:rPr>
        <w:t>ing</w:t>
      </w:r>
      <w:r w:rsidR="002C4832" w:rsidRPr="00AF0477">
        <w:rPr>
          <w:rFonts w:cstheme="minorHAnsi"/>
          <w:sz w:val="24"/>
          <w:szCs w:val="24"/>
        </w:rPr>
        <w:t xml:space="preserve"> </w:t>
      </w:r>
      <w:r w:rsidR="00F5670D" w:rsidRPr="00AF0477">
        <w:rPr>
          <w:rFonts w:cstheme="minorHAnsi"/>
          <w:sz w:val="24"/>
          <w:szCs w:val="24"/>
        </w:rPr>
        <w:t>WBD</w:t>
      </w:r>
      <w:r w:rsidR="00A45ED5" w:rsidRPr="00AF0477">
        <w:rPr>
          <w:rFonts w:cstheme="minorHAnsi"/>
          <w:sz w:val="24"/>
          <w:szCs w:val="24"/>
        </w:rPr>
        <w:t xml:space="preserve"> for each antibiotic</w:t>
      </w:r>
      <w:r w:rsidR="00F5670D" w:rsidRPr="00AF0477">
        <w:rPr>
          <w:rFonts w:cstheme="minorHAnsi"/>
          <w:sz w:val="24"/>
          <w:szCs w:val="24"/>
        </w:rPr>
        <w:t xml:space="preserve"> </w:t>
      </w:r>
      <w:r w:rsidR="00F25997" w:rsidRPr="00AF0477">
        <w:rPr>
          <w:rFonts w:cstheme="minorHAnsi"/>
          <w:sz w:val="24"/>
          <w:szCs w:val="24"/>
        </w:rPr>
        <w:t>at its</w:t>
      </w:r>
      <w:r w:rsidR="002C4832" w:rsidRPr="00AF0477">
        <w:rPr>
          <w:rFonts w:cstheme="minorHAnsi"/>
          <w:sz w:val="24"/>
          <w:szCs w:val="24"/>
        </w:rPr>
        <w:t xml:space="preserve"> 2.5% and 97.5% </w:t>
      </w:r>
      <w:r w:rsidR="00F25997" w:rsidRPr="00AF0477">
        <w:rPr>
          <w:rFonts w:cstheme="minorHAnsi"/>
          <w:sz w:val="24"/>
          <w:szCs w:val="24"/>
        </w:rPr>
        <w:t xml:space="preserve">percentiles to avoid undue influence from outliers, and </w:t>
      </w:r>
      <w:r w:rsidR="002C4832" w:rsidRPr="00AF0477">
        <w:rPr>
          <w:rFonts w:cstheme="minorHAnsi"/>
          <w:sz w:val="24"/>
          <w:szCs w:val="24"/>
        </w:rPr>
        <w:t>using a Box-Cox transformation</w:t>
      </w:r>
      <w:r w:rsidR="00F25997" w:rsidRPr="00AF0477">
        <w:rPr>
          <w:rFonts w:cstheme="minorHAnsi"/>
          <w:sz w:val="24"/>
          <w:szCs w:val="24"/>
        </w:rPr>
        <w:t xml:space="preserve"> to achieve approximate normality</w:t>
      </w:r>
      <w:r w:rsidR="002C4832" w:rsidRPr="00AF0477">
        <w:rPr>
          <w:rFonts w:cstheme="minorHAnsi"/>
          <w:sz w:val="24"/>
          <w:szCs w:val="24"/>
        </w:rPr>
        <w:t xml:space="preserve"> </w:t>
      </w:r>
      <w:r w:rsidR="00F25997" w:rsidRPr="00AF0477">
        <w:rPr>
          <w:rFonts w:cstheme="minorHAnsi"/>
          <w:sz w:val="24"/>
          <w:szCs w:val="24"/>
        </w:rPr>
        <w:t>(</w:t>
      </w:r>
      <w:r w:rsidR="002C4832" w:rsidRPr="00AF0477">
        <w:rPr>
          <w:rFonts w:cstheme="minorHAnsi"/>
          <w:sz w:val="24"/>
          <w:szCs w:val="24"/>
        </w:rPr>
        <w:t>lambda</w:t>
      </w:r>
      <w:r w:rsidR="00F25997" w:rsidRPr="00AF0477">
        <w:rPr>
          <w:rFonts w:cstheme="minorHAnsi"/>
          <w:sz w:val="24"/>
          <w:szCs w:val="24"/>
        </w:rPr>
        <w:t>=</w:t>
      </w:r>
      <w:r w:rsidR="002C4832" w:rsidRPr="00AF0477">
        <w:rPr>
          <w:rFonts w:cstheme="minorHAnsi"/>
          <w:sz w:val="24"/>
          <w:szCs w:val="24"/>
        </w:rPr>
        <w:t>0.109)</w:t>
      </w:r>
      <w:r w:rsidR="001B409B" w:rsidRPr="00AF0477">
        <w:rPr>
          <w:rFonts w:cstheme="minorHAnsi"/>
          <w:sz w:val="24"/>
          <w:szCs w:val="24"/>
        </w:rPr>
        <w:t>, which was then</w:t>
      </w:r>
      <w:r w:rsidR="002C4832" w:rsidRPr="00AF0477">
        <w:rPr>
          <w:rFonts w:cstheme="minorHAnsi"/>
          <w:sz w:val="24"/>
          <w:szCs w:val="24"/>
        </w:rPr>
        <w:t xml:space="preserve"> mean-centred for each antibiotic to facilitate comparison. </w:t>
      </w:r>
      <w:r w:rsidR="00A15013" w:rsidRPr="00AF0477">
        <w:rPr>
          <w:rFonts w:cstheme="minorHAnsi"/>
          <w:sz w:val="24"/>
          <w:szCs w:val="24"/>
        </w:rPr>
        <w:t xml:space="preserve">No individual patient clinical data was available from these single day PPS. </w:t>
      </w:r>
      <w:r w:rsidR="00DC5713">
        <w:rPr>
          <w:rFonts w:cstheme="minorHAnsi"/>
          <w:sz w:val="24"/>
          <w:szCs w:val="24"/>
        </w:rPr>
        <w:t>Within-individual e</w:t>
      </w:r>
      <w:r w:rsidR="00B91467" w:rsidRPr="00AF0477">
        <w:rPr>
          <w:rFonts w:cstheme="minorHAnsi"/>
          <w:sz w:val="24"/>
          <w:szCs w:val="24"/>
        </w:rPr>
        <w:t xml:space="preserve">xplanatory </w:t>
      </w:r>
      <w:r w:rsidR="00DC5713">
        <w:rPr>
          <w:rFonts w:cstheme="minorHAnsi"/>
          <w:sz w:val="24"/>
          <w:szCs w:val="24"/>
        </w:rPr>
        <w:t xml:space="preserve">fixed-effect </w:t>
      </w:r>
      <w:r w:rsidR="004551E4" w:rsidRPr="00AF0477">
        <w:rPr>
          <w:rFonts w:cstheme="minorHAnsi"/>
          <w:sz w:val="24"/>
          <w:szCs w:val="24"/>
        </w:rPr>
        <w:t xml:space="preserve">variables included the </w:t>
      </w:r>
      <w:r w:rsidR="00B91467" w:rsidRPr="00AF0477">
        <w:rPr>
          <w:rFonts w:cstheme="minorHAnsi"/>
          <w:sz w:val="24"/>
          <w:szCs w:val="24"/>
        </w:rPr>
        <w:t xml:space="preserve">top nine </w:t>
      </w:r>
      <w:r w:rsidR="004551E4" w:rsidRPr="00AF0477">
        <w:rPr>
          <w:rFonts w:cstheme="minorHAnsi"/>
          <w:sz w:val="24"/>
          <w:szCs w:val="24"/>
        </w:rPr>
        <w:t>clinical indication</w:t>
      </w:r>
      <w:r w:rsidR="00B91467" w:rsidRPr="00AF0477">
        <w:rPr>
          <w:rFonts w:cstheme="minorHAnsi"/>
          <w:sz w:val="24"/>
          <w:szCs w:val="24"/>
        </w:rPr>
        <w:t>s</w:t>
      </w:r>
      <w:r w:rsidR="005D743E" w:rsidRPr="00AF0477">
        <w:rPr>
          <w:rFonts w:cstheme="minorHAnsi"/>
          <w:sz w:val="24"/>
          <w:szCs w:val="24"/>
        </w:rPr>
        <w:t xml:space="preserve"> for treatment above</w:t>
      </w:r>
      <w:r w:rsidR="00AA75E7" w:rsidRPr="00AF0477">
        <w:rPr>
          <w:rFonts w:cstheme="minorHAnsi"/>
          <w:sz w:val="24"/>
          <w:szCs w:val="24"/>
        </w:rPr>
        <w:t xml:space="preserve"> category ‘other’</w:t>
      </w:r>
      <w:r w:rsidR="00B91467" w:rsidRPr="00AF0477">
        <w:rPr>
          <w:rFonts w:cstheme="minorHAnsi"/>
          <w:sz w:val="24"/>
          <w:szCs w:val="24"/>
        </w:rPr>
        <w:t xml:space="preserve"> (</w:t>
      </w:r>
      <w:r w:rsidR="00AA75E7" w:rsidRPr="00AF0477">
        <w:rPr>
          <w:rFonts w:cstheme="minorHAnsi"/>
          <w:sz w:val="24"/>
          <w:szCs w:val="24"/>
        </w:rPr>
        <w:t>88% of doses</w:t>
      </w:r>
      <w:r w:rsidR="00B91467" w:rsidRPr="00AF0477">
        <w:rPr>
          <w:rFonts w:cstheme="minorHAnsi"/>
          <w:sz w:val="24"/>
          <w:szCs w:val="24"/>
        </w:rPr>
        <w:t>)</w:t>
      </w:r>
      <w:r w:rsidR="001B409B" w:rsidRPr="00AF0477">
        <w:rPr>
          <w:rFonts w:cstheme="minorHAnsi"/>
          <w:sz w:val="24"/>
          <w:szCs w:val="24"/>
        </w:rPr>
        <w:t>;</w:t>
      </w:r>
      <w:r w:rsidR="004551E4" w:rsidRPr="00AF0477">
        <w:rPr>
          <w:rFonts w:cstheme="minorHAnsi"/>
          <w:sz w:val="24"/>
          <w:szCs w:val="24"/>
        </w:rPr>
        <w:t xml:space="preserve"> empiric </w:t>
      </w:r>
      <w:r w:rsidR="005D743E" w:rsidRPr="00AF0477">
        <w:rPr>
          <w:rFonts w:cstheme="minorHAnsi"/>
          <w:sz w:val="24"/>
          <w:szCs w:val="24"/>
        </w:rPr>
        <w:t xml:space="preserve">(awaiting culture or no culture taken) </w:t>
      </w:r>
      <w:r w:rsidR="004551E4" w:rsidRPr="00AF0477">
        <w:rPr>
          <w:rFonts w:cstheme="minorHAnsi"/>
          <w:sz w:val="24"/>
          <w:szCs w:val="24"/>
        </w:rPr>
        <w:t xml:space="preserve">or targeted </w:t>
      </w:r>
      <w:r w:rsidR="005D743E" w:rsidRPr="00AF0477">
        <w:rPr>
          <w:rFonts w:cstheme="minorHAnsi"/>
          <w:sz w:val="24"/>
          <w:szCs w:val="24"/>
        </w:rPr>
        <w:t xml:space="preserve">(pathogen or resistance profile known) </w:t>
      </w:r>
      <w:r w:rsidR="004551E4" w:rsidRPr="00AF0477">
        <w:rPr>
          <w:rFonts w:cstheme="minorHAnsi"/>
          <w:sz w:val="24"/>
          <w:szCs w:val="24"/>
        </w:rPr>
        <w:t>therapy</w:t>
      </w:r>
      <w:r w:rsidR="005D743E" w:rsidRPr="00AF0477">
        <w:rPr>
          <w:rFonts w:cstheme="minorHAnsi"/>
          <w:sz w:val="24"/>
          <w:szCs w:val="24"/>
        </w:rPr>
        <w:t>;</w:t>
      </w:r>
      <w:r w:rsidR="00B91467" w:rsidRPr="00AF0477">
        <w:rPr>
          <w:rFonts w:cstheme="minorHAnsi"/>
          <w:sz w:val="24"/>
          <w:szCs w:val="24"/>
        </w:rPr>
        <w:t xml:space="preserve"> </w:t>
      </w:r>
      <w:r w:rsidR="005D743E" w:rsidRPr="00AF0477">
        <w:rPr>
          <w:rFonts w:cstheme="minorHAnsi"/>
          <w:sz w:val="24"/>
          <w:szCs w:val="24"/>
        </w:rPr>
        <w:t xml:space="preserve">presence of </w:t>
      </w:r>
      <w:r w:rsidR="00AA75E7" w:rsidRPr="00AF0477">
        <w:rPr>
          <w:rFonts w:cstheme="minorHAnsi"/>
          <w:sz w:val="24"/>
          <w:szCs w:val="24"/>
        </w:rPr>
        <w:t>comorbidities</w:t>
      </w:r>
      <w:r w:rsidR="00DC5713">
        <w:rPr>
          <w:rFonts w:cstheme="minorHAnsi"/>
          <w:sz w:val="24"/>
          <w:szCs w:val="24"/>
        </w:rPr>
        <w:t xml:space="preserve"> (none, renal, liver and other)</w:t>
      </w:r>
      <w:r w:rsidR="005D743E" w:rsidRPr="00AF0477">
        <w:rPr>
          <w:rFonts w:cstheme="minorHAnsi"/>
          <w:sz w:val="24"/>
          <w:szCs w:val="24"/>
        </w:rPr>
        <w:t>;</w:t>
      </w:r>
      <w:r w:rsidR="004551E4" w:rsidRPr="00AF0477">
        <w:rPr>
          <w:rFonts w:cstheme="minorHAnsi"/>
          <w:sz w:val="24"/>
          <w:szCs w:val="24"/>
        </w:rPr>
        <w:t xml:space="preserve"> and mark</w:t>
      </w:r>
      <w:r w:rsidR="00B91467" w:rsidRPr="00AF0477">
        <w:rPr>
          <w:rFonts w:cstheme="minorHAnsi"/>
          <w:sz w:val="24"/>
          <w:szCs w:val="24"/>
        </w:rPr>
        <w:t>ers of likely serious infection</w:t>
      </w:r>
      <w:r w:rsidR="004551E4" w:rsidRPr="00AF0477">
        <w:rPr>
          <w:rFonts w:cstheme="minorHAnsi"/>
          <w:sz w:val="24"/>
          <w:szCs w:val="24"/>
        </w:rPr>
        <w:t xml:space="preserve"> such as </w:t>
      </w:r>
      <w:r w:rsidR="005D743E" w:rsidRPr="00AF0477">
        <w:rPr>
          <w:rFonts w:cstheme="minorHAnsi"/>
          <w:sz w:val="24"/>
          <w:szCs w:val="24"/>
        </w:rPr>
        <w:t>ventilation status (</w:t>
      </w:r>
      <w:r w:rsidR="00AA75E7" w:rsidRPr="00AF0477">
        <w:rPr>
          <w:rFonts w:cstheme="minorHAnsi"/>
          <w:sz w:val="24"/>
          <w:szCs w:val="24"/>
        </w:rPr>
        <w:t>no/non-invasive ventilation grouped vs invasive ventilation</w:t>
      </w:r>
      <w:r w:rsidR="005D743E" w:rsidRPr="00AF0477">
        <w:rPr>
          <w:rFonts w:cstheme="minorHAnsi"/>
          <w:sz w:val="24"/>
          <w:szCs w:val="24"/>
        </w:rPr>
        <w:t>)</w:t>
      </w:r>
      <w:r w:rsidR="00AA75E7" w:rsidRPr="00AF0477">
        <w:rPr>
          <w:rFonts w:cstheme="minorHAnsi"/>
          <w:sz w:val="24"/>
          <w:szCs w:val="24"/>
        </w:rPr>
        <w:t>, taking other antibiotics (binary) and taking other drugs apart from antibiotics (binary)</w:t>
      </w:r>
      <w:r w:rsidR="004551E4" w:rsidRPr="00AF0477">
        <w:rPr>
          <w:rFonts w:cstheme="minorHAnsi"/>
          <w:sz w:val="24"/>
          <w:szCs w:val="24"/>
        </w:rPr>
        <w:t xml:space="preserve">. </w:t>
      </w:r>
      <w:r w:rsidR="00DC5713">
        <w:rPr>
          <w:rFonts w:cstheme="minorHAnsi"/>
          <w:sz w:val="24"/>
          <w:szCs w:val="24"/>
        </w:rPr>
        <w:t xml:space="preserve">Grouping of predictor variables was determined based on prevalence of factors and consultation with a clinical (NR). </w:t>
      </w:r>
      <w:r w:rsidR="00AA75E7" w:rsidRPr="00AF0477">
        <w:rPr>
          <w:rFonts w:cstheme="minorHAnsi"/>
          <w:sz w:val="24"/>
          <w:szCs w:val="24"/>
        </w:rPr>
        <w:t xml:space="preserve">Analyses </w:t>
      </w:r>
      <w:r w:rsidR="005D743E" w:rsidRPr="00AF0477">
        <w:rPr>
          <w:rFonts w:cstheme="minorHAnsi"/>
          <w:sz w:val="24"/>
          <w:szCs w:val="24"/>
        </w:rPr>
        <w:t xml:space="preserve">were </w:t>
      </w:r>
      <w:r w:rsidR="00AA75E7" w:rsidRPr="00AF0477">
        <w:rPr>
          <w:rFonts w:cstheme="minorHAnsi"/>
          <w:sz w:val="24"/>
          <w:szCs w:val="24"/>
        </w:rPr>
        <w:t xml:space="preserve">restricted to complete cases for </w:t>
      </w:r>
      <w:r w:rsidR="005D743E" w:rsidRPr="00AF0477">
        <w:rPr>
          <w:rFonts w:cstheme="minorHAnsi"/>
          <w:sz w:val="24"/>
          <w:szCs w:val="24"/>
        </w:rPr>
        <w:t>explanatory</w:t>
      </w:r>
      <w:r w:rsidR="00AA75E7" w:rsidRPr="00AF0477">
        <w:rPr>
          <w:rFonts w:cstheme="minorHAnsi"/>
          <w:sz w:val="24"/>
          <w:szCs w:val="24"/>
        </w:rPr>
        <w:t xml:space="preserve"> variables</w:t>
      </w:r>
      <w:r w:rsidR="00F76408" w:rsidRPr="00AF0477">
        <w:rPr>
          <w:rFonts w:cstheme="minorHAnsi"/>
          <w:sz w:val="24"/>
          <w:szCs w:val="24"/>
        </w:rPr>
        <w:t xml:space="preserve"> (see table 1 for numbers included in model)</w:t>
      </w:r>
      <w:r w:rsidR="002C4832" w:rsidRPr="00AF0477">
        <w:rPr>
          <w:rFonts w:cstheme="minorHAnsi"/>
          <w:sz w:val="24"/>
          <w:szCs w:val="24"/>
        </w:rPr>
        <w:t xml:space="preserve">. The correlation between weight and age was high (0.88) </w:t>
      </w:r>
      <w:r w:rsidR="00D21DB0" w:rsidRPr="00AF0477">
        <w:rPr>
          <w:rFonts w:cstheme="minorHAnsi"/>
          <w:sz w:val="24"/>
          <w:szCs w:val="24"/>
        </w:rPr>
        <w:t xml:space="preserve">and </w:t>
      </w:r>
      <w:r w:rsidRPr="00AF0477">
        <w:rPr>
          <w:rFonts w:cstheme="minorHAnsi"/>
          <w:sz w:val="24"/>
          <w:szCs w:val="24"/>
        </w:rPr>
        <w:t xml:space="preserve">so only age was </w:t>
      </w:r>
      <w:r w:rsidR="001B409B" w:rsidRPr="00AF0477">
        <w:rPr>
          <w:rFonts w:cstheme="minorHAnsi"/>
          <w:sz w:val="24"/>
          <w:szCs w:val="24"/>
        </w:rPr>
        <w:t>included</w:t>
      </w:r>
      <w:r w:rsidRPr="00AF0477">
        <w:rPr>
          <w:rFonts w:cstheme="minorHAnsi"/>
          <w:sz w:val="24"/>
          <w:szCs w:val="24"/>
        </w:rPr>
        <w:t xml:space="preserve"> as </w:t>
      </w:r>
      <w:r w:rsidR="002C4832" w:rsidRPr="00AF0477">
        <w:rPr>
          <w:rFonts w:cstheme="minorHAnsi"/>
          <w:sz w:val="24"/>
          <w:szCs w:val="24"/>
        </w:rPr>
        <w:t xml:space="preserve">it was not a component of the response variable. </w:t>
      </w:r>
      <w:r w:rsidRPr="00AF0477">
        <w:rPr>
          <w:rFonts w:cstheme="minorHAnsi"/>
          <w:sz w:val="24"/>
          <w:szCs w:val="24"/>
        </w:rPr>
        <w:t>A</w:t>
      </w:r>
      <w:r w:rsidR="002C4832" w:rsidRPr="00AF0477">
        <w:rPr>
          <w:rFonts w:cstheme="minorHAnsi"/>
          <w:sz w:val="24"/>
          <w:szCs w:val="24"/>
        </w:rPr>
        <w:t>ge</w:t>
      </w:r>
      <w:r w:rsidRPr="00AF0477">
        <w:rPr>
          <w:rFonts w:cstheme="minorHAnsi"/>
          <w:sz w:val="24"/>
          <w:szCs w:val="24"/>
        </w:rPr>
        <w:t xml:space="preserve"> was centred</w:t>
      </w:r>
      <w:r w:rsidR="002C4832" w:rsidRPr="00AF0477">
        <w:rPr>
          <w:rFonts w:cstheme="minorHAnsi"/>
          <w:sz w:val="24"/>
          <w:szCs w:val="24"/>
        </w:rPr>
        <w:t xml:space="preserve"> on the median value and </w:t>
      </w:r>
      <w:r w:rsidR="00F25997" w:rsidRPr="00AF0477">
        <w:rPr>
          <w:rFonts w:cstheme="minorHAnsi"/>
          <w:sz w:val="24"/>
          <w:szCs w:val="24"/>
        </w:rPr>
        <w:t xml:space="preserve">fitted including </w:t>
      </w:r>
      <w:r w:rsidR="002C4832" w:rsidRPr="00AF0477">
        <w:rPr>
          <w:rFonts w:cstheme="minorHAnsi"/>
          <w:sz w:val="24"/>
          <w:szCs w:val="24"/>
        </w:rPr>
        <w:t>linear and quadratic</w:t>
      </w:r>
      <w:r w:rsidRPr="00AF0477">
        <w:rPr>
          <w:rFonts w:cstheme="minorHAnsi"/>
          <w:sz w:val="24"/>
          <w:szCs w:val="24"/>
        </w:rPr>
        <w:t xml:space="preserve"> </w:t>
      </w:r>
      <w:r w:rsidR="00F25997" w:rsidRPr="00AF0477">
        <w:rPr>
          <w:rFonts w:cstheme="minorHAnsi"/>
          <w:sz w:val="24"/>
          <w:szCs w:val="24"/>
        </w:rPr>
        <w:t>terms</w:t>
      </w:r>
      <w:r w:rsidR="00737D02" w:rsidRPr="00AF0477">
        <w:rPr>
          <w:rFonts w:cstheme="minorHAnsi"/>
          <w:sz w:val="24"/>
          <w:szCs w:val="24"/>
        </w:rPr>
        <w:t xml:space="preserve"> and presented in units of 5 years for clarity</w:t>
      </w:r>
      <w:r w:rsidR="002C4832" w:rsidRPr="00AF0477">
        <w:rPr>
          <w:rFonts w:cstheme="minorHAnsi"/>
          <w:sz w:val="24"/>
          <w:szCs w:val="24"/>
        </w:rPr>
        <w:t xml:space="preserve">. </w:t>
      </w:r>
    </w:p>
    <w:p w14:paraId="2BC293F7" w14:textId="227852CA" w:rsidR="00FA764B" w:rsidRPr="00AF0477" w:rsidRDefault="002C4832" w:rsidP="00BD630A">
      <w:pPr>
        <w:spacing w:line="480" w:lineRule="auto"/>
        <w:rPr>
          <w:rFonts w:cstheme="minorHAnsi"/>
          <w:sz w:val="24"/>
          <w:szCs w:val="24"/>
        </w:rPr>
      </w:pPr>
      <w:r w:rsidRPr="00AF0477">
        <w:rPr>
          <w:rFonts w:cstheme="minorHAnsi"/>
          <w:sz w:val="24"/>
          <w:szCs w:val="24"/>
        </w:rPr>
        <w:t>We fitted the same linear mixed effects model for each antibiotic separately with independent</w:t>
      </w:r>
      <w:r w:rsidR="00DC5713">
        <w:rPr>
          <w:rFonts w:cstheme="minorHAnsi"/>
          <w:sz w:val="24"/>
          <w:szCs w:val="24"/>
        </w:rPr>
        <w:t xml:space="preserve"> between-individual</w:t>
      </w:r>
      <w:r w:rsidRPr="00AF0477">
        <w:rPr>
          <w:rFonts w:cstheme="minorHAnsi"/>
          <w:sz w:val="24"/>
          <w:szCs w:val="24"/>
        </w:rPr>
        <w:t xml:space="preserve"> random effects of country and hospital using the lme4 package</w:t>
      </w:r>
      <w:r w:rsidR="00E10203" w:rsidRPr="00AF0477">
        <w:rPr>
          <w:rFonts w:cstheme="minorHAnsi"/>
          <w:sz w:val="24"/>
          <w:szCs w:val="24"/>
        </w:rPr>
        <w:fldChar w:fldCharType="begin"/>
      </w:r>
      <w:r w:rsidR="00F412AC">
        <w:rPr>
          <w:rFonts w:cstheme="minorHAnsi"/>
          <w:sz w:val="24"/>
          <w:szCs w:val="24"/>
        </w:rPr>
        <w:instrText xml:space="preserve"> ADDIN EN.CITE &lt;EndNote&gt;&lt;Cite&gt;&lt;Author&gt;Bates&lt;/Author&gt;&lt;Year&gt;2015&lt;/Year&gt;&lt;RecNum&gt;7&lt;/RecNum&gt;&lt;DisplayText&gt;[24]&lt;/DisplayText&gt;&lt;record&gt;&lt;rec-number&gt;7&lt;/rec-number&gt;&lt;foreign-keys&gt;&lt;key app="EN" db-id="apwzp0ptdsre08eeetovzzrxzswasxre9xfw" timestamp="1592320482"&gt;7&lt;/key&gt;&lt;/foreign-keys&gt;&lt;ref-type name="Journal Article"&gt;17&lt;/ref-type&gt;&lt;contributors&gt;&lt;authors&gt;&lt;author&gt;Bates, Douglas&lt;/author&gt;&lt;author&gt;Maechler, Martin&lt;/author&gt;&lt;author&gt;Bolker, Ben&lt;/author&gt;&lt;author&gt;Walker, Steven&lt;/author&gt;&lt;author&gt;Christensen, Rune Haubo Bojesen&lt;/author&gt;&lt;author&gt;Singmann, Henrik&lt;/author&gt;&lt;author&gt;Dai, Bin&lt;/author&gt;&lt;author&gt;Grothendieck, Gabor&lt;/author&gt;&lt;author&gt;Green, Peter&lt;/author&gt;&lt;author&gt;Bolker, Maintainer Ben&lt;/author&gt;&lt;/authors&gt;&lt;/contributors&gt;&lt;titles&gt;&lt;title&gt;Package ‘lme4’&lt;/title&gt;&lt;secondary-title&gt;Convergence&lt;/secondary-title&gt;&lt;/titles&gt;&lt;periodical&gt;&lt;full-title&gt;Convergence&lt;/full-title&gt;&lt;/periodical&gt;&lt;pages&gt;2&lt;/pages&gt;&lt;volume&gt;12&lt;/volume&gt;&lt;number&gt;1&lt;/number&gt;&lt;dates&gt;&lt;year&gt;2015&lt;/year&gt;&lt;/dates&gt;&lt;urls&gt;&lt;/urls&gt;&lt;/record&gt;&lt;/Cite&gt;&lt;/EndNote&gt;</w:instrText>
      </w:r>
      <w:r w:rsidR="00E10203" w:rsidRPr="00AF0477">
        <w:rPr>
          <w:rFonts w:cstheme="minorHAnsi"/>
          <w:sz w:val="24"/>
          <w:szCs w:val="24"/>
        </w:rPr>
        <w:fldChar w:fldCharType="separate"/>
      </w:r>
      <w:r w:rsidR="00F412AC">
        <w:rPr>
          <w:rFonts w:cstheme="minorHAnsi"/>
          <w:noProof/>
          <w:sz w:val="24"/>
          <w:szCs w:val="24"/>
        </w:rPr>
        <w:t>[24]</w:t>
      </w:r>
      <w:r w:rsidR="00E10203" w:rsidRPr="00AF0477">
        <w:rPr>
          <w:rFonts w:cstheme="minorHAnsi"/>
          <w:sz w:val="24"/>
          <w:szCs w:val="24"/>
        </w:rPr>
        <w:fldChar w:fldCharType="end"/>
      </w:r>
      <w:r w:rsidRPr="00AF0477">
        <w:rPr>
          <w:rFonts w:cstheme="minorHAnsi"/>
          <w:sz w:val="24"/>
          <w:szCs w:val="24"/>
        </w:rPr>
        <w:t xml:space="preserve"> in R</w:t>
      </w:r>
      <w:r w:rsidR="00067FD7" w:rsidRPr="00AF0477">
        <w:rPr>
          <w:rFonts w:cstheme="minorHAnsi"/>
          <w:sz w:val="24"/>
          <w:szCs w:val="24"/>
        </w:rPr>
        <w:fldChar w:fldCharType="begin"/>
      </w:r>
      <w:r w:rsidR="00F412AC">
        <w:rPr>
          <w:rFonts w:cstheme="minorHAnsi"/>
          <w:sz w:val="24"/>
          <w:szCs w:val="24"/>
        </w:rPr>
        <w:instrText xml:space="preserve"> ADDIN EN.CITE &lt;EndNote&gt;&lt;Cite&gt;&lt;Author&gt;R Core Team&lt;/Author&gt;&lt;Year&gt;2013&lt;/Year&gt;&lt;RecNum&gt;8&lt;/RecNum&gt;&lt;DisplayText&gt;[25]&lt;/DisplayText&gt;&lt;record&gt;&lt;rec-number&gt;8&lt;/rec-number&gt;&lt;foreign-keys&gt;&lt;key app="EN" db-id="apwzp0ptdsre08eeetovzzrxzswasxre9xfw" timestamp="1592320552"&gt;8&lt;/key&gt;&lt;/foreign-keys&gt;&lt;ref-type name="Journal Article"&gt;17&lt;/ref-type&gt;&lt;contributors&gt;&lt;authors&gt;&lt;author&gt;R Core Team,&lt;/author&gt;&lt;/authors&gt;&lt;/contributors&gt;&lt;titles&gt;&lt;title&gt;R: A language and environment for statistical computing&lt;/title&gt;&lt;/titles&gt;&lt;dates&gt;&lt;year&gt;2013&lt;/year&gt;&lt;/dates&gt;&lt;urls&gt;&lt;/urls&gt;&lt;/record&gt;&lt;/Cite&gt;&lt;/EndNote&gt;</w:instrText>
      </w:r>
      <w:r w:rsidR="00067FD7" w:rsidRPr="00AF0477">
        <w:rPr>
          <w:rFonts w:cstheme="minorHAnsi"/>
          <w:sz w:val="24"/>
          <w:szCs w:val="24"/>
        </w:rPr>
        <w:fldChar w:fldCharType="separate"/>
      </w:r>
      <w:r w:rsidR="00F412AC">
        <w:rPr>
          <w:rFonts w:cstheme="minorHAnsi"/>
          <w:noProof/>
          <w:sz w:val="24"/>
          <w:szCs w:val="24"/>
        </w:rPr>
        <w:t>[25]</w:t>
      </w:r>
      <w:r w:rsidR="00067FD7" w:rsidRPr="00AF0477">
        <w:rPr>
          <w:rFonts w:cstheme="minorHAnsi"/>
          <w:sz w:val="24"/>
          <w:szCs w:val="24"/>
        </w:rPr>
        <w:fldChar w:fldCharType="end"/>
      </w:r>
      <w:r w:rsidRPr="00AF0477">
        <w:rPr>
          <w:rFonts w:cstheme="minorHAnsi"/>
          <w:sz w:val="24"/>
          <w:szCs w:val="24"/>
        </w:rPr>
        <w:t xml:space="preserve">. </w:t>
      </w:r>
      <w:r w:rsidR="00067FD7" w:rsidRPr="00AF0477">
        <w:rPr>
          <w:rFonts w:cstheme="minorHAnsi"/>
          <w:sz w:val="24"/>
          <w:szCs w:val="24"/>
        </w:rPr>
        <w:t>Box-Cox transformations used MASS package</w:t>
      </w:r>
      <w:r w:rsidR="00067FD7" w:rsidRPr="00AF0477">
        <w:rPr>
          <w:rFonts w:cstheme="minorHAnsi"/>
          <w:sz w:val="24"/>
          <w:szCs w:val="24"/>
        </w:rPr>
        <w:fldChar w:fldCharType="begin"/>
      </w:r>
      <w:r w:rsidR="00F412AC">
        <w:rPr>
          <w:rFonts w:cstheme="minorHAnsi"/>
          <w:sz w:val="24"/>
          <w:szCs w:val="24"/>
        </w:rPr>
        <w:instrText xml:space="preserve"> ADDIN EN.CITE &lt;EndNote&gt;&lt;Cite&gt;&lt;Author&gt;Ripley&lt;/Author&gt;&lt;Year&gt;2002&lt;/Year&gt;&lt;RecNum&gt;30&lt;/RecNum&gt;&lt;DisplayText&gt;[26]&lt;/DisplayText&gt;&lt;record&gt;&lt;rec-number&gt;30&lt;/rec-number&gt;&lt;foreign-keys&gt;&lt;key app="EN" db-id="apwzp0ptdsre08eeetovzzrxzswasxre9xfw" timestamp="1596030147"&gt;30&lt;/key&gt;&lt;/foreign-keys&gt;&lt;ref-type name="Book"&gt;6&lt;/ref-type&gt;&lt;contributors&gt;&lt;authors&gt;&lt;author&gt;Ripley, Brian D&lt;/author&gt;&lt;/authors&gt;&lt;/contributors&gt;&lt;titles&gt;&lt;title&gt;Modern applied statistics with S&lt;/title&gt;&lt;/titles&gt;&lt;dates&gt;&lt;year&gt;2002&lt;/year&gt;&lt;/dates&gt;&lt;publisher&gt;springer&lt;/publisher&gt;&lt;isbn&gt;0387954570&lt;/isbn&gt;&lt;urls&gt;&lt;/urls&gt;&lt;/record&gt;&lt;/Cite&gt;&lt;/EndNote&gt;</w:instrText>
      </w:r>
      <w:r w:rsidR="00067FD7" w:rsidRPr="00AF0477">
        <w:rPr>
          <w:rFonts w:cstheme="minorHAnsi"/>
          <w:sz w:val="24"/>
          <w:szCs w:val="24"/>
        </w:rPr>
        <w:fldChar w:fldCharType="separate"/>
      </w:r>
      <w:r w:rsidR="00F412AC">
        <w:rPr>
          <w:rFonts w:cstheme="minorHAnsi"/>
          <w:noProof/>
          <w:sz w:val="24"/>
          <w:szCs w:val="24"/>
        </w:rPr>
        <w:t>[26]</w:t>
      </w:r>
      <w:r w:rsidR="00067FD7" w:rsidRPr="00AF0477">
        <w:rPr>
          <w:rFonts w:cstheme="minorHAnsi"/>
          <w:sz w:val="24"/>
          <w:szCs w:val="24"/>
        </w:rPr>
        <w:fldChar w:fldCharType="end"/>
      </w:r>
      <w:r w:rsidR="00067FD7" w:rsidRPr="00AF0477">
        <w:rPr>
          <w:rFonts w:cstheme="minorHAnsi"/>
          <w:sz w:val="24"/>
          <w:szCs w:val="24"/>
        </w:rPr>
        <w:t>, s</w:t>
      </w:r>
      <w:r w:rsidRPr="00AF0477">
        <w:rPr>
          <w:rFonts w:cstheme="minorHAnsi"/>
          <w:sz w:val="24"/>
          <w:szCs w:val="24"/>
        </w:rPr>
        <w:t xml:space="preserve">ignificance testing </w:t>
      </w:r>
      <w:r w:rsidRPr="00AF0477">
        <w:rPr>
          <w:rFonts w:cstheme="minorHAnsi"/>
          <w:sz w:val="24"/>
          <w:szCs w:val="24"/>
        </w:rPr>
        <w:lastRenderedPageBreak/>
        <w:t xml:space="preserve">of individual factor levels used Satterthwaite approximations from the </w:t>
      </w:r>
      <w:proofErr w:type="spellStart"/>
      <w:r w:rsidRPr="00AF0477">
        <w:rPr>
          <w:rFonts w:cstheme="minorHAnsi"/>
          <w:sz w:val="24"/>
          <w:szCs w:val="24"/>
        </w:rPr>
        <w:t>lmerTest</w:t>
      </w:r>
      <w:proofErr w:type="spellEnd"/>
      <w:r w:rsidRPr="00AF0477">
        <w:rPr>
          <w:rFonts w:cstheme="minorHAnsi"/>
          <w:sz w:val="24"/>
          <w:szCs w:val="24"/>
        </w:rPr>
        <w:t xml:space="preserve"> package</w:t>
      </w:r>
      <w:r w:rsidR="00C54055" w:rsidRPr="00AF0477">
        <w:rPr>
          <w:rFonts w:cstheme="minorHAnsi"/>
          <w:sz w:val="24"/>
          <w:szCs w:val="24"/>
        </w:rPr>
        <w:fldChar w:fldCharType="begin"/>
      </w:r>
      <w:r w:rsidR="00F412AC">
        <w:rPr>
          <w:rFonts w:cstheme="minorHAnsi"/>
          <w:sz w:val="24"/>
          <w:szCs w:val="24"/>
        </w:rPr>
        <w:instrText xml:space="preserve"> ADDIN EN.CITE &lt;EndNote&gt;&lt;Cite&gt;&lt;Author&gt;Kuznetsova&lt;/Author&gt;&lt;Year&gt;2017&lt;/Year&gt;&lt;RecNum&gt;9&lt;/RecNum&gt;&lt;DisplayText&gt;[27]&lt;/DisplayText&gt;&lt;record&gt;&lt;rec-number&gt;9&lt;/rec-number&gt;&lt;foreign-keys&gt;&lt;key app="EN" db-id="apwzp0ptdsre08eeetovzzrxzswasxre9xfw" timestamp="1592320587"&gt;9&lt;/key&gt;&lt;/foreign-keys&gt;&lt;ref-type name="Journal Article"&gt;17&lt;/ref-type&gt;&lt;contributors&gt;&lt;authors&gt;&lt;author&gt;Kuznetsova, Alexandra&lt;/author&gt;&lt;author&gt;Brockhoff, Per B&lt;/author&gt;&lt;author&gt;Christensen, Rune Haubo Bojesen&lt;/author&gt;&lt;/authors&gt;&lt;/contributors&gt;&lt;titles&gt;&lt;title&gt;lmerTest package: tests in linear mixed effects models&lt;/title&gt;&lt;secondary-title&gt;Journal of statistical software&lt;/secondary-title&gt;&lt;/titles&gt;&lt;periodical&gt;&lt;full-title&gt;Journal of statistical software&lt;/full-title&gt;&lt;/periodical&gt;&lt;volume&gt;82&lt;/volume&gt;&lt;number&gt;13&lt;/number&gt;&lt;dates&gt;&lt;year&gt;2017&lt;/year&gt;&lt;/dates&gt;&lt;isbn&gt;1548-7660&lt;/isbn&gt;&lt;urls&gt;&lt;/urls&gt;&lt;/record&gt;&lt;/Cite&gt;&lt;/EndNote&gt;</w:instrText>
      </w:r>
      <w:r w:rsidR="00C54055" w:rsidRPr="00AF0477">
        <w:rPr>
          <w:rFonts w:cstheme="minorHAnsi"/>
          <w:sz w:val="24"/>
          <w:szCs w:val="24"/>
        </w:rPr>
        <w:fldChar w:fldCharType="separate"/>
      </w:r>
      <w:r w:rsidR="00F412AC">
        <w:rPr>
          <w:rFonts w:cstheme="minorHAnsi"/>
          <w:noProof/>
          <w:sz w:val="24"/>
          <w:szCs w:val="24"/>
        </w:rPr>
        <w:t>[27]</w:t>
      </w:r>
      <w:r w:rsidR="00C54055" w:rsidRPr="00AF0477">
        <w:rPr>
          <w:rFonts w:cstheme="minorHAnsi"/>
          <w:sz w:val="24"/>
          <w:szCs w:val="24"/>
        </w:rPr>
        <w:fldChar w:fldCharType="end"/>
      </w:r>
      <w:r w:rsidRPr="00AF0477">
        <w:rPr>
          <w:rFonts w:cstheme="minorHAnsi"/>
          <w:sz w:val="24"/>
          <w:szCs w:val="24"/>
        </w:rPr>
        <w:fldChar w:fldCharType="begin"/>
      </w:r>
      <w:r w:rsidRPr="00AF0477">
        <w:rPr>
          <w:rFonts w:cstheme="minorHAnsi"/>
          <w:sz w:val="24"/>
          <w:szCs w:val="24"/>
        </w:rPr>
        <w:instrText>ADDIN EN.CITE &lt;EndNote&gt;&lt;Cite&gt;&lt;Author&gt;Kuznetsova&lt;/Author&gt;&lt;Year&gt;2017&lt;/Year&gt;&lt;RecNum&gt;9&lt;/RecNum&gt;&lt;DisplayText&gt;(Kuznetsova, Brockhoff et al. 2017)&lt;/DisplayText&gt;&lt;record&gt;&lt;rec-number&gt;9&lt;/rec-number&gt;&lt;foreign-keys&gt;&lt;key app="EN" db-id="apwzp0ptdsre08eeetovzzrxzswasxre9xfw" timestamp="1592320587"&gt;9&lt;/key&gt;&lt;/foreign-keys&gt;&lt;ref-type name="Journal Article"&gt;17&lt;/ref-type&gt;&lt;contributors&gt;&lt;authors&gt;&lt;author&gt;Kuznetsova, Alexandra&lt;/author&gt;&lt;author&gt;Brockhoff, Per B&lt;/author&gt;&lt;author&gt;Christensen, Rune Haubo Bojesen&lt;/author&gt;&lt;/authors&gt;&lt;/contributors&gt;&lt;titles&gt;&lt;title&gt;lmerTest package: tests in linear mixed effects models&lt;/title&gt;&lt;secondary-title&gt;Journal of statistical software&lt;/secondary-title&gt;&lt;/titles&gt;&lt;periodical&gt;&lt;full-title&gt;Journal of statistical software&lt;/full-title&gt;&lt;/periodical&gt;&lt;volume&gt;82&lt;/volume&gt;&lt;number&gt;13&lt;/number&gt;&lt;dates&gt;&lt;year&gt;2017&lt;/year&gt;&lt;/dates&gt;&lt;isbn&gt;1548-7660&lt;/isbn&gt;&lt;urls&gt;&lt;/urls&gt;&lt;/record&gt;&lt;/Cite&gt;&lt;/EndNote&gt;</w:instrText>
      </w:r>
      <w:r w:rsidRPr="00AF0477">
        <w:rPr>
          <w:rFonts w:cstheme="minorHAnsi"/>
          <w:sz w:val="24"/>
          <w:szCs w:val="24"/>
        </w:rPr>
        <w:fldChar w:fldCharType="end"/>
      </w:r>
      <w:bookmarkStart w:id="0" w:name="__Fieldmark__476_2433776944"/>
      <w:bookmarkEnd w:id="0"/>
      <w:r w:rsidR="00D21DB0" w:rsidRPr="00AF0477">
        <w:rPr>
          <w:rFonts w:cstheme="minorHAnsi"/>
          <w:sz w:val="24"/>
          <w:szCs w:val="24"/>
        </w:rPr>
        <w:t>, and</w:t>
      </w:r>
      <w:r w:rsidRPr="00AF0477">
        <w:rPr>
          <w:rFonts w:cstheme="minorHAnsi"/>
          <w:sz w:val="24"/>
          <w:szCs w:val="24"/>
        </w:rPr>
        <w:t xml:space="preserve"> 95% confidence intervals were obtained using the model-outputted t-statistic and degrees of freedom.</w:t>
      </w:r>
      <w:r w:rsidR="009B0498">
        <w:rPr>
          <w:rFonts w:cstheme="minorHAnsi"/>
          <w:sz w:val="24"/>
          <w:szCs w:val="24"/>
        </w:rPr>
        <w:t xml:space="preserve"> Data used for analyses is available in </w:t>
      </w:r>
      <w:r w:rsidR="009B0498" w:rsidRPr="00A86F4F">
        <w:rPr>
          <w:rFonts w:cstheme="minorHAnsi"/>
          <w:sz w:val="24"/>
          <w:szCs w:val="24"/>
        </w:rPr>
        <w:t xml:space="preserve">Supplementary S1 </w:t>
      </w:r>
      <w:r w:rsidR="009B0498">
        <w:rPr>
          <w:rFonts w:cstheme="minorHAnsi"/>
          <w:sz w:val="24"/>
          <w:szCs w:val="24"/>
        </w:rPr>
        <w:t>data.</w:t>
      </w:r>
      <w:r w:rsidR="00FA764B" w:rsidRPr="00AF0477">
        <w:rPr>
          <w:rFonts w:cstheme="minorHAnsi"/>
          <w:b/>
          <w:sz w:val="24"/>
          <w:szCs w:val="24"/>
        </w:rPr>
        <w:br w:type="page"/>
      </w:r>
    </w:p>
    <w:p w14:paraId="770AB5D4" w14:textId="193F483A" w:rsidR="00E67CCF" w:rsidRPr="00CE64B5" w:rsidRDefault="00E67CCF" w:rsidP="00BD630A">
      <w:pPr>
        <w:spacing w:line="480" w:lineRule="auto"/>
        <w:rPr>
          <w:rFonts w:cstheme="minorHAnsi"/>
          <w:b/>
          <w:sz w:val="36"/>
          <w:szCs w:val="36"/>
        </w:rPr>
      </w:pPr>
      <w:r w:rsidRPr="00CE64B5">
        <w:rPr>
          <w:rFonts w:cstheme="minorHAnsi"/>
          <w:b/>
          <w:sz w:val="36"/>
          <w:szCs w:val="36"/>
        </w:rPr>
        <w:lastRenderedPageBreak/>
        <w:t>Results</w:t>
      </w:r>
    </w:p>
    <w:p w14:paraId="171CEF2D" w14:textId="206CDB4F" w:rsidR="00822077" w:rsidRPr="00AF0477" w:rsidRDefault="00FA764B" w:rsidP="00BD630A">
      <w:pPr>
        <w:spacing w:line="480" w:lineRule="auto"/>
        <w:rPr>
          <w:rFonts w:cstheme="minorHAnsi"/>
          <w:sz w:val="24"/>
          <w:szCs w:val="24"/>
        </w:rPr>
      </w:pPr>
      <w:r w:rsidRPr="00AF0477">
        <w:rPr>
          <w:rFonts w:cstheme="minorHAnsi"/>
          <w:sz w:val="24"/>
          <w:szCs w:val="24"/>
        </w:rPr>
        <w:t>Data consisted of 3,367 doses from 2,463 children in 65 hospitals in 23 countries. Almost half (43%) of doses were from the WHO European Region, 31% the Americas, 14% South-East Asia, 6% Western Pacific Region and 5% African Region; none were from Eastern Mediterranean Region</w:t>
      </w:r>
      <w:r w:rsidR="00822077" w:rsidRPr="00AF0477">
        <w:rPr>
          <w:rFonts w:cstheme="minorHAnsi"/>
          <w:sz w:val="24"/>
          <w:szCs w:val="24"/>
        </w:rPr>
        <w:t xml:space="preserve"> (Table 1)</w:t>
      </w:r>
      <w:r w:rsidRPr="00AF0477">
        <w:rPr>
          <w:rFonts w:cstheme="minorHAnsi"/>
          <w:sz w:val="24"/>
          <w:szCs w:val="24"/>
        </w:rPr>
        <w:t>. The median age of children was 24 months (IQR: 7–60 months, Range: 1 month–11 years)</w:t>
      </w:r>
      <w:r w:rsidR="00642A30">
        <w:rPr>
          <w:rFonts w:cstheme="minorHAnsi"/>
          <w:sz w:val="24"/>
          <w:szCs w:val="24"/>
        </w:rPr>
        <w:t xml:space="preserve"> and 35% of doses were given to children under one year of age</w:t>
      </w:r>
      <w:r w:rsidR="000B14E3">
        <w:rPr>
          <w:rFonts w:cstheme="minorHAnsi"/>
          <w:sz w:val="24"/>
          <w:szCs w:val="24"/>
        </w:rPr>
        <w:t>.</w:t>
      </w:r>
      <w:r w:rsidRPr="00AF0477">
        <w:rPr>
          <w:rFonts w:cstheme="minorHAnsi"/>
          <w:sz w:val="24"/>
          <w:szCs w:val="24"/>
        </w:rPr>
        <w:t xml:space="preserve"> The median weight of children was 11kg (IQR: 6.5–19.0 kg, Range: 0.74–64.8kg). Just over half of doses (54%) were given to boys. </w:t>
      </w:r>
    </w:p>
    <w:p w14:paraId="223759F9" w14:textId="77777777" w:rsidR="00822077" w:rsidRPr="00AF0477" w:rsidRDefault="00822077" w:rsidP="00BD630A">
      <w:pPr>
        <w:spacing w:line="480" w:lineRule="auto"/>
        <w:rPr>
          <w:rFonts w:cstheme="minorHAnsi"/>
          <w:sz w:val="24"/>
          <w:szCs w:val="24"/>
        </w:rPr>
      </w:pPr>
    </w:p>
    <w:p w14:paraId="39CCD2C7" w14:textId="77777777" w:rsidR="00822077" w:rsidRPr="00AF0477" w:rsidRDefault="00822077" w:rsidP="00BD630A">
      <w:pPr>
        <w:spacing w:line="480" w:lineRule="auto"/>
        <w:rPr>
          <w:rFonts w:cstheme="minorHAnsi"/>
          <w:sz w:val="24"/>
          <w:szCs w:val="24"/>
        </w:rPr>
      </w:pPr>
    </w:p>
    <w:p w14:paraId="35634218" w14:textId="77777777" w:rsidR="00822077" w:rsidRPr="00AF0477" w:rsidRDefault="00822077">
      <w:pPr>
        <w:rPr>
          <w:rFonts w:cstheme="minorHAnsi"/>
          <w:sz w:val="24"/>
          <w:szCs w:val="24"/>
        </w:rPr>
        <w:sectPr w:rsidR="00822077" w:rsidRPr="00AF0477" w:rsidSect="00822077">
          <w:footerReference w:type="default" r:id="rId7"/>
          <w:pgSz w:w="11906" w:h="16838"/>
          <w:pgMar w:top="1440" w:right="1440" w:bottom="1440" w:left="1440" w:header="708" w:footer="708" w:gutter="0"/>
          <w:lnNumType w:countBy="1" w:restart="continuous"/>
          <w:cols w:space="708"/>
          <w:docGrid w:linePitch="360"/>
        </w:sectPr>
      </w:pPr>
    </w:p>
    <w:tbl>
      <w:tblPr>
        <w:tblW w:w="13750" w:type="dxa"/>
        <w:tblLook w:val="04A0" w:firstRow="1" w:lastRow="0" w:firstColumn="1" w:lastColumn="0" w:noHBand="0" w:noVBand="1"/>
      </w:tblPr>
      <w:tblGrid>
        <w:gridCol w:w="1650"/>
        <w:gridCol w:w="949"/>
        <w:gridCol w:w="1142"/>
        <w:gridCol w:w="1415"/>
        <w:gridCol w:w="1134"/>
        <w:gridCol w:w="2127"/>
        <w:gridCol w:w="2551"/>
        <w:gridCol w:w="2782"/>
      </w:tblGrid>
      <w:tr w:rsidR="00822077" w:rsidRPr="00AF0477" w14:paraId="6594FE74" w14:textId="77777777" w:rsidTr="00F86FF4">
        <w:trPr>
          <w:trHeight w:val="945"/>
        </w:trPr>
        <w:tc>
          <w:tcPr>
            <w:tcW w:w="1616" w:type="dxa"/>
            <w:tcBorders>
              <w:top w:val="nil"/>
              <w:left w:val="nil"/>
              <w:bottom w:val="single" w:sz="4" w:space="0" w:color="auto"/>
              <w:right w:val="nil"/>
            </w:tcBorders>
            <w:shd w:val="clear" w:color="000000" w:fill="FFFFFF"/>
            <w:vAlign w:val="bottom"/>
            <w:hideMark/>
          </w:tcPr>
          <w:p w14:paraId="572FDB8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lastRenderedPageBreak/>
              <w:t>Antibiotic</w:t>
            </w:r>
          </w:p>
        </w:tc>
        <w:tc>
          <w:tcPr>
            <w:tcW w:w="949" w:type="dxa"/>
            <w:tcBorders>
              <w:top w:val="nil"/>
              <w:left w:val="nil"/>
              <w:bottom w:val="single" w:sz="4" w:space="0" w:color="auto"/>
              <w:right w:val="nil"/>
            </w:tcBorders>
            <w:shd w:val="clear" w:color="000000" w:fill="FFFFFF"/>
            <w:vAlign w:val="bottom"/>
            <w:hideMark/>
          </w:tcPr>
          <w:p w14:paraId="6205C41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N</w:t>
            </w:r>
          </w:p>
        </w:tc>
        <w:tc>
          <w:tcPr>
            <w:tcW w:w="1123" w:type="dxa"/>
            <w:tcBorders>
              <w:top w:val="nil"/>
              <w:left w:val="nil"/>
              <w:bottom w:val="single" w:sz="4" w:space="0" w:color="auto"/>
              <w:right w:val="nil"/>
            </w:tcBorders>
            <w:shd w:val="clear" w:color="000000" w:fill="FFFFFF"/>
          </w:tcPr>
          <w:p w14:paraId="1240EF2B" w14:textId="77777777" w:rsidR="00822077" w:rsidRPr="00AF0477" w:rsidRDefault="00822077" w:rsidP="00F86FF4">
            <w:pPr>
              <w:spacing w:after="0" w:line="240" w:lineRule="auto"/>
              <w:jc w:val="center"/>
              <w:rPr>
                <w:rFonts w:eastAsia="Times New Roman" w:cstheme="minorHAnsi"/>
                <w:color w:val="000000"/>
                <w:sz w:val="24"/>
                <w:szCs w:val="24"/>
                <w:lang w:eastAsia="en-GB"/>
              </w:rPr>
            </w:pPr>
          </w:p>
          <w:p w14:paraId="6023F04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N in statistical model</w:t>
            </w:r>
          </w:p>
        </w:tc>
        <w:tc>
          <w:tcPr>
            <w:tcW w:w="1415" w:type="dxa"/>
            <w:tcBorders>
              <w:top w:val="nil"/>
              <w:left w:val="nil"/>
              <w:bottom w:val="single" w:sz="4" w:space="0" w:color="auto"/>
              <w:right w:val="nil"/>
            </w:tcBorders>
            <w:shd w:val="clear" w:color="000000" w:fill="FFFFFF"/>
            <w:vAlign w:val="bottom"/>
            <w:hideMark/>
          </w:tcPr>
          <w:p w14:paraId="5DC6B63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Median age  months (IQR)</w:t>
            </w:r>
          </w:p>
        </w:tc>
        <w:tc>
          <w:tcPr>
            <w:tcW w:w="1134" w:type="dxa"/>
            <w:tcBorders>
              <w:top w:val="nil"/>
              <w:left w:val="nil"/>
              <w:bottom w:val="single" w:sz="4" w:space="0" w:color="auto"/>
              <w:right w:val="nil"/>
            </w:tcBorders>
            <w:shd w:val="clear" w:color="000000" w:fill="FFFFFF"/>
            <w:vAlign w:val="bottom"/>
            <w:hideMark/>
          </w:tcPr>
          <w:p w14:paraId="2B48C8E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Mean weight kg (SD)</w:t>
            </w:r>
          </w:p>
        </w:tc>
        <w:tc>
          <w:tcPr>
            <w:tcW w:w="2127" w:type="dxa"/>
            <w:tcBorders>
              <w:top w:val="nil"/>
              <w:left w:val="nil"/>
              <w:bottom w:val="single" w:sz="4" w:space="0" w:color="auto"/>
              <w:right w:val="nil"/>
            </w:tcBorders>
            <w:shd w:val="clear" w:color="000000" w:fill="FFFFFF"/>
            <w:vAlign w:val="bottom"/>
            <w:hideMark/>
          </w:tcPr>
          <w:p w14:paraId="224F070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Most common diagnosis</w:t>
            </w:r>
          </w:p>
        </w:tc>
        <w:tc>
          <w:tcPr>
            <w:tcW w:w="2551" w:type="dxa"/>
            <w:tcBorders>
              <w:top w:val="nil"/>
              <w:left w:val="nil"/>
              <w:bottom w:val="single" w:sz="4" w:space="0" w:color="auto"/>
              <w:right w:val="nil"/>
            </w:tcBorders>
            <w:shd w:val="clear" w:color="000000" w:fill="FFFFFF"/>
            <w:vAlign w:val="bottom"/>
            <w:hideMark/>
          </w:tcPr>
          <w:p w14:paraId="4CCC6BB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 infant, toddler, early childhood, middle childhood</w:t>
            </w:r>
          </w:p>
        </w:tc>
        <w:tc>
          <w:tcPr>
            <w:tcW w:w="2835" w:type="dxa"/>
            <w:tcBorders>
              <w:top w:val="nil"/>
              <w:left w:val="nil"/>
              <w:bottom w:val="single" w:sz="4" w:space="0" w:color="auto"/>
              <w:right w:val="nil"/>
            </w:tcBorders>
            <w:shd w:val="clear" w:color="000000" w:fill="FFFFFF"/>
          </w:tcPr>
          <w:p w14:paraId="594DD1E1" w14:textId="77777777" w:rsidR="00822077" w:rsidRPr="00AF0477" w:rsidRDefault="00822077" w:rsidP="00F86FF4">
            <w:pPr>
              <w:spacing w:after="0" w:line="240" w:lineRule="auto"/>
              <w:jc w:val="center"/>
              <w:rPr>
                <w:rFonts w:eastAsia="Times New Roman" w:cstheme="minorHAnsi"/>
                <w:color w:val="000000"/>
                <w:sz w:val="24"/>
                <w:szCs w:val="24"/>
                <w:lang w:eastAsia="en-GB"/>
              </w:rPr>
            </w:pPr>
          </w:p>
          <w:p w14:paraId="197982A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 WHO Region Africa, Americas, Europe, South-East Asia, Western Pacific</w:t>
            </w:r>
          </w:p>
        </w:tc>
      </w:tr>
      <w:tr w:rsidR="00822077" w:rsidRPr="00AF0477" w14:paraId="5B5377DF" w14:textId="77777777" w:rsidTr="00F86FF4">
        <w:trPr>
          <w:trHeight w:val="315"/>
        </w:trPr>
        <w:tc>
          <w:tcPr>
            <w:tcW w:w="1616" w:type="dxa"/>
            <w:tcBorders>
              <w:top w:val="nil"/>
              <w:left w:val="nil"/>
              <w:bottom w:val="nil"/>
              <w:right w:val="nil"/>
            </w:tcBorders>
            <w:shd w:val="clear" w:color="000000" w:fill="FFFFFF"/>
            <w:noWrap/>
            <w:vAlign w:val="bottom"/>
            <w:hideMark/>
          </w:tcPr>
          <w:p w14:paraId="1FF2892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Amikacin</w:t>
            </w:r>
          </w:p>
        </w:tc>
        <w:tc>
          <w:tcPr>
            <w:tcW w:w="949" w:type="dxa"/>
            <w:tcBorders>
              <w:top w:val="nil"/>
              <w:left w:val="nil"/>
              <w:bottom w:val="nil"/>
              <w:right w:val="nil"/>
            </w:tcBorders>
            <w:shd w:val="clear" w:color="000000" w:fill="FFFFFF"/>
            <w:noWrap/>
            <w:vAlign w:val="bottom"/>
            <w:hideMark/>
          </w:tcPr>
          <w:p w14:paraId="36853F7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254</w:t>
            </w:r>
          </w:p>
        </w:tc>
        <w:tc>
          <w:tcPr>
            <w:tcW w:w="1123" w:type="dxa"/>
            <w:tcBorders>
              <w:top w:val="nil"/>
              <w:left w:val="nil"/>
              <w:bottom w:val="nil"/>
              <w:right w:val="nil"/>
            </w:tcBorders>
            <w:shd w:val="clear" w:color="000000" w:fill="FFFFFF"/>
            <w:vAlign w:val="bottom"/>
          </w:tcPr>
          <w:p w14:paraId="30DF9F7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198</w:t>
            </w:r>
          </w:p>
        </w:tc>
        <w:tc>
          <w:tcPr>
            <w:tcW w:w="1415" w:type="dxa"/>
            <w:tcBorders>
              <w:top w:val="nil"/>
              <w:left w:val="nil"/>
              <w:bottom w:val="nil"/>
              <w:right w:val="nil"/>
            </w:tcBorders>
            <w:shd w:val="clear" w:color="000000" w:fill="FFFFFF"/>
            <w:noWrap/>
            <w:vAlign w:val="bottom"/>
            <w:hideMark/>
          </w:tcPr>
          <w:p w14:paraId="0DF4F0F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24 (7, 60)</w:t>
            </w:r>
          </w:p>
        </w:tc>
        <w:tc>
          <w:tcPr>
            <w:tcW w:w="1134" w:type="dxa"/>
            <w:tcBorders>
              <w:top w:val="nil"/>
              <w:left w:val="nil"/>
              <w:bottom w:val="nil"/>
              <w:right w:val="nil"/>
            </w:tcBorders>
            <w:shd w:val="clear" w:color="000000" w:fill="FFFFFF"/>
            <w:noWrap/>
            <w:vAlign w:val="bottom"/>
            <w:hideMark/>
          </w:tcPr>
          <w:p w14:paraId="08CD2D0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 (10)</w:t>
            </w:r>
          </w:p>
        </w:tc>
        <w:tc>
          <w:tcPr>
            <w:tcW w:w="2127" w:type="dxa"/>
            <w:tcBorders>
              <w:top w:val="nil"/>
              <w:left w:val="nil"/>
              <w:bottom w:val="nil"/>
              <w:right w:val="nil"/>
            </w:tcBorders>
            <w:shd w:val="clear" w:color="000000" w:fill="FFFFFF"/>
            <w:noWrap/>
            <w:vAlign w:val="bottom"/>
            <w:hideMark/>
          </w:tcPr>
          <w:p w14:paraId="4245B56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FN/ Fever (20%)</w:t>
            </w:r>
          </w:p>
        </w:tc>
        <w:tc>
          <w:tcPr>
            <w:tcW w:w="2551" w:type="dxa"/>
            <w:tcBorders>
              <w:top w:val="nil"/>
              <w:left w:val="nil"/>
              <w:bottom w:val="nil"/>
              <w:right w:val="nil"/>
            </w:tcBorders>
            <w:shd w:val="clear" w:color="000000" w:fill="FFFFFF"/>
            <w:noWrap/>
            <w:vAlign w:val="bottom"/>
            <w:hideMark/>
          </w:tcPr>
          <w:p w14:paraId="074CB897"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 10%, 30%, 24%</w:t>
            </w:r>
          </w:p>
        </w:tc>
        <w:tc>
          <w:tcPr>
            <w:tcW w:w="2835" w:type="dxa"/>
            <w:tcBorders>
              <w:top w:val="nil"/>
              <w:left w:val="nil"/>
              <w:bottom w:val="nil"/>
              <w:right w:val="nil"/>
            </w:tcBorders>
            <w:shd w:val="clear" w:color="000000" w:fill="FFFFFF"/>
          </w:tcPr>
          <w:p w14:paraId="2552249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5%, 37%, 38%, 19%, 2%</w:t>
            </w:r>
          </w:p>
        </w:tc>
      </w:tr>
      <w:tr w:rsidR="00822077" w:rsidRPr="00AF0477" w14:paraId="7B3B5910" w14:textId="77777777" w:rsidTr="00F86FF4">
        <w:trPr>
          <w:trHeight w:val="315"/>
        </w:trPr>
        <w:tc>
          <w:tcPr>
            <w:tcW w:w="1616" w:type="dxa"/>
            <w:tcBorders>
              <w:top w:val="nil"/>
              <w:left w:val="nil"/>
              <w:bottom w:val="nil"/>
              <w:right w:val="nil"/>
            </w:tcBorders>
            <w:shd w:val="clear" w:color="000000" w:fill="FFFFFF"/>
            <w:noWrap/>
            <w:vAlign w:val="bottom"/>
            <w:hideMark/>
          </w:tcPr>
          <w:p w14:paraId="2C2A81E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Ampicillin</w:t>
            </w:r>
          </w:p>
        </w:tc>
        <w:tc>
          <w:tcPr>
            <w:tcW w:w="949" w:type="dxa"/>
            <w:tcBorders>
              <w:top w:val="nil"/>
              <w:left w:val="nil"/>
              <w:bottom w:val="nil"/>
              <w:right w:val="nil"/>
            </w:tcBorders>
            <w:shd w:val="clear" w:color="000000" w:fill="FFFFFF"/>
            <w:noWrap/>
            <w:vAlign w:val="bottom"/>
            <w:hideMark/>
          </w:tcPr>
          <w:p w14:paraId="75C53C5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158</w:t>
            </w:r>
          </w:p>
        </w:tc>
        <w:tc>
          <w:tcPr>
            <w:tcW w:w="1123" w:type="dxa"/>
            <w:tcBorders>
              <w:top w:val="nil"/>
              <w:left w:val="nil"/>
              <w:bottom w:val="nil"/>
              <w:right w:val="nil"/>
            </w:tcBorders>
            <w:shd w:val="clear" w:color="000000" w:fill="FFFFFF"/>
            <w:vAlign w:val="bottom"/>
          </w:tcPr>
          <w:p w14:paraId="2AAA0C1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122</w:t>
            </w:r>
          </w:p>
        </w:tc>
        <w:tc>
          <w:tcPr>
            <w:tcW w:w="1415" w:type="dxa"/>
            <w:tcBorders>
              <w:top w:val="nil"/>
              <w:left w:val="nil"/>
              <w:bottom w:val="nil"/>
              <w:right w:val="nil"/>
            </w:tcBorders>
            <w:shd w:val="clear" w:color="000000" w:fill="FFFFFF"/>
            <w:noWrap/>
            <w:vAlign w:val="bottom"/>
            <w:hideMark/>
          </w:tcPr>
          <w:p w14:paraId="589E805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16 (3, 48)</w:t>
            </w:r>
          </w:p>
        </w:tc>
        <w:tc>
          <w:tcPr>
            <w:tcW w:w="1134" w:type="dxa"/>
            <w:tcBorders>
              <w:top w:val="nil"/>
              <w:left w:val="nil"/>
              <w:bottom w:val="nil"/>
              <w:right w:val="nil"/>
            </w:tcBorders>
            <w:shd w:val="clear" w:color="000000" w:fill="FFFFFF"/>
            <w:noWrap/>
            <w:vAlign w:val="bottom"/>
            <w:hideMark/>
          </w:tcPr>
          <w:p w14:paraId="53AE1CA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 (11)</w:t>
            </w:r>
          </w:p>
        </w:tc>
        <w:tc>
          <w:tcPr>
            <w:tcW w:w="2127" w:type="dxa"/>
            <w:tcBorders>
              <w:top w:val="nil"/>
              <w:left w:val="nil"/>
              <w:bottom w:val="nil"/>
              <w:right w:val="nil"/>
            </w:tcBorders>
            <w:shd w:val="clear" w:color="000000" w:fill="FFFFFF"/>
            <w:noWrap/>
            <w:vAlign w:val="bottom"/>
            <w:hideMark/>
          </w:tcPr>
          <w:p w14:paraId="598D784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(46%)</w:t>
            </w:r>
          </w:p>
        </w:tc>
        <w:tc>
          <w:tcPr>
            <w:tcW w:w="2551" w:type="dxa"/>
            <w:tcBorders>
              <w:top w:val="nil"/>
              <w:left w:val="nil"/>
              <w:bottom w:val="nil"/>
              <w:right w:val="nil"/>
            </w:tcBorders>
            <w:shd w:val="clear" w:color="000000" w:fill="FFFFFF"/>
            <w:noWrap/>
            <w:vAlign w:val="bottom"/>
            <w:hideMark/>
          </w:tcPr>
          <w:p w14:paraId="234CE8B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48%, 12%, 20%, 20%</w:t>
            </w:r>
          </w:p>
        </w:tc>
        <w:tc>
          <w:tcPr>
            <w:tcW w:w="2835" w:type="dxa"/>
            <w:tcBorders>
              <w:top w:val="nil"/>
              <w:left w:val="nil"/>
              <w:bottom w:val="nil"/>
              <w:right w:val="nil"/>
            </w:tcBorders>
            <w:shd w:val="clear" w:color="000000" w:fill="FFFFFF"/>
          </w:tcPr>
          <w:p w14:paraId="58882D3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20%, 44%, 20%, 4%, 13%</w:t>
            </w:r>
          </w:p>
        </w:tc>
      </w:tr>
      <w:tr w:rsidR="00822077" w:rsidRPr="00AF0477" w14:paraId="24B84096" w14:textId="77777777" w:rsidTr="00F86FF4">
        <w:trPr>
          <w:trHeight w:val="315"/>
        </w:trPr>
        <w:tc>
          <w:tcPr>
            <w:tcW w:w="1616" w:type="dxa"/>
            <w:tcBorders>
              <w:top w:val="nil"/>
              <w:left w:val="nil"/>
              <w:bottom w:val="nil"/>
              <w:right w:val="nil"/>
            </w:tcBorders>
            <w:shd w:val="clear" w:color="000000" w:fill="FFFFFF"/>
            <w:noWrap/>
            <w:vAlign w:val="bottom"/>
            <w:hideMark/>
          </w:tcPr>
          <w:p w14:paraId="2ED4C2F5" w14:textId="77777777" w:rsidR="00822077" w:rsidRPr="00AF0477" w:rsidRDefault="00822077" w:rsidP="00F86FF4">
            <w:pPr>
              <w:spacing w:after="0" w:line="240" w:lineRule="auto"/>
              <w:jc w:val="center"/>
              <w:rPr>
                <w:rFonts w:eastAsia="Times New Roman" w:cstheme="minorHAnsi"/>
                <w:color w:val="000000"/>
                <w:sz w:val="24"/>
                <w:szCs w:val="24"/>
                <w:lang w:eastAsia="en-GB"/>
              </w:rPr>
            </w:pPr>
            <w:proofErr w:type="spellStart"/>
            <w:r w:rsidRPr="00AF0477">
              <w:rPr>
                <w:rFonts w:eastAsia="Times New Roman" w:cstheme="minorHAnsi"/>
                <w:color w:val="000000"/>
                <w:sz w:val="24"/>
                <w:szCs w:val="24"/>
                <w:lang w:eastAsia="en-GB"/>
              </w:rPr>
              <w:t>Cefepime</w:t>
            </w:r>
            <w:proofErr w:type="spellEnd"/>
          </w:p>
        </w:tc>
        <w:tc>
          <w:tcPr>
            <w:tcW w:w="949" w:type="dxa"/>
            <w:tcBorders>
              <w:top w:val="nil"/>
              <w:left w:val="nil"/>
              <w:bottom w:val="nil"/>
              <w:right w:val="nil"/>
            </w:tcBorders>
            <w:shd w:val="clear" w:color="000000" w:fill="FFFFFF"/>
            <w:noWrap/>
            <w:vAlign w:val="bottom"/>
            <w:hideMark/>
          </w:tcPr>
          <w:p w14:paraId="33480C7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196</w:t>
            </w:r>
          </w:p>
        </w:tc>
        <w:tc>
          <w:tcPr>
            <w:tcW w:w="1123" w:type="dxa"/>
            <w:tcBorders>
              <w:top w:val="nil"/>
              <w:left w:val="nil"/>
              <w:bottom w:val="nil"/>
              <w:right w:val="nil"/>
            </w:tcBorders>
            <w:shd w:val="clear" w:color="000000" w:fill="FFFFFF"/>
            <w:vAlign w:val="bottom"/>
          </w:tcPr>
          <w:p w14:paraId="6E140F4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175</w:t>
            </w:r>
          </w:p>
        </w:tc>
        <w:tc>
          <w:tcPr>
            <w:tcW w:w="1415" w:type="dxa"/>
            <w:tcBorders>
              <w:top w:val="nil"/>
              <w:left w:val="nil"/>
              <w:bottom w:val="nil"/>
              <w:right w:val="nil"/>
            </w:tcBorders>
            <w:shd w:val="clear" w:color="000000" w:fill="FFFFFF"/>
            <w:noWrap/>
            <w:vAlign w:val="bottom"/>
            <w:hideMark/>
          </w:tcPr>
          <w:p w14:paraId="129BA21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24 (8, 60)</w:t>
            </w:r>
          </w:p>
        </w:tc>
        <w:tc>
          <w:tcPr>
            <w:tcW w:w="1134" w:type="dxa"/>
            <w:tcBorders>
              <w:top w:val="nil"/>
              <w:left w:val="nil"/>
              <w:bottom w:val="nil"/>
              <w:right w:val="nil"/>
            </w:tcBorders>
            <w:shd w:val="clear" w:color="000000" w:fill="FFFFFF"/>
            <w:noWrap/>
            <w:vAlign w:val="bottom"/>
            <w:hideMark/>
          </w:tcPr>
          <w:p w14:paraId="77A5165A"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 (8)</w:t>
            </w:r>
          </w:p>
        </w:tc>
        <w:tc>
          <w:tcPr>
            <w:tcW w:w="2127" w:type="dxa"/>
            <w:tcBorders>
              <w:top w:val="nil"/>
              <w:left w:val="nil"/>
              <w:bottom w:val="nil"/>
              <w:right w:val="nil"/>
            </w:tcBorders>
            <w:shd w:val="clear" w:color="000000" w:fill="FFFFFF"/>
            <w:noWrap/>
            <w:vAlign w:val="bottom"/>
            <w:hideMark/>
          </w:tcPr>
          <w:p w14:paraId="1357730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FN/ Fever (26%)</w:t>
            </w:r>
          </w:p>
        </w:tc>
        <w:tc>
          <w:tcPr>
            <w:tcW w:w="2551" w:type="dxa"/>
            <w:tcBorders>
              <w:top w:val="nil"/>
              <w:left w:val="nil"/>
              <w:bottom w:val="nil"/>
              <w:right w:val="nil"/>
            </w:tcBorders>
            <w:shd w:val="clear" w:color="000000" w:fill="FFFFFF"/>
            <w:noWrap/>
            <w:vAlign w:val="bottom"/>
            <w:hideMark/>
          </w:tcPr>
          <w:p w14:paraId="1CE4C8F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34%, 13%, 30%, 23%</w:t>
            </w:r>
          </w:p>
        </w:tc>
        <w:tc>
          <w:tcPr>
            <w:tcW w:w="2835" w:type="dxa"/>
            <w:tcBorders>
              <w:top w:val="nil"/>
              <w:left w:val="nil"/>
              <w:bottom w:val="nil"/>
              <w:right w:val="nil"/>
            </w:tcBorders>
            <w:shd w:val="clear" w:color="000000" w:fill="FFFFFF"/>
          </w:tcPr>
          <w:p w14:paraId="0FFE2AA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 89%, 5%, 0%, 6%</w:t>
            </w:r>
          </w:p>
        </w:tc>
      </w:tr>
      <w:tr w:rsidR="00822077" w:rsidRPr="00AF0477" w14:paraId="7334ED57" w14:textId="77777777" w:rsidTr="00F86FF4">
        <w:trPr>
          <w:trHeight w:val="315"/>
        </w:trPr>
        <w:tc>
          <w:tcPr>
            <w:tcW w:w="1616" w:type="dxa"/>
            <w:tcBorders>
              <w:top w:val="nil"/>
              <w:left w:val="nil"/>
              <w:bottom w:val="nil"/>
              <w:right w:val="nil"/>
            </w:tcBorders>
            <w:shd w:val="clear" w:color="000000" w:fill="FFFFFF"/>
            <w:noWrap/>
            <w:vAlign w:val="bottom"/>
            <w:hideMark/>
          </w:tcPr>
          <w:p w14:paraId="4B927922" w14:textId="77777777" w:rsidR="00822077" w:rsidRPr="00AF0477" w:rsidRDefault="00822077" w:rsidP="00F86FF4">
            <w:pPr>
              <w:spacing w:after="0" w:line="240" w:lineRule="auto"/>
              <w:jc w:val="center"/>
              <w:rPr>
                <w:rFonts w:eastAsia="Times New Roman" w:cstheme="minorHAnsi"/>
                <w:color w:val="000000"/>
                <w:sz w:val="24"/>
                <w:szCs w:val="24"/>
                <w:lang w:eastAsia="en-GB"/>
              </w:rPr>
            </w:pPr>
            <w:proofErr w:type="spellStart"/>
            <w:r w:rsidRPr="00AF0477">
              <w:rPr>
                <w:rFonts w:eastAsia="Times New Roman" w:cstheme="minorHAnsi"/>
                <w:color w:val="000000"/>
                <w:sz w:val="24"/>
                <w:szCs w:val="24"/>
                <w:lang w:eastAsia="en-GB"/>
              </w:rPr>
              <w:t>Cefotaxime</w:t>
            </w:r>
            <w:proofErr w:type="spellEnd"/>
          </w:p>
        </w:tc>
        <w:tc>
          <w:tcPr>
            <w:tcW w:w="949" w:type="dxa"/>
            <w:tcBorders>
              <w:top w:val="nil"/>
              <w:left w:val="nil"/>
              <w:bottom w:val="nil"/>
              <w:right w:val="nil"/>
            </w:tcBorders>
            <w:shd w:val="clear" w:color="000000" w:fill="FFFFFF"/>
            <w:noWrap/>
            <w:vAlign w:val="bottom"/>
            <w:hideMark/>
          </w:tcPr>
          <w:p w14:paraId="4D3DE17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170</w:t>
            </w:r>
          </w:p>
        </w:tc>
        <w:tc>
          <w:tcPr>
            <w:tcW w:w="1123" w:type="dxa"/>
            <w:tcBorders>
              <w:top w:val="nil"/>
              <w:left w:val="nil"/>
              <w:bottom w:val="nil"/>
              <w:right w:val="nil"/>
            </w:tcBorders>
            <w:shd w:val="clear" w:color="000000" w:fill="FFFFFF"/>
            <w:vAlign w:val="bottom"/>
          </w:tcPr>
          <w:p w14:paraId="5A009E4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133</w:t>
            </w:r>
          </w:p>
        </w:tc>
        <w:tc>
          <w:tcPr>
            <w:tcW w:w="1415" w:type="dxa"/>
            <w:tcBorders>
              <w:top w:val="nil"/>
              <w:left w:val="nil"/>
              <w:bottom w:val="nil"/>
              <w:right w:val="nil"/>
            </w:tcBorders>
            <w:shd w:val="clear" w:color="000000" w:fill="FFFFFF"/>
            <w:noWrap/>
            <w:vAlign w:val="bottom"/>
            <w:hideMark/>
          </w:tcPr>
          <w:p w14:paraId="64C5CFA7"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 (3, 48)</w:t>
            </w:r>
          </w:p>
        </w:tc>
        <w:tc>
          <w:tcPr>
            <w:tcW w:w="1134" w:type="dxa"/>
            <w:tcBorders>
              <w:top w:val="nil"/>
              <w:left w:val="nil"/>
              <w:bottom w:val="nil"/>
              <w:right w:val="nil"/>
            </w:tcBorders>
            <w:shd w:val="clear" w:color="000000" w:fill="FFFFFF"/>
            <w:noWrap/>
            <w:vAlign w:val="bottom"/>
            <w:hideMark/>
          </w:tcPr>
          <w:p w14:paraId="13BC382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11 (9)</w:t>
            </w:r>
          </w:p>
        </w:tc>
        <w:tc>
          <w:tcPr>
            <w:tcW w:w="2127" w:type="dxa"/>
            <w:tcBorders>
              <w:top w:val="nil"/>
              <w:left w:val="nil"/>
              <w:bottom w:val="nil"/>
              <w:right w:val="nil"/>
            </w:tcBorders>
            <w:shd w:val="clear" w:color="000000" w:fill="FFFFFF"/>
            <w:noWrap/>
            <w:vAlign w:val="bottom"/>
            <w:hideMark/>
          </w:tcPr>
          <w:p w14:paraId="36C2D4A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Sepsis (29%)</w:t>
            </w:r>
          </w:p>
        </w:tc>
        <w:tc>
          <w:tcPr>
            <w:tcW w:w="2551" w:type="dxa"/>
            <w:tcBorders>
              <w:top w:val="nil"/>
              <w:left w:val="nil"/>
              <w:bottom w:val="nil"/>
              <w:right w:val="nil"/>
            </w:tcBorders>
            <w:shd w:val="clear" w:color="000000" w:fill="FFFFFF"/>
            <w:noWrap/>
            <w:vAlign w:val="bottom"/>
            <w:hideMark/>
          </w:tcPr>
          <w:p w14:paraId="6B651C7A"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49%, 9%, 26%, 15%</w:t>
            </w:r>
          </w:p>
        </w:tc>
        <w:tc>
          <w:tcPr>
            <w:tcW w:w="2835" w:type="dxa"/>
            <w:tcBorders>
              <w:top w:val="nil"/>
              <w:left w:val="nil"/>
              <w:bottom w:val="nil"/>
              <w:right w:val="nil"/>
            </w:tcBorders>
            <w:shd w:val="clear" w:color="000000" w:fill="FFFFFF"/>
          </w:tcPr>
          <w:p w14:paraId="2102604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 5%, 54%, 24%, 15%</w:t>
            </w:r>
          </w:p>
        </w:tc>
      </w:tr>
      <w:tr w:rsidR="00822077" w:rsidRPr="00AF0477" w14:paraId="07250BFD" w14:textId="77777777" w:rsidTr="00F86FF4">
        <w:trPr>
          <w:trHeight w:val="315"/>
        </w:trPr>
        <w:tc>
          <w:tcPr>
            <w:tcW w:w="1616" w:type="dxa"/>
            <w:tcBorders>
              <w:top w:val="nil"/>
              <w:left w:val="nil"/>
              <w:bottom w:val="nil"/>
              <w:right w:val="nil"/>
            </w:tcBorders>
            <w:shd w:val="clear" w:color="000000" w:fill="FFFFFF"/>
            <w:noWrap/>
            <w:vAlign w:val="bottom"/>
            <w:hideMark/>
          </w:tcPr>
          <w:p w14:paraId="5082297A" w14:textId="77777777" w:rsidR="00822077" w:rsidRPr="00AF0477" w:rsidRDefault="00822077" w:rsidP="00F86FF4">
            <w:pPr>
              <w:spacing w:after="0" w:line="240" w:lineRule="auto"/>
              <w:jc w:val="center"/>
              <w:rPr>
                <w:rFonts w:eastAsia="Times New Roman" w:cstheme="minorHAnsi"/>
                <w:color w:val="000000"/>
                <w:sz w:val="24"/>
                <w:szCs w:val="24"/>
                <w:lang w:eastAsia="en-GB"/>
              </w:rPr>
            </w:pPr>
            <w:proofErr w:type="spellStart"/>
            <w:r w:rsidRPr="00AF0477">
              <w:rPr>
                <w:rFonts w:eastAsia="Times New Roman" w:cstheme="minorHAnsi"/>
                <w:color w:val="000000"/>
                <w:sz w:val="24"/>
                <w:szCs w:val="24"/>
                <w:lang w:eastAsia="en-GB"/>
              </w:rPr>
              <w:t>Ceftazidime</w:t>
            </w:r>
            <w:proofErr w:type="spellEnd"/>
          </w:p>
        </w:tc>
        <w:tc>
          <w:tcPr>
            <w:tcW w:w="949" w:type="dxa"/>
            <w:tcBorders>
              <w:top w:val="nil"/>
              <w:left w:val="nil"/>
              <w:bottom w:val="nil"/>
              <w:right w:val="nil"/>
            </w:tcBorders>
            <w:shd w:val="clear" w:color="000000" w:fill="FFFFFF"/>
            <w:noWrap/>
            <w:vAlign w:val="bottom"/>
            <w:hideMark/>
          </w:tcPr>
          <w:p w14:paraId="2C7E055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103</w:t>
            </w:r>
          </w:p>
        </w:tc>
        <w:tc>
          <w:tcPr>
            <w:tcW w:w="1123" w:type="dxa"/>
            <w:tcBorders>
              <w:top w:val="nil"/>
              <w:left w:val="nil"/>
              <w:bottom w:val="nil"/>
              <w:right w:val="nil"/>
            </w:tcBorders>
            <w:shd w:val="clear" w:color="000000" w:fill="FFFFFF"/>
            <w:vAlign w:val="bottom"/>
          </w:tcPr>
          <w:p w14:paraId="79A084A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86</w:t>
            </w:r>
          </w:p>
        </w:tc>
        <w:tc>
          <w:tcPr>
            <w:tcW w:w="1415" w:type="dxa"/>
            <w:tcBorders>
              <w:top w:val="nil"/>
              <w:left w:val="nil"/>
              <w:bottom w:val="nil"/>
              <w:right w:val="nil"/>
            </w:tcBorders>
            <w:shd w:val="clear" w:color="000000" w:fill="FFFFFF"/>
            <w:noWrap/>
            <w:vAlign w:val="bottom"/>
            <w:hideMark/>
          </w:tcPr>
          <w:p w14:paraId="1E0E83B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 (15, 72)</w:t>
            </w:r>
          </w:p>
        </w:tc>
        <w:tc>
          <w:tcPr>
            <w:tcW w:w="1134" w:type="dxa"/>
            <w:tcBorders>
              <w:top w:val="nil"/>
              <w:left w:val="nil"/>
              <w:bottom w:val="nil"/>
              <w:right w:val="nil"/>
            </w:tcBorders>
            <w:shd w:val="clear" w:color="000000" w:fill="FFFFFF"/>
            <w:noWrap/>
            <w:vAlign w:val="bottom"/>
            <w:hideMark/>
          </w:tcPr>
          <w:p w14:paraId="2DDEE29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16 (9)</w:t>
            </w:r>
          </w:p>
        </w:tc>
        <w:tc>
          <w:tcPr>
            <w:tcW w:w="2127" w:type="dxa"/>
            <w:tcBorders>
              <w:top w:val="nil"/>
              <w:left w:val="nil"/>
              <w:bottom w:val="nil"/>
              <w:right w:val="nil"/>
            </w:tcBorders>
            <w:shd w:val="clear" w:color="000000" w:fill="FFFFFF"/>
            <w:noWrap/>
            <w:vAlign w:val="bottom"/>
            <w:hideMark/>
          </w:tcPr>
          <w:p w14:paraId="5AA8552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(40%)</w:t>
            </w:r>
          </w:p>
        </w:tc>
        <w:tc>
          <w:tcPr>
            <w:tcW w:w="2551" w:type="dxa"/>
            <w:tcBorders>
              <w:top w:val="nil"/>
              <w:left w:val="nil"/>
              <w:bottom w:val="nil"/>
              <w:right w:val="nil"/>
            </w:tcBorders>
            <w:shd w:val="clear" w:color="000000" w:fill="FFFFFF"/>
            <w:noWrap/>
            <w:vAlign w:val="bottom"/>
            <w:hideMark/>
          </w:tcPr>
          <w:p w14:paraId="06D8D61A"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18%, 14%, 36%, 32%</w:t>
            </w:r>
          </w:p>
        </w:tc>
        <w:tc>
          <w:tcPr>
            <w:tcW w:w="2835" w:type="dxa"/>
            <w:tcBorders>
              <w:top w:val="nil"/>
              <w:left w:val="nil"/>
              <w:bottom w:val="nil"/>
              <w:right w:val="nil"/>
            </w:tcBorders>
            <w:shd w:val="clear" w:color="000000" w:fill="FFFFFF"/>
          </w:tcPr>
          <w:p w14:paraId="479A57B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 22%, 57%, 15%, 5%</w:t>
            </w:r>
          </w:p>
        </w:tc>
      </w:tr>
      <w:tr w:rsidR="00822077" w:rsidRPr="00AF0477" w14:paraId="3AC7C8B4" w14:textId="77777777" w:rsidTr="00F86FF4">
        <w:trPr>
          <w:trHeight w:val="315"/>
        </w:trPr>
        <w:tc>
          <w:tcPr>
            <w:tcW w:w="1616" w:type="dxa"/>
            <w:tcBorders>
              <w:top w:val="nil"/>
              <w:left w:val="nil"/>
              <w:bottom w:val="nil"/>
              <w:right w:val="nil"/>
            </w:tcBorders>
            <w:shd w:val="clear" w:color="000000" w:fill="FFFFFF"/>
            <w:noWrap/>
            <w:vAlign w:val="bottom"/>
            <w:hideMark/>
          </w:tcPr>
          <w:p w14:paraId="334994F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Ceftriaxone</w:t>
            </w:r>
          </w:p>
        </w:tc>
        <w:tc>
          <w:tcPr>
            <w:tcW w:w="949" w:type="dxa"/>
            <w:tcBorders>
              <w:top w:val="nil"/>
              <w:left w:val="nil"/>
              <w:bottom w:val="nil"/>
              <w:right w:val="nil"/>
            </w:tcBorders>
            <w:shd w:val="clear" w:color="000000" w:fill="FFFFFF"/>
            <w:noWrap/>
            <w:vAlign w:val="bottom"/>
            <w:hideMark/>
          </w:tcPr>
          <w:p w14:paraId="28E4C07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472</w:t>
            </w:r>
          </w:p>
        </w:tc>
        <w:tc>
          <w:tcPr>
            <w:tcW w:w="1123" w:type="dxa"/>
            <w:tcBorders>
              <w:top w:val="nil"/>
              <w:left w:val="nil"/>
              <w:bottom w:val="nil"/>
              <w:right w:val="nil"/>
            </w:tcBorders>
            <w:shd w:val="clear" w:color="000000" w:fill="FFFFFF"/>
            <w:vAlign w:val="bottom"/>
          </w:tcPr>
          <w:p w14:paraId="6AB77A6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352</w:t>
            </w:r>
          </w:p>
        </w:tc>
        <w:tc>
          <w:tcPr>
            <w:tcW w:w="1415" w:type="dxa"/>
            <w:tcBorders>
              <w:top w:val="nil"/>
              <w:left w:val="nil"/>
              <w:bottom w:val="nil"/>
              <w:right w:val="nil"/>
            </w:tcBorders>
            <w:shd w:val="clear" w:color="000000" w:fill="FFFFFF"/>
            <w:noWrap/>
            <w:vAlign w:val="bottom"/>
            <w:hideMark/>
          </w:tcPr>
          <w:p w14:paraId="1BE09D7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24 (8, 60)</w:t>
            </w:r>
          </w:p>
        </w:tc>
        <w:tc>
          <w:tcPr>
            <w:tcW w:w="1134" w:type="dxa"/>
            <w:tcBorders>
              <w:top w:val="nil"/>
              <w:left w:val="nil"/>
              <w:bottom w:val="nil"/>
              <w:right w:val="nil"/>
            </w:tcBorders>
            <w:shd w:val="clear" w:color="000000" w:fill="FFFFFF"/>
            <w:noWrap/>
            <w:vAlign w:val="bottom"/>
            <w:hideMark/>
          </w:tcPr>
          <w:p w14:paraId="130586F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14 (10)</w:t>
            </w:r>
          </w:p>
        </w:tc>
        <w:tc>
          <w:tcPr>
            <w:tcW w:w="2127" w:type="dxa"/>
            <w:tcBorders>
              <w:top w:val="nil"/>
              <w:left w:val="nil"/>
              <w:bottom w:val="nil"/>
              <w:right w:val="nil"/>
            </w:tcBorders>
            <w:shd w:val="clear" w:color="000000" w:fill="FFFFFF"/>
            <w:noWrap/>
            <w:vAlign w:val="bottom"/>
            <w:hideMark/>
          </w:tcPr>
          <w:p w14:paraId="561890E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(31%)</w:t>
            </w:r>
          </w:p>
        </w:tc>
        <w:tc>
          <w:tcPr>
            <w:tcW w:w="2551" w:type="dxa"/>
            <w:tcBorders>
              <w:top w:val="nil"/>
              <w:left w:val="nil"/>
              <w:bottom w:val="nil"/>
              <w:right w:val="nil"/>
            </w:tcBorders>
            <w:shd w:val="clear" w:color="000000" w:fill="FFFFFF"/>
            <w:noWrap/>
            <w:vAlign w:val="bottom"/>
            <w:hideMark/>
          </w:tcPr>
          <w:p w14:paraId="077C6EA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35%, 15%, 28%, 22%</w:t>
            </w:r>
          </w:p>
        </w:tc>
        <w:tc>
          <w:tcPr>
            <w:tcW w:w="2835" w:type="dxa"/>
            <w:tcBorders>
              <w:top w:val="nil"/>
              <w:left w:val="nil"/>
              <w:bottom w:val="nil"/>
              <w:right w:val="nil"/>
            </w:tcBorders>
            <w:shd w:val="clear" w:color="000000" w:fill="FFFFFF"/>
          </w:tcPr>
          <w:p w14:paraId="4BACAF2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7%, 26%, 36%, 24%, 6%</w:t>
            </w:r>
          </w:p>
        </w:tc>
      </w:tr>
      <w:tr w:rsidR="00822077" w:rsidRPr="00AF0477" w14:paraId="1413FDD2" w14:textId="77777777" w:rsidTr="00F86FF4">
        <w:trPr>
          <w:trHeight w:val="315"/>
        </w:trPr>
        <w:tc>
          <w:tcPr>
            <w:tcW w:w="1616" w:type="dxa"/>
            <w:tcBorders>
              <w:top w:val="nil"/>
              <w:left w:val="nil"/>
              <w:bottom w:val="nil"/>
              <w:right w:val="nil"/>
            </w:tcBorders>
            <w:shd w:val="clear" w:color="000000" w:fill="FFFFFF"/>
            <w:noWrap/>
            <w:vAlign w:val="bottom"/>
            <w:hideMark/>
          </w:tcPr>
          <w:p w14:paraId="1D6B65F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Cefuroxime</w:t>
            </w:r>
          </w:p>
        </w:tc>
        <w:tc>
          <w:tcPr>
            <w:tcW w:w="949" w:type="dxa"/>
            <w:tcBorders>
              <w:top w:val="nil"/>
              <w:left w:val="nil"/>
              <w:bottom w:val="nil"/>
              <w:right w:val="nil"/>
            </w:tcBorders>
            <w:shd w:val="clear" w:color="000000" w:fill="FFFFFF"/>
            <w:noWrap/>
            <w:vAlign w:val="bottom"/>
            <w:hideMark/>
          </w:tcPr>
          <w:p w14:paraId="3C32FCD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92</w:t>
            </w:r>
          </w:p>
        </w:tc>
        <w:tc>
          <w:tcPr>
            <w:tcW w:w="1123" w:type="dxa"/>
            <w:tcBorders>
              <w:top w:val="nil"/>
              <w:left w:val="nil"/>
              <w:bottom w:val="nil"/>
              <w:right w:val="nil"/>
            </w:tcBorders>
            <w:shd w:val="clear" w:color="000000" w:fill="FFFFFF"/>
            <w:vAlign w:val="bottom"/>
          </w:tcPr>
          <w:p w14:paraId="0B1A644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60</w:t>
            </w:r>
          </w:p>
        </w:tc>
        <w:tc>
          <w:tcPr>
            <w:tcW w:w="1415" w:type="dxa"/>
            <w:tcBorders>
              <w:top w:val="nil"/>
              <w:left w:val="nil"/>
              <w:bottom w:val="nil"/>
              <w:right w:val="nil"/>
            </w:tcBorders>
            <w:shd w:val="clear" w:color="000000" w:fill="FFFFFF"/>
            <w:noWrap/>
            <w:vAlign w:val="bottom"/>
            <w:hideMark/>
          </w:tcPr>
          <w:p w14:paraId="0E84C22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24 (11, 60)</w:t>
            </w:r>
          </w:p>
        </w:tc>
        <w:tc>
          <w:tcPr>
            <w:tcW w:w="1134" w:type="dxa"/>
            <w:tcBorders>
              <w:top w:val="nil"/>
              <w:left w:val="nil"/>
              <w:bottom w:val="nil"/>
              <w:right w:val="nil"/>
            </w:tcBorders>
            <w:shd w:val="clear" w:color="000000" w:fill="FFFFFF"/>
            <w:noWrap/>
            <w:vAlign w:val="bottom"/>
            <w:hideMark/>
          </w:tcPr>
          <w:p w14:paraId="1619BA1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16 (12)</w:t>
            </w:r>
          </w:p>
        </w:tc>
        <w:tc>
          <w:tcPr>
            <w:tcW w:w="2127" w:type="dxa"/>
            <w:tcBorders>
              <w:top w:val="nil"/>
              <w:left w:val="nil"/>
              <w:bottom w:val="nil"/>
              <w:right w:val="nil"/>
            </w:tcBorders>
            <w:shd w:val="clear" w:color="000000" w:fill="FFFFFF"/>
            <w:noWrap/>
            <w:vAlign w:val="bottom"/>
            <w:hideMark/>
          </w:tcPr>
          <w:p w14:paraId="7404253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(32%)</w:t>
            </w:r>
          </w:p>
        </w:tc>
        <w:tc>
          <w:tcPr>
            <w:tcW w:w="2551" w:type="dxa"/>
            <w:tcBorders>
              <w:top w:val="nil"/>
              <w:left w:val="nil"/>
              <w:bottom w:val="nil"/>
              <w:right w:val="nil"/>
            </w:tcBorders>
            <w:shd w:val="clear" w:color="000000" w:fill="FFFFFF"/>
            <w:noWrap/>
            <w:vAlign w:val="bottom"/>
            <w:hideMark/>
          </w:tcPr>
          <w:p w14:paraId="5E13D52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30%, 15%, 30%, 24%</w:t>
            </w:r>
          </w:p>
        </w:tc>
        <w:tc>
          <w:tcPr>
            <w:tcW w:w="2835" w:type="dxa"/>
            <w:tcBorders>
              <w:top w:val="nil"/>
              <w:left w:val="nil"/>
              <w:bottom w:val="nil"/>
              <w:right w:val="nil"/>
            </w:tcBorders>
            <w:shd w:val="clear" w:color="000000" w:fill="FFFFFF"/>
          </w:tcPr>
          <w:p w14:paraId="39E4A82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 21%, 77%, 1%, 0%</w:t>
            </w:r>
          </w:p>
        </w:tc>
      </w:tr>
      <w:tr w:rsidR="00822077" w:rsidRPr="00AF0477" w14:paraId="67CD4048" w14:textId="77777777" w:rsidTr="00F86FF4">
        <w:trPr>
          <w:trHeight w:val="315"/>
        </w:trPr>
        <w:tc>
          <w:tcPr>
            <w:tcW w:w="1616" w:type="dxa"/>
            <w:tcBorders>
              <w:top w:val="nil"/>
              <w:left w:val="nil"/>
              <w:bottom w:val="nil"/>
              <w:right w:val="nil"/>
            </w:tcBorders>
            <w:shd w:val="clear" w:color="000000" w:fill="FFFFFF"/>
            <w:noWrap/>
            <w:vAlign w:val="bottom"/>
            <w:hideMark/>
          </w:tcPr>
          <w:p w14:paraId="5DFD1B5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Ciprofloxacin</w:t>
            </w:r>
          </w:p>
        </w:tc>
        <w:tc>
          <w:tcPr>
            <w:tcW w:w="949" w:type="dxa"/>
            <w:tcBorders>
              <w:top w:val="nil"/>
              <w:left w:val="nil"/>
              <w:bottom w:val="nil"/>
              <w:right w:val="nil"/>
            </w:tcBorders>
            <w:shd w:val="clear" w:color="000000" w:fill="FFFFFF"/>
            <w:noWrap/>
            <w:vAlign w:val="bottom"/>
            <w:hideMark/>
          </w:tcPr>
          <w:p w14:paraId="520F697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74</w:t>
            </w:r>
          </w:p>
        </w:tc>
        <w:tc>
          <w:tcPr>
            <w:tcW w:w="1123" w:type="dxa"/>
            <w:tcBorders>
              <w:top w:val="nil"/>
              <w:left w:val="nil"/>
              <w:bottom w:val="nil"/>
              <w:right w:val="nil"/>
            </w:tcBorders>
            <w:shd w:val="clear" w:color="000000" w:fill="FFFFFF"/>
            <w:vAlign w:val="bottom"/>
          </w:tcPr>
          <w:p w14:paraId="344EF52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61</w:t>
            </w:r>
          </w:p>
        </w:tc>
        <w:tc>
          <w:tcPr>
            <w:tcW w:w="1415" w:type="dxa"/>
            <w:tcBorders>
              <w:top w:val="nil"/>
              <w:left w:val="nil"/>
              <w:bottom w:val="nil"/>
              <w:right w:val="nil"/>
            </w:tcBorders>
            <w:shd w:val="clear" w:color="000000" w:fill="FFFFFF"/>
            <w:noWrap/>
            <w:vAlign w:val="bottom"/>
            <w:hideMark/>
          </w:tcPr>
          <w:p w14:paraId="541F554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 (13, 96)</w:t>
            </w:r>
          </w:p>
        </w:tc>
        <w:tc>
          <w:tcPr>
            <w:tcW w:w="1134" w:type="dxa"/>
            <w:tcBorders>
              <w:top w:val="nil"/>
              <w:left w:val="nil"/>
              <w:bottom w:val="nil"/>
              <w:right w:val="nil"/>
            </w:tcBorders>
            <w:shd w:val="clear" w:color="000000" w:fill="FFFFFF"/>
            <w:noWrap/>
            <w:vAlign w:val="bottom"/>
            <w:hideMark/>
          </w:tcPr>
          <w:p w14:paraId="5117272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16 (11)</w:t>
            </w:r>
          </w:p>
        </w:tc>
        <w:tc>
          <w:tcPr>
            <w:tcW w:w="2127" w:type="dxa"/>
            <w:tcBorders>
              <w:top w:val="nil"/>
              <w:left w:val="nil"/>
              <w:bottom w:val="nil"/>
              <w:right w:val="nil"/>
            </w:tcBorders>
            <w:shd w:val="clear" w:color="000000" w:fill="FFFFFF"/>
            <w:noWrap/>
            <w:vAlign w:val="bottom"/>
            <w:hideMark/>
          </w:tcPr>
          <w:p w14:paraId="00471E3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Sepsis (30%)</w:t>
            </w:r>
          </w:p>
        </w:tc>
        <w:tc>
          <w:tcPr>
            <w:tcW w:w="2551" w:type="dxa"/>
            <w:tcBorders>
              <w:top w:val="nil"/>
              <w:left w:val="nil"/>
              <w:bottom w:val="nil"/>
              <w:right w:val="nil"/>
            </w:tcBorders>
            <w:shd w:val="clear" w:color="000000" w:fill="FFFFFF"/>
            <w:noWrap/>
            <w:vAlign w:val="bottom"/>
            <w:hideMark/>
          </w:tcPr>
          <w:p w14:paraId="435F5CF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26%, 7%, 31%, 36%</w:t>
            </w:r>
          </w:p>
        </w:tc>
        <w:tc>
          <w:tcPr>
            <w:tcW w:w="2835" w:type="dxa"/>
            <w:tcBorders>
              <w:top w:val="nil"/>
              <w:left w:val="nil"/>
              <w:bottom w:val="nil"/>
              <w:right w:val="nil"/>
            </w:tcBorders>
            <w:shd w:val="clear" w:color="000000" w:fill="FFFFFF"/>
          </w:tcPr>
          <w:p w14:paraId="3C7ECEB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0%, 32%, 50%, 15%, 3%</w:t>
            </w:r>
          </w:p>
        </w:tc>
      </w:tr>
      <w:tr w:rsidR="00822077" w:rsidRPr="00AF0477" w14:paraId="1FDC1448" w14:textId="77777777" w:rsidTr="00F86FF4">
        <w:trPr>
          <w:trHeight w:val="315"/>
        </w:trPr>
        <w:tc>
          <w:tcPr>
            <w:tcW w:w="1616" w:type="dxa"/>
            <w:tcBorders>
              <w:top w:val="nil"/>
              <w:left w:val="nil"/>
              <w:bottom w:val="nil"/>
              <w:right w:val="nil"/>
            </w:tcBorders>
            <w:shd w:val="clear" w:color="000000" w:fill="FFFFFF"/>
            <w:noWrap/>
            <w:vAlign w:val="bottom"/>
            <w:hideMark/>
          </w:tcPr>
          <w:p w14:paraId="4828096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Clindamycin</w:t>
            </w:r>
          </w:p>
        </w:tc>
        <w:tc>
          <w:tcPr>
            <w:tcW w:w="949" w:type="dxa"/>
            <w:tcBorders>
              <w:top w:val="nil"/>
              <w:left w:val="nil"/>
              <w:bottom w:val="nil"/>
              <w:right w:val="nil"/>
            </w:tcBorders>
            <w:shd w:val="clear" w:color="000000" w:fill="FFFFFF"/>
            <w:noWrap/>
            <w:vAlign w:val="bottom"/>
            <w:hideMark/>
          </w:tcPr>
          <w:p w14:paraId="42FCDEC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109</w:t>
            </w:r>
          </w:p>
        </w:tc>
        <w:tc>
          <w:tcPr>
            <w:tcW w:w="1123" w:type="dxa"/>
            <w:tcBorders>
              <w:top w:val="nil"/>
              <w:left w:val="nil"/>
              <w:bottom w:val="nil"/>
              <w:right w:val="nil"/>
            </w:tcBorders>
            <w:shd w:val="clear" w:color="000000" w:fill="FFFFFF"/>
            <w:vAlign w:val="bottom"/>
          </w:tcPr>
          <w:p w14:paraId="79FB3A87"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78</w:t>
            </w:r>
          </w:p>
        </w:tc>
        <w:tc>
          <w:tcPr>
            <w:tcW w:w="1415" w:type="dxa"/>
            <w:tcBorders>
              <w:top w:val="nil"/>
              <w:left w:val="nil"/>
              <w:bottom w:val="nil"/>
              <w:right w:val="nil"/>
            </w:tcBorders>
            <w:shd w:val="clear" w:color="000000" w:fill="FFFFFF"/>
            <w:noWrap/>
            <w:vAlign w:val="bottom"/>
            <w:hideMark/>
          </w:tcPr>
          <w:p w14:paraId="36013CC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 (19, 84)</w:t>
            </w:r>
          </w:p>
        </w:tc>
        <w:tc>
          <w:tcPr>
            <w:tcW w:w="1134" w:type="dxa"/>
            <w:tcBorders>
              <w:top w:val="nil"/>
              <w:left w:val="nil"/>
              <w:bottom w:val="nil"/>
              <w:right w:val="nil"/>
            </w:tcBorders>
            <w:shd w:val="clear" w:color="000000" w:fill="FFFFFF"/>
            <w:noWrap/>
            <w:vAlign w:val="bottom"/>
            <w:hideMark/>
          </w:tcPr>
          <w:p w14:paraId="6884D81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20 (12)</w:t>
            </w:r>
          </w:p>
        </w:tc>
        <w:tc>
          <w:tcPr>
            <w:tcW w:w="2127" w:type="dxa"/>
            <w:tcBorders>
              <w:top w:val="nil"/>
              <w:left w:val="nil"/>
              <w:bottom w:val="nil"/>
              <w:right w:val="nil"/>
            </w:tcBorders>
            <w:shd w:val="clear" w:color="000000" w:fill="FFFFFF"/>
            <w:noWrap/>
            <w:vAlign w:val="bottom"/>
            <w:hideMark/>
          </w:tcPr>
          <w:p w14:paraId="4B62964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SSTI (32%)</w:t>
            </w:r>
          </w:p>
        </w:tc>
        <w:tc>
          <w:tcPr>
            <w:tcW w:w="2551" w:type="dxa"/>
            <w:tcBorders>
              <w:top w:val="nil"/>
              <w:left w:val="nil"/>
              <w:bottom w:val="nil"/>
              <w:right w:val="nil"/>
            </w:tcBorders>
            <w:shd w:val="clear" w:color="000000" w:fill="FFFFFF"/>
            <w:noWrap/>
            <w:vAlign w:val="bottom"/>
            <w:hideMark/>
          </w:tcPr>
          <w:p w14:paraId="202B731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18%, 11%, 37%, 34%</w:t>
            </w:r>
          </w:p>
        </w:tc>
        <w:tc>
          <w:tcPr>
            <w:tcW w:w="2835" w:type="dxa"/>
            <w:tcBorders>
              <w:top w:val="nil"/>
              <w:left w:val="nil"/>
              <w:bottom w:val="nil"/>
              <w:right w:val="nil"/>
            </w:tcBorders>
            <w:shd w:val="clear" w:color="000000" w:fill="FFFFFF"/>
          </w:tcPr>
          <w:p w14:paraId="3DEBF32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 51%, 39%, 3%, 6%</w:t>
            </w:r>
          </w:p>
        </w:tc>
      </w:tr>
      <w:tr w:rsidR="00822077" w:rsidRPr="00AF0477" w14:paraId="3B7CD7B4" w14:textId="77777777" w:rsidTr="00F86FF4">
        <w:trPr>
          <w:trHeight w:val="315"/>
        </w:trPr>
        <w:tc>
          <w:tcPr>
            <w:tcW w:w="1616" w:type="dxa"/>
            <w:tcBorders>
              <w:top w:val="nil"/>
              <w:left w:val="nil"/>
              <w:bottom w:val="nil"/>
              <w:right w:val="nil"/>
            </w:tcBorders>
            <w:shd w:val="clear" w:color="000000" w:fill="FFFFFF"/>
            <w:noWrap/>
            <w:vAlign w:val="bottom"/>
            <w:hideMark/>
          </w:tcPr>
          <w:p w14:paraId="5902E45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Co-amoxiclav</w:t>
            </w:r>
          </w:p>
        </w:tc>
        <w:tc>
          <w:tcPr>
            <w:tcW w:w="949" w:type="dxa"/>
            <w:tcBorders>
              <w:top w:val="nil"/>
              <w:left w:val="nil"/>
              <w:bottom w:val="nil"/>
              <w:right w:val="nil"/>
            </w:tcBorders>
            <w:shd w:val="clear" w:color="000000" w:fill="FFFFFF"/>
            <w:noWrap/>
            <w:vAlign w:val="bottom"/>
            <w:hideMark/>
          </w:tcPr>
          <w:p w14:paraId="5EFE19A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263</w:t>
            </w:r>
          </w:p>
        </w:tc>
        <w:tc>
          <w:tcPr>
            <w:tcW w:w="1123" w:type="dxa"/>
            <w:tcBorders>
              <w:top w:val="nil"/>
              <w:left w:val="nil"/>
              <w:bottom w:val="nil"/>
              <w:right w:val="nil"/>
            </w:tcBorders>
            <w:shd w:val="clear" w:color="000000" w:fill="FFFFFF"/>
            <w:vAlign w:val="bottom"/>
          </w:tcPr>
          <w:p w14:paraId="552AB27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198</w:t>
            </w:r>
          </w:p>
        </w:tc>
        <w:tc>
          <w:tcPr>
            <w:tcW w:w="1415" w:type="dxa"/>
            <w:tcBorders>
              <w:top w:val="nil"/>
              <w:left w:val="nil"/>
              <w:bottom w:val="nil"/>
              <w:right w:val="nil"/>
            </w:tcBorders>
            <w:shd w:val="clear" w:color="000000" w:fill="FFFFFF"/>
            <w:noWrap/>
            <w:vAlign w:val="bottom"/>
            <w:hideMark/>
          </w:tcPr>
          <w:p w14:paraId="620CA1A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24 (9, 60)</w:t>
            </w:r>
          </w:p>
        </w:tc>
        <w:tc>
          <w:tcPr>
            <w:tcW w:w="1134" w:type="dxa"/>
            <w:tcBorders>
              <w:top w:val="nil"/>
              <w:left w:val="nil"/>
              <w:bottom w:val="nil"/>
              <w:right w:val="nil"/>
            </w:tcBorders>
            <w:shd w:val="clear" w:color="000000" w:fill="FFFFFF"/>
            <w:noWrap/>
            <w:vAlign w:val="bottom"/>
            <w:hideMark/>
          </w:tcPr>
          <w:p w14:paraId="19A215C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14 (10)</w:t>
            </w:r>
          </w:p>
        </w:tc>
        <w:tc>
          <w:tcPr>
            <w:tcW w:w="2127" w:type="dxa"/>
            <w:tcBorders>
              <w:top w:val="nil"/>
              <w:left w:val="nil"/>
              <w:bottom w:val="nil"/>
              <w:right w:val="nil"/>
            </w:tcBorders>
            <w:shd w:val="clear" w:color="000000" w:fill="FFFFFF"/>
            <w:noWrap/>
            <w:vAlign w:val="bottom"/>
            <w:hideMark/>
          </w:tcPr>
          <w:p w14:paraId="7A2B31A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(53%)</w:t>
            </w:r>
          </w:p>
        </w:tc>
        <w:tc>
          <w:tcPr>
            <w:tcW w:w="2551" w:type="dxa"/>
            <w:tcBorders>
              <w:top w:val="nil"/>
              <w:left w:val="nil"/>
              <w:bottom w:val="nil"/>
              <w:right w:val="nil"/>
            </w:tcBorders>
            <w:shd w:val="clear" w:color="000000" w:fill="FFFFFF"/>
            <w:noWrap/>
            <w:vAlign w:val="bottom"/>
            <w:hideMark/>
          </w:tcPr>
          <w:p w14:paraId="661D189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35%, 14%, 31%, 21%</w:t>
            </w:r>
          </w:p>
        </w:tc>
        <w:tc>
          <w:tcPr>
            <w:tcW w:w="2835" w:type="dxa"/>
            <w:tcBorders>
              <w:top w:val="nil"/>
              <w:left w:val="nil"/>
              <w:bottom w:val="nil"/>
              <w:right w:val="nil"/>
            </w:tcBorders>
            <w:shd w:val="clear" w:color="000000" w:fill="FFFFFF"/>
          </w:tcPr>
          <w:p w14:paraId="0544CD1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 28%, 43%, 23%, 3%</w:t>
            </w:r>
          </w:p>
        </w:tc>
      </w:tr>
      <w:tr w:rsidR="00822077" w:rsidRPr="00AF0477" w14:paraId="68D89784" w14:textId="77777777" w:rsidTr="00F86FF4">
        <w:trPr>
          <w:trHeight w:val="315"/>
        </w:trPr>
        <w:tc>
          <w:tcPr>
            <w:tcW w:w="1616" w:type="dxa"/>
            <w:tcBorders>
              <w:top w:val="nil"/>
              <w:left w:val="nil"/>
              <w:bottom w:val="nil"/>
              <w:right w:val="nil"/>
            </w:tcBorders>
            <w:shd w:val="clear" w:color="000000" w:fill="FFFFFF"/>
            <w:noWrap/>
            <w:vAlign w:val="bottom"/>
            <w:hideMark/>
          </w:tcPr>
          <w:p w14:paraId="3F6BE0E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Gentamicin</w:t>
            </w:r>
          </w:p>
        </w:tc>
        <w:tc>
          <w:tcPr>
            <w:tcW w:w="949" w:type="dxa"/>
            <w:tcBorders>
              <w:top w:val="nil"/>
              <w:left w:val="nil"/>
              <w:bottom w:val="nil"/>
              <w:right w:val="nil"/>
            </w:tcBorders>
            <w:shd w:val="clear" w:color="000000" w:fill="FFFFFF"/>
            <w:noWrap/>
            <w:vAlign w:val="bottom"/>
            <w:hideMark/>
          </w:tcPr>
          <w:p w14:paraId="289F762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215</w:t>
            </w:r>
          </w:p>
        </w:tc>
        <w:tc>
          <w:tcPr>
            <w:tcW w:w="1123" w:type="dxa"/>
            <w:tcBorders>
              <w:top w:val="nil"/>
              <w:left w:val="nil"/>
              <w:bottom w:val="nil"/>
              <w:right w:val="nil"/>
            </w:tcBorders>
            <w:shd w:val="clear" w:color="000000" w:fill="FFFFFF"/>
            <w:vAlign w:val="bottom"/>
          </w:tcPr>
          <w:p w14:paraId="088387AA"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180</w:t>
            </w:r>
          </w:p>
        </w:tc>
        <w:tc>
          <w:tcPr>
            <w:tcW w:w="1415" w:type="dxa"/>
            <w:tcBorders>
              <w:top w:val="nil"/>
              <w:left w:val="nil"/>
              <w:bottom w:val="nil"/>
              <w:right w:val="nil"/>
            </w:tcBorders>
            <w:shd w:val="clear" w:color="000000" w:fill="FFFFFF"/>
            <w:noWrap/>
            <w:vAlign w:val="bottom"/>
            <w:hideMark/>
          </w:tcPr>
          <w:p w14:paraId="38F836A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20 (4, 72)</w:t>
            </w:r>
          </w:p>
        </w:tc>
        <w:tc>
          <w:tcPr>
            <w:tcW w:w="1134" w:type="dxa"/>
            <w:tcBorders>
              <w:top w:val="nil"/>
              <w:left w:val="nil"/>
              <w:bottom w:val="nil"/>
              <w:right w:val="nil"/>
            </w:tcBorders>
            <w:shd w:val="clear" w:color="000000" w:fill="FFFFFF"/>
            <w:noWrap/>
            <w:vAlign w:val="bottom"/>
            <w:hideMark/>
          </w:tcPr>
          <w:p w14:paraId="2555CA3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15 (13)</w:t>
            </w:r>
          </w:p>
        </w:tc>
        <w:tc>
          <w:tcPr>
            <w:tcW w:w="2127" w:type="dxa"/>
            <w:tcBorders>
              <w:top w:val="nil"/>
              <w:left w:val="nil"/>
              <w:bottom w:val="nil"/>
              <w:right w:val="nil"/>
            </w:tcBorders>
            <w:shd w:val="clear" w:color="000000" w:fill="FFFFFF"/>
            <w:noWrap/>
            <w:vAlign w:val="bottom"/>
            <w:hideMark/>
          </w:tcPr>
          <w:p w14:paraId="673A5047"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Bac LRTI (21%)</w:t>
            </w:r>
          </w:p>
        </w:tc>
        <w:tc>
          <w:tcPr>
            <w:tcW w:w="2551" w:type="dxa"/>
            <w:tcBorders>
              <w:top w:val="nil"/>
              <w:left w:val="nil"/>
              <w:bottom w:val="nil"/>
              <w:right w:val="nil"/>
            </w:tcBorders>
            <w:shd w:val="clear" w:color="000000" w:fill="FFFFFF"/>
            <w:noWrap/>
            <w:vAlign w:val="bottom"/>
            <w:hideMark/>
          </w:tcPr>
          <w:p w14:paraId="4326A08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45%, 8%, 19%, 28%</w:t>
            </w:r>
          </w:p>
        </w:tc>
        <w:tc>
          <w:tcPr>
            <w:tcW w:w="2835" w:type="dxa"/>
            <w:tcBorders>
              <w:top w:val="nil"/>
              <w:left w:val="nil"/>
              <w:bottom w:val="nil"/>
              <w:right w:val="nil"/>
            </w:tcBorders>
            <w:shd w:val="clear" w:color="000000" w:fill="FFFFFF"/>
          </w:tcPr>
          <w:p w14:paraId="3BE8B0E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17%, 13%, 54%, 3%, 13%</w:t>
            </w:r>
          </w:p>
        </w:tc>
      </w:tr>
      <w:tr w:rsidR="00822077" w:rsidRPr="00AF0477" w14:paraId="0CF96BF8" w14:textId="77777777" w:rsidTr="00F86FF4">
        <w:trPr>
          <w:trHeight w:val="315"/>
        </w:trPr>
        <w:tc>
          <w:tcPr>
            <w:tcW w:w="1616" w:type="dxa"/>
            <w:tcBorders>
              <w:top w:val="nil"/>
              <w:left w:val="nil"/>
              <w:bottom w:val="nil"/>
              <w:right w:val="nil"/>
            </w:tcBorders>
            <w:shd w:val="clear" w:color="000000" w:fill="FFFFFF"/>
            <w:noWrap/>
            <w:vAlign w:val="bottom"/>
            <w:hideMark/>
          </w:tcPr>
          <w:p w14:paraId="583982DC" w14:textId="77777777" w:rsidR="00822077" w:rsidRPr="00AF0477" w:rsidRDefault="00822077" w:rsidP="00F86FF4">
            <w:pPr>
              <w:spacing w:after="0" w:line="240" w:lineRule="auto"/>
              <w:jc w:val="center"/>
              <w:rPr>
                <w:rFonts w:eastAsia="Times New Roman" w:cstheme="minorHAnsi"/>
                <w:color w:val="000000"/>
                <w:sz w:val="24"/>
                <w:szCs w:val="24"/>
                <w:lang w:eastAsia="en-GB"/>
              </w:rPr>
            </w:pPr>
            <w:proofErr w:type="spellStart"/>
            <w:r w:rsidRPr="00AF0477">
              <w:rPr>
                <w:rFonts w:eastAsia="Times New Roman" w:cstheme="minorHAnsi"/>
                <w:color w:val="000000"/>
                <w:sz w:val="24"/>
                <w:szCs w:val="24"/>
                <w:lang w:eastAsia="en-GB"/>
              </w:rPr>
              <w:t>Meropenem</w:t>
            </w:r>
            <w:proofErr w:type="spellEnd"/>
          </w:p>
        </w:tc>
        <w:tc>
          <w:tcPr>
            <w:tcW w:w="949" w:type="dxa"/>
            <w:tcBorders>
              <w:top w:val="nil"/>
              <w:left w:val="nil"/>
              <w:bottom w:val="nil"/>
              <w:right w:val="nil"/>
            </w:tcBorders>
            <w:shd w:val="clear" w:color="000000" w:fill="FFFFFF"/>
            <w:noWrap/>
            <w:vAlign w:val="bottom"/>
            <w:hideMark/>
          </w:tcPr>
          <w:p w14:paraId="315E1EF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397</w:t>
            </w:r>
          </w:p>
        </w:tc>
        <w:tc>
          <w:tcPr>
            <w:tcW w:w="1123" w:type="dxa"/>
            <w:tcBorders>
              <w:top w:val="nil"/>
              <w:left w:val="nil"/>
              <w:bottom w:val="nil"/>
              <w:right w:val="nil"/>
            </w:tcBorders>
            <w:shd w:val="clear" w:color="000000" w:fill="FFFFFF"/>
            <w:vAlign w:val="bottom"/>
          </w:tcPr>
          <w:p w14:paraId="02D5E86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336</w:t>
            </w:r>
          </w:p>
        </w:tc>
        <w:tc>
          <w:tcPr>
            <w:tcW w:w="1415" w:type="dxa"/>
            <w:tcBorders>
              <w:top w:val="nil"/>
              <w:left w:val="nil"/>
              <w:bottom w:val="nil"/>
              <w:right w:val="nil"/>
            </w:tcBorders>
            <w:shd w:val="clear" w:color="000000" w:fill="FFFFFF"/>
            <w:noWrap/>
            <w:vAlign w:val="bottom"/>
            <w:hideMark/>
          </w:tcPr>
          <w:p w14:paraId="6341A3F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18 (6, 48)</w:t>
            </w:r>
          </w:p>
        </w:tc>
        <w:tc>
          <w:tcPr>
            <w:tcW w:w="1134" w:type="dxa"/>
            <w:tcBorders>
              <w:top w:val="nil"/>
              <w:left w:val="nil"/>
              <w:bottom w:val="nil"/>
              <w:right w:val="nil"/>
            </w:tcBorders>
            <w:shd w:val="clear" w:color="000000" w:fill="FFFFFF"/>
            <w:noWrap/>
            <w:vAlign w:val="bottom"/>
            <w:hideMark/>
          </w:tcPr>
          <w:p w14:paraId="683D025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12 (9)</w:t>
            </w:r>
          </w:p>
        </w:tc>
        <w:tc>
          <w:tcPr>
            <w:tcW w:w="2127" w:type="dxa"/>
            <w:tcBorders>
              <w:top w:val="nil"/>
              <w:left w:val="nil"/>
              <w:bottom w:val="nil"/>
              <w:right w:val="nil"/>
            </w:tcBorders>
            <w:shd w:val="clear" w:color="000000" w:fill="FFFFFF"/>
            <w:noWrap/>
            <w:vAlign w:val="bottom"/>
            <w:hideMark/>
          </w:tcPr>
          <w:p w14:paraId="078ED35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Sepsis (32%)</w:t>
            </w:r>
          </w:p>
        </w:tc>
        <w:tc>
          <w:tcPr>
            <w:tcW w:w="2551" w:type="dxa"/>
            <w:tcBorders>
              <w:top w:val="nil"/>
              <w:left w:val="nil"/>
              <w:bottom w:val="nil"/>
              <w:right w:val="nil"/>
            </w:tcBorders>
            <w:shd w:val="clear" w:color="000000" w:fill="FFFFFF"/>
            <w:noWrap/>
            <w:vAlign w:val="bottom"/>
            <w:hideMark/>
          </w:tcPr>
          <w:p w14:paraId="0D4F6CE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44%, 11%, 25%, 20%</w:t>
            </w:r>
          </w:p>
        </w:tc>
        <w:tc>
          <w:tcPr>
            <w:tcW w:w="2835" w:type="dxa"/>
            <w:tcBorders>
              <w:top w:val="nil"/>
              <w:left w:val="nil"/>
              <w:bottom w:val="nil"/>
              <w:right w:val="nil"/>
            </w:tcBorders>
            <w:shd w:val="clear" w:color="000000" w:fill="FFFFFF"/>
          </w:tcPr>
          <w:p w14:paraId="3B10C24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7%, 27%, 44%, 21%, 2%</w:t>
            </w:r>
          </w:p>
        </w:tc>
      </w:tr>
      <w:tr w:rsidR="00822077" w:rsidRPr="00AF0477" w14:paraId="4CDA3904" w14:textId="77777777" w:rsidTr="00F86FF4">
        <w:trPr>
          <w:trHeight w:val="315"/>
        </w:trPr>
        <w:tc>
          <w:tcPr>
            <w:tcW w:w="1616" w:type="dxa"/>
            <w:tcBorders>
              <w:top w:val="nil"/>
              <w:left w:val="nil"/>
              <w:bottom w:val="nil"/>
              <w:right w:val="nil"/>
            </w:tcBorders>
            <w:shd w:val="clear" w:color="000000" w:fill="FFFFFF"/>
            <w:noWrap/>
            <w:vAlign w:val="bottom"/>
            <w:hideMark/>
          </w:tcPr>
          <w:p w14:paraId="57AFC49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Metronidazole</w:t>
            </w:r>
          </w:p>
        </w:tc>
        <w:tc>
          <w:tcPr>
            <w:tcW w:w="949" w:type="dxa"/>
            <w:tcBorders>
              <w:top w:val="nil"/>
              <w:left w:val="nil"/>
              <w:bottom w:val="nil"/>
              <w:right w:val="nil"/>
            </w:tcBorders>
            <w:shd w:val="clear" w:color="000000" w:fill="FFFFFF"/>
            <w:noWrap/>
            <w:vAlign w:val="bottom"/>
            <w:hideMark/>
          </w:tcPr>
          <w:p w14:paraId="0D1590E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132</w:t>
            </w:r>
          </w:p>
        </w:tc>
        <w:tc>
          <w:tcPr>
            <w:tcW w:w="1123" w:type="dxa"/>
            <w:tcBorders>
              <w:top w:val="nil"/>
              <w:left w:val="nil"/>
              <w:bottom w:val="nil"/>
              <w:right w:val="nil"/>
            </w:tcBorders>
            <w:shd w:val="clear" w:color="000000" w:fill="FFFFFF"/>
            <w:vAlign w:val="bottom"/>
          </w:tcPr>
          <w:p w14:paraId="0F63A7D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93</w:t>
            </w:r>
          </w:p>
        </w:tc>
        <w:tc>
          <w:tcPr>
            <w:tcW w:w="1415" w:type="dxa"/>
            <w:tcBorders>
              <w:top w:val="nil"/>
              <w:left w:val="nil"/>
              <w:bottom w:val="nil"/>
              <w:right w:val="nil"/>
            </w:tcBorders>
            <w:shd w:val="clear" w:color="000000" w:fill="FFFFFF"/>
            <w:noWrap/>
            <w:vAlign w:val="bottom"/>
            <w:hideMark/>
          </w:tcPr>
          <w:p w14:paraId="7D29802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60 (24, 96)</w:t>
            </w:r>
          </w:p>
        </w:tc>
        <w:tc>
          <w:tcPr>
            <w:tcW w:w="1134" w:type="dxa"/>
            <w:tcBorders>
              <w:top w:val="nil"/>
              <w:left w:val="nil"/>
              <w:bottom w:val="nil"/>
              <w:right w:val="nil"/>
            </w:tcBorders>
            <w:shd w:val="clear" w:color="000000" w:fill="FFFFFF"/>
            <w:noWrap/>
            <w:vAlign w:val="bottom"/>
            <w:hideMark/>
          </w:tcPr>
          <w:p w14:paraId="3C26046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19 (12)</w:t>
            </w:r>
          </w:p>
        </w:tc>
        <w:tc>
          <w:tcPr>
            <w:tcW w:w="2127" w:type="dxa"/>
            <w:tcBorders>
              <w:top w:val="nil"/>
              <w:left w:val="nil"/>
              <w:bottom w:val="nil"/>
              <w:right w:val="nil"/>
            </w:tcBorders>
            <w:shd w:val="clear" w:color="000000" w:fill="FFFFFF"/>
            <w:noWrap/>
            <w:vAlign w:val="bottom"/>
            <w:hideMark/>
          </w:tcPr>
          <w:p w14:paraId="1982B74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Surgical Dis (34%)</w:t>
            </w:r>
          </w:p>
        </w:tc>
        <w:tc>
          <w:tcPr>
            <w:tcW w:w="2551" w:type="dxa"/>
            <w:tcBorders>
              <w:top w:val="nil"/>
              <w:left w:val="nil"/>
              <w:bottom w:val="nil"/>
              <w:right w:val="nil"/>
            </w:tcBorders>
            <w:shd w:val="clear" w:color="000000" w:fill="FFFFFF"/>
            <w:noWrap/>
            <w:vAlign w:val="bottom"/>
            <w:hideMark/>
          </w:tcPr>
          <w:p w14:paraId="46BF22C6"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20%, 5%, 36%, 40%</w:t>
            </w:r>
          </w:p>
        </w:tc>
        <w:tc>
          <w:tcPr>
            <w:tcW w:w="2835" w:type="dxa"/>
            <w:tcBorders>
              <w:top w:val="nil"/>
              <w:left w:val="nil"/>
              <w:bottom w:val="nil"/>
              <w:right w:val="nil"/>
            </w:tcBorders>
            <w:shd w:val="clear" w:color="000000" w:fill="FFFFFF"/>
          </w:tcPr>
          <w:p w14:paraId="2DA5CDF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5%, 27%, 48%, 16%, 5%</w:t>
            </w:r>
          </w:p>
        </w:tc>
      </w:tr>
      <w:tr w:rsidR="00822077" w:rsidRPr="00AF0477" w14:paraId="05DF1565" w14:textId="77777777" w:rsidTr="00F86FF4">
        <w:trPr>
          <w:trHeight w:val="315"/>
        </w:trPr>
        <w:tc>
          <w:tcPr>
            <w:tcW w:w="1616" w:type="dxa"/>
            <w:tcBorders>
              <w:top w:val="nil"/>
              <w:left w:val="nil"/>
              <w:bottom w:val="nil"/>
              <w:right w:val="nil"/>
            </w:tcBorders>
            <w:shd w:val="clear" w:color="000000" w:fill="FFFFFF"/>
            <w:noWrap/>
            <w:vAlign w:val="bottom"/>
            <w:hideMark/>
          </w:tcPr>
          <w:p w14:paraId="6ACA3D92"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Pip-</w:t>
            </w:r>
            <w:proofErr w:type="spellStart"/>
            <w:r w:rsidRPr="00AF0477">
              <w:rPr>
                <w:rFonts w:eastAsia="Times New Roman" w:cstheme="minorHAnsi"/>
                <w:color w:val="000000"/>
                <w:sz w:val="24"/>
                <w:szCs w:val="24"/>
                <w:lang w:eastAsia="en-GB"/>
              </w:rPr>
              <w:t>taz</w:t>
            </w:r>
            <w:proofErr w:type="spellEnd"/>
          </w:p>
        </w:tc>
        <w:tc>
          <w:tcPr>
            <w:tcW w:w="949" w:type="dxa"/>
            <w:tcBorders>
              <w:top w:val="nil"/>
              <w:left w:val="nil"/>
              <w:bottom w:val="nil"/>
              <w:right w:val="nil"/>
            </w:tcBorders>
            <w:shd w:val="clear" w:color="000000" w:fill="FFFFFF"/>
            <w:noWrap/>
            <w:vAlign w:val="bottom"/>
            <w:hideMark/>
          </w:tcPr>
          <w:p w14:paraId="6BA8F23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287</w:t>
            </w:r>
          </w:p>
        </w:tc>
        <w:tc>
          <w:tcPr>
            <w:tcW w:w="1123" w:type="dxa"/>
            <w:tcBorders>
              <w:top w:val="nil"/>
              <w:left w:val="nil"/>
              <w:bottom w:val="nil"/>
              <w:right w:val="nil"/>
            </w:tcBorders>
            <w:shd w:val="clear" w:color="000000" w:fill="FFFFFF"/>
            <w:vAlign w:val="bottom"/>
          </w:tcPr>
          <w:p w14:paraId="4B6007D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233</w:t>
            </w:r>
          </w:p>
        </w:tc>
        <w:tc>
          <w:tcPr>
            <w:tcW w:w="1415" w:type="dxa"/>
            <w:tcBorders>
              <w:top w:val="nil"/>
              <w:left w:val="nil"/>
              <w:bottom w:val="nil"/>
              <w:right w:val="nil"/>
            </w:tcBorders>
            <w:shd w:val="clear" w:color="000000" w:fill="FFFFFF"/>
            <w:noWrap/>
            <w:vAlign w:val="bottom"/>
            <w:hideMark/>
          </w:tcPr>
          <w:p w14:paraId="3E1A567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 (14, 84)</w:t>
            </w:r>
          </w:p>
        </w:tc>
        <w:tc>
          <w:tcPr>
            <w:tcW w:w="1134" w:type="dxa"/>
            <w:tcBorders>
              <w:top w:val="nil"/>
              <w:left w:val="nil"/>
              <w:bottom w:val="nil"/>
              <w:right w:val="nil"/>
            </w:tcBorders>
            <w:shd w:val="clear" w:color="000000" w:fill="FFFFFF"/>
            <w:noWrap/>
            <w:vAlign w:val="bottom"/>
            <w:hideMark/>
          </w:tcPr>
          <w:p w14:paraId="1374016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17 (12)</w:t>
            </w:r>
          </w:p>
        </w:tc>
        <w:tc>
          <w:tcPr>
            <w:tcW w:w="2127" w:type="dxa"/>
            <w:tcBorders>
              <w:top w:val="nil"/>
              <w:left w:val="nil"/>
              <w:bottom w:val="nil"/>
              <w:right w:val="nil"/>
            </w:tcBorders>
            <w:shd w:val="clear" w:color="000000" w:fill="FFFFFF"/>
            <w:noWrap/>
            <w:vAlign w:val="bottom"/>
            <w:hideMark/>
          </w:tcPr>
          <w:p w14:paraId="64659A2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FN/ Fever (37%)</w:t>
            </w:r>
          </w:p>
        </w:tc>
        <w:tc>
          <w:tcPr>
            <w:tcW w:w="2551" w:type="dxa"/>
            <w:tcBorders>
              <w:top w:val="nil"/>
              <w:left w:val="nil"/>
              <w:bottom w:val="nil"/>
              <w:right w:val="nil"/>
            </w:tcBorders>
            <w:shd w:val="clear" w:color="000000" w:fill="FFFFFF"/>
            <w:noWrap/>
            <w:vAlign w:val="bottom"/>
            <w:hideMark/>
          </w:tcPr>
          <w:p w14:paraId="28D81261"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23%, 13%, 34%, 30%</w:t>
            </w:r>
          </w:p>
        </w:tc>
        <w:tc>
          <w:tcPr>
            <w:tcW w:w="2835" w:type="dxa"/>
            <w:tcBorders>
              <w:top w:val="nil"/>
              <w:left w:val="nil"/>
              <w:bottom w:val="nil"/>
              <w:right w:val="nil"/>
            </w:tcBorders>
            <w:shd w:val="clear" w:color="000000" w:fill="FFFFFF"/>
          </w:tcPr>
          <w:p w14:paraId="0445D3E8"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 15%, 68%, 10%, 5%</w:t>
            </w:r>
          </w:p>
        </w:tc>
      </w:tr>
      <w:tr w:rsidR="00822077" w:rsidRPr="00AF0477" w14:paraId="19D6BD85" w14:textId="77777777" w:rsidTr="00F86FF4">
        <w:trPr>
          <w:trHeight w:val="315"/>
        </w:trPr>
        <w:tc>
          <w:tcPr>
            <w:tcW w:w="1616" w:type="dxa"/>
            <w:tcBorders>
              <w:top w:val="nil"/>
              <w:left w:val="nil"/>
              <w:bottom w:val="nil"/>
              <w:right w:val="nil"/>
            </w:tcBorders>
            <w:shd w:val="clear" w:color="000000" w:fill="FFFFFF"/>
            <w:noWrap/>
            <w:vAlign w:val="bottom"/>
            <w:hideMark/>
          </w:tcPr>
          <w:p w14:paraId="5A447A50" w14:textId="77777777" w:rsidR="00822077" w:rsidRPr="00AF0477" w:rsidRDefault="00822077" w:rsidP="00F86FF4">
            <w:pPr>
              <w:spacing w:after="0" w:line="240" w:lineRule="auto"/>
              <w:jc w:val="center"/>
              <w:rPr>
                <w:rFonts w:eastAsia="Times New Roman" w:cstheme="minorHAnsi"/>
                <w:color w:val="000000"/>
                <w:sz w:val="24"/>
                <w:szCs w:val="24"/>
                <w:lang w:eastAsia="en-GB"/>
              </w:rPr>
            </w:pPr>
            <w:proofErr w:type="spellStart"/>
            <w:r w:rsidRPr="00AF0477">
              <w:rPr>
                <w:rFonts w:eastAsia="Times New Roman" w:cstheme="minorHAnsi"/>
                <w:color w:val="000000"/>
                <w:sz w:val="24"/>
                <w:szCs w:val="24"/>
                <w:lang w:eastAsia="en-GB"/>
              </w:rPr>
              <w:t>Teicoplanin</w:t>
            </w:r>
            <w:proofErr w:type="spellEnd"/>
          </w:p>
        </w:tc>
        <w:tc>
          <w:tcPr>
            <w:tcW w:w="949" w:type="dxa"/>
            <w:tcBorders>
              <w:top w:val="nil"/>
              <w:left w:val="nil"/>
              <w:bottom w:val="nil"/>
              <w:right w:val="nil"/>
            </w:tcBorders>
            <w:shd w:val="clear" w:color="000000" w:fill="FFFFFF"/>
            <w:noWrap/>
            <w:vAlign w:val="bottom"/>
            <w:hideMark/>
          </w:tcPr>
          <w:p w14:paraId="101538DD"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83</w:t>
            </w:r>
          </w:p>
        </w:tc>
        <w:tc>
          <w:tcPr>
            <w:tcW w:w="1123" w:type="dxa"/>
            <w:tcBorders>
              <w:top w:val="nil"/>
              <w:left w:val="nil"/>
              <w:bottom w:val="nil"/>
              <w:right w:val="nil"/>
            </w:tcBorders>
            <w:shd w:val="clear" w:color="000000" w:fill="FFFFFF"/>
            <w:vAlign w:val="bottom"/>
          </w:tcPr>
          <w:p w14:paraId="19333C0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59</w:t>
            </w:r>
          </w:p>
        </w:tc>
        <w:tc>
          <w:tcPr>
            <w:tcW w:w="1415" w:type="dxa"/>
            <w:tcBorders>
              <w:top w:val="nil"/>
              <w:left w:val="nil"/>
              <w:bottom w:val="nil"/>
              <w:right w:val="nil"/>
            </w:tcBorders>
            <w:shd w:val="clear" w:color="000000" w:fill="FFFFFF"/>
            <w:noWrap/>
            <w:vAlign w:val="bottom"/>
            <w:hideMark/>
          </w:tcPr>
          <w:p w14:paraId="5D934FF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48 (12, 90)</w:t>
            </w:r>
          </w:p>
        </w:tc>
        <w:tc>
          <w:tcPr>
            <w:tcW w:w="1134" w:type="dxa"/>
            <w:tcBorders>
              <w:top w:val="nil"/>
              <w:left w:val="nil"/>
              <w:bottom w:val="nil"/>
              <w:right w:val="nil"/>
            </w:tcBorders>
            <w:shd w:val="clear" w:color="000000" w:fill="FFFFFF"/>
            <w:noWrap/>
            <w:vAlign w:val="bottom"/>
            <w:hideMark/>
          </w:tcPr>
          <w:p w14:paraId="776F3B4C"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18 (13)</w:t>
            </w:r>
          </w:p>
        </w:tc>
        <w:tc>
          <w:tcPr>
            <w:tcW w:w="2127" w:type="dxa"/>
            <w:tcBorders>
              <w:top w:val="nil"/>
              <w:left w:val="nil"/>
              <w:bottom w:val="nil"/>
              <w:right w:val="nil"/>
            </w:tcBorders>
            <w:shd w:val="clear" w:color="000000" w:fill="FFFFFF"/>
            <w:noWrap/>
            <w:vAlign w:val="bottom"/>
            <w:hideMark/>
          </w:tcPr>
          <w:p w14:paraId="0142D5E3"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FN/ Fever (41%)</w:t>
            </w:r>
          </w:p>
        </w:tc>
        <w:tc>
          <w:tcPr>
            <w:tcW w:w="2551" w:type="dxa"/>
            <w:tcBorders>
              <w:top w:val="nil"/>
              <w:left w:val="nil"/>
              <w:bottom w:val="nil"/>
              <w:right w:val="nil"/>
            </w:tcBorders>
            <w:shd w:val="clear" w:color="000000" w:fill="FFFFFF"/>
            <w:noWrap/>
            <w:vAlign w:val="bottom"/>
            <w:hideMark/>
          </w:tcPr>
          <w:p w14:paraId="7C1421EE"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25%, 7%, 30%, 37%</w:t>
            </w:r>
          </w:p>
        </w:tc>
        <w:tc>
          <w:tcPr>
            <w:tcW w:w="2835" w:type="dxa"/>
            <w:tcBorders>
              <w:top w:val="nil"/>
              <w:left w:val="nil"/>
              <w:bottom w:val="nil"/>
              <w:right w:val="nil"/>
            </w:tcBorders>
            <w:shd w:val="clear" w:color="000000" w:fill="FFFFFF"/>
          </w:tcPr>
          <w:p w14:paraId="2B6697B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0%, 14%, 82%, 1%, 2%</w:t>
            </w:r>
          </w:p>
        </w:tc>
      </w:tr>
      <w:tr w:rsidR="00822077" w:rsidRPr="00AF0477" w14:paraId="22546078" w14:textId="77777777" w:rsidTr="00F86FF4">
        <w:trPr>
          <w:trHeight w:val="315"/>
        </w:trPr>
        <w:tc>
          <w:tcPr>
            <w:tcW w:w="1616" w:type="dxa"/>
            <w:tcBorders>
              <w:top w:val="nil"/>
              <w:left w:val="nil"/>
              <w:bottom w:val="single" w:sz="4" w:space="0" w:color="auto"/>
              <w:right w:val="nil"/>
            </w:tcBorders>
            <w:shd w:val="clear" w:color="000000" w:fill="FFFFFF"/>
            <w:noWrap/>
            <w:vAlign w:val="bottom"/>
            <w:hideMark/>
          </w:tcPr>
          <w:p w14:paraId="5E3144B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Vancomycin</w:t>
            </w:r>
          </w:p>
        </w:tc>
        <w:tc>
          <w:tcPr>
            <w:tcW w:w="949" w:type="dxa"/>
            <w:tcBorders>
              <w:top w:val="nil"/>
              <w:left w:val="nil"/>
              <w:bottom w:val="single" w:sz="4" w:space="0" w:color="auto"/>
              <w:right w:val="nil"/>
            </w:tcBorders>
            <w:shd w:val="clear" w:color="000000" w:fill="FFFFFF"/>
            <w:noWrap/>
            <w:vAlign w:val="bottom"/>
            <w:hideMark/>
          </w:tcPr>
          <w:p w14:paraId="232649E5"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362</w:t>
            </w:r>
          </w:p>
        </w:tc>
        <w:tc>
          <w:tcPr>
            <w:tcW w:w="1123" w:type="dxa"/>
            <w:tcBorders>
              <w:top w:val="nil"/>
              <w:left w:val="nil"/>
              <w:bottom w:val="single" w:sz="4" w:space="0" w:color="auto"/>
              <w:right w:val="nil"/>
            </w:tcBorders>
            <w:shd w:val="clear" w:color="000000" w:fill="FFFFFF"/>
            <w:vAlign w:val="bottom"/>
          </w:tcPr>
          <w:p w14:paraId="0EEDA41F"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294</w:t>
            </w:r>
          </w:p>
        </w:tc>
        <w:tc>
          <w:tcPr>
            <w:tcW w:w="1415" w:type="dxa"/>
            <w:tcBorders>
              <w:top w:val="nil"/>
              <w:left w:val="nil"/>
              <w:bottom w:val="single" w:sz="4" w:space="0" w:color="auto"/>
              <w:right w:val="nil"/>
            </w:tcBorders>
            <w:shd w:val="clear" w:color="000000" w:fill="FFFFFF"/>
            <w:noWrap/>
            <w:vAlign w:val="bottom"/>
            <w:hideMark/>
          </w:tcPr>
          <w:p w14:paraId="4DBDE92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16 (5, 48)</w:t>
            </w:r>
          </w:p>
        </w:tc>
        <w:tc>
          <w:tcPr>
            <w:tcW w:w="1134" w:type="dxa"/>
            <w:tcBorders>
              <w:top w:val="nil"/>
              <w:left w:val="nil"/>
              <w:bottom w:val="single" w:sz="4" w:space="0" w:color="auto"/>
              <w:right w:val="nil"/>
            </w:tcBorders>
            <w:shd w:val="clear" w:color="000000" w:fill="FFFFFF"/>
            <w:noWrap/>
            <w:vAlign w:val="bottom"/>
            <w:hideMark/>
          </w:tcPr>
          <w:p w14:paraId="09A5E68B"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12 (9)</w:t>
            </w:r>
          </w:p>
        </w:tc>
        <w:tc>
          <w:tcPr>
            <w:tcW w:w="2127" w:type="dxa"/>
            <w:tcBorders>
              <w:top w:val="nil"/>
              <w:left w:val="nil"/>
              <w:bottom w:val="single" w:sz="4" w:space="0" w:color="auto"/>
              <w:right w:val="nil"/>
            </w:tcBorders>
            <w:shd w:val="clear" w:color="000000" w:fill="FFFFFF"/>
            <w:noWrap/>
            <w:vAlign w:val="bottom"/>
            <w:hideMark/>
          </w:tcPr>
          <w:p w14:paraId="3C8A1B84"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Sepsis (27%)</w:t>
            </w:r>
          </w:p>
        </w:tc>
        <w:tc>
          <w:tcPr>
            <w:tcW w:w="2551" w:type="dxa"/>
            <w:tcBorders>
              <w:top w:val="nil"/>
              <w:left w:val="nil"/>
              <w:bottom w:val="single" w:sz="4" w:space="0" w:color="auto"/>
              <w:right w:val="nil"/>
            </w:tcBorders>
            <w:shd w:val="clear" w:color="000000" w:fill="FFFFFF"/>
            <w:noWrap/>
            <w:vAlign w:val="bottom"/>
            <w:hideMark/>
          </w:tcPr>
          <w:p w14:paraId="194E7990"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42%, 16%, 24%, 18%</w:t>
            </w:r>
          </w:p>
        </w:tc>
        <w:tc>
          <w:tcPr>
            <w:tcW w:w="2835" w:type="dxa"/>
            <w:tcBorders>
              <w:top w:val="nil"/>
              <w:left w:val="nil"/>
              <w:bottom w:val="single" w:sz="4" w:space="0" w:color="auto"/>
              <w:right w:val="nil"/>
            </w:tcBorders>
            <w:shd w:val="clear" w:color="000000" w:fill="FFFFFF"/>
          </w:tcPr>
          <w:p w14:paraId="729A3E49" w14:textId="77777777" w:rsidR="00822077" w:rsidRPr="00AF0477" w:rsidRDefault="00822077" w:rsidP="00F86FF4">
            <w:pPr>
              <w:spacing w:after="0" w:line="240" w:lineRule="auto"/>
              <w:jc w:val="center"/>
              <w:rPr>
                <w:rFonts w:eastAsia="Times New Roman" w:cstheme="minorHAnsi"/>
                <w:color w:val="000000"/>
                <w:sz w:val="24"/>
                <w:szCs w:val="24"/>
                <w:lang w:eastAsia="en-GB"/>
              </w:rPr>
            </w:pPr>
            <w:r w:rsidRPr="00AF0477">
              <w:rPr>
                <w:rFonts w:eastAsia="Times New Roman" w:cstheme="minorHAnsi"/>
                <w:color w:val="000000"/>
                <w:sz w:val="24"/>
                <w:szCs w:val="24"/>
                <w:lang w:eastAsia="en-GB"/>
              </w:rPr>
              <w:t>4%, 47%, 33%, 8%, 8%</w:t>
            </w:r>
          </w:p>
        </w:tc>
      </w:tr>
    </w:tbl>
    <w:p w14:paraId="1A05AF71" w14:textId="77777777" w:rsidR="00822077" w:rsidRPr="00AF0477" w:rsidRDefault="00822077" w:rsidP="00822077">
      <w:pPr>
        <w:rPr>
          <w:rFonts w:cstheme="minorHAnsi"/>
          <w:sz w:val="24"/>
          <w:szCs w:val="24"/>
        </w:rPr>
      </w:pPr>
    </w:p>
    <w:p w14:paraId="67283F57" w14:textId="77777777" w:rsidR="00822077" w:rsidRPr="00AF0477" w:rsidRDefault="00822077" w:rsidP="00822077">
      <w:pPr>
        <w:rPr>
          <w:rFonts w:cstheme="minorHAnsi"/>
          <w:sz w:val="24"/>
          <w:szCs w:val="24"/>
        </w:rPr>
      </w:pPr>
      <w:r w:rsidRPr="00AF0477">
        <w:rPr>
          <w:rFonts w:cstheme="minorHAnsi"/>
          <w:b/>
          <w:sz w:val="24"/>
          <w:szCs w:val="24"/>
        </w:rPr>
        <w:t>Table 1: Patient characteristics split by antibiotic</w:t>
      </w:r>
      <w:r w:rsidRPr="00AF0477">
        <w:rPr>
          <w:rFonts w:cstheme="minorHAnsi"/>
          <w:sz w:val="24"/>
          <w:szCs w:val="24"/>
        </w:rPr>
        <w:t xml:space="preserve">. Bac LRTI: Bacterial lower respiratory tract infection, CNS: central nervous system infection; CRBSI: catheter related blood stream infection; FN: febrile neutropenia; GUTI: gastro-intestinal tract infections; SSTI: skin and soft tissue infections; Dis: disease; UTI: urinary tract infection; Infant: 1-12 months; Toddler 13-23 months; Early childhood: 2-5 years; Middle childhood: 6-11 years. </w:t>
      </w:r>
    </w:p>
    <w:p w14:paraId="173046A5" w14:textId="19F36B81" w:rsidR="00822077" w:rsidRPr="00AF0477" w:rsidRDefault="00822077">
      <w:pPr>
        <w:rPr>
          <w:rFonts w:cstheme="minorHAnsi"/>
          <w:sz w:val="24"/>
          <w:szCs w:val="24"/>
        </w:rPr>
      </w:pPr>
    </w:p>
    <w:p w14:paraId="2A6FF534" w14:textId="77777777" w:rsidR="00822077" w:rsidRPr="00AF0477" w:rsidRDefault="00822077">
      <w:pPr>
        <w:rPr>
          <w:rFonts w:cstheme="minorHAnsi"/>
          <w:sz w:val="24"/>
          <w:szCs w:val="24"/>
        </w:rPr>
        <w:sectPr w:rsidR="00822077" w:rsidRPr="00AF0477" w:rsidSect="00822077">
          <w:pgSz w:w="16838" w:h="11906" w:orient="landscape"/>
          <w:pgMar w:top="1440" w:right="1440" w:bottom="1440" w:left="1440" w:header="708" w:footer="708" w:gutter="0"/>
          <w:lnNumType w:countBy="1" w:restart="continuous"/>
          <w:cols w:space="708"/>
          <w:docGrid w:linePitch="360"/>
        </w:sectPr>
      </w:pPr>
    </w:p>
    <w:p w14:paraId="232C83E9" w14:textId="77777777" w:rsidR="00FA764B" w:rsidRPr="00CE64B5" w:rsidRDefault="00FA764B" w:rsidP="00BD630A">
      <w:pPr>
        <w:spacing w:line="480" w:lineRule="auto"/>
        <w:rPr>
          <w:rFonts w:cstheme="minorHAnsi"/>
          <w:b/>
          <w:sz w:val="32"/>
          <w:szCs w:val="32"/>
        </w:rPr>
      </w:pPr>
      <w:r w:rsidRPr="00CE64B5">
        <w:rPr>
          <w:rFonts w:cstheme="minorHAnsi"/>
          <w:b/>
          <w:sz w:val="32"/>
          <w:szCs w:val="32"/>
        </w:rPr>
        <w:lastRenderedPageBreak/>
        <w:t>Frequency</w:t>
      </w:r>
    </w:p>
    <w:p w14:paraId="7DCD38B7" w14:textId="78810975" w:rsidR="00FA764B" w:rsidRDefault="00FA764B" w:rsidP="00BD630A">
      <w:pPr>
        <w:spacing w:line="480" w:lineRule="auto"/>
        <w:rPr>
          <w:rFonts w:cstheme="minorHAnsi"/>
          <w:sz w:val="24"/>
          <w:szCs w:val="24"/>
        </w:rPr>
      </w:pPr>
      <w:r w:rsidRPr="00AF0477">
        <w:rPr>
          <w:rFonts w:cstheme="minorHAnsi"/>
          <w:sz w:val="24"/>
          <w:szCs w:val="24"/>
        </w:rPr>
        <w:t>Drugs varied considerably in the frequency of administration per day (</w:t>
      </w:r>
      <w:r w:rsidR="000D5BC9" w:rsidRPr="00AF0477">
        <w:rPr>
          <w:rFonts w:cstheme="minorHAnsi"/>
          <w:sz w:val="24"/>
          <w:szCs w:val="24"/>
        </w:rPr>
        <w:t>Fig 1A</w:t>
      </w:r>
      <w:r w:rsidRPr="00AF0477">
        <w:rPr>
          <w:rFonts w:cstheme="minorHAnsi"/>
          <w:sz w:val="24"/>
          <w:szCs w:val="24"/>
        </w:rPr>
        <w:t xml:space="preserve">; Supplementary </w:t>
      </w:r>
      <w:r w:rsidR="00A44C2D">
        <w:rPr>
          <w:rFonts w:cstheme="minorHAnsi"/>
          <w:sz w:val="24"/>
          <w:szCs w:val="24"/>
        </w:rPr>
        <w:t>S3 Table</w:t>
      </w:r>
      <w:r w:rsidRPr="00AF0477">
        <w:rPr>
          <w:rFonts w:cstheme="minorHAnsi"/>
          <w:sz w:val="24"/>
          <w:szCs w:val="24"/>
        </w:rPr>
        <w:t xml:space="preserve">). Amikacin, gentamicin and </w:t>
      </w:r>
      <w:proofErr w:type="spellStart"/>
      <w:r w:rsidRPr="00AF0477">
        <w:rPr>
          <w:rFonts w:cstheme="minorHAnsi"/>
          <w:sz w:val="24"/>
          <w:szCs w:val="24"/>
        </w:rPr>
        <w:t>teicoplanin</w:t>
      </w:r>
      <w:proofErr w:type="spellEnd"/>
      <w:r w:rsidRPr="00AF0477">
        <w:rPr>
          <w:rFonts w:cstheme="minorHAnsi"/>
          <w:sz w:val="24"/>
          <w:szCs w:val="24"/>
        </w:rPr>
        <w:t xml:space="preserve"> were predominantly (but not exclusively) given once per day whereas ampicillin and vancomycin were predominantly given 4 times per day. Ten of the 16 antibiotics had a clear main frequency given in at least 80% of doses. Three antibiotics (ceftriaxone, clindamycin, and pip</w:t>
      </w:r>
      <w:r w:rsidR="00A15484" w:rsidRPr="00AF0477">
        <w:rPr>
          <w:rFonts w:cstheme="minorHAnsi"/>
          <w:sz w:val="24"/>
          <w:szCs w:val="24"/>
        </w:rPr>
        <w:t>eracillin</w:t>
      </w:r>
      <w:r w:rsidRPr="00AF0477">
        <w:rPr>
          <w:rFonts w:cstheme="minorHAnsi"/>
          <w:sz w:val="24"/>
          <w:szCs w:val="24"/>
        </w:rPr>
        <w:t>-</w:t>
      </w:r>
      <w:proofErr w:type="spellStart"/>
      <w:r w:rsidRPr="00AF0477">
        <w:rPr>
          <w:rFonts w:cstheme="minorHAnsi"/>
          <w:sz w:val="24"/>
          <w:szCs w:val="24"/>
        </w:rPr>
        <w:t>taz</w:t>
      </w:r>
      <w:r w:rsidR="00A15484" w:rsidRPr="00AF0477">
        <w:rPr>
          <w:rFonts w:cstheme="minorHAnsi"/>
          <w:sz w:val="24"/>
          <w:szCs w:val="24"/>
        </w:rPr>
        <w:t>obactam</w:t>
      </w:r>
      <w:proofErr w:type="spellEnd"/>
      <w:r w:rsidRPr="00AF0477">
        <w:rPr>
          <w:rFonts w:cstheme="minorHAnsi"/>
          <w:sz w:val="24"/>
          <w:szCs w:val="24"/>
        </w:rPr>
        <w:t xml:space="preserve">) had two </w:t>
      </w:r>
      <w:r w:rsidR="00A15484" w:rsidRPr="00AF0477">
        <w:rPr>
          <w:rFonts w:cstheme="minorHAnsi"/>
          <w:sz w:val="24"/>
          <w:szCs w:val="24"/>
        </w:rPr>
        <w:t xml:space="preserve">common </w:t>
      </w:r>
      <w:r w:rsidRPr="00AF0477">
        <w:rPr>
          <w:rFonts w:cstheme="minorHAnsi"/>
          <w:sz w:val="24"/>
          <w:szCs w:val="24"/>
        </w:rPr>
        <w:t>frequencies each given in approximately half of doses, and the remaining three antibiotics (</w:t>
      </w:r>
      <w:proofErr w:type="spellStart"/>
      <w:r w:rsidRPr="00AF0477">
        <w:rPr>
          <w:rFonts w:cstheme="minorHAnsi"/>
          <w:sz w:val="24"/>
          <w:szCs w:val="24"/>
        </w:rPr>
        <w:t>cefotaxime</w:t>
      </w:r>
      <w:proofErr w:type="spellEnd"/>
      <w:r w:rsidRPr="00AF0477">
        <w:rPr>
          <w:rFonts w:cstheme="minorHAnsi"/>
          <w:sz w:val="24"/>
          <w:szCs w:val="24"/>
        </w:rPr>
        <w:t xml:space="preserve">, ciprofloxacin and vancomycin) had a predominant frequency given in between 60% and 65% of doses. </w:t>
      </w:r>
      <w:r w:rsidR="00642A30">
        <w:rPr>
          <w:rFonts w:cstheme="minorHAnsi"/>
          <w:sz w:val="24"/>
          <w:szCs w:val="24"/>
        </w:rPr>
        <w:t xml:space="preserve">Restricting data to children over </w:t>
      </w:r>
      <w:r w:rsidR="00E17B54">
        <w:rPr>
          <w:rFonts w:cstheme="minorHAnsi"/>
          <w:sz w:val="24"/>
          <w:szCs w:val="24"/>
        </w:rPr>
        <w:t>four months</w:t>
      </w:r>
      <w:r w:rsidR="00642A30">
        <w:rPr>
          <w:rFonts w:cstheme="minorHAnsi"/>
          <w:sz w:val="24"/>
          <w:szCs w:val="24"/>
        </w:rPr>
        <w:t xml:space="preserve"> (</w:t>
      </w:r>
      <w:r w:rsidR="00A44C2D" w:rsidRPr="00CE64B5">
        <w:rPr>
          <w:rFonts w:cstheme="minorHAnsi"/>
          <w:sz w:val="24"/>
          <w:szCs w:val="24"/>
        </w:rPr>
        <w:t>Supplementary S1 Fig</w:t>
      </w:r>
      <w:proofErr w:type="gramStart"/>
      <w:r w:rsidR="00A44C2D">
        <w:rPr>
          <w:rFonts w:cstheme="minorHAnsi"/>
          <w:sz w:val="24"/>
          <w:szCs w:val="24"/>
        </w:rPr>
        <w:t>)</w:t>
      </w:r>
      <w:r w:rsidR="00642A30" w:rsidRPr="00A44C2D">
        <w:rPr>
          <w:rFonts w:cstheme="minorHAnsi"/>
          <w:sz w:val="24"/>
          <w:szCs w:val="24"/>
        </w:rPr>
        <w:t xml:space="preserve"> </w:t>
      </w:r>
      <w:r w:rsidR="00642A30">
        <w:rPr>
          <w:rFonts w:cstheme="minorHAnsi"/>
          <w:sz w:val="24"/>
          <w:szCs w:val="24"/>
        </w:rPr>
        <w:t xml:space="preserve"> removed</w:t>
      </w:r>
      <w:proofErr w:type="gramEnd"/>
      <w:r w:rsidR="00642A30">
        <w:rPr>
          <w:rFonts w:cstheme="minorHAnsi"/>
          <w:sz w:val="24"/>
          <w:szCs w:val="24"/>
        </w:rPr>
        <w:t xml:space="preserve"> some of the frequencies given to small numbers of children but they broad pattern</w:t>
      </w:r>
      <w:r w:rsidR="00E17B54">
        <w:rPr>
          <w:rFonts w:cstheme="minorHAnsi"/>
          <w:sz w:val="24"/>
          <w:szCs w:val="24"/>
        </w:rPr>
        <w:t>s</w:t>
      </w:r>
      <w:r w:rsidR="00642A30">
        <w:rPr>
          <w:rFonts w:cstheme="minorHAnsi"/>
          <w:sz w:val="24"/>
          <w:szCs w:val="24"/>
        </w:rPr>
        <w:t xml:space="preserve"> remained the same.</w:t>
      </w:r>
    </w:p>
    <w:p w14:paraId="0954C791" w14:textId="2C3D62BA" w:rsidR="00817C75" w:rsidRPr="00AF0477" w:rsidRDefault="00817C75" w:rsidP="00BD630A">
      <w:pPr>
        <w:spacing w:line="480" w:lineRule="auto"/>
        <w:rPr>
          <w:rFonts w:cstheme="minorHAnsi"/>
          <w:sz w:val="24"/>
          <w:szCs w:val="24"/>
        </w:rPr>
      </w:pPr>
      <w:r w:rsidRPr="00817C75">
        <w:rPr>
          <w:rFonts w:cstheme="minorHAnsi"/>
          <w:sz w:val="24"/>
          <w:szCs w:val="24"/>
        </w:rPr>
        <w:lastRenderedPageBreak/>
        <w:drawing>
          <wp:inline distT="0" distB="0" distL="0" distR="0" wp14:anchorId="4A014AF1" wp14:editId="2B9CB923">
            <wp:extent cx="4616311" cy="60188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0238" cy="6023956"/>
                    </a:xfrm>
                    <a:prstGeom prst="rect">
                      <a:avLst/>
                    </a:prstGeom>
                  </pic:spPr>
                </pic:pic>
              </a:graphicData>
            </a:graphic>
          </wp:inline>
        </w:drawing>
      </w:r>
    </w:p>
    <w:p w14:paraId="14C046EF" w14:textId="037F4B7A" w:rsidR="00EE2777" w:rsidRPr="00AF0477" w:rsidRDefault="00EE2777" w:rsidP="00EE2777">
      <w:pPr>
        <w:spacing w:line="480" w:lineRule="auto"/>
        <w:rPr>
          <w:rFonts w:cstheme="minorHAnsi"/>
          <w:sz w:val="24"/>
          <w:szCs w:val="24"/>
        </w:rPr>
      </w:pPr>
      <w:r w:rsidRPr="00AF0477">
        <w:rPr>
          <w:rFonts w:cstheme="minorHAnsi"/>
          <w:b/>
          <w:sz w:val="24"/>
          <w:szCs w:val="24"/>
        </w:rPr>
        <w:t xml:space="preserve">Fig 1A. Frequency and dosing strategy by antibiotic </w:t>
      </w:r>
      <w:r w:rsidRPr="00AF0477">
        <w:rPr>
          <w:rFonts w:cstheme="minorHAnsi"/>
          <w:sz w:val="24"/>
          <w:szCs w:val="24"/>
        </w:rPr>
        <w:t>A. Frequency of antibiotic dosing within 24h. Antibiotics are ordered by most common frequency – once per day at the top and 4 times per day at the bottom. Note that frequency once per day includes 5 doses given less than once per day (e.g. every 36h). B. Dosing strategy for each antibiotic. Each dose was assigned to being consistent with dosing by fixed daily dose (FDD), weight-based dose (WBD), both or neither. Antibiotics are sorted by the proportion assigned to a dosing strategy.</w:t>
      </w:r>
    </w:p>
    <w:p w14:paraId="4D1CAF96" w14:textId="77777777" w:rsidR="00FA764B" w:rsidRPr="00CE64B5" w:rsidRDefault="00FA764B" w:rsidP="00BD630A">
      <w:pPr>
        <w:spacing w:line="480" w:lineRule="auto"/>
        <w:rPr>
          <w:rFonts w:cstheme="minorHAnsi"/>
          <w:b/>
          <w:sz w:val="32"/>
          <w:szCs w:val="32"/>
        </w:rPr>
      </w:pPr>
      <w:r w:rsidRPr="00CE64B5">
        <w:rPr>
          <w:rFonts w:cstheme="minorHAnsi"/>
          <w:b/>
          <w:sz w:val="32"/>
          <w:szCs w:val="32"/>
        </w:rPr>
        <w:lastRenderedPageBreak/>
        <w:t>Dosing strategy</w:t>
      </w:r>
    </w:p>
    <w:p w14:paraId="0D68AE15" w14:textId="318FA643" w:rsidR="00FA764B" w:rsidRDefault="00F5670D" w:rsidP="00BD630A">
      <w:pPr>
        <w:spacing w:line="480" w:lineRule="auto"/>
        <w:rPr>
          <w:rFonts w:cstheme="minorHAnsi"/>
          <w:sz w:val="24"/>
          <w:szCs w:val="24"/>
        </w:rPr>
      </w:pPr>
      <w:r w:rsidRPr="00AF0477">
        <w:rPr>
          <w:rFonts w:cstheme="minorHAnsi"/>
          <w:sz w:val="24"/>
          <w:szCs w:val="24"/>
        </w:rPr>
        <w:t xml:space="preserve">WBD </w:t>
      </w:r>
      <w:r w:rsidR="00FA764B" w:rsidRPr="00AF0477">
        <w:rPr>
          <w:rFonts w:cstheme="minorHAnsi"/>
          <w:sz w:val="24"/>
          <w:szCs w:val="24"/>
        </w:rPr>
        <w:t xml:space="preserve">clustered around a small number of peaks, and all antibiotics had </w:t>
      </w:r>
      <w:r w:rsidRPr="00AF0477">
        <w:rPr>
          <w:rFonts w:cstheme="minorHAnsi"/>
          <w:sz w:val="24"/>
          <w:szCs w:val="24"/>
        </w:rPr>
        <w:t>between one and three standard WB</w:t>
      </w:r>
      <w:r w:rsidR="00FA764B" w:rsidRPr="00AF0477">
        <w:rPr>
          <w:rFonts w:cstheme="minorHAnsi"/>
          <w:sz w:val="24"/>
          <w:szCs w:val="24"/>
        </w:rPr>
        <w:t xml:space="preserve">Ds used in at least 5% of doses (Fig </w:t>
      </w:r>
      <w:r w:rsidR="007D3E3F" w:rsidRPr="00AF0477">
        <w:rPr>
          <w:rFonts w:cstheme="minorHAnsi"/>
          <w:sz w:val="24"/>
          <w:szCs w:val="24"/>
        </w:rPr>
        <w:t>2</w:t>
      </w:r>
      <w:r w:rsidR="00FA764B" w:rsidRPr="00AF0477">
        <w:rPr>
          <w:rFonts w:cstheme="minorHAnsi"/>
          <w:sz w:val="24"/>
          <w:szCs w:val="24"/>
        </w:rPr>
        <w:t xml:space="preserve">, Supplementary </w:t>
      </w:r>
      <w:r w:rsidR="00A44C2D">
        <w:rPr>
          <w:rFonts w:cstheme="minorHAnsi"/>
          <w:sz w:val="24"/>
          <w:szCs w:val="24"/>
        </w:rPr>
        <w:t>S4 Table</w:t>
      </w:r>
      <w:r w:rsidR="00FA764B" w:rsidRPr="00AF0477">
        <w:rPr>
          <w:rFonts w:cstheme="minorHAnsi"/>
          <w:sz w:val="24"/>
          <w:szCs w:val="24"/>
        </w:rPr>
        <w:t xml:space="preserve">). </w:t>
      </w:r>
      <w:proofErr w:type="spellStart"/>
      <w:r w:rsidR="00FA764B" w:rsidRPr="00AF0477">
        <w:rPr>
          <w:rFonts w:cstheme="minorHAnsi"/>
          <w:sz w:val="24"/>
          <w:szCs w:val="24"/>
        </w:rPr>
        <w:t>Cefepime</w:t>
      </w:r>
      <w:proofErr w:type="spellEnd"/>
      <w:r w:rsidR="00FA764B" w:rsidRPr="00AF0477">
        <w:rPr>
          <w:rFonts w:cstheme="minorHAnsi"/>
          <w:sz w:val="24"/>
          <w:szCs w:val="24"/>
        </w:rPr>
        <w:t xml:space="preserve"> had the highest proportion of doses consistent with dosing by </w:t>
      </w:r>
      <w:r w:rsidRPr="00AF0477">
        <w:rPr>
          <w:rFonts w:cstheme="minorHAnsi"/>
          <w:sz w:val="24"/>
          <w:szCs w:val="24"/>
        </w:rPr>
        <w:t>standard</w:t>
      </w:r>
      <w:r w:rsidR="00FA764B" w:rsidRPr="00AF0477">
        <w:rPr>
          <w:rFonts w:cstheme="minorHAnsi"/>
          <w:sz w:val="24"/>
          <w:szCs w:val="24"/>
        </w:rPr>
        <w:t xml:space="preserve"> </w:t>
      </w:r>
      <w:r w:rsidRPr="00AF0477">
        <w:rPr>
          <w:rFonts w:cstheme="minorHAnsi"/>
          <w:sz w:val="24"/>
          <w:szCs w:val="24"/>
        </w:rPr>
        <w:t>WBD</w:t>
      </w:r>
      <w:r w:rsidR="00AA75E7" w:rsidRPr="00AF0477">
        <w:rPr>
          <w:rFonts w:cstheme="minorHAnsi"/>
          <w:sz w:val="24"/>
          <w:szCs w:val="24"/>
        </w:rPr>
        <w:t>, although this still only occurred in under half of doses</w:t>
      </w:r>
      <w:r w:rsidR="00FA764B" w:rsidRPr="00AF0477">
        <w:rPr>
          <w:rFonts w:cstheme="minorHAnsi"/>
          <w:sz w:val="24"/>
          <w:szCs w:val="24"/>
        </w:rPr>
        <w:t xml:space="preserve"> </w:t>
      </w:r>
      <w:r w:rsidR="00AA75E7" w:rsidRPr="00AF0477">
        <w:rPr>
          <w:rFonts w:cstheme="minorHAnsi"/>
          <w:sz w:val="24"/>
          <w:szCs w:val="24"/>
        </w:rPr>
        <w:t>(</w:t>
      </w:r>
      <w:r w:rsidR="00FA764B" w:rsidRPr="00AF0477">
        <w:rPr>
          <w:rFonts w:cstheme="minorHAnsi"/>
          <w:sz w:val="24"/>
          <w:szCs w:val="24"/>
        </w:rPr>
        <w:t>48%</w:t>
      </w:r>
      <w:r w:rsidR="00AA75E7" w:rsidRPr="00AF0477">
        <w:rPr>
          <w:rFonts w:cstheme="minorHAnsi"/>
          <w:sz w:val="24"/>
          <w:szCs w:val="24"/>
        </w:rPr>
        <w:t>)</w:t>
      </w:r>
      <w:r w:rsidR="00FA764B" w:rsidRPr="00AF0477">
        <w:rPr>
          <w:rFonts w:cstheme="minorHAnsi"/>
          <w:sz w:val="24"/>
          <w:szCs w:val="24"/>
        </w:rPr>
        <w:t xml:space="preserve"> with all of these doses being within 1</w:t>
      </w:r>
      <w:r w:rsidR="007B5CEF" w:rsidRPr="00AF0477">
        <w:rPr>
          <w:rFonts w:cstheme="minorHAnsi"/>
          <w:sz w:val="24"/>
          <w:szCs w:val="24"/>
        </w:rPr>
        <w:t>% of</w:t>
      </w:r>
      <w:r w:rsidR="00800392" w:rsidRPr="00AF0477">
        <w:rPr>
          <w:rFonts w:cstheme="minorHAnsi"/>
          <w:sz w:val="24"/>
          <w:szCs w:val="24"/>
        </w:rPr>
        <w:t xml:space="preserve"> 150mg/kg/day. </w:t>
      </w:r>
      <w:r w:rsidR="00FA764B" w:rsidRPr="00AF0477">
        <w:rPr>
          <w:rFonts w:cstheme="minorHAnsi"/>
          <w:sz w:val="24"/>
          <w:szCs w:val="24"/>
        </w:rPr>
        <w:t xml:space="preserve">Gentamicin, </w:t>
      </w:r>
      <w:r w:rsidR="00CF20F4" w:rsidRPr="00AF0477">
        <w:rPr>
          <w:rFonts w:cstheme="minorHAnsi"/>
          <w:sz w:val="24"/>
          <w:szCs w:val="24"/>
        </w:rPr>
        <w:t>piperacillin-</w:t>
      </w:r>
      <w:proofErr w:type="spellStart"/>
      <w:r w:rsidR="00CF20F4" w:rsidRPr="00AF0477">
        <w:rPr>
          <w:rFonts w:cstheme="minorHAnsi"/>
          <w:sz w:val="24"/>
          <w:szCs w:val="24"/>
        </w:rPr>
        <w:t>tazobactam</w:t>
      </w:r>
      <w:proofErr w:type="spellEnd"/>
      <w:r w:rsidR="00CF20F4" w:rsidRPr="00AF0477">
        <w:rPr>
          <w:rFonts w:cstheme="minorHAnsi"/>
          <w:sz w:val="24"/>
          <w:szCs w:val="24"/>
        </w:rPr>
        <w:t xml:space="preserve"> </w:t>
      </w:r>
      <w:r w:rsidR="00FA764B" w:rsidRPr="00AF0477">
        <w:rPr>
          <w:rFonts w:cstheme="minorHAnsi"/>
          <w:sz w:val="24"/>
          <w:szCs w:val="24"/>
        </w:rPr>
        <w:t xml:space="preserve">and </w:t>
      </w:r>
      <w:proofErr w:type="spellStart"/>
      <w:r w:rsidR="00FA764B" w:rsidRPr="00AF0477">
        <w:rPr>
          <w:rFonts w:cstheme="minorHAnsi"/>
          <w:sz w:val="24"/>
          <w:szCs w:val="24"/>
        </w:rPr>
        <w:t>teicoplanin</w:t>
      </w:r>
      <w:proofErr w:type="spellEnd"/>
      <w:r w:rsidR="00FA764B" w:rsidRPr="00AF0477">
        <w:rPr>
          <w:rFonts w:cstheme="minorHAnsi"/>
          <w:sz w:val="24"/>
          <w:szCs w:val="24"/>
        </w:rPr>
        <w:t xml:space="preserve"> all had under 25% of doses consistent with dosing by </w:t>
      </w:r>
      <w:r w:rsidRPr="00AF0477">
        <w:rPr>
          <w:rFonts w:cstheme="minorHAnsi"/>
          <w:sz w:val="24"/>
          <w:szCs w:val="24"/>
        </w:rPr>
        <w:t>standard</w:t>
      </w:r>
      <w:r w:rsidR="00FA764B" w:rsidRPr="00AF0477">
        <w:rPr>
          <w:rFonts w:cstheme="minorHAnsi"/>
          <w:sz w:val="24"/>
          <w:szCs w:val="24"/>
        </w:rPr>
        <w:t xml:space="preserve"> </w:t>
      </w:r>
      <w:r w:rsidRPr="00AF0477">
        <w:rPr>
          <w:rFonts w:cstheme="minorHAnsi"/>
          <w:sz w:val="24"/>
          <w:szCs w:val="24"/>
        </w:rPr>
        <w:t>WBD</w:t>
      </w:r>
      <w:r w:rsidR="00FA764B" w:rsidRPr="00AF0477">
        <w:rPr>
          <w:rFonts w:cstheme="minorHAnsi"/>
          <w:sz w:val="24"/>
          <w:szCs w:val="24"/>
        </w:rPr>
        <w:t>. O</w:t>
      </w:r>
      <w:r w:rsidR="00546478" w:rsidRPr="00AF0477">
        <w:rPr>
          <w:rFonts w:cstheme="minorHAnsi"/>
          <w:sz w:val="24"/>
          <w:szCs w:val="24"/>
        </w:rPr>
        <w:t>verall, 84</w:t>
      </w:r>
      <w:r w:rsidR="00FA764B" w:rsidRPr="00AF0477">
        <w:rPr>
          <w:rFonts w:cstheme="minorHAnsi"/>
          <w:sz w:val="24"/>
          <w:szCs w:val="24"/>
        </w:rPr>
        <w:t>% of doses were within the minimum and maximum values from the different guidelines</w:t>
      </w:r>
      <w:r w:rsidR="00A942D8" w:rsidRPr="00AF0477">
        <w:rPr>
          <w:rFonts w:cstheme="minorHAnsi"/>
          <w:sz w:val="24"/>
          <w:szCs w:val="24"/>
        </w:rPr>
        <w:t xml:space="preserve"> and SPC</w:t>
      </w:r>
      <w:r w:rsidR="00FA764B" w:rsidRPr="00AF0477">
        <w:rPr>
          <w:rFonts w:cstheme="minorHAnsi"/>
          <w:sz w:val="24"/>
          <w:szCs w:val="24"/>
        </w:rPr>
        <w:t xml:space="preserve">. The </w:t>
      </w:r>
      <w:r w:rsidR="007B5CEF" w:rsidRPr="00AF0477">
        <w:rPr>
          <w:rFonts w:cstheme="minorHAnsi"/>
          <w:sz w:val="24"/>
          <w:szCs w:val="24"/>
        </w:rPr>
        <w:t xml:space="preserve">antibiotic with the </w:t>
      </w:r>
      <w:r w:rsidR="00FA764B" w:rsidRPr="00AF0477">
        <w:rPr>
          <w:rFonts w:cstheme="minorHAnsi"/>
          <w:sz w:val="24"/>
          <w:szCs w:val="24"/>
        </w:rPr>
        <w:t>lowest percentage of doses within guideline ranges was v</w:t>
      </w:r>
      <w:r w:rsidR="00A942D8" w:rsidRPr="00AF0477">
        <w:rPr>
          <w:rFonts w:cstheme="minorHAnsi"/>
          <w:sz w:val="24"/>
          <w:szCs w:val="24"/>
        </w:rPr>
        <w:t>ancomycin (</w:t>
      </w:r>
      <w:r w:rsidR="00FA764B" w:rsidRPr="00AF0477">
        <w:rPr>
          <w:rFonts w:cstheme="minorHAnsi"/>
          <w:sz w:val="24"/>
          <w:szCs w:val="24"/>
        </w:rPr>
        <w:t>46</w:t>
      </w:r>
      <w:r w:rsidR="009809A8" w:rsidRPr="00AF0477">
        <w:rPr>
          <w:rFonts w:cstheme="minorHAnsi"/>
          <w:sz w:val="24"/>
          <w:szCs w:val="24"/>
        </w:rPr>
        <w:t>%</w:t>
      </w:r>
      <w:r w:rsidR="00A942D8" w:rsidRPr="00AF0477">
        <w:rPr>
          <w:rFonts w:cstheme="minorHAnsi"/>
          <w:sz w:val="24"/>
          <w:szCs w:val="24"/>
        </w:rPr>
        <w:t>),</w:t>
      </w:r>
      <w:r w:rsidR="009809A8" w:rsidRPr="00AF0477">
        <w:rPr>
          <w:rFonts w:cstheme="minorHAnsi"/>
          <w:sz w:val="24"/>
          <w:szCs w:val="24"/>
        </w:rPr>
        <w:t xml:space="preserve"> while</w:t>
      </w:r>
      <w:r w:rsidR="00FA764B" w:rsidRPr="00AF0477">
        <w:rPr>
          <w:rFonts w:cstheme="minorHAnsi"/>
          <w:sz w:val="24"/>
          <w:szCs w:val="24"/>
        </w:rPr>
        <w:t xml:space="preserve"> the highest was </w:t>
      </w:r>
      <w:r w:rsidR="00546478" w:rsidRPr="00AF0477">
        <w:rPr>
          <w:rFonts w:cstheme="minorHAnsi"/>
          <w:sz w:val="24"/>
          <w:szCs w:val="24"/>
        </w:rPr>
        <w:t>ampicillin</w:t>
      </w:r>
      <w:r w:rsidR="00FA764B" w:rsidRPr="00AF0477">
        <w:rPr>
          <w:rFonts w:cstheme="minorHAnsi"/>
          <w:sz w:val="24"/>
          <w:szCs w:val="24"/>
        </w:rPr>
        <w:t xml:space="preserve"> </w:t>
      </w:r>
      <w:r w:rsidR="00A942D8" w:rsidRPr="00AF0477">
        <w:rPr>
          <w:rFonts w:cstheme="minorHAnsi"/>
          <w:sz w:val="24"/>
          <w:szCs w:val="24"/>
        </w:rPr>
        <w:t>(</w:t>
      </w:r>
      <w:r w:rsidR="00546478" w:rsidRPr="00AF0477">
        <w:rPr>
          <w:rFonts w:cstheme="minorHAnsi"/>
          <w:sz w:val="24"/>
          <w:szCs w:val="24"/>
        </w:rPr>
        <w:t>99</w:t>
      </w:r>
      <w:r w:rsidR="00FA764B" w:rsidRPr="00AF0477">
        <w:rPr>
          <w:rFonts w:cstheme="minorHAnsi"/>
          <w:sz w:val="24"/>
          <w:szCs w:val="24"/>
        </w:rPr>
        <w:t>%</w:t>
      </w:r>
      <w:r w:rsidR="00A942D8" w:rsidRPr="00AF0477">
        <w:rPr>
          <w:rFonts w:cstheme="minorHAnsi"/>
          <w:sz w:val="24"/>
          <w:szCs w:val="24"/>
        </w:rPr>
        <w:t>)</w:t>
      </w:r>
      <w:r w:rsidR="00FA764B" w:rsidRPr="00AF0477">
        <w:rPr>
          <w:rFonts w:cstheme="minorHAnsi"/>
          <w:sz w:val="24"/>
          <w:szCs w:val="24"/>
        </w:rPr>
        <w:t>.</w:t>
      </w:r>
      <w:r w:rsidR="004D3207">
        <w:rPr>
          <w:rFonts w:cstheme="minorHAnsi"/>
          <w:sz w:val="24"/>
          <w:szCs w:val="24"/>
        </w:rPr>
        <w:t xml:space="preserve"> Restricting data to children over </w:t>
      </w:r>
      <w:r w:rsidR="00F86FF4">
        <w:rPr>
          <w:rFonts w:cstheme="minorHAnsi"/>
          <w:sz w:val="24"/>
          <w:szCs w:val="24"/>
        </w:rPr>
        <w:t xml:space="preserve">four months </w:t>
      </w:r>
      <w:r w:rsidR="004D3207">
        <w:rPr>
          <w:rFonts w:cstheme="minorHAnsi"/>
          <w:sz w:val="24"/>
          <w:szCs w:val="24"/>
        </w:rPr>
        <w:t xml:space="preserve">removed some of the extremely high WBD in amikacin, </w:t>
      </w:r>
      <w:proofErr w:type="spellStart"/>
      <w:r w:rsidR="004D3207">
        <w:rPr>
          <w:rFonts w:cstheme="minorHAnsi"/>
          <w:sz w:val="24"/>
          <w:szCs w:val="24"/>
        </w:rPr>
        <w:t>cefepime</w:t>
      </w:r>
      <w:proofErr w:type="spellEnd"/>
      <w:r w:rsidR="004D3207">
        <w:rPr>
          <w:rFonts w:cstheme="minorHAnsi"/>
          <w:sz w:val="24"/>
          <w:szCs w:val="24"/>
        </w:rPr>
        <w:t xml:space="preserve"> and </w:t>
      </w:r>
      <w:proofErr w:type="spellStart"/>
      <w:r w:rsidR="004D3207">
        <w:rPr>
          <w:rFonts w:cstheme="minorHAnsi"/>
          <w:sz w:val="24"/>
          <w:szCs w:val="24"/>
        </w:rPr>
        <w:t>teicoplanin</w:t>
      </w:r>
      <w:proofErr w:type="spellEnd"/>
      <w:r w:rsidR="004D3207">
        <w:rPr>
          <w:rFonts w:cstheme="minorHAnsi"/>
          <w:sz w:val="24"/>
          <w:szCs w:val="24"/>
        </w:rPr>
        <w:t xml:space="preserve"> but the broad patterns </w:t>
      </w:r>
      <w:r w:rsidR="004D3207" w:rsidRPr="00A44C2D">
        <w:rPr>
          <w:rFonts w:cstheme="minorHAnsi"/>
          <w:sz w:val="24"/>
          <w:szCs w:val="24"/>
        </w:rPr>
        <w:t>remained similar (Supplementary</w:t>
      </w:r>
      <w:r w:rsidR="00A44C2D">
        <w:rPr>
          <w:rFonts w:cstheme="minorHAnsi"/>
          <w:sz w:val="24"/>
          <w:szCs w:val="24"/>
        </w:rPr>
        <w:t xml:space="preserve"> S2 Fig</w:t>
      </w:r>
      <w:r w:rsidR="004D3207">
        <w:rPr>
          <w:rFonts w:cstheme="minorHAnsi"/>
          <w:sz w:val="24"/>
          <w:szCs w:val="24"/>
        </w:rPr>
        <w:t xml:space="preserve">). </w:t>
      </w:r>
    </w:p>
    <w:p w14:paraId="6EEA2F7B" w14:textId="1A1E4C33" w:rsidR="00817C75" w:rsidRPr="00AF0477" w:rsidRDefault="00817C75" w:rsidP="00BD630A">
      <w:pPr>
        <w:spacing w:line="480" w:lineRule="auto"/>
        <w:rPr>
          <w:rFonts w:cstheme="minorHAnsi"/>
          <w:sz w:val="24"/>
          <w:szCs w:val="24"/>
        </w:rPr>
      </w:pPr>
      <w:r w:rsidRPr="00817C75">
        <w:rPr>
          <w:rFonts w:cstheme="minorHAnsi"/>
          <w:sz w:val="24"/>
          <w:szCs w:val="24"/>
        </w:rPr>
        <w:lastRenderedPageBreak/>
        <w:drawing>
          <wp:inline distT="0" distB="0" distL="0" distR="0" wp14:anchorId="175DF5A8" wp14:editId="7FD3D457">
            <wp:extent cx="5931092" cy="68753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5691" cy="6880693"/>
                    </a:xfrm>
                    <a:prstGeom prst="rect">
                      <a:avLst/>
                    </a:prstGeom>
                  </pic:spPr>
                </pic:pic>
              </a:graphicData>
            </a:graphic>
          </wp:inline>
        </w:drawing>
      </w:r>
    </w:p>
    <w:p w14:paraId="2594DA84" w14:textId="20F520B8" w:rsidR="00EE2777" w:rsidRPr="00AF0477" w:rsidRDefault="00EE2777" w:rsidP="00EE2777">
      <w:pPr>
        <w:spacing w:line="480" w:lineRule="auto"/>
        <w:rPr>
          <w:rFonts w:cstheme="minorHAnsi"/>
          <w:sz w:val="24"/>
          <w:szCs w:val="24"/>
        </w:rPr>
      </w:pPr>
      <w:r w:rsidRPr="00AF0477">
        <w:rPr>
          <w:rFonts w:cstheme="minorHAnsi"/>
          <w:b/>
          <w:sz w:val="24"/>
          <w:szCs w:val="24"/>
        </w:rPr>
        <w:t>Fig 2: Antibiotics showed between one and three peaks (coloured bars) consistent with dosing by standard WBD.</w:t>
      </w:r>
      <w:r w:rsidRPr="00AF0477">
        <w:rPr>
          <w:rFonts w:cstheme="minorHAnsi"/>
          <w:sz w:val="24"/>
          <w:szCs w:val="24"/>
        </w:rPr>
        <w:t xml:space="preserve"> Overlaid are guideline recommendations for IV dosing in children, generally and for priority syndromes (severe infection, pneumonia, sepsis, acute otitis media, pharyngitis, urinary tract infection) from five different guidelines: Blue Book (</w:t>
      </w:r>
      <w:proofErr w:type="spellStart"/>
      <w:r w:rsidRPr="00AF0477">
        <w:rPr>
          <w:rFonts w:cstheme="minorHAnsi"/>
          <w:sz w:val="24"/>
          <w:szCs w:val="24"/>
        </w:rPr>
        <w:t>BlueBk</w:t>
      </w:r>
      <w:proofErr w:type="spellEnd"/>
      <w:r w:rsidRPr="00AF0477">
        <w:rPr>
          <w:rFonts w:cstheme="minorHAnsi"/>
          <w:sz w:val="24"/>
          <w:szCs w:val="24"/>
        </w:rPr>
        <w:t>), British National Formulary for children (</w:t>
      </w:r>
      <w:proofErr w:type="spellStart"/>
      <w:r w:rsidRPr="00AF0477">
        <w:rPr>
          <w:rFonts w:cstheme="minorHAnsi"/>
          <w:sz w:val="24"/>
          <w:szCs w:val="24"/>
        </w:rPr>
        <w:t>BNFc</w:t>
      </w:r>
      <w:proofErr w:type="spellEnd"/>
      <w:r w:rsidRPr="00AF0477">
        <w:rPr>
          <w:rFonts w:cstheme="minorHAnsi"/>
          <w:sz w:val="24"/>
          <w:szCs w:val="24"/>
        </w:rPr>
        <w:t xml:space="preserve">), Indian National Centre for Disease </w:t>
      </w:r>
      <w:r w:rsidRPr="00AF0477">
        <w:rPr>
          <w:rFonts w:cstheme="minorHAnsi"/>
          <w:sz w:val="24"/>
          <w:szCs w:val="24"/>
        </w:rPr>
        <w:lastRenderedPageBreak/>
        <w:t>Control (NCDC), WHO pocket book (</w:t>
      </w:r>
      <w:proofErr w:type="spellStart"/>
      <w:r w:rsidRPr="00AF0477">
        <w:rPr>
          <w:rFonts w:cstheme="minorHAnsi"/>
          <w:sz w:val="24"/>
          <w:szCs w:val="24"/>
        </w:rPr>
        <w:t>PktBk</w:t>
      </w:r>
      <w:proofErr w:type="spellEnd"/>
      <w:r w:rsidRPr="00AF0477">
        <w:rPr>
          <w:rFonts w:cstheme="minorHAnsi"/>
          <w:sz w:val="24"/>
          <w:szCs w:val="24"/>
        </w:rPr>
        <w:t>) and Red book (</w:t>
      </w:r>
      <w:proofErr w:type="spellStart"/>
      <w:r w:rsidRPr="00AF0477">
        <w:rPr>
          <w:rFonts w:cstheme="minorHAnsi"/>
          <w:sz w:val="24"/>
          <w:szCs w:val="24"/>
        </w:rPr>
        <w:t>RedBk</w:t>
      </w:r>
      <w:proofErr w:type="spellEnd"/>
      <w:r w:rsidRPr="00AF0477">
        <w:rPr>
          <w:rFonts w:cstheme="minorHAnsi"/>
          <w:sz w:val="24"/>
          <w:szCs w:val="24"/>
        </w:rPr>
        <w:t xml:space="preserve">). Multiple entries for a single guideline indicate different frequencies of daily dosing, indications (e.g. meningitis) or age/weight group of children. Lines denote recommended range, and dots denote recommended dose. Seven recommendations of fixed daily doses (mainly for larger children) have been converted to relative daily doses. Bars coloured both </w:t>
      </w:r>
      <w:proofErr w:type="spellStart"/>
      <w:r w:rsidRPr="00AF0477">
        <w:rPr>
          <w:rFonts w:cstheme="minorHAnsi"/>
          <w:sz w:val="24"/>
          <w:szCs w:val="24"/>
        </w:rPr>
        <w:t>gray</w:t>
      </w:r>
      <w:proofErr w:type="spellEnd"/>
      <w:r w:rsidRPr="00AF0477">
        <w:rPr>
          <w:rFonts w:cstheme="minorHAnsi"/>
          <w:sz w:val="24"/>
          <w:szCs w:val="24"/>
        </w:rPr>
        <w:t xml:space="preserve"> and ranked are due to rounding used to produce graph.</w:t>
      </w:r>
    </w:p>
    <w:p w14:paraId="3CAEB540" w14:textId="77777777" w:rsidR="00EE2777" w:rsidRPr="00AF0477" w:rsidRDefault="00EE2777" w:rsidP="00EE2777">
      <w:pPr>
        <w:spacing w:line="480" w:lineRule="auto"/>
        <w:rPr>
          <w:rFonts w:cstheme="minorHAnsi"/>
          <w:sz w:val="24"/>
          <w:szCs w:val="24"/>
        </w:rPr>
      </w:pPr>
    </w:p>
    <w:p w14:paraId="30DCF78E" w14:textId="5DF59931" w:rsidR="00FA764B" w:rsidRDefault="00FA764B" w:rsidP="00BD630A">
      <w:pPr>
        <w:spacing w:line="480" w:lineRule="auto"/>
        <w:rPr>
          <w:rFonts w:cstheme="minorHAnsi"/>
          <w:sz w:val="24"/>
          <w:szCs w:val="24"/>
        </w:rPr>
      </w:pPr>
      <w:r w:rsidRPr="00AF0477">
        <w:rPr>
          <w:rFonts w:cstheme="minorHAnsi"/>
          <w:sz w:val="24"/>
          <w:szCs w:val="24"/>
        </w:rPr>
        <w:t xml:space="preserve">Eleven of 16 antibiotics had between one and three </w:t>
      </w:r>
      <w:r w:rsidR="00F5670D" w:rsidRPr="00AF0477">
        <w:rPr>
          <w:rFonts w:cstheme="minorHAnsi"/>
          <w:sz w:val="24"/>
          <w:szCs w:val="24"/>
        </w:rPr>
        <w:t>standard</w:t>
      </w:r>
      <w:r w:rsidRPr="00AF0477">
        <w:rPr>
          <w:rFonts w:cstheme="minorHAnsi"/>
          <w:sz w:val="24"/>
          <w:szCs w:val="24"/>
        </w:rPr>
        <w:t xml:space="preserve"> FDDs that were administered in at least 5% of doses. Ceftriaxone and ciprofloxacin had the highest proportion of doses consistent with </w:t>
      </w:r>
      <w:r w:rsidR="00F5670D" w:rsidRPr="00AF0477">
        <w:rPr>
          <w:rFonts w:cstheme="minorHAnsi"/>
          <w:sz w:val="24"/>
          <w:szCs w:val="24"/>
        </w:rPr>
        <w:t>standard</w:t>
      </w:r>
      <w:r w:rsidRPr="00AF0477">
        <w:rPr>
          <w:rFonts w:cstheme="minorHAnsi"/>
          <w:sz w:val="24"/>
          <w:szCs w:val="24"/>
        </w:rPr>
        <w:t xml:space="preserve"> FDD at 30% and 28%, respectively (Fig </w:t>
      </w:r>
      <w:r w:rsidR="007D3E3F" w:rsidRPr="00AF0477">
        <w:rPr>
          <w:rFonts w:cstheme="minorHAnsi"/>
          <w:sz w:val="24"/>
          <w:szCs w:val="24"/>
        </w:rPr>
        <w:t>3</w:t>
      </w:r>
      <w:r w:rsidRPr="00AF0477">
        <w:rPr>
          <w:rFonts w:cstheme="minorHAnsi"/>
          <w:sz w:val="24"/>
          <w:szCs w:val="24"/>
        </w:rPr>
        <w:t xml:space="preserve">, Supplementary </w:t>
      </w:r>
      <w:r w:rsidR="00A44C2D">
        <w:rPr>
          <w:rFonts w:cstheme="minorHAnsi"/>
          <w:sz w:val="24"/>
          <w:szCs w:val="24"/>
        </w:rPr>
        <w:t>S5 Table</w:t>
      </w:r>
      <w:r w:rsidRPr="00AF0477">
        <w:rPr>
          <w:rFonts w:cstheme="minorHAnsi"/>
          <w:sz w:val="24"/>
          <w:szCs w:val="24"/>
        </w:rPr>
        <w:t xml:space="preserve">). However, </w:t>
      </w:r>
      <w:proofErr w:type="spellStart"/>
      <w:r w:rsidRPr="00AF0477">
        <w:rPr>
          <w:rFonts w:cstheme="minorHAnsi"/>
          <w:sz w:val="24"/>
          <w:szCs w:val="24"/>
        </w:rPr>
        <w:t>teicoplanin</w:t>
      </w:r>
      <w:proofErr w:type="spellEnd"/>
      <w:r w:rsidRPr="00AF0477">
        <w:rPr>
          <w:rFonts w:cstheme="minorHAnsi"/>
          <w:sz w:val="24"/>
          <w:szCs w:val="24"/>
        </w:rPr>
        <w:t xml:space="preserve"> had the highest percentage of doses (11%) given as the same single FDD (400mg). Five antibiotics (amikacin, </w:t>
      </w:r>
      <w:proofErr w:type="spellStart"/>
      <w:r w:rsidRPr="00AF0477">
        <w:rPr>
          <w:rFonts w:cstheme="minorHAnsi"/>
          <w:sz w:val="24"/>
          <w:szCs w:val="24"/>
        </w:rPr>
        <w:t>cefepime</w:t>
      </w:r>
      <w:proofErr w:type="spellEnd"/>
      <w:r w:rsidRPr="00AF0477">
        <w:rPr>
          <w:rFonts w:cstheme="minorHAnsi"/>
          <w:sz w:val="24"/>
          <w:szCs w:val="24"/>
        </w:rPr>
        <w:t xml:space="preserve">, gentamicin, </w:t>
      </w:r>
      <w:proofErr w:type="spellStart"/>
      <w:r w:rsidRPr="00AF0477">
        <w:rPr>
          <w:rFonts w:cstheme="minorHAnsi"/>
          <w:sz w:val="24"/>
          <w:szCs w:val="24"/>
        </w:rPr>
        <w:t>meropenem</w:t>
      </w:r>
      <w:proofErr w:type="spellEnd"/>
      <w:r w:rsidRPr="00AF0477">
        <w:rPr>
          <w:rFonts w:cstheme="minorHAnsi"/>
          <w:sz w:val="24"/>
          <w:szCs w:val="24"/>
        </w:rPr>
        <w:t xml:space="preserve"> and </w:t>
      </w:r>
      <w:r w:rsidR="00CF20F4" w:rsidRPr="00AF0477">
        <w:rPr>
          <w:rFonts w:cstheme="minorHAnsi"/>
          <w:sz w:val="24"/>
          <w:szCs w:val="24"/>
        </w:rPr>
        <w:t>piperacillin-</w:t>
      </w:r>
      <w:proofErr w:type="spellStart"/>
      <w:r w:rsidR="00CF20F4" w:rsidRPr="00AF0477">
        <w:rPr>
          <w:rFonts w:cstheme="minorHAnsi"/>
          <w:sz w:val="24"/>
          <w:szCs w:val="24"/>
        </w:rPr>
        <w:t>tazobactam</w:t>
      </w:r>
      <w:proofErr w:type="spellEnd"/>
      <w:r w:rsidRPr="00AF0477">
        <w:rPr>
          <w:rFonts w:cstheme="minorHAnsi"/>
          <w:sz w:val="24"/>
          <w:szCs w:val="24"/>
        </w:rPr>
        <w:t xml:space="preserve">) had no </w:t>
      </w:r>
      <w:r w:rsidR="00F5670D" w:rsidRPr="00AF0477">
        <w:rPr>
          <w:rFonts w:cstheme="minorHAnsi"/>
          <w:sz w:val="24"/>
          <w:szCs w:val="24"/>
        </w:rPr>
        <w:t>standard</w:t>
      </w:r>
      <w:r w:rsidRPr="00AF0477">
        <w:rPr>
          <w:rFonts w:cstheme="minorHAnsi"/>
          <w:sz w:val="24"/>
          <w:szCs w:val="24"/>
        </w:rPr>
        <w:t xml:space="preserve"> FDDs that that were administered in at least 5% of doses. Of the 26 </w:t>
      </w:r>
      <w:r w:rsidR="00F5670D" w:rsidRPr="00AF0477">
        <w:rPr>
          <w:rFonts w:cstheme="minorHAnsi"/>
          <w:sz w:val="24"/>
          <w:szCs w:val="24"/>
        </w:rPr>
        <w:t>standard</w:t>
      </w:r>
      <w:r w:rsidRPr="00AF0477">
        <w:rPr>
          <w:rFonts w:cstheme="minorHAnsi"/>
          <w:sz w:val="24"/>
          <w:szCs w:val="24"/>
        </w:rPr>
        <w:t xml:space="preserve"> FDDs, 16 (62%) could be attributed to </w:t>
      </w:r>
      <w:r w:rsidR="00A15484" w:rsidRPr="00AF0477">
        <w:rPr>
          <w:rFonts w:cstheme="minorHAnsi"/>
          <w:sz w:val="24"/>
          <w:szCs w:val="24"/>
        </w:rPr>
        <w:t xml:space="preserve">children just </w:t>
      </w:r>
      <w:r w:rsidRPr="00AF0477">
        <w:rPr>
          <w:rFonts w:cstheme="minorHAnsi"/>
          <w:sz w:val="24"/>
          <w:szCs w:val="24"/>
        </w:rPr>
        <w:t xml:space="preserve">being </w:t>
      </w:r>
      <w:r w:rsidR="00A15484" w:rsidRPr="00AF0477">
        <w:rPr>
          <w:rFonts w:cstheme="minorHAnsi"/>
          <w:sz w:val="24"/>
          <w:szCs w:val="24"/>
        </w:rPr>
        <w:t xml:space="preserve">given </w:t>
      </w:r>
      <w:r w:rsidRPr="00AF0477">
        <w:rPr>
          <w:rFonts w:cstheme="minorHAnsi"/>
          <w:sz w:val="24"/>
          <w:szCs w:val="24"/>
        </w:rPr>
        <w:t xml:space="preserve">between one and three full vials of 100mg, 200mg, 250mg, 300mg, 500mg, 600mg, 1g, and 2g, depending on </w:t>
      </w:r>
      <w:r w:rsidR="00A15484" w:rsidRPr="00AF0477">
        <w:rPr>
          <w:rFonts w:cstheme="minorHAnsi"/>
          <w:sz w:val="24"/>
          <w:szCs w:val="24"/>
        </w:rPr>
        <w:t xml:space="preserve">the </w:t>
      </w:r>
      <w:r w:rsidRPr="00AF0477">
        <w:rPr>
          <w:rFonts w:cstheme="minorHAnsi"/>
          <w:sz w:val="24"/>
          <w:szCs w:val="24"/>
        </w:rPr>
        <w:t xml:space="preserve">vial sizes available for each drug. </w:t>
      </w:r>
      <w:r w:rsidR="00F5670D" w:rsidRPr="00AF0477">
        <w:rPr>
          <w:rFonts w:cstheme="minorHAnsi"/>
          <w:sz w:val="24"/>
          <w:szCs w:val="24"/>
        </w:rPr>
        <w:t>Standard</w:t>
      </w:r>
      <w:r w:rsidRPr="00AF0477">
        <w:rPr>
          <w:rFonts w:cstheme="minorHAnsi"/>
          <w:sz w:val="24"/>
          <w:szCs w:val="24"/>
        </w:rPr>
        <w:t xml:space="preserve"> FDD that we could not attribute to a small number of full vials were </w:t>
      </w:r>
      <w:proofErr w:type="spellStart"/>
      <w:r w:rsidRPr="00AF0477">
        <w:rPr>
          <w:rFonts w:cstheme="minorHAnsi"/>
          <w:sz w:val="24"/>
          <w:szCs w:val="24"/>
        </w:rPr>
        <w:t>cefotaxime</w:t>
      </w:r>
      <w:proofErr w:type="spellEnd"/>
      <w:r w:rsidRPr="00AF0477">
        <w:rPr>
          <w:rFonts w:cstheme="minorHAnsi"/>
          <w:sz w:val="24"/>
          <w:szCs w:val="24"/>
        </w:rPr>
        <w:t xml:space="preserve"> 1200mg, </w:t>
      </w:r>
      <w:proofErr w:type="spellStart"/>
      <w:r w:rsidRPr="00AF0477">
        <w:rPr>
          <w:rFonts w:cstheme="minorHAnsi"/>
          <w:sz w:val="24"/>
          <w:szCs w:val="24"/>
        </w:rPr>
        <w:t>ceftazidime</w:t>
      </w:r>
      <w:proofErr w:type="spellEnd"/>
      <w:r w:rsidRPr="00AF0477">
        <w:rPr>
          <w:rFonts w:cstheme="minorHAnsi"/>
          <w:sz w:val="24"/>
          <w:szCs w:val="24"/>
        </w:rPr>
        <w:t xml:space="preserve"> 3600mg, cefuroxime 1800mg and 4500mg, clindamycin 120mg, co-amoxiclav 600mg </w:t>
      </w:r>
      <w:r w:rsidR="00A942D8" w:rsidRPr="00AF0477">
        <w:rPr>
          <w:rFonts w:cstheme="minorHAnsi"/>
          <w:sz w:val="24"/>
          <w:szCs w:val="24"/>
        </w:rPr>
        <w:t xml:space="preserve">(perhaps 500mg amoxicillin and 100mg </w:t>
      </w:r>
      <w:proofErr w:type="spellStart"/>
      <w:r w:rsidR="00A942D8" w:rsidRPr="00AF0477">
        <w:rPr>
          <w:rFonts w:cstheme="minorHAnsi"/>
          <w:sz w:val="24"/>
          <w:szCs w:val="24"/>
        </w:rPr>
        <w:t>clavulanate</w:t>
      </w:r>
      <w:proofErr w:type="spellEnd"/>
      <w:r w:rsidR="00A942D8" w:rsidRPr="00AF0477">
        <w:rPr>
          <w:rFonts w:cstheme="minorHAnsi"/>
          <w:sz w:val="24"/>
          <w:szCs w:val="24"/>
        </w:rPr>
        <w:t>)</w:t>
      </w:r>
      <w:r w:rsidRPr="00AF0477">
        <w:rPr>
          <w:rFonts w:cstheme="minorHAnsi"/>
          <w:sz w:val="24"/>
          <w:szCs w:val="24"/>
        </w:rPr>
        <w:t xml:space="preserve">, metronidazole 150mg and 600mg, </w:t>
      </w:r>
      <w:proofErr w:type="spellStart"/>
      <w:r w:rsidRPr="00AF0477">
        <w:rPr>
          <w:rFonts w:cstheme="minorHAnsi"/>
          <w:sz w:val="24"/>
          <w:szCs w:val="24"/>
        </w:rPr>
        <w:t>teicoplanin</w:t>
      </w:r>
      <w:proofErr w:type="spellEnd"/>
      <w:r w:rsidRPr="00AF0477">
        <w:rPr>
          <w:rFonts w:cstheme="minorHAnsi"/>
          <w:sz w:val="24"/>
          <w:szCs w:val="24"/>
        </w:rPr>
        <w:t xml:space="preserve"> 160mg and vancomycin 600mg.</w:t>
      </w:r>
    </w:p>
    <w:p w14:paraId="3202D9BF" w14:textId="5D0FE569" w:rsidR="00817C75" w:rsidRPr="00AF0477" w:rsidRDefault="00817C75" w:rsidP="00BD630A">
      <w:pPr>
        <w:spacing w:line="480" w:lineRule="auto"/>
        <w:rPr>
          <w:rFonts w:cstheme="minorHAnsi"/>
          <w:sz w:val="24"/>
          <w:szCs w:val="24"/>
        </w:rPr>
      </w:pPr>
      <w:r w:rsidRPr="00817C75">
        <w:rPr>
          <w:rFonts w:cstheme="minorHAnsi"/>
          <w:sz w:val="24"/>
          <w:szCs w:val="24"/>
        </w:rPr>
        <w:lastRenderedPageBreak/>
        <w:drawing>
          <wp:inline distT="0" distB="0" distL="0" distR="0" wp14:anchorId="45E0D1A0" wp14:editId="479D9CD4">
            <wp:extent cx="5731510" cy="57442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744210"/>
                    </a:xfrm>
                    <a:prstGeom prst="rect">
                      <a:avLst/>
                    </a:prstGeom>
                  </pic:spPr>
                </pic:pic>
              </a:graphicData>
            </a:graphic>
          </wp:inline>
        </w:drawing>
      </w:r>
    </w:p>
    <w:p w14:paraId="01B936FB" w14:textId="452AF347" w:rsidR="00EE2777" w:rsidRPr="00AF0477" w:rsidRDefault="00EE2777" w:rsidP="00EE2777">
      <w:pPr>
        <w:spacing w:line="480" w:lineRule="auto"/>
        <w:rPr>
          <w:rFonts w:cstheme="minorHAnsi"/>
          <w:sz w:val="24"/>
          <w:szCs w:val="24"/>
        </w:rPr>
      </w:pPr>
      <w:r w:rsidRPr="00AF0477">
        <w:rPr>
          <w:rFonts w:cstheme="minorHAnsi"/>
          <w:b/>
          <w:sz w:val="24"/>
          <w:szCs w:val="24"/>
        </w:rPr>
        <w:t>Fig 3. Antibiotics varied in their use of standard fixed doses (FDD).</w:t>
      </w:r>
      <w:r w:rsidRPr="00AF0477">
        <w:rPr>
          <w:rFonts w:cstheme="minorHAnsi"/>
          <w:sz w:val="24"/>
          <w:szCs w:val="24"/>
        </w:rPr>
        <w:t xml:space="preserve"> Black dots show doses in mg shared by at least 5% of children. Grey dots show all other doses – the doses following diagonal lines are constant mg/kg/day.</w:t>
      </w:r>
    </w:p>
    <w:p w14:paraId="247F6D74" w14:textId="3E05676C" w:rsidR="00FA764B" w:rsidRPr="00AF0477" w:rsidRDefault="00FA764B" w:rsidP="00BD630A">
      <w:pPr>
        <w:spacing w:line="480" w:lineRule="auto"/>
        <w:rPr>
          <w:rFonts w:cstheme="minorHAnsi"/>
          <w:sz w:val="24"/>
          <w:szCs w:val="24"/>
        </w:rPr>
      </w:pPr>
      <w:r w:rsidRPr="00AF0477">
        <w:rPr>
          <w:rFonts w:cstheme="minorHAnsi"/>
          <w:sz w:val="24"/>
          <w:szCs w:val="24"/>
        </w:rPr>
        <w:t>The proportion of doses assigned to a dosing strategy (</w:t>
      </w:r>
      <w:r w:rsidR="00F5670D" w:rsidRPr="00AF0477">
        <w:rPr>
          <w:rFonts w:cstheme="minorHAnsi"/>
          <w:sz w:val="24"/>
          <w:szCs w:val="24"/>
        </w:rPr>
        <w:t>standard</w:t>
      </w:r>
      <w:r w:rsidRPr="00AF0477">
        <w:rPr>
          <w:rFonts w:cstheme="minorHAnsi"/>
          <w:sz w:val="24"/>
          <w:szCs w:val="24"/>
        </w:rPr>
        <w:t xml:space="preserve"> </w:t>
      </w:r>
      <w:r w:rsidR="00F5670D" w:rsidRPr="00AF0477">
        <w:rPr>
          <w:rFonts w:cstheme="minorHAnsi"/>
          <w:sz w:val="24"/>
          <w:szCs w:val="24"/>
        </w:rPr>
        <w:t xml:space="preserve">WBD </w:t>
      </w:r>
      <w:r w:rsidRPr="00AF0477">
        <w:rPr>
          <w:rFonts w:cstheme="minorHAnsi"/>
          <w:sz w:val="24"/>
          <w:szCs w:val="24"/>
        </w:rPr>
        <w:t xml:space="preserve">and/or </w:t>
      </w:r>
      <w:r w:rsidR="00F5670D" w:rsidRPr="00AF0477">
        <w:rPr>
          <w:rFonts w:cstheme="minorHAnsi"/>
          <w:sz w:val="24"/>
          <w:szCs w:val="24"/>
        </w:rPr>
        <w:t>standard</w:t>
      </w:r>
      <w:r w:rsidRPr="00AF0477">
        <w:rPr>
          <w:rFonts w:cstheme="minorHAnsi"/>
          <w:sz w:val="24"/>
          <w:szCs w:val="24"/>
        </w:rPr>
        <w:t xml:space="preserve"> FDD) varied considerably, from 23% for </w:t>
      </w:r>
      <w:r w:rsidR="00CF20F4" w:rsidRPr="00AF0477">
        <w:rPr>
          <w:rFonts w:cstheme="minorHAnsi"/>
          <w:sz w:val="24"/>
          <w:szCs w:val="24"/>
        </w:rPr>
        <w:t>piperacillin-</w:t>
      </w:r>
      <w:proofErr w:type="spellStart"/>
      <w:r w:rsidR="00CF20F4" w:rsidRPr="00AF0477">
        <w:rPr>
          <w:rFonts w:cstheme="minorHAnsi"/>
          <w:sz w:val="24"/>
          <w:szCs w:val="24"/>
        </w:rPr>
        <w:t>tazobactam</w:t>
      </w:r>
      <w:proofErr w:type="spellEnd"/>
      <w:r w:rsidR="00CF20F4" w:rsidRPr="00AF0477">
        <w:rPr>
          <w:rFonts w:cstheme="minorHAnsi"/>
          <w:sz w:val="24"/>
          <w:szCs w:val="24"/>
        </w:rPr>
        <w:t xml:space="preserve"> </w:t>
      </w:r>
      <w:r w:rsidRPr="00AF0477">
        <w:rPr>
          <w:rFonts w:cstheme="minorHAnsi"/>
          <w:sz w:val="24"/>
          <w:szCs w:val="24"/>
        </w:rPr>
        <w:t>to 61% for ceftriaxone</w:t>
      </w:r>
      <w:r w:rsidR="00800392" w:rsidRPr="00AF0477">
        <w:rPr>
          <w:rFonts w:cstheme="minorHAnsi"/>
          <w:sz w:val="24"/>
          <w:szCs w:val="24"/>
        </w:rPr>
        <w:t xml:space="preserve"> FDD (</w:t>
      </w:r>
      <w:r w:rsidR="0094017D" w:rsidRPr="00AF0477">
        <w:rPr>
          <w:rFonts w:cstheme="minorHAnsi"/>
          <w:sz w:val="24"/>
          <w:szCs w:val="24"/>
        </w:rPr>
        <w:t>Fig</w:t>
      </w:r>
      <w:r w:rsidR="000D5BC9" w:rsidRPr="00AF0477">
        <w:rPr>
          <w:rFonts w:cstheme="minorHAnsi"/>
          <w:sz w:val="24"/>
          <w:szCs w:val="24"/>
        </w:rPr>
        <w:t xml:space="preserve"> 1B</w:t>
      </w:r>
      <w:r w:rsidR="00800392" w:rsidRPr="00AF0477">
        <w:rPr>
          <w:rFonts w:cstheme="minorHAnsi"/>
          <w:sz w:val="24"/>
          <w:szCs w:val="24"/>
        </w:rPr>
        <w:t xml:space="preserve">, supplementary </w:t>
      </w:r>
      <w:r w:rsidR="00A44C2D">
        <w:rPr>
          <w:rFonts w:cstheme="minorHAnsi"/>
          <w:sz w:val="24"/>
          <w:szCs w:val="24"/>
        </w:rPr>
        <w:t>S6 T</w:t>
      </w:r>
      <w:r w:rsidR="00800392" w:rsidRPr="00AF0477">
        <w:rPr>
          <w:rFonts w:cstheme="minorHAnsi"/>
          <w:sz w:val="24"/>
          <w:szCs w:val="24"/>
        </w:rPr>
        <w:t>abl</w:t>
      </w:r>
      <w:r w:rsidR="00A44C2D">
        <w:rPr>
          <w:rFonts w:cstheme="minorHAnsi"/>
          <w:sz w:val="24"/>
          <w:szCs w:val="24"/>
        </w:rPr>
        <w:t>e</w:t>
      </w:r>
      <w:r w:rsidR="00800392" w:rsidRPr="00AF0477">
        <w:rPr>
          <w:rFonts w:cstheme="minorHAnsi"/>
          <w:sz w:val="24"/>
          <w:szCs w:val="24"/>
        </w:rPr>
        <w:t>)</w:t>
      </w:r>
      <w:r w:rsidRPr="00AF0477">
        <w:rPr>
          <w:rFonts w:cstheme="minorHAnsi"/>
          <w:sz w:val="24"/>
          <w:szCs w:val="24"/>
        </w:rPr>
        <w:t xml:space="preserve">. Ceftriaxone, cefuroxime, ciprofloxacin, clindamycin and metronidazole had over half of doses consistent with dosing by either </w:t>
      </w:r>
      <w:r w:rsidR="00F5670D" w:rsidRPr="00AF0477">
        <w:rPr>
          <w:rFonts w:cstheme="minorHAnsi"/>
          <w:sz w:val="24"/>
          <w:szCs w:val="24"/>
        </w:rPr>
        <w:t xml:space="preserve">WBD </w:t>
      </w:r>
      <w:r w:rsidRPr="00AF0477">
        <w:rPr>
          <w:rFonts w:cstheme="minorHAnsi"/>
          <w:sz w:val="24"/>
          <w:szCs w:val="24"/>
        </w:rPr>
        <w:t xml:space="preserve">or FDD, whereas </w:t>
      </w:r>
      <w:r w:rsidRPr="00AF0477">
        <w:rPr>
          <w:rFonts w:cstheme="minorHAnsi"/>
          <w:sz w:val="24"/>
          <w:szCs w:val="24"/>
        </w:rPr>
        <w:lastRenderedPageBreak/>
        <w:t xml:space="preserve">gentamicin, </w:t>
      </w:r>
      <w:proofErr w:type="spellStart"/>
      <w:r w:rsidRPr="00AF0477">
        <w:rPr>
          <w:rFonts w:cstheme="minorHAnsi"/>
          <w:sz w:val="24"/>
          <w:szCs w:val="24"/>
        </w:rPr>
        <w:t>meropenem</w:t>
      </w:r>
      <w:proofErr w:type="spellEnd"/>
      <w:r w:rsidRPr="00AF0477">
        <w:rPr>
          <w:rFonts w:cstheme="minorHAnsi"/>
          <w:sz w:val="24"/>
          <w:szCs w:val="24"/>
        </w:rPr>
        <w:t xml:space="preserve">, </w:t>
      </w:r>
      <w:r w:rsidR="00CF20F4" w:rsidRPr="00AF0477">
        <w:rPr>
          <w:rFonts w:cstheme="minorHAnsi"/>
          <w:sz w:val="24"/>
          <w:szCs w:val="24"/>
        </w:rPr>
        <w:t>piperacillin-</w:t>
      </w:r>
      <w:proofErr w:type="spellStart"/>
      <w:r w:rsidR="00CF20F4" w:rsidRPr="00AF0477">
        <w:rPr>
          <w:rFonts w:cstheme="minorHAnsi"/>
          <w:sz w:val="24"/>
          <w:szCs w:val="24"/>
        </w:rPr>
        <w:t>tazobactam</w:t>
      </w:r>
      <w:proofErr w:type="spellEnd"/>
      <w:r w:rsidR="00CF20F4" w:rsidRPr="00AF0477">
        <w:rPr>
          <w:rFonts w:cstheme="minorHAnsi"/>
          <w:sz w:val="24"/>
          <w:szCs w:val="24"/>
        </w:rPr>
        <w:t xml:space="preserve"> </w:t>
      </w:r>
      <w:r w:rsidRPr="00AF0477">
        <w:rPr>
          <w:rFonts w:cstheme="minorHAnsi"/>
          <w:sz w:val="24"/>
          <w:szCs w:val="24"/>
        </w:rPr>
        <w:t>and vancomycin all had less than of one third of doses c</w:t>
      </w:r>
      <w:r w:rsidR="006A7CC9" w:rsidRPr="00AF0477">
        <w:rPr>
          <w:rFonts w:cstheme="minorHAnsi"/>
          <w:sz w:val="24"/>
          <w:szCs w:val="24"/>
        </w:rPr>
        <w:t xml:space="preserve">onsistent with dosing by </w:t>
      </w:r>
      <w:r w:rsidR="00F5670D" w:rsidRPr="00AF0477">
        <w:rPr>
          <w:rFonts w:cstheme="minorHAnsi"/>
          <w:sz w:val="24"/>
          <w:szCs w:val="24"/>
        </w:rPr>
        <w:t>WBD</w:t>
      </w:r>
      <w:r w:rsidR="006A7CC9" w:rsidRPr="00AF0477">
        <w:rPr>
          <w:rFonts w:cstheme="minorHAnsi"/>
          <w:sz w:val="24"/>
          <w:szCs w:val="24"/>
        </w:rPr>
        <w:t>.</w:t>
      </w:r>
      <w:r w:rsidRPr="00AF0477">
        <w:rPr>
          <w:rFonts w:cstheme="minorHAnsi"/>
          <w:sz w:val="24"/>
          <w:szCs w:val="24"/>
        </w:rPr>
        <w:t xml:space="preserve"> </w:t>
      </w:r>
      <w:r w:rsidR="006A7CC9" w:rsidRPr="00AF0477">
        <w:rPr>
          <w:rFonts w:cstheme="minorHAnsi"/>
          <w:sz w:val="24"/>
          <w:szCs w:val="24"/>
        </w:rPr>
        <w:t xml:space="preserve">All drugs had a higher proportion of doses consistent with </w:t>
      </w:r>
      <w:r w:rsidR="00F5670D" w:rsidRPr="00AF0477">
        <w:rPr>
          <w:rFonts w:cstheme="minorHAnsi"/>
          <w:sz w:val="24"/>
          <w:szCs w:val="24"/>
        </w:rPr>
        <w:t xml:space="preserve">WBD </w:t>
      </w:r>
      <w:r w:rsidR="006A7CC9" w:rsidRPr="00AF0477">
        <w:rPr>
          <w:rFonts w:cstheme="minorHAnsi"/>
          <w:sz w:val="24"/>
          <w:szCs w:val="24"/>
        </w:rPr>
        <w:t xml:space="preserve">than FDD, apart from </w:t>
      </w:r>
      <w:proofErr w:type="spellStart"/>
      <w:r w:rsidR="006A7CC9" w:rsidRPr="00AF0477">
        <w:rPr>
          <w:rFonts w:cstheme="minorHAnsi"/>
          <w:sz w:val="24"/>
          <w:szCs w:val="24"/>
        </w:rPr>
        <w:t>teicoplanin</w:t>
      </w:r>
      <w:proofErr w:type="spellEnd"/>
      <w:r w:rsidR="006A7CC9" w:rsidRPr="00AF0477">
        <w:rPr>
          <w:rFonts w:cstheme="minorHAnsi"/>
          <w:sz w:val="24"/>
          <w:szCs w:val="24"/>
        </w:rPr>
        <w:t xml:space="preserve">, which had approximately 25% of doses consistent with each strategy. </w:t>
      </w:r>
      <w:r w:rsidRPr="00AF0477">
        <w:rPr>
          <w:rFonts w:cstheme="minorHAnsi"/>
          <w:sz w:val="24"/>
          <w:szCs w:val="24"/>
        </w:rPr>
        <w:t>All drugs had less than 1</w:t>
      </w:r>
      <w:r w:rsidR="00A942D8" w:rsidRPr="00AF0477">
        <w:rPr>
          <w:rFonts w:cstheme="minorHAnsi"/>
          <w:sz w:val="24"/>
          <w:szCs w:val="24"/>
        </w:rPr>
        <w:t>5</w:t>
      </w:r>
      <w:r w:rsidRPr="00AF0477">
        <w:rPr>
          <w:rFonts w:cstheme="minorHAnsi"/>
          <w:sz w:val="24"/>
          <w:szCs w:val="24"/>
        </w:rPr>
        <w:t>% of doses consistent with</w:t>
      </w:r>
      <w:r w:rsidR="00A942D8" w:rsidRPr="00AF0477">
        <w:rPr>
          <w:rFonts w:cstheme="minorHAnsi"/>
          <w:sz w:val="24"/>
          <w:szCs w:val="24"/>
        </w:rPr>
        <w:t xml:space="preserve"> dosing by both </w:t>
      </w:r>
      <w:r w:rsidR="00F5670D" w:rsidRPr="00AF0477">
        <w:rPr>
          <w:rFonts w:cstheme="minorHAnsi"/>
          <w:sz w:val="24"/>
          <w:szCs w:val="24"/>
        </w:rPr>
        <w:t xml:space="preserve">WBD </w:t>
      </w:r>
      <w:r w:rsidR="00A942D8" w:rsidRPr="00AF0477">
        <w:rPr>
          <w:rFonts w:cstheme="minorHAnsi"/>
          <w:sz w:val="24"/>
          <w:szCs w:val="24"/>
        </w:rPr>
        <w:t>and FDD</w:t>
      </w:r>
      <w:r w:rsidRPr="00AF0477">
        <w:rPr>
          <w:rFonts w:cstheme="minorHAnsi"/>
          <w:sz w:val="24"/>
          <w:szCs w:val="24"/>
        </w:rPr>
        <w:t xml:space="preserve">. </w:t>
      </w:r>
    </w:p>
    <w:p w14:paraId="6D59F3B3" w14:textId="3102BBF1" w:rsidR="00FA764B" w:rsidRPr="00AF0477" w:rsidRDefault="00FA764B" w:rsidP="00BD630A">
      <w:pPr>
        <w:spacing w:line="480" w:lineRule="auto"/>
        <w:rPr>
          <w:rFonts w:cstheme="minorHAnsi"/>
          <w:sz w:val="24"/>
          <w:szCs w:val="24"/>
        </w:rPr>
      </w:pPr>
      <w:r w:rsidRPr="00AF0477">
        <w:rPr>
          <w:rFonts w:cstheme="minorHAnsi"/>
          <w:sz w:val="24"/>
          <w:szCs w:val="24"/>
        </w:rPr>
        <w:t xml:space="preserve">Drugs varied in their pattern of dosing </w:t>
      </w:r>
      <w:r w:rsidR="007B5CEF" w:rsidRPr="00AF0477">
        <w:rPr>
          <w:rFonts w:cstheme="minorHAnsi"/>
          <w:sz w:val="24"/>
          <w:szCs w:val="24"/>
        </w:rPr>
        <w:t xml:space="preserve">strategy </w:t>
      </w:r>
      <w:r w:rsidR="00BC6087">
        <w:rPr>
          <w:rFonts w:cstheme="minorHAnsi"/>
          <w:sz w:val="24"/>
          <w:szCs w:val="24"/>
        </w:rPr>
        <w:t xml:space="preserve">of </w:t>
      </w:r>
      <w:r w:rsidR="00BC6087" w:rsidRPr="00BC6087">
        <w:rPr>
          <w:rFonts w:cstheme="minorHAnsi"/>
          <w:sz w:val="24"/>
          <w:szCs w:val="24"/>
        </w:rPr>
        <w:t xml:space="preserve">(standard WBD and/or standard FDD) </w:t>
      </w:r>
      <w:r w:rsidRPr="00AF0477">
        <w:rPr>
          <w:rFonts w:cstheme="minorHAnsi"/>
          <w:sz w:val="24"/>
          <w:szCs w:val="24"/>
        </w:rPr>
        <w:t xml:space="preserve">by </w:t>
      </w:r>
      <w:r w:rsidR="00BC6087">
        <w:rPr>
          <w:rFonts w:cstheme="minorHAnsi"/>
          <w:sz w:val="24"/>
          <w:szCs w:val="24"/>
        </w:rPr>
        <w:t xml:space="preserve">both </w:t>
      </w:r>
      <w:r w:rsidRPr="00AF0477">
        <w:rPr>
          <w:rFonts w:cstheme="minorHAnsi"/>
          <w:sz w:val="24"/>
          <w:szCs w:val="24"/>
        </w:rPr>
        <w:t>weight</w:t>
      </w:r>
      <w:r w:rsidR="00401528" w:rsidRPr="00AF0477">
        <w:rPr>
          <w:rFonts w:cstheme="minorHAnsi"/>
          <w:sz w:val="24"/>
          <w:szCs w:val="24"/>
        </w:rPr>
        <w:t xml:space="preserve"> and age</w:t>
      </w:r>
      <w:r w:rsidRPr="00AF0477">
        <w:rPr>
          <w:rFonts w:cstheme="minorHAnsi"/>
          <w:sz w:val="24"/>
          <w:szCs w:val="24"/>
        </w:rPr>
        <w:t>, although no clear patterns emerged (</w:t>
      </w:r>
      <w:r w:rsidR="008E217A" w:rsidRPr="00F86FF4">
        <w:rPr>
          <w:rFonts w:cstheme="minorHAnsi"/>
          <w:sz w:val="24"/>
          <w:szCs w:val="24"/>
        </w:rPr>
        <w:t>S</w:t>
      </w:r>
      <w:r w:rsidRPr="00F86FF4">
        <w:rPr>
          <w:rFonts w:cstheme="minorHAnsi"/>
          <w:sz w:val="24"/>
          <w:szCs w:val="24"/>
        </w:rPr>
        <w:t>upplementary</w:t>
      </w:r>
      <w:r w:rsidR="008F6691" w:rsidRPr="00CE64B5">
        <w:rPr>
          <w:rFonts w:cstheme="minorHAnsi"/>
          <w:sz w:val="24"/>
          <w:szCs w:val="24"/>
        </w:rPr>
        <w:t xml:space="preserve"> S3 Fig and S4 Fig</w:t>
      </w:r>
      <w:r w:rsidRPr="00AF0477">
        <w:rPr>
          <w:rFonts w:cstheme="minorHAnsi"/>
          <w:sz w:val="24"/>
          <w:szCs w:val="24"/>
        </w:rPr>
        <w:t xml:space="preserve">). For example, </w:t>
      </w:r>
      <w:proofErr w:type="spellStart"/>
      <w:r w:rsidRPr="00AF0477">
        <w:rPr>
          <w:rFonts w:cstheme="minorHAnsi"/>
          <w:sz w:val="24"/>
          <w:szCs w:val="24"/>
        </w:rPr>
        <w:t>cefepime</w:t>
      </w:r>
      <w:proofErr w:type="spellEnd"/>
      <w:r w:rsidRPr="00AF0477">
        <w:rPr>
          <w:rFonts w:cstheme="minorHAnsi"/>
          <w:sz w:val="24"/>
          <w:szCs w:val="24"/>
        </w:rPr>
        <w:t xml:space="preserve"> </w:t>
      </w:r>
      <w:r w:rsidR="00AA75E7" w:rsidRPr="00AF0477">
        <w:rPr>
          <w:rFonts w:cstheme="minorHAnsi"/>
          <w:sz w:val="24"/>
          <w:szCs w:val="24"/>
        </w:rPr>
        <w:t xml:space="preserve">dosing </w:t>
      </w:r>
      <w:r w:rsidRPr="00AF0477">
        <w:rPr>
          <w:rFonts w:cstheme="minorHAnsi"/>
          <w:sz w:val="24"/>
          <w:szCs w:val="24"/>
        </w:rPr>
        <w:t xml:space="preserve">was broadly consistent across all weight </w:t>
      </w:r>
      <w:r w:rsidR="00682B61" w:rsidRPr="00AF0477">
        <w:rPr>
          <w:rFonts w:cstheme="minorHAnsi"/>
          <w:sz w:val="24"/>
          <w:szCs w:val="24"/>
        </w:rPr>
        <w:t>and age bands</w:t>
      </w:r>
      <w:r w:rsidRPr="00AF0477">
        <w:rPr>
          <w:rFonts w:cstheme="minorHAnsi"/>
          <w:sz w:val="24"/>
          <w:szCs w:val="24"/>
        </w:rPr>
        <w:t xml:space="preserve">; </w:t>
      </w:r>
      <w:proofErr w:type="spellStart"/>
      <w:r w:rsidRPr="00AF0477">
        <w:rPr>
          <w:rFonts w:cstheme="minorHAnsi"/>
          <w:sz w:val="24"/>
          <w:szCs w:val="24"/>
        </w:rPr>
        <w:t>teicoplanin</w:t>
      </w:r>
      <w:proofErr w:type="spellEnd"/>
      <w:r w:rsidRPr="00AF0477">
        <w:rPr>
          <w:rFonts w:cstheme="minorHAnsi"/>
          <w:sz w:val="24"/>
          <w:szCs w:val="24"/>
        </w:rPr>
        <w:t xml:space="preserve"> and ceftriaxone showed increasing tendency towards dosing by FDD with increasing weight</w:t>
      </w:r>
      <w:r w:rsidR="00682B61" w:rsidRPr="00AF0477">
        <w:rPr>
          <w:rFonts w:cstheme="minorHAnsi"/>
          <w:sz w:val="24"/>
          <w:szCs w:val="24"/>
        </w:rPr>
        <w:t xml:space="preserve"> and age</w:t>
      </w:r>
      <w:r w:rsidRPr="00AF0477">
        <w:rPr>
          <w:rFonts w:cstheme="minorHAnsi"/>
          <w:sz w:val="24"/>
          <w:szCs w:val="24"/>
        </w:rPr>
        <w:t xml:space="preserve">; and metronidazole showed increasing tendency of dosing by </w:t>
      </w:r>
      <w:r w:rsidR="00F5670D" w:rsidRPr="00AF0477">
        <w:rPr>
          <w:rFonts w:cstheme="minorHAnsi"/>
          <w:sz w:val="24"/>
          <w:szCs w:val="24"/>
        </w:rPr>
        <w:t xml:space="preserve">WBD </w:t>
      </w:r>
      <w:r w:rsidRPr="00AF0477">
        <w:rPr>
          <w:rFonts w:cstheme="minorHAnsi"/>
          <w:sz w:val="24"/>
          <w:szCs w:val="24"/>
        </w:rPr>
        <w:t>with increasing weight</w:t>
      </w:r>
      <w:r w:rsidR="00682B61" w:rsidRPr="00AF0477">
        <w:rPr>
          <w:rFonts w:cstheme="minorHAnsi"/>
          <w:sz w:val="24"/>
          <w:szCs w:val="24"/>
        </w:rPr>
        <w:t xml:space="preserve"> and age</w:t>
      </w:r>
      <w:r w:rsidRPr="00AF0477">
        <w:rPr>
          <w:rFonts w:cstheme="minorHAnsi"/>
          <w:sz w:val="24"/>
          <w:szCs w:val="24"/>
        </w:rPr>
        <w:t xml:space="preserve">. </w:t>
      </w:r>
    </w:p>
    <w:p w14:paraId="2EE70D7E" w14:textId="631FA0B0" w:rsidR="00FA764B" w:rsidRPr="00CE64B5" w:rsidRDefault="00FA764B" w:rsidP="00BD630A">
      <w:pPr>
        <w:spacing w:line="480" w:lineRule="auto"/>
        <w:rPr>
          <w:rFonts w:cstheme="minorHAnsi"/>
          <w:b/>
          <w:sz w:val="32"/>
          <w:szCs w:val="32"/>
        </w:rPr>
      </w:pPr>
      <w:r w:rsidRPr="00CE64B5">
        <w:rPr>
          <w:rFonts w:cstheme="minorHAnsi"/>
          <w:b/>
          <w:sz w:val="32"/>
          <w:szCs w:val="32"/>
        </w:rPr>
        <w:t xml:space="preserve">Factors underlying variation in </w:t>
      </w:r>
      <w:r w:rsidR="00F5670D" w:rsidRPr="00CE64B5">
        <w:rPr>
          <w:rFonts w:cstheme="minorHAnsi"/>
          <w:b/>
          <w:sz w:val="32"/>
          <w:szCs w:val="32"/>
        </w:rPr>
        <w:t>WBD</w:t>
      </w:r>
    </w:p>
    <w:p w14:paraId="70FD712A" w14:textId="098EDB36" w:rsidR="00FA764B" w:rsidRPr="00AF0477" w:rsidRDefault="00FA764B" w:rsidP="00BD630A">
      <w:pPr>
        <w:spacing w:line="480" w:lineRule="auto"/>
        <w:rPr>
          <w:rFonts w:cstheme="minorHAnsi"/>
          <w:sz w:val="24"/>
          <w:szCs w:val="24"/>
        </w:rPr>
      </w:pPr>
      <w:r w:rsidRPr="00AF0477">
        <w:rPr>
          <w:rFonts w:cstheme="minorHAnsi"/>
          <w:sz w:val="24"/>
          <w:szCs w:val="24"/>
        </w:rPr>
        <w:t>Models consisted of 2,658 doses across 16 antibiotics. The</w:t>
      </w:r>
      <w:r w:rsidR="009809A8" w:rsidRPr="00AF0477">
        <w:rPr>
          <w:rFonts w:cstheme="minorHAnsi"/>
          <w:sz w:val="24"/>
          <w:szCs w:val="24"/>
        </w:rPr>
        <w:t xml:space="preserve"> sample size i</w:t>
      </w:r>
      <w:r w:rsidRPr="00AF0477">
        <w:rPr>
          <w:rFonts w:cstheme="minorHAnsi"/>
          <w:sz w:val="24"/>
          <w:szCs w:val="24"/>
        </w:rPr>
        <w:t xml:space="preserve">n each model ranged from 59 for </w:t>
      </w:r>
      <w:proofErr w:type="spellStart"/>
      <w:r w:rsidRPr="00AF0477">
        <w:rPr>
          <w:rFonts w:cstheme="minorHAnsi"/>
          <w:sz w:val="24"/>
          <w:szCs w:val="24"/>
        </w:rPr>
        <w:t>Teicoplanin</w:t>
      </w:r>
      <w:proofErr w:type="spellEnd"/>
      <w:r w:rsidRPr="00AF0477">
        <w:rPr>
          <w:rFonts w:cstheme="minorHAnsi"/>
          <w:sz w:val="24"/>
          <w:szCs w:val="24"/>
        </w:rPr>
        <w:t xml:space="preserve"> to 352 for Ceftriaxone</w:t>
      </w:r>
      <w:r w:rsidR="007D3E3F" w:rsidRPr="00AF0477">
        <w:rPr>
          <w:rFonts w:cstheme="minorHAnsi"/>
          <w:sz w:val="24"/>
          <w:szCs w:val="24"/>
        </w:rPr>
        <w:t xml:space="preserve"> (</w:t>
      </w:r>
      <w:r w:rsidR="00FD0D06" w:rsidRPr="00AF0477">
        <w:rPr>
          <w:rFonts w:cstheme="minorHAnsi"/>
          <w:sz w:val="24"/>
          <w:szCs w:val="24"/>
        </w:rPr>
        <w:t xml:space="preserve">median 154; </w:t>
      </w:r>
      <w:r w:rsidR="007D3E3F" w:rsidRPr="00AF0477">
        <w:rPr>
          <w:rFonts w:cstheme="minorHAnsi"/>
          <w:sz w:val="24"/>
          <w:szCs w:val="24"/>
        </w:rPr>
        <w:t>Table 1).</w:t>
      </w:r>
    </w:p>
    <w:p w14:paraId="45EB42A8" w14:textId="672770B1" w:rsidR="00FA764B" w:rsidRDefault="00AA75E7" w:rsidP="00BD630A">
      <w:pPr>
        <w:spacing w:line="480" w:lineRule="auto"/>
        <w:rPr>
          <w:rFonts w:cstheme="minorHAnsi"/>
          <w:sz w:val="24"/>
          <w:szCs w:val="24"/>
        </w:rPr>
      </w:pPr>
      <w:r w:rsidRPr="00AF0477">
        <w:rPr>
          <w:rFonts w:cstheme="minorHAnsi"/>
          <w:sz w:val="24"/>
          <w:szCs w:val="24"/>
        </w:rPr>
        <w:t>There were n</w:t>
      </w:r>
      <w:r w:rsidR="00FA764B" w:rsidRPr="00AF0477">
        <w:rPr>
          <w:rFonts w:cstheme="minorHAnsi"/>
          <w:sz w:val="24"/>
          <w:szCs w:val="24"/>
        </w:rPr>
        <w:t xml:space="preserve">o strong consistent patterns </w:t>
      </w:r>
      <w:r w:rsidRPr="00AF0477">
        <w:rPr>
          <w:rFonts w:cstheme="minorHAnsi"/>
          <w:sz w:val="24"/>
          <w:szCs w:val="24"/>
        </w:rPr>
        <w:t xml:space="preserve">in associations between factors and dosing </w:t>
      </w:r>
      <w:r w:rsidR="00FA764B" w:rsidRPr="00AF0477">
        <w:rPr>
          <w:rFonts w:cstheme="minorHAnsi"/>
          <w:sz w:val="24"/>
          <w:szCs w:val="24"/>
        </w:rPr>
        <w:t xml:space="preserve">across antibiotics. </w:t>
      </w:r>
      <w:r w:rsidRPr="00AF0477">
        <w:rPr>
          <w:rFonts w:cstheme="minorHAnsi"/>
          <w:sz w:val="24"/>
          <w:szCs w:val="24"/>
        </w:rPr>
        <w:t>C</w:t>
      </w:r>
      <w:r w:rsidR="00FA764B" w:rsidRPr="00AF0477">
        <w:rPr>
          <w:rFonts w:cstheme="minorHAnsi"/>
          <w:sz w:val="24"/>
          <w:szCs w:val="24"/>
        </w:rPr>
        <w:t xml:space="preserve">ompared to </w:t>
      </w:r>
      <w:r w:rsidR="00FD0D06" w:rsidRPr="00AF0477">
        <w:rPr>
          <w:rFonts w:cstheme="minorHAnsi"/>
          <w:sz w:val="24"/>
          <w:szCs w:val="24"/>
        </w:rPr>
        <w:t>bacterial lower respiratory tract infections</w:t>
      </w:r>
      <w:r w:rsidRPr="00AF0477">
        <w:rPr>
          <w:rFonts w:cstheme="minorHAnsi"/>
          <w:sz w:val="24"/>
          <w:szCs w:val="24"/>
        </w:rPr>
        <w:t>, dosing</w:t>
      </w:r>
      <w:r w:rsidR="00FA764B" w:rsidRPr="00AF0477">
        <w:rPr>
          <w:rFonts w:cstheme="minorHAnsi"/>
          <w:sz w:val="24"/>
          <w:szCs w:val="24"/>
        </w:rPr>
        <w:t xml:space="preserve"> was significantly lower for patients with </w:t>
      </w:r>
      <w:r w:rsidR="00FD0D06" w:rsidRPr="00AF0477">
        <w:rPr>
          <w:rFonts w:cstheme="minorHAnsi"/>
          <w:sz w:val="24"/>
          <w:szCs w:val="24"/>
        </w:rPr>
        <w:t xml:space="preserve">skin and soft tissue infections </w:t>
      </w:r>
      <w:r w:rsidR="00FA764B" w:rsidRPr="00AF0477">
        <w:rPr>
          <w:rFonts w:cstheme="minorHAnsi"/>
          <w:sz w:val="24"/>
          <w:szCs w:val="24"/>
        </w:rPr>
        <w:t xml:space="preserve">for four </w:t>
      </w:r>
      <w:proofErr w:type="spellStart"/>
      <w:r w:rsidR="00FA764B" w:rsidRPr="00AF0477">
        <w:rPr>
          <w:rFonts w:cstheme="minorHAnsi"/>
          <w:sz w:val="24"/>
          <w:szCs w:val="24"/>
        </w:rPr>
        <w:t>antibitoics</w:t>
      </w:r>
      <w:proofErr w:type="spellEnd"/>
      <w:r w:rsidR="00FA764B" w:rsidRPr="00AF0477">
        <w:rPr>
          <w:rFonts w:cstheme="minorHAnsi"/>
          <w:sz w:val="24"/>
          <w:szCs w:val="24"/>
        </w:rPr>
        <w:t xml:space="preserve"> (</w:t>
      </w:r>
      <w:proofErr w:type="spellStart"/>
      <w:r w:rsidR="00FA764B" w:rsidRPr="00AF0477">
        <w:rPr>
          <w:rFonts w:cstheme="minorHAnsi"/>
          <w:sz w:val="24"/>
          <w:szCs w:val="24"/>
        </w:rPr>
        <w:t>ceftazidime</w:t>
      </w:r>
      <w:proofErr w:type="spellEnd"/>
      <w:r w:rsidR="00FA764B" w:rsidRPr="00AF0477">
        <w:rPr>
          <w:rFonts w:cstheme="minorHAnsi"/>
          <w:sz w:val="24"/>
          <w:szCs w:val="24"/>
        </w:rPr>
        <w:t xml:space="preserve">, co-amoxiclav, </w:t>
      </w:r>
      <w:proofErr w:type="spellStart"/>
      <w:r w:rsidR="00FA764B" w:rsidRPr="00AF0477">
        <w:rPr>
          <w:rFonts w:cstheme="minorHAnsi"/>
          <w:sz w:val="24"/>
          <w:szCs w:val="24"/>
        </w:rPr>
        <w:t>meropenem</w:t>
      </w:r>
      <w:proofErr w:type="spellEnd"/>
      <w:r w:rsidR="00FA764B" w:rsidRPr="00AF0477">
        <w:rPr>
          <w:rFonts w:cstheme="minorHAnsi"/>
          <w:sz w:val="24"/>
          <w:szCs w:val="24"/>
        </w:rPr>
        <w:t xml:space="preserve"> and </w:t>
      </w:r>
      <w:r w:rsidR="00CF20F4" w:rsidRPr="00AF0477">
        <w:rPr>
          <w:rFonts w:cstheme="minorHAnsi"/>
          <w:sz w:val="24"/>
          <w:szCs w:val="24"/>
        </w:rPr>
        <w:t>piperacillin-</w:t>
      </w:r>
      <w:proofErr w:type="spellStart"/>
      <w:r w:rsidR="00CF20F4" w:rsidRPr="00AF0477">
        <w:rPr>
          <w:rFonts w:cstheme="minorHAnsi"/>
          <w:sz w:val="24"/>
          <w:szCs w:val="24"/>
        </w:rPr>
        <w:t>tazobactam</w:t>
      </w:r>
      <w:proofErr w:type="spellEnd"/>
      <w:r w:rsidR="00FA764B" w:rsidRPr="00AF0477">
        <w:rPr>
          <w:rFonts w:cstheme="minorHAnsi"/>
          <w:sz w:val="24"/>
          <w:szCs w:val="24"/>
        </w:rPr>
        <w:t xml:space="preserve">), and significantly higher for patients with </w:t>
      </w:r>
      <w:r w:rsidR="00FD0D06" w:rsidRPr="00AF0477">
        <w:rPr>
          <w:rFonts w:cstheme="minorHAnsi"/>
          <w:sz w:val="24"/>
          <w:szCs w:val="24"/>
        </w:rPr>
        <w:t>central nervous system infections</w:t>
      </w:r>
      <w:r w:rsidR="00FA764B" w:rsidRPr="00AF0477">
        <w:rPr>
          <w:rFonts w:cstheme="minorHAnsi"/>
          <w:sz w:val="24"/>
          <w:szCs w:val="24"/>
        </w:rPr>
        <w:t xml:space="preserve"> for three antibiotics (</w:t>
      </w:r>
      <w:proofErr w:type="spellStart"/>
      <w:r w:rsidR="00FA764B" w:rsidRPr="00AF0477">
        <w:rPr>
          <w:rFonts w:cstheme="minorHAnsi"/>
          <w:sz w:val="24"/>
          <w:szCs w:val="24"/>
        </w:rPr>
        <w:t>cefotaxime</w:t>
      </w:r>
      <w:proofErr w:type="spellEnd"/>
      <w:r w:rsidR="00FA764B" w:rsidRPr="00AF0477">
        <w:rPr>
          <w:rFonts w:cstheme="minorHAnsi"/>
          <w:sz w:val="24"/>
          <w:szCs w:val="24"/>
        </w:rPr>
        <w:t xml:space="preserve">, </w:t>
      </w:r>
      <w:proofErr w:type="spellStart"/>
      <w:r w:rsidR="00FA764B" w:rsidRPr="00AF0477">
        <w:rPr>
          <w:rFonts w:cstheme="minorHAnsi"/>
          <w:sz w:val="24"/>
          <w:szCs w:val="24"/>
        </w:rPr>
        <w:t>meropenem</w:t>
      </w:r>
      <w:proofErr w:type="spellEnd"/>
      <w:r w:rsidR="00FA764B" w:rsidRPr="00AF0477">
        <w:rPr>
          <w:rFonts w:cstheme="minorHAnsi"/>
          <w:sz w:val="24"/>
          <w:szCs w:val="24"/>
        </w:rPr>
        <w:t xml:space="preserve">, vancomycin; </w:t>
      </w:r>
      <w:r w:rsidR="0094017D" w:rsidRPr="00AF0477">
        <w:rPr>
          <w:rFonts w:cstheme="minorHAnsi"/>
          <w:sz w:val="24"/>
          <w:szCs w:val="24"/>
        </w:rPr>
        <w:t>Fig</w:t>
      </w:r>
      <w:r w:rsidR="000D5BC9" w:rsidRPr="00AF0477">
        <w:rPr>
          <w:rFonts w:cstheme="minorHAnsi"/>
          <w:sz w:val="24"/>
          <w:szCs w:val="24"/>
        </w:rPr>
        <w:t xml:space="preserve"> 4</w:t>
      </w:r>
      <w:r w:rsidR="00800392" w:rsidRPr="00AF0477">
        <w:rPr>
          <w:rFonts w:cstheme="minorHAnsi"/>
          <w:sz w:val="24"/>
          <w:szCs w:val="24"/>
        </w:rPr>
        <w:t xml:space="preserve">; supplementary </w:t>
      </w:r>
      <w:r w:rsidR="008F6691">
        <w:rPr>
          <w:rFonts w:cstheme="minorHAnsi"/>
          <w:sz w:val="24"/>
          <w:szCs w:val="24"/>
        </w:rPr>
        <w:t>S7 T</w:t>
      </w:r>
      <w:r w:rsidR="00800392" w:rsidRPr="00AF0477">
        <w:rPr>
          <w:rFonts w:cstheme="minorHAnsi"/>
          <w:sz w:val="24"/>
          <w:szCs w:val="24"/>
        </w:rPr>
        <w:t>able</w:t>
      </w:r>
      <w:r w:rsidR="00FA764B" w:rsidRPr="00AF0477">
        <w:rPr>
          <w:rFonts w:cstheme="minorHAnsi"/>
          <w:sz w:val="24"/>
          <w:szCs w:val="24"/>
        </w:rPr>
        <w:t>)</w:t>
      </w:r>
      <w:r w:rsidR="003A7968" w:rsidRPr="00AF0477">
        <w:rPr>
          <w:rFonts w:cstheme="minorHAnsi"/>
          <w:sz w:val="24"/>
          <w:szCs w:val="24"/>
        </w:rPr>
        <w:t xml:space="preserve">, although amikacin was associated with significantly lower dosing for the same </w:t>
      </w:r>
      <w:r w:rsidR="008F6691" w:rsidRPr="00AF0477">
        <w:rPr>
          <w:rFonts w:cstheme="minorHAnsi"/>
          <w:sz w:val="24"/>
          <w:szCs w:val="24"/>
        </w:rPr>
        <w:t>diagnosis</w:t>
      </w:r>
      <w:r w:rsidR="00FA764B" w:rsidRPr="00AF0477">
        <w:rPr>
          <w:rFonts w:cstheme="minorHAnsi"/>
          <w:sz w:val="24"/>
          <w:szCs w:val="24"/>
        </w:rPr>
        <w:t xml:space="preserve">. </w:t>
      </w:r>
      <w:r w:rsidR="006A6E83">
        <w:rPr>
          <w:rFonts w:cstheme="minorHAnsi"/>
          <w:sz w:val="24"/>
          <w:szCs w:val="24"/>
        </w:rPr>
        <w:t xml:space="preserve">Lower average WBD for children with renal comorbidities compared to no morbidities was observed for </w:t>
      </w:r>
      <w:proofErr w:type="spellStart"/>
      <w:r w:rsidR="006A6E83">
        <w:rPr>
          <w:rFonts w:cstheme="minorHAnsi"/>
          <w:sz w:val="24"/>
          <w:szCs w:val="24"/>
        </w:rPr>
        <w:t>cefepime</w:t>
      </w:r>
      <w:proofErr w:type="spellEnd"/>
      <w:r w:rsidR="006A6E83">
        <w:rPr>
          <w:rFonts w:cstheme="minorHAnsi"/>
          <w:sz w:val="24"/>
          <w:szCs w:val="24"/>
        </w:rPr>
        <w:t xml:space="preserve">, </w:t>
      </w:r>
      <w:proofErr w:type="spellStart"/>
      <w:r w:rsidR="006A6E83">
        <w:rPr>
          <w:rFonts w:cstheme="minorHAnsi"/>
          <w:sz w:val="24"/>
          <w:szCs w:val="24"/>
        </w:rPr>
        <w:t>ceftazidime</w:t>
      </w:r>
      <w:proofErr w:type="spellEnd"/>
      <w:r w:rsidR="006A6E83">
        <w:rPr>
          <w:rFonts w:cstheme="minorHAnsi"/>
          <w:sz w:val="24"/>
          <w:szCs w:val="24"/>
        </w:rPr>
        <w:t xml:space="preserve">, </w:t>
      </w:r>
      <w:proofErr w:type="spellStart"/>
      <w:r w:rsidR="006A6E83">
        <w:rPr>
          <w:rFonts w:cstheme="minorHAnsi"/>
          <w:sz w:val="24"/>
          <w:szCs w:val="24"/>
        </w:rPr>
        <w:lastRenderedPageBreak/>
        <w:t>meropenem</w:t>
      </w:r>
      <w:proofErr w:type="spellEnd"/>
      <w:r w:rsidR="006A6E83">
        <w:rPr>
          <w:rFonts w:cstheme="minorHAnsi"/>
          <w:sz w:val="24"/>
          <w:szCs w:val="24"/>
        </w:rPr>
        <w:t xml:space="preserve"> and vancomycin. </w:t>
      </w:r>
      <w:r w:rsidR="00FA764B" w:rsidRPr="00AF0477">
        <w:rPr>
          <w:rFonts w:cstheme="minorHAnsi"/>
          <w:sz w:val="24"/>
          <w:szCs w:val="24"/>
        </w:rPr>
        <w:t xml:space="preserve">Three antibiotics, </w:t>
      </w:r>
      <w:proofErr w:type="spellStart"/>
      <w:r w:rsidR="00FA764B" w:rsidRPr="00AF0477">
        <w:rPr>
          <w:rFonts w:cstheme="minorHAnsi"/>
          <w:sz w:val="24"/>
          <w:szCs w:val="24"/>
        </w:rPr>
        <w:t>cefotaxime</w:t>
      </w:r>
      <w:proofErr w:type="spellEnd"/>
      <w:r w:rsidR="00FA764B" w:rsidRPr="00AF0477">
        <w:rPr>
          <w:rFonts w:cstheme="minorHAnsi"/>
          <w:sz w:val="24"/>
          <w:szCs w:val="24"/>
        </w:rPr>
        <w:t>, gentamicin and vancomycin</w:t>
      </w:r>
      <w:r w:rsidR="00162553" w:rsidRPr="00AF0477">
        <w:rPr>
          <w:rFonts w:cstheme="minorHAnsi"/>
          <w:sz w:val="24"/>
          <w:szCs w:val="24"/>
        </w:rPr>
        <w:t>,</w:t>
      </w:r>
      <w:r w:rsidR="00FA764B" w:rsidRPr="00AF0477">
        <w:rPr>
          <w:rFonts w:cstheme="minorHAnsi"/>
          <w:sz w:val="24"/>
          <w:szCs w:val="24"/>
        </w:rPr>
        <w:t xml:space="preserve"> were associated with lower </w:t>
      </w:r>
      <w:r w:rsidR="00F5670D" w:rsidRPr="00AF0477">
        <w:rPr>
          <w:rFonts w:cstheme="minorHAnsi"/>
          <w:sz w:val="24"/>
          <w:szCs w:val="24"/>
        </w:rPr>
        <w:t xml:space="preserve">WBD </w:t>
      </w:r>
      <w:r w:rsidR="00FA764B" w:rsidRPr="00AF0477">
        <w:rPr>
          <w:rFonts w:cstheme="minorHAnsi"/>
          <w:sz w:val="24"/>
          <w:szCs w:val="24"/>
        </w:rPr>
        <w:t xml:space="preserve">in </w:t>
      </w:r>
      <w:r w:rsidR="00FD0D06" w:rsidRPr="00AF0477">
        <w:rPr>
          <w:rFonts w:cstheme="minorHAnsi"/>
          <w:sz w:val="24"/>
          <w:szCs w:val="24"/>
        </w:rPr>
        <w:t>hospital acquired infections</w:t>
      </w:r>
      <w:r w:rsidR="00FA764B" w:rsidRPr="00AF0477">
        <w:rPr>
          <w:rFonts w:cstheme="minorHAnsi"/>
          <w:sz w:val="24"/>
          <w:szCs w:val="24"/>
        </w:rPr>
        <w:t xml:space="preserve"> compared to </w:t>
      </w:r>
      <w:r w:rsidR="00FD0D06" w:rsidRPr="00AF0477">
        <w:rPr>
          <w:rFonts w:cstheme="minorHAnsi"/>
          <w:sz w:val="24"/>
          <w:szCs w:val="24"/>
        </w:rPr>
        <w:t>community acquired infections</w:t>
      </w:r>
      <w:r w:rsidR="00FA764B" w:rsidRPr="00AF0477">
        <w:rPr>
          <w:rFonts w:cstheme="minorHAnsi"/>
          <w:sz w:val="24"/>
          <w:szCs w:val="24"/>
        </w:rPr>
        <w:t xml:space="preserve">; vancomycin was also associated with higher </w:t>
      </w:r>
      <w:r w:rsidR="00F5670D" w:rsidRPr="00AF0477">
        <w:rPr>
          <w:rFonts w:cstheme="minorHAnsi"/>
          <w:sz w:val="24"/>
          <w:szCs w:val="24"/>
        </w:rPr>
        <w:t xml:space="preserve">WBD </w:t>
      </w:r>
      <w:r w:rsidR="00FA764B" w:rsidRPr="00AF0477">
        <w:rPr>
          <w:rFonts w:cstheme="minorHAnsi"/>
          <w:sz w:val="24"/>
          <w:szCs w:val="24"/>
        </w:rPr>
        <w:t xml:space="preserve">when given targeted than empirically. </w:t>
      </w:r>
      <w:bookmarkStart w:id="1" w:name="_GoBack"/>
      <w:bookmarkEnd w:id="1"/>
    </w:p>
    <w:p w14:paraId="6F1B2C89" w14:textId="4DF66847" w:rsidR="00817C75" w:rsidRPr="00AF0477" w:rsidRDefault="00817C75" w:rsidP="00BD630A">
      <w:pPr>
        <w:spacing w:line="480" w:lineRule="auto"/>
        <w:rPr>
          <w:rFonts w:cstheme="minorHAnsi"/>
          <w:sz w:val="24"/>
          <w:szCs w:val="24"/>
        </w:rPr>
      </w:pPr>
      <w:r w:rsidRPr="00817C75">
        <w:rPr>
          <w:rFonts w:cstheme="minorHAnsi"/>
          <w:sz w:val="24"/>
          <w:szCs w:val="24"/>
        </w:rPr>
        <w:drawing>
          <wp:inline distT="0" distB="0" distL="0" distR="0" wp14:anchorId="010B390C" wp14:editId="1D4ED534">
            <wp:extent cx="5909230" cy="653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1493" cy="6542201"/>
                    </a:xfrm>
                    <a:prstGeom prst="rect">
                      <a:avLst/>
                    </a:prstGeom>
                  </pic:spPr>
                </pic:pic>
              </a:graphicData>
            </a:graphic>
          </wp:inline>
        </w:drawing>
      </w:r>
    </w:p>
    <w:p w14:paraId="638F2E24" w14:textId="79A1F59F" w:rsidR="0094017D" w:rsidRPr="00AF0477" w:rsidRDefault="0094017D" w:rsidP="0094017D">
      <w:pPr>
        <w:spacing w:line="480" w:lineRule="auto"/>
        <w:rPr>
          <w:rFonts w:cstheme="minorHAnsi"/>
          <w:sz w:val="24"/>
          <w:szCs w:val="24"/>
        </w:rPr>
      </w:pPr>
      <w:r w:rsidRPr="00AF0477">
        <w:rPr>
          <w:rFonts w:cstheme="minorHAnsi"/>
          <w:b/>
          <w:sz w:val="24"/>
          <w:szCs w:val="24"/>
        </w:rPr>
        <w:lastRenderedPageBreak/>
        <w:t>Fig 4: Effect estimates and 95% confidence intervals of significant effects (p&lt;0.05) from models of standardised WBD for the most common diagnoses.</w:t>
      </w:r>
      <w:r w:rsidRPr="00AF0477">
        <w:rPr>
          <w:rFonts w:cstheme="minorHAnsi"/>
          <w:sz w:val="24"/>
          <w:szCs w:val="24"/>
        </w:rPr>
        <w:t xml:space="preserve"> Models were run separately for each antibiotic and contained the same fixed and random effects for each model. Reference levels for each factor were chosen as the level with the highest proportion of doses (region: Europe, PPS: most recent survey (4th), diagnosis: bacterial LRTI, empiric: empiric, sex: male). CNS: central nervous system infection; CRBSI: catheter related blood stream infection; FN: febrile neutropenia; GUTI: gastro-intestinal tract infections; SSTI: skin and soft tissue infections; Dis: disease; UTI: urinary tract infection; HAI: hospital acquired infection; Vent: ventilation; ab: antibiotic; PPS: point prevalence survey; SE: south-east; W: west</w:t>
      </w:r>
    </w:p>
    <w:p w14:paraId="2A937E0B" w14:textId="77777777" w:rsidR="0094017D" w:rsidRPr="00AF0477" w:rsidRDefault="0094017D" w:rsidP="00BD630A">
      <w:pPr>
        <w:spacing w:line="480" w:lineRule="auto"/>
        <w:rPr>
          <w:rFonts w:cstheme="minorHAnsi"/>
          <w:sz w:val="24"/>
          <w:szCs w:val="24"/>
        </w:rPr>
      </w:pPr>
    </w:p>
    <w:p w14:paraId="12D366C3" w14:textId="26573C71" w:rsidR="00FA764B" w:rsidRPr="00AF0477" w:rsidRDefault="00DF4BF0" w:rsidP="00BD630A">
      <w:pPr>
        <w:spacing w:line="480" w:lineRule="auto"/>
        <w:rPr>
          <w:rFonts w:cstheme="minorHAnsi"/>
          <w:sz w:val="24"/>
          <w:szCs w:val="24"/>
        </w:rPr>
      </w:pPr>
      <w:r w:rsidRPr="00AF0477">
        <w:rPr>
          <w:rFonts w:cstheme="minorHAnsi"/>
          <w:sz w:val="24"/>
          <w:szCs w:val="24"/>
        </w:rPr>
        <w:t>The statistical models showed</w:t>
      </w:r>
      <w:r w:rsidR="00FA764B" w:rsidRPr="00AF0477">
        <w:rPr>
          <w:rFonts w:cstheme="minorHAnsi"/>
          <w:sz w:val="24"/>
          <w:szCs w:val="24"/>
        </w:rPr>
        <w:t xml:space="preserve"> strikingly different patterns in the variation </w:t>
      </w:r>
      <w:r w:rsidR="00F76408" w:rsidRPr="00AF0477">
        <w:rPr>
          <w:rFonts w:cstheme="minorHAnsi"/>
          <w:sz w:val="24"/>
          <w:szCs w:val="24"/>
        </w:rPr>
        <w:t xml:space="preserve">remaining </w:t>
      </w:r>
      <w:r w:rsidR="00FA764B" w:rsidRPr="00AF0477">
        <w:rPr>
          <w:rFonts w:cstheme="minorHAnsi"/>
          <w:sz w:val="24"/>
          <w:szCs w:val="24"/>
        </w:rPr>
        <w:t xml:space="preserve">after </w:t>
      </w:r>
      <w:r w:rsidR="00F76408" w:rsidRPr="00AF0477">
        <w:rPr>
          <w:rFonts w:cstheme="minorHAnsi"/>
          <w:sz w:val="24"/>
          <w:szCs w:val="24"/>
        </w:rPr>
        <w:t>adjusting</w:t>
      </w:r>
      <w:r w:rsidR="00162553" w:rsidRPr="00AF0477">
        <w:rPr>
          <w:rFonts w:cstheme="minorHAnsi"/>
          <w:sz w:val="24"/>
          <w:szCs w:val="24"/>
        </w:rPr>
        <w:t xml:space="preserve"> for the </w:t>
      </w:r>
      <w:r w:rsidR="00FA764B" w:rsidRPr="00AF0477">
        <w:rPr>
          <w:rFonts w:cstheme="minorHAnsi"/>
          <w:sz w:val="24"/>
          <w:szCs w:val="24"/>
        </w:rPr>
        <w:t xml:space="preserve">effects </w:t>
      </w:r>
      <w:r w:rsidR="00162553" w:rsidRPr="00AF0477">
        <w:rPr>
          <w:rFonts w:cstheme="minorHAnsi"/>
          <w:sz w:val="24"/>
          <w:szCs w:val="24"/>
        </w:rPr>
        <w:t xml:space="preserve">of the factors </w:t>
      </w:r>
      <w:r w:rsidR="00162553" w:rsidRPr="008F6691">
        <w:rPr>
          <w:rFonts w:cstheme="minorHAnsi"/>
          <w:sz w:val="24"/>
          <w:szCs w:val="24"/>
        </w:rPr>
        <w:t>considered</w:t>
      </w:r>
      <w:r w:rsidR="00800392" w:rsidRPr="008F6691">
        <w:rPr>
          <w:rFonts w:cstheme="minorHAnsi"/>
          <w:sz w:val="24"/>
          <w:szCs w:val="24"/>
        </w:rPr>
        <w:t xml:space="preserve"> (Supplementary</w:t>
      </w:r>
      <w:r w:rsidR="008F6691" w:rsidRPr="00CE64B5">
        <w:rPr>
          <w:rFonts w:cstheme="minorHAnsi"/>
          <w:sz w:val="24"/>
          <w:szCs w:val="24"/>
        </w:rPr>
        <w:t xml:space="preserve"> S5 Fig</w:t>
      </w:r>
      <w:r w:rsidR="008F6691">
        <w:rPr>
          <w:rFonts w:cstheme="minorHAnsi"/>
          <w:sz w:val="24"/>
          <w:szCs w:val="24"/>
        </w:rPr>
        <w:t xml:space="preserve"> and S8 Table</w:t>
      </w:r>
      <w:r w:rsidR="00FA764B" w:rsidRPr="00AF0477">
        <w:rPr>
          <w:rFonts w:cstheme="minorHAnsi"/>
          <w:sz w:val="24"/>
          <w:szCs w:val="24"/>
        </w:rPr>
        <w:t xml:space="preserve">). </w:t>
      </w:r>
      <w:r w:rsidR="00162553" w:rsidRPr="00AF0477">
        <w:rPr>
          <w:rFonts w:cstheme="minorHAnsi"/>
          <w:sz w:val="24"/>
          <w:szCs w:val="24"/>
        </w:rPr>
        <w:t>In particular, c</w:t>
      </w:r>
      <w:r w:rsidR="00FA764B" w:rsidRPr="00AF0477">
        <w:rPr>
          <w:rFonts w:cstheme="minorHAnsi"/>
          <w:sz w:val="24"/>
          <w:szCs w:val="24"/>
        </w:rPr>
        <w:t xml:space="preserve">lindamycin showed substantial proportions of variation due to country (42%) and hospital (34%). In contrast, </w:t>
      </w:r>
      <w:proofErr w:type="spellStart"/>
      <w:r w:rsidR="00FA764B" w:rsidRPr="00AF0477">
        <w:rPr>
          <w:rFonts w:cstheme="minorHAnsi"/>
          <w:sz w:val="24"/>
          <w:szCs w:val="24"/>
        </w:rPr>
        <w:t>cefepime</w:t>
      </w:r>
      <w:proofErr w:type="spellEnd"/>
      <w:r w:rsidR="00FA764B" w:rsidRPr="00AF0477">
        <w:rPr>
          <w:rFonts w:cstheme="minorHAnsi"/>
          <w:sz w:val="24"/>
          <w:szCs w:val="24"/>
        </w:rPr>
        <w:t xml:space="preserve"> and </w:t>
      </w:r>
      <w:proofErr w:type="spellStart"/>
      <w:r w:rsidR="00FA764B" w:rsidRPr="00AF0477">
        <w:rPr>
          <w:rFonts w:cstheme="minorHAnsi"/>
          <w:sz w:val="24"/>
          <w:szCs w:val="24"/>
        </w:rPr>
        <w:t>teicoplanin</w:t>
      </w:r>
      <w:proofErr w:type="spellEnd"/>
      <w:r w:rsidR="00FA764B" w:rsidRPr="00AF0477">
        <w:rPr>
          <w:rFonts w:cstheme="minorHAnsi"/>
          <w:sz w:val="24"/>
          <w:szCs w:val="24"/>
        </w:rPr>
        <w:t xml:space="preserve"> showed no evidence of consistent variation between countries or between hospitals. </w:t>
      </w:r>
      <w:r w:rsidR="00FA764B" w:rsidRPr="00AF0477">
        <w:rPr>
          <w:rFonts w:cstheme="minorHAnsi"/>
          <w:b/>
          <w:sz w:val="24"/>
          <w:szCs w:val="24"/>
        </w:rPr>
        <w:br w:type="page"/>
      </w:r>
    </w:p>
    <w:p w14:paraId="060AED46" w14:textId="6197ACF7" w:rsidR="00E67CCF" w:rsidRPr="00CE64B5" w:rsidRDefault="00E67CCF" w:rsidP="00BD630A">
      <w:pPr>
        <w:spacing w:line="480" w:lineRule="auto"/>
        <w:rPr>
          <w:rFonts w:cstheme="minorHAnsi"/>
          <w:b/>
          <w:sz w:val="36"/>
          <w:szCs w:val="36"/>
        </w:rPr>
      </w:pPr>
      <w:r w:rsidRPr="00CE64B5">
        <w:rPr>
          <w:rFonts w:cstheme="minorHAnsi"/>
          <w:b/>
          <w:sz w:val="36"/>
          <w:szCs w:val="36"/>
        </w:rPr>
        <w:lastRenderedPageBreak/>
        <w:t>Discussion</w:t>
      </w:r>
    </w:p>
    <w:p w14:paraId="28261CCF" w14:textId="7BB674BE" w:rsidR="008223E8" w:rsidRPr="00AF0477" w:rsidRDefault="008223E8" w:rsidP="00BD630A">
      <w:pPr>
        <w:spacing w:line="480" w:lineRule="auto"/>
        <w:rPr>
          <w:rFonts w:cstheme="minorHAnsi"/>
          <w:sz w:val="24"/>
          <w:szCs w:val="24"/>
        </w:rPr>
      </w:pPr>
      <w:r w:rsidRPr="00AF0477">
        <w:rPr>
          <w:rFonts w:cstheme="minorHAnsi"/>
          <w:sz w:val="24"/>
          <w:szCs w:val="24"/>
        </w:rPr>
        <w:t xml:space="preserve">We </w:t>
      </w:r>
      <w:r w:rsidR="00690FFC" w:rsidRPr="00AF0477">
        <w:rPr>
          <w:rFonts w:cstheme="minorHAnsi"/>
          <w:sz w:val="24"/>
          <w:szCs w:val="24"/>
        </w:rPr>
        <w:t xml:space="preserve">characterised variation in antibiotic dosing for </w:t>
      </w:r>
      <w:r w:rsidR="00BB340D" w:rsidRPr="00AF0477">
        <w:rPr>
          <w:rFonts w:cstheme="minorHAnsi"/>
          <w:sz w:val="24"/>
          <w:szCs w:val="24"/>
        </w:rPr>
        <w:t xml:space="preserve">IV </w:t>
      </w:r>
      <w:r w:rsidR="00690FFC" w:rsidRPr="00AF0477">
        <w:rPr>
          <w:rFonts w:cstheme="minorHAnsi"/>
          <w:sz w:val="24"/>
          <w:szCs w:val="24"/>
        </w:rPr>
        <w:t>treatment in children using</w:t>
      </w:r>
      <w:r w:rsidRPr="00AF0477">
        <w:rPr>
          <w:rFonts w:cstheme="minorHAnsi"/>
          <w:sz w:val="24"/>
          <w:szCs w:val="24"/>
        </w:rPr>
        <w:t xml:space="preserve"> PPS data from over three thousand prescriptions in 65 </w:t>
      </w:r>
      <w:r w:rsidR="00690FFC" w:rsidRPr="00AF0477">
        <w:rPr>
          <w:rFonts w:cstheme="minorHAnsi"/>
          <w:sz w:val="24"/>
          <w:szCs w:val="24"/>
        </w:rPr>
        <w:t>hospitals across 23 countries</w:t>
      </w:r>
      <w:r w:rsidRPr="00AF0477">
        <w:rPr>
          <w:rFonts w:cstheme="minorHAnsi"/>
          <w:sz w:val="24"/>
          <w:szCs w:val="24"/>
        </w:rPr>
        <w:t>.</w:t>
      </w:r>
      <w:r w:rsidR="000B14E3">
        <w:rPr>
          <w:rFonts w:cstheme="minorHAnsi"/>
          <w:sz w:val="24"/>
          <w:szCs w:val="24"/>
        </w:rPr>
        <w:t xml:space="preserve"> </w:t>
      </w:r>
      <w:r w:rsidRPr="00AF0477">
        <w:rPr>
          <w:rFonts w:cstheme="minorHAnsi"/>
          <w:sz w:val="24"/>
          <w:szCs w:val="24"/>
        </w:rPr>
        <w:t>Dosing predominantly clustered around a small number of strategies, although variation remained</w:t>
      </w:r>
      <w:r w:rsidR="00BB340D" w:rsidRPr="00AF0477">
        <w:rPr>
          <w:rFonts w:cstheme="minorHAnsi"/>
          <w:sz w:val="24"/>
          <w:szCs w:val="24"/>
        </w:rPr>
        <w:t>. T</w:t>
      </w:r>
      <w:r w:rsidRPr="00AF0477">
        <w:rPr>
          <w:rFonts w:cstheme="minorHAnsi"/>
          <w:sz w:val="24"/>
          <w:szCs w:val="24"/>
        </w:rPr>
        <w:t xml:space="preserve">here </w:t>
      </w:r>
      <w:r w:rsidR="00BB340D" w:rsidRPr="00AF0477">
        <w:rPr>
          <w:rFonts w:cstheme="minorHAnsi"/>
          <w:sz w:val="24"/>
          <w:szCs w:val="24"/>
        </w:rPr>
        <w:t>were</w:t>
      </w:r>
      <w:r w:rsidRPr="00AF0477">
        <w:rPr>
          <w:rFonts w:cstheme="minorHAnsi"/>
          <w:sz w:val="24"/>
          <w:szCs w:val="24"/>
        </w:rPr>
        <w:t xml:space="preserve"> no clear </w:t>
      </w:r>
      <w:r w:rsidR="00C14722">
        <w:rPr>
          <w:rFonts w:cstheme="minorHAnsi"/>
          <w:sz w:val="24"/>
          <w:szCs w:val="24"/>
        </w:rPr>
        <w:t xml:space="preserve">association between the </w:t>
      </w:r>
      <w:r w:rsidRPr="00AF0477">
        <w:rPr>
          <w:rFonts w:cstheme="minorHAnsi"/>
          <w:sz w:val="24"/>
          <w:szCs w:val="24"/>
        </w:rPr>
        <w:t>pattern</w:t>
      </w:r>
      <w:r w:rsidR="00BB340D" w:rsidRPr="00AF0477">
        <w:rPr>
          <w:rFonts w:cstheme="minorHAnsi"/>
          <w:sz w:val="24"/>
          <w:szCs w:val="24"/>
        </w:rPr>
        <w:t>s</w:t>
      </w:r>
      <w:r w:rsidRPr="00AF0477">
        <w:rPr>
          <w:rFonts w:cstheme="minorHAnsi"/>
          <w:sz w:val="24"/>
          <w:szCs w:val="24"/>
        </w:rPr>
        <w:t xml:space="preserve"> of </w:t>
      </w:r>
      <w:r w:rsidR="00BB340D" w:rsidRPr="00AF0477">
        <w:rPr>
          <w:rFonts w:cstheme="minorHAnsi"/>
          <w:sz w:val="24"/>
          <w:szCs w:val="24"/>
        </w:rPr>
        <w:t>dosing a</w:t>
      </w:r>
      <w:r w:rsidR="00C14722">
        <w:rPr>
          <w:rFonts w:cstheme="minorHAnsi"/>
          <w:sz w:val="24"/>
          <w:szCs w:val="24"/>
        </w:rPr>
        <w:t>nd</w:t>
      </w:r>
      <w:r w:rsidR="00BB340D" w:rsidRPr="00AF0477">
        <w:rPr>
          <w:rFonts w:cstheme="minorHAnsi"/>
          <w:sz w:val="24"/>
          <w:szCs w:val="24"/>
        </w:rPr>
        <w:t xml:space="preserve"> comorbidities, </w:t>
      </w:r>
      <w:r w:rsidRPr="00AF0477">
        <w:rPr>
          <w:rFonts w:cstheme="minorHAnsi"/>
          <w:sz w:val="24"/>
          <w:szCs w:val="24"/>
        </w:rPr>
        <w:t xml:space="preserve">underlying disease, </w:t>
      </w:r>
      <w:r w:rsidR="00BB340D" w:rsidRPr="00AF0477">
        <w:rPr>
          <w:rFonts w:cstheme="minorHAnsi"/>
          <w:sz w:val="24"/>
          <w:szCs w:val="24"/>
        </w:rPr>
        <w:t xml:space="preserve">or </w:t>
      </w:r>
      <w:r w:rsidRPr="00AF0477">
        <w:rPr>
          <w:rFonts w:cstheme="minorHAnsi"/>
          <w:sz w:val="24"/>
          <w:szCs w:val="24"/>
        </w:rPr>
        <w:t>clinical</w:t>
      </w:r>
      <w:r w:rsidR="00C14722">
        <w:rPr>
          <w:rFonts w:cstheme="minorHAnsi"/>
          <w:sz w:val="24"/>
          <w:szCs w:val="24"/>
        </w:rPr>
        <w:t xml:space="preserve"> infection</w:t>
      </w:r>
      <w:r w:rsidRPr="00AF0477">
        <w:rPr>
          <w:rFonts w:cstheme="minorHAnsi"/>
          <w:sz w:val="24"/>
          <w:szCs w:val="24"/>
        </w:rPr>
        <w:t xml:space="preserve"> severity</w:t>
      </w:r>
      <w:r w:rsidR="00C14722">
        <w:rPr>
          <w:rFonts w:cstheme="minorHAnsi"/>
          <w:sz w:val="24"/>
          <w:szCs w:val="24"/>
        </w:rPr>
        <w:t xml:space="preserve">, apart from </w:t>
      </w:r>
      <w:r w:rsidR="0038348C">
        <w:rPr>
          <w:rFonts w:cstheme="minorHAnsi"/>
          <w:sz w:val="24"/>
          <w:szCs w:val="24"/>
        </w:rPr>
        <w:t>s</w:t>
      </w:r>
      <w:r w:rsidR="00BB340D" w:rsidRPr="00AF0477">
        <w:rPr>
          <w:rFonts w:cstheme="minorHAnsi"/>
          <w:sz w:val="24"/>
          <w:szCs w:val="24"/>
        </w:rPr>
        <w:t xml:space="preserve">ome antibiotics </w:t>
      </w:r>
      <w:r w:rsidR="00162553" w:rsidRPr="00AF0477">
        <w:rPr>
          <w:rFonts w:cstheme="minorHAnsi"/>
          <w:sz w:val="24"/>
          <w:szCs w:val="24"/>
        </w:rPr>
        <w:t xml:space="preserve">having higher </w:t>
      </w:r>
      <w:r w:rsidR="0038348C">
        <w:rPr>
          <w:rFonts w:cstheme="minorHAnsi"/>
          <w:sz w:val="24"/>
          <w:szCs w:val="24"/>
        </w:rPr>
        <w:t xml:space="preserve">doses </w:t>
      </w:r>
      <w:r w:rsidR="00BB340D" w:rsidRPr="00AF0477">
        <w:rPr>
          <w:rFonts w:cstheme="minorHAnsi"/>
          <w:sz w:val="24"/>
          <w:szCs w:val="24"/>
        </w:rPr>
        <w:t xml:space="preserve">in central nervous system infections, </w:t>
      </w:r>
      <w:r w:rsidR="00115ADD" w:rsidRPr="00AF0477">
        <w:rPr>
          <w:rFonts w:cstheme="minorHAnsi"/>
          <w:sz w:val="24"/>
          <w:szCs w:val="24"/>
        </w:rPr>
        <w:t xml:space="preserve">and </w:t>
      </w:r>
      <w:r w:rsidR="00BB340D" w:rsidRPr="00AF0477">
        <w:rPr>
          <w:rFonts w:cstheme="minorHAnsi"/>
          <w:sz w:val="24"/>
          <w:szCs w:val="24"/>
        </w:rPr>
        <w:t xml:space="preserve">lower </w:t>
      </w:r>
      <w:r w:rsidR="0038348C">
        <w:rPr>
          <w:rFonts w:cstheme="minorHAnsi"/>
          <w:sz w:val="24"/>
          <w:szCs w:val="24"/>
        </w:rPr>
        <w:t xml:space="preserve">doses </w:t>
      </w:r>
      <w:r w:rsidR="00BB340D" w:rsidRPr="00AF0477">
        <w:rPr>
          <w:rFonts w:cstheme="minorHAnsi"/>
          <w:sz w:val="24"/>
          <w:szCs w:val="24"/>
        </w:rPr>
        <w:t>in skin and soft tissue infections compared to lower respiratory tract infections</w:t>
      </w:r>
      <w:r w:rsidR="00162553" w:rsidRPr="00AF0477">
        <w:rPr>
          <w:rFonts w:cstheme="minorHAnsi"/>
          <w:sz w:val="24"/>
          <w:szCs w:val="24"/>
        </w:rPr>
        <w:t xml:space="preserve"> (the most common indication)</w:t>
      </w:r>
      <w:r w:rsidR="00C14722">
        <w:rPr>
          <w:rFonts w:cstheme="minorHAnsi"/>
          <w:sz w:val="24"/>
          <w:szCs w:val="24"/>
        </w:rPr>
        <w:t xml:space="preserve">. </w:t>
      </w:r>
    </w:p>
    <w:p w14:paraId="592BF1DC" w14:textId="64DCE611" w:rsidR="008223E8" w:rsidRDefault="008223E8" w:rsidP="00BD630A">
      <w:pPr>
        <w:spacing w:line="480" w:lineRule="auto"/>
        <w:rPr>
          <w:rFonts w:cstheme="minorHAnsi"/>
          <w:sz w:val="24"/>
          <w:szCs w:val="24"/>
        </w:rPr>
      </w:pPr>
      <w:r w:rsidRPr="00AF0477">
        <w:rPr>
          <w:rFonts w:cstheme="minorHAnsi"/>
          <w:sz w:val="24"/>
          <w:szCs w:val="24"/>
        </w:rPr>
        <w:t xml:space="preserve">The majority of antibiotics (10/16) had a common frequency of administration given in at least 80% of </w:t>
      </w:r>
      <w:r w:rsidR="00401528" w:rsidRPr="00AF0477">
        <w:rPr>
          <w:rFonts w:cstheme="minorHAnsi"/>
          <w:sz w:val="24"/>
          <w:szCs w:val="24"/>
        </w:rPr>
        <w:t xml:space="preserve">doses that were </w:t>
      </w:r>
      <w:r w:rsidR="009F6ED2" w:rsidRPr="00AF0477">
        <w:rPr>
          <w:rFonts w:cstheme="minorHAnsi"/>
          <w:sz w:val="24"/>
          <w:szCs w:val="24"/>
        </w:rPr>
        <w:t>broadly</w:t>
      </w:r>
      <w:r w:rsidR="00401528" w:rsidRPr="00AF0477">
        <w:rPr>
          <w:rFonts w:cstheme="minorHAnsi"/>
          <w:sz w:val="24"/>
          <w:szCs w:val="24"/>
        </w:rPr>
        <w:t xml:space="preserve"> consistent with PKPD principles</w:t>
      </w:r>
      <w:r w:rsidRPr="00AF0477">
        <w:rPr>
          <w:rFonts w:cstheme="minorHAnsi"/>
          <w:sz w:val="24"/>
          <w:szCs w:val="24"/>
        </w:rPr>
        <w:t xml:space="preserve">. </w:t>
      </w:r>
      <w:r w:rsidR="00401528" w:rsidRPr="00AF0477">
        <w:rPr>
          <w:rFonts w:cstheme="minorHAnsi"/>
          <w:sz w:val="24"/>
          <w:szCs w:val="24"/>
        </w:rPr>
        <w:t>For instance, t</w:t>
      </w:r>
      <w:r w:rsidRPr="00AF0477">
        <w:rPr>
          <w:rFonts w:cstheme="minorHAnsi"/>
          <w:sz w:val="24"/>
          <w:szCs w:val="24"/>
        </w:rPr>
        <w:t xml:space="preserve">he two aminoglycosides, amikacin and gentamicin, were predominantly given once per day, consistent with concentration-dependent killing, whereas </w:t>
      </w:r>
      <w:proofErr w:type="spellStart"/>
      <w:r w:rsidRPr="00AF0477">
        <w:rPr>
          <w:rFonts w:cstheme="minorHAnsi"/>
          <w:sz w:val="24"/>
          <w:szCs w:val="24"/>
        </w:rPr>
        <w:t>cephalosporins</w:t>
      </w:r>
      <w:proofErr w:type="spellEnd"/>
      <w:r w:rsidRPr="00AF0477">
        <w:rPr>
          <w:rFonts w:cstheme="minorHAnsi"/>
          <w:sz w:val="24"/>
          <w:szCs w:val="24"/>
        </w:rPr>
        <w:t xml:space="preserve"> and </w:t>
      </w:r>
      <w:proofErr w:type="spellStart"/>
      <w:r w:rsidRPr="00AF0477">
        <w:rPr>
          <w:rFonts w:cstheme="minorHAnsi"/>
          <w:sz w:val="24"/>
          <w:szCs w:val="24"/>
        </w:rPr>
        <w:t>penicillins</w:t>
      </w:r>
      <w:proofErr w:type="spellEnd"/>
      <w:r w:rsidRPr="00AF0477">
        <w:rPr>
          <w:rFonts w:cstheme="minorHAnsi"/>
          <w:sz w:val="24"/>
          <w:szCs w:val="24"/>
        </w:rPr>
        <w:t xml:space="preserve"> were predominantly given three or four times daily consistent with time-dependent killing</w:t>
      </w:r>
      <w:r w:rsidR="005A180F" w:rsidRPr="00AF0477">
        <w:rPr>
          <w:rFonts w:cstheme="minorHAnsi"/>
          <w:sz w:val="24"/>
          <w:szCs w:val="24"/>
        </w:rPr>
        <w:fldChar w:fldCharType="begin"/>
      </w:r>
      <w:r w:rsidR="00F412AC">
        <w:rPr>
          <w:rFonts w:cstheme="minorHAnsi"/>
          <w:sz w:val="24"/>
          <w:szCs w:val="24"/>
        </w:rPr>
        <w:instrText xml:space="preserve"> ADDIN EN.CITE &lt;EndNote&gt;&lt;Cite&gt;&lt;Author&gt;Downes&lt;/Author&gt;&lt;Year&gt;2014&lt;/Year&gt;&lt;RecNum&gt;6&lt;/RecNum&gt;&lt;DisplayText&gt;[10]&lt;/DisplayText&gt;&lt;record&gt;&lt;rec-number&gt;6&lt;/rec-number&gt;&lt;foreign-keys&gt;&lt;key app="EN" db-id="apwzp0ptdsre08eeetovzzrxzswasxre9xfw" timestamp="1592319983"&gt;6&lt;/key&gt;&lt;/foreign-keys&gt;&lt;ref-type name="Journal Article"&gt;17&lt;/ref-type&gt;&lt;contributors&gt;&lt;authors&gt;&lt;author&gt;Downes, Kevin J&lt;/author&gt;&lt;author&gt;Hahn, Andrea&lt;/author&gt;&lt;author&gt;Wiles, Jason&lt;/author&gt;&lt;author&gt;Courter, Joshua D&lt;/author&gt;&lt;author&gt;Vinks, Alexander A&lt;/author&gt;&lt;/authors&gt;&lt;/contributors&gt;&lt;titles&gt;&lt;title&gt;Dose optimisation of antibiotics in children: application of pharmacokinetics/pharmacodynamics in paediatrics&lt;/title&gt;&lt;secondary-title&gt;International journal of antimicrobial agents&lt;/secondary-title&gt;&lt;/titles&gt;&lt;periodical&gt;&lt;full-title&gt;International journal of antimicrobial agents&lt;/full-title&gt;&lt;/periodical&gt;&lt;pages&gt;223-230&lt;/pages&gt;&lt;volume&gt;43&lt;/volume&gt;&lt;number&gt;3&lt;/number&gt;&lt;dates&gt;&lt;year&gt;2014&lt;/year&gt;&lt;/dates&gt;&lt;isbn&gt;0924-8579&lt;/isbn&gt;&lt;urls&gt;&lt;/urls&gt;&lt;/record&gt;&lt;/Cite&gt;&lt;/EndNote&gt;</w:instrText>
      </w:r>
      <w:r w:rsidR="005A180F" w:rsidRPr="00AF0477">
        <w:rPr>
          <w:rFonts w:cstheme="minorHAnsi"/>
          <w:sz w:val="24"/>
          <w:szCs w:val="24"/>
        </w:rPr>
        <w:fldChar w:fldCharType="separate"/>
      </w:r>
      <w:r w:rsidR="00F412AC">
        <w:rPr>
          <w:rFonts w:cstheme="minorHAnsi"/>
          <w:noProof/>
          <w:sz w:val="24"/>
          <w:szCs w:val="24"/>
        </w:rPr>
        <w:t>[10]</w:t>
      </w:r>
      <w:r w:rsidR="005A180F" w:rsidRPr="00AF0477">
        <w:rPr>
          <w:rFonts w:cstheme="minorHAnsi"/>
          <w:sz w:val="24"/>
          <w:szCs w:val="24"/>
        </w:rPr>
        <w:fldChar w:fldCharType="end"/>
      </w:r>
      <w:r w:rsidRPr="00AF0477">
        <w:rPr>
          <w:rFonts w:cstheme="minorHAnsi"/>
          <w:sz w:val="24"/>
          <w:szCs w:val="24"/>
        </w:rPr>
        <w:t xml:space="preserve">. </w:t>
      </w:r>
    </w:p>
    <w:p w14:paraId="05EA7BC3" w14:textId="064EE2F0" w:rsidR="008223E8" w:rsidRPr="00AF0477" w:rsidRDefault="008223E8" w:rsidP="00BD630A">
      <w:pPr>
        <w:spacing w:line="480" w:lineRule="auto"/>
        <w:rPr>
          <w:rFonts w:cstheme="minorHAnsi"/>
          <w:sz w:val="24"/>
          <w:szCs w:val="24"/>
        </w:rPr>
      </w:pPr>
      <w:r w:rsidRPr="00AF0477">
        <w:rPr>
          <w:rFonts w:cstheme="minorHAnsi"/>
          <w:sz w:val="24"/>
          <w:szCs w:val="24"/>
        </w:rPr>
        <w:t>Dosing strategy was attributable to weight-based dosing (</w:t>
      </w:r>
      <w:r w:rsidR="00F5670D" w:rsidRPr="00AF0477">
        <w:rPr>
          <w:rFonts w:cstheme="minorHAnsi"/>
          <w:sz w:val="24"/>
          <w:szCs w:val="24"/>
        </w:rPr>
        <w:t>WBD</w:t>
      </w:r>
      <w:r w:rsidRPr="00AF0477">
        <w:rPr>
          <w:rFonts w:cstheme="minorHAnsi"/>
          <w:sz w:val="24"/>
          <w:szCs w:val="24"/>
        </w:rPr>
        <w:t>) more often than fixed daily dosing (FDD</w:t>
      </w:r>
      <w:r w:rsidR="005A180F" w:rsidRPr="00AF0477">
        <w:rPr>
          <w:rFonts w:cstheme="minorHAnsi"/>
          <w:sz w:val="24"/>
          <w:szCs w:val="24"/>
        </w:rPr>
        <w:t>, e.g. by age band</w:t>
      </w:r>
      <w:r w:rsidRPr="00AF0477">
        <w:rPr>
          <w:rFonts w:cstheme="minorHAnsi"/>
          <w:sz w:val="24"/>
          <w:szCs w:val="24"/>
        </w:rPr>
        <w:t xml:space="preserve">) for all antibiotics apart from </w:t>
      </w:r>
      <w:proofErr w:type="spellStart"/>
      <w:r w:rsidRPr="00AF0477">
        <w:rPr>
          <w:rFonts w:cstheme="minorHAnsi"/>
          <w:sz w:val="24"/>
          <w:szCs w:val="24"/>
        </w:rPr>
        <w:t>teicoplanin</w:t>
      </w:r>
      <w:proofErr w:type="spellEnd"/>
      <w:r w:rsidRPr="00AF0477">
        <w:rPr>
          <w:rFonts w:cstheme="minorHAnsi"/>
          <w:sz w:val="24"/>
          <w:szCs w:val="24"/>
        </w:rPr>
        <w:t>, which had approximately equal proportions of dosing attributable to each strategy. Dosing by weight, rather than fixed daily dose</w:t>
      </w:r>
      <w:r w:rsidR="00115ADD" w:rsidRPr="00AF0477">
        <w:rPr>
          <w:rFonts w:cstheme="minorHAnsi"/>
          <w:sz w:val="24"/>
          <w:szCs w:val="24"/>
        </w:rPr>
        <w:t>s (perhaps split by age),</w:t>
      </w:r>
      <w:r w:rsidRPr="00AF0477">
        <w:rPr>
          <w:rFonts w:cstheme="minorHAnsi"/>
          <w:sz w:val="24"/>
          <w:szCs w:val="24"/>
        </w:rPr>
        <w:t xml:space="preserve"> </w:t>
      </w:r>
      <w:r w:rsidR="00115ADD" w:rsidRPr="00AF0477">
        <w:rPr>
          <w:rFonts w:cstheme="minorHAnsi"/>
          <w:sz w:val="24"/>
          <w:szCs w:val="24"/>
        </w:rPr>
        <w:t>may</w:t>
      </w:r>
      <w:r w:rsidRPr="00AF0477">
        <w:rPr>
          <w:rFonts w:cstheme="minorHAnsi"/>
          <w:sz w:val="24"/>
          <w:szCs w:val="24"/>
        </w:rPr>
        <w:t xml:space="preserve"> reflect the predominance of weight-based dosing in most international guidelines</w:t>
      </w:r>
      <w:r w:rsidR="00E328B3">
        <w:rPr>
          <w:rFonts w:cstheme="minorHAnsi"/>
          <w:sz w:val="24"/>
          <w:szCs w:val="24"/>
        </w:rPr>
        <w:t xml:space="preserve"> and enables fine-scale alterations to dosing, for example when renal comorbidities are present</w:t>
      </w:r>
      <w:r w:rsidRPr="00AF0477">
        <w:rPr>
          <w:rFonts w:cstheme="minorHAnsi"/>
          <w:sz w:val="24"/>
          <w:szCs w:val="24"/>
        </w:rPr>
        <w:t xml:space="preserve">. </w:t>
      </w:r>
      <w:r w:rsidR="00E328B3">
        <w:rPr>
          <w:rFonts w:cstheme="minorHAnsi"/>
          <w:sz w:val="24"/>
          <w:szCs w:val="24"/>
        </w:rPr>
        <w:t>FDD may be more straightforward to administer by vial but risks over or under-</w:t>
      </w:r>
      <w:r w:rsidR="0043094E">
        <w:rPr>
          <w:rFonts w:cstheme="minorHAnsi"/>
          <w:sz w:val="24"/>
          <w:szCs w:val="24"/>
        </w:rPr>
        <w:t>dosing children, particularly those of extreme weight for age, potential negative consequences in terms of efficacy, toxicity and antimicrobial resistance</w:t>
      </w:r>
      <w:r w:rsidR="00E328B3">
        <w:rPr>
          <w:rFonts w:cstheme="minorHAnsi"/>
          <w:sz w:val="24"/>
          <w:szCs w:val="24"/>
        </w:rPr>
        <w:t xml:space="preserve">.  </w:t>
      </w:r>
      <w:r w:rsidRPr="00AF0477">
        <w:rPr>
          <w:rFonts w:cstheme="minorHAnsi"/>
          <w:sz w:val="24"/>
          <w:szCs w:val="24"/>
        </w:rPr>
        <w:t xml:space="preserve">Dosing in </w:t>
      </w:r>
      <w:r w:rsidR="00F5670D" w:rsidRPr="00AF0477">
        <w:rPr>
          <w:rFonts w:cstheme="minorHAnsi"/>
          <w:sz w:val="24"/>
          <w:szCs w:val="24"/>
        </w:rPr>
        <w:t xml:space="preserve">WBD </w:t>
      </w:r>
      <w:r w:rsidRPr="00AF0477">
        <w:rPr>
          <w:rFonts w:cstheme="minorHAnsi"/>
          <w:sz w:val="24"/>
          <w:szCs w:val="24"/>
        </w:rPr>
        <w:t xml:space="preserve">clustered </w:t>
      </w:r>
      <w:r w:rsidR="00115ADD" w:rsidRPr="00AF0477">
        <w:rPr>
          <w:rFonts w:cstheme="minorHAnsi"/>
          <w:sz w:val="24"/>
          <w:szCs w:val="24"/>
        </w:rPr>
        <w:t>around one</w:t>
      </w:r>
      <w:r w:rsidRPr="00AF0477">
        <w:rPr>
          <w:rFonts w:cstheme="minorHAnsi"/>
          <w:sz w:val="24"/>
          <w:szCs w:val="24"/>
        </w:rPr>
        <w:t xml:space="preserve"> to three </w:t>
      </w:r>
      <w:r w:rsidR="00F5670D" w:rsidRPr="00AF0477">
        <w:rPr>
          <w:rFonts w:cstheme="minorHAnsi"/>
          <w:sz w:val="24"/>
          <w:szCs w:val="24"/>
        </w:rPr>
        <w:lastRenderedPageBreak/>
        <w:t>standard</w:t>
      </w:r>
      <w:r w:rsidRPr="00AF0477">
        <w:rPr>
          <w:rFonts w:cstheme="minorHAnsi"/>
          <w:sz w:val="24"/>
          <w:szCs w:val="24"/>
        </w:rPr>
        <w:t xml:space="preserve"> doses for each antibiotic. These were broadly consistent with one or more of the</w:t>
      </w:r>
      <w:r w:rsidR="00204A03" w:rsidRPr="00AF0477">
        <w:rPr>
          <w:rFonts w:cstheme="minorHAnsi"/>
          <w:sz w:val="24"/>
          <w:szCs w:val="24"/>
        </w:rPr>
        <w:t xml:space="preserve"> six</w:t>
      </w:r>
      <w:r w:rsidRPr="00AF0477">
        <w:rPr>
          <w:rFonts w:cstheme="minorHAnsi"/>
          <w:sz w:val="24"/>
          <w:szCs w:val="24"/>
        </w:rPr>
        <w:t xml:space="preserve"> current guidelines</w:t>
      </w:r>
      <w:r w:rsidR="00204A03" w:rsidRPr="00AF0477">
        <w:rPr>
          <w:rFonts w:cstheme="minorHAnsi"/>
          <w:sz w:val="24"/>
          <w:szCs w:val="24"/>
        </w:rPr>
        <w:t xml:space="preserve"> we examined</w:t>
      </w:r>
      <w:r w:rsidRPr="00AF0477">
        <w:rPr>
          <w:rFonts w:cstheme="minorHAnsi"/>
          <w:sz w:val="24"/>
          <w:szCs w:val="24"/>
        </w:rPr>
        <w:t xml:space="preserve">, but not all, suggesting that guidelines are taken into consideration when making dosing </w:t>
      </w:r>
      <w:r w:rsidR="000E793D" w:rsidRPr="00AF0477">
        <w:rPr>
          <w:rFonts w:cstheme="minorHAnsi"/>
          <w:sz w:val="24"/>
          <w:szCs w:val="24"/>
        </w:rPr>
        <w:t>decisions</w:t>
      </w:r>
      <w:r w:rsidR="003A7968" w:rsidRPr="00AF0477">
        <w:rPr>
          <w:rFonts w:cstheme="minorHAnsi"/>
          <w:sz w:val="24"/>
          <w:szCs w:val="24"/>
        </w:rPr>
        <w:t xml:space="preserve">, although comparisons are complicated </w:t>
      </w:r>
      <w:r w:rsidR="00847326" w:rsidRPr="00AF0477">
        <w:rPr>
          <w:rFonts w:cstheme="minorHAnsi"/>
          <w:sz w:val="24"/>
          <w:szCs w:val="24"/>
        </w:rPr>
        <w:t>as</w:t>
      </w:r>
      <w:r w:rsidR="003A7968" w:rsidRPr="00AF0477">
        <w:rPr>
          <w:rFonts w:cstheme="minorHAnsi"/>
          <w:sz w:val="24"/>
          <w:szCs w:val="24"/>
        </w:rPr>
        <w:t xml:space="preserve"> guidelines themselves show different levels of consistency for different antibiotics</w:t>
      </w:r>
      <w:r w:rsidR="000E793D" w:rsidRPr="00AF0477">
        <w:rPr>
          <w:rFonts w:cstheme="minorHAnsi"/>
          <w:sz w:val="24"/>
          <w:szCs w:val="24"/>
        </w:rPr>
        <w:t xml:space="preserve">. </w:t>
      </w:r>
      <w:r w:rsidRPr="00AF0477">
        <w:rPr>
          <w:rFonts w:cstheme="minorHAnsi"/>
          <w:sz w:val="24"/>
          <w:szCs w:val="24"/>
        </w:rPr>
        <w:t>However, between approximately 40% and 80% of doses for each antibiotic were not attributable to</w:t>
      </w:r>
      <w:r w:rsidR="003A7968" w:rsidRPr="00AF0477">
        <w:rPr>
          <w:rFonts w:cstheme="minorHAnsi"/>
          <w:sz w:val="24"/>
          <w:szCs w:val="24"/>
        </w:rPr>
        <w:t xml:space="preserve"> standard dosing by FDD or WBD. </w:t>
      </w:r>
      <w:r w:rsidRPr="00AF0477">
        <w:rPr>
          <w:rFonts w:cstheme="minorHAnsi"/>
          <w:sz w:val="24"/>
          <w:szCs w:val="24"/>
        </w:rPr>
        <w:t xml:space="preserve">This may be due to </w:t>
      </w:r>
      <w:r w:rsidR="003D2BE9" w:rsidRPr="00AF0477">
        <w:rPr>
          <w:rFonts w:cstheme="minorHAnsi"/>
          <w:sz w:val="24"/>
          <w:szCs w:val="24"/>
        </w:rPr>
        <w:t xml:space="preserve">use of </w:t>
      </w:r>
      <w:r w:rsidRPr="00AF0477">
        <w:rPr>
          <w:rFonts w:cstheme="minorHAnsi"/>
          <w:sz w:val="24"/>
          <w:szCs w:val="24"/>
        </w:rPr>
        <w:t xml:space="preserve">local hospital guidelines, perhaps reflected in the substantial </w:t>
      </w:r>
      <w:r w:rsidR="00162553" w:rsidRPr="00AF0477">
        <w:rPr>
          <w:rFonts w:cstheme="minorHAnsi"/>
          <w:sz w:val="24"/>
          <w:szCs w:val="24"/>
        </w:rPr>
        <w:t xml:space="preserve">residual </w:t>
      </w:r>
      <w:r w:rsidRPr="00AF0477">
        <w:rPr>
          <w:rFonts w:cstheme="minorHAnsi"/>
          <w:sz w:val="24"/>
          <w:szCs w:val="24"/>
        </w:rPr>
        <w:t xml:space="preserve">country-to-country and hospital-to-hospital variation estimates for some antibiotics </w:t>
      </w:r>
      <w:r w:rsidR="00162553" w:rsidRPr="00AF0477">
        <w:rPr>
          <w:rFonts w:cstheme="minorHAnsi"/>
          <w:sz w:val="24"/>
          <w:szCs w:val="24"/>
        </w:rPr>
        <w:t>after accounting for child-level characteristics</w:t>
      </w:r>
      <w:r w:rsidRPr="00AF0477">
        <w:rPr>
          <w:rFonts w:cstheme="minorHAnsi"/>
          <w:sz w:val="24"/>
          <w:szCs w:val="24"/>
        </w:rPr>
        <w:t xml:space="preserve">, or dosing decisions taken by individual prescribers. </w:t>
      </w:r>
    </w:p>
    <w:p w14:paraId="0F9A9E77" w14:textId="69843DDB" w:rsidR="008223E8" w:rsidRPr="00AF0477" w:rsidRDefault="008223E8" w:rsidP="00BD630A">
      <w:pPr>
        <w:spacing w:line="480" w:lineRule="auto"/>
        <w:rPr>
          <w:rFonts w:cstheme="minorHAnsi"/>
          <w:sz w:val="24"/>
          <w:szCs w:val="24"/>
        </w:rPr>
      </w:pPr>
      <w:r w:rsidRPr="00AF0477">
        <w:rPr>
          <w:rFonts w:cstheme="minorHAnsi"/>
          <w:sz w:val="24"/>
          <w:szCs w:val="24"/>
        </w:rPr>
        <w:t xml:space="preserve">Dosing was attributable to FDD in up to 30% of doses for each antibiotic. </w:t>
      </w:r>
      <w:r w:rsidR="00162553" w:rsidRPr="00AF0477">
        <w:rPr>
          <w:rFonts w:cstheme="minorHAnsi"/>
          <w:sz w:val="24"/>
          <w:szCs w:val="24"/>
        </w:rPr>
        <w:t xml:space="preserve">In theory, </w:t>
      </w:r>
      <w:r w:rsidRPr="00AF0477">
        <w:rPr>
          <w:rFonts w:cstheme="minorHAnsi"/>
          <w:sz w:val="24"/>
          <w:szCs w:val="24"/>
        </w:rPr>
        <w:t xml:space="preserve">this could be </w:t>
      </w:r>
      <w:r w:rsidR="00162553" w:rsidRPr="00AF0477">
        <w:rPr>
          <w:rFonts w:cstheme="minorHAnsi"/>
          <w:sz w:val="24"/>
          <w:szCs w:val="24"/>
        </w:rPr>
        <w:t xml:space="preserve">partly </w:t>
      </w:r>
      <w:r w:rsidRPr="00AF0477">
        <w:rPr>
          <w:rFonts w:cstheme="minorHAnsi"/>
          <w:sz w:val="24"/>
          <w:szCs w:val="24"/>
        </w:rPr>
        <w:t>due to older, heavier children receiving adult doses</w:t>
      </w:r>
      <w:r w:rsidR="00162553" w:rsidRPr="00AF0477">
        <w:rPr>
          <w:rFonts w:cstheme="minorHAnsi"/>
          <w:sz w:val="24"/>
          <w:szCs w:val="24"/>
        </w:rPr>
        <w:t>,</w:t>
      </w:r>
      <w:r w:rsidRPr="00AF0477">
        <w:rPr>
          <w:rFonts w:cstheme="minorHAnsi"/>
          <w:sz w:val="24"/>
          <w:szCs w:val="24"/>
        </w:rPr>
        <w:t xml:space="preserve"> but we found no strong evidence for this across antibiotics. Approximately 60% of FDDs could be attributed to simple multiples of vial sizes, suggesting that dosing strategy could </w:t>
      </w:r>
      <w:r w:rsidR="001D2D40" w:rsidRPr="00AF0477">
        <w:rPr>
          <w:rFonts w:cstheme="minorHAnsi"/>
          <w:sz w:val="24"/>
          <w:szCs w:val="24"/>
        </w:rPr>
        <w:t>simply</w:t>
      </w:r>
      <w:r w:rsidR="00A15484" w:rsidRPr="00AF0477">
        <w:rPr>
          <w:rFonts w:cstheme="minorHAnsi"/>
          <w:sz w:val="24"/>
          <w:szCs w:val="24"/>
        </w:rPr>
        <w:t xml:space="preserve"> </w:t>
      </w:r>
      <w:r w:rsidRPr="00AF0477">
        <w:rPr>
          <w:rFonts w:cstheme="minorHAnsi"/>
          <w:sz w:val="24"/>
          <w:szCs w:val="24"/>
        </w:rPr>
        <w:t xml:space="preserve">be reflecting vial sizes available at the point of prescription. </w:t>
      </w:r>
    </w:p>
    <w:p w14:paraId="39BDFEAB" w14:textId="594866B4" w:rsidR="008223E8" w:rsidRPr="00AF0477" w:rsidRDefault="008223E8" w:rsidP="00BD630A">
      <w:pPr>
        <w:spacing w:line="480" w:lineRule="auto"/>
        <w:rPr>
          <w:rFonts w:cstheme="minorHAnsi"/>
          <w:sz w:val="24"/>
          <w:szCs w:val="24"/>
        </w:rPr>
      </w:pPr>
      <w:r w:rsidRPr="00AF0477">
        <w:rPr>
          <w:rFonts w:cstheme="minorHAnsi"/>
          <w:sz w:val="24"/>
          <w:szCs w:val="24"/>
        </w:rPr>
        <w:t xml:space="preserve">Variation in dosing might be expected </w:t>
      </w:r>
      <w:r w:rsidR="00CC4D37" w:rsidRPr="00AF0477">
        <w:rPr>
          <w:rFonts w:cstheme="minorHAnsi"/>
          <w:sz w:val="24"/>
          <w:szCs w:val="24"/>
        </w:rPr>
        <w:t xml:space="preserve">due to varying </w:t>
      </w:r>
      <w:r w:rsidR="00B944D0" w:rsidRPr="00AF0477">
        <w:rPr>
          <w:rFonts w:cstheme="minorHAnsi"/>
          <w:sz w:val="24"/>
          <w:szCs w:val="24"/>
        </w:rPr>
        <w:t>PKPD</w:t>
      </w:r>
      <w:r w:rsidR="00CC4D37" w:rsidRPr="00AF0477">
        <w:rPr>
          <w:rFonts w:cstheme="minorHAnsi"/>
          <w:sz w:val="24"/>
          <w:szCs w:val="24"/>
        </w:rPr>
        <w:t xml:space="preserve"> properties </w:t>
      </w:r>
      <w:r w:rsidRPr="00AF0477">
        <w:rPr>
          <w:rFonts w:cstheme="minorHAnsi"/>
          <w:sz w:val="24"/>
          <w:szCs w:val="24"/>
        </w:rPr>
        <w:t xml:space="preserve">in </w:t>
      </w:r>
      <w:r w:rsidR="00204A03" w:rsidRPr="00AF0477">
        <w:rPr>
          <w:rFonts w:cstheme="minorHAnsi"/>
          <w:sz w:val="24"/>
          <w:szCs w:val="24"/>
        </w:rPr>
        <w:t>different</w:t>
      </w:r>
      <w:r w:rsidRPr="00AF0477">
        <w:rPr>
          <w:rFonts w:cstheme="minorHAnsi"/>
          <w:sz w:val="24"/>
          <w:szCs w:val="24"/>
        </w:rPr>
        <w:t xml:space="preserve"> clinic</w:t>
      </w:r>
      <w:r w:rsidR="00CC4D37" w:rsidRPr="00AF0477">
        <w:rPr>
          <w:rFonts w:cstheme="minorHAnsi"/>
          <w:sz w:val="24"/>
          <w:szCs w:val="24"/>
        </w:rPr>
        <w:t xml:space="preserve">al scenarios, such as diagnosis, </w:t>
      </w:r>
      <w:r w:rsidR="000E793D" w:rsidRPr="00AF0477">
        <w:rPr>
          <w:rFonts w:cstheme="minorHAnsi"/>
          <w:sz w:val="24"/>
          <w:szCs w:val="24"/>
        </w:rPr>
        <w:t>TDM</w:t>
      </w:r>
      <w:r w:rsidR="00401528" w:rsidRPr="00AF0477">
        <w:rPr>
          <w:rFonts w:cstheme="minorHAnsi"/>
          <w:sz w:val="24"/>
          <w:szCs w:val="24"/>
        </w:rPr>
        <w:t xml:space="preserve"> (mainly </w:t>
      </w:r>
      <w:r w:rsidR="00204A03" w:rsidRPr="00AF0477">
        <w:rPr>
          <w:rFonts w:cstheme="minorHAnsi"/>
          <w:sz w:val="24"/>
          <w:szCs w:val="24"/>
        </w:rPr>
        <w:t xml:space="preserve">amikacin, vancomycin and gentamicin) </w:t>
      </w:r>
      <w:r w:rsidR="00CC4D37" w:rsidRPr="00AF0477">
        <w:rPr>
          <w:rFonts w:cstheme="minorHAnsi"/>
          <w:sz w:val="24"/>
          <w:szCs w:val="24"/>
        </w:rPr>
        <w:t>or variation in antibiotic susceptibility</w:t>
      </w:r>
      <w:r w:rsidR="00CC4D37" w:rsidRPr="00AF0477">
        <w:rPr>
          <w:rFonts w:cstheme="minorHAnsi"/>
          <w:sz w:val="24"/>
          <w:szCs w:val="24"/>
        </w:rPr>
        <w:fldChar w:fldCharType="begin"/>
      </w:r>
      <w:r w:rsidR="00F412AC">
        <w:rPr>
          <w:rFonts w:cstheme="minorHAnsi"/>
          <w:sz w:val="24"/>
          <w:szCs w:val="24"/>
        </w:rPr>
        <w:instrText xml:space="preserve"> ADDIN EN.CITE &lt;EndNote&gt;&lt;Cite&gt;&lt;Author&gt;Mamishi&lt;/Author&gt;&lt;Year&gt;2014&lt;/Year&gt;&lt;RecNum&gt;26&lt;/RecNum&gt;&lt;DisplayText&gt;[10, 28]&lt;/DisplayText&gt;&lt;record&gt;&lt;rec-number&gt;26&lt;/rec-number&gt;&lt;foreign-keys&gt;&lt;key app="EN" db-id="apwzp0ptdsre08eeetovzzrxzswasxre9xfw" timestamp="1596018534"&gt;26&lt;/key&gt;&lt;/foreign-keys&gt;&lt;ref-type name="Journal Article"&gt;17&lt;/ref-type&gt;&lt;contributors&gt;&lt;authors&gt;&lt;author&gt;Mamishi, Setareh&lt;/author&gt;&lt;author&gt;Moradkhani, Sepideh&lt;/author&gt;&lt;author&gt;Mahmoudi, Shima&lt;/author&gt;&lt;author&gt;Hosseinpour-Sadeghi, Reihaneh&lt;/author&gt;&lt;author&gt;Pourakbari, Babak&lt;/author&gt;&lt;/authors&gt;&lt;/contributors&gt;&lt;titles&gt;&lt;title&gt;Penicillin-Resistant trend of Streptococcus pneumoniae in Asia: A systematic review&lt;/title&gt;&lt;secondary-title&gt;Iranian journal of microbiology&lt;/secondary-title&gt;&lt;/titles&gt;&lt;periodical&gt;&lt;full-title&gt;Iranian journal of microbiology&lt;/full-title&gt;&lt;/periodical&gt;&lt;pages&gt;198&lt;/pages&gt;&lt;volume&gt;6&lt;/volume&gt;&lt;number&gt;4&lt;/number&gt;&lt;dates&gt;&lt;year&gt;2014&lt;/year&gt;&lt;/dates&gt;&lt;urls&gt;&lt;/urls&gt;&lt;/record&gt;&lt;/Cite&gt;&lt;Cite&gt;&lt;Author&gt;Downes&lt;/Author&gt;&lt;Year&gt;2014&lt;/Year&gt;&lt;RecNum&gt;6&lt;/RecNum&gt;&lt;record&gt;&lt;rec-number&gt;6&lt;/rec-number&gt;&lt;foreign-keys&gt;&lt;key app="EN" db-id="apwzp0ptdsre08eeetovzzrxzswasxre9xfw" timestamp="1592319983"&gt;6&lt;/key&gt;&lt;/foreign-keys&gt;&lt;ref-type name="Journal Article"&gt;17&lt;/ref-type&gt;&lt;contributors&gt;&lt;authors&gt;&lt;author&gt;Downes, Kevin J&lt;/author&gt;&lt;author&gt;Hahn, Andrea&lt;/author&gt;&lt;author&gt;Wiles, Jason&lt;/author&gt;&lt;author&gt;Courter, Joshua D&lt;/author&gt;&lt;author&gt;Vinks, Alexander A&lt;/author&gt;&lt;/authors&gt;&lt;/contributors&gt;&lt;titles&gt;&lt;title&gt;Dose optimisation of antibiotics in children: application of pharmacokinetics/pharmacodynamics in paediatrics&lt;/title&gt;&lt;secondary-title&gt;International journal of antimicrobial agents&lt;/secondary-title&gt;&lt;/titles&gt;&lt;periodical&gt;&lt;full-title&gt;International journal of antimicrobial agents&lt;/full-title&gt;&lt;/periodical&gt;&lt;pages&gt;223-230&lt;/pages&gt;&lt;volume&gt;43&lt;/volume&gt;&lt;number&gt;3&lt;/number&gt;&lt;dates&gt;&lt;year&gt;2014&lt;/year&gt;&lt;/dates&gt;&lt;isbn&gt;0924-8579&lt;/isbn&gt;&lt;urls&gt;&lt;/urls&gt;&lt;/record&gt;&lt;/Cite&gt;&lt;/EndNote&gt;</w:instrText>
      </w:r>
      <w:r w:rsidR="00CC4D37" w:rsidRPr="00AF0477">
        <w:rPr>
          <w:rFonts w:cstheme="minorHAnsi"/>
          <w:sz w:val="24"/>
          <w:szCs w:val="24"/>
        </w:rPr>
        <w:fldChar w:fldCharType="separate"/>
      </w:r>
      <w:r w:rsidR="00F412AC">
        <w:rPr>
          <w:rFonts w:cstheme="minorHAnsi"/>
          <w:noProof/>
          <w:sz w:val="24"/>
          <w:szCs w:val="24"/>
        </w:rPr>
        <w:t>[10, 28]</w:t>
      </w:r>
      <w:r w:rsidR="00CC4D37" w:rsidRPr="00AF0477">
        <w:rPr>
          <w:rFonts w:cstheme="minorHAnsi"/>
          <w:sz w:val="24"/>
          <w:szCs w:val="24"/>
        </w:rPr>
        <w:fldChar w:fldCharType="end"/>
      </w:r>
      <w:r w:rsidRPr="00AF0477">
        <w:rPr>
          <w:rFonts w:cstheme="minorHAnsi"/>
          <w:sz w:val="24"/>
          <w:szCs w:val="24"/>
        </w:rPr>
        <w:t xml:space="preserve">. Although this seemed to be the case for some drugs, </w:t>
      </w:r>
      <w:r w:rsidR="005A180F" w:rsidRPr="00AF0477">
        <w:rPr>
          <w:rFonts w:cstheme="minorHAnsi"/>
          <w:sz w:val="24"/>
          <w:szCs w:val="24"/>
        </w:rPr>
        <w:t xml:space="preserve">such as </w:t>
      </w:r>
      <w:r w:rsidR="00401528" w:rsidRPr="00AF0477">
        <w:rPr>
          <w:rFonts w:cstheme="minorHAnsi"/>
          <w:sz w:val="24"/>
          <w:szCs w:val="24"/>
        </w:rPr>
        <w:t xml:space="preserve">dosing relative to weight </w:t>
      </w:r>
      <w:r w:rsidR="00B7556C" w:rsidRPr="00AF0477">
        <w:rPr>
          <w:rFonts w:cstheme="minorHAnsi"/>
          <w:sz w:val="24"/>
          <w:szCs w:val="24"/>
        </w:rPr>
        <w:t xml:space="preserve">was </w:t>
      </w:r>
      <w:r w:rsidR="005A180F" w:rsidRPr="00AF0477">
        <w:rPr>
          <w:rFonts w:cstheme="minorHAnsi"/>
          <w:sz w:val="24"/>
          <w:szCs w:val="24"/>
        </w:rPr>
        <w:t>higher for vancomycin in targeted therapy than empiric</w:t>
      </w:r>
      <w:r w:rsidR="00401528" w:rsidRPr="00AF0477">
        <w:rPr>
          <w:rFonts w:cstheme="minorHAnsi"/>
          <w:sz w:val="24"/>
          <w:szCs w:val="24"/>
        </w:rPr>
        <w:t xml:space="preserve"> therapy,</w:t>
      </w:r>
      <w:r w:rsidR="009F6ED2" w:rsidRPr="00AF0477">
        <w:rPr>
          <w:rFonts w:cstheme="minorHAnsi"/>
          <w:sz w:val="24"/>
          <w:szCs w:val="24"/>
        </w:rPr>
        <w:t xml:space="preserve"> the high proportion of vancomycin doses outside of guidelines,</w:t>
      </w:r>
      <w:r w:rsidR="00401528" w:rsidRPr="00AF0477">
        <w:rPr>
          <w:rFonts w:cstheme="minorHAnsi"/>
          <w:sz w:val="24"/>
          <w:szCs w:val="24"/>
        </w:rPr>
        <w:t xml:space="preserve"> and higher</w:t>
      </w:r>
      <w:r w:rsidR="009F6ED2" w:rsidRPr="00AF0477">
        <w:rPr>
          <w:rFonts w:cstheme="minorHAnsi"/>
          <w:sz w:val="24"/>
          <w:szCs w:val="24"/>
        </w:rPr>
        <w:t xml:space="preserve"> dosing</w:t>
      </w:r>
      <w:r w:rsidR="00401528" w:rsidRPr="00AF0477">
        <w:rPr>
          <w:rFonts w:cstheme="minorHAnsi"/>
          <w:sz w:val="24"/>
          <w:szCs w:val="24"/>
        </w:rPr>
        <w:t xml:space="preserve"> for central nervous system infections than lower respiratory tract infections</w:t>
      </w:r>
      <w:r w:rsidR="005A180F" w:rsidRPr="00AF0477">
        <w:rPr>
          <w:rFonts w:cstheme="minorHAnsi"/>
          <w:sz w:val="24"/>
          <w:szCs w:val="24"/>
        </w:rPr>
        <w:t xml:space="preserve">, </w:t>
      </w:r>
      <w:r w:rsidRPr="00AF0477">
        <w:rPr>
          <w:rFonts w:cstheme="minorHAnsi"/>
          <w:sz w:val="24"/>
          <w:szCs w:val="24"/>
        </w:rPr>
        <w:t xml:space="preserve">we did not find evidence of strong </w:t>
      </w:r>
      <w:r w:rsidR="005A180F" w:rsidRPr="00AF0477">
        <w:rPr>
          <w:rFonts w:cstheme="minorHAnsi"/>
          <w:sz w:val="24"/>
          <w:szCs w:val="24"/>
        </w:rPr>
        <w:t>patterns across all antibiotics.</w:t>
      </w:r>
      <w:r w:rsidR="000B14E3">
        <w:rPr>
          <w:rFonts w:cstheme="minorHAnsi"/>
          <w:sz w:val="24"/>
          <w:szCs w:val="24"/>
        </w:rPr>
        <w:t xml:space="preserve"> The finding of lower WBD on average in </w:t>
      </w:r>
      <w:r w:rsidR="000B14E3" w:rsidRPr="000B14E3">
        <w:rPr>
          <w:rFonts w:cstheme="minorHAnsi"/>
          <w:sz w:val="24"/>
          <w:szCs w:val="24"/>
        </w:rPr>
        <w:t>hospital acquired infections compared to community acquired infections</w:t>
      </w:r>
      <w:r w:rsidR="000B14E3">
        <w:rPr>
          <w:rFonts w:cstheme="minorHAnsi"/>
          <w:sz w:val="24"/>
          <w:szCs w:val="24"/>
        </w:rPr>
        <w:t xml:space="preserve"> for </w:t>
      </w:r>
      <w:proofErr w:type="spellStart"/>
      <w:r w:rsidR="000B14E3" w:rsidRPr="000B14E3">
        <w:rPr>
          <w:rFonts w:cstheme="minorHAnsi"/>
          <w:sz w:val="24"/>
          <w:szCs w:val="24"/>
        </w:rPr>
        <w:lastRenderedPageBreak/>
        <w:t>cefotaxime</w:t>
      </w:r>
      <w:proofErr w:type="spellEnd"/>
      <w:r w:rsidR="000B14E3" w:rsidRPr="000B14E3">
        <w:rPr>
          <w:rFonts w:cstheme="minorHAnsi"/>
          <w:sz w:val="24"/>
          <w:szCs w:val="24"/>
        </w:rPr>
        <w:t>, gentamicin an</w:t>
      </w:r>
      <w:r w:rsidR="000B14E3">
        <w:rPr>
          <w:rFonts w:cstheme="minorHAnsi"/>
          <w:sz w:val="24"/>
          <w:szCs w:val="24"/>
        </w:rPr>
        <w:t xml:space="preserve">d vancomycin was curious and not easily explainable, emphasising the need for closer attention to be paid to dosing of antibiotics in children. </w:t>
      </w:r>
    </w:p>
    <w:p w14:paraId="0D2F6C63" w14:textId="21A997FC" w:rsidR="00A15484" w:rsidRPr="00AF0477" w:rsidRDefault="008223E8" w:rsidP="00BD630A">
      <w:pPr>
        <w:spacing w:line="480" w:lineRule="auto"/>
        <w:rPr>
          <w:rFonts w:cstheme="minorHAnsi"/>
          <w:sz w:val="24"/>
          <w:szCs w:val="24"/>
        </w:rPr>
      </w:pPr>
      <w:r w:rsidRPr="00AF0477">
        <w:rPr>
          <w:rFonts w:cstheme="minorHAnsi"/>
          <w:sz w:val="24"/>
          <w:szCs w:val="24"/>
        </w:rPr>
        <w:t>This study has several limitations. Firstly, we did not have any data on loading doses</w:t>
      </w:r>
      <w:r w:rsidR="00FD786D" w:rsidRPr="00AF0477">
        <w:rPr>
          <w:rFonts w:cstheme="minorHAnsi"/>
          <w:sz w:val="24"/>
          <w:szCs w:val="24"/>
        </w:rPr>
        <w:t>,</w:t>
      </w:r>
      <w:r w:rsidRPr="00AF0477">
        <w:rPr>
          <w:rFonts w:cstheme="minorHAnsi"/>
          <w:sz w:val="24"/>
          <w:szCs w:val="24"/>
        </w:rPr>
        <w:t xml:space="preserve"> </w:t>
      </w:r>
      <w:r w:rsidR="00FD786D" w:rsidRPr="00AF0477">
        <w:rPr>
          <w:rFonts w:cstheme="minorHAnsi"/>
          <w:sz w:val="24"/>
          <w:szCs w:val="24"/>
        </w:rPr>
        <w:t>bolus, short infusion, prolonged infusion</w:t>
      </w:r>
      <w:r w:rsidR="00274B6D" w:rsidRPr="00AF0477">
        <w:rPr>
          <w:rFonts w:cstheme="minorHAnsi"/>
          <w:sz w:val="24"/>
          <w:szCs w:val="24"/>
        </w:rPr>
        <w:t xml:space="preserve">, different doses on start or stop </w:t>
      </w:r>
      <w:r w:rsidR="00AD3DC3" w:rsidRPr="00AF0477">
        <w:rPr>
          <w:rFonts w:cstheme="minorHAnsi"/>
          <w:sz w:val="24"/>
          <w:szCs w:val="24"/>
        </w:rPr>
        <w:t>days</w:t>
      </w:r>
      <w:r w:rsidR="00274B6D" w:rsidRPr="00AF0477">
        <w:rPr>
          <w:rFonts w:cstheme="minorHAnsi"/>
          <w:sz w:val="24"/>
          <w:szCs w:val="24"/>
        </w:rPr>
        <w:t>,</w:t>
      </w:r>
      <w:r w:rsidR="00204A03" w:rsidRPr="00AF0477">
        <w:rPr>
          <w:rFonts w:cstheme="minorHAnsi"/>
          <w:sz w:val="24"/>
          <w:szCs w:val="24"/>
        </w:rPr>
        <w:t xml:space="preserve"> or TDM</w:t>
      </w:r>
      <w:r w:rsidR="00AD3DC3" w:rsidRPr="00AF0477">
        <w:rPr>
          <w:rFonts w:cstheme="minorHAnsi"/>
          <w:sz w:val="24"/>
          <w:szCs w:val="24"/>
        </w:rPr>
        <w:t xml:space="preserve"> (expected to affect only amikacin, vancomycin and gentamicin),</w:t>
      </w:r>
      <w:r w:rsidR="00204A03" w:rsidRPr="00AF0477">
        <w:rPr>
          <w:rFonts w:cstheme="minorHAnsi"/>
          <w:sz w:val="24"/>
          <w:szCs w:val="24"/>
        </w:rPr>
        <w:t xml:space="preserve"> w</w:t>
      </w:r>
      <w:r w:rsidRPr="00AF0477">
        <w:rPr>
          <w:rFonts w:cstheme="minorHAnsi"/>
          <w:sz w:val="24"/>
          <w:szCs w:val="24"/>
        </w:rPr>
        <w:t>hich may be driving s</w:t>
      </w:r>
      <w:r w:rsidR="00AD3DC3" w:rsidRPr="00AF0477">
        <w:rPr>
          <w:rFonts w:cstheme="minorHAnsi"/>
          <w:sz w:val="24"/>
          <w:szCs w:val="24"/>
        </w:rPr>
        <w:t>ome of the differences observed</w:t>
      </w:r>
      <w:r w:rsidRPr="00AF0477">
        <w:rPr>
          <w:rFonts w:cstheme="minorHAnsi"/>
          <w:sz w:val="24"/>
          <w:szCs w:val="24"/>
        </w:rPr>
        <w:t xml:space="preserve">. </w:t>
      </w:r>
      <w:r w:rsidR="00293B09" w:rsidRPr="00AF0477">
        <w:rPr>
          <w:rFonts w:cstheme="minorHAnsi"/>
          <w:sz w:val="24"/>
          <w:szCs w:val="24"/>
        </w:rPr>
        <w:t>Secondly</w:t>
      </w:r>
      <w:r w:rsidR="00CC4D37" w:rsidRPr="00AF0477">
        <w:rPr>
          <w:rFonts w:cstheme="minorHAnsi"/>
          <w:sz w:val="24"/>
          <w:szCs w:val="24"/>
        </w:rPr>
        <w:t>,</w:t>
      </w:r>
      <w:r w:rsidR="00274B6D" w:rsidRPr="00AF0477">
        <w:rPr>
          <w:rFonts w:cstheme="minorHAnsi"/>
          <w:sz w:val="24"/>
          <w:szCs w:val="24"/>
        </w:rPr>
        <w:t xml:space="preserve"> gestational age was not captured and some extremely pre-term babies may be receiving neonatal doses despite being at least one month old</w:t>
      </w:r>
      <w:r w:rsidR="00F86FF4">
        <w:rPr>
          <w:rFonts w:cstheme="minorHAnsi"/>
          <w:sz w:val="24"/>
          <w:szCs w:val="24"/>
        </w:rPr>
        <w:t xml:space="preserve">, although </w:t>
      </w:r>
      <w:r w:rsidR="008E144B">
        <w:rPr>
          <w:rFonts w:cstheme="minorHAnsi"/>
          <w:sz w:val="24"/>
          <w:szCs w:val="24"/>
        </w:rPr>
        <w:t>patterns in data</w:t>
      </w:r>
      <w:r w:rsidR="00F86FF4">
        <w:rPr>
          <w:rFonts w:cstheme="minorHAnsi"/>
          <w:sz w:val="24"/>
          <w:szCs w:val="24"/>
        </w:rPr>
        <w:t xml:space="preserve"> restricted to babies over four months old (at least term) did not differ substantially from the full dataset</w:t>
      </w:r>
      <w:r w:rsidR="00274B6D" w:rsidRPr="00AF0477">
        <w:rPr>
          <w:rFonts w:cstheme="minorHAnsi"/>
          <w:sz w:val="24"/>
          <w:szCs w:val="24"/>
        </w:rPr>
        <w:t xml:space="preserve">. </w:t>
      </w:r>
      <w:r w:rsidR="00293B09" w:rsidRPr="00AF0477">
        <w:rPr>
          <w:rFonts w:cstheme="minorHAnsi"/>
          <w:sz w:val="24"/>
          <w:szCs w:val="24"/>
        </w:rPr>
        <w:t>Thirdly</w:t>
      </w:r>
      <w:r w:rsidR="00274B6D" w:rsidRPr="00AF0477">
        <w:rPr>
          <w:rFonts w:cstheme="minorHAnsi"/>
          <w:sz w:val="24"/>
          <w:szCs w:val="24"/>
        </w:rPr>
        <w:t>, the statistical analyses used</w:t>
      </w:r>
      <w:r w:rsidRPr="00AF0477">
        <w:rPr>
          <w:rFonts w:cstheme="minorHAnsi"/>
          <w:sz w:val="24"/>
          <w:szCs w:val="24"/>
        </w:rPr>
        <w:t xml:space="preserve"> different numbers of observations (between 59 and 352</w:t>
      </w:r>
      <w:r w:rsidR="004E4E87" w:rsidRPr="00AF0477">
        <w:rPr>
          <w:rFonts w:cstheme="minorHAnsi"/>
          <w:sz w:val="24"/>
          <w:szCs w:val="24"/>
        </w:rPr>
        <w:t>; median of 154</w:t>
      </w:r>
      <w:r w:rsidRPr="00AF0477">
        <w:rPr>
          <w:rFonts w:cstheme="minorHAnsi"/>
          <w:sz w:val="24"/>
          <w:szCs w:val="24"/>
        </w:rPr>
        <w:t>) for each antibiotic</w:t>
      </w:r>
      <w:r w:rsidR="006079E0" w:rsidRPr="00AF0477">
        <w:rPr>
          <w:rFonts w:cstheme="minorHAnsi"/>
          <w:sz w:val="24"/>
          <w:szCs w:val="24"/>
        </w:rPr>
        <w:t>,</w:t>
      </w:r>
      <w:r w:rsidRPr="00AF0477">
        <w:rPr>
          <w:rFonts w:cstheme="minorHAnsi"/>
          <w:sz w:val="24"/>
          <w:szCs w:val="24"/>
        </w:rPr>
        <w:t xml:space="preserve"> </w:t>
      </w:r>
      <w:r w:rsidR="006079E0" w:rsidRPr="00AF0477">
        <w:rPr>
          <w:rFonts w:cstheme="minorHAnsi"/>
          <w:sz w:val="24"/>
          <w:szCs w:val="24"/>
        </w:rPr>
        <w:t xml:space="preserve">and a </w:t>
      </w:r>
      <w:r w:rsidR="00162553" w:rsidRPr="00AF0477">
        <w:rPr>
          <w:rFonts w:cstheme="minorHAnsi"/>
          <w:sz w:val="24"/>
          <w:szCs w:val="24"/>
        </w:rPr>
        <w:t xml:space="preserve">relatively </w:t>
      </w:r>
      <w:r w:rsidR="006079E0" w:rsidRPr="00AF0477">
        <w:rPr>
          <w:rFonts w:cstheme="minorHAnsi"/>
          <w:sz w:val="24"/>
          <w:szCs w:val="24"/>
        </w:rPr>
        <w:t>large number of statistical tests. R</w:t>
      </w:r>
      <w:r w:rsidRPr="00AF0477">
        <w:rPr>
          <w:rFonts w:cstheme="minorHAnsi"/>
          <w:sz w:val="24"/>
          <w:szCs w:val="24"/>
        </w:rPr>
        <w:t xml:space="preserve">esults should </w:t>
      </w:r>
      <w:r w:rsidR="00162553" w:rsidRPr="00AF0477">
        <w:rPr>
          <w:rFonts w:cstheme="minorHAnsi"/>
          <w:sz w:val="24"/>
          <w:szCs w:val="24"/>
        </w:rPr>
        <w:t xml:space="preserve">therefore </w:t>
      </w:r>
      <w:r w:rsidRPr="00AF0477">
        <w:rPr>
          <w:rFonts w:cstheme="minorHAnsi"/>
          <w:sz w:val="24"/>
          <w:szCs w:val="24"/>
        </w:rPr>
        <w:t xml:space="preserve">be interpreted </w:t>
      </w:r>
      <w:r w:rsidR="00162553" w:rsidRPr="00AF0477">
        <w:rPr>
          <w:rFonts w:cstheme="minorHAnsi"/>
          <w:sz w:val="24"/>
          <w:szCs w:val="24"/>
        </w:rPr>
        <w:t>in this context</w:t>
      </w:r>
      <w:r w:rsidRPr="00AF0477">
        <w:rPr>
          <w:rFonts w:cstheme="minorHAnsi"/>
          <w:sz w:val="24"/>
          <w:szCs w:val="24"/>
        </w:rPr>
        <w:t xml:space="preserve"> and conclusi</w:t>
      </w:r>
      <w:r w:rsidR="00293B09" w:rsidRPr="00AF0477">
        <w:rPr>
          <w:rFonts w:cstheme="minorHAnsi"/>
          <w:sz w:val="24"/>
          <w:szCs w:val="24"/>
        </w:rPr>
        <w:t xml:space="preserve">ons drawn on broad patterns only. Finally, although the survey included 23 countries, not all WHO regions were equally represented. Specifically, there were no </w:t>
      </w:r>
      <w:r w:rsidR="00A86B9F" w:rsidRPr="00AF0477">
        <w:rPr>
          <w:rFonts w:cstheme="minorHAnsi"/>
          <w:sz w:val="24"/>
          <w:szCs w:val="24"/>
        </w:rPr>
        <w:t xml:space="preserve">data from </w:t>
      </w:r>
      <w:r w:rsidR="00293B09" w:rsidRPr="00AF0477">
        <w:rPr>
          <w:rFonts w:cstheme="minorHAnsi"/>
          <w:sz w:val="24"/>
          <w:szCs w:val="24"/>
        </w:rPr>
        <w:t xml:space="preserve">Eastern Mediterranean Region and </w:t>
      </w:r>
      <w:r w:rsidR="00A86B9F" w:rsidRPr="00AF0477">
        <w:rPr>
          <w:rFonts w:cstheme="minorHAnsi"/>
          <w:sz w:val="24"/>
          <w:szCs w:val="24"/>
        </w:rPr>
        <w:t xml:space="preserve">almost half of doses came from European region. Although both Africa and Western Pacific regions each accounted for approximately 5% of doses, </w:t>
      </w:r>
      <w:r w:rsidR="00164CC1" w:rsidRPr="00AF0477">
        <w:rPr>
          <w:rFonts w:cstheme="minorHAnsi"/>
          <w:sz w:val="24"/>
          <w:szCs w:val="24"/>
        </w:rPr>
        <w:t xml:space="preserve">both regions were relatively well represented in ampicillin and gentamicin, with approximately 17% of doses from Africa region and 13% of doses from Western Pacific region. Additionally, data came from four hospitals in Africa region and seven in Western Pacific region (compared to 33 in Europe region), lending generalisability to our findings. </w:t>
      </w:r>
    </w:p>
    <w:p w14:paraId="0A9EB4A9" w14:textId="6D7422F5" w:rsidR="009A0A00" w:rsidRPr="00AF0477" w:rsidRDefault="009A0A00" w:rsidP="00BD630A">
      <w:pPr>
        <w:spacing w:line="480" w:lineRule="auto"/>
        <w:rPr>
          <w:rFonts w:cstheme="minorHAnsi"/>
          <w:sz w:val="24"/>
          <w:szCs w:val="24"/>
        </w:rPr>
      </w:pPr>
      <w:r w:rsidRPr="00AF0477">
        <w:rPr>
          <w:rFonts w:cstheme="minorHAnsi"/>
          <w:sz w:val="24"/>
          <w:szCs w:val="24"/>
        </w:rPr>
        <w:t xml:space="preserve">Antibiotic stewardship </w:t>
      </w:r>
      <w:r w:rsidR="00C14722">
        <w:rPr>
          <w:rFonts w:cstheme="minorHAnsi"/>
          <w:sz w:val="24"/>
          <w:szCs w:val="24"/>
        </w:rPr>
        <w:t xml:space="preserve">interventions </w:t>
      </w:r>
      <w:r w:rsidRPr="00AF0477">
        <w:rPr>
          <w:rFonts w:cstheme="minorHAnsi"/>
          <w:sz w:val="24"/>
          <w:szCs w:val="24"/>
        </w:rPr>
        <w:t xml:space="preserve">around </w:t>
      </w:r>
      <w:r w:rsidR="00A15484" w:rsidRPr="00AF0477">
        <w:rPr>
          <w:rFonts w:cstheme="minorHAnsi"/>
          <w:sz w:val="24"/>
          <w:szCs w:val="24"/>
        </w:rPr>
        <w:t xml:space="preserve">optimal </w:t>
      </w:r>
      <w:r w:rsidRPr="00AF0477">
        <w:rPr>
          <w:rFonts w:cstheme="minorHAnsi"/>
          <w:sz w:val="24"/>
          <w:szCs w:val="24"/>
        </w:rPr>
        <w:t xml:space="preserve">dosing in children is hampered by inconsistency and lack of </w:t>
      </w:r>
      <w:r w:rsidR="00162553" w:rsidRPr="00AF0477">
        <w:rPr>
          <w:rFonts w:cstheme="minorHAnsi"/>
          <w:sz w:val="24"/>
          <w:szCs w:val="24"/>
        </w:rPr>
        <w:t xml:space="preserve">an </w:t>
      </w:r>
      <w:r w:rsidRPr="00AF0477">
        <w:rPr>
          <w:rFonts w:cstheme="minorHAnsi"/>
          <w:sz w:val="24"/>
          <w:szCs w:val="24"/>
        </w:rPr>
        <w:t xml:space="preserve">evidence base. </w:t>
      </w:r>
      <w:r w:rsidR="004E4E87" w:rsidRPr="00AF0477">
        <w:rPr>
          <w:rFonts w:cstheme="minorHAnsi"/>
          <w:sz w:val="24"/>
          <w:szCs w:val="24"/>
        </w:rPr>
        <w:t xml:space="preserve">This affects not only prescribing practice, but also </w:t>
      </w:r>
      <w:r w:rsidR="006079E0" w:rsidRPr="00AF0477">
        <w:rPr>
          <w:rFonts w:cstheme="minorHAnsi"/>
          <w:sz w:val="24"/>
          <w:szCs w:val="24"/>
        </w:rPr>
        <w:t>research,</w:t>
      </w:r>
      <w:r w:rsidR="004E4E87" w:rsidRPr="00AF0477">
        <w:rPr>
          <w:rFonts w:cstheme="minorHAnsi"/>
          <w:sz w:val="24"/>
          <w:szCs w:val="24"/>
        </w:rPr>
        <w:t xml:space="preserve"> as there are no</w:t>
      </w:r>
      <w:r w:rsidR="00A15484" w:rsidRPr="00AF0477">
        <w:rPr>
          <w:rFonts w:cstheme="minorHAnsi"/>
          <w:sz w:val="24"/>
          <w:szCs w:val="24"/>
        </w:rPr>
        <w:t xml:space="preserve"> </w:t>
      </w:r>
      <w:r w:rsidR="004E4E87" w:rsidRPr="00AF0477">
        <w:rPr>
          <w:rFonts w:cstheme="minorHAnsi"/>
          <w:sz w:val="24"/>
          <w:szCs w:val="24"/>
        </w:rPr>
        <w:t>cl</w:t>
      </w:r>
      <w:r w:rsidR="006079E0" w:rsidRPr="00AF0477">
        <w:rPr>
          <w:rFonts w:cstheme="minorHAnsi"/>
          <w:sz w:val="24"/>
          <w:szCs w:val="24"/>
        </w:rPr>
        <w:t>ear</w:t>
      </w:r>
      <w:r w:rsidR="00A15484" w:rsidRPr="00AF0477">
        <w:rPr>
          <w:rFonts w:cstheme="minorHAnsi"/>
          <w:sz w:val="24"/>
          <w:szCs w:val="24"/>
        </w:rPr>
        <w:t>ly accepted standard international</w:t>
      </w:r>
      <w:r w:rsidR="006079E0" w:rsidRPr="00AF0477">
        <w:rPr>
          <w:rFonts w:cstheme="minorHAnsi"/>
          <w:sz w:val="24"/>
          <w:szCs w:val="24"/>
        </w:rPr>
        <w:t xml:space="preserve"> guidelines </w:t>
      </w:r>
      <w:r w:rsidR="00162553" w:rsidRPr="00AF0477">
        <w:rPr>
          <w:rFonts w:cstheme="minorHAnsi"/>
          <w:sz w:val="24"/>
          <w:szCs w:val="24"/>
        </w:rPr>
        <w:t xml:space="preserve">for comparators </w:t>
      </w:r>
      <w:r w:rsidR="006079E0" w:rsidRPr="00AF0477">
        <w:rPr>
          <w:rFonts w:cstheme="minorHAnsi"/>
          <w:sz w:val="24"/>
          <w:szCs w:val="24"/>
        </w:rPr>
        <w:t>in trials.</w:t>
      </w:r>
      <w:r w:rsidR="00C14722">
        <w:rPr>
          <w:rFonts w:cstheme="minorHAnsi"/>
          <w:sz w:val="24"/>
          <w:szCs w:val="24"/>
        </w:rPr>
        <w:t xml:space="preserve"> We can identify no clear rationale for the historical variation in dosing </w:t>
      </w:r>
      <w:r w:rsidR="00C14722">
        <w:rPr>
          <w:rFonts w:cstheme="minorHAnsi"/>
          <w:sz w:val="24"/>
          <w:szCs w:val="24"/>
        </w:rPr>
        <w:lastRenderedPageBreak/>
        <w:t xml:space="preserve">guidance internationally. </w:t>
      </w:r>
      <w:r w:rsidR="006079E0" w:rsidRPr="00AF0477">
        <w:rPr>
          <w:rFonts w:cstheme="minorHAnsi"/>
          <w:sz w:val="24"/>
          <w:szCs w:val="24"/>
        </w:rPr>
        <w:t xml:space="preserve"> </w:t>
      </w:r>
      <w:r w:rsidRPr="00AF0477">
        <w:rPr>
          <w:rFonts w:cstheme="minorHAnsi"/>
          <w:sz w:val="24"/>
          <w:szCs w:val="24"/>
        </w:rPr>
        <w:t xml:space="preserve">There is a clear </w:t>
      </w:r>
      <w:r w:rsidR="009F6ED2" w:rsidRPr="00AF0477">
        <w:rPr>
          <w:rFonts w:cstheme="minorHAnsi"/>
          <w:sz w:val="24"/>
          <w:szCs w:val="24"/>
        </w:rPr>
        <w:t>opportunity</w:t>
      </w:r>
      <w:r w:rsidRPr="00AF0477">
        <w:rPr>
          <w:rFonts w:cstheme="minorHAnsi"/>
          <w:sz w:val="24"/>
          <w:szCs w:val="24"/>
        </w:rPr>
        <w:t xml:space="preserve"> for the clinical, scientific and public health communities to consolidate behind a consistent set of </w:t>
      </w:r>
      <w:r w:rsidR="00162553" w:rsidRPr="00AF0477">
        <w:rPr>
          <w:rFonts w:cstheme="minorHAnsi"/>
          <w:sz w:val="24"/>
          <w:szCs w:val="24"/>
        </w:rPr>
        <w:t xml:space="preserve">dosing </w:t>
      </w:r>
      <w:r w:rsidRPr="00AF0477">
        <w:rPr>
          <w:rFonts w:cstheme="minorHAnsi"/>
          <w:sz w:val="24"/>
          <w:szCs w:val="24"/>
        </w:rPr>
        <w:t xml:space="preserve">guidelines for practice and future research priorities. We suggest </w:t>
      </w:r>
      <w:r w:rsidR="00C14722">
        <w:rPr>
          <w:rFonts w:cstheme="minorHAnsi"/>
          <w:sz w:val="24"/>
          <w:szCs w:val="24"/>
        </w:rPr>
        <w:t xml:space="preserve">the relevant </w:t>
      </w:r>
      <w:r w:rsidR="00427318">
        <w:rPr>
          <w:rFonts w:cstheme="minorHAnsi"/>
          <w:sz w:val="24"/>
          <w:szCs w:val="24"/>
        </w:rPr>
        <w:t xml:space="preserve">organisations that produce widely used antibiotic guidelines for children have an opportunity to </w:t>
      </w:r>
      <w:r w:rsidR="006079E0" w:rsidRPr="00AF0477">
        <w:rPr>
          <w:rFonts w:cstheme="minorHAnsi"/>
          <w:sz w:val="24"/>
          <w:szCs w:val="24"/>
        </w:rPr>
        <w:t>harmonis</w:t>
      </w:r>
      <w:r w:rsidR="00427318">
        <w:rPr>
          <w:rFonts w:cstheme="minorHAnsi"/>
          <w:sz w:val="24"/>
          <w:szCs w:val="24"/>
        </w:rPr>
        <w:t xml:space="preserve">e international </w:t>
      </w:r>
      <w:r w:rsidRPr="00AF0477">
        <w:rPr>
          <w:rFonts w:cstheme="minorHAnsi"/>
          <w:sz w:val="24"/>
          <w:szCs w:val="24"/>
        </w:rPr>
        <w:t>guidance for antibiotic dosing in children based on best available evidence</w:t>
      </w:r>
      <w:r w:rsidR="006079E0" w:rsidRPr="00AF0477">
        <w:rPr>
          <w:rFonts w:cstheme="minorHAnsi"/>
          <w:sz w:val="24"/>
          <w:szCs w:val="24"/>
        </w:rPr>
        <w:fldChar w:fldCharType="begin"/>
      </w:r>
      <w:r w:rsidR="00F412AC">
        <w:rPr>
          <w:rFonts w:cstheme="minorHAnsi"/>
          <w:sz w:val="24"/>
          <w:szCs w:val="24"/>
        </w:rPr>
        <w:instrText xml:space="preserve"> ADDIN EN.CITE &lt;EndNote&gt;&lt;Cite&gt;&lt;Author&gt;Rashed&lt;/Author&gt;&lt;Year&gt;2019&lt;/Year&gt;&lt;RecNum&gt;24&lt;/RecNum&gt;&lt;DisplayText&gt;[1]&lt;/DisplayText&gt;&lt;record&gt;&lt;rec-number&gt;24&lt;/rec-number&gt;&lt;foreign-keys&gt;&lt;key app="EN" db-id="apwzp0ptdsre08eeetovzzrxzswasxre9xfw" timestamp="1596013181"&gt;24&lt;/key&gt;&lt;/foreign-keys&gt;&lt;ref-type name="Journal Article"&gt;17&lt;/ref-type&gt;&lt;contributors&gt;&lt;authors&gt;&lt;author&gt;Rashed, Asia N&lt;/author&gt;&lt;author&gt;Jackson, Charlotte&lt;/author&gt;&lt;author&gt;Gastine, Silke&lt;/author&gt;&lt;author&gt;Hsia, Yingfen&lt;/author&gt;&lt;author&gt;Bielicki, Julia&lt;/author&gt;&lt;author&gt;Standing, Joseph F&lt;/author&gt;&lt;author&gt;Tomlin, Stephen&lt;/author&gt;&lt;author&gt;Sharland, Mike&lt;/author&gt;&lt;/authors&gt;&lt;/contributors&gt;&lt;titles&gt;&lt;title&gt;Pediatric pharmacokinetics of the antibiotics in the access and watch groups of the 2019 WHO model list of essential medicines for children: a systematic review&lt;/title&gt;&lt;secondary-title&gt;Expert Review of Clinical Pharmacology&lt;/secondary-title&gt;&lt;/titles&gt;&lt;periodical&gt;&lt;full-title&gt;Expert Review of Clinical Pharmacology&lt;/full-title&gt;&lt;/periodical&gt;&lt;pages&gt;1099-1106&lt;/pages&gt;&lt;volume&gt;12&lt;/volume&gt;&lt;number&gt;12&lt;/number&gt;&lt;dates&gt;&lt;year&gt;2019&lt;/year&gt;&lt;/dates&gt;&lt;isbn&gt;1751-2433&lt;/isbn&gt;&lt;urls&gt;&lt;/urls&gt;&lt;/record&gt;&lt;/Cite&gt;&lt;/EndNote&gt;</w:instrText>
      </w:r>
      <w:r w:rsidR="006079E0" w:rsidRPr="00AF0477">
        <w:rPr>
          <w:rFonts w:cstheme="minorHAnsi"/>
          <w:sz w:val="24"/>
          <w:szCs w:val="24"/>
        </w:rPr>
        <w:fldChar w:fldCharType="separate"/>
      </w:r>
      <w:r w:rsidR="00F412AC">
        <w:rPr>
          <w:rFonts w:cstheme="minorHAnsi"/>
          <w:noProof/>
          <w:sz w:val="24"/>
          <w:szCs w:val="24"/>
        </w:rPr>
        <w:t>[1]</w:t>
      </w:r>
      <w:r w:rsidR="006079E0" w:rsidRPr="00AF0477">
        <w:rPr>
          <w:rFonts w:cstheme="minorHAnsi"/>
          <w:sz w:val="24"/>
          <w:szCs w:val="24"/>
        </w:rPr>
        <w:fldChar w:fldCharType="end"/>
      </w:r>
      <w:r w:rsidRPr="00AF0477">
        <w:rPr>
          <w:rFonts w:cstheme="minorHAnsi"/>
          <w:sz w:val="24"/>
          <w:szCs w:val="24"/>
        </w:rPr>
        <w:t xml:space="preserve"> and</w:t>
      </w:r>
      <w:r w:rsidR="006079E0" w:rsidRPr="00AF0477">
        <w:rPr>
          <w:rFonts w:cstheme="minorHAnsi"/>
          <w:sz w:val="24"/>
          <w:szCs w:val="24"/>
        </w:rPr>
        <w:t xml:space="preserve"> knowledge of current practice presented here</w:t>
      </w:r>
      <w:r w:rsidRPr="00AF0477">
        <w:rPr>
          <w:rFonts w:cstheme="minorHAnsi"/>
          <w:sz w:val="24"/>
          <w:szCs w:val="24"/>
        </w:rPr>
        <w:t xml:space="preserve">. </w:t>
      </w:r>
    </w:p>
    <w:p w14:paraId="1362E0D8" w14:textId="76B33B97" w:rsidR="00E67CCF" w:rsidRPr="00CE64B5" w:rsidRDefault="00520ECA" w:rsidP="00BD630A">
      <w:pPr>
        <w:spacing w:line="480" w:lineRule="auto"/>
        <w:rPr>
          <w:rFonts w:cstheme="minorHAnsi"/>
          <w:b/>
          <w:sz w:val="36"/>
          <w:szCs w:val="36"/>
        </w:rPr>
      </w:pPr>
      <w:r w:rsidRPr="00CE64B5">
        <w:rPr>
          <w:rFonts w:cstheme="minorHAnsi"/>
          <w:b/>
          <w:sz w:val="36"/>
          <w:szCs w:val="36"/>
        </w:rPr>
        <w:t>Acknowledgments</w:t>
      </w:r>
    </w:p>
    <w:p w14:paraId="0FE18367" w14:textId="6B7BE470" w:rsidR="00C4219B" w:rsidRPr="00AF0477" w:rsidRDefault="008D5D79" w:rsidP="00BD630A">
      <w:pPr>
        <w:spacing w:line="480" w:lineRule="auto"/>
        <w:rPr>
          <w:rFonts w:cstheme="minorHAnsi"/>
          <w:sz w:val="24"/>
          <w:szCs w:val="24"/>
        </w:rPr>
      </w:pPr>
      <w:r w:rsidRPr="00AF0477">
        <w:rPr>
          <w:rFonts w:cstheme="minorHAnsi"/>
          <w:sz w:val="24"/>
          <w:szCs w:val="24"/>
        </w:rPr>
        <w:t>We thank all of the members of the</w:t>
      </w:r>
      <w:r w:rsidRPr="00AF0477">
        <w:rPr>
          <w:rFonts w:cstheme="minorHAnsi"/>
        </w:rPr>
        <w:t xml:space="preserve"> </w:t>
      </w:r>
      <w:r w:rsidRPr="00AF0477">
        <w:rPr>
          <w:rFonts w:cstheme="minorHAnsi"/>
          <w:sz w:val="24"/>
          <w:szCs w:val="24"/>
        </w:rPr>
        <w:t>GARPEC network for their participation</w:t>
      </w:r>
      <w:r w:rsidR="000B59BA" w:rsidRPr="00AF0477">
        <w:rPr>
          <w:rFonts w:cstheme="minorHAnsi"/>
          <w:sz w:val="24"/>
          <w:szCs w:val="24"/>
        </w:rPr>
        <w:t xml:space="preserve"> and </w:t>
      </w:r>
      <w:r w:rsidR="003B1C61" w:rsidRPr="00AF0477">
        <w:rPr>
          <w:rFonts w:cstheme="minorHAnsi"/>
          <w:sz w:val="24"/>
          <w:szCs w:val="24"/>
        </w:rPr>
        <w:t xml:space="preserve">GARDP and </w:t>
      </w:r>
      <w:r w:rsidR="000B59BA" w:rsidRPr="00AF0477">
        <w:rPr>
          <w:rFonts w:cstheme="minorHAnsi"/>
          <w:sz w:val="24"/>
          <w:szCs w:val="24"/>
        </w:rPr>
        <w:t>PENTA for their support of the project</w:t>
      </w:r>
      <w:r w:rsidRPr="00AF0477">
        <w:rPr>
          <w:rFonts w:cstheme="minorHAnsi"/>
          <w:sz w:val="24"/>
          <w:szCs w:val="24"/>
        </w:rPr>
        <w:t xml:space="preserve">. </w:t>
      </w:r>
      <w:r w:rsidR="00B61F9C">
        <w:rPr>
          <w:rFonts w:cstheme="minorHAnsi"/>
          <w:sz w:val="24"/>
          <w:szCs w:val="24"/>
        </w:rPr>
        <w:t xml:space="preserve">We also thank Ann Versporten </w:t>
      </w:r>
      <w:r w:rsidR="002E79E3">
        <w:rPr>
          <w:rFonts w:cstheme="minorHAnsi"/>
          <w:sz w:val="24"/>
          <w:szCs w:val="24"/>
        </w:rPr>
        <w:t xml:space="preserve">for thoughtful comments. </w:t>
      </w:r>
      <w:r w:rsidR="00C4219B" w:rsidRPr="00AF0477">
        <w:rPr>
          <w:rFonts w:cstheme="minorHAnsi"/>
          <w:b/>
          <w:sz w:val="24"/>
          <w:szCs w:val="24"/>
        </w:rPr>
        <w:br w:type="page"/>
      </w:r>
    </w:p>
    <w:p w14:paraId="597AC0B6" w14:textId="77777777" w:rsidR="00E67CCF" w:rsidRPr="00CE64B5" w:rsidRDefault="00E67CCF" w:rsidP="00BD630A">
      <w:pPr>
        <w:suppressLineNumbers/>
        <w:spacing w:line="480" w:lineRule="auto"/>
        <w:rPr>
          <w:rFonts w:cstheme="minorHAnsi"/>
          <w:b/>
          <w:sz w:val="36"/>
          <w:szCs w:val="36"/>
        </w:rPr>
      </w:pPr>
      <w:r w:rsidRPr="00CE64B5">
        <w:rPr>
          <w:rFonts w:cstheme="minorHAnsi"/>
          <w:b/>
          <w:sz w:val="36"/>
          <w:szCs w:val="36"/>
        </w:rPr>
        <w:lastRenderedPageBreak/>
        <w:t>References</w:t>
      </w:r>
    </w:p>
    <w:p w14:paraId="4AFB0F0B" w14:textId="77777777" w:rsidR="00F412AC" w:rsidRPr="00F412AC" w:rsidRDefault="003000DB" w:rsidP="00F412AC">
      <w:pPr>
        <w:pStyle w:val="EndNoteBibliography"/>
        <w:spacing w:after="0"/>
      </w:pPr>
      <w:r w:rsidRPr="00AF0477">
        <w:rPr>
          <w:rFonts w:asciiTheme="minorHAnsi" w:hAnsiTheme="minorHAnsi" w:cstheme="minorHAnsi"/>
          <w:szCs w:val="24"/>
        </w:rPr>
        <w:fldChar w:fldCharType="begin"/>
      </w:r>
      <w:r w:rsidRPr="00AF0477">
        <w:rPr>
          <w:rFonts w:asciiTheme="minorHAnsi" w:hAnsiTheme="minorHAnsi" w:cstheme="minorHAnsi"/>
          <w:szCs w:val="24"/>
        </w:rPr>
        <w:instrText xml:space="preserve"> ADDIN EN.REFLIST </w:instrText>
      </w:r>
      <w:r w:rsidRPr="00AF0477">
        <w:rPr>
          <w:rFonts w:asciiTheme="minorHAnsi" w:hAnsiTheme="minorHAnsi" w:cstheme="minorHAnsi"/>
          <w:szCs w:val="24"/>
        </w:rPr>
        <w:fldChar w:fldCharType="separate"/>
      </w:r>
      <w:r w:rsidR="00F412AC" w:rsidRPr="00F412AC">
        <w:t>1.</w:t>
      </w:r>
      <w:r w:rsidR="00F412AC" w:rsidRPr="00F412AC">
        <w:tab/>
        <w:t>Rashed AN, Jackson C, Gastine S, Hsia Y, Bielicki J, Standing JF, et al. Pediatric pharmacokinetics of the antibiotics in the access and watch groups of the 2019 WHO model list of essential medicines for children: a systematic review. Expert Review of Clinical Pharmacology. 2019;12(12):1099-106.</w:t>
      </w:r>
    </w:p>
    <w:p w14:paraId="7E5AB172" w14:textId="77777777" w:rsidR="00F412AC" w:rsidRPr="00F412AC" w:rsidRDefault="00F412AC" w:rsidP="00F412AC">
      <w:pPr>
        <w:pStyle w:val="EndNoteBibliography"/>
        <w:spacing w:after="0"/>
      </w:pPr>
      <w:r w:rsidRPr="00F412AC">
        <w:t>2.</w:t>
      </w:r>
      <w:r w:rsidRPr="00F412AC">
        <w:tab/>
        <w:t>Spyridis N, Syridou G, Goossens H, Versporten A, Kopsidas J, Kourlaba G, et al. Variation in paediatric hospital antibiotic guidelines in Europe. Archives of disease in childhood. 2016;101(1):72-6.</w:t>
      </w:r>
    </w:p>
    <w:p w14:paraId="0B06C067" w14:textId="77777777" w:rsidR="00F412AC" w:rsidRPr="00F412AC" w:rsidRDefault="00F412AC" w:rsidP="00F412AC">
      <w:pPr>
        <w:pStyle w:val="EndNoteBibliography"/>
        <w:spacing w:after="0"/>
      </w:pPr>
      <w:r w:rsidRPr="00F412AC">
        <w:t>3.</w:t>
      </w:r>
      <w:r w:rsidRPr="00F412AC">
        <w:tab/>
        <w:t>Gerber JS, Newland JG, Coffin SE, Hall M, Thurm C, Prasad PA, et al. Variability in antibiotic use at children's hospitals. Pediatrics. 2010;126(6):1067-73.</w:t>
      </w:r>
    </w:p>
    <w:p w14:paraId="4D30F368" w14:textId="77777777" w:rsidR="00F412AC" w:rsidRPr="00F412AC" w:rsidRDefault="00F412AC" w:rsidP="00F412AC">
      <w:pPr>
        <w:pStyle w:val="EndNoteBibliography"/>
        <w:spacing w:after="0"/>
      </w:pPr>
      <w:r w:rsidRPr="00F412AC">
        <w:t>4.</w:t>
      </w:r>
      <w:r w:rsidRPr="00F412AC">
        <w:tab/>
        <w:t>Sviestina I, Mozgis D. Observational Study of Antibiotic Usage at the Children’s Clinical University Hospital in Riga, Latvia. Medicina. 2018;54(5):74.</w:t>
      </w:r>
    </w:p>
    <w:p w14:paraId="20C9EC56" w14:textId="77777777" w:rsidR="00F412AC" w:rsidRPr="00F412AC" w:rsidRDefault="00F412AC" w:rsidP="00F412AC">
      <w:pPr>
        <w:pStyle w:val="EndNoteBibliography"/>
        <w:spacing w:after="0"/>
      </w:pPr>
      <w:r w:rsidRPr="00F412AC">
        <w:t>5.</w:t>
      </w:r>
      <w:r w:rsidRPr="00F412AC">
        <w:tab/>
        <w:t>Jackson C, Hsia Y, Basmaci R, Bielicki J, Heath PT, Versporten A, et al. Global Divergence From World Health Organization Treatment Guidelines for Neonatal and Pediatric Sepsis. The Pediatric infectious disease journal. 2019;38(11):1104-6.</w:t>
      </w:r>
    </w:p>
    <w:p w14:paraId="40CACA83" w14:textId="77777777" w:rsidR="00F412AC" w:rsidRPr="00F412AC" w:rsidRDefault="00F412AC" w:rsidP="00F412AC">
      <w:pPr>
        <w:pStyle w:val="EndNoteBibliography"/>
        <w:spacing w:after="0"/>
      </w:pPr>
      <w:r w:rsidRPr="00F412AC">
        <w:t>6.</w:t>
      </w:r>
      <w:r w:rsidRPr="00F412AC">
        <w:tab/>
        <w:t>Versporten A, Bielicki J, Drapier N, Sharland M, Goossens H, Group AP, et al. The Worldwide Antibiotic Resistance and Prescribing in European Children (ARPEC) point prevalence survey: developing hospital-quality indicators of antibiotic prescribing for children. Journal of Antimicrobial Chemotherapy. 2016;71(4):1106-17.</w:t>
      </w:r>
    </w:p>
    <w:p w14:paraId="1DEE186B" w14:textId="77777777" w:rsidR="00F412AC" w:rsidRPr="00F412AC" w:rsidRDefault="00F412AC" w:rsidP="00F412AC">
      <w:pPr>
        <w:pStyle w:val="EndNoteBibliography"/>
        <w:spacing w:after="0"/>
      </w:pPr>
      <w:r w:rsidRPr="00F412AC">
        <w:t>7.</w:t>
      </w:r>
      <w:r w:rsidRPr="00F412AC">
        <w:tab/>
        <w:t>Hsia Y, Lee BR, Versporten A, Yang Y, Bielicki J, Jackson C, et al. Use of the WHO Access, Watch, and Reserve classification to define patterns of hospital antibiotic use (AWaRe): an analysis of paediatric survey data from 56 countries. The Lancet Global Health. 2019;7(7):e861-e71.</w:t>
      </w:r>
    </w:p>
    <w:p w14:paraId="17BFE192" w14:textId="77777777" w:rsidR="00F412AC" w:rsidRPr="00F412AC" w:rsidRDefault="00F412AC" w:rsidP="00F412AC">
      <w:pPr>
        <w:pStyle w:val="EndNoteBibliography"/>
        <w:spacing w:after="0"/>
      </w:pPr>
      <w:r w:rsidRPr="00F412AC">
        <w:t>8.</w:t>
      </w:r>
      <w:r w:rsidRPr="00F412AC">
        <w:tab/>
        <w:t>Liem TY, Krediet TG, Fleer A, Egberts TC, Rademaker CM. Variation in antibiotic use in neonatal intensive care units in the Netherlands. Journal of Antimicrobial Chemotherapy. 2010;65(6):1270-5.</w:t>
      </w:r>
    </w:p>
    <w:p w14:paraId="2E834188" w14:textId="77777777" w:rsidR="00F412AC" w:rsidRPr="00F412AC" w:rsidRDefault="00F412AC" w:rsidP="00F412AC">
      <w:pPr>
        <w:pStyle w:val="EndNoteBibliography"/>
        <w:spacing w:after="0"/>
      </w:pPr>
      <w:r w:rsidRPr="00F412AC">
        <w:t>9.</w:t>
      </w:r>
      <w:r w:rsidRPr="00F412AC">
        <w:tab/>
        <w:t>van Houten MA, Luinge K, Laseur M, Kimpen JL. Antibiotic utilisation for hospitalised paediatric patients. International journal of antimicrobial agents. 1998;10(2):161-4.</w:t>
      </w:r>
    </w:p>
    <w:p w14:paraId="4B21B22B" w14:textId="77777777" w:rsidR="00F412AC" w:rsidRPr="00F412AC" w:rsidRDefault="00F412AC" w:rsidP="00F412AC">
      <w:pPr>
        <w:pStyle w:val="EndNoteBibliography"/>
        <w:spacing w:after="0"/>
      </w:pPr>
      <w:r w:rsidRPr="00F412AC">
        <w:t>10.</w:t>
      </w:r>
      <w:r w:rsidRPr="00F412AC">
        <w:tab/>
        <w:t>Downes KJ, Hahn A, Wiles J, Courter JD, Vinks AA. Dose optimisation of antibiotics in children: application of pharmacokinetics/pharmacodynamics in paediatrics. International journal of antimicrobial agents. 2014;43(3):223-30.</w:t>
      </w:r>
    </w:p>
    <w:p w14:paraId="13C17277" w14:textId="77777777" w:rsidR="00F412AC" w:rsidRPr="00F412AC" w:rsidRDefault="00F412AC" w:rsidP="00F412AC">
      <w:pPr>
        <w:pStyle w:val="EndNoteBibliography"/>
        <w:spacing w:after="0"/>
      </w:pPr>
      <w:r w:rsidRPr="00F412AC">
        <w:t>11.</w:t>
      </w:r>
      <w:r w:rsidRPr="00F412AC">
        <w:tab/>
        <w:t>Hartman S, Brüggemann R, Orriëns L, Dia N, Schreuder M, de Wildt S. P43 Pharmacokinetics and target attainment of antibiotics in critically ill children–a systematic review of current literature. BMJ Publishing Group Ltd; 2019.</w:t>
      </w:r>
    </w:p>
    <w:p w14:paraId="7DC85087" w14:textId="77777777" w:rsidR="00F412AC" w:rsidRPr="00F412AC" w:rsidRDefault="00F412AC" w:rsidP="00F412AC">
      <w:pPr>
        <w:pStyle w:val="EndNoteBibliography"/>
        <w:spacing w:after="0"/>
      </w:pPr>
      <w:r w:rsidRPr="00F412AC">
        <w:t>12.</w:t>
      </w:r>
      <w:r w:rsidRPr="00F412AC">
        <w:tab/>
        <w:t>Porta A, Hsia Y, Doerholt K, Spyridis N, Bielicki J, Menson E, et al. Comparing neonatal and paediatric antibiotic prescribing between hospitals: a new algorithm to help international benchmarking. Journal of antimicrobial chemotherapy. 2012;67(5):1278-86.</w:t>
      </w:r>
    </w:p>
    <w:p w14:paraId="23D14BAF" w14:textId="77777777" w:rsidR="00F412AC" w:rsidRPr="00F412AC" w:rsidRDefault="00F412AC" w:rsidP="00F412AC">
      <w:pPr>
        <w:pStyle w:val="EndNoteBibliography"/>
        <w:spacing w:after="0"/>
      </w:pPr>
      <w:r w:rsidRPr="00F412AC">
        <w:t>13.</w:t>
      </w:r>
      <w:r w:rsidRPr="00F412AC">
        <w:tab/>
        <w:t>Kadambari S, Heath P, Sharland M, Lewis S, Nichols A, Turner M. Variation in gentamicin and vancomycin dosage and monitoring in UK neonatal units. Journal of antimicrobial chemotherapy. 2011;66(11):2647-50.</w:t>
      </w:r>
    </w:p>
    <w:p w14:paraId="44F57D21" w14:textId="77777777" w:rsidR="00F412AC" w:rsidRPr="00F412AC" w:rsidRDefault="00F412AC" w:rsidP="00F412AC">
      <w:pPr>
        <w:pStyle w:val="EndNoteBibliography"/>
        <w:spacing w:after="0"/>
      </w:pPr>
      <w:r w:rsidRPr="00F412AC">
        <w:t>14.</w:t>
      </w:r>
      <w:r w:rsidRPr="00F412AC">
        <w:tab/>
        <w:t>Leroux S, Zhao W, Bétrémieux P, Pladys P, Saliba E, Jacqz-Aigrain E. Therapeutic guidelines for prescribing antibiotics in neonates should be evidence-based: a French national survey. Archives of disease in childhood. 2015;100(4):394-8.</w:t>
      </w:r>
    </w:p>
    <w:p w14:paraId="4FD71371" w14:textId="77777777" w:rsidR="00F412AC" w:rsidRPr="00F412AC" w:rsidRDefault="00F412AC" w:rsidP="00F412AC">
      <w:pPr>
        <w:pStyle w:val="EndNoteBibliography"/>
        <w:spacing w:after="0"/>
      </w:pPr>
      <w:r w:rsidRPr="00F412AC">
        <w:t>15.</w:t>
      </w:r>
      <w:r w:rsidRPr="00F412AC">
        <w:tab/>
        <w:t>Tasawer Baig M, Akbar Sial A, Huma A, Ahmed M, Shahid U, Syed N. Irrational antibiotic prescribing practice among children in critical care of tertiary hospitals. Pakistan journal of pharmaceutical sciences. 2017;30.</w:t>
      </w:r>
    </w:p>
    <w:p w14:paraId="69E1BE63" w14:textId="77777777" w:rsidR="00F412AC" w:rsidRPr="00F412AC" w:rsidRDefault="00F412AC" w:rsidP="00F412AC">
      <w:pPr>
        <w:pStyle w:val="EndNoteBibliography"/>
        <w:spacing w:after="0"/>
      </w:pPr>
      <w:r w:rsidRPr="00F412AC">
        <w:lastRenderedPageBreak/>
        <w:t>16.</w:t>
      </w:r>
      <w:r w:rsidRPr="00F412AC">
        <w:tab/>
        <w:t>Williams K, Thomson D, Seto I, Contopoulos-Ioannidis DG, Ioannidis JP, Curtis S, et al. Standard 6: age groups for pediatric trials. Pediatrics. 2012;129(Supplement 3):S153-S60.</w:t>
      </w:r>
    </w:p>
    <w:p w14:paraId="1FEEB808" w14:textId="4DC2EBE3" w:rsidR="00F412AC" w:rsidRPr="00F412AC" w:rsidRDefault="00F412AC" w:rsidP="00F412AC">
      <w:pPr>
        <w:pStyle w:val="EndNoteBibliography"/>
        <w:spacing w:after="0"/>
      </w:pPr>
      <w:r w:rsidRPr="00F412AC">
        <w:t>17.</w:t>
      </w:r>
      <w:r w:rsidRPr="00F412AC">
        <w:tab/>
        <w:t xml:space="preserve">EMC. </w:t>
      </w:r>
      <w:hyperlink r:id="rId12" w:history="1">
        <w:r w:rsidRPr="00F412AC">
          <w:rPr>
            <w:rStyle w:val="Hyperlink"/>
          </w:rPr>
          <w:t>https://www.medicines.org.uk/emc/</w:t>
        </w:r>
      </w:hyperlink>
      <w:r w:rsidRPr="00F412AC">
        <w:t>.</w:t>
      </w:r>
    </w:p>
    <w:p w14:paraId="1C527092" w14:textId="77777777" w:rsidR="00F412AC" w:rsidRPr="00F412AC" w:rsidRDefault="00F412AC" w:rsidP="00F412AC">
      <w:pPr>
        <w:pStyle w:val="EndNoteBibliography"/>
        <w:spacing w:after="0"/>
      </w:pPr>
      <w:r w:rsidRPr="00F412AC">
        <w:t>18.</w:t>
      </w:r>
      <w:r w:rsidRPr="00F412AC">
        <w:tab/>
        <w:t>Paediatric Formulary Committee. BNF for children 2016–2017. London: BMJ Group and Pharmaceutical Press; 2016.</w:t>
      </w:r>
    </w:p>
    <w:p w14:paraId="5E8307CA" w14:textId="77777777" w:rsidR="00F412AC" w:rsidRPr="00F412AC" w:rsidRDefault="00F412AC" w:rsidP="00F412AC">
      <w:pPr>
        <w:pStyle w:val="EndNoteBibliography"/>
        <w:spacing w:after="0"/>
      </w:pPr>
      <w:r w:rsidRPr="00F412AC">
        <w:t>19.</w:t>
      </w:r>
      <w:r w:rsidRPr="00F412AC">
        <w:tab/>
        <w:t>Kimberlin DW. Red Book: 2018-2021 report of the committee on infectious diseases: American academy of pediatrics; 2018.</w:t>
      </w:r>
    </w:p>
    <w:p w14:paraId="0CEEC128" w14:textId="77777777" w:rsidR="00F412AC" w:rsidRPr="00F412AC" w:rsidRDefault="00F412AC" w:rsidP="00F412AC">
      <w:pPr>
        <w:pStyle w:val="EndNoteBibliography"/>
        <w:spacing w:after="0"/>
      </w:pPr>
      <w:r w:rsidRPr="00F412AC">
        <w:t>20.</w:t>
      </w:r>
      <w:r w:rsidRPr="00F412AC">
        <w:tab/>
        <w:t>Sharland M, Butler K, Cant A, Dagan R, Davies G, de Groot R, et al. Manual of childhood infections: the blue book: Oxford University Press; 2016.</w:t>
      </w:r>
    </w:p>
    <w:p w14:paraId="582857A0" w14:textId="77777777" w:rsidR="00F412AC" w:rsidRPr="00F412AC" w:rsidRDefault="00F412AC" w:rsidP="00F412AC">
      <w:pPr>
        <w:pStyle w:val="EndNoteBibliography"/>
        <w:spacing w:after="0"/>
      </w:pPr>
      <w:r w:rsidRPr="00F412AC">
        <w:t>21.</w:t>
      </w:r>
      <w:r w:rsidRPr="00F412AC">
        <w:tab/>
        <w:t>Venkatesh S, Chauhan L, Gadpayle A, Jain T, Ghafur A, Wattal C. National treatment guidelines for antimicrobial use in infectious diseases. India: National Centre For Disease Control, MOHFW, Government of India. 2011:1-64.</w:t>
      </w:r>
    </w:p>
    <w:p w14:paraId="51C263B4" w14:textId="77777777" w:rsidR="00F412AC" w:rsidRPr="00F412AC" w:rsidRDefault="00F412AC" w:rsidP="00F412AC">
      <w:pPr>
        <w:pStyle w:val="EndNoteBibliography"/>
        <w:spacing w:after="0"/>
      </w:pPr>
      <w:r w:rsidRPr="00F412AC">
        <w:t>22.</w:t>
      </w:r>
      <w:r w:rsidRPr="00F412AC">
        <w:tab/>
        <w:t>World Health Organization. Pocket book of hospital care for children: guidelines for the management of common childhood illnesses: World Health Organization; 2013.</w:t>
      </w:r>
    </w:p>
    <w:p w14:paraId="6427CA9A" w14:textId="77777777" w:rsidR="00F412AC" w:rsidRPr="00F412AC" w:rsidRDefault="00F412AC" w:rsidP="00F412AC">
      <w:pPr>
        <w:pStyle w:val="EndNoteBibliography"/>
        <w:spacing w:after="0"/>
      </w:pPr>
      <w:r w:rsidRPr="00F412AC">
        <w:t>23.</w:t>
      </w:r>
      <w:r w:rsidRPr="00F412AC">
        <w:tab/>
        <w:t>Mathur S, Jackson C, Urus H, Ziarko I, Goodbun M, Hsia Y, et al. A comparison of five paediatric dosing guidelines for antibiotics. Bulletin of the World Health Organization. 2020;98(6):406.</w:t>
      </w:r>
    </w:p>
    <w:p w14:paraId="088E839F" w14:textId="77777777" w:rsidR="00F412AC" w:rsidRPr="00F412AC" w:rsidRDefault="00F412AC" w:rsidP="00F412AC">
      <w:pPr>
        <w:pStyle w:val="EndNoteBibliography"/>
        <w:spacing w:after="0"/>
      </w:pPr>
      <w:r w:rsidRPr="00F412AC">
        <w:t>24.</w:t>
      </w:r>
      <w:r w:rsidRPr="00F412AC">
        <w:tab/>
        <w:t>Bates D, Maechler M, Bolker B, Walker S, Christensen RHB, Singmann H, et al. Package ‘lme4’. Convergence. 2015;12(1):2.</w:t>
      </w:r>
    </w:p>
    <w:p w14:paraId="5BF3F44E" w14:textId="77777777" w:rsidR="00F412AC" w:rsidRPr="00F412AC" w:rsidRDefault="00F412AC" w:rsidP="00F412AC">
      <w:pPr>
        <w:pStyle w:val="EndNoteBibliography"/>
        <w:spacing w:after="0"/>
      </w:pPr>
      <w:r w:rsidRPr="00F412AC">
        <w:t>25.</w:t>
      </w:r>
      <w:r w:rsidRPr="00F412AC">
        <w:tab/>
        <w:t>R Core Team. R: A language and environment for statistical computing. 2013.</w:t>
      </w:r>
    </w:p>
    <w:p w14:paraId="73A9492D" w14:textId="77777777" w:rsidR="00F412AC" w:rsidRPr="00F412AC" w:rsidRDefault="00F412AC" w:rsidP="00F412AC">
      <w:pPr>
        <w:pStyle w:val="EndNoteBibliography"/>
        <w:spacing w:after="0"/>
      </w:pPr>
      <w:r w:rsidRPr="00F412AC">
        <w:t>26.</w:t>
      </w:r>
      <w:r w:rsidRPr="00F412AC">
        <w:tab/>
        <w:t>Ripley BD. Modern applied statistics with S: springer; 2002.</w:t>
      </w:r>
    </w:p>
    <w:p w14:paraId="218227B3" w14:textId="77777777" w:rsidR="00F412AC" w:rsidRPr="00F412AC" w:rsidRDefault="00F412AC" w:rsidP="00F412AC">
      <w:pPr>
        <w:pStyle w:val="EndNoteBibliography"/>
        <w:spacing w:after="0"/>
      </w:pPr>
      <w:r w:rsidRPr="00F412AC">
        <w:t>27.</w:t>
      </w:r>
      <w:r w:rsidRPr="00F412AC">
        <w:tab/>
        <w:t>Kuznetsova A, Brockhoff PB, Christensen RHB. lmerTest package: tests in linear mixed effects models. Journal of statistical software. 2017;82(13).</w:t>
      </w:r>
    </w:p>
    <w:p w14:paraId="71407D15" w14:textId="77777777" w:rsidR="00F412AC" w:rsidRPr="00F412AC" w:rsidRDefault="00F412AC" w:rsidP="00F412AC">
      <w:pPr>
        <w:pStyle w:val="EndNoteBibliography"/>
      </w:pPr>
      <w:r w:rsidRPr="00F412AC">
        <w:t>28.</w:t>
      </w:r>
      <w:r w:rsidRPr="00F412AC">
        <w:tab/>
        <w:t>Mamishi S, Moradkhani S, Mahmoudi S, Hosseinpour-Sadeghi R, Pourakbari B. Penicillin-Resistant trend of Streptococcus pneumoniae in Asia: A systematic review. Iranian journal of microbiology. 2014;6(4):198.</w:t>
      </w:r>
    </w:p>
    <w:p w14:paraId="137B3EDE" w14:textId="54FA052F" w:rsidR="003F369F" w:rsidRPr="00BF7818" w:rsidRDefault="003000DB" w:rsidP="003F369F">
      <w:pPr>
        <w:spacing w:line="480" w:lineRule="auto"/>
        <w:rPr>
          <w:rFonts w:cstheme="minorHAnsi"/>
          <w:b/>
          <w:sz w:val="36"/>
          <w:szCs w:val="36"/>
        </w:rPr>
      </w:pPr>
      <w:r w:rsidRPr="00AF0477">
        <w:rPr>
          <w:rFonts w:cstheme="minorHAnsi"/>
          <w:szCs w:val="24"/>
        </w:rPr>
        <w:fldChar w:fldCharType="end"/>
      </w:r>
      <w:r w:rsidR="003F369F" w:rsidRPr="003F369F">
        <w:rPr>
          <w:rFonts w:cstheme="minorHAnsi"/>
          <w:b/>
          <w:sz w:val="36"/>
          <w:szCs w:val="36"/>
        </w:rPr>
        <w:t xml:space="preserve"> </w:t>
      </w:r>
      <w:r w:rsidR="003F369F">
        <w:rPr>
          <w:rFonts w:cstheme="minorHAnsi"/>
          <w:b/>
          <w:sz w:val="36"/>
          <w:szCs w:val="36"/>
        </w:rPr>
        <w:t>Supplementary information</w:t>
      </w:r>
    </w:p>
    <w:p w14:paraId="57F1F033" w14:textId="632C3984" w:rsidR="0002410D" w:rsidRDefault="0002410D" w:rsidP="0094017D">
      <w:pPr>
        <w:pStyle w:val="EndNoteBibliography"/>
        <w:rPr>
          <w:rFonts w:asciiTheme="minorHAnsi" w:hAnsiTheme="minorHAnsi" w:cstheme="minorHAnsi"/>
        </w:rPr>
      </w:pPr>
      <w:r>
        <w:rPr>
          <w:rFonts w:asciiTheme="minorHAnsi" w:hAnsiTheme="minorHAnsi" w:cstheme="minorHAnsi"/>
          <w:b/>
        </w:rPr>
        <w:t xml:space="preserve">S1 Appendix. </w:t>
      </w:r>
      <w:r w:rsidRPr="00CE64B5">
        <w:rPr>
          <w:rFonts w:asciiTheme="minorHAnsi" w:hAnsiTheme="minorHAnsi" w:cstheme="minorHAnsi"/>
          <w:b/>
        </w:rPr>
        <w:t>Additional details on clearning of dosing data</w:t>
      </w:r>
    </w:p>
    <w:p w14:paraId="32A7737E" w14:textId="147B9F2E" w:rsidR="0002410D" w:rsidRPr="00CE64B5" w:rsidRDefault="0002410D" w:rsidP="0094017D">
      <w:pPr>
        <w:pStyle w:val="EndNoteBibliography"/>
        <w:rPr>
          <w:rFonts w:asciiTheme="minorHAnsi" w:hAnsiTheme="minorHAnsi" w:cstheme="minorHAnsi"/>
          <w:b/>
        </w:rPr>
      </w:pPr>
      <w:r w:rsidRPr="00CE64B5">
        <w:rPr>
          <w:rFonts w:asciiTheme="minorHAnsi" w:hAnsiTheme="minorHAnsi" w:cstheme="minorHAnsi"/>
          <w:b/>
        </w:rPr>
        <w:t>S1 Table</w:t>
      </w:r>
      <w:r>
        <w:rPr>
          <w:rFonts w:asciiTheme="minorHAnsi" w:hAnsiTheme="minorHAnsi" w:cstheme="minorHAnsi"/>
        </w:rPr>
        <w:t xml:space="preserve">. </w:t>
      </w:r>
      <w:r w:rsidRPr="00CE64B5">
        <w:rPr>
          <w:rFonts w:asciiTheme="minorHAnsi" w:hAnsiTheme="minorHAnsi" w:cstheme="minorHAnsi"/>
          <w:b/>
        </w:rPr>
        <w:t>Thresholds for identifying extreme outliers and number of excluded observations for each antibiotic.</w:t>
      </w:r>
    </w:p>
    <w:p w14:paraId="65965DF5" w14:textId="0BB9398F" w:rsidR="0002410D" w:rsidRPr="00CE64B5" w:rsidRDefault="0002410D" w:rsidP="0094017D">
      <w:pPr>
        <w:pStyle w:val="EndNoteBibliography"/>
        <w:rPr>
          <w:rFonts w:asciiTheme="minorHAnsi" w:hAnsiTheme="minorHAnsi" w:cstheme="minorHAnsi"/>
          <w:b/>
        </w:rPr>
      </w:pPr>
      <w:r>
        <w:rPr>
          <w:rFonts w:asciiTheme="minorHAnsi" w:hAnsiTheme="minorHAnsi" w:cstheme="minorHAnsi"/>
          <w:b/>
        </w:rPr>
        <w:t xml:space="preserve">S2 Table. </w:t>
      </w:r>
      <w:r w:rsidRPr="0002410D">
        <w:rPr>
          <w:rFonts w:asciiTheme="minorHAnsi" w:hAnsiTheme="minorHAnsi" w:cstheme="minorHAnsi"/>
          <w:b/>
        </w:rPr>
        <w:t>Summary of doses included in dosing strategy analyses by antibiotic</w:t>
      </w:r>
    </w:p>
    <w:p w14:paraId="5BE1D4C6" w14:textId="55C6AF02" w:rsidR="0002410D" w:rsidRPr="0002410D" w:rsidRDefault="0002410D" w:rsidP="0094017D">
      <w:pPr>
        <w:pStyle w:val="EndNoteBibliography"/>
        <w:rPr>
          <w:rFonts w:asciiTheme="minorHAnsi" w:hAnsiTheme="minorHAnsi" w:cstheme="minorHAnsi"/>
          <w:b/>
        </w:rPr>
      </w:pPr>
      <w:r>
        <w:rPr>
          <w:rFonts w:asciiTheme="minorHAnsi" w:hAnsiTheme="minorHAnsi" w:cstheme="minorHAnsi"/>
          <w:b/>
        </w:rPr>
        <w:t xml:space="preserve">S3 Table. </w:t>
      </w:r>
      <w:r w:rsidRPr="0002410D">
        <w:rPr>
          <w:rFonts w:asciiTheme="minorHAnsi" w:hAnsiTheme="minorHAnsi" w:cstheme="minorHAnsi"/>
          <w:b/>
        </w:rPr>
        <w:t>Antibiotic frequency in 24h period by antibiotic.</w:t>
      </w:r>
      <w:r w:rsidRPr="00CE64B5">
        <w:rPr>
          <w:rFonts w:asciiTheme="minorHAnsi" w:hAnsiTheme="minorHAnsi" w:cstheme="minorHAnsi"/>
        </w:rPr>
        <w:t xml:space="preserve"> Note that frequency once per day includes 5 doses given less than once per day (e.g. every 36h)</w:t>
      </w:r>
    </w:p>
    <w:p w14:paraId="09E85405" w14:textId="45323515" w:rsidR="003F369F" w:rsidRDefault="003F369F" w:rsidP="0094017D">
      <w:pPr>
        <w:pStyle w:val="EndNoteBibliography"/>
        <w:rPr>
          <w:rFonts w:asciiTheme="minorHAnsi" w:hAnsiTheme="minorHAnsi" w:cstheme="minorHAnsi"/>
        </w:rPr>
      </w:pPr>
      <w:r w:rsidRPr="00CE64B5">
        <w:rPr>
          <w:rFonts w:asciiTheme="minorHAnsi" w:hAnsiTheme="minorHAnsi" w:cstheme="minorHAnsi"/>
          <w:b/>
        </w:rPr>
        <w:t xml:space="preserve">S1 Fig. </w:t>
      </w:r>
      <w:r w:rsidR="0002410D">
        <w:rPr>
          <w:rFonts w:asciiTheme="minorHAnsi" w:hAnsiTheme="minorHAnsi" w:cstheme="minorHAnsi"/>
          <w:b/>
        </w:rPr>
        <w:t>Daily frequency of antibiotic dosing in children over four months</w:t>
      </w:r>
      <w:r w:rsidRPr="00CE64B5">
        <w:rPr>
          <w:rFonts w:asciiTheme="minorHAnsi" w:hAnsiTheme="minorHAnsi" w:cstheme="minorHAnsi"/>
        </w:rPr>
        <w:t xml:space="preserve">. </w:t>
      </w:r>
    </w:p>
    <w:p w14:paraId="322B3C7F" w14:textId="7FA9A862" w:rsidR="0002410D" w:rsidRDefault="0002410D" w:rsidP="0094017D">
      <w:pPr>
        <w:pStyle w:val="EndNoteBibliography"/>
        <w:rPr>
          <w:rFonts w:asciiTheme="minorHAnsi" w:hAnsiTheme="minorHAnsi" w:cstheme="minorHAnsi"/>
        </w:rPr>
      </w:pPr>
      <w:r w:rsidRPr="00CE64B5">
        <w:rPr>
          <w:rFonts w:asciiTheme="minorHAnsi" w:hAnsiTheme="minorHAnsi" w:cstheme="minorHAnsi"/>
          <w:b/>
        </w:rPr>
        <w:t>S4 Table. Top RDD doses for each antibiotic (percentage of doses).</w:t>
      </w:r>
      <w:r w:rsidRPr="0002410D">
        <w:rPr>
          <w:rFonts w:asciiTheme="minorHAnsi" w:hAnsiTheme="minorHAnsi" w:cstheme="minorHAnsi"/>
        </w:rPr>
        <w:t xml:space="preserve"> Doses measured in mg/kg/day, including include a buffer of ±1% to allow for rounding before administration, and given in at least 5% of cases.</w:t>
      </w:r>
    </w:p>
    <w:p w14:paraId="1CC06253" w14:textId="4D488EF5" w:rsidR="003F369F" w:rsidRDefault="003F369F" w:rsidP="0094017D">
      <w:pPr>
        <w:pStyle w:val="EndNoteBibliography"/>
        <w:rPr>
          <w:rFonts w:asciiTheme="minorHAnsi" w:hAnsiTheme="minorHAnsi" w:cstheme="minorHAnsi"/>
        </w:rPr>
      </w:pPr>
      <w:r w:rsidRPr="00CE64B5">
        <w:rPr>
          <w:rFonts w:asciiTheme="minorHAnsi" w:hAnsiTheme="minorHAnsi" w:cstheme="minorHAnsi"/>
          <w:b/>
        </w:rPr>
        <w:t xml:space="preserve">S2 Fig. </w:t>
      </w:r>
      <w:r w:rsidR="0002410D">
        <w:rPr>
          <w:rFonts w:asciiTheme="minorHAnsi" w:hAnsiTheme="minorHAnsi" w:cstheme="minorHAnsi"/>
          <w:b/>
        </w:rPr>
        <w:t>Weight based dosing (mg/kg/day) in children over 4 months old</w:t>
      </w:r>
      <w:r w:rsidR="0002410D">
        <w:rPr>
          <w:rFonts w:asciiTheme="minorHAnsi" w:hAnsiTheme="minorHAnsi" w:cstheme="minorHAnsi"/>
        </w:rPr>
        <w:t xml:space="preserve">. Highlighted common doses are taken from the original analyses on all children. </w:t>
      </w:r>
    </w:p>
    <w:p w14:paraId="73A11D53" w14:textId="49CF6274" w:rsidR="0002410D" w:rsidRDefault="0002410D" w:rsidP="0094017D">
      <w:pPr>
        <w:pStyle w:val="EndNoteBibliography"/>
        <w:rPr>
          <w:rFonts w:asciiTheme="minorHAnsi" w:hAnsiTheme="minorHAnsi" w:cstheme="minorHAnsi"/>
        </w:rPr>
      </w:pPr>
      <w:r w:rsidRPr="00CE64B5">
        <w:rPr>
          <w:rFonts w:asciiTheme="minorHAnsi" w:hAnsiTheme="minorHAnsi" w:cstheme="minorHAnsi"/>
          <w:b/>
        </w:rPr>
        <w:t>S5 Table. Top FDD doses for each antibiotic (percentage of doses).</w:t>
      </w:r>
      <w:r w:rsidRPr="0002410D">
        <w:rPr>
          <w:rFonts w:asciiTheme="minorHAnsi" w:hAnsiTheme="minorHAnsi" w:cstheme="minorHAnsi"/>
        </w:rPr>
        <w:t xml:space="preserve">  Doses measured in mg/day and given in at least 5% of cases</w:t>
      </w:r>
    </w:p>
    <w:p w14:paraId="3400E74A" w14:textId="2116C53C" w:rsidR="0002410D" w:rsidRDefault="0002410D" w:rsidP="0094017D">
      <w:pPr>
        <w:pStyle w:val="EndNoteBibliography"/>
        <w:rPr>
          <w:rFonts w:asciiTheme="minorHAnsi" w:hAnsiTheme="minorHAnsi" w:cstheme="minorHAnsi"/>
          <w:b/>
        </w:rPr>
      </w:pPr>
      <w:r w:rsidRPr="00CE64B5">
        <w:rPr>
          <w:rFonts w:asciiTheme="minorHAnsi" w:hAnsiTheme="minorHAnsi" w:cstheme="minorHAnsi"/>
          <w:b/>
        </w:rPr>
        <w:lastRenderedPageBreak/>
        <w:t>S6 Table</w:t>
      </w:r>
      <w:r w:rsidR="00826EF6">
        <w:rPr>
          <w:rFonts w:asciiTheme="minorHAnsi" w:hAnsiTheme="minorHAnsi" w:cstheme="minorHAnsi"/>
          <w:b/>
        </w:rPr>
        <w:t>.</w:t>
      </w:r>
      <w:r w:rsidRPr="00CE64B5">
        <w:rPr>
          <w:rFonts w:asciiTheme="minorHAnsi" w:hAnsiTheme="minorHAnsi" w:cstheme="minorHAnsi"/>
          <w:b/>
        </w:rPr>
        <w:t xml:space="preserve"> Dosing strategy split by antibiotic</w:t>
      </w:r>
    </w:p>
    <w:p w14:paraId="2C143A39" w14:textId="56257670" w:rsidR="0002410D" w:rsidRPr="00CE64B5" w:rsidRDefault="00826EF6" w:rsidP="0094017D">
      <w:pPr>
        <w:pStyle w:val="EndNoteBibliography"/>
        <w:rPr>
          <w:rFonts w:asciiTheme="minorHAnsi" w:hAnsiTheme="minorHAnsi" w:cstheme="minorHAnsi"/>
        </w:rPr>
      </w:pPr>
      <w:r>
        <w:rPr>
          <w:rFonts w:asciiTheme="minorHAnsi" w:hAnsiTheme="minorHAnsi" w:cstheme="minorHAnsi"/>
          <w:b/>
        </w:rPr>
        <w:t>S3 Fig</w:t>
      </w:r>
      <w:r w:rsidRPr="00826EF6">
        <w:rPr>
          <w:rFonts w:asciiTheme="minorHAnsi" w:hAnsiTheme="minorHAnsi" w:cstheme="minorHAnsi"/>
          <w:b/>
        </w:rPr>
        <w:t>. Proportion of doses consistent with daily dosing and relative daily dosing by weight quintiles for each antibiotic.</w:t>
      </w:r>
      <w:r>
        <w:rPr>
          <w:rFonts w:asciiTheme="minorHAnsi" w:hAnsiTheme="minorHAnsi" w:cstheme="minorHAnsi"/>
          <w:b/>
        </w:rPr>
        <w:t xml:space="preserve"> </w:t>
      </w:r>
      <w:r>
        <w:rPr>
          <w:rFonts w:asciiTheme="minorHAnsi" w:hAnsiTheme="minorHAnsi" w:cstheme="minorHAnsi"/>
        </w:rPr>
        <w:t xml:space="preserve">Doses consistent with both strategies are included in both categories. </w:t>
      </w:r>
    </w:p>
    <w:p w14:paraId="54780348" w14:textId="3E479540" w:rsidR="0002410D" w:rsidRPr="00CE64B5" w:rsidRDefault="00826EF6" w:rsidP="0094017D">
      <w:pPr>
        <w:pStyle w:val="EndNoteBibliography"/>
        <w:rPr>
          <w:rFonts w:asciiTheme="minorHAnsi" w:hAnsiTheme="minorHAnsi" w:cstheme="minorHAnsi"/>
        </w:rPr>
      </w:pPr>
      <w:r>
        <w:rPr>
          <w:rFonts w:asciiTheme="minorHAnsi" w:hAnsiTheme="minorHAnsi" w:cstheme="minorHAnsi"/>
          <w:b/>
        </w:rPr>
        <w:t xml:space="preserve">S4 Fig. </w:t>
      </w:r>
      <w:r w:rsidRPr="00826EF6">
        <w:rPr>
          <w:rFonts w:asciiTheme="minorHAnsi" w:hAnsiTheme="minorHAnsi" w:cstheme="minorHAnsi"/>
          <w:b/>
        </w:rPr>
        <w:t xml:space="preserve">Dosing strategy by age group for each antibiotic. </w:t>
      </w:r>
      <w:r w:rsidRPr="00CE64B5">
        <w:rPr>
          <w:rFonts w:asciiTheme="minorHAnsi" w:hAnsiTheme="minorHAnsi" w:cstheme="minorHAnsi"/>
        </w:rPr>
        <w:t>Infant: 1-12 months; Toddler 13-23 months; Early childhood: 2-5 years; Middle childhood: 6-11 years.</w:t>
      </w:r>
    </w:p>
    <w:p w14:paraId="2D096EC3" w14:textId="1AD1FCB2" w:rsidR="0002410D" w:rsidRDefault="00826EF6" w:rsidP="0094017D">
      <w:pPr>
        <w:pStyle w:val="EndNoteBibliography"/>
        <w:rPr>
          <w:rFonts w:asciiTheme="minorHAnsi" w:hAnsiTheme="minorHAnsi" w:cstheme="minorHAnsi"/>
        </w:rPr>
      </w:pPr>
      <w:r w:rsidRPr="00CE64B5">
        <w:rPr>
          <w:rFonts w:asciiTheme="minorHAnsi" w:hAnsiTheme="minorHAnsi" w:cstheme="minorHAnsi"/>
          <w:b/>
        </w:rPr>
        <w:t>S</w:t>
      </w:r>
      <w:r w:rsidR="00414FD5">
        <w:rPr>
          <w:rFonts w:asciiTheme="minorHAnsi" w:hAnsiTheme="minorHAnsi" w:cstheme="minorHAnsi"/>
          <w:b/>
        </w:rPr>
        <w:t>7</w:t>
      </w:r>
      <w:r w:rsidRPr="00CE64B5">
        <w:rPr>
          <w:rFonts w:asciiTheme="minorHAnsi" w:hAnsiTheme="minorHAnsi" w:cstheme="minorHAnsi"/>
          <w:b/>
        </w:rPr>
        <w:t xml:space="preserve"> Table. Fixed effects estimates from models of RDD.</w:t>
      </w:r>
      <w:r w:rsidRPr="00826EF6">
        <w:rPr>
          <w:rFonts w:asciiTheme="minorHAnsi" w:hAnsiTheme="minorHAnsi" w:cstheme="minorHAnsi"/>
        </w:rPr>
        <w:t xml:space="preserve"> Models were run separately for each antibiotic and contained the same fixed and random effects for each model. Random effects were country and hospital within country.</w:t>
      </w:r>
    </w:p>
    <w:p w14:paraId="62C4B00F" w14:textId="69CC497F" w:rsidR="00826EF6" w:rsidRDefault="00826EF6" w:rsidP="0094017D">
      <w:pPr>
        <w:pStyle w:val="EndNoteBibliography"/>
        <w:rPr>
          <w:rFonts w:asciiTheme="minorHAnsi" w:hAnsiTheme="minorHAnsi" w:cstheme="minorHAnsi"/>
        </w:rPr>
      </w:pPr>
      <w:r w:rsidRPr="00CE64B5">
        <w:rPr>
          <w:rFonts w:asciiTheme="minorHAnsi" w:hAnsiTheme="minorHAnsi" w:cstheme="minorHAnsi"/>
          <w:b/>
        </w:rPr>
        <w:t>S5 Fig. Variance components from models of RDD.</w:t>
      </w:r>
      <w:r w:rsidRPr="00826EF6">
        <w:rPr>
          <w:rFonts w:asciiTheme="minorHAnsi" w:hAnsiTheme="minorHAnsi" w:cstheme="minorHAnsi"/>
        </w:rPr>
        <w:t xml:space="preserve"> Models were run separately for each antibiotic and contained the same fixed and random effects for each model. Random effects were country and hospital within country.</w:t>
      </w:r>
    </w:p>
    <w:p w14:paraId="43DDAE96" w14:textId="5AA306BF" w:rsidR="00826EF6" w:rsidRDefault="00826EF6" w:rsidP="00826EF6">
      <w:pPr>
        <w:pStyle w:val="EndNoteBibliography"/>
        <w:rPr>
          <w:rFonts w:asciiTheme="minorHAnsi" w:hAnsiTheme="minorHAnsi" w:cstheme="minorHAnsi"/>
        </w:rPr>
      </w:pPr>
      <w:r w:rsidRPr="00CE64B5">
        <w:rPr>
          <w:rFonts w:asciiTheme="minorHAnsi" w:hAnsiTheme="minorHAnsi" w:cstheme="minorHAnsi"/>
          <w:b/>
        </w:rPr>
        <w:t>S</w:t>
      </w:r>
      <w:r w:rsidR="00414FD5">
        <w:rPr>
          <w:rFonts w:asciiTheme="minorHAnsi" w:hAnsiTheme="minorHAnsi" w:cstheme="minorHAnsi"/>
          <w:b/>
        </w:rPr>
        <w:t>8</w:t>
      </w:r>
      <w:r w:rsidRPr="00CE64B5">
        <w:rPr>
          <w:rFonts w:asciiTheme="minorHAnsi" w:hAnsiTheme="minorHAnsi" w:cstheme="minorHAnsi"/>
          <w:b/>
        </w:rPr>
        <w:t xml:space="preserve"> Table.</w:t>
      </w:r>
      <w:r>
        <w:rPr>
          <w:rFonts w:asciiTheme="minorHAnsi" w:hAnsiTheme="minorHAnsi" w:cstheme="minorHAnsi"/>
        </w:rPr>
        <w:t xml:space="preserve"> </w:t>
      </w:r>
      <w:r w:rsidRPr="00BF7818">
        <w:rPr>
          <w:rFonts w:asciiTheme="minorHAnsi" w:hAnsiTheme="minorHAnsi" w:cstheme="minorHAnsi"/>
          <w:b/>
        </w:rPr>
        <w:t>Variance components</w:t>
      </w:r>
      <w:r>
        <w:rPr>
          <w:rFonts w:asciiTheme="minorHAnsi" w:hAnsiTheme="minorHAnsi" w:cstheme="minorHAnsi"/>
          <w:b/>
        </w:rPr>
        <w:t xml:space="preserve"> estimates</w:t>
      </w:r>
      <w:r w:rsidRPr="00BF7818">
        <w:rPr>
          <w:rFonts w:asciiTheme="minorHAnsi" w:hAnsiTheme="minorHAnsi" w:cstheme="minorHAnsi"/>
          <w:b/>
        </w:rPr>
        <w:t xml:space="preserve"> from models of RDD.</w:t>
      </w:r>
      <w:r w:rsidRPr="00826EF6">
        <w:rPr>
          <w:rFonts w:asciiTheme="minorHAnsi" w:hAnsiTheme="minorHAnsi" w:cstheme="minorHAnsi"/>
        </w:rPr>
        <w:t xml:space="preserve"> Models were run separately for each antibiotic and contained the same fixed and random effects for each model. Random effects were country and hospital within country.</w:t>
      </w:r>
    </w:p>
    <w:p w14:paraId="677594FC" w14:textId="59C212F5" w:rsidR="003F369F" w:rsidRDefault="003F369F" w:rsidP="0094017D">
      <w:pPr>
        <w:pStyle w:val="EndNoteBibliography"/>
        <w:rPr>
          <w:rFonts w:asciiTheme="minorHAnsi" w:hAnsiTheme="minorHAnsi" w:cstheme="minorHAnsi"/>
        </w:rPr>
      </w:pPr>
    </w:p>
    <w:p w14:paraId="006CBEA6" w14:textId="0CA86170" w:rsidR="003F369F" w:rsidRPr="003F369F" w:rsidRDefault="003F369F" w:rsidP="0094017D">
      <w:pPr>
        <w:pStyle w:val="EndNoteBibliography"/>
        <w:rPr>
          <w:rFonts w:asciiTheme="minorHAnsi" w:hAnsiTheme="minorHAnsi" w:cstheme="minorHAnsi"/>
          <w:b/>
          <w:szCs w:val="24"/>
        </w:rPr>
      </w:pPr>
    </w:p>
    <w:sectPr w:rsidR="003F369F" w:rsidRPr="003F369F" w:rsidSect="00822077">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195A" w16cex:dateUtc="2020-08-21T08:58:00Z"/>
  <w16cex:commentExtensible w16cex:durableId="22EA1406" w16cex:dateUtc="2020-08-21T08:36:00Z"/>
  <w16cex:commentExtensible w16cex:durableId="22EA4788" w16cex:dateUtc="2020-08-21T12:15:00Z"/>
  <w16cex:commentExtensible w16cex:durableId="22EA4BE6" w16cex:dateUtc="2020-08-21T12:34:00Z"/>
  <w16cex:commentExtensible w16cex:durableId="22EA4D67" w16cex:dateUtc="2020-08-21T12:40:00Z"/>
  <w16cex:commentExtensible w16cex:durableId="22EA4E68" w16cex:dateUtc="2020-08-21T12:45:00Z"/>
  <w16cex:commentExtensible w16cex:durableId="22EA503A" w16cex:dateUtc="2020-08-21T12:52:00Z"/>
  <w16cex:commentExtensible w16cex:durableId="22EA5064" w16cex:dateUtc="2020-08-21T12:53:00Z"/>
  <w16cex:commentExtensible w16cex:durableId="22EA1A60" w16cex:dateUtc="2020-08-21T09:03:00Z"/>
  <w16cex:commentExtensible w16cex:durableId="22EA1B25" w16cex:dateUtc="2020-08-21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A919" w14:textId="77777777" w:rsidR="008F1885" w:rsidRDefault="008F1885" w:rsidP="008241EF">
      <w:pPr>
        <w:spacing w:after="0" w:line="240" w:lineRule="auto"/>
      </w:pPr>
      <w:r>
        <w:separator/>
      </w:r>
    </w:p>
  </w:endnote>
  <w:endnote w:type="continuationSeparator" w:id="0">
    <w:p w14:paraId="3878DC3B" w14:textId="77777777" w:rsidR="008F1885" w:rsidRDefault="008F1885" w:rsidP="0082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22860"/>
      <w:docPartObj>
        <w:docPartGallery w:val="Page Numbers (Bottom of Page)"/>
        <w:docPartUnique/>
      </w:docPartObj>
    </w:sdtPr>
    <w:sdtEndPr>
      <w:rPr>
        <w:noProof/>
      </w:rPr>
    </w:sdtEndPr>
    <w:sdtContent>
      <w:p w14:paraId="193CD7C3" w14:textId="1F0E1F82" w:rsidR="00F86FF4" w:rsidRDefault="00F86FF4">
        <w:pPr>
          <w:pStyle w:val="Footer"/>
          <w:jc w:val="right"/>
        </w:pPr>
        <w:r>
          <w:fldChar w:fldCharType="begin"/>
        </w:r>
        <w:r>
          <w:instrText xml:space="preserve"> PAGE   \* MERGEFORMAT </w:instrText>
        </w:r>
        <w:r>
          <w:fldChar w:fldCharType="separate"/>
        </w:r>
        <w:r w:rsidR="00817C75">
          <w:rPr>
            <w:noProof/>
          </w:rPr>
          <w:t>26</w:t>
        </w:r>
        <w:r>
          <w:rPr>
            <w:noProof/>
          </w:rPr>
          <w:fldChar w:fldCharType="end"/>
        </w:r>
      </w:p>
    </w:sdtContent>
  </w:sdt>
  <w:p w14:paraId="4E2E0FA2" w14:textId="77777777" w:rsidR="00F86FF4" w:rsidRDefault="00F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FAEF" w14:textId="77777777" w:rsidR="008F1885" w:rsidRDefault="008F1885" w:rsidP="008241EF">
      <w:pPr>
        <w:spacing w:after="0" w:line="240" w:lineRule="auto"/>
      </w:pPr>
      <w:r>
        <w:separator/>
      </w:r>
    </w:p>
  </w:footnote>
  <w:footnote w:type="continuationSeparator" w:id="0">
    <w:p w14:paraId="437A7898" w14:textId="77777777" w:rsidR="008F1885" w:rsidRDefault="008F1885" w:rsidP="00824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8D2"/>
    <w:multiLevelType w:val="hybridMultilevel"/>
    <w:tmpl w:val="7E341F66"/>
    <w:lvl w:ilvl="0" w:tplc="A73C15E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21B4"/>
    <w:multiLevelType w:val="hybridMultilevel"/>
    <w:tmpl w:val="77D8339E"/>
    <w:lvl w:ilvl="0" w:tplc="BBB2249A">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zp0ptdsre08eeetovzzrxzswasxre9xfw&quot;&gt;PPS_dosing_endnote_library_MC-Converted&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30&lt;/item&gt;&lt;item&gt;31&lt;/item&gt;&lt;/record-ids&gt;&lt;/item&gt;&lt;/Libraries&gt;"/>
  </w:docVars>
  <w:rsids>
    <w:rsidRoot w:val="008241EF"/>
    <w:rsid w:val="0002410D"/>
    <w:rsid w:val="00050D53"/>
    <w:rsid w:val="00067FD7"/>
    <w:rsid w:val="00075D55"/>
    <w:rsid w:val="00080A06"/>
    <w:rsid w:val="00082B1F"/>
    <w:rsid w:val="000972DE"/>
    <w:rsid w:val="000A1FD5"/>
    <w:rsid w:val="000B14E3"/>
    <w:rsid w:val="000B59BA"/>
    <w:rsid w:val="000D0DD7"/>
    <w:rsid w:val="000D241F"/>
    <w:rsid w:val="000D5BC9"/>
    <w:rsid w:val="000E793D"/>
    <w:rsid w:val="0010226F"/>
    <w:rsid w:val="00105874"/>
    <w:rsid w:val="001064B3"/>
    <w:rsid w:val="00107F88"/>
    <w:rsid w:val="00115ADD"/>
    <w:rsid w:val="0012775F"/>
    <w:rsid w:val="00132535"/>
    <w:rsid w:val="00162553"/>
    <w:rsid w:val="001630B8"/>
    <w:rsid w:val="00164CC1"/>
    <w:rsid w:val="00187AA7"/>
    <w:rsid w:val="001B409B"/>
    <w:rsid w:val="001C1D5A"/>
    <w:rsid w:val="001C29F0"/>
    <w:rsid w:val="001D2D40"/>
    <w:rsid w:val="001D6A0A"/>
    <w:rsid w:val="00204A03"/>
    <w:rsid w:val="002105F9"/>
    <w:rsid w:val="002174FD"/>
    <w:rsid w:val="0021794F"/>
    <w:rsid w:val="00220E76"/>
    <w:rsid w:val="00241917"/>
    <w:rsid w:val="00245EC0"/>
    <w:rsid w:val="00273980"/>
    <w:rsid w:val="00274B6D"/>
    <w:rsid w:val="00293B09"/>
    <w:rsid w:val="002A457D"/>
    <w:rsid w:val="002B5647"/>
    <w:rsid w:val="002B599E"/>
    <w:rsid w:val="002C016C"/>
    <w:rsid w:val="002C4832"/>
    <w:rsid w:val="002E79E3"/>
    <w:rsid w:val="002E7FC0"/>
    <w:rsid w:val="003000DB"/>
    <w:rsid w:val="00330A9F"/>
    <w:rsid w:val="003507C9"/>
    <w:rsid w:val="00367A41"/>
    <w:rsid w:val="00373165"/>
    <w:rsid w:val="0038348C"/>
    <w:rsid w:val="00383CEC"/>
    <w:rsid w:val="00384913"/>
    <w:rsid w:val="00392D62"/>
    <w:rsid w:val="003A6837"/>
    <w:rsid w:val="003A7968"/>
    <w:rsid w:val="003B1C61"/>
    <w:rsid w:val="003D0604"/>
    <w:rsid w:val="003D2BE9"/>
    <w:rsid w:val="003E3AD7"/>
    <w:rsid w:val="003F369F"/>
    <w:rsid w:val="00401528"/>
    <w:rsid w:val="0040583A"/>
    <w:rsid w:val="00414FD5"/>
    <w:rsid w:val="004221CD"/>
    <w:rsid w:val="00427318"/>
    <w:rsid w:val="0043094E"/>
    <w:rsid w:val="004366F3"/>
    <w:rsid w:val="004551E4"/>
    <w:rsid w:val="00461DBF"/>
    <w:rsid w:val="00462153"/>
    <w:rsid w:val="00471680"/>
    <w:rsid w:val="00473405"/>
    <w:rsid w:val="004A55C5"/>
    <w:rsid w:val="004A6152"/>
    <w:rsid w:val="004C555C"/>
    <w:rsid w:val="004D18E1"/>
    <w:rsid w:val="004D3207"/>
    <w:rsid w:val="004E4E87"/>
    <w:rsid w:val="004F5994"/>
    <w:rsid w:val="0050684D"/>
    <w:rsid w:val="0051116F"/>
    <w:rsid w:val="00511ACD"/>
    <w:rsid w:val="00520ECA"/>
    <w:rsid w:val="00525311"/>
    <w:rsid w:val="00546478"/>
    <w:rsid w:val="00554627"/>
    <w:rsid w:val="0058081E"/>
    <w:rsid w:val="0058251C"/>
    <w:rsid w:val="005A0680"/>
    <w:rsid w:val="005A180F"/>
    <w:rsid w:val="005A71C5"/>
    <w:rsid w:val="005B1711"/>
    <w:rsid w:val="005D1624"/>
    <w:rsid w:val="005D5CF9"/>
    <w:rsid w:val="005D743E"/>
    <w:rsid w:val="005F20F1"/>
    <w:rsid w:val="005F415D"/>
    <w:rsid w:val="006079E0"/>
    <w:rsid w:val="00610F36"/>
    <w:rsid w:val="006138BA"/>
    <w:rsid w:val="00634E0F"/>
    <w:rsid w:val="00635451"/>
    <w:rsid w:val="006358F2"/>
    <w:rsid w:val="00637CE9"/>
    <w:rsid w:val="00642A30"/>
    <w:rsid w:val="0065727A"/>
    <w:rsid w:val="006746E4"/>
    <w:rsid w:val="00682B61"/>
    <w:rsid w:val="006903A8"/>
    <w:rsid w:val="00690FFC"/>
    <w:rsid w:val="00695449"/>
    <w:rsid w:val="006A6E83"/>
    <w:rsid w:val="006A7CC9"/>
    <w:rsid w:val="006D2DC3"/>
    <w:rsid w:val="006D430E"/>
    <w:rsid w:val="006E5416"/>
    <w:rsid w:val="006F6068"/>
    <w:rsid w:val="00722B3E"/>
    <w:rsid w:val="00732085"/>
    <w:rsid w:val="00736F26"/>
    <w:rsid w:val="00737D02"/>
    <w:rsid w:val="007437B0"/>
    <w:rsid w:val="00745517"/>
    <w:rsid w:val="007465F1"/>
    <w:rsid w:val="007475CE"/>
    <w:rsid w:val="007512CC"/>
    <w:rsid w:val="0075662B"/>
    <w:rsid w:val="0076263D"/>
    <w:rsid w:val="00776A77"/>
    <w:rsid w:val="007A067A"/>
    <w:rsid w:val="007A4842"/>
    <w:rsid w:val="007B4089"/>
    <w:rsid w:val="007B5CEF"/>
    <w:rsid w:val="007D3E3F"/>
    <w:rsid w:val="00800392"/>
    <w:rsid w:val="00814493"/>
    <w:rsid w:val="00817C75"/>
    <w:rsid w:val="00822077"/>
    <w:rsid w:val="008223E8"/>
    <w:rsid w:val="008241EF"/>
    <w:rsid w:val="00826EF6"/>
    <w:rsid w:val="00840BF0"/>
    <w:rsid w:val="00847326"/>
    <w:rsid w:val="00887405"/>
    <w:rsid w:val="008875CA"/>
    <w:rsid w:val="00891928"/>
    <w:rsid w:val="008A40EB"/>
    <w:rsid w:val="008A5852"/>
    <w:rsid w:val="008A5C64"/>
    <w:rsid w:val="008B5CFE"/>
    <w:rsid w:val="008D5D79"/>
    <w:rsid w:val="008E144B"/>
    <w:rsid w:val="008E217A"/>
    <w:rsid w:val="008F1885"/>
    <w:rsid w:val="008F6691"/>
    <w:rsid w:val="00903AEB"/>
    <w:rsid w:val="00922414"/>
    <w:rsid w:val="0092476D"/>
    <w:rsid w:val="00924DEB"/>
    <w:rsid w:val="0093689E"/>
    <w:rsid w:val="0094017D"/>
    <w:rsid w:val="0094288F"/>
    <w:rsid w:val="00947928"/>
    <w:rsid w:val="00977E52"/>
    <w:rsid w:val="009809A8"/>
    <w:rsid w:val="00982089"/>
    <w:rsid w:val="009A0A00"/>
    <w:rsid w:val="009A1367"/>
    <w:rsid w:val="009A15CB"/>
    <w:rsid w:val="009B0498"/>
    <w:rsid w:val="009C196F"/>
    <w:rsid w:val="009D39AC"/>
    <w:rsid w:val="009D7AA8"/>
    <w:rsid w:val="009E73E8"/>
    <w:rsid w:val="009F6ED2"/>
    <w:rsid w:val="00A018A7"/>
    <w:rsid w:val="00A02A0B"/>
    <w:rsid w:val="00A15013"/>
    <w:rsid w:val="00A15484"/>
    <w:rsid w:val="00A20732"/>
    <w:rsid w:val="00A345A4"/>
    <w:rsid w:val="00A36824"/>
    <w:rsid w:val="00A44C2D"/>
    <w:rsid w:val="00A45C0B"/>
    <w:rsid w:val="00A45ED5"/>
    <w:rsid w:val="00A47EE5"/>
    <w:rsid w:val="00A86B9F"/>
    <w:rsid w:val="00A942D8"/>
    <w:rsid w:val="00AA2EC8"/>
    <w:rsid w:val="00AA75E7"/>
    <w:rsid w:val="00AB2E65"/>
    <w:rsid w:val="00AB35F8"/>
    <w:rsid w:val="00AD3DC3"/>
    <w:rsid w:val="00AF0477"/>
    <w:rsid w:val="00AF3C0A"/>
    <w:rsid w:val="00B03A9C"/>
    <w:rsid w:val="00B044DD"/>
    <w:rsid w:val="00B25E1F"/>
    <w:rsid w:val="00B31B63"/>
    <w:rsid w:val="00B41D6D"/>
    <w:rsid w:val="00B5754A"/>
    <w:rsid w:val="00B61F9C"/>
    <w:rsid w:val="00B70BA5"/>
    <w:rsid w:val="00B7556C"/>
    <w:rsid w:val="00B91467"/>
    <w:rsid w:val="00B925E3"/>
    <w:rsid w:val="00B944D0"/>
    <w:rsid w:val="00B9470A"/>
    <w:rsid w:val="00BA6A2C"/>
    <w:rsid w:val="00BB340D"/>
    <w:rsid w:val="00BB7AE5"/>
    <w:rsid w:val="00BC6087"/>
    <w:rsid w:val="00BD258D"/>
    <w:rsid w:val="00BD4581"/>
    <w:rsid w:val="00BD630A"/>
    <w:rsid w:val="00BD7FB5"/>
    <w:rsid w:val="00C025D0"/>
    <w:rsid w:val="00C14722"/>
    <w:rsid w:val="00C2399A"/>
    <w:rsid w:val="00C257F3"/>
    <w:rsid w:val="00C32DAC"/>
    <w:rsid w:val="00C345DD"/>
    <w:rsid w:val="00C4219B"/>
    <w:rsid w:val="00C54055"/>
    <w:rsid w:val="00C81952"/>
    <w:rsid w:val="00C97383"/>
    <w:rsid w:val="00CA7E8D"/>
    <w:rsid w:val="00CB4C6D"/>
    <w:rsid w:val="00CC4D37"/>
    <w:rsid w:val="00CD5226"/>
    <w:rsid w:val="00CE64B5"/>
    <w:rsid w:val="00CF20F4"/>
    <w:rsid w:val="00D052D2"/>
    <w:rsid w:val="00D15E3C"/>
    <w:rsid w:val="00D21DB0"/>
    <w:rsid w:val="00D31ADD"/>
    <w:rsid w:val="00D6341C"/>
    <w:rsid w:val="00D93CF3"/>
    <w:rsid w:val="00DB5E79"/>
    <w:rsid w:val="00DB7DC1"/>
    <w:rsid w:val="00DC5713"/>
    <w:rsid w:val="00DD04A6"/>
    <w:rsid w:val="00DD1B5E"/>
    <w:rsid w:val="00DF4BF0"/>
    <w:rsid w:val="00DF6795"/>
    <w:rsid w:val="00E10203"/>
    <w:rsid w:val="00E17B54"/>
    <w:rsid w:val="00E328B3"/>
    <w:rsid w:val="00E644CE"/>
    <w:rsid w:val="00E67CCF"/>
    <w:rsid w:val="00E74B08"/>
    <w:rsid w:val="00E824D1"/>
    <w:rsid w:val="00E93B86"/>
    <w:rsid w:val="00E96250"/>
    <w:rsid w:val="00E96DDE"/>
    <w:rsid w:val="00EB08FA"/>
    <w:rsid w:val="00EC51F9"/>
    <w:rsid w:val="00ED50F4"/>
    <w:rsid w:val="00EE2777"/>
    <w:rsid w:val="00EE6D58"/>
    <w:rsid w:val="00F15EC6"/>
    <w:rsid w:val="00F162D5"/>
    <w:rsid w:val="00F25997"/>
    <w:rsid w:val="00F27DBC"/>
    <w:rsid w:val="00F3562A"/>
    <w:rsid w:val="00F412AC"/>
    <w:rsid w:val="00F4153A"/>
    <w:rsid w:val="00F51832"/>
    <w:rsid w:val="00F5670D"/>
    <w:rsid w:val="00F76408"/>
    <w:rsid w:val="00F86FF4"/>
    <w:rsid w:val="00FA764B"/>
    <w:rsid w:val="00FD0D06"/>
    <w:rsid w:val="00FD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1F3FB"/>
  <w15:chartTrackingRefBased/>
  <w15:docId w15:val="{625A0902-DA73-4AC7-832C-DD0B87B3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EF"/>
  </w:style>
  <w:style w:type="paragraph" w:styleId="Footer">
    <w:name w:val="footer"/>
    <w:basedOn w:val="Normal"/>
    <w:link w:val="FooterChar"/>
    <w:uiPriority w:val="99"/>
    <w:unhideWhenUsed/>
    <w:rsid w:val="0082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EF"/>
  </w:style>
  <w:style w:type="character" w:styleId="LineNumber">
    <w:name w:val="line number"/>
    <w:basedOn w:val="DefaultParagraphFont"/>
    <w:uiPriority w:val="99"/>
    <w:semiHidden/>
    <w:unhideWhenUsed/>
    <w:rsid w:val="008241EF"/>
  </w:style>
  <w:style w:type="character" w:styleId="CommentReference">
    <w:name w:val="annotation reference"/>
    <w:basedOn w:val="DefaultParagraphFont"/>
    <w:uiPriority w:val="99"/>
    <w:semiHidden/>
    <w:unhideWhenUsed/>
    <w:qFormat/>
    <w:rsid w:val="002C4832"/>
    <w:rPr>
      <w:sz w:val="16"/>
      <w:szCs w:val="16"/>
    </w:rPr>
  </w:style>
  <w:style w:type="character" w:customStyle="1" w:styleId="CommentTextChar">
    <w:name w:val="Comment Text Char"/>
    <w:basedOn w:val="DefaultParagraphFont"/>
    <w:link w:val="CommentText"/>
    <w:uiPriority w:val="99"/>
    <w:semiHidden/>
    <w:qFormat/>
    <w:rsid w:val="002C4832"/>
    <w:rPr>
      <w:sz w:val="20"/>
      <w:szCs w:val="20"/>
    </w:rPr>
  </w:style>
  <w:style w:type="paragraph" w:styleId="CommentText">
    <w:name w:val="annotation text"/>
    <w:basedOn w:val="Normal"/>
    <w:link w:val="CommentTextChar"/>
    <w:uiPriority w:val="99"/>
    <w:semiHidden/>
    <w:unhideWhenUsed/>
    <w:qFormat/>
    <w:rsid w:val="002C4832"/>
    <w:pPr>
      <w:spacing w:line="240" w:lineRule="auto"/>
    </w:pPr>
    <w:rPr>
      <w:sz w:val="20"/>
      <w:szCs w:val="20"/>
    </w:rPr>
  </w:style>
  <w:style w:type="character" w:customStyle="1" w:styleId="CommentTextChar1">
    <w:name w:val="Comment Text Char1"/>
    <w:basedOn w:val="DefaultParagraphFont"/>
    <w:uiPriority w:val="99"/>
    <w:semiHidden/>
    <w:rsid w:val="002C4832"/>
    <w:rPr>
      <w:sz w:val="20"/>
      <w:szCs w:val="20"/>
    </w:rPr>
  </w:style>
  <w:style w:type="paragraph" w:styleId="BalloonText">
    <w:name w:val="Balloon Text"/>
    <w:basedOn w:val="Normal"/>
    <w:link w:val="BalloonTextChar"/>
    <w:uiPriority w:val="99"/>
    <w:semiHidden/>
    <w:unhideWhenUsed/>
    <w:rsid w:val="002C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32"/>
    <w:rPr>
      <w:rFonts w:ascii="Segoe UI" w:hAnsi="Segoe UI" w:cs="Segoe UI"/>
      <w:sz w:val="18"/>
      <w:szCs w:val="18"/>
    </w:rPr>
  </w:style>
  <w:style w:type="paragraph" w:customStyle="1" w:styleId="EndNoteBibliographyTitle">
    <w:name w:val="EndNote Bibliography Title"/>
    <w:basedOn w:val="Normal"/>
    <w:link w:val="EndNoteBibliographyTitleChar"/>
    <w:rsid w:val="003000D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000D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000DB"/>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000DB"/>
    <w:rPr>
      <w:rFonts w:ascii="Times New Roman" w:hAnsi="Times New Roman" w:cs="Times New Roman"/>
      <w:noProof/>
      <w:sz w:val="24"/>
      <w:lang w:val="en-US"/>
    </w:rPr>
  </w:style>
  <w:style w:type="paragraph" w:styleId="CommentSubject">
    <w:name w:val="annotation subject"/>
    <w:basedOn w:val="CommentText"/>
    <w:next w:val="CommentText"/>
    <w:link w:val="CommentSubjectChar"/>
    <w:uiPriority w:val="99"/>
    <w:semiHidden/>
    <w:unhideWhenUsed/>
    <w:rsid w:val="005D5CF9"/>
    <w:rPr>
      <w:b/>
      <w:bCs/>
    </w:rPr>
  </w:style>
  <w:style w:type="character" w:customStyle="1" w:styleId="CommentSubjectChar">
    <w:name w:val="Comment Subject Char"/>
    <w:basedOn w:val="CommentTextChar"/>
    <w:link w:val="CommentSubject"/>
    <w:uiPriority w:val="99"/>
    <w:semiHidden/>
    <w:rsid w:val="005D5CF9"/>
    <w:rPr>
      <w:b/>
      <w:bCs/>
      <w:sz w:val="20"/>
      <w:szCs w:val="20"/>
    </w:rPr>
  </w:style>
  <w:style w:type="character" w:styleId="Hyperlink">
    <w:name w:val="Hyperlink"/>
    <w:basedOn w:val="DefaultParagraphFont"/>
    <w:uiPriority w:val="99"/>
    <w:unhideWhenUsed/>
    <w:rsid w:val="008223E8"/>
    <w:rPr>
      <w:color w:val="0000FF"/>
      <w:u w:val="single"/>
    </w:rPr>
  </w:style>
  <w:style w:type="character" w:styleId="FollowedHyperlink">
    <w:name w:val="FollowedHyperlink"/>
    <w:basedOn w:val="DefaultParagraphFont"/>
    <w:uiPriority w:val="99"/>
    <w:semiHidden/>
    <w:unhideWhenUsed/>
    <w:rsid w:val="00115ADD"/>
    <w:rPr>
      <w:color w:val="954F72" w:themeColor="followedHyperlink"/>
      <w:u w:val="single"/>
    </w:rPr>
  </w:style>
  <w:style w:type="paragraph" w:styleId="ListParagraph">
    <w:name w:val="List Paragraph"/>
    <w:basedOn w:val="Normal"/>
    <w:uiPriority w:val="34"/>
    <w:qFormat/>
    <w:rsid w:val="0082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medicines.org.uk/e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9862</Words>
  <Characters>56214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Clements</dc:creator>
  <cp:keywords/>
  <dc:description/>
  <cp:lastModifiedBy>Michelle Clements</cp:lastModifiedBy>
  <cp:revision>3</cp:revision>
  <dcterms:created xsi:type="dcterms:W3CDTF">2021-05-20T07:08:00Z</dcterms:created>
  <dcterms:modified xsi:type="dcterms:W3CDTF">2021-05-20T07:12:00Z</dcterms:modified>
</cp:coreProperties>
</file>