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5CE" w:rsidRPr="00F95FC4" w:rsidRDefault="00BF7C23">
      <w:pPr>
        <w:rPr>
          <w:rFonts w:asciiTheme="minorHAnsi" w:hAnsiTheme="minorHAnsi" w:cs="Arial"/>
          <w:b/>
          <w:sz w:val="22"/>
          <w:szCs w:val="22"/>
        </w:rPr>
      </w:pPr>
      <w:r w:rsidRPr="00F95FC4">
        <w:rPr>
          <w:rFonts w:asciiTheme="minorHAnsi" w:hAnsiTheme="minorHAnsi" w:cs="Arial"/>
          <w:b/>
          <w:sz w:val="22"/>
          <w:szCs w:val="22"/>
        </w:rPr>
        <w:t xml:space="preserve">Table </w:t>
      </w:r>
      <w:r w:rsidR="00F95FC4">
        <w:rPr>
          <w:rFonts w:asciiTheme="minorHAnsi" w:hAnsiTheme="minorHAnsi" w:cs="Arial"/>
          <w:b/>
          <w:sz w:val="22"/>
          <w:szCs w:val="22"/>
        </w:rPr>
        <w:t>S</w:t>
      </w:r>
      <w:r w:rsidRPr="00F95FC4">
        <w:rPr>
          <w:rFonts w:asciiTheme="minorHAnsi" w:hAnsiTheme="minorHAnsi" w:cs="Arial"/>
          <w:b/>
          <w:sz w:val="22"/>
          <w:szCs w:val="22"/>
        </w:rPr>
        <w:t>1. Study characteristics</w:t>
      </w:r>
    </w:p>
    <w:p w:rsidR="00BF7C23" w:rsidRDefault="00BF7C2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44"/>
        <w:gridCol w:w="1442"/>
        <w:gridCol w:w="2551"/>
        <w:gridCol w:w="1134"/>
        <w:gridCol w:w="1418"/>
        <w:gridCol w:w="1701"/>
        <w:gridCol w:w="1984"/>
      </w:tblGrid>
      <w:tr w:rsidR="00537E37" w:rsidRPr="00F95FC4" w:rsidTr="00406D64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37E37" w:rsidRPr="00F95FC4" w:rsidRDefault="00537E37" w:rsidP="008C32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b/>
                <w:sz w:val="22"/>
                <w:szCs w:val="22"/>
              </w:rPr>
              <w:t>Author; year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537E37" w:rsidRPr="00F95FC4" w:rsidRDefault="00537E37" w:rsidP="008C32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b/>
                <w:sz w:val="22"/>
                <w:szCs w:val="22"/>
              </w:rPr>
              <w:t>Study title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537E37" w:rsidRPr="00F95FC4" w:rsidRDefault="00537E37" w:rsidP="008C32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b/>
                <w:sz w:val="22"/>
                <w:szCs w:val="22"/>
              </w:rPr>
              <w:t>Journal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7E37" w:rsidRPr="00F95FC4" w:rsidRDefault="00537E37" w:rsidP="008C32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b/>
                <w:sz w:val="22"/>
                <w:szCs w:val="22"/>
              </w:rPr>
              <w:t xml:space="preserve">Objectives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E37" w:rsidRPr="00F95FC4" w:rsidRDefault="00537E37" w:rsidP="008C32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b/>
                <w:sz w:val="22"/>
                <w:szCs w:val="22"/>
              </w:rPr>
              <w:t>Country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7E37" w:rsidRPr="00F95FC4" w:rsidRDefault="00537E37" w:rsidP="008C32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b/>
                <w:sz w:val="22"/>
                <w:szCs w:val="22"/>
              </w:rPr>
              <w:t>Source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7E37" w:rsidRPr="00F95FC4" w:rsidRDefault="00537E37" w:rsidP="008C32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b/>
                <w:sz w:val="22"/>
                <w:szCs w:val="22"/>
              </w:rPr>
              <w:t>Number of participants (age)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7E37" w:rsidRPr="00F95FC4" w:rsidRDefault="00537E37" w:rsidP="008C32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b/>
                <w:sz w:val="22"/>
                <w:szCs w:val="22"/>
              </w:rPr>
              <w:t>Method of data collection and  data analysis</w:t>
            </w:r>
          </w:p>
        </w:tc>
      </w:tr>
      <w:tr w:rsidR="006451DA" w:rsidRPr="00F95FC4" w:rsidTr="00406D64">
        <w:tc>
          <w:tcPr>
            <w:tcW w:w="1271" w:type="dxa"/>
            <w:tcBorders>
              <w:top w:val="single" w:sz="4" w:space="0" w:color="auto"/>
            </w:tcBorders>
          </w:tcPr>
          <w:p w:rsidR="006451DA" w:rsidRPr="00406D64" w:rsidRDefault="006451DA" w:rsidP="008C328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06D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Grace et al, 2007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333333"/>
                <w:sz w:val="22"/>
                <w:szCs w:val="22"/>
              </w:rPr>
              <w:t>'Women get this': gendered meanings of chronic pelvic pain.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Health: An international journal for the  social study of health, illness and medicine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>To explore the meanings of female gender and pain with regards to the experience</w:t>
            </w: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 of women with CPP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New Zealand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Prevalence survey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>40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(22-50)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Open-ended interviews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Phenomenology</w:t>
            </w:r>
          </w:p>
        </w:tc>
      </w:tr>
      <w:tr w:rsidR="006451DA" w:rsidRPr="00F95FC4" w:rsidTr="00406D64">
        <w:tc>
          <w:tcPr>
            <w:tcW w:w="1271" w:type="dxa"/>
          </w:tcPr>
          <w:p w:rsidR="006451DA" w:rsidRPr="00406D64" w:rsidRDefault="006451DA" w:rsidP="008C328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06D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Grace et al, 2008</w:t>
            </w:r>
          </w:p>
        </w:tc>
        <w:tc>
          <w:tcPr>
            <w:tcW w:w="224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"How to say it": women's descriptions of pelvic pain.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>Women &amp; Health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To investigate women's descriptions of CPP and comparison with descriptors of </w:t>
            </w: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pain used in a pain assessment tool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New Zealand</w:t>
            </w:r>
          </w:p>
        </w:tc>
        <w:tc>
          <w:tcPr>
            <w:tcW w:w="1418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Prevalence survey</w:t>
            </w:r>
          </w:p>
        </w:tc>
        <w:tc>
          <w:tcPr>
            <w:tcW w:w="1701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>40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(22-50)</w:t>
            </w:r>
          </w:p>
        </w:tc>
        <w:tc>
          <w:tcPr>
            <w:tcW w:w="198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Open-ended interviews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Phenomenology</w:t>
            </w:r>
          </w:p>
        </w:tc>
      </w:tr>
      <w:tr w:rsidR="006451DA" w:rsidRPr="00F95FC4" w:rsidTr="00406D64">
        <w:tc>
          <w:tcPr>
            <w:tcW w:w="1271" w:type="dxa"/>
          </w:tcPr>
          <w:p w:rsidR="006451DA" w:rsidRPr="00406D64" w:rsidRDefault="006451DA" w:rsidP="008C32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06D6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McGowan et al, 2007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 xml:space="preserve">How do you explain a pain that can't be seen?: the narratives of women with chronic pelvic pain and their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disengagement with the diagnostic cycle.</w:t>
            </w:r>
          </w:p>
        </w:tc>
        <w:tc>
          <w:tcPr>
            <w:tcW w:w="1442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British Journal of Health Psychology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>To explore the processes which lead to disengagement of women from health services despite continuing to have symptoms and to understand the psychological processes that affect these women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>United Kingdom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Newspaper article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 xml:space="preserve">32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(21-50)</w:t>
            </w:r>
          </w:p>
        </w:tc>
        <w:tc>
          <w:tcPr>
            <w:tcW w:w="198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Written stories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Phenomenology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51DA" w:rsidRPr="00F95FC4" w:rsidTr="00406D64">
        <w:tc>
          <w:tcPr>
            <w:tcW w:w="1271" w:type="dxa"/>
          </w:tcPr>
          <w:p w:rsidR="006451DA" w:rsidRPr="00406D64" w:rsidRDefault="006451DA" w:rsidP="008C32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06D6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Moore J et al, 2002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 xml:space="preserve">'People sometimes react funny if they're not told enough': </w:t>
            </w:r>
            <w:r w:rsidRPr="00F95FC4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Women's views about the risks of diagnostic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laparoscopy.</w:t>
            </w:r>
          </w:p>
        </w:tc>
        <w:tc>
          <w:tcPr>
            <w:tcW w:w="1442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Health Expectations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To explore women's views of risks and how much information is appropriate  to provide </w:t>
            </w: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about three specific risks: death, major complication and no cause of CPP found at laparoscopy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United Kingdom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Hospital waiting list for laparoscopy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lastRenderedPageBreak/>
              <w:t>20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(not specified)</w:t>
            </w:r>
          </w:p>
        </w:tc>
        <w:tc>
          <w:tcPr>
            <w:tcW w:w="198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>Semi-structured interviews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Constant comparison </w:t>
            </w:r>
          </w:p>
        </w:tc>
      </w:tr>
      <w:tr w:rsidR="006451DA" w:rsidRPr="00F95FC4" w:rsidTr="00406D64">
        <w:tc>
          <w:tcPr>
            <w:tcW w:w="1271" w:type="dxa"/>
          </w:tcPr>
          <w:p w:rsidR="006451DA" w:rsidRPr="00406D64" w:rsidRDefault="006451DA" w:rsidP="008C32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06D6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Price J et al, 2006</w:t>
            </w:r>
          </w:p>
        </w:tc>
        <w:tc>
          <w:tcPr>
            <w:tcW w:w="224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Attitudes of women with chronic pelvic pain to the </w:t>
            </w:r>
            <w:proofErr w:type="spellStart"/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gynaecological</w:t>
            </w:r>
            <w:proofErr w:type="spellEnd"/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consultation: A qualitative study.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>British Journal of Obstetrics and Gynaecology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To describe the attitudes of women with CPP attending the gynaecology clinic to their consultations and to determine the ways in which their health care can be improved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United Kingdom</w:t>
            </w:r>
          </w:p>
        </w:tc>
        <w:tc>
          <w:tcPr>
            <w:tcW w:w="1418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Four outpatient gynaecology clinics in district and teaching hospitals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(18-70)</w:t>
            </w:r>
          </w:p>
        </w:tc>
        <w:tc>
          <w:tcPr>
            <w:tcW w:w="198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 xml:space="preserve">Semi-structured interviews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 xml:space="preserve">Grounded theory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51DA" w:rsidRPr="00F95FC4" w:rsidTr="00406D64">
        <w:tc>
          <w:tcPr>
            <w:tcW w:w="1271" w:type="dxa"/>
          </w:tcPr>
          <w:p w:rsidR="006451DA" w:rsidRPr="00406D64" w:rsidRDefault="006451DA" w:rsidP="008C32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6D6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Savidge</w:t>
            </w:r>
            <w:proofErr w:type="spellEnd"/>
            <w:r w:rsidRPr="00406D6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et al, 1998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Women's perspectives on their experiences of chronic pelvic pain and medical care.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Journal of Health Psychology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>To understand the experience of women with CPP and their perception of the care they receive after a negative laparoscopy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 xml:space="preserve">United Kingdom </w:t>
            </w:r>
          </w:p>
        </w:tc>
        <w:tc>
          <w:tcPr>
            <w:tcW w:w="1418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Negative diagnostic laparoscopy for chronic pelvic pain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(21-60)</w:t>
            </w:r>
          </w:p>
        </w:tc>
        <w:tc>
          <w:tcPr>
            <w:tcW w:w="198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 xml:space="preserve">Semi-structured interviews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Dey’s method</w:t>
            </w:r>
          </w:p>
        </w:tc>
      </w:tr>
      <w:tr w:rsidR="006451DA" w:rsidRPr="00F95FC4" w:rsidTr="00406D64">
        <w:tc>
          <w:tcPr>
            <w:tcW w:w="1271" w:type="dxa"/>
          </w:tcPr>
          <w:p w:rsidR="006451DA" w:rsidRPr="00406D64" w:rsidRDefault="006451DA" w:rsidP="008C328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06D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Warwick et al, 2004</w:t>
            </w:r>
          </w:p>
        </w:tc>
        <w:tc>
          <w:tcPr>
            <w:tcW w:w="224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Social support for women with chronic pelvic pain: What is helpful from whom?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Psychology and Health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>To examine the impact of social support in women with CPP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>United Kingdom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Consultants in two hospitals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(21-61)</w:t>
            </w:r>
          </w:p>
        </w:tc>
        <w:tc>
          <w:tcPr>
            <w:tcW w:w="1984" w:type="dxa"/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 xml:space="preserve">Semi-structured interviews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Thematic analysis</w:t>
            </w:r>
          </w:p>
        </w:tc>
      </w:tr>
      <w:tr w:rsidR="006451DA" w:rsidRPr="00F95FC4" w:rsidTr="008C3289">
        <w:tc>
          <w:tcPr>
            <w:tcW w:w="1271" w:type="dxa"/>
            <w:tcBorders>
              <w:bottom w:val="single" w:sz="12" w:space="0" w:color="auto"/>
            </w:tcBorders>
          </w:tcPr>
          <w:p w:rsidR="006451DA" w:rsidRPr="00406D64" w:rsidRDefault="006451DA" w:rsidP="008C328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406D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Zadinsky</w:t>
            </w:r>
            <w:proofErr w:type="spellEnd"/>
            <w:r w:rsidRPr="00406D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et al, 1996</w:t>
            </w:r>
          </w:p>
        </w:tc>
        <w:tc>
          <w:tcPr>
            <w:tcW w:w="2244" w:type="dxa"/>
            <w:tcBorders>
              <w:bottom w:val="single" w:sz="12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Experiences of women with chronic pelvic pain.</w:t>
            </w:r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Health Care for Women International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To describe self-care strategies that women with CPP use to function in their social and </w:t>
            </w: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cultural roles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>United States of America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Regional medical centre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>(19-52)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 xml:space="preserve">Semi-structured interviews </w:t>
            </w: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451DA" w:rsidRPr="00F95FC4" w:rsidRDefault="006451DA" w:rsidP="008C32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FC4">
              <w:rPr>
                <w:rFonts w:asciiTheme="minorHAnsi" w:hAnsiTheme="minorHAnsi" w:cs="Arial"/>
                <w:sz w:val="22"/>
                <w:szCs w:val="22"/>
              </w:rPr>
              <w:t xml:space="preserve">Constant comparison </w:t>
            </w:r>
          </w:p>
        </w:tc>
      </w:tr>
    </w:tbl>
    <w:p w:rsidR="00BF7C23" w:rsidRPr="00831D89" w:rsidRDefault="00BF7C23">
      <w:pPr>
        <w:rPr>
          <w:rFonts w:ascii="Arial" w:hAnsi="Arial" w:cs="Arial"/>
          <w:sz w:val="22"/>
          <w:szCs w:val="22"/>
        </w:rPr>
      </w:pPr>
    </w:p>
    <w:sectPr w:rsidR="00BF7C23" w:rsidRPr="00831D89" w:rsidSect="00831D8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23"/>
    <w:rsid w:val="000E7FDA"/>
    <w:rsid w:val="00406D64"/>
    <w:rsid w:val="00417493"/>
    <w:rsid w:val="004247EE"/>
    <w:rsid w:val="00537E37"/>
    <w:rsid w:val="005F6D21"/>
    <w:rsid w:val="006451DA"/>
    <w:rsid w:val="00680A84"/>
    <w:rsid w:val="00681A2C"/>
    <w:rsid w:val="00831D89"/>
    <w:rsid w:val="008C3289"/>
    <w:rsid w:val="00991FB1"/>
    <w:rsid w:val="00993919"/>
    <w:rsid w:val="009C7E19"/>
    <w:rsid w:val="00BF7C23"/>
    <w:rsid w:val="00C73B8E"/>
    <w:rsid w:val="00F0477C"/>
    <w:rsid w:val="00F8742D"/>
    <w:rsid w:val="00F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370B"/>
  <w15:chartTrackingRefBased/>
  <w15:docId w15:val="{CA03B9D7-F5CB-4E48-B5BB-86276BDE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4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93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174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Vishalli Ghai</dc:creator>
  <cp:keywords/>
  <dc:description/>
  <cp:lastModifiedBy>Vishalli Ghai</cp:lastModifiedBy>
  <cp:revision>15</cp:revision>
  <cp:lastPrinted>2019-12-06T14:46:00Z</cp:lastPrinted>
  <dcterms:created xsi:type="dcterms:W3CDTF">2019-12-06T14:12:00Z</dcterms:created>
  <dcterms:modified xsi:type="dcterms:W3CDTF">2020-08-19T17:43:00Z</dcterms:modified>
</cp:coreProperties>
</file>