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84B26" w14:textId="7F9BB0A8" w:rsidR="00D757DE" w:rsidRDefault="00D757DE" w:rsidP="00D757DE">
      <w:pPr>
        <w:pStyle w:val="Heading1"/>
        <w:rPr>
          <w:b/>
          <w:bCs/>
          <w:color w:val="000000" w:themeColor="text1"/>
        </w:rPr>
      </w:pPr>
      <w:r w:rsidRPr="00D757DE">
        <w:rPr>
          <w:b/>
          <w:bCs/>
          <w:color w:val="000000" w:themeColor="text1"/>
        </w:rPr>
        <w:t>The safety and efficacy of SLIT compared to placebo or standard care for children with asthma</w:t>
      </w:r>
    </w:p>
    <w:p w14:paraId="12D52913" w14:textId="1695841D" w:rsidR="00D757DE" w:rsidRDefault="00D757DE" w:rsidP="00D757DE"/>
    <w:p w14:paraId="0CA27151" w14:textId="315A163A" w:rsidR="00D757DE" w:rsidRPr="00D757DE" w:rsidRDefault="00D757DE" w:rsidP="00D757DE">
      <w:pPr>
        <w:spacing w:line="360" w:lineRule="auto"/>
        <w:rPr>
          <w:color w:val="0D0D0D" w:themeColor="text1" w:themeTint="F2"/>
          <w:sz w:val="24"/>
          <w:szCs w:val="24"/>
          <w:vertAlign w:val="superscript"/>
        </w:rPr>
      </w:pPr>
      <w:r w:rsidRPr="00435E30">
        <w:rPr>
          <w:color w:val="000000" w:themeColor="text1"/>
          <w:sz w:val="24"/>
          <w:szCs w:val="24"/>
        </w:rPr>
        <w:t xml:space="preserve">Marco </w:t>
      </w:r>
      <w:proofErr w:type="spellStart"/>
      <w:r w:rsidRPr="00435E30">
        <w:rPr>
          <w:color w:val="000000" w:themeColor="text1"/>
          <w:sz w:val="24"/>
          <w:szCs w:val="24"/>
        </w:rPr>
        <w:t>Shiu</w:t>
      </w:r>
      <w:proofErr w:type="spellEnd"/>
      <w:r w:rsidRPr="00435E30">
        <w:rPr>
          <w:color w:val="000000" w:themeColor="text1"/>
          <w:sz w:val="24"/>
          <w:szCs w:val="24"/>
        </w:rPr>
        <w:t xml:space="preserve"> </w:t>
      </w:r>
      <w:proofErr w:type="spellStart"/>
      <w:r w:rsidRPr="00435E30">
        <w:rPr>
          <w:color w:val="0D0D0D" w:themeColor="text1" w:themeTint="F2"/>
          <w:sz w:val="24"/>
          <w:szCs w:val="24"/>
        </w:rPr>
        <w:t>Tsun</w:t>
      </w:r>
      <w:proofErr w:type="spellEnd"/>
      <w:r w:rsidRPr="00435E30">
        <w:rPr>
          <w:color w:val="0D0D0D" w:themeColor="text1" w:themeTint="F2"/>
          <w:sz w:val="24"/>
          <w:szCs w:val="24"/>
        </w:rPr>
        <w:t xml:space="preserve"> Leung </w:t>
      </w:r>
      <w:proofErr w:type="spellStart"/>
      <w:r w:rsidRPr="00435E30">
        <w:rPr>
          <w:color w:val="0D0D0D" w:themeColor="text1" w:themeTint="F2"/>
          <w:sz w:val="24"/>
          <w:szCs w:val="24"/>
        </w:rPr>
        <w:t>BMedSc</w:t>
      </w:r>
      <w:proofErr w:type="spellEnd"/>
      <w:r w:rsidRPr="00D757DE">
        <w:rPr>
          <w:color w:val="0D0D0D" w:themeColor="text1" w:themeTint="F2"/>
          <w:sz w:val="24"/>
          <w:szCs w:val="24"/>
        </w:rPr>
        <w:t xml:space="preserve"> MPH</w:t>
      </w:r>
      <w:r w:rsidR="00D74B25" w:rsidRPr="00D757DE">
        <w:rPr>
          <w:color w:val="0D0D0D" w:themeColor="text1" w:themeTint="F2"/>
          <w:sz w:val="24"/>
          <w:szCs w:val="24"/>
          <w:vertAlign w:val="superscript"/>
        </w:rPr>
        <w:t>‡</w:t>
      </w:r>
      <w:r>
        <w:rPr>
          <w:color w:val="0D0D0D" w:themeColor="text1" w:themeTint="F2"/>
          <w:sz w:val="24"/>
          <w:szCs w:val="24"/>
          <w:vertAlign w:val="superscript"/>
        </w:rPr>
        <w:t xml:space="preserve">1, </w:t>
      </w:r>
      <w:r w:rsidR="00435E30">
        <w:rPr>
          <w:color w:val="0D0D0D" w:themeColor="text1" w:themeTint="F2"/>
          <w:sz w:val="24"/>
          <w:szCs w:val="24"/>
          <w:vertAlign w:val="superscript"/>
        </w:rPr>
        <w:t>3</w:t>
      </w:r>
      <w:r w:rsidRPr="00D757DE">
        <w:rPr>
          <w:color w:val="0D0D0D" w:themeColor="text1" w:themeTint="F2"/>
          <w:sz w:val="24"/>
          <w:szCs w:val="24"/>
        </w:rPr>
        <w:t>; Parker O’Neill BSc</w:t>
      </w:r>
      <w:r>
        <w:rPr>
          <w:rFonts w:cs="Times New Roman"/>
          <w:color w:val="0D0D0D" w:themeColor="text1" w:themeTint="F2"/>
          <w:sz w:val="24"/>
          <w:szCs w:val="24"/>
          <w:vertAlign w:val="superscript"/>
        </w:rPr>
        <w:t>1</w:t>
      </w:r>
      <w:r w:rsidR="00435E30">
        <w:rPr>
          <w:rFonts w:cs="Times New Roman"/>
          <w:color w:val="0D0D0D" w:themeColor="text1" w:themeTint="F2"/>
          <w:sz w:val="24"/>
          <w:szCs w:val="24"/>
          <w:vertAlign w:val="superscript"/>
        </w:rPr>
        <w:t>, 3</w:t>
      </w:r>
      <w:r w:rsidRPr="00D757DE">
        <w:rPr>
          <w:color w:val="0D0D0D" w:themeColor="text1" w:themeTint="F2"/>
          <w:sz w:val="24"/>
          <w:szCs w:val="24"/>
        </w:rPr>
        <w:t xml:space="preserve">; </w:t>
      </w:r>
      <w:r w:rsidR="00265464">
        <w:rPr>
          <w:color w:val="0D0D0D" w:themeColor="text1" w:themeTint="F2"/>
          <w:sz w:val="24"/>
          <w:szCs w:val="24"/>
        </w:rPr>
        <w:t>Emma Dennett</w:t>
      </w:r>
      <w:r w:rsidR="00265464" w:rsidRPr="00265464">
        <w:rPr>
          <w:color w:val="0D0D0D" w:themeColor="text1" w:themeTint="F2"/>
          <w:sz w:val="24"/>
          <w:szCs w:val="24"/>
          <w:vertAlign w:val="superscript"/>
        </w:rPr>
        <w:t xml:space="preserve"> </w:t>
      </w:r>
      <w:r w:rsidR="00D74B25">
        <w:rPr>
          <w:color w:val="0D0D0D" w:themeColor="text1" w:themeTint="F2"/>
          <w:sz w:val="24"/>
          <w:szCs w:val="24"/>
          <w:vertAlign w:val="superscript"/>
        </w:rPr>
        <w:t>3</w:t>
      </w:r>
      <w:r w:rsidR="00D74B25">
        <w:rPr>
          <w:color w:val="0D0D0D" w:themeColor="text1" w:themeTint="F2"/>
          <w:sz w:val="24"/>
          <w:szCs w:val="24"/>
        </w:rPr>
        <w:t xml:space="preserve">; </w:t>
      </w:r>
      <w:r>
        <w:rPr>
          <w:color w:val="0D0D0D" w:themeColor="text1" w:themeTint="F2"/>
          <w:sz w:val="24"/>
          <w:szCs w:val="24"/>
        </w:rPr>
        <w:t>Kayleigh M Kew</w:t>
      </w:r>
      <w:r>
        <w:rPr>
          <w:color w:val="0D0D0D" w:themeColor="text1" w:themeTint="F2"/>
          <w:sz w:val="24"/>
          <w:szCs w:val="24"/>
          <w:vertAlign w:val="superscript"/>
        </w:rPr>
        <w:t>2</w:t>
      </w:r>
      <w:r w:rsidRPr="00D757DE">
        <w:rPr>
          <w:color w:val="0D0D0D" w:themeColor="text1" w:themeTint="F2"/>
          <w:sz w:val="24"/>
          <w:szCs w:val="24"/>
        </w:rPr>
        <w:t>;</w:t>
      </w:r>
      <w:r>
        <w:rPr>
          <w:color w:val="0D0D0D" w:themeColor="text1" w:themeTint="F2"/>
          <w:sz w:val="24"/>
          <w:szCs w:val="24"/>
        </w:rPr>
        <w:t xml:space="preserve"> Rebecca Fortescue</w:t>
      </w:r>
      <w:r>
        <w:rPr>
          <w:color w:val="0D0D0D" w:themeColor="text1" w:themeTint="F2"/>
          <w:sz w:val="24"/>
          <w:szCs w:val="24"/>
          <w:vertAlign w:val="superscript"/>
        </w:rPr>
        <w:t>3</w:t>
      </w:r>
    </w:p>
    <w:p w14:paraId="4EE1EE04" w14:textId="293677A8" w:rsidR="00D757DE" w:rsidRDefault="00D757DE" w:rsidP="00D757DE">
      <w:pPr>
        <w:pStyle w:val="ListParagraph"/>
        <w:numPr>
          <w:ilvl w:val="0"/>
          <w:numId w:val="2"/>
        </w:numPr>
        <w:spacing w:line="360" w:lineRule="auto"/>
        <w:rPr>
          <w:color w:val="000000"/>
          <w:sz w:val="24"/>
          <w:szCs w:val="24"/>
        </w:rPr>
      </w:pPr>
      <w:r>
        <w:rPr>
          <w:color w:val="000000" w:themeColor="text1"/>
          <w:sz w:val="24"/>
          <w:szCs w:val="24"/>
        </w:rPr>
        <w:t>St George’s, University of London, London, UK</w:t>
      </w:r>
    </w:p>
    <w:p w14:paraId="15AFA954" w14:textId="77777777" w:rsidR="00D757DE" w:rsidRPr="00D757DE" w:rsidRDefault="00D757DE" w:rsidP="00D757DE">
      <w:pPr>
        <w:pStyle w:val="NormalWeb"/>
        <w:numPr>
          <w:ilvl w:val="0"/>
          <w:numId w:val="2"/>
        </w:numPr>
        <w:spacing w:before="0" w:beforeAutospacing="0" w:after="0" w:afterAutospacing="0" w:line="360" w:lineRule="auto"/>
        <w:textAlignment w:val="baseline"/>
        <w:rPr>
          <w:rFonts w:asciiTheme="minorHAnsi" w:eastAsiaTheme="minorEastAsia" w:hAnsiTheme="minorHAnsi" w:cstheme="minorBidi"/>
          <w:color w:val="000000"/>
        </w:rPr>
      </w:pPr>
      <w:r>
        <w:rPr>
          <w:rFonts w:asciiTheme="minorHAnsi" w:eastAsiaTheme="minorEastAsia" w:hAnsiTheme="minorHAnsi" w:cstheme="minorBidi"/>
          <w:color w:val="000000" w:themeColor="text1"/>
        </w:rPr>
        <w:t>Cochrane Editorial and Methods Department, Cochrane, London, UK</w:t>
      </w:r>
    </w:p>
    <w:p w14:paraId="4C74F521" w14:textId="14D49EDB" w:rsidR="00D757DE" w:rsidRPr="00D757DE" w:rsidRDefault="00D757DE" w:rsidP="00D757DE">
      <w:pPr>
        <w:pStyle w:val="NormalWeb"/>
        <w:numPr>
          <w:ilvl w:val="0"/>
          <w:numId w:val="2"/>
        </w:numPr>
        <w:spacing w:before="0" w:beforeAutospacing="0" w:after="0" w:afterAutospacing="0" w:line="360" w:lineRule="auto"/>
        <w:textAlignment w:val="baseline"/>
        <w:rPr>
          <w:rFonts w:asciiTheme="minorHAnsi" w:eastAsiaTheme="minorEastAsia" w:hAnsiTheme="minorHAnsi" w:cstheme="minorBidi"/>
          <w:color w:val="000000"/>
        </w:rPr>
      </w:pPr>
      <w:r>
        <w:rPr>
          <w:rFonts w:asciiTheme="minorHAnsi" w:eastAsiaTheme="minorEastAsia" w:hAnsiTheme="minorHAnsi" w:cstheme="minorBidi"/>
          <w:color w:val="000000" w:themeColor="text1"/>
        </w:rPr>
        <w:t>Cochrane Airways, Population Health Research Institute, St George’s, University of London, UK</w:t>
      </w:r>
    </w:p>
    <w:p w14:paraId="7807FC12" w14:textId="00BDC30E" w:rsidR="00D757DE" w:rsidRDefault="00D757DE" w:rsidP="00D757DE">
      <w:pPr>
        <w:spacing w:after="0" w:line="360" w:lineRule="auto"/>
        <w:ind w:left="360"/>
        <w:rPr>
          <w:rFonts w:eastAsia="Times New Roman" w:cs="Times New Roman"/>
          <w:color w:val="000000"/>
          <w:sz w:val="24"/>
          <w:szCs w:val="24"/>
          <w:vertAlign w:val="superscript"/>
        </w:rPr>
      </w:pPr>
    </w:p>
    <w:p w14:paraId="0AF0AD3B" w14:textId="4E326C4D" w:rsidR="00D757DE" w:rsidRDefault="00D757DE" w:rsidP="00D757DE">
      <w:pPr>
        <w:spacing w:after="0" w:line="360" w:lineRule="auto"/>
        <w:ind w:left="360"/>
        <w:rPr>
          <w:rFonts w:eastAsia="Times New Roman" w:cs="Times New Roman"/>
          <w:color w:val="000000"/>
          <w:sz w:val="24"/>
          <w:szCs w:val="24"/>
          <w:vertAlign w:val="superscript"/>
        </w:rPr>
      </w:pPr>
    </w:p>
    <w:p w14:paraId="799325C6" w14:textId="76FA3674" w:rsidR="00D757DE" w:rsidRPr="00D757DE" w:rsidRDefault="00D757DE" w:rsidP="00D757DE">
      <w:pPr>
        <w:spacing w:after="0" w:line="360" w:lineRule="auto"/>
        <w:rPr>
          <w:rFonts w:eastAsia="Times New Roman" w:cs="Times New Roman"/>
          <w:sz w:val="24"/>
          <w:szCs w:val="24"/>
        </w:rPr>
      </w:pPr>
      <w:r w:rsidRPr="00D757DE">
        <w:rPr>
          <w:rFonts w:eastAsia="Times New Roman" w:cs="Times New Roman"/>
          <w:color w:val="000000"/>
          <w:sz w:val="24"/>
          <w:szCs w:val="24"/>
          <w:vertAlign w:val="superscript"/>
        </w:rPr>
        <w:t xml:space="preserve">‡ </w:t>
      </w:r>
      <w:r w:rsidRPr="00D757DE">
        <w:rPr>
          <w:rFonts w:eastAsia="Times New Roman" w:cs="Times New Roman"/>
          <w:color w:val="000000"/>
          <w:sz w:val="24"/>
          <w:szCs w:val="24"/>
        </w:rPr>
        <w:t>Corresponding Author:</w:t>
      </w:r>
    </w:p>
    <w:p w14:paraId="1D1D20E2" w14:textId="63870E87" w:rsidR="00D757DE" w:rsidRPr="00D757DE" w:rsidRDefault="007E59F7" w:rsidP="00D757DE">
      <w:pPr>
        <w:spacing w:after="0" w:line="360" w:lineRule="auto"/>
        <w:rPr>
          <w:rFonts w:eastAsia="Times New Roman" w:cs="Times New Roman"/>
          <w:sz w:val="24"/>
          <w:szCs w:val="24"/>
        </w:rPr>
      </w:pPr>
      <w:r>
        <w:rPr>
          <w:rFonts w:eastAsia="Times New Roman" w:cs="Times New Roman"/>
          <w:color w:val="000000"/>
          <w:sz w:val="24"/>
          <w:szCs w:val="24"/>
        </w:rPr>
        <w:t xml:space="preserve">Marco </w:t>
      </w:r>
      <w:proofErr w:type="spellStart"/>
      <w:r>
        <w:rPr>
          <w:rFonts w:eastAsia="Times New Roman" w:cs="Times New Roman"/>
          <w:color w:val="000000"/>
          <w:sz w:val="24"/>
          <w:szCs w:val="24"/>
        </w:rPr>
        <w:t>Shiu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Tsun</w:t>
      </w:r>
      <w:proofErr w:type="spellEnd"/>
      <w:r>
        <w:rPr>
          <w:rFonts w:eastAsia="Times New Roman" w:cs="Times New Roman"/>
          <w:color w:val="000000"/>
          <w:sz w:val="24"/>
          <w:szCs w:val="24"/>
        </w:rPr>
        <w:t xml:space="preserve"> Leung</w:t>
      </w:r>
    </w:p>
    <w:p w14:paraId="70410AD3" w14:textId="2578282B" w:rsidR="00435E30" w:rsidRPr="00D757DE" w:rsidRDefault="00435E30" w:rsidP="00435E30">
      <w:pPr>
        <w:pStyle w:val="NormalWeb"/>
        <w:spacing w:before="0" w:beforeAutospacing="0" w:after="0" w:afterAutospacing="0" w:line="360" w:lineRule="auto"/>
        <w:textAlignment w:val="baseline"/>
        <w:rPr>
          <w:rFonts w:asciiTheme="minorHAnsi" w:eastAsiaTheme="minorEastAsia" w:hAnsiTheme="minorHAnsi" w:cstheme="minorBidi"/>
          <w:color w:val="000000"/>
        </w:rPr>
      </w:pPr>
      <w:r>
        <w:rPr>
          <w:rFonts w:asciiTheme="minorHAnsi" w:eastAsiaTheme="minorEastAsia" w:hAnsiTheme="minorHAnsi" w:cstheme="minorBidi"/>
          <w:color w:val="000000" w:themeColor="text1"/>
        </w:rPr>
        <w:t>St George’s, University of London, UK</w:t>
      </w:r>
    </w:p>
    <w:p w14:paraId="61EF4508" w14:textId="305EE20D" w:rsidR="00D757DE" w:rsidRPr="00435E30" w:rsidRDefault="00D757DE" w:rsidP="00D757DE">
      <w:pPr>
        <w:pStyle w:val="NormalWeb"/>
        <w:spacing w:before="0" w:beforeAutospacing="0" w:after="0" w:afterAutospacing="0" w:line="360" w:lineRule="auto"/>
        <w:textAlignment w:val="baseline"/>
        <w:rPr>
          <w:rFonts w:asciiTheme="minorHAnsi" w:hAnsiTheme="minorHAnsi"/>
          <w:color w:val="000000"/>
          <w:lang w:val="en-GB" w:eastAsia="en-US"/>
        </w:rPr>
      </w:pPr>
      <w:r w:rsidRPr="00435E30">
        <w:rPr>
          <w:rFonts w:asciiTheme="minorHAnsi" w:hAnsiTheme="minorHAnsi"/>
          <w:color w:val="000000"/>
          <w:lang w:val="en-GB" w:eastAsia="en-US"/>
        </w:rPr>
        <w:t xml:space="preserve">Email: </w:t>
      </w:r>
      <w:r w:rsidR="007E59F7">
        <w:rPr>
          <w:rFonts w:asciiTheme="minorHAnsi" w:hAnsiTheme="minorHAnsi"/>
          <w:color w:val="000000"/>
          <w:lang w:val="en-GB" w:eastAsia="en-US"/>
        </w:rPr>
        <w:t xml:space="preserve"> marcostleung@hotmail.com</w:t>
      </w:r>
    </w:p>
    <w:p w14:paraId="7C07EFAE" w14:textId="77777777" w:rsidR="00D757DE" w:rsidRPr="00D757DE" w:rsidRDefault="00D757DE" w:rsidP="00D757DE">
      <w:pPr>
        <w:spacing w:line="480" w:lineRule="auto"/>
        <w:jc w:val="both"/>
        <w:rPr>
          <w:b/>
          <w:bCs/>
          <w:lang w:val="en-US"/>
        </w:rPr>
      </w:pPr>
    </w:p>
    <w:p w14:paraId="1E93A997" w14:textId="2B47C972" w:rsidR="00FF6F91" w:rsidRPr="00447C64" w:rsidRDefault="00FF6F91" w:rsidP="00D757DE">
      <w:pPr>
        <w:spacing w:line="480" w:lineRule="auto"/>
        <w:jc w:val="both"/>
        <w:rPr>
          <w:b/>
          <w:bCs/>
        </w:rPr>
      </w:pPr>
      <w:r>
        <w:rPr>
          <w:b/>
          <w:bCs/>
        </w:rPr>
        <w:t>Background</w:t>
      </w:r>
    </w:p>
    <w:p w14:paraId="21DDBC55" w14:textId="7B9D08F1" w:rsidR="00FF6F91" w:rsidRDefault="00FF6F91" w:rsidP="00D757DE">
      <w:pPr>
        <w:spacing w:line="480" w:lineRule="auto"/>
        <w:jc w:val="both"/>
      </w:pPr>
      <w:r>
        <w:t xml:space="preserve">Over 330 million people </w:t>
      </w:r>
      <w:r w:rsidR="00651388" w:rsidRPr="00B964C3">
        <w:t>have</w:t>
      </w:r>
      <w:r w:rsidR="00651388">
        <w:t xml:space="preserve"> </w:t>
      </w:r>
      <w:r>
        <w:t xml:space="preserve">asthma worldwide, and it is the most common chronic disease in children.[1] This creates </w:t>
      </w:r>
      <w:r w:rsidRPr="00D757DE">
        <w:rPr>
          <w:color w:val="000000" w:themeColor="text1"/>
        </w:rPr>
        <w:t xml:space="preserve">a </w:t>
      </w:r>
      <w:r w:rsidR="004F1E52">
        <w:rPr>
          <w:color w:val="000000" w:themeColor="text1"/>
        </w:rPr>
        <w:t>large</w:t>
      </w:r>
      <w:r w:rsidRPr="00D757DE">
        <w:rPr>
          <w:color w:val="000000" w:themeColor="text1"/>
        </w:rPr>
        <w:t xml:space="preserve"> burden on h</w:t>
      </w:r>
      <w:r>
        <w:t xml:space="preserve">ealthcare systems and has a large economic cost of ranging from USD 1,900 to USD 3,100 per patient per year.[2] Many </w:t>
      </w:r>
      <w:r w:rsidR="004F1E52">
        <w:t>children</w:t>
      </w:r>
      <w:r w:rsidR="00E17796">
        <w:t xml:space="preserve"> with asthma experience poor </w:t>
      </w:r>
      <w:r>
        <w:t>control</w:t>
      </w:r>
      <w:r w:rsidR="00E17796">
        <w:t xml:space="preserve"> </w:t>
      </w:r>
      <w:r>
        <w:t xml:space="preserve">under standard treatments, leading to exacerbations which further increase the burden of disease. Up to 50% of </w:t>
      </w:r>
      <w:r w:rsidR="004F1E52">
        <w:t>children</w:t>
      </w:r>
      <w:r w:rsidR="00E17796">
        <w:t xml:space="preserve"> with asthma </w:t>
      </w:r>
      <w:r>
        <w:t>may have an</w:t>
      </w:r>
      <w:r w:rsidR="004F1E52">
        <w:t xml:space="preserve"> </w:t>
      </w:r>
      <w:r>
        <w:t>atopic component to their disease, providing a target for treatment.[3] Sublingual immunotherapy (SLIT) aims to build tolerance to an allergen through repeated exposure to the causative agent</w:t>
      </w:r>
      <w:r w:rsidR="00F31AFA">
        <w:t xml:space="preserve">, </w:t>
      </w:r>
      <w:r w:rsidR="00B1437E">
        <w:t xml:space="preserve">and has proven an effective treatment option for people suffering with allergies, particularly </w:t>
      </w:r>
      <w:r w:rsidR="00F31AFA">
        <w:t>allergic rhinitis</w:t>
      </w:r>
      <w:r w:rsidR="005C4D69" w:rsidRPr="005C4D69">
        <w:t xml:space="preserve"> </w:t>
      </w:r>
      <w:r w:rsidR="005C4D69">
        <w:t>[4,5]</w:t>
      </w:r>
      <w:r>
        <w:t xml:space="preserve"> </w:t>
      </w:r>
      <w:r w:rsidR="00B1437E">
        <w:t xml:space="preserve">For people with asthma, </w:t>
      </w:r>
      <w:r>
        <w:t xml:space="preserve">SLIT may represent an important </w:t>
      </w:r>
      <w:r>
        <w:lastRenderedPageBreak/>
        <w:t xml:space="preserve">addition to the more conventional asthma treatments; however, the literature is conflicting regarding the safety and efficacy of SLIT </w:t>
      </w:r>
      <w:r w:rsidR="00B1437E">
        <w:t>in this population</w:t>
      </w:r>
      <w:r>
        <w:t>. Many health</w:t>
      </w:r>
      <w:r w:rsidR="00593366">
        <w:t>care</w:t>
      </w:r>
      <w:r>
        <w:t xml:space="preserve"> services either do not recommend SLIT, or reserve it for asthma that has been poorly controlled with </w:t>
      </w:r>
      <w:r w:rsidRPr="00E40374">
        <w:t>more well-established treatments</w:t>
      </w:r>
      <w:r>
        <w:t>.[</w:t>
      </w:r>
      <w:r w:rsidR="005C4D69">
        <w:t>6</w:t>
      </w:r>
      <w:r w:rsidR="005C4D69">
        <w:rPr>
          <w:lang w:eastAsia="zh-CN"/>
        </w:rPr>
        <w:t>, 7</w:t>
      </w:r>
      <w:r>
        <w:t>]</w:t>
      </w:r>
      <w:r w:rsidRPr="00E40374">
        <w:t xml:space="preserve"> This Cochrane review assessed the safety and efficacy of SLIT compared to placebo or standard care for</w:t>
      </w:r>
      <w:r w:rsidR="00787A4A">
        <w:t xml:space="preserve"> both adults and</w:t>
      </w:r>
      <w:r w:rsidRPr="00E40374">
        <w:t xml:space="preserve"> children with asthma. </w:t>
      </w:r>
      <w:r w:rsidR="00787A4A">
        <w:t xml:space="preserve">However, this Cochrane Corner summarises data from the </w:t>
      </w:r>
      <w:r w:rsidR="0018717D">
        <w:t>paediatric</w:t>
      </w:r>
      <w:r w:rsidR="00787A4A">
        <w:t xml:space="preserve"> trials only. </w:t>
      </w:r>
      <w:r w:rsidRPr="00E40374">
        <w:t xml:space="preserve">The </w:t>
      </w:r>
      <w:r w:rsidRPr="00842E34">
        <w:t>primary outcomes measured were all-cause serious adverse events (SAEs), exacerbations requiring hospital visit, and validated assessments of quality of life. Secondary outcomes included all-cause adverse events, exacerbations requiring systemic corticosteroids, doses of inhaled corticosteroid (ICS), and responses to provocation tests.</w:t>
      </w:r>
    </w:p>
    <w:p w14:paraId="528EBE60" w14:textId="77777777" w:rsidR="00FF6F91" w:rsidRDefault="00FF6F91" w:rsidP="00D757DE">
      <w:pPr>
        <w:spacing w:line="480" w:lineRule="auto"/>
        <w:jc w:val="both"/>
        <w:rPr>
          <w:b/>
          <w:bCs/>
        </w:rPr>
      </w:pPr>
      <w:r>
        <w:rPr>
          <w:b/>
          <w:bCs/>
        </w:rPr>
        <w:t>Method</w:t>
      </w:r>
    </w:p>
    <w:p w14:paraId="492A5D3D" w14:textId="34AAA528" w:rsidR="00FF6F91" w:rsidRDefault="00FF6F91" w:rsidP="00D757DE">
      <w:pPr>
        <w:spacing w:line="480" w:lineRule="auto"/>
        <w:jc w:val="both"/>
      </w:pPr>
      <w:r>
        <w:t>This Cochrane review consists of the original literature review conducted in March 2015 and the updated literature review conducted in October 2019 using the rigorous Cochrane methodology</w:t>
      </w:r>
      <w:r w:rsidR="00CC07FD">
        <w:t xml:space="preserve"> [</w:t>
      </w:r>
      <w:r w:rsidR="005C4D69">
        <w:t>6</w:t>
      </w:r>
      <w:r w:rsidR="00CC07FD">
        <w:t>]</w:t>
      </w:r>
      <w:r>
        <w:t xml:space="preserve">. </w:t>
      </w:r>
      <w:r w:rsidRPr="00657F11">
        <w:t>We included parallel randomised controlled trials, irrespective of blinding or duration, that evaluated sublingual immunotherapy versus placebo or as an add-on to standard asthma management</w:t>
      </w:r>
      <w:r>
        <w:t xml:space="preserve">. </w:t>
      </w:r>
      <w:r w:rsidRPr="003B3B71">
        <w:t xml:space="preserve">We included studies that recruited participants </w:t>
      </w:r>
      <w:r>
        <w:t xml:space="preserve">up to the age of 18 years old </w:t>
      </w:r>
      <w:r w:rsidRPr="003B3B71">
        <w:t>with asthma, rhinitis, or both, providing at least 80% of trial participants had a diagnosis of asthma</w:t>
      </w:r>
      <w:r>
        <w:t xml:space="preserve">. </w:t>
      </w:r>
    </w:p>
    <w:p w14:paraId="7947CA5E" w14:textId="77777777" w:rsidR="00FF6F91" w:rsidRDefault="00FF6F91" w:rsidP="00D757DE">
      <w:pPr>
        <w:spacing w:line="480" w:lineRule="auto"/>
        <w:jc w:val="both"/>
        <w:rPr>
          <w:b/>
          <w:bCs/>
        </w:rPr>
      </w:pPr>
      <w:r>
        <w:rPr>
          <w:b/>
          <w:bCs/>
        </w:rPr>
        <w:t>Results</w:t>
      </w:r>
    </w:p>
    <w:p w14:paraId="522B76DA" w14:textId="50EF19DD" w:rsidR="00FF6F91" w:rsidRDefault="00FF6F91" w:rsidP="00D757DE">
      <w:pPr>
        <w:spacing w:line="480" w:lineRule="auto"/>
        <w:jc w:val="both"/>
      </w:pPr>
      <w:r>
        <w:t>The updated literature review included 31 studies involving 2,389 children.</w:t>
      </w:r>
      <w:r w:rsidR="001962FB">
        <w:t xml:space="preserve"> </w:t>
      </w:r>
      <w:r w:rsidR="001962FB" w:rsidRPr="001962FB">
        <w:t>Few studies reported our pre-specified primary outcome</w:t>
      </w:r>
      <w:r w:rsidR="001962FB">
        <w:t>. T</w:t>
      </w:r>
      <w:r w:rsidR="001962FB" w:rsidRPr="001962FB">
        <w:t xml:space="preserve">rials </w:t>
      </w:r>
      <w:r w:rsidR="00914F07">
        <w:t>in children mainly t</w:t>
      </w:r>
      <w:r w:rsidR="001962FB" w:rsidRPr="001962FB">
        <w:t xml:space="preserve">argeted </w:t>
      </w:r>
      <w:r w:rsidR="002704C5">
        <w:t xml:space="preserve">SLIT </w:t>
      </w:r>
      <w:r w:rsidR="00AF097E">
        <w:t>with</w:t>
      </w:r>
      <w:r w:rsidR="002704C5">
        <w:t xml:space="preserve"> house du</w:t>
      </w:r>
      <w:r w:rsidR="00AF097E">
        <w:t>st</w:t>
      </w:r>
      <w:r w:rsidR="002704C5">
        <w:t xml:space="preserve"> mite and pollen allergens. </w:t>
      </w:r>
    </w:p>
    <w:p w14:paraId="687B6907" w14:textId="2986AB74" w:rsidR="00FF6F91" w:rsidRDefault="00FF6F91" w:rsidP="00D757DE">
      <w:pPr>
        <w:spacing w:line="480" w:lineRule="auto"/>
        <w:jc w:val="both"/>
      </w:pPr>
      <w:r>
        <w:t>Occurrence of SAEs was a reported outcome for 13 included studies involving 1137 participants, but only two studies observed any events (</w:t>
      </w:r>
      <w:proofErr w:type="spellStart"/>
      <w:r>
        <w:t>Niu</w:t>
      </w:r>
      <w:proofErr w:type="spellEnd"/>
      <w:r>
        <w:t xml:space="preserve"> 2006; </w:t>
      </w:r>
      <w:proofErr w:type="spellStart"/>
      <w:r>
        <w:t>Pajno</w:t>
      </w:r>
      <w:proofErr w:type="spellEnd"/>
      <w:r>
        <w:t xml:space="preserve"> 2000). There did not appear to be any increased risk of </w:t>
      </w:r>
      <w:r>
        <w:lastRenderedPageBreak/>
        <w:t>experiencing a SAE with SLIT compared to standard therapy (Risk Difference (RD) −0.00, 95% CI −0.01 to 0.01).</w:t>
      </w:r>
    </w:p>
    <w:p w14:paraId="61791798" w14:textId="5968C46D" w:rsidR="00FF6F91" w:rsidRDefault="00FF6F91" w:rsidP="00D757DE">
      <w:pPr>
        <w:spacing w:line="480" w:lineRule="auto"/>
        <w:jc w:val="both"/>
      </w:pPr>
      <w:r>
        <w:t>Only one study including</w:t>
      </w:r>
      <w:r w:rsidRPr="0090310E">
        <w:t xml:space="preserve"> 61 participants</w:t>
      </w:r>
      <w:r>
        <w:t xml:space="preserve"> assessed number of exacerbations requiring hospital visit (</w:t>
      </w:r>
      <w:proofErr w:type="spellStart"/>
      <w:r w:rsidRPr="0090310E">
        <w:t>Umanets</w:t>
      </w:r>
      <w:proofErr w:type="spellEnd"/>
      <w:r w:rsidRPr="0090310E">
        <w:t xml:space="preserve"> 2017)</w:t>
      </w:r>
      <w:r>
        <w:t>. F</w:t>
      </w:r>
      <w:r w:rsidRPr="0090310E">
        <w:t xml:space="preserve">ive participants in the SLIT group and 10 in the control group either attended </w:t>
      </w:r>
      <w:r w:rsidR="00B1437E">
        <w:t>the emergency department</w:t>
      </w:r>
      <w:r w:rsidRPr="0090310E">
        <w:t xml:space="preserve"> or </w:t>
      </w:r>
      <w:r w:rsidR="00FE3750">
        <w:t>were</w:t>
      </w:r>
      <w:r w:rsidR="00FE3750" w:rsidRPr="0090310E">
        <w:t xml:space="preserve"> </w:t>
      </w:r>
      <w:r w:rsidRPr="0090310E">
        <w:t>admitted to hospital over 52 weeks of treatment</w:t>
      </w:r>
      <w:r>
        <w:t xml:space="preserve"> </w:t>
      </w:r>
      <w:r w:rsidRPr="0090310E">
        <w:t xml:space="preserve">(odds ratio (OR) 0.35, 95% confidence interval (CI) 0.10 to 1.20; participants = </w:t>
      </w:r>
      <w:r>
        <w:t>61</w:t>
      </w:r>
      <w:r w:rsidRPr="0090310E">
        <w:t xml:space="preserve">; studies = </w:t>
      </w:r>
      <w:r>
        <w:t>1</w:t>
      </w:r>
      <w:r w:rsidRPr="0090310E">
        <w:t>;) (</w:t>
      </w:r>
      <w:proofErr w:type="spellStart"/>
      <w:r w:rsidRPr="0090310E">
        <w:t>Umanets</w:t>
      </w:r>
      <w:proofErr w:type="spellEnd"/>
      <w:r w:rsidRPr="0090310E">
        <w:t xml:space="preserve"> 2017).</w:t>
      </w:r>
      <w:r>
        <w:t xml:space="preserve"> This suggests that SLIT may reduce the number of exacerbations requiring hospital, however, the results were </w:t>
      </w:r>
      <w:r w:rsidR="001962FB">
        <w:t>uncertain</w:t>
      </w:r>
      <w:r>
        <w:t>.</w:t>
      </w:r>
    </w:p>
    <w:p w14:paraId="7D8B0B31" w14:textId="3C7242B7" w:rsidR="00FF6F91" w:rsidRDefault="00FF6F91" w:rsidP="00D757DE">
      <w:pPr>
        <w:spacing w:line="480" w:lineRule="auto"/>
        <w:jc w:val="both"/>
      </w:pPr>
      <w:r w:rsidRPr="00E07131">
        <w:t xml:space="preserve">Trieste 2017 reported the paediatric asthma quality of life </w:t>
      </w:r>
      <w:r w:rsidR="00B1437E">
        <w:t xml:space="preserve">questionnaire </w:t>
      </w:r>
      <w:r w:rsidRPr="00E07131">
        <w:t xml:space="preserve">(PAQLQ) and the paediatric asthma caregiver's quality of life </w:t>
      </w:r>
      <w:r w:rsidR="00B1437E">
        <w:t xml:space="preserve">questionnaire </w:t>
      </w:r>
      <w:r w:rsidRPr="00E07131">
        <w:t>(PACQL), stating: "QoL shows a higher mean in the study than in the control group. Differences of emotional problem and PACQL scores assessed before and after randomisation are not statistically different in the two groups"</w:t>
      </w:r>
      <w:r>
        <w:t xml:space="preserve"> (Trieste 2017).</w:t>
      </w:r>
    </w:p>
    <w:p w14:paraId="5A3942FF" w14:textId="4A746EDF" w:rsidR="00FF6F91" w:rsidRDefault="00FF6F91" w:rsidP="00D757DE">
      <w:pPr>
        <w:spacing w:line="480" w:lineRule="auto"/>
        <w:jc w:val="both"/>
      </w:pPr>
      <w:r>
        <w:t xml:space="preserve">Regarding secondary outcomes, ten studies, including 862 participants, reported all-cause adverse events, and 4 studies contributed 108 events to the meta-analysis. Pooled results suggested an increased risk of experiencing an adverse event in the SLIT group compared with the control group; however, the </w:t>
      </w:r>
      <w:r w:rsidR="00E50DE4">
        <w:t xml:space="preserve">confidence interval includes </w:t>
      </w:r>
      <w:r>
        <w:t>the possibility that standard treatment may increase the risk of experiencing an adverse event (OR 1.62, 95% CI 0.70 to 3.76</w:t>
      </w:r>
      <w:r w:rsidR="00D757DE">
        <w:t>) (Figure 1</w:t>
      </w:r>
      <w:r>
        <w:t>). Most adverse events were reported to be mild and transient and rarely led to withdrawal from the trial.</w:t>
      </w:r>
    </w:p>
    <w:p w14:paraId="61CC1590" w14:textId="78B458E1" w:rsidR="00FF6F91" w:rsidRDefault="00FF6F91" w:rsidP="00D757DE">
      <w:pPr>
        <w:spacing w:line="480" w:lineRule="auto"/>
        <w:jc w:val="both"/>
      </w:pPr>
      <w:r>
        <w:t xml:space="preserve">Two studies reported on exacerbations requiring </w:t>
      </w:r>
      <w:r w:rsidR="00066E51">
        <w:t xml:space="preserve">oral </w:t>
      </w:r>
      <w:r>
        <w:t>corticosteroids (</w:t>
      </w:r>
      <w:proofErr w:type="spellStart"/>
      <w:r>
        <w:t>Pajno</w:t>
      </w:r>
      <w:proofErr w:type="spellEnd"/>
      <w:r>
        <w:t xml:space="preserve"> 2003; </w:t>
      </w:r>
      <w:proofErr w:type="spellStart"/>
      <w:r>
        <w:t>Umanets</w:t>
      </w:r>
      <w:proofErr w:type="spellEnd"/>
      <w:r>
        <w:t xml:space="preserve"> 2017), but only one observed any events (</w:t>
      </w:r>
      <w:proofErr w:type="spellStart"/>
      <w:r>
        <w:t>Umanets</w:t>
      </w:r>
      <w:proofErr w:type="spellEnd"/>
      <w:r>
        <w:t xml:space="preserve"> 2017). SLIT reduced the odds of experiencing an exacerbation requiring </w:t>
      </w:r>
      <w:r w:rsidR="00066E51">
        <w:t xml:space="preserve">oral </w:t>
      </w:r>
      <w:r>
        <w:t xml:space="preserve">corticosteroids, but the result was </w:t>
      </w:r>
      <w:r w:rsidR="00B1437E">
        <w:t xml:space="preserve">very </w:t>
      </w:r>
      <w:r>
        <w:t xml:space="preserve">uncertain and includes the possibility of no difference or </w:t>
      </w:r>
      <w:r w:rsidR="00B1437E">
        <w:t xml:space="preserve">a </w:t>
      </w:r>
      <w:r>
        <w:t xml:space="preserve">difference favouring </w:t>
      </w:r>
      <w:r w:rsidR="00B1437E">
        <w:t xml:space="preserve">the </w:t>
      </w:r>
      <w:r>
        <w:t>control</w:t>
      </w:r>
      <w:r w:rsidR="00B1437E">
        <w:t xml:space="preserve"> group</w:t>
      </w:r>
      <w:r>
        <w:t xml:space="preserve"> (OR 0.20, 95% CI 0.02 to 1.92; participants = 91; studies = 2</w:t>
      </w:r>
      <w:r w:rsidR="00CC07FD">
        <w:t>).</w:t>
      </w:r>
    </w:p>
    <w:p w14:paraId="6D6428D9" w14:textId="53182B84" w:rsidR="00FF6F91" w:rsidRDefault="00FF6F91" w:rsidP="00D757DE">
      <w:pPr>
        <w:spacing w:line="480" w:lineRule="auto"/>
        <w:jc w:val="both"/>
      </w:pPr>
      <w:r>
        <w:lastRenderedPageBreak/>
        <w:t>One study</w:t>
      </w:r>
      <w:r w:rsidRPr="00094C7C">
        <w:t xml:space="preserve"> reported ICS use numerically </w:t>
      </w:r>
      <w:r>
        <w:t xml:space="preserve">in </w:t>
      </w:r>
      <w:r w:rsidRPr="00094C7C">
        <w:t>budesonide µg/d (equivalent)</w:t>
      </w:r>
      <w:r>
        <w:t xml:space="preserve"> </w:t>
      </w:r>
      <w:r w:rsidRPr="00094C7C">
        <w:t>at the end of treatment (Pham-</w:t>
      </w:r>
      <w:proofErr w:type="spellStart"/>
      <w:r w:rsidRPr="00094C7C">
        <w:t>Thi</w:t>
      </w:r>
      <w:proofErr w:type="spellEnd"/>
      <w:r w:rsidRPr="00094C7C">
        <w:t xml:space="preserve"> 2007)</w:t>
      </w:r>
      <w:r>
        <w:t xml:space="preserve">. </w:t>
      </w:r>
      <w:r w:rsidRPr="00094C7C">
        <w:t xml:space="preserve">Although ICS use significantly decreased from baseline in both treatment and control groups, </w:t>
      </w:r>
      <w:r>
        <w:t xml:space="preserve">the results </w:t>
      </w:r>
      <w:r w:rsidRPr="00094C7C">
        <w:t xml:space="preserve">yielded an imprecise estimate with wide confidence intervals including the possibility of both benefit and harm from SLIT (mean difference (MD) </w:t>
      </w:r>
      <w:r>
        <w:t>34.00</w:t>
      </w:r>
      <w:r w:rsidRPr="00094C7C">
        <w:t>, 95% CI −6</w:t>
      </w:r>
      <w:r>
        <w:t>0.45</w:t>
      </w:r>
      <w:r w:rsidRPr="00094C7C">
        <w:t xml:space="preserve"> to </w:t>
      </w:r>
      <w:r>
        <w:t>128.45</w:t>
      </w:r>
      <w:r w:rsidRPr="00094C7C">
        <w:t xml:space="preserve">; participants = </w:t>
      </w:r>
      <w:r>
        <w:t>109</w:t>
      </w:r>
      <w:r w:rsidRPr="00094C7C">
        <w:t xml:space="preserve">; studies = </w:t>
      </w:r>
      <w:r>
        <w:t>1</w:t>
      </w:r>
      <w:r w:rsidR="00CC07FD">
        <w:t>).</w:t>
      </w:r>
    </w:p>
    <w:p w14:paraId="3680107B" w14:textId="7477BD51" w:rsidR="00FF6F91" w:rsidRDefault="00FF6F91" w:rsidP="00D757DE">
      <w:pPr>
        <w:spacing w:line="480" w:lineRule="auto"/>
        <w:jc w:val="both"/>
      </w:pPr>
      <w:r>
        <w:t>Response to bronchial provocation using the methacholine challenge test was included as an outcome in five studies (</w:t>
      </w:r>
      <w:proofErr w:type="spellStart"/>
      <w:r>
        <w:t>Keles</w:t>
      </w:r>
      <w:proofErr w:type="spellEnd"/>
      <w:r>
        <w:t xml:space="preserve"> 2011; </w:t>
      </w:r>
      <w:proofErr w:type="spellStart"/>
      <w:r>
        <w:t>Marogna</w:t>
      </w:r>
      <w:proofErr w:type="spellEnd"/>
      <w:r>
        <w:t xml:space="preserve"> 2005; </w:t>
      </w:r>
      <w:proofErr w:type="spellStart"/>
      <w:r>
        <w:t>Pajno</w:t>
      </w:r>
      <w:proofErr w:type="spellEnd"/>
      <w:r>
        <w:t xml:space="preserve"> 2003; Stelmach 2009; </w:t>
      </w:r>
      <w:proofErr w:type="spellStart"/>
      <w:r>
        <w:t>Umanets</w:t>
      </w:r>
      <w:proofErr w:type="spellEnd"/>
      <w:r>
        <w:t xml:space="preserve"> 2017). </w:t>
      </w:r>
      <w:proofErr w:type="spellStart"/>
      <w:r>
        <w:t>Marogna</w:t>
      </w:r>
      <w:proofErr w:type="spellEnd"/>
      <w:r>
        <w:t xml:space="preserve"> 2005 reported this outcome using provocative dose (PD)20, whilst the remaining studies used provocative concentration (PC)20. All five studies were at least a year in duration. The pooled results suggest a </w:t>
      </w:r>
      <w:r w:rsidR="002704C5">
        <w:t xml:space="preserve">small </w:t>
      </w:r>
      <w:r>
        <w:t>benefit of SLIT over control</w:t>
      </w:r>
      <w:r w:rsidR="002704C5">
        <w:t xml:space="preserve"> but we are uncertain if this is </w:t>
      </w:r>
      <w:r w:rsidR="00AF097E">
        <w:t>clinically</w:t>
      </w:r>
      <w:r w:rsidR="002704C5">
        <w:t xml:space="preserve"> significant</w:t>
      </w:r>
      <w:r w:rsidR="00B964C3">
        <w:t xml:space="preserve"> </w:t>
      </w:r>
      <w:r>
        <w:t>(standardised mean difference (SMD) 0.99, 95% CI 0.17 to 1.82; participants = 200; I2 = 85%</w:t>
      </w:r>
      <w:proofErr w:type="gramStart"/>
      <w:r w:rsidR="00D757DE">
        <w:t>).(</w:t>
      </w:r>
      <w:proofErr w:type="gramEnd"/>
      <w:r w:rsidR="00D757DE">
        <w:t>Figure 2.)</w:t>
      </w:r>
    </w:p>
    <w:p w14:paraId="6A051E11" w14:textId="77777777" w:rsidR="00FF6F91" w:rsidRDefault="00FF6F91" w:rsidP="00D757DE">
      <w:pPr>
        <w:spacing w:line="480" w:lineRule="auto"/>
        <w:jc w:val="both"/>
        <w:rPr>
          <w:b/>
          <w:bCs/>
        </w:rPr>
      </w:pPr>
      <w:r>
        <w:rPr>
          <w:b/>
          <w:bCs/>
        </w:rPr>
        <w:t>Discussion</w:t>
      </w:r>
    </w:p>
    <w:p w14:paraId="615F54C8" w14:textId="118EC853" w:rsidR="00FF6F91" w:rsidRDefault="00FF6F91" w:rsidP="00D757DE">
      <w:pPr>
        <w:spacing w:line="480" w:lineRule="auto"/>
        <w:jc w:val="both"/>
      </w:pPr>
      <w:r>
        <w:t>Evidence from th</w:t>
      </w:r>
      <w:r w:rsidR="00CF1D4B">
        <w:t>e full</w:t>
      </w:r>
      <w:r>
        <w:t xml:space="preserve"> Cochrane review suggests that SLIT may be a safe option for </w:t>
      </w:r>
      <w:r w:rsidR="00CF1D4B">
        <w:t xml:space="preserve">adults or children </w:t>
      </w:r>
      <w:r>
        <w:t xml:space="preserve">with well-controlled mild to moderate asthma and rhinitis. Looking at the primary outcomes, SLIT may reduce the number of exacerbations requiring hospital admission and may lead to higher </w:t>
      </w:r>
      <w:r w:rsidR="002704C5">
        <w:t xml:space="preserve">quality </w:t>
      </w:r>
      <w:r>
        <w:t xml:space="preserve">of </w:t>
      </w:r>
      <w:r w:rsidR="002704C5">
        <w:t xml:space="preserve">life </w:t>
      </w:r>
      <w:r>
        <w:t>scores compared to standard treatment. Regarding secondary outcomes, SLIT may increase the risk of experiencing an adverse event, however, most events were mild and transient. SLIT may also decrease the number of asthma exacerbations requiring systemic corticosteroids, as well as reducing the required dose of ICS. However, due to the scarcity of evidence in the paediatric population,</w:t>
      </w:r>
      <w:r w:rsidR="00C67C3B">
        <w:t xml:space="preserve"> as </w:t>
      </w:r>
      <w:r w:rsidR="0018717D">
        <w:t>highlighted</w:t>
      </w:r>
      <w:r w:rsidR="00C67C3B">
        <w:t xml:space="preserve"> herein,</w:t>
      </w:r>
      <w:r>
        <w:t xml:space="preserve"> none of the reported outcomes </w:t>
      </w:r>
      <w:r w:rsidR="00321701">
        <w:t>exclude the possibility of no effect, or the opposing effect of the intervention</w:t>
      </w:r>
      <w:r>
        <w:t xml:space="preserve">, which limits our ability to create clinically meaningful conclusions. Most studies excluded </w:t>
      </w:r>
      <w:r w:rsidR="002704C5">
        <w:t xml:space="preserve">children </w:t>
      </w:r>
      <w:r>
        <w:t xml:space="preserve">with severe asthma, and as a result, the efficacy and safety of SLIT use in </w:t>
      </w:r>
      <w:r w:rsidR="00E17796">
        <w:t xml:space="preserve">this group </w:t>
      </w:r>
      <w:r w:rsidR="0018717D">
        <w:t>remains</w:t>
      </w:r>
      <w:r>
        <w:t xml:space="preserve"> largely unknown. Our results </w:t>
      </w:r>
      <w:r w:rsidR="00E17796">
        <w:t xml:space="preserve">align </w:t>
      </w:r>
      <w:r>
        <w:t xml:space="preserve">with the current international position of not recommending SLIT </w:t>
      </w:r>
      <w:r>
        <w:lastRenderedPageBreak/>
        <w:t xml:space="preserve">routinely for asthma treatment and further research using standardised scoring algorithms </w:t>
      </w:r>
      <w:r w:rsidR="00E17796">
        <w:t>is</w:t>
      </w:r>
      <w:r>
        <w:t xml:space="preserve"> </w:t>
      </w:r>
      <w:r w:rsidR="00D74B25">
        <w:t>required. [</w:t>
      </w:r>
      <w:r w:rsidR="00756B8C">
        <w:t>7-8</w:t>
      </w:r>
      <w:r>
        <w:t>]</w:t>
      </w:r>
    </w:p>
    <w:p w14:paraId="214457FF" w14:textId="77777777" w:rsidR="00FF6F91" w:rsidRDefault="00FF6F91" w:rsidP="00D757DE">
      <w:pPr>
        <w:spacing w:line="480" w:lineRule="auto"/>
        <w:jc w:val="both"/>
      </w:pPr>
    </w:p>
    <w:p w14:paraId="55F09539" w14:textId="77777777" w:rsidR="00FF6F91" w:rsidRDefault="00FF6F91" w:rsidP="00D757DE">
      <w:pPr>
        <w:spacing w:line="480" w:lineRule="auto"/>
        <w:jc w:val="both"/>
        <w:rPr>
          <w:b/>
          <w:bCs/>
        </w:rPr>
      </w:pPr>
      <w:r>
        <w:rPr>
          <w:b/>
          <w:bCs/>
        </w:rPr>
        <w:t>References</w:t>
      </w:r>
    </w:p>
    <w:p w14:paraId="09997F68" w14:textId="77777777" w:rsidR="00FF6F91" w:rsidRDefault="00FF6F91" w:rsidP="00D757DE">
      <w:pPr>
        <w:pStyle w:val="ListParagraph"/>
        <w:numPr>
          <w:ilvl w:val="0"/>
          <w:numId w:val="1"/>
        </w:numPr>
        <w:spacing w:line="480" w:lineRule="auto"/>
        <w:jc w:val="both"/>
      </w:pPr>
      <w:r>
        <w:t xml:space="preserve">Asher I, Pearce N. Global burden of asthma among children. Int J </w:t>
      </w:r>
      <w:proofErr w:type="spellStart"/>
      <w:r>
        <w:t>Tuberc</w:t>
      </w:r>
      <w:proofErr w:type="spellEnd"/>
      <w:r>
        <w:t xml:space="preserve"> Lung Dis. 2014;18(11):1269-1278.</w:t>
      </w:r>
    </w:p>
    <w:p w14:paraId="60B96822" w14:textId="79A87292" w:rsidR="00FF6F91" w:rsidRDefault="00FF6F91" w:rsidP="00D757DE">
      <w:pPr>
        <w:pStyle w:val="ListParagraph"/>
        <w:numPr>
          <w:ilvl w:val="0"/>
          <w:numId w:val="1"/>
        </w:numPr>
        <w:spacing w:line="480" w:lineRule="auto"/>
        <w:jc w:val="both"/>
      </w:pPr>
      <w:r>
        <w:t xml:space="preserve">Nunes C, Pereira A, </w:t>
      </w:r>
      <w:proofErr w:type="spellStart"/>
      <w:r>
        <w:t>Morais</w:t>
      </w:r>
      <w:proofErr w:type="spellEnd"/>
      <w:r>
        <w:t xml:space="preserve">-Almeida M. Asthma </w:t>
      </w:r>
      <w:r w:rsidR="00AF097E">
        <w:t xml:space="preserve">costs </w:t>
      </w:r>
      <w:r>
        <w:t xml:space="preserve">and social impact. </w:t>
      </w:r>
      <w:r w:rsidR="0018717D">
        <w:t>Asthma</w:t>
      </w:r>
      <w:r>
        <w:t xml:space="preserve"> Res </w:t>
      </w:r>
      <w:proofErr w:type="spellStart"/>
      <w:r>
        <w:t>Pract</w:t>
      </w:r>
      <w:proofErr w:type="spellEnd"/>
      <w:r>
        <w:t xml:space="preserve">. </w:t>
      </w:r>
      <w:proofErr w:type="gramStart"/>
      <w:r>
        <w:t>2017;3:1</w:t>
      </w:r>
      <w:proofErr w:type="gramEnd"/>
      <w:r>
        <w:t>.</w:t>
      </w:r>
    </w:p>
    <w:p w14:paraId="2A9DD61C" w14:textId="77777777" w:rsidR="005C4D69" w:rsidRDefault="00AF097E" w:rsidP="005C4D69">
      <w:pPr>
        <w:pStyle w:val="ListParagraph"/>
        <w:numPr>
          <w:ilvl w:val="0"/>
          <w:numId w:val="1"/>
        </w:numPr>
        <w:spacing w:line="480" w:lineRule="auto"/>
        <w:jc w:val="both"/>
      </w:pPr>
      <w:proofErr w:type="spellStart"/>
      <w:r w:rsidRPr="002915B9">
        <w:t>Agache</w:t>
      </w:r>
      <w:proofErr w:type="spellEnd"/>
      <w:r>
        <w:t xml:space="preserve"> </w:t>
      </w:r>
      <w:r w:rsidR="00FF6F91" w:rsidRPr="002915B9">
        <w:t xml:space="preserve">I, </w:t>
      </w:r>
      <w:proofErr w:type="spellStart"/>
      <w:r w:rsidRPr="002915B9">
        <w:t>Akdis</w:t>
      </w:r>
      <w:proofErr w:type="spellEnd"/>
      <w:r>
        <w:t xml:space="preserve"> </w:t>
      </w:r>
      <w:r w:rsidR="00FF6F91" w:rsidRPr="002915B9">
        <w:t xml:space="preserve">C, </w:t>
      </w:r>
      <w:proofErr w:type="spellStart"/>
      <w:r w:rsidRPr="002915B9">
        <w:t>Jutel</w:t>
      </w:r>
      <w:proofErr w:type="spellEnd"/>
      <w:r>
        <w:t xml:space="preserve"> </w:t>
      </w:r>
      <w:r w:rsidR="00FF6F91" w:rsidRPr="002915B9">
        <w:t xml:space="preserve">M, </w:t>
      </w:r>
      <w:r w:rsidRPr="002915B9">
        <w:t>Virchow</w:t>
      </w:r>
      <w:r>
        <w:t xml:space="preserve"> </w:t>
      </w:r>
      <w:r w:rsidR="00FF6F91" w:rsidRPr="002915B9">
        <w:t>JC. Untangling asthma phenotypes and endotypes. Allergy 2012;67(7):835</w:t>
      </w:r>
      <w:r w:rsidR="00FF6F91" w:rsidRPr="00581331">
        <w:t>-46.</w:t>
      </w:r>
    </w:p>
    <w:p w14:paraId="40236C93" w14:textId="5E76D113" w:rsidR="005C4D69" w:rsidRPr="000C2C2E" w:rsidRDefault="005C4D69" w:rsidP="005C4D69">
      <w:pPr>
        <w:pStyle w:val="ListParagraph"/>
        <w:numPr>
          <w:ilvl w:val="0"/>
          <w:numId w:val="1"/>
        </w:numPr>
        <w:spacing w:line="480" w:lineRule="auto"/>
        <w:jc w:val="both"/>
        <w:rPr>
          <w:rFonts w:cstheme="minorHAnsi"/>
          <w:color w:val="212121"/>
          <w:shd w:val="clear" w:color="auto" w:fill="FFFFFF"/>
        </w:rPr>
      </w:pPr>
      <w:proofErr w:type="gramStart"/>
      <w:r w:rsidRPr="000C2C2E">
        <w:rPr>
          <w:rFonts w:cstheme="minorHAnsi"/>
          <w:color w:val="212121"/>
          <w:shd w:val="clear" w:color="auto" w:fill="FFFFFF"/>
        </w:rPr>
        <w:t>Calderon  MA</w:t>
      </w:r>
      <w:proofErr w:type="gramEnd"/>
      <w:r w:rsidRPr="000C2C2E">
        <w:rPr>
          <w:rFonts w:cstheme="minorHAnsi"/>
          <w:color w:val="212121"/>
          <w:shd w:val="clear" w:color="auto" w:fill="FFFFFF"/>
        </w:rPr>
        <w:t xml:space="preserve">, Penagos  M, Sheikh  A, </w:t>
      </w:r>
      <w:proofErr w:type="spellStart"/>
      <w:r w:rsidRPr="000C2C2E">
        <w:rPr>
          <w:rFonts w:cstheme="minorHAnsi"/>
          <w:color w:val="212121"/>
          <w:shd w:val="clear" w:color="auto" w:fill="FFFFFF"/>
        </w:rPr>
        <w:t>Canonica</w:t>
      </w:r>
      <w:proofErr w:type="spellEnd"/>
      <w:r w:rsidRPr="000C2C2E">
        <w:rPr>
          <w:rFonts w:cstheme="minorHAnsi"/>
          <w:color w:val="212121"/>
          <w:shd w:val="clear" w:color="auto" w:fill="FFFFFF"/>
        </w:rPr>
        <w:t>  GW, Durham  S. Sublingual immunotherapy for treating allergic conjunctivitis. Cochrane Database of Syst</w:t>
      </w:r>
      <w:r w:rsidR="000C2C2E" w:rsidRPr="000C2C2E">
        <w:rPr>
          <w:rFonts w:cstheme="minorHAnsi"/>
          <w:color w:val="212121"/>
          <w:shd w:val="clear" w:color="auto" w:fill="FFFFFF"/>
        </w:rPr>
        <w:t>.</w:t>
      </w:r>
      <w:r w:rsidRPr="000C2C2E">
        <w:rPr>
          <w:rFonts w:cstheme="minorHAnsi"/>
          <w:color w:val="212121"/>
          <w:shd w:val="clear" w:color="auto" w:fill="FFFFFF"/>
        </w:rPr>
        <w:t xml:space="preserve"> Rev</w:t>
      </w:r>
      <w:r w:rsidR="000C2C2E" w:rsidRPr="000C2C2E">
        <w:rPr>
          <w:rFonts w:cstheme="minorHAnsi"/>
          <w:color w:val="212121"/>
          <w:shd w:val="clear" w:color="auto" w:fill="FFFFFF"/>
        </w:rPr>
        <w:t xml:space="preserve">. </w:t>
      </w:r>
      <w:r w:rsidRPr="000C2C2E">
        <w:rPr>
          <w:rFonts w:cstheme="minorHAnsi"/>
          <w:color w:val="212121"/>
          <w:shd w:val="clear" w:color="auto" w:fill="FFFFFF"/>
        </w:rPr>
        <w:t>2011, Issue 7. Art. No.: CD007685. DOI: 10.1002/14651858.CD007685.pub2. Accessed 07 January 2021.</w:t>
      </w:r>
    </w:p>
    <w:p w14:paraId="5F19887D" w14:textId="534C9B4C" w:rsidR="005C4D69" w:rsidRPr="000C2C2E" w:rsidRDefault="005C4D69" w:rsidP="002014BA">
      <w:pPr>
        <w:pStyle w:val="ListParagraph"/>
        <w:numPr>
          <w:ilvl w:val="0"/>
          <w:numId w:val="1"/>
        </w:numPr>
        <w:spacing w:line="480" w:lineRule="auto"/>
        <w:jc w:val="both"/>
        <w:rPr>
          <w:rFonts w:cstheme="minorHAnsi"/>
          <w:color w:val="212121"/>
          <w:shd w:val="clear" w:color="auto" w:fill="FFFFFF"/>
        </w:rPr>
      </w:pPr>
      <w:proofErr w:type="spellStart"/>
      <w:proofErr w:type="gramStart"/>
      <w:r w:rsidRPr="000C2C2E">
        <w:rPr>
          <w:rFonts w:cstheme="minorHAnsi"/>
          <w:color w:val="212121"/>
          <w:shd w:val="clear" w:color="auto" w:fill="FFFFFF"/>
        </w:rPr>
        <w:t>Radulovic</w:t>
      </w:r>
      <w:proofErr w:type="spellEnd"/>
      <w:r w:rsidRPr="000C2C2E">
        <w:rPr>
          <w:rFonts w:cstheme="minorHAnsi"/>
          <w:color w:val="212121"/>
          <w:shd w:val="clear" w:color="auto" w:fill="FFFFFF"/>
        </w:rPr>
        <w:t>  S</w:t>
      </w:r>
      <w:proofErr w:type="gramEnd"/>
      <w:r w:rsidRPr="000C2C2E">
        <w:rPr>
          <w:rFonts w:cstheme="minorHAnsi"/>
          <w:color w:val="212121"/>
          <w:shd w:val="clear" w:color="auto" w:fill="FFFFFF"/>
        </w:rPr>
        <w:t xml:space="preserve">, Calderon  MA, Wilson  D, Durham  S. Sublingual immunotherapy for allergic rhinitis. Cochrane Database of </w:t>
      </w:r>
      <w:proofErr w:type="spellStart"/>
      <w:r w:rsidRPr="000C2C2E">
        <w:rPr>
          <w:rFonts w:cstheme="minorHAnsi"/>
          <w:color w:val="212121"/>
          <w:shd w:val="clear" w:color="auto" w:fill="FFFFFF"/>
        </w:rPr>
        <w:t>Syst</w:t>
      </w:r>
      <w:proofErr w:type="spellEnd"/>
      <w:r w:rsidRPr="000C2C2E">
        <w:rPr>
          <w:rFonts w:cstheme="minorHAnsi"/>
          <w:color w:val="212121"/>
          <w:shd w:val="clear" w:color="auto" w:fill="FFFFFF"/>
        </w:rPr>
        <w:t xml:space="preserve"> Rev</w:t>
      </w:r>
      <w:r w:rsidR="000C2C2E" w:rsidRPr="000C2C2E">
        <w:rPr>
          <w:rFonts w:cstheme="minorHAnsi"/>
          <w:color w:val="212121"/>
          <w:shd w:val="clear" w:color="auto" w:fill="FFFFFF"/>
        </w:rPr>
        <w:t>.</w:t>
      </w:r>
      <w:r w:rsidRPr="000C2C2E">
        <w:rPr>
          <w:rFonts w:cstheme="minorHAnsi"/>
          <w:color w:val="212121"/>
          <w:shd w:val="clear" w:color="auto" w:fill="FFFFFF"/>
        </w:rPr>
        <w:t xml:space="preserve"> 2010, Issue 12. Art. No.: CD002893. DOI: 10.1002/14651858.CD002893.pub2. Accessed 07 January 202</w:t>
      </w:r>
      <w:bookmarkStart w:id="0" w:name="_GoBack"/>
      <w:bookmarkEnd w:id="0"/>
      <w:r w:rsidRPr="000C2C2E">
        <w:rPr>
          <w:rFonts w:cstheme="minorHAnsi"/>
          <w:color w:val="212121"/>
          <w:shd w:val="clear" w:color="auto" w:fill="FFFFFF"/>
        </w:rPr>
        <w:t>1.</w:t>
      </w:r>
    </w:p>
    <w:p w14:paraId="6B760ACB" w14:textId="15410F81" w:rsidR="00CC07FD" w:rsidRPr="005C4D69" w:rsidRDefault="00CC07FD" w:rsidP="002014BA">
      <w:pPr>
        <w:pStyle w:val="ListParagraph"/>
        <w:numPr>
          <w:ilvl w:val="0"/>
          <w:numId w:val="1"/>
        </w:numPr>
        <w:spacing w:line="480" w:lineRule="auto"/>
        <w:jc w:val="both"/>
        <w:rPr>
          <w:rFonts w:cstheme="minorHAnsi"/>
        </w:rPr>
      </w:pPr>
      <w:r w:rsidRPr="002014BA">
        <w:rPr>
          <w:rFonts w:cstheme="minorHAnsi"/>
          <w:color w:val="212121"/>
          <w:shd w:val="clear" w:color="auto" w:fill="FFFFFF"/>
        </w:rPr>
        <w:t xml:space="preserve">Fortescue R, Kew KM, Leung MST. Sublingual immunotherapy for asthma. Cochrane Database </w:t>
      </w:r>
      <w:proofErr w:type="spellStart"/>
      <w:r w:rsidRPr="002014BA">
        <w:rPr>
          <w:rFonts w:cstheme="minorHAnsi"/>
          <w:color w:val="212121"/>
          <w:shd w:val="clear" w:color="auto" w:fill="FFFFFF"/>
        </w:rPr>
        <w:t>Syst</w:t>
      </w:r>
      <w:proofErr w:type="spellEnd"/>
      <w:r w:rsidRPr="002014BA">
        <w:rPr>
          <w:rFonts w:cstheme="minorHAnsi"/>
          <w:color w:val="212121"/>
          <w:shd w:val="clear" w:color="auto" w:fill="FFFFFF"/>
        </w:rPr>
        <w:t xml:space="preserve"> Rev. 2020 Sep 14;9:CD011293. </w:t>
      </w:r>
    </w:p>
    <w:p w14:paraId="0A7486B6" w14:textId="06F42D8B" w:rsidR="00FF6F91" w:rsidRPr="00581331" w:rsidRDefault="00FF6F91" w:rsidP="002014BA">
      <w:pPr>
        <w:pStyle w:val="ListParagraph"/>
        <w:numPr>
          <w:ilvl w:val="0"/>
          <w:numId w:val="1"/>
        </w:numPr>
        <w:spacing w:line="480" w:lineRule="auto"/>
        <w:jc w:val="both"/>
      </w:pPr>
      <w:r w:rsidRPr="00581331">
        <w:t xml:space="preserve">Global Initiative for Asthma (GINA). Global Initiative for Asthma. Global Strategy for Asthma Management and Prevention, 2019. ginasthma.org/wp-content/uploads/2019/06/GINA-2019-mainreport-June-2019-wms.pdf </w:t>
      </w:r>
      <w:r w:rsidR="000C2C2E">
        <w:t>A</w:t>
      </w:r>
      <w:r w:rsidRPr="00581331">
        <w:t xml:space="preserve">ccessed </w:t>
      </w:r>
      <w:r w:rsidR="000C2C2E">
        <w:t xml:space="preserve">02 </w:t>
      </w:r>
      <w:r w:rsidRPr="00581331">
        <w:t>Jan 2021.</w:t>
      </w:r>
    </w:p>
    <w:p w14:paraId="6EEA4C40" w14:textId="15202925" w:rsidR="005F09CD" w:rsidRDefault="00FF6F91" w:rsidP="002014BA">
      <w:pPr>
        <w:pStyle w:val="ListParagraph"/>
        <w:numPr>
          <w:ilvl w:val="0"/>
          <w:numId w:val="1"/>
        </w:numPr>
        <w:spacing w:line="480" w:lineRule="auto"/>
        <w:jc w:val="both"/>
      </w:pPr>
      <w:r w:rsidRPr="00581331">
        <w:lastRenderedPageBreak/>
        <w:t xml:space="preserve">British Thoracic Society and the Scottish Intercollegiate Guidelines Network. British Guideline on the Management of Asthma. www.brit-thoracic.org.uk/quality-improvement/ guidelines/asthma </w:t>
      </w:r>
      <w:r w:rsidR="000C2C2E">
        <w:t>A</w:t>
      </w:r>
      <w:r w:rsidRPr="00581331">
        <w:t>ccessed</w:t>
      </w:r>
      <w:r w:rsidR="000C2C2E">
        <w:t xml:space="preserve"> 02</w:t>
      </w:r>
      <w:r w:rsidRPr="00581331">
        <w:t xml:space="preserve"> Jan 202</w:t>
      </w:r>
      <w:r w:rsidR="000C2C2E">
        <w:t>1</w:t>
      </w:r>
    </w:p>
    <w:p w14:paraId="6F23EDE4" w14:textId="6F03071E" w:rsidR="00435E30" w:rsidRDefault="00435E30" w:rsidP="00435E30">
      <w:pPr>
        <w:pStyle w:val="ListParagraph"/>
        <w:spacing w:line="480" w:lineRule="auto"/>
        <w:jc w:val="both"/>
      </w:pPr>
    </w:p>
    <w:p w14:paraId="6234EC6D" w14:textId="235F0C68" w:rsidR="00C974C8" w:rsidRDefault="00C974C8" w:rsidP="00435E30">
      <w:pPr>
        <w:pStyle w:val="ListParagraph"/>
        <w:spacing w:line="480" w:lineRule="auto"/>
        <w:jc w:val="both"/>
      </w:pPr>
    </w:p>
    <w:p w14:paraId="106BC076" w14:textId="10C317B5" w:rsidR="00C974C8" w:rsidRDefault="00C974C8" w:rsidP="00435E30">
      <w:pPr>
        <w:pStyle w:val="ListParagraph"/>
        <w:spacing w:line="480" w:lineRule="auto"/>
        <w:jc w:val="both"/>
      </w:pPr>
    </w:p>
    <w:p w14:paraId="27712E02" w14:textId="3BFEBF7E" w:rsidR="00C974C8" w:rsidRDefault="00C974C8" w:rsidP="00435E30">
      <w:pPr>
        <w:pStyle w:val="ListParagraph"/>
        <w:spacing w:line="480" w:lineRule="auto"/>
        <w:jc w:val="both"/>
      </w:pPr>
    </w:p>
    <w:p w14:paraId="37052A87" w14:textId="5C3D4A25" w:rsidR="00C974C8" w:rsidRDefault="00C974C8" w:rsidP="00435E30">
      <w:pPr>
        <w:pStyle w:val="ListParagraph"/>
        <w:spacing w:line="480" w:lineRule="auto"/>
        <w:jc w:val="both"/>
      </w:pPr>
    </w:p>
    <w:p w14:paraId="365243C2" w14:textId="0CFE4CE9" w:rsidR="00C974C8" w:rsidRDefault="00C974C8" w:rsidP="00435E30">
      <w:pPr>
        <w:pStyle w:val="ListParagraph"/>
        <w:spacing w:line="480" w:lineRule="auto"/>
        <w:jc w:val="both"/>
      </w:pPr>
    </w:p>
    <w:p w14:paraId="12D93B8C" w14:textId="32CE267A" w:rsidR="00C974C8" w:rsidRDefault="00C974C8" w:rsidP="00435E30">
      <w:pPr>
        <w:pStyle w:val="ListParagraph"/>
        <w:spacing w:line="480" w:lineRule="auto"/>
        <w:jc w:val="both"/>
      </w:pPr>
    </w:p>
    <w:p w14:paraId="29A6EE23" w14:textId="040A8A10" w:rsidR="00C974C8" w:rsidRDefault="00C974C8" w:rsidP="00435E30">
      <w:pPr>
        <w:pStyle w:val="ListParagraph"/>
        <w:spacing w:line="480" w:lineRule="auto"/>
        <w:jc w:val="both"/>
      </w:pPr>
    </w:p>
    <w:p w14:paraId="235F3705" w14:textId="16CE7EEE" w:rsidR="00C974C8" w:rsidRDefault="00C974C8" w:rsidP="00435E30">
      <w:pPr>
        <w:pStyle w:val="ListParagraph"/>
        <w:spacing w:line="480" w:lineRule="auto"/>
        <w:jc w:val="both"/>
      </w:pPr>
    </w:p>
    <w:p w14:paraId="0AE82836" w14:textId="075B587E" w:rsidR="00C974C8" w:rsidRDefault="00C974C8" w:rsidP="00435E30">
      <w:pPr>
        <w:pStyle w:val="ListParagraph"/>
        <w:spacing w:line="480" w:lineRule="auto"/>
        <w:jc w:val="both"/>
      </w:pPr>
    </w:p>
    <w:p w14:paraId="565E8814" w14:textId="03974AD9" w:rsidR="00C974C8" w:rsidRDefault="00C974C8" w:rsidP="00435E30">
      <w:pPr>
        <w:pStyle w:val="ListParagraph"/>
        <w:spacing w:line="480" w:lineRule="auto"/>
        <w:jc w:val="both"/>
      </w:pPr>
    </w:p>
    <w:p w14:paraId="5E1F29AB" w14:textId="6C8E5FDB" w:rsidR="00C974C8" w:rsidRDefault="00C974C8" w:rsidP="00435E30">
      <w:pPr>
        <w:pStyle w:val="ListParagraph"/>
        <w:spacing w:line="480" w:lineRule="auto"/>
        <w:jc w:val="both"/>
      </w:pPr>
    </w:p>
    <w:p w14:paraId="2D00537D" w14:textId="008FB0DD" w:rsidR="00C974C8" w:rsidRDefault="00C974C8" w:rsidP="00435E30">
      <w:pPr>
        <w:pStyle w:val="ListParagraph"/>
        <w:spacing w:line="480" w:lineRule="auto"/>
        <w:jc w:val="both"/>
      </w:pPr>
    </w:p>
    <w:p w14:paraId="2380C895" w14:textId="1E9BBBBF" w:rsidR="00C974C8" w:rsidRDefault="00C974C8" w:rsidP="00435E30">
      <w:pPr>
        <w:pStyle w:val="ListParagraph"/>
        <w:spacing w:line="480" w:lineRule="auto"/>
        <w:jc w:val="both"/>
      </w:pPr>
    </w:p>
    <w:p w14:paraId="577E5588" w14:textId="24A41B03" w:rsidR="00C974C8" w:rsidRDefault="00C974C8" w:rsidP="00435E30">
      <w:pPr>
        <w:pStyle w:val="ListParagraph"/>
        <w:spacing w:line="480" w:lineRule="auto"/>
        <w:jc w:val="both"/>
      </w:pPr>
    </w:p>
    <w:p w14:paraId="46AD00BB" w14:textId="77777777" w:rsidR="00C974C8" w:rsidRDefault="00C974C8" w:rsidP="00435E30">
      <w:pPr>
        <w:pStyle w:val="ListParagraph"/>
        <w:spacing w:line="480" w:lineRule="auto"/>
        <w:jc w:val="both"/>
      </w:pPr>
    </w:p>
    <w:p w14:paraId="76511107" w14:textId="506A27B5" w:rsidR="00435E30" w:rsidRDefault="00435E30" w:rsidP="00D757DE">
      <w:pPr>
        <w:spacing w:line="480" w:lineRule="auto"/>
        <w:jc w:val="both"/>
      </w:pPr>
      <w:r>
        <w:rPr>
          <w:noProof/>
        </w:rPr>
        <w:lastRenderedPageBreak/>
        <w:drawing>
          <wp:inline distT="0" distB="0" distL="0" distR="0" wp14:anchorId="09A1BED5" wp14:editId="1D22ADA0">
            <wp:extent cx="5937885" cy="26244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2624455"/>
                    </a:xfrm>
                    <a:prstGeom prst="rect">
                      <a:avLst/>
                    </a:prstGeom>
                    <a:noFill/>
                    <a:ln>
                      <a:noFill/>
                    </a:ln>
                  </pic:spPr>
                </pic:pic>
              </a:graphicData>
            </a:graphic>
          </wp:inline>
        </w:drawing>
      </w:r>
    </w:p>
    <w:p w14:paraId="1382298B" w14:textId="1AA300FF" w:rsidR="00435E30" w:rsidRDefault="00435E30" w:rsidP="00D757DE">
      <w:pPr>
        <w:spacing w:line="480" w:lineRule="auto"/>
        <w:jc w:val="both"/>
      </w:pPr>
      <w:r w:rsidRPr="00435E30">
        <w:rPr>
          <w:b/>
          <w:bCs/>
        </w:rPr>
        <w:t>Figure 1</w:t>
      </w:r>
      <w:r>
        <w:t xml:space="preserve">. </w:t>
      </w:r>
      <w:r w:rsidRPr="00435E30">
        <w:t xml:space="preserve">Forest plot of comparison:  Sublingual immunotherapy versus control, </w:t>
      </w:r>
      <w:r w:rsidRPr="002014BA">
        <w:t>outcome</w:t>
      </w:r>
      <w:r w:rsidR="007F34CA" w:rsidRPr="002014BA">
        <w:t xml:space="preserve"> </w:t>
      </w:r>
      <w:r w:rsidR="002014BA" w:rsidRPr="002014BA">
        <w:t>(</w:t>
      </w:r>
      <w:r w:rsidR="007F34CA" w:rsidRPr="002014BA">
        <w:t>all</w:t>
      </w:r>
      <w:r w:rsidR="007F34CA" w:rsidRPr="007F34CA">
        <w:t xml:space="preserve"> adverse events</w:t>
      </w:r>
      <w:r w:rsidR="002014BA">
        <w:t>)</w:t>
      </w:r>
      <w:r w:rsidR="007F34CA" w:rsidRPr="007F34CA">
        <w:t>.</w:t>
      </w:r>
    </w:p>
    <w:p w14:paraId="216A754B" w14:textId="77777777" w:rsidR="00435E30" w:rsidRDefault="00435E30" w:rsidP="00D757DE">
      <w:pPr>
        <w:spacing w:line="480" w:lineRule="auto"/>
        <w:jc w:val="both"/>
      </w:pPr>
    </w:p>
    <w:p w14:paraId="17D74649" w14:textId="566B8819" w:rsidR="00D757DE" w:rsidRDefault="00D757DE" w:rsidP="00D757DE">
      <w:pPr>
        <w:spacing w:line="480" w:lineRule="auto"/>
        <w:jc w:val="both"/>
      </w:pPr>
      <w:r>
        <w:rPr>
          <w:noProof/>
        </w:rPr>
        <w:drawing>
          <wp:inline distT="0" distB="0" distL="0" distR="0" wp14:anchorId="1DAF65C4" wp14:editId="56F57245">
            <wp:extent cx="5937885" cy="229171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291715"/>
                    </a:xfrm>
                    <a:prstGeom prst="rect">
                      <a:avLst/>
                    </a:prstGeom>
                    <a:noFill/>
                    <a:ln>
                      <a:noFill/>
                    </a:ln>
                  </pic:spPr>
                </pic:pic>
              </a:graphicData>
            </a:graphic>
          </wp:inline>
        </w:drawing>
      </w:r>
    </w:p>
    <w:p w14:paraId="4A70D355" w14:textId="0A30C7E2" w:rsidR="00D757DE" w:rsidRDefault="00435E30" w:rsidP="00D757DE">
      <w:pPr>
        <w:spacing w:line="480" w:lineRule="auto"/>
        <w:jc w:val="both"/>
      </w:pPr>
      <w:r w:rsidRPr="00435E30">
        <w:rPr>
          <w:b/>
          <w:bCs/>
        </w:rPr>
        <w:t>Figure 2</w:t>
      </w:r>
      <w:r>
        <w:t xml:space="preserve">. </w:t>
      </w:r>
      <w:r w:rsidRPr="00435E30">
        <w:t>Forest plot of comparison: Sublingual immunotherapy versus control, outcome: Response to provocation tests.</w:t>
      </w:r>
    </w:p>
    <w:sectPr w:rsidR="00D757DE" w:rsidSect="009B3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367"/>
    <w:multiLevelType w:val="hybridMultilevel"/>
    <w:tmpl w:val="56A8F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969FA"/>
    <w:multiLevelType w:val="hybridMultilevel"/>
    <w:tmpl w:val="F5182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460D9B"/>
    <w:multiLevelType w:val="multilevel"/>
    <w:tmpl w:val="847E7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EB220E"/>
    <w:multiLevelType w:val="hybridMultilevel"/>
    <w:tmpl w:val="7FAC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EA1445"/>
    <w:multiLevelType w:val="multilevel"/>
    <w:tmpl w:val="847E7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91"/>
    <w:rsid w:val="00066E51"/>
    <w:rsid w:val="000C2C2E"/>
    <w:rsid w:val="0018717D"/>
    <w:rsid w:val="001962FB"/>
    <w:rsid w:val="002014BA"/>
    <w:rsid w:val="00205118"/>
    <w:rsid w:val="00211874"/>
    <w:rsid w:val="00265464"/>
    <w:rsid w:val="002704C5"/>
    <w:rsid w:val="00321701"/>
    <w:rsid w:val="00380571"/>
    <w:rsid w:val="00435E30"/>
    <w:rsid w:val="00486C33"/>
    <w:rsid w:val="004E179C"/>
    <w:rsid w:val="004F1E52"/>
    <w:rsid w:val="00593366"/>
    <w:rsid w:val="005C4D69"/>
    <w:rsid w:val="005F09CD"/>
    <w:rsid w:val="00642884"/>
    <w:rsid w:val="00651388"/>
    <w:rsid w:val="007353C4"/>
    <w:rsid w:val="00756B8C"/>
    <w:rsid w:val="00787A4A"/>
    <w:rsid w:val="007E59F7"/>
    <w:rsid w:val="007F34CA"/>
    <w:rsid w:val="008B6FBB"/>
    <w:rsid w:val="0090594E"/>
    <w:rsid w:val="00914F07"/>
    <w:rsid w:val="009B35ED"/>
    <w:rsid w:val="00AC5D61"/>
    <w:rsid w:val="00AE3092"/>
    <w:rsid w:val="00AF097E"/>
    <w:rsid w:val="00B1437E"/>
    <w:rsid w:val="00B964C3"/>
    <w:rsid w:val="00BE3F0B"/>
    <w:rsid w:val="00C67C3B"/>
    <w:rsid w:val="00C974C8"/>
    <w:rsid w:val="00CC07FD"/>
    <w:rsid w:val="00CF1D4B"/>
    <w:rsid w:val="00D64519"/>
    <w:rsid w:val="00D74B25"/>
    <w:rsid w:val="00D757DE"/>
    <w:rsid w:val="00E17796"/>
    <w:rsid w:val="00E50DE4"/>
    <w:rsid w:val="00F31AFA"/>
    <w:rsid w:val="00FD50FF"/>
    <w:rsid w:val="00FE3750"/>
    <w:rsid w:val="00FF6F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0AAB"/>
  <w15:chartTrackingRefBased/>
  <w15:docId w15:val="{7EBBA587-6919-452A-9009-C1D74774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F91"/>
  </w:style>
  <w:style w:type="paragraph" w:styleId="Heading1">
    <w:name w:val="heading 1"/>
    <w:basedOn w:val="Normal"/>
    <w:next w:val="Normal"/>
    <w:link w:val="Heading1Char"/>
    <w:uiPriority w:val="9"/>
    <w:qFormat/>
    <w:rsid w:val="00D757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F91"/>
    <w:pPr>
      <w:ind w:left="720"/>
      <w:contextualSpacing/>
    </w:pPr>
  </w:style>
  <w:style w:type="character" w:customStyle="1" w:styleId="Heading1Char">
    <w:name w:val="Heading 1 Char"/>
    <w:basedOn w:val="DefaultParagraphFont"/>
    <w:link w:val="Heading1"/>
    <w:uiPriority w:val="9"/>
    <w:rsid w:val="00D757D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757DE"/>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CommentReference">
    <w:name w:val="annotation reference"/>
    <w:basedOn w:val="DefaultParagraphFont"/>
    <w:uiPriority w:val="99"/>
    <w:semiHidden/>
    <w:unhideWhenUsed/>
    <w:rsid w:val="00AE3092"/>
    <w:rPr>
      <w:sz w:val="16"/>
      <w:szCs w:val="16"/>
    </w:rPr>
  </w:style>
  <w:style w:type="paragraph" w:styleId="CommentText">
    <w:name w:val="annotation text"/>
    <w:basedOn w:val="Normal"/>
    <w:link w:val="CommentTextChar"/>
    <w:uiPriority w:val="99"/>
    <w:semiHidden/>
    <w:unhideWhenUsed/>
    <w:rsid w:val="00AE3092"/>
    <w:pPr>
      <w:spacing w:line="240" w:lineRule="auto"/>
    </w:pPr>
    <w:rPr>
      <w:sz w:val="20"/>
      <w:szCs w:val="20"/>
    </w:rPr>
  </w:style>
  <w:style w:type="character" w:customStyle="1" w:styleId="CommentTextChar">
    <w:name w:val="Comment Text Char"/>
    <w:basedOn w:val="DefaultParagraphFont"/>
    <w:link w:val="CommentText"/>
    <w:uiPriority w:val="99"/>
    <w:semiHidden/>
    <w:rsid w:val="00AE3092"/>
    <w:rPr>
      <w:sz w:val="20"/>
      <w:szCs w:val="20"/>
    </w:rPr>
  </w:style>
  <w:style w:type="paragraph" w:styleId="CommentSubject">
    <w:name w:val="annotation subject"/>
    <w:basedOn w:val="CommentText"/>
    <w:next w:val="CommentText"/>
    <w:link w:val="CommentSubjectChar"/>
    <w:uiPriority w:val="99"/>
    <w:semiHidden/>
    <w:unhideWhenUsed/>
    <w:rsid w:val="00AE3092"/>
    <w:rPr>
      <w:b/>
      <w:bCs/>
    </w:rPr>
  </w:style>
  <w:style w:type="character" w:customStyle="1" w:styleId="CommentSubjectChar">
    <w:name w:val="Comment Subject Char"/>
    <w:basedOn w:val="CommentTextChar"/>
    <w:link w:val="CommentSubject"/>
    <w:uiPriority w:val="99"/>
    <w:semiHidden/>
    <w:rsid w:val="00AE3092"/>
    <w:rPr>
      <w:b/>
      <w:bCs/>
      <w:sz w:val="20"/>
      <w:szCs w:val="20"/>
    </w:rPr>
  </w:style>
  <w:style w:type="paragraph" w:styleId="BalloonText">
    <w:name w:val="Balloon Text"/>
    <w:basedOn w:val="Normal"/>
    <w:link w:val="BalloonTextChar"/>
    <w:uiPriority w:val="99"/>
    <w:semiHidden/>
    <w:unhideWhenUsed/>
    <w:rsid w:val="00AE3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092"/>
    <w:rPr>
      <w:rFonts w:ascii="Segoe UI" w:hAnsi="Segoe UI" w:cs="Segoe UI"/>
      <w:sz w:val="18"/>
      <w:szCs w:val="18"/>
    </w:rPr>
  </w:style>
  <w:style w:type="paragraph" w:customStyle="1" w:styleId="inset-message">
    <w:name w:val="inset-message"/>
    <w:basedOn w:val="Normal"/>
    <w:rsid w:val="00F31A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8801">
      <w:bodyDiv w:val="1"/>
      <w:marLeft w:val="0"/>
      <w:marRight w:val="0"/>
      <w:marTop w:val="0"/>
      <w:marBottom w:val="0"/>
      <w:divBdr>
        <w:top w:val="none" w:sz="0" w:space="0" w:color="auto"/>
        <w:left w:val="none" w:sz="0" w:space="0" w:color="auto"/>
        <w:bottom w:val="none" w:sz="0" w:space="0" w:color="auto"/>
        <w:right w:val="none" w:sz="0" w:space="0" w:color="auto"/>
      </w:divBdr>
      <w:divsChild>
        <w:div w:id="1140003597">
          <w:marLeft w:val="0"/>
          <w:marRight w:val="0"/>
          <w:marTop w:val="0"/>
          <w:marBottom w:val="0"/>
          <w:divBdr>
            <w:top w:val="none" w:sz="0" w:space="0" w:color="auto"/>
            <w:left w:val="none" w:sz="0" w:space="0" w:color="auto"/>
            <w:bottom w:val="none" w:sz="0" w:space="0" w:color="auto"/>
            <w:right w:val="none" w:sz="0" w:space="0" w:color="auto"/>
          </w:divBdr>
        </w:div>
      </w:divsChild>
    </w:div>
    <w:div w:id="284044063">
      <w:bodyDiv w:val="1"/>
      <w:marLeft w:val="0"/>
      <w:marRight w:val="0"/>
      <w:marTop w:val="0"/>
      <w:marBottom w:val="0"/>
      <w:divBdr>
        <w:top w:val="none" w:sz="0" w:space="0" w:color="auto"/>
        <w:left w:val="none" w:sz="0" w:space="0" w:color="auto"/>
        <w:bottom w:val="none" w:sz="0" w:space="0" w:color="auto"/>
        <w:right w:val="none" w:sz="0" w:space="0" w:color="auto"/>
      </w:divBdr>
    </w:div>
    <w:div w:id="1540824730">
      <w:bodyDiv w:val="1"/>
      <w:marLeft w:val="0"/>
      <w:marRight w:val="0"/>
      <w:marTop w:val="0"/>
      <w:marBottom w:val="0"/>
      <w:divBdr>
        <w:top w:val="none" w:sz="0" w:space="0" w:color="auto"/>
        <w:left w:val="none" w:sz="0" w:space="0" w:color="auto"/>
        <w:bottom w:val="none" w:sz="0" w:space="0" w:color="auto"/>
        <w:right w:val="none" w:sz="0" w:space="0" w:color="auto"/>
      </w:divBdr>
      <w:divsChild>
        <w:div w:id="869416319">
          <w:marLeft w:val="0"/>
          <w:marRight w:val="0"/>
          <w:marTop w:val="0"/>
          <w:marBottom w:val="0"/>
          <w:divBdr>
            <w:top w:val="none" w:sz="0" w:space="0" w:color="auto"/>
            <w:left w:val="none" w:sz="0" w:space="0" w:color="auto"/>
            <w:bottom w:val="none" w:sz="0" w:space="0" w:color="auto"/>
            <w:right w:val="none" w:sz="0" w:space="0" w:color="auto"/>
          </w:divBdr>
          <w:divsChild>
            <w:div w:id="2129815604">
              <w:marLeft w:val="0"/>
              <w:marRight w:val="0"/>
              <w:marTop w:val="0"/>
              <w:marBottom w:val="0"/>
              <w:divBdr>
                <w:top w:val="none" w:sz="0" w:space="0" w:color="auto"/>
                <w:left w:val="none" w:sz="0" w:space="0" w:color="auto"/>
                <w:bottom w:val="none" w:sz="0" w:space="0" w:color="auto"/>
                <w:right w:val="none" w:sz="0" w:space="0" w:color="auto"/>
              </w:divBdr>
              <w:divsChild>
                <w:div w:id="20238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0DEB307B28ED4C8F5693BE4D1BFA9E" ma:contentTypeVersion="10" ma:contentTypeDescription="Create a new document." ma:contentTypeScope="" ma:versionID="98eb37b46e634176151064b786576239">
  <xsd:schema xmlns:xsd="http://www.w3.org/2001/XMLSchema" xmlns:xs="http://www.w3.org/2001/XMLSchema" xmlns:p="http://schemas.microsoft.com/office/2006/metadata/properties" xmlns:ns3="8241c171-2063-48fd-93f6-e9605d74aabf" targetNamespace="http://schemas.microsoft.com/office/2006/metadata/properties" ma:root="true" ma:fieldsID="ed79fd7eef5772d2965a227d87197cb4" ns3:_="">
    <xsd:import namespace="8241c171-2063-48fd-93f6-e9605d74aa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c171-2063-48fd-93f6-e9605d74a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A8A80-1A49-4759-A484-17070F7752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C4642A-5AEC-48DB-B1A8-26CE5D130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c171-2063-48fd-93f6-e9605d74a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549C3-0322-48CB-852E-49534B037D70}">
  <ds:schemaRefs>
    <ds:schemaRef ds:uri="http://schemas.microsoft.com/sharepoint/v3/contenttype/forms"/>
  </ds:schemaRefs>
</ds:datastoreItem>
</file>

<file path=customXml/itemProps4.xml><?xml version="1.0" encoding="utf-8"?>
<ds:datastoreItem xmlns:ds="http://schemas.openxmlformats.org/officeDocument/2006/customXml" ds:itemID="{198E6218-4406-48AA-AC33-3CD10AD2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Pippin.ONeill</dc:creator>
  <cp:keywords/>
  <dc:description/>
  <cp:lastModifiedBy>Marco Leung</cp:lastModifiedBy>
  <cp:revision>2</cp:revision>
  <dcterms:created xsi:type="dcterms:W3CDTF">2021-01-08T01:46:00Z</dcterms:created>
  <dcterms:modified xsi:type="dcterms:W3CDTF">2021-01-08T01:46:00Z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0x010100DE0DEB307B28ED4C8F5693BE4D1BFA9E</vt:lpwstr>
  </property>
</Properties>
</file>