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1414" w14:textId="4E3B3363" w:rsidR="00EA572A" w:rsidRDefault="00EA572A" w:rsidP="00EA572A">
      <w:pPr>
        <w:spacing w:line="480" w:lineRule="auto"/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S10 Table. </w:t>
      </w:r>
      <w:r w:rsidR="00B64B43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Treatment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</w:t>
      </w:r>
      <w:r w:rsidR="00275393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acquisition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costs in bariatric surgery group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4345"/>
        <w:gridCol w:w="1335"/>
        <w:gridCol w:w="1446"/>
        <w:gridCol w:w="1884"/>
      </w:tblGrid>
      <w:tr w:rsidR="00EA572A" w14:paraId="6004C4A1" w14:textId="77777777" w:rsidTr="00EC5756">
        <w:trPr>
          <w:trHeight w:val="1088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00DC" w14:textId="0FF2FEF3" w:rsidR="00EA572A" w:rsidRDefault="00264D70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Surgery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73D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Cost (£)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654C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8AF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EA572A" w14:paraId="436FB9E9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A47" w14:textId="06BF89E8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Gastric bypass </w:t>
            </w:r>
            <w:r>
              <w:rPr>
                <w:rFonts w:asciiTheme="minorHAnsi" w:eastAsiaTheme="minorEastAsia" w:hAnsiTheme="minorHAnsi" w:cstheme="minorHAnsi"/>
                <w:noProof/>
                <w:kern w:val="24"/>
                <w:lang w:val="en-US" w:eastAsia="en-US"/>
              </w:rPr>
              <w:t>procedure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4DF4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5853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3A0C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EE0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A572A" w14:paraId="1FABC106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04E0" w14:textId="7D1A46CB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Sleeve gastrectomy </w:t>
            </w:r>
            <w:r>
              <w:rPr>
                <w:rFonts w:asciiTheme="minorHAnsi" w:eastAsiaTheme="minorEastAsia" w:hAnsiTheme="minorHAnsi" w:cstheme="minorHAnsi"/>
                <w:noProof/>
                <w:kern w:val="24"/>
                <w:lang w:val="en-US" w:eastAsia="en-US"/>
              </w:rPr>
              <w:t>procedure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C811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5117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DA9E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99D9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A572A" w14:paraId="135E2E90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B695" w14:textId="7FB61138" w:rsidR="00EA572A" w:rsidRDefault="00264D70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  <w:t>Drugs</w:t>
            </w:r>
            <w:r w:rsidR="00EA572A"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  <w:t xml:space="preserve"> post bariatric </w:t>
            </w: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  <w:t>s</w:t>
            </w:r>
            <w:r w:rsidR="00EA572A"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  <w:t>urgery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3CD6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  <w:t>Cost (£)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4E3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CAE" w14:textId="77777777" w:rsidR="00EA572A" w:rsidRDefault="00EA572A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EA572A" w14:paraId="7965BB23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0B81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Metformin (70%)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864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29.5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A478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55A8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A572A" w14:paraId="7C5FAB82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E4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(30%)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4D51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439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ab/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D1C7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F5C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EA572A" w14:paraId="17212187" w14:textId="77777777" w:rsidTr="00EC5756">
        <w:trPr>
          <w:trHeight w:val="42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82D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Weighted average (100%)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397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152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7A78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136E" w14:textId="77777777" w:rsidR="00EA572A" w:rsidRDefault="00EA572A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</w:tbl>
    <w:p w14:paraId="6D100537" w14:textId="77777777" w:rsidR="00EA572A" w:rsidRDefault="00EA572A" w:rsidP="00EA572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n-US" w:eastAsia="en-US"/>
        </w:rPr>
      </w:pPr>
    </w:p>
    <w:p w14:paraId="20FF08E5" w14:textId="77777777" w:rsidR="00BE05D8" w:rsidRDefault="00275393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2A"/>
    <w:rsid w:val="00264D70"/>
    <w:rsid w:val="00275393"/>
    <w:rsid w:val="00B64B43"/>
    <w:rsid w:val="00BE56A9"/>
    <w:rsid w:val="00EA572A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A5FA0"/>
  <w15:chartTrackingRefBased/>
  <w15:docId w15:val="{279EB75B-5F60-854C-91EB-ED2C04D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2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A57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2020-08-29T16:40:00Z</dcterms:created>
  <dcterms:modified xsi:type="dcterms:W3CDTF">2020-09-07T14:51:00Z</dcterms:modified>
</cp:coreProperties>
</file>