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A407E" w14:textId="77777777" w:rsidR="00B60248" w:rsidRDefault="00B60248" w:rsidP="00B60248">
      <w:pPr>
        <w:spacing w:after="200" w:line="480" w:lineRule="auto"/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b/>
          <w:iCs/>
          <w:sz w:val="22"/>
          <w:szCs w:val="22"/>
          <w:lang w:val="en-US" w:eastAsia="en-US"/>
        </w:rPr>
        <w:t>S3 Table. Treatment effect of bariatric surgery on HbA1c</w:t>
      </w:r>
    </w:p>
    <w:tbl>
      <w:tblPr>
        <w:tblStyle w:val="TableGrid1"/>
        <w:tblW w:w="5000" w:type="pct"/>
        <w:tblLook w:val="0420" w:firstRow="1" w:lastRow="0" w:firstColumn="0" w:lastColumn="0" w:noHBand="0" w:noVBand="1"/>
      </w:tblPr>
      <w:tblGrid>
        <w:gridCol w:w="1906"/>
        <w:gridCol w:w="2049"/>
        <w:gridCol w:w="2460"/>
        <w:gridCol w:w="2595"/>
      </w:tblGrid>
      <w:tr w:rsidR="00B60248" w14:paraId="7B35E0E2" w14:textId="77777777" w:rsidTr="00EC5756">
        <w:trPr>
          <w:trHeight w:val="324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D0A" w14:textId="6D1581F0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 xml:space="preserve">Years from </w:t>
            </w:r>
            <w:r w:rsidR="00B5230C"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s</w:t>
            </w: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urgery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2540" w14:textId="1036B3EA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HbA1</w:t>
            </w:r>
            <w:r w:rsidR="00AD47DC"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 xml:space="preserve"> (%)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E010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Deterministic sensitivity analysis range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C185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b/>
                <w:kern w:val="24"/>
                <w:lang w:eastAsia="en-US"/>
              </w:rPr>
              <w:t>Probabilistic sensitivity analysis distribution</w:t>
            </w:r>
          </w:p>
        </w:tc>
      </w:tr>
      <w:tr w:rsidR="00B60248" w14:paraId="5041E592" w14:textId="77777777" w:rsidTr="00EC5756">
        <w:trPr>
          <w:trHeight w:val="32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2893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6D97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6.78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F9B1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+/-20%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F236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 xml:space="preserve">Normal invariant on HbA1c changes from baseline </w:t>
            </w:r>
          </w:p>
        </w:tc>
      </w:tr>
      <w:tr w:rsidR="00B60248" w14:paraId="13F154D8" w14:textId="77777777" w:rsidTr="00EC5756">
        <w:trPr>
          <w:trHeight w:val="32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F7B8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13FB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6.53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3841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1F08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B60248" w14:paraId="784ED277" w14:textId="77777777" w:rsidTr="00EC5756">
        <w:trPr>
          <w:trHeight w:val="32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9B44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4D68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6.75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501E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77BA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B60248" w14:paraId="6801F951" w14:textId="77777777" w:rsidTr="00EC5756">
        <w:trPr>
          <w:trHeight w:val="32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0C68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375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6.98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A9C1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3152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  <w:tr w:rsidR="00B60248" w14:paraId="50A24734" w14:textId="77777777" w:rsidTr="00EC5756">
        <w:trPr>
          <w:trHeight w:val="320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329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Year 5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539B" w14:textId="77777777" w:rsidR="00B60248" w:rsidRDefault="00B60248" w:rsidP="00EC5756">
            <w:pPr>
              <w:spacing w:line="480" w:lineRule="auto"/>
              <w:textAlignment w:val="bottom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  <w:r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  <w:t>6.98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0E44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1FF1" w14:textId="77777777" w:rsidR="00B60248" w:rsidRDefault="00B60248" w:rsidP="00EC5756">
            <w:pPr>
              <w:spacing w:line="480" w:lineRule="auto"/>
              <w:rPr>
                <w:rFonts w:asciiTheme="minorHAnsi" w:eastAsiaTheme="minorEastAsia" w:hAnsiTheme="minorHAnsi" w:cstheme="minorHAnsi"/>
                <w:kern w:val="24"/>
                <w:lang w:val="en-US" w:eastAsia="en-US"/>
              </w:rPr>
            </w:pPr>
          </w:p>
        </w:tc>
      </w:tr>
    </w:tbl>
    <w:p w14:paraId="7C9269E2" w14:textId="77777777" w:rsidR="00B60248" w:rsidRDefault="00B60248" w:rsidP="00B60248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32142499" w14:textId="77777777" w:rsidR="00BE05D8" w:rsidRDefault="00AD47DC"/>
    <w:sectPr w:rsidR="00BE05D8" w:rsidSect="00F67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48"/>
    <w:rsid w:val="00AD47DC"/>
    <w:rsid w:val="00B5230C"/>
    <w:rsid w:val="00B60248"/>
    <w:rsid w:val="00BE56A9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C11A4"/>
  <w15:chartTrackingRefBased/>
  <w15:docId w15:val="{136036EE-AEFD-9240-A8D5-F63AF8B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4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602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McGlone, Emma R</dc:creator>
  <cp:keywords/>
  <dc:description/>
  <cp:lastModifiedBy>McGlone, Emma R</cp:lastModifiedBy>
  <cp:revision>2</cp:revision>
  <dcterms:created xsi:type="dcterms:W3CDTF">2020-09-07T19:27:00Z</dcterms:created>
  <dcterms:modified xsi:type="dcterms:W3CDTF">2020-09-07T19:27:00Z</dcterms:modified>
</cp:coreProperties>
</file>