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63AD" w14:textId="77777777" w:rsidR="00207632" w:rsidRDefault="00207632" w:rsidP="00207632">
      <w:pPr>
        <w:pStyle w:val="Caption"/>
        <w:spacing w:line="480" w:lineRule="auto"/>
        <w:rPr>
          <w:rFonts w:asciiTheme="minorHAnsi" w:eastAsiaTheme="minorHAnsi" w:hAnsiTheme="minorHAnsi" w:cstheme="minorHAnsi"/>
          <w:b/>
          <w:i w:val="0"/>
          <w:iCs w:val="0"/>
          <w:color w:val="auto"/>
          <w:sz w:val="22"/>
          <w:szCs w:val="22"/>
          <w:lang w:val="en-US" w:eastAsia="en-US"/>
        </w:rPr>
      </w:pPr>
      <w:bookmarkStart w:id="0" w:name="_Hlk40952131"/>
      <w:r>
        <w:rPr>
          <w:rFonts w:asciiTheme="minorHAnsi" w:eastAsiaTheme="minorHAnsi" w:hAnsiTheme="minorHAnsi" w:cstheme="minorHAnsi"/>
          <w:b/>
          <w:i w:val="0"/>
          <w:iCs w:val="0"/>
          <w:color w:val="auto"/>
          <w:sz w:val="22"/>
          <w:szCs w:val="22"/>
          <w:lang w:val="en-US" w:eastAsia="en-US"/>
        </w:rPr>
        <w:t xml:space="preserve">S2 Table. Additional patient baseline characteristics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49"/>
        <w:gridCol w:w="2061"/>
      </w:tblGrid>
      <w:tr w:rsidR="00207632" w14:paraId="2A85FEA9" w14:textId="77777777" w:rsidTr="00EC5756">
        <w:trPr>
          <w:trHeight w:val="36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A4AC422" w14:textId="77777777" w:rsidR="00207632" w:rsidRDefault="00207632" w:rsidP="00EC5756">
            <w:pPr>
              <w:spacing w:line="480" w:lineRule="auto"/>
              <w:rPr>
                <w:rFonts w:eastAsiaTheme="minorEastAsia" w:cstheme="minorHAnsi"/>
                <w:b/>
                <w:kern w:val="24"/>
              </w:rPr>
            </w:pPr>
            <w:r>
              <w:rPr>
                <w:rFonts w:eastAsiaTheme="minorEastAsia" w:cstheme="minorHAnsi"/>
                <w:b/>
                <w:kern w:val="24"/>
              </w:rPr>
              <w:t>Predictor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0F7D" w14:textId="77777777" w:rsidR="00207632" w:rsidRDefault="00207632" w:rsidP="00EC5756">
            <w:pPr>
              <w:spacing w:line="480" w:lineRule="auto"/>
              <w:rPr>
                <w:rFonts w:eastAsiaTheme="minorEastAsia" w:cstheme="minorHAnsi"/>
                <w:b/>
                <w:kern w:val="24"/>
              </w:rPr>
            </w:pPr>
            <w:r>
              <w:rPr>
                <w:rFonts w:eastAsiaTheme="minorEastAsia" w:cstheme="minorHAnsi"/>
                <w:b/>
                <w:kern w:val="24"/>
              </w:rPr>
              <w:t>Value</w:t>
            </w:r>
          </w:p>
        </w:tc>
      </w:tr>
      <w:tr w:rsidR="00207632" w14:paraId="07D54AFA" w14:textId="77777777" w:rsidTr="00EC5756">
        <w:trPr>
          <w:trHeight w:val="36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6179" w14:textId="4DCBCCA5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/>
                <w:bCs/>
                <w:kern w:val="24"/>
                <w:lang w:val="en-US"/>
              </w:rPr>
            </w:pPr>
            <w:bookmarkStart w:id="1" w:name="_Hlk40994093"/>
            <w:r>
              <w:rPr>
                <w:rFonts w:eastAsiaTheme="minorEastAsia" w:cstheme="minorHAnsi"/>
                <w:kern w:val="24"/>
                <w:lang w:val="en-US"/>
              </w:rPr>
              <w:t>HbA1</w:t>
            </w:r>
            <w:bookmarkEnd w:id="1"/>
            <w:r w:rsidR="005C0019">
              <w:rPr>
                <w:rFonts w:eastAsiaTheme="minorEastAsia" w:cstheme="minorHAnsi"/>
                <w:kern w:val="24"/>
                <w:lang w:val="en-US"/>
              </w:rPr>
              <w:t>c</w:t>
            </w:r>
            <w:r>
              <w:rPr>
                <w:rFonts w:eastAsiaTheme="minorEastAsia" w:cstheme="minorHAnsi"/>
                <w:kern w:val="24"/>
                <w:lang w:val="en-US"/>
              </w:rPr>
              <w:t xml:space="preserve"> (start of model) (%)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51E" w14:textId="77777777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Cs/>
                <w:kern w:val="24"/>
                <w:lang w:val="en-US"/>
              </w:rPr>
            </w:pPr>
            <w:r>
              <w:rPr>
                <w:rFonts w:eastAsiaTheme="minorEastAsia" w:cstheme="minorHAnsi"/>
                <w:bCs/>
                <w:kern w:val="24"/>
                <w:lang w:val="en-US"/>
              </w:rPr>
              <w:t>8.16</w:t>
            </w:r>
          </w:p>
        </w:tc>
      </w:tr>
      <w:tr w:rsidR="00207632" w14:paraId="6A107CD1" w14:textId="77777777" w:rsidTr="00EC5756">
        <w:trPr>
          <w:trHeight w:val="36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FBAA" w14:textId="77777777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/>
                <w:bCs/>
                <w:kern w:val="24"/>
                <w:lang w:val="en-US"/>
              </w:rPr>
            </w:pPr>
            <w:r>
              <w:rPr>
                <w:rFonts w:eastAsiaTheme="minorEastAsia" w:cstheme="minorHAnsi"/>
                <w:kern w:val="24"/>
                <w:lang w:val="en-US"/>
              </w:rPr>
              <w:t>Systolic blood pressure (SBP) (mmHg)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6DFE" w14:textId="77777777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Cs/>
                <w:kern w:val="24"/>
                <w:lang w:val="en-US"/>
              </w:rPr>
            </w:pPr>
            <w:r>
              <w:rPr>
                <w:rFonts w:eastAsiaTheme="minorEastAsia" w:cstheme="minorHAnsi"/>
                <w:bCs/>
                <w:kern w:val="24"/>
                <w:lang w:val="en-US"/>
              </w:rPr>
              <w:t>139.3</w:t>
            </w:r>
          </w:p>
        </w:tc>
      </w:tr>
      <w:tr w:rsidR="00207632" w14:paraId="26CB2223" w14:textId="77777777" w:rsidTr="00EC5756">
        <w:trPr>
          <w:trHeight w:val="271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4C13" w14:textId="77777777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/>
                <w:bCs/>
                <w:kern w:val="24"/>
                <w:lang w:val="en-US"/>
              </w:rPr>
            </w:pPr>
            <w:r>
              <w:rPr>
                <w:rFonts w:eastAsiaTheme="minorEastAsia" w:cstheme="minorHAnsi"/>
                <w:kern w:val="24"/>
                <w:lang w:val="en-US"/>
              </w:rPr>
              <w:t xml:space="preserve">Total: HDL lipids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28D5" w14:textId="77777777" w:rsidR="00207632" w:rsidRDefault="00207632" w:rsidP="00EC5756">
            <w:pPr>
              <w:spacing w:line="480" w:lineRule="auto"/>
              <w:textAlignment w:val="bottom"/>
              <w:rPr>
                <w:rFonts w:eastAsiaTheme="minorEastAsia" w:cstheme="minorHAnsi"/>
                <w:bCs/>
                <w:kern w:val="24"/>
                <w:lang w:val="en-US"/>
              </w:rPr>
            </w:pPr>
            <w:r>
              <w:rPr>
                <w:rFonts w:eastAsiaTheme="minorEastAsia" w:cstheme="minorHAnsi"/>
                <w:bCs/>
                <w:kern w:val="24"/>
                <w:lang w:val="en-US"/>
              </w:rPr>
              <w:t>4.65</w:t>
            </w:r>
          </w:p>
        </w:tc>
      </w:tr>
    </w:tbl>
    <w:p w14:paraId="1F0E1E7B" w14:textId="77777777" w:rsidR="00BE05D8" w:rsidRDefault="005C0019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2"/>
    <w:rsid w:val="00207632"/>
    <w:rsid w:val="003E2298"/>
    <w:rsid w:val="005C0019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9BD75"/>
  <w15:chartTrackingRefBased/>
  <w15:docId w15:val="{D5E0F265-4D78-FB40-AFB7-E98C768D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0763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07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2020-09-07T19:27:00Z</dcterms:created>
  <dcterms:modified xsi:type="dcterms:W3CDTF">2020-09-07T19:27:00Z</dcterms:modified>
</cp:coreProperties>
</file>