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8F03" w14:textId="2E48F041" w:rsidR="00C176A4" w:rsidRPr="00C17F4C" w:rsidRDefault="00C176A4" w:rsidP="00C176A4">
      <w:pPr>
        <w:pStyle w:val="Titolo1"/>
        <w:rPr>
          <w:lang w:val="en-US"/>
        </w:rPr>
      </w:pPr>
      <w:r w:rsidRPr="00C17F4C">
        <w:rPr>
          <w:lang w:val="en-US"/>
        </w:rPr>
        <w:t>GBA-related Parkinson disease: dissection of genotype-phenotype correlates in a large Italian cohort</w:t>
      </w:r>
    </w:p>
    <w:p w14:paraId="3F35C342" w14:textId="77777777" w:rsidR="00C176A4" w:rsidRPr="00C17F4C" w:rsidRDefault="00C176A4" w:rsidP="00C176A4">
      <w:pPr>
        <w:rPr>
          <w:lang w:val="en-US"/>
        </w:rPr>
      </w:pPr>
    </w:p>
    <w:p w14:paraId="740B8EB6" w14:textId="0C90860F" w:rsidR="00A83579" w:rsidRPr="00C17F4C" w:rsidRDefault="00A83579" w:rsidP="00C176A4">
      <w:pPr>
        <w:pStyle w:val="Titolo1"/>
        <w:rPr>
          <w:lang w:val="en-US"/>
        </w:rPr>
      </w:pPr>
      <w:r w:rsidRPr="00C17F4C">
        <w:rPr>
          <w:lang w:val="en-US"/>
        </w:rPr>
        <w:t>Supplementary Material</w:t>
      </w:r>
    </w:p>
    <w:p w14:paraId="1F73A114" w14:textId="21ADA9DF" w:rsidR="00C176A4" w:rsidRPr="00C17F4C" w:rsidRDefault="00C176A4" w:rsidP="0037422D">
      <w:pPr>
        <w:pStyle w:val="Paragrafoelenco"/>
        <w:numPr>
          <w:ilvl w:val="0"/>
          <w:numId w:val="3"/>
        </w:numPr>
        <w:spacing w:line="480" w:lineRule="auto"/>
        <w:rPr>
          <w:sz w:val="24"/>
          <w:lang w:val="en-US"/>
        </w:rPr>
      </w:pPr>
      <w:r w:rsidRPr="00C17F4C">
        <w:rPr>
          <w:sz w:val="24"/>
          <w:lang w:val="en-US"/>
        </w:rPr>
        <w:t>Supplementary Methods</w:t>
      </w:r>
    </w:p>
    <w:p w14:paraId="1E5A9BC4" w14:textId="0567DD45" w:rsidR="00F709D9" w:rsidRPr="00C17F4C" w:rsidRDefault="00F709D9" w:rsidP="0037422D">
      <w:pPr>
        <w:pStyle w:val="Paragrafoelenco"/>
        <w:numPr>
          <w:ilvl w:val="0"/>
          <w:numId w:val="3"/>
        </w:numPr>
        <w:spacing w:line="480" w:lineRule="auto"/>
        <w:rPr>
          <w:sz w:val="24"/>
          <w:lang w:val="en-US"/>
        </w:rPr>
      </w:pPr>
      <w:r w:rsidRPr="00C17F4C">
        <w:rPr>
          <w:sz w:val="24"/>
          <w:lang w:val="en-US"/>
        </w:rPr>
        <w:t>Supplementary Results</w:t>
      </w:r>
    </w:p>
    <w:p w14:paraId="5F0561E6" w14:textId="302F0C57" w:rsidR="00C176A4" w:rsidRPr="00C17F4C" w:rsidRDefault="00C176A4" w:rsidP="0037422D">
      <w:pPr>
        <w:pStyle w:val="Paragrafoelenco"/>
        <w:numPr>
          <w:ilvl w:val="0"/>
          <w:numId w:val="3"/>
        </w:numPr>
        <w:spacing w:line="480" w:lineRule="auto"/>
        <w:rPr>
          <w:sz w:val="24"/>
          <w:lang w:val="en-US"/>
        </w:rPr>
      </w:pPr>
      <w:r w:rsidRPr="00C17F4C">
        <w:rPr>
          <w:sz w:val="24"/>
          <w:lang w:val="en-US"/>
        </w:rPr>
        <w:t xml:space="preserve">Supplementary Tables </w:t>
      </w:r>
    </w:p>
    <w:p w14:paraId="3A99461A" w14:textId="67E382D4" w:rsidR="00C176A4" w:rsidRPr="00C17F4C" w:rsidRDefault="00C176A4" w:rsidP="0037422D">
      <w:pPr>
        <w:pStyle w:val="Paragrafoelenco"/>
        <w:numPr>
          <w:ilvl w:val="0"/>
          <w:numId w:val="3"/>
        </w:numPr>
        <w:spacing w:line="480" w:lineRule="auto"/>
        <w:rPr>
          <w:sz w:val="24"/>
          <w:lang w:val="en-US"/>
        </w:rPr>
      </w:pPr>
      <w:r w:rsidRPr="00C17F4C">
        <w:rPr>
          <w:sz w:val="24"/>
          <w:lang w:val="en-US"/>
        </w:rPr>
        <w:t>Suppementary Figure</w:t>
      </w:r>
    </w:p>
    <w:p w14:paraId="10343439" w14:textId="2A18C415" w:rsidR="00E745DA" w:rsidRPr="00C17F4C" w:rsidRDefault="00E745DA" w:rsidP="0037422D">
      <w:pPr>
        <w:pStyle w:val="Paragrafoelenco"/>
        <w:numPr>
          <w:ilvl w:val="0"/>
          <w:numId w:val="3"/>
        </w:numPr>
        <w:spacing w:line="480" w:lineRule="auto"/>
        <w:rPr>
          <w:sz w:val="24"/>
          <w:lang w:val="en-US"/>
        </w:rPr>
      </w:pPr>
      <w:r w:rsidRPr="00C17F4C">
        <w:rPr>
          <w:sz w:val="24"/>
          <w:lang w:val="en-US"/>
        </w:rPr>
        <w:t>Supplementary References</w:t>
      </w:r>
    </w:p>
    <w:p w14:paraId="5EA9FDB6" w14:textId="77777777" w:rsidR="00C176A4" w:rsidRPr="00C17F4C" w:rsidRDefault="00C176A4" w:rsidP="0037422D">
      <w:pPr>
        <w:spacing w:line="480" w:lineRule="auto"/>
        <w:rPr>
          <w:b/>
          <w:sz w:val="32"/>
          <w:lang w:val="en-US"/>
        </w:rPr>
      </w:pPr>
      <w:r w:rsidRPr="00C17F4C">
        <w:rPr>
          <w:lang w:val="en-US"/>
        </w:rPr>
        <w:br w:type="page"/>
      </w:r>
    </w:p>
    <w:p w14:paraId="51B0543A" w14:textId="529CA670" w:rsidR="0011589C" w:rsidRPr="00C17F4C" w:rsidRDefault="0011589C" w:rsidP="00C176A4">
      <w:pPr>
        <w:pStyle w:val="Titolo1"/>
        <w:rPr>
          <w:lang w:val="en-US"/>
        </w:rPr>
      </w:pPr>
      <w:r w:rsidRPr="00C17F4C">
        <w:rPr>
          <w:lang w:val="en-US"/>
        </w:rPr>
        <w:lastRenderedPageBreak/>
        <w:t>Supplementary Methods</w:t>
      </w:r>
    </w:p>
    <w:p w14:paraId="4FF2555B" w14:textId="61E2F075" w:rsidR="003B55F2" w:rsidRPr="00C17F4C" w:rsidRDefault="003B55F2" w:rsidP="003B55F2">
      <w:pPr>
        <w:pStyle w:val="Titolo2"/>
      </w:pPr>
      <w:r w:rsidRPr="00C17F4C">
        <w:t>Patients</w:t>
      </w:r>
    </w:p>
    <w:p w14:paraId="0B15410B" w14:textId="752DD2D0" w:rsidR="003B55F2" w:rsidRPr="00C17F4C" w:rsidRDefault="003B55F2" w:rsidP="003B55F2">
      <w:pPr>
        <w:spacing w:line="480" w:lineRule="auto"/>
        <w:rPr>
          <w:sz w:val="24"/>
          <w:szCs w:val="24"/>
          <w:lang w:val="en-US"/>
        </w:rPr>
      </w:pPr>
      <w:r w:rsidRPr="00C17F4C">
        <w:rPr>
          <w:sz w:val="24"/>
          <w:szCs w:val="24"/>
          <w:lang w:val="en-US"/>
        </w:rPr>
        <w:t>The diagnosis of PD was based on the UK PD Society Brain Bank Clinical Diagnostic Criteria.</w:t>
      </w:r>
      <w:r w:rsidRPr="00C17F4C">
        <w:rPr>
          <w:sz w:val="24"/>
          <w:szCs w:val="24"/>
          <w:lang w:val="en-US"/>
        </w:rPr>
        <w:fldChar w:fldCharType="begin">
          <w:fldData xml:space="preserve">PEVuZE5vdGU+PENpdGU+PEF1dGhvcj5Qb3N0dW1hPC9BdXRob3I+PFllYXI+MjAxNTwvWWVhcj48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</w:fldData>
        </w:fldChar>
      </w:r>
      <w:r w:rsidRPr="00C17F4C">
        <w:rPr>
          <w:sz w:val="24"/>
          <w:szCs w:val="24"/>
          <w:lang w:val="en-US"/>
        </w:rPr>
        <w:instrText xml:space="preserve"> ADDIN EN.CITE </w:instrText>
      </w:r>
      <w:r w:rsidRPr="00C17F4C">
        <w:rPr>
          <w:sz w:val="24"/>
          <w:szCs w:val="24"/>
          <w:lang w:val="en-US"/>
        </w:rPr>
        <w:fldChar w:fldCharType="begin">
          <w:fldData xml:space="preserve">PEVuZE5vdGU+PENpdGU+PEF1dGhvcj5Qb3N0dW1hPC9BdXRob3I+PFllYXI+MjAxNTwvWWVhcj48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</w:fldData>
        </w:fldChar>
      </w:r>
      <w:r w:rsidRPr="00C17F4C">
        <w:rPr>
          <w:sz w:val="24"/>
          <w:szCs w:val="24"/>
          <w:lang w:val="en-US"/>
        </w:rPr>
        <w:instrText xml:space="preserve"> ADDIN EN.CITE.DATA </w:instrText>
      </w:r>
      <w:r w:rsidRPr="00C17F4C">
        <w:rPr>
          <w:sz w:val="24"/>
          <w:szCs w:val="24"/>
          <w:lang w:val="en-US"/>
        </w:rPr>
      </w:r>
      <w:r w:rsidRPr="00C17F4C">
        <w:rPr>
          <w:sz w:val="24"/>
          <w:szCs w:val="24"/>
          <w:lang w:val="en-US"/>
        </w:rPr>
        <w:fldChar w:fldCharType="end"/>
      </w:r>
      <w:r w:rsidRPr="00C17F4C">
        <w:rPr>
          <w:sz w:val="24"/>
          <w:szCs w:val="24"/>
          <w:lang w:val="en-US"/>
        </w:rPr>
      </w:r>
      <w:r w:rsidRPr="00C17F4C">
        <w:rPr>
          <w:sz w:val="24"/>
          <w:szCs w:val="24"/>
          <w:lang w:val="en-US"/>
        </w:rPr>
        <w:fldChar w:fldCharType="separate"/>
      </w:r>
      <w:r w:rsidRPr="00C17F4C">
        <w:rPr>
          <w:sz w:val="24"/>
          <w:szCs w:val="24"/>
          <w:vertAlign w:val="superscript"/>
          <w:lang w:val="en-US"/>
        </w:rPr>
        <w:t>1</w:t>
      </w:r>
      <w:r w:rsidRPr="00C17F4C">
        <w:rPr>
          <w:sz w:val="24"/>
          <w:szCs w:val="24"/>
          <w:lang w:val="en-US"/>
        </w:rPr>
        <w:fldChar w:fldCharType="end"/>
      </w:r>
      <w:r w:rsidRPr="00C17F4C">
        <w:rPr>
          <w:sz w:val="24"/>
          <w:szCs w:val="24"/>
          <w:lang w:val="en-US"/>
        </w:rPr>
        <w:t xml:space="preserve"> Age of onset of PD was considered the age at which the first motor symptoms manifested. Patients with onset ≤ 45 years of age were considered as early-onset PD (EOPD). Each patient was carefully assessed for motor and non-motor features, through clinical examination and specific interviews. </w:t>
      </w:r>
      <w:r w:rsidR="001A704C" w:rsidRPr="00C17F4C">
        <w:rPr>
          <w:sz w:val="24"/>
          <w:szCs w:val="24"/>
          <w:lang w:val="en-US"/>
        </w:rPr>
        <w:t>Data were collected at the last available follow-up.</w:t>
      </w:r>
    </w:p>
    <w:p w14:paraId="749C198C" w14:textId="0D64E3F1" w:rsidR="0011589C" w:rsidRPr="00C17F4C" w:rsidRDefault="0011589C" w:rsidP="003B55F2">
      <w:pPr>
        <w:spacing w:before="120" w:line="480" w:lineRule="auto"/>
        <w:rPr>
          <w:rFonts w:eastAsia="Calibri"/>
          <w:noProof w:val="0"/>
          <w:sz w:val="24"/>
          <w:szCs w:val="22"/>
          <w:lang w:val="en-GB"/>
        </w:rPr>
      </w:pPr>
      <w:r w:rsidRPr="00C17F4C">
        <w:rPr>
          <w:rFonts w:eastAsia="Calibri"/>
          <w:noProof w:val="0"/>
          <w:sz w:val="24"/>
          <w:szCs w:val="24"/>
          <w:lang w:val="en-GB"/>
        </w:rPr>
        <w:t>The assessed motor features included PD phenotype at onset (tremor-dominant or akinetic-rigid), presence of motor fluctuations and dyskinesias. Severity and progression of</w:t>
      </w:r>
      <w:r w:rsidRPr="00C17F4C">
        <w:rPr>
          <w:rFonts w:eastAsia="Calibri"/>
          <w:noProof w:val="0"/>
          <w:sz w:val="24"/>
          <w:szCs w:val="22"/>
          <w:lang w:val="en-GB"/>
        </w:rPr>
        <w:t xml:space="preserve"> motor phenotype were investigated with the modiﬁed Hoehn and Yahr stage (H&amp;Y, on </w:t>
      </w:r>
      <w:r w:rsidR="005E7A0A" w:rsidRPr="00C17F4C">
        <w:rPr>
          <w:rFonts w:eastAsia="Calibri"/>
          <w:noProof w:val="0"/>
          <w:sz w:val="24"/>
          <w:szCs w:val="22"/>
          <w:lang w:val="en-GB"/>
        </w:rPr>
        <w:t>medication</w:t>
      </w:r>
      <w:r w:rsidRPr="00C17F4C">
        <w:rPr>
          <w:rFonts w:eastAsia="Calibri"/>
          <w:noProof w:val="0"/>
          <w:sz w:val="24"/>
          <w:szCs w:val="22"/>
          <w:lang w:val="en-GB"/>
        </w:rPr>
        <w:t xml:space="preserve">) and the ratio H&amp;Y/years of disease duration, respectively. </w:t>
      </w:r>
    </w:p>
    <w:p w14:paraId="72CE2DC1" w14:textId="07C6EAE4" w:rsidR="00C17F4C" w:rsidRDefault="0011589C" w:rsidP="0011589C">
      <w:pPr>
        <w:spacing w:line="480" w:lineRule="auto"/>
        <w:rPr>
          <w:rFonts w:eastAsia="Calibri"/>
          <w:noProof w:val="0"/>
          <w:sz w:val="24"/>
          <w:szCs w:val="22"/>
          <w:lang w:val="en-GB"/>
        </w:rPr>
      </w:pPr>
      <w:r w:rsidRPr="00C17F4C">
        <w:rPr>
          <w:rFonts w:eastAsia="Calibri"/>
          <w:noProof w:val="0"/>
          <w:sz w:val="24"/>
          <w:szCs w:val="22"/>
          <w:lang w:val="en-GB"/>
        </w:rPr>
        <w:t xml:space="preserve">Assessment of autonomic symptoms included orthostatic hypotension, urge incontinence, erectile dysfunctions (in male), profuse sweating, and tachycardia. Presence of anxiety, depression, hallucinations, delusions, and impulsive-compulsive behaviours (ICB) were also evaluated through patients’ and caregivers’ interviews. </w:t>
      </w:r>
    </w:p>
    <w:p w14:paraId="238CFFF4" w14:textId="2BF64750" w:rsidR="0011589C" w:rsidRPr="00C17F4C" w:rsidRDefault="001A603A" w:rsidP="0011589C">
      <w:pPr>
        <w:spacing w:line="480" w:lineRule="auto"/>
        <w:rPr>
          <w:rFonts w:eastAsia="Calibri"/>
          <w:noProof w:val="0"/>
          <w:sz w:val="24"/>
          <w:szCs w:val="22"/>
          <w:lang w:val="en-GB"/>
        </w:rPr>
      </w:pPr>
      <w:r w:rsidRPr="00C17F4C">
        <w:rPr>
          <w:rFonts w:eastAsia="Calibri"/>
          <w:noProof w:val="0"/>
          <w:sz w:val="24"/>
          <w:szCs w:val="22"/>
          <w:lang w:val="en-GB"/>
        </w:rPr>
        <w:t>Mild Cognitive Impairment (MCI) and dementia were diagnosed in the clinical setting according to MDS PD-MCI Level I criteria</w:t>
      </w:r>
      <w:r w:rsidR="0011589C" w:rsidRPr="00C17F4C">
        <w:rPr>
          <w:rFonts w:eastAsia="Calibri"/>
          <w:noProof w:val="0"/>
          <w:sz w:val="24"/>
          <w:szCs w:val="22"/>
          <w:lang w:val="en-GB"/>
        </w:rPr>
        <w:t>.</w:t>
      </w:r>
      <w:r w:rsidR="00C17F4C">
        <w:rPr>
          <w:rFonts w:eastAsia="Calibri"/>
          <w:noProof w:val="0"/>
          <w:sz w:val="24"/>
          <w:szCs w:val="22"/>
          <w:lang w:val="en-GB"/>
        </w:rPr>
        <w:fldChar w:fldCharType="begin">
          <w:fldData xml:space="preserve">PEVuZE5vdGU+PENpdGU+PEF1dGhvcj5MaXR2YW48L0F1dGhvcj48WWVhcj4yMDEyPC9ZZWFyPjxS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</w:fldData>
        </w:fldChar>
      </w:r>
      <w:r w:rsidR="00C17F4C">
        <w:rPr>
          <w:rFonts w:eastAsia="Calibri"/>
          <w:noProof w:val="0"/>
          <w:sz w:val="24"/>
          <w:szCs w:val="22"/>
          <w:lang w:val="en-GB"/>
        </w:rPr>
        <w:instrText xml:space="preserve"> ADDIN EN.CITE </w:instrText>
      </w:r>
      <w:r w:rsidR="00C17F4C">
        <w:rPr>
          <w:rFonts w:eastAsia="Calibri"/>
          <w:noProof w:val="0"/>
          <w:sz w:val="24"/>
          <w:szCs w:val="22"/>
          <w:lang w:val="en-GB"/>
        </w:rPr>
        <w:fldChar w:fldCharType="begin">
          <w:fldData xml:space="preserve">PEVuZE5vdGU+PENpdGU+PEF1dGhvcj5MaXR2YW48L0F1dGhvcj48WWVhcj4yMDEyPC9ZZWFyPjxS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</w:fldData>
        </w:fldChar>
      </w:r>
      <w:r w:rsidR="00C17F4C">
        <w:rPr>
          <w:rFonts w:eastAsia="Calibri"/>
          <w:noProof w:val="0"/>
          <w:sz w:val="24"/>
          <w:szCs w:val="22"/>
          <w:lang w:val="en-GB"/>
        </w:rPr>
        <w:instrText xml:space="preserve"> ADDIN EN.CITE.DATA </w:instrText>
      </w:r>
      <w:r w:rsidR="00C17F4C">
        <w:rPr>
          <w:rFonts w:eastAsia="Calibri"/>
          <w:noProof w:val="0"/>
          <w:sz w:val="24"/>
          <w:szCs w:val="22"/>
          <w:lang w:val="en-GB"/>
        </w:rPr>
      </w:r>
      <w:r w:rsidR="00C17F4C">
        <w:rPr>
          <w:rFonts w:eastAsia="Calibri"/>
          <w:noProof w:val="0"/>
          <w:sz w:val="24"/>
          <w:szCs w:val="22"/>
          <w:lang w:val="en-GB"/>
        </w:rPr>
        <w:fldChar w:fldCharType="end"/>
      </w:r>
      <w:r w:rsidR="00C17F4C">
        <w:rPr>
          <w:rFonts w:eastAsia="Calibri"/>
          <w:noProof w:val="0"/>
          <w:sz w:val="24"/>
          <w:szCs w:val="22"/>
          <w:lang w:val="en-GB"/>
        </w:rPr>
      </w:r>
      <w:r w:rsidR="00C17F4C">
        <w:rPr>
          <w:rFonts w:eastAsia="Calibri"/>
          <w:noProof w:val="0"/>
          <w:sz w:val="24"/>
          <w:szCs w:val="22"/>
          <w:lang w:val="en-GB"/>
        </w:rPr>
        <w:fldChar w:fldCharType="separate"/>
      </w:r>
      <w:r w:rsidR="00C17F4C" w:rsidRPr="00C17F4C">
        <w:rPr>
          <w:rFonts w:eastAsia="Calibri"/>
          <w:sz w:val="24"/>
          <w:szCs w:val="22"/>
          <w:vertAlign w:val="superscript"/>
          <w:lang w:val="en-GB"/>
        </w:rPr>
        <w:t>2</w:t>
      </w:r>
      <w:r w:rsidR="00C17F4C">
        <w:rPr>
          <w:rFonts w:eastAsia="Calibri"/>
          <w:noProof w:val="0"/>
          <w:sz w:val="24"/>
          <w:szCs w:val="22"/>
          <w:lang w:val="en-GB"/>
        </w:rPr>
        <w:fldChar w:fldCharType="end"/>
      </w:r>
      <w:r w:rsidRPr="00C17F4C">
        <w:rPr>
          <w:rFonts w:eastAsia="Calibri"/>
          <w:noProof w:val="0"/>
          <w:sz w:val="24"/>
          <w:szCs w:val="22"/>
          <w:lang w:val="en-GB"/>
        </w:rPr>
        <w:t xml:space="preserve"> Significant functional decline resulting from cognitive impairment was a primary feature in differentiating dementia from MCI.</w:t>
      </w:r>
      <w:r w:rsidR="0011589C" w:rsidRPr="00C17F4C">
        <w:rPr>
          <w:rFonts w:eastAsia="Calibri"/>
          <w:noProof w:val="0"/>
          <w:sz w:val="24"/>
          <w:szCs w:val="22"/>
          <w:lang w:val="en-GB"/>
        </w:rPr>
        <w:fldChar w:fldCharType="begin">
          <w:fldData xml:space="preserve">PEVuZE5vdGU+PENpdGU+PEF1dGhvcj5MaXR2YW48L0F1dGhvcj48WWVhcj4yMDEyPC9ZZWFyPjxS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</w:fldData>
        </w:fldChar>
      </w:r>
      <w:r w:rsidR="003B55F2" w:rsidRPr="00C17F4C">
        <w:rPr>
          <w:rFonts w:eastAsia="Calibri"/>
          <w:noProof w:val="0"/>
          <w:sz w:val="24"/>
          <w:szCs w:val="22"/>
          <w:lang w:val="en-GB"/>
        </w:rPr>
        <w:instrText xml:space="preserve"> ADDIN EN.CITE </w:instrText>
      </w:r>
      <w:r w:rsidR="003B55F2" w:rsidRPr="00C17F4C">
        <w:rPr>
          <w:rFonts w:eastAsia="Calibri"/>
          <w:noProof w:val="0"/>
          <w:sz w:val="24"/>
          <w:szCs w:val="22"/>
          <w:lang w:val="en-GB"/>
        </w:rPr>
        <w:fldChar w:fldCharType="begin">
          <w:fldData xml:space="preserve">PEVuZE5vdGU+PENpdGU+PEF1dGhvcj5MaXR2YW48L0F1dGhvcj48WWVhcj4yMDEyPC9ZZWFyPjxS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</w:fldData>
        </w:fldChar>
      </w:r>
      <w:r w:rsidR="003B55F2" w:rsidRPr="00C17F4C">
        <w:rPr>
          <w:rFonts w:eastAsia="Calibri"/>
          <w:noProof w:val="0"/>
          <w:sz w:val="24"/>
          <w:szCs w:val="22"/>
          <w:lang w:val="en-GB"/>
        </w:rPr>
        <w:instrText xml:space="preserve"> ADDIN EN.CITE.DATA </w:instrText>
      </w:r>
      <w:r w:rsidR="003B55F2" w:rsidRPr="00C17F4C">
        <w:rPr>
          <w:rFonts w:eastAsia="Calibri"/>
          <w:noProof w:val="0"/>
          <w:sz w:val="24"/>
          <w:szCs w:val="22"/>
          <w:lang w:val="en-GB"/>
        </w:rPr>
      </w:r>
      <w:r w:rsidR="003B55F2" w:rsidRPr="00C17F4C">
        <w:rPr>
          <w:rFonts w:eastAsia="Calibri"/>
          <w:noProof w:val="0"/>
          <w:sz w:val="24"/>
          <w:szCs w:val="22"/>
          <w:lang w:val="en-GB"/>
        </w:rPr>
        <w:fldChar w:fldCharType="end"/>
      </w:r>
      <w:r w:rsidR="0011589C" w:rsidRPr="00C17F4C">
        <w:rPr>
          <w:rFonts w:eastAsia="Calibri"/>
          <w:noProof w:val="0"/>
          <w:sz w:val="24"/>
          <w:szCs w:val="22"/>
          <w:lang w:val="en-GB"/>
        </w:rPr>
      </w:r>
      <w:r w:rsidR="0011589C" w:rsidRPr="00C17F4C">
        <w:rPr>
          <w:rFonts w:eastAsia="Calibri"/>
          <w:noProof w:val="0"/>
          <w:sz w:val="24"/>
          <w:szCs w:val="22"/>
          <w:lang w:val="en-GB"/>
        </w:rPr>
        <w:fldChar w:fldCharType="separate"/>
      </w:r>
      <w:r w:rsidR="003B55F2" w:rsidRPr="00C17F4C">
        <w:rPr>
          <w:rFonts w:eastAsia="Calibri"/>
          <w:sz w:val="24"/>
          <w:szCs w:val="22"/>
          <w:vertAlign w:val="superscript"/>
          <w:lang w:val="en-GB"/>
        </w:rPr>
        <w:t>2</w:t>
      </w:r>
      <w:r w:rsidR="0011589C" w:rsidRPr="00C17F4C">
        <w:rPr>
          <w:rFonts w:eastAsia="Calibri"/>
          <w:noProof w:val="0"/>
          <w:sz w:val="24"/>
          <w:szCs w:val="22"/>
          <w:lang w:val="en-GB"/>
        </w:rPr>
        <w:fldChar w:fldCharType="end"/>
      </w:r>
      <w:r w:rsidR="00BD283F" w:rsidRPr="00C17F4C">
        <w:rPr>
          <w:rFonts w:eastAsia="Calibri"/>
          <w:noProof w:val="0"/>
          <w:sz w:val="24"/>
          <w:szCs w:val="22"/>
          <w:lang w:val="en-GB"/>
        </w:rPr>
        <w:t xml:space="preserve"> Cognitive impairment refers to the occurrence of either MCI or dementia.  </w:t>
      </w:r>
    </w:p>
    <w:p w14:paraId="7402A7F6" w14:textId="3C62E3EE" w:rsidR="003B55F2" w:rsidRPr="00C17F4C" w:rsidRDefault="003B55F2" w:rsidP="003B55F2">
      <w:pPr>
        <w:spacing w:line="480" w:lineRule="auto"/>
        <w:rPr>
          <w:sz w:val="24"/>
          <w:szCs w:val="24"/>
          <w:lang w:val="en-US"/>
        </w:rPr>
      </w:pPr>
      <w:r w:rsidRPr="00C17F4C">
        <w:rPr>
          <w:sz w:val="24"/>
          <w:szCs w:val="24"/>
          <w:lang w:val="en-US"/>
        </w:rPr>
        <w:t>Patients with dementia occurring before or within one year from the onset of motor symptoms were excluded.</w:t>
      </w:r>
      <w:r w:rsidRPr="00C17F4C">
        <w:rPr>
          <w:sz w:val="24"/>
          <w:szCs w:val="24"/>
          <w:lang w:val="en-US"/>
        </w:rPr>
        <w:fldChar w:fldCharType="begin">
          <w:fldData xml:space="preserve">PEVuZE5vdGU+PENpdGU+PEF1dGhvcj5NY0tlaXRoPC9BdXRob3I+PFllYXI+MjAxNzwvWWVhcj48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</w:fldData>
        </w:fldChar>
      </w:r>
      <w:r w:rsidRPr="00C17F4C">
        <w:rPr>
          <w:sz w:val="24"/>
          <w:szCs w:val="24"/>
          <w:lang w:val="en-US"/>
        </w:rPr>
        <w:instrText xml:space="preserve"> ADDIN EN.CITE </w:instrText>
      </w:r>
      <w:r w:rsidRPr="00C17F4C">
        <w:rPr>
          <w:sz w:val="24"/>
          <w:szCs w:val="24"/>
          <w:lang w:val="en-US"/>
        </w:rPr>
        <w:fldChar w:fldCharType="begin">
          <w:fldData xml:space="preserve">PEVuZE5vdGU+PENpdGU+PEF1dGhvcj5NY0tlaXRoPC9BdXRob3I+PFllYXI+MjAxNzwvWWVhcj48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</w:fldData>
        </w:fldChar>
      </w:r>
      <w:r w:rsidRPr="00C17F4C">
        <w:rPr>
          <w:sz w:val="24"/>
          <w:szCs w:val="24"/>
          <w:lang w:val="en-US"/>
        </w:rPr>
        <w:instrText xml:space="preserve"> ADDIN EN.CITE.DATA </w:instrText>
      </w:r>
      <w:r w:rsidRPr="00C17F4C">
        <w:rPr>
          <w:sz w:val="24"/>
          <w:szCs w:val="24"/>
          <w:lang w:val="en-US"/>
        </w:rPr>
      </w:r>
      <w:r w:rsidRPr="00C17F4C">
        <w:rPr>
          <w:sz w:val="24"/>
          <w:szCs w:val="24"/>
          <w:lang w:val="en-US"/>
        </w:rPr>
        <w:fldChar w:fldCharType="end"/>
      </w:r>
      <w:r w:rsidRPr="00C17F4C">
        <w:rPr>
          <w:sz w:val="24"/>
          <w:szCs w:val="24"/>
          <w:lang w:val="en-US"/>
        </w:rPr>
      </w:r>
      <w:r w:rsidRPr="00C17F4C">
        <w:rPr>
          <w:sz w:val="24"/>
          <w:szCs w:val="24"/>
          <w:lang w:val="en-US"/>
        </w:rPr>
        <w:fldChar w:fldCharType="separate"/>
      </w:r>
      <w:r w:rsidRPr="00C17F4C">
        <w:rPr>
          <w:sz w:val="24"/>
          <w:szCs w:val="24"/>
          <w:vertAlign w:val="superscript"/>
          <w:lang w:val="en-US"/>
        </w:rPr>
        <w:t>3</w:t>
      </w:r>
      <w:r w:rsidRPr="00C17F4C">
        <w:rPr>
          <w:sz w:val="24"/>
          <w:szCs w:val="24"/>
          <w:lang w:val="en-US"/>
        </w:rPr>
        <w:fldChar w:fldCharType="end"/>
      </w:r>
      <w:r w:rsidRPr="00C17F4C">
        <w:rPr>
          <w:sz w:val="24"/>
          <w:szCs w:val="24"/>
          <w:lang w:val="en-US"/>
        </w:rPr>
        <w:t xml:space="preserve"> Information on dopaminergic medications was retrieved, and the levodopa equivalent doses, either for all drugs (LEDD) and for dopamine agonists only (LEDD Dag) were calculated.</w:t>
      </w:r>
      <w:r w:rsidRPr="00C17F4C">
        <w:rPr>
          <w:sz w:val="24"/>
          <w:szCs w:val="24"/>
          <w:lang w:val="en-US"/>
        </w:rPr>
        <w:fldChar w:fldCharType="begin"/>
      </w:r>
      <w:r w:rsidRPr="00C17F4C">
        <w:rPr>
          <w:sz w:val="24"/>
          <w:szCs w:val="24"/>
          <w:lang w:val="en-US"/>
        </w:rPr>
        <w:instrText xml:space="preserve"> ADDIN EN.CITE &lt;EndNote&gt;&lt;Cite&gt;&lt;Author&gt;Tomlinson&lt;/Author&gt;&lt;Year&gt;2010&lt;/Year&gt;&lt;RecNum&gt;4068&lt;/RecNum&gt;&lt;DisplayText&gt;&lt;style face="superscript"&gt;4&lt;/style&gt;&lt;/DisplayText&gt;&lt;record&gt;&lt;rec-number&gt;4068&lt;/rec-number&gt;&lt;foreign-keys&gt;&lt;key app="EN" db-id="fpvdvt9am2dppfe9dxnxwsxn929v595sawpe" timestamp="1581186817"&gt;4068&lt;/key&gt;&lt;/foreign-keys&gt;&lt;ref-type name="Journal Article"&gt;17&lt;/ref-type&gt;&lt;contributors&gt;&lt;authors&gt;&lt;author&gt;Tomlinson, C. L.&lt;/author&gt;&lt;author&gt;Stowe, R.&lt;/author&gt;&lt;author&gt;Patel, S.&lt;/author&gt;&lt;author&gt;Rick, C.&lt;/author&gt;&lt;author&gt;Gray, R.&lt;/author&gt;&lt;author&gt;Clarke, C. E.&lt;/author&gt;&lt;/authors&gt;&lt;/contributors&gt;&lt;auth-address&gt;Birmingham Clinical Trials Unit, University of Birmingham, Edgbaston, Birmingham, United Kingdom. c.l.tomlinson@adf.bham.ac.uk&lt;/auth-address&gt;&lt;titles&gt;&lt;title&gt;Systematic review of levodopa dose equivalency reporting in Parkinson&amp;apos;s disease&lt;/title&gt;&lt;secondary-title&gt;Mov Disord&lt;/secondary-title&gt;&lt;alt-title&gt;Movement disorders : official journal of the Movement Disorder Society&lt;/alt-title&gt;&lt;/titles&gt;&lt;periodical&gt;&lt;full-title&gt;Mov Disord&lt;/full-title&gt;&lt;/periodical&gt;&lt;pages&gt;2649-53&lt;/pages&gt;&lt;volume&gt;25&lt;/volume&gt;&lt;number&gt;15&lt;/number&gt;&lt;keywords&gt;&lt;keyword&gt;Antiparkinson Agents/administration &amp;amp; dosage/therapeutic use&lt;/keyword&gt;&lt;keyword&gt;Humans&lt;/keyword&gt;&lt;keyword&gt;Levodopa/*administration &amp;amp; dosage/therapeutic use&lt;/keyword&gt;&lt;keyword&gt;Parkinson Disease/*drug therapy&lt;/keyword&gt;&lt;/keywords&gt;&lt;dates&gt;&lt;year&gt;2010&lt;/year&gt;&lt;pub-dates&gt;&lt;date&gt;Nov 15&lt;/date&gt;&lt;/pub-dates&gt;&lt;/dates&gt;&lt;isbn&gt;1531-8257 (Electronic)&amp;#xD;0885-3185 (Linking)&lt;/isbn&gt;&lt;accession-num&gt;21069833&lt;/accession-num&gt;&lt;urls&gt;&lt;related-urls&gt;&lt;url&gt;http://www.ncbi.nlm.nih.gov/pubmed/21069833&lt;/url&gt;&lt;/related-urls&gt;&lt;/urls&gt;&lt;electronic-resource-num&gt;10.1002/mds.23429&lt;/electronic-resource-num&gt;&lt;/record&gt;&lt;/Cite&gt;&lt;/EndNote&gt;</w:instrText>
      </w:r>
      <w:r w:rsidRPr="00C17F4C">
        <w:rPr>
          <w:sz w:val="24"/>
          <w:szCs w:val="24"/>
          <w:lang w:val="en-US"/>
        </w:rPr>
        <w:fldChar w:fldCharType="separate"/>
      </w:r>
      <w:r w:rsidRPr="00C17F4C">
        <w:rPr>
          <w:sz w:val="24"/>
          <w:szCs w:val="24"/>
          <w:vertAlign w:val="superscript"/>
          <w:lang w:val="en-US"/>
        </w:rPr>
        <w:t>4</w:t>
      </w:r>
      <w:r w:rsidRPr="00C17F4C">
        <w:rPr>
          <w:sz w:val="24"/>
          <w:szCs w:val="24"/>
          <w:lang w:val="en-US"/>
        </w:rPr>
        <w:fldChar w:fldCharType="end"/>
      </w:r>
    </w:p>
    <w:p w14:paraId="75132718" w14:textId="77777777" w:rsidR="003B55F2" w:rsidRPr="00C17F4C" w:rsidRDefault="003B55F2" w:rsidP="004961B7">
      <w:pPr>
        <w:pStyle w:val="Titolo2"/>
        <w:keepNext/>
      </w:pPr>
      <w:r w:rsidRPr="00C17F4C">
        <w:lastRenderedPageBreak/>
        <w:t>Molecular Analysis</w:t>
      </w:r>
    </w:p>
    <w:p w14:paraId="7ACFB562" w14:textId="10BA5BBA" w:rsidR="003B55F2" w:rsidRPr="00C17F4C" w:rsidRDefault="003B55F2" w:rsidP="003B55F2">
      <w:pPr>
        <w:spacing w:line="480" w:lineRule="auto"/>
        <w:rPr>
          <w:sz w:val="24"/>
          <w:szCs w:val="24"/>
          <w:lang w:val="en-US"/>
        </w:rPr>
      </w:pPr>
      <w:r w:rsidRPr="00C17F4C">
        <w:rPr>
          <w:sz w:val="24"/>
          <w:szCs w:val="24"/>
          <w:lang w:val="en-US"/>
        </w:rPr>
        <w:t xml:space="preserve">The </w:t>
      </w:r>
      <w:r w:rsidRPr="00C17F4C">
        <w:rPr>
          <w:i/>
          <w:sz w:val="24"/>
          <w:szCs w:val="24"/>
          <w:lang w:val="en-US"/>
        </w:rPr>
        <w:t>GBA</w:t>
      </w:r>
      <w:r w:rsidRPr="00C17F4C">
        <w:rPr>
          <w:sz w:val="24"/>
          <w:szCs w:val="24"/>
          <w:lang w:val="en-US"/>
        </w:rPr>
        <w:t xml:space="preserve"> gene (GenBank accession number NM_000157.3) was analyzed in 78 patients from Sardinia by whole exome sequencing and variants were confirmed by Sanger sequencing. Genetic data of these patients have been already reported.</w:t>
      </w:r>
      <w:r w:rsidRPr="00C17F4C">
        <w:rPr>
          <w:sz w:val="24"/>
          <w:szCs w:val="24"/>
          <w:lang w:val="en-US"/>
        </w:rPr>
        <w:fldChar w:fldCharType="begin">
          <w:fldData xml:space="preserve">PEVuZE5vdGU+PENpdGU+PEF1dGhvcj5RdWFkcmk8L0F1dGhvcj48WWVhcj4yMDE1PC9ZZWFyPjxS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</w:fldData>
        </w:fldChar>
      </w:r>
      <w:r w:rsidRPr="00C17F4C">
        <w:rPr>
          <w:sz w:val="24"/>
          <w:szCs w:val="24"/>
          <w:lang w:val="en-US"/>
        </w:rPr>
        <w:instrText xml:space="preserve"> ADDIN EN.CITE </w:instrText>
      </w:r>
      <w:r w:rsidRPr="00C17F4C">
        <w:rPr>
          <w:sz w:val="24"/>
          <w:szCs w:val="24"/>
          <w:lang w:val="en-US"/>
        </w:rPr>
        <w:fldChar w:fldCharType="begin">
          <w:fldData xml:space="preserve">PEVuZE5vdGU+PENpdGU+PEF1dGhvcj5RdWFkcmk8L0F1dGhvcj48WWVhcj4yMDE1PC9ZZWFyPjxS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</w:fldData>
        </w:fldChar>
      </w:r>
      <w:r w:rsidRPr="00C17F4C">
        <w:rPr>
          <w:sz w:val="24"/>
          <w:szCs w:val="24"/>
          <w:lang w:val="en-US"/>
        </w:rPr>
        <w:instrText xml:space="preserve"> ADDIN EN.CITE.DATA </w:instrText>
      </w:r>
      <w:r w:rsidRPr="00C17F4C">
        <w:rPr>
          <w:sz w:val="24"/>
          <w:szCs w:val="24"/>
          <w:lang w:val="en-US"/>
        </w:rPr>
      </w:r>
      <w:r w:rsidRPr="00C17F4C">
        <w:rPr>
          <w:sz w:val="24"/>
          <w:szCs w:val="24"/>
          <w:lang w:val="en-US"/>
        </w:rPr>
        <w:fldChar w:fldCharType="end"/>
      </w:r>
      <w:r w:rsidRPr="00C17F4C">
        <w:rPr>
          <w:sz w:val="24"/>
          <w:szCs w:val="24"/>
          <w:lang w:val="en-US"/>
        </w:rPr>
      </w:r>
      <w:r w:rsidRPr="00C17F4C">
        <w:rPr>
          <w:sz w:val="24"/>
          <w:szCs w:val="24"/>
          <w:lang w:val="en-US"/>
        </w:rPr>
        <w:fldChar w:fldCharType="separate"/>
      </w:r>
      <w:r w:rsidRPr="00C17F4C">
        <w:rPr>
          <w:sz w:val="24"/>
          <w:szCs w:val="24"/>
          <w:vertAlign w:val="superscript"/>
          <w:lang w:val="en-US"/>
        </w:rPr>
        <w:t>5</w:t>
      </w:r>
      <w:r w:rsidRPr="00C17F4C">
        <w:rPr>
          <w:sz w:val="24"/>
          <w:szCs w:val="24"/>
          <w:lang w:val="en-US"/>
        </w:rPr>
        <w:fldChar w:fldCharType="end"/>
      </w:r>
      <w:r w:rsidRPr="00C17F4C">
        <w:rPr>
          <w:sz w:val="24"/>
          <w:szCs w:val="24"/>
          <w:lang w:val="en-US"/>
        </w:rPr>
        <w:t xml:space="preserve"> In the remaining 796, the 11 coding exons and flanking regions were analyzed by Sanger sequencing as reported.</w:t>
      </w:r>
      <w:r w:rsidRPr="00C17F4C">
        <w:rPr>
          <w:sz w:val="24"/>
          <w:szCs w:val="24"/>
          <w:lang w:val="en-US"/>
        </w:rPr>
        <w:fldChar w:fldCharType="begin"/>
      </w:r>
      <w:r w:rsidRPr="00C17F4C">
        <w:rPr>
          <w:sz w:val="24"/>
          <w:szCs w:val="24"/>
          <w:lang w:val="en-US"/>
        </w:rPr>
        <w:instrText xml:space="preserve"> ADDIN EN.CITE &lt;EndNote&gt;&lt;Cite&gt;&lt;Author&gt;Stone&lt;/Author&gt;&lt;Year&gt;2000&lt;/Year&gt;&lt;RecNum&gt;4075&lt;/RecNum&gt;&lt;DisplayText&gt;&lt;style face="superscript"&gt;6&lt;/style&gt;&lt;/DisplayText&gt;&lt;record&gt;&lt;rec-number&gt;4075&lt;/rec-number&gt;&lt;foreign-keys&gt;&lt;key app="EN" db-id="fpvdvt9am2dppfe9dxnxwsxn929v595sawpe" timestamp="1581186856"&gt;4075&lt;/key&gt;&lt;/foreign-keys&gt;&lt;ref-type name="Journal Article"&gt;17&lt;/ref-type&gt;&lt;contributors&gt;&lt;authors&gt;&lt;author&gt;Stone, D. L.&lt;/author&gt;&lt;author&gt;Tayebi, N.&lt;/author&gt;&lt;author&gt;Orvisky, E.&lt;/author&gt;&lt;author&gt;Stubblefield, B.&lt;/author&gt;&lt;author&gt;Madike, V.&lt;/author&gt;&lt;author&gt;Sidransky, E.&lt;/author&gt;&lt;/authors&gt;&lt;/contributors&gt;&lt;auth-address&gt;Clinical Neuroscience Branch, National Institute of Mental Health, National Institutes of Health, Bethesda, Maryland 20892-4405, USA.&lt;/auth-address&gt;&lt;titles&gt;&lt;title&gt;Glucocerebrosidase gene mutations in patients with type 2 Gaucher disease&lt;/title&gt;&lt;secondary-title&gt;Hum Mutat&lt;/secondary-title&gt;&lt;alt-title&gt;Human mutation&lt;/alt-title&gt;&lt;/titles&gt;&lt;periodical&gt;&lt;full-title&gt;Hum Mutat&lt;/full-title&gt;&lt;/periodical&gt;&lt;pages&gt;181-8&lt;/pages&gt;&lt;volume&gt;15&lt;/volume&gt;&lt;number&gt;2&lt;/number&gt;&lt;keywords&gt;&lt;keyword&gt;Alleles&lt;/keyword&gt;&lt;keyword&gt;Ethnic Groups/genetics&lt;/keyword&gt;&lt;keyword&gt;Exons/genetics&lt;/keyword&gt;&lt;keyword&gt;Gaucher Disease/classification/embryology/*enzymology/*genetics&lt;/keyword&gt;&lt;keyword&gt;Genes, Lethal/genetics&lt;/keyword&gt;&lt;keyword&gt;Genetic Heterogeneity&lt;/keyword&gt;&lt;keyword&gt;Glucosylceramidase/*genetics&lt;/keyword&gt;&lt;keyword&gt;Humans&lt;/keyword&gt;&lt;keyword&gt;Infant&lt;/keyword&gt;&lt;keyword&gt;Mutation/*genetics&lt;/keyword&gt;&lt;keyword&gt;Pseudogenes/genetics&lt;/keyword&gt;&lt;keyword&gt;Recombinant Fusion Proteins/genetics&lt;/keyword&gt;&lt;/keywords&gt;&lt;dates&gt;&lt;year&gt;2000&lt;/year&gt;&lt;/dates&gt;&lt;isbn&gt;1059-7794 (Print)&amp;#xD;1059-7794 (Linking)&lt;/isbn&gt;&lt;accession-num&gt;10649495&lt;/accession-num&gt;&lt;urls&gt;&lt;related-urls&gt;&lt;url&gt;http://www.ncbi.nlm.nih.gov/pubmed/10649495&lt;/url&gt;&lt;/related-urls&gt;&lt;/urls&gt;&lt;electronic-resource-num&gt;10.1002/(SICI)1098-1004(200002)15:2&amp;lt;181::AID-HUMU7&amp;gt;3.0.CO;2-S&lt;/electronic-resource-num&gt;&lt;/record&gt;&lt;/Cite&gt;&lt;/EndNote&gt;</w:instrText>
      </w:r>
      <w:r w:rsidRPr="00C17F4C">
        <w:rPr>
          <w:sz w:val="24"/>
          <w:szCs w:val="24"/>
          <w:lang w:val="en-US"/>
        </w:rPr>
        <w:fldChar w:fldCharType="separate"/>
      </w:r>
      <w:r w:rsidRPr="00C17F4C">
        <w:rPr>
          <w:sz w:val="24"/>
          <w:szCs w:val="24"/>
          <w:vertAlign w:val="superscript"/>
          <w:lang w:val="en-US"/>
        </w:rPr>
        <w:t>6</w:t>
      </w:r>
      <w:r w:rsidRPr="00C17F4C">
        <w:rPr>
          <w:sz w:val="24"/>
          <w:szCs w:val="24"/>
          <w:lang w:val="en-US"/>
        </w:rPr>
        <w:fldChar w:fldCharType="end"/>
      </w:r>
      <w:r w:rsidRPr="00C17F4C">
        <w:rPr>
          <w:sz w:val="24"/>
          <w:szCs w:val="24"/>
          <w:lang w:val="en-US"/>
        </w:rPr>
        <w:t xml:space="preserve"> Identified variants were confirmed by repeating amplification and sequencing with alternative primers.</w:t>
      </w:r>
    </w:p>
    <w:p w14:paraId="0D6E5F93" w14:textId="726525D8" w:rsidR="003B55F2" w:rsidRPr="00C17F4C" w:rsidRDefault="003B55F2" w:rsidP="003B55F2">
      <w:pPr>
        <w:spacing w:line="480" w:lineRule="auto"/>
        <w:rPr>
          <w:sz w:val="24"/>
          <w:szCs w:val="24"/>
          <w:lang w:val="en-US"/>
        </w:rPr>
      </w:pPr>
      <w:r w:rsidRPr="00C17F4C">
        <w:rPr>
          <w:sz w:val="24"/>
          <w:szCs w:val="24"/>
          <w:lang w:val="en-US"/>
        </w:rPr>
        <w:t>Novel variants were classified according to ACMG consensus recommendations using Varsome platform.</w:t>
      </w:r>
      <w:r w:rsidRPr="00C17F4C">
        <w:rPr>
          <w:sz w:val="24"/>
          <w:szCs w:val="24"/>
          <w:lang w:val="en-US"/>
        </w:rPr>
        <w:fldChar w:fldCharType="begin">
          <w:fldData xml:space="preserve">PEVuZE5vdGU+PENpdGU+PEF1dGhvcj5SaWNoYXJkczwvQXV0aG9yPjxZZWFyPjIwMTU8L1llYXI+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</w:fldData>
        </w:fldChar>
      </w:r>
      <w:r w:rsidR="00C17F4C">
        <w:rPr>
          <w:sz w:val="24"/>
          <w:szCs w:val="24"/>
          <w:lang w:val="en-US"/>
        </w:rPr>
        <w:instrText xml:space="preserve"> ADDIN EN.CITE </w:instrText>
      </w:r>
      <w:r w:rsidR="00C17F4C">
        <w:rPr>
          <w:sz w:val="24"/>
          <w:szCs w:val="24"/>
          <w:lang w:val="en-US"/>
        </w:rPr>
        <w:fldChar w:fldCharType="begin">
          <w:fldData xml:space="preserve">PEVuZE5vdGU+PENpdGU+PEF1dGhvcj5SaWNoYXJkczwvQXV0aG9yPjxZZWFyPjIwMTU8L1llYXI+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</w:fldData>
        </w:fldChar>
      </w:r>
      <w:r w:rsidR="00C17F4C">
        <w:rPr>
          <w:sz w:val="24"/>
          <w:szCs w:val="24"/>
          <w:lang w:val="en-US"/>
        </w:rPr>
        <w:instrText xml:space="preserve"> ADDIN EN.CITE.DATA </w:instrText>
      </w:r>
      <w:r w:rsidR="00C17F4C">
        <w:rPr>
          <w:sz w:val="24"/>
          <w:szCs w:val="24"/>
          <w:lang w:val="en-US"/>
        </w:rPr>
      </w:r>
      <w:r w:rsidR="00C17F4C">
        <w:rPr>
          <w:sz w:val="24"/>
          <w:szCs w:val="24"/>
          <w:lang w:val="en-US"/>
        </w:rPr>
        <w:fldChar w:fldCharType="end"/>
      </w:r>
      <w:r w:rsidRPr="00C17F4C">
        <w:rPr>
          <w:sz w:val="24"/>
          <w:szCs w:val="24"/>
          <w:lang w:val="en-US"/>
        </w:rPr>
      </w:r>
      <w:r w:rsidRPr="00C17F4C">
        <w:rPr>
          <w:sz w:val="24"/>
          <w:szCs w:val="24"/>
          <w:lang w:val="en-US"/>
        </w:rPr>
        <w:fldChar w:fldCharType="separate"/>
      </w:r>
      <w:r w:rsidR="00C17F4C" w:rsidRPr="00C17F4C">
        <w:rPr>
          <w:sz w:val="24"/>
          <w:szCs w:val="24"/>
          <w:vertAlign w:val="superscript"/>
          <w:lang w:val="en-US"/>
        </w:rPr>
        <w:t>7,8</w:t>
      </w:r>
      <w:r w:rsidRPr="00C17F4C">
        <w:rPr>
          <w:sz w:val="24"/>
          <w:szCs w:val="24"/>
          <w:lang w:val="en-US"/>
        </w:rPr>
        <w:fldChar w:fldCharType="end"/>
      </w:r>
      <w:r w:rsidRPr="00C17F4C">
        <w:rPr>
          <w:sz w:val="24"/>
          <w:szCs w:val="24"/>
          <w:lang w:val="en-US"/>
        </w:rPr>
        <w:t xml:space="preserve"> Allele names refer to the processed protein (excluding the 39-residue signal peptide). </w:t>
      </w:r>
    </w:p>
    <w:p w14:paraId="5E553E53" w14:textId="3A4B517B" w:rsidR="003B55F2" w:rsidRPr="00C17F4C" w:rsidRDefault="003B55F2" w:rsidP="003B55F2">
      <w:pPr>
        <w:spacing w:line="480" w:lineRule="auto"/>
        <w:rPr>
          <w:sz w:val="24"/>
          <w:szCs w:val="24"/>
          <w:lang w:val="en-US"/>
        </w:rPr>
      </w:pPr>
      <w:r w:rsidRPr="00C17F4C">
        <w:rPr>
          <w:sz w:val="24"/>
          <w:szCs w:val="24"/>
          <w:lang w:val="en-US"/>
        </w:rPr>
        <w:t>In all patients, pathogenic variants and rearrangements in the other major PD-related genes (</w:t>
      </w:r>
      <w:r w:rsidRPr="00C17F4C">
        <w:rPr>
          <w:i/>
          <w:sz w:val="24"/>
          <w:szCs w:val="24"/>
          <w:lang w:val="en-US"/>
        </w:rPr>
        <w:t>SNCA</w:t>
      </w:r>
      <w:r w:rsidRPr="00C17F4C">
        <w:rPr>
          <w:sz w:val="24"/>
          <w:szCs w:val="24"/>
          <w:lang w:val="en-US"/>
        </w:rPr>
        <w:t xml:space="preserve">, </w:t>
      </w:r>
      <w:r w:rsidRPr="00C17F4C">
        <w:rPr>
          <w:i/>
          <w:sz w:val="24"/>
          <w:szCs w:val="24"/>
          <w:lang w:val="en-US"/>
        </w:rPr>
        <w:t>LRRK2</w:t>
      </w:r>
      <w:r w:rsidRPr="00C17F4C">
        <w:rPr>
          <w:sz w:val="24"/>
          <w:szCs w:val="24"/>
          <w:lang w:val="en-US"/>
        </w:rPr>
        <w:t xml:space="preserve">, </w:t>
      </w:r>
      <w:r w:rsidRPr="00C17F4C">
        <w:rPr>
          <w:i/>
          <w:sz w:val="24"/>
          <w:szCs w:val="24"/>
          <w:lang w:val="en-US"/>
        </w:rPr>
        <w:t>PARK2</w:t>
      </w:r>
      <w:r w:rsidRPr="00C17F4C">
        <w:rPr>
          <w:sz w:val="24"/>
          <w:szCs w:val="24"/>
          <w:lang w:val="en-US"/>
        </w:rPr>
        <w:t xml:space="preserve">, </w:t>
      </w:r>
      <w:r w:rsidRPr="00C17F4C">
        <w:rPr>
          <w:i/>
          <w:sz w:val="24"/>
          <w:szCs w:val="24"/>
          <w:lang w:val="en-US"/>
        </w:rPr>
        <w:t>PINK1</w:t>
      </w:r>
      <w:r w:rsidRPr="00C17F4C">
        <w:rPr>
          <w:sz w:val="24"/>
          <w:szCs w:val="24"/>
          <w:lang w:val="en-US"/>
        </w:rPr>
        <w:t xml:space="preserve"> and </w:t>
      </w:r>
      <w:r w:rsidRPr="00C17F4C">
        <w:rPr>
          <w:i/>
          <w:sz w:val="24"/>
          <w:szCs w:val="24"/>
          <w:lang w:val="en-US"/>
        </w:rPr>
        <w:t>DJ-1</w:t>
      </w:r>
      <w:r w:rsidRPr="00C17F4C">
        <w:rPr>
          <w:sz w:val="24"/>
          <w:szCs w:val="24"/>
          <w:lang w:val="en-US"/>
        </w:rPr>
        <w:t xml:space="preserve">) were previously excluded. </w:t>
      </w:r>
    </w:p>
    <w:p w14:paraId="3DFE0D53" w14:textId="77777777" w:rsidR="003B55F2" w:rsidRPr="00C17F4C" w:rsidRDefault="003B55F2" w:rsidP="003B55F2">
      <w:pPr>
        <w:keepNext/>
        <w:spacing w:before="480" w:after="120" w:line="480" w:lineRule="auto"/>
        <w:outlineLvl w:val="1"/>
        <w:rPr>
          <w:rFonts w:eastAsia="Calibri"/>
          <w:b/>
          <w:noProof w:val="0"/>
          <w:sz w:val="24"/>
          <w:szCs w:val="22"/>
          <w:lang w:val="en-US"/>
        </w:rPr>
      </w:pPr>
      <w:r w:rsidRPr="00C17F4C">
        <w:rPr>
          <w:rFonts w:eastAsia="Calibri"/>
          <w:b/>
          <w:noProof w:val="0"/>
          <w:sz w:val="24"/>
          <w:szCs w:val="22"/>
          <w:lang w:val="en-US"/>
        </w:rPr>
        <w:t>GCase enzymatic activity</w:t>
      </w:r>
    </w:p>
    <w:p w14:paraId="5651FFD8" w14:textId="7A4001E4" w:rsidR="003B55F2" w:rsidRPr="00C17F4C" w:rsidRDefault="003B55F2" w:rsidP="003B55F2">
      <w:pPr>
        <w:spacing w:before="120" w:line="480" w:lineRule="auto"/>
        <w:rPr>
          <w:rFonts w:eastAsia="Calibri"/>
          <w:noProof w:val="0"/>
          <w:sz w:val="24"/>
          <w:szCs w:val="22"/>
          <w:lang w:val="en-US"/>
        </w:rPr>
      </w:pPr>
      <w:r w:rsidRPr="00C17F4C">
        <w:rPr>
          <w:rFonts w:eastAsia="Calibri"/>
          <w:noProof w:val="0"/>
          <w:sz w:val="24"/>
          <w:szCs w:val="22"/>
          <w:lang w:val="en-US"/>
        </w:rPr>
        <w:t xml:space="preserve">GCase activity was analyzed </w:t>
      </w:r>
      <w:r w:rsidR="00422ADE" w:rsidRPr="00C17F4C">
        <w:rPr>
          <w:rFonts w:eastAsia="Calibri"/>
          <w:noProof w:val="0"/>
          <w:sz w:val="24"/>
          <w:szCs w:val="22"/>
          <w:lang w:val="en-US"/>
        </w:rPr>
        <w:t xml:space="preserve">from </w:t>
      </w:r>
      <w:r w:rsidRPr="00C17F4C">
        <w:rPr>
          <w:rFonts w:eastAsia="Calibri"/>
          <w:noProof w:val="0"/>
          <w:sz w:val="24"/>
          <w:szCs w:val="22"/>
          <w:lang w:val="en-US"/>
        </w:rPr>
        <w:t xml:space="preserve">leucocytes (PBMCs) isolated from 5 ml EDTA-blood samples through Histopaque-1077 (Sigma) according to standard procedures. </w:t>
      </w:r>
      <w:r w:rsidR="00422ADE" w:rsidRPr="00C17F4C">
        <w:rPr>
          <w:rFonts w:eastAsia="Calibri"/>
          <w:noProof w:val="0"/>
          <w:sz w:val="24"/>
          <w:szCs w:val="22"/>
          <w:lang w:val="en-US"/>
        </w:rPr>
        <w:t>PBMCs were frozen upon isolation. To minimize experimental variability, GCase activity was always measured on first thawing, and t</w:t>
      </w:r>
      <w:r w:rsidRPr="00C17F4C">
        <w:rPr>
          <w:rFonts w:eastAsia="Calibri"/>
          <w:noProof w:val="0"/>
          <w:sz w:val="24"/>
          <w:szCs w:val="22"/>
          <w:lang w:val="en-US"/>
        </w:rPr>
        <w:t>he residual enzymatic activity was determined as reported. The substrate curve was constructed to the Lineweaver-Burk curve.</w:t>
      </w:r>
      <w:r w:rsidRPr="00C17F4C">
        <w:rPr>
          <w:rFonts w:eastAsia="Calibri"/>
          <w:noProof w:val="0"/>
          <w:sz w:val="24"/>
          <w:szCs w:val="22"/>
          <w:lang w:val="en-US"/>
        </w:rPr>
        <w:fldChar w:fldCharType="begin"/>
      </w:r>
      <w:r w:rsidR="00F709D9" w:rsidRPr="00C17F4C">
        <w:rPr>
          <w:rFonts w:eastAsia="Calibri"/>
          <w:noProof w:val="0"/>
          <w:sz w:val="24"/>
          <w:szCs w:val="22"/>
          <w:lang w:val="en-US"/>
        </w:rPr>
        <w:instrText xml:space="preserve"> ADDIN EN.CITE &lt;EndNote&gt;&lt;Cite&gt;&lt;Author&gt;Peters&lt;/Author&gt;&lt;Year&gt;1976&lt;/Year&gt;&lt;RecNum&gt;4076&lt;/RecNum&gt;&lt;DisplayText&gt;&lt;style face="superscript"&gt;9&lt;/style&gt;&lt;/DisplayText&gt;&lt;record&gt;&lt;rec-number&gt;4076&lt;/rec-number&gt;&lt;foreign-keys&gt;&lt;key app="EN" db-id="fpvdvt9am2dppfe9dxnxwsxn929v595sawpe" timestamp="1581186888"&gt;4076&lt;/key&gt;&lt;/foreign-keys&gt;&lt;ref-type name="Journal Article"&gt;17&lt;/ref-type&gt;&lt;contributors&gt;&lt;authors&gt;&lt;author&gt;Peters, S. P.&lt;/author&gt;&lt;author&gt;Coyle, P.&lt;/author&gt;&lt;author&gt;Glew, R. H.&lt;/author&gt;&lt;/authors&gt;&lt;/contributors&gt;&lt;titles&gt;&lt;title&gt;Differentiation of beta-glucocerebrosidase from beta-glucosidase in human tissues using sodium taurocholate&lt;/title&gt;&lt;secondary-title&gt;Arch Biochem Biophys&lt;/secondary-title&gt;&lt;alt-title&gt;Archives of biochemistry and biophysics&lt;/alt-title&gt;&lt;/titles&gt;&lt;periodical&gt;&lt;full-title&gt;Arch Biochem Biophys&lt;/full-title&gt;&lt;/periodical&gt;&lt;pages&gt;569-82&lt;/pages&gt;&lt;volume&gt;175&lt;/volume&gt;&lt;number&gt;2&lt;/number&gt;&lt;keywords&gt;&lt;keyword&gt;Cerebrosides&lt;/keyword&gt;&lt;keyword&gt;Gaucher Disease/*enzymology&lt;/keyword&gt;&lt;keyword&gt;Glucosidases/isolation &amp;amp; purification/*metabolism&lt;/keyword&gt;&lt;keyword&gt;Glucosylceramidase/*metabolism&lt;/keyword&gt;&lt;keyword&gt;Heterozygote&lt;/keyword&gt;&lt;keyword&gt;Homozygote&lt;/keyword&gt;&lt;keyword&gt;Humans&lt;/keyword&gt;&lt;keyword&gt;Kidney/*enzymology&lt;/keyword&gt;&lt;keyword&gt;Kinetics&lt;/keyword&gt;&lt;keyword&gt;Liver/*enzymology&lt;/keyword&gt;&lt;keyword&gt;Organ Specificity&lt;/keyword&gt;&lt;keyword&gt;Spleen/*enzymology&lt;/keyword&gt;&lt;keyword&gt;Subcellular Fractions/enzymology&lt;/keyword&gt;&lt;keyword&gt;Taurocholic Acid/*pharmacology&lt;/keyword&gt;&lt;/keywords&gt;&lt;dates&gt;&lt;year&gt;1976&lt;/year&gt;&lt;pub-dates&gt;&lt;date&gt;Aug&lt;/date&gt;&lt;/pub-dates&gt;&lt;/dates&gt;&lt;isbn&gt;0003-9861 (Print)&amp;#xD;0003-9861 (Linking)&lt;/isbn&gt;&lt;accession-num&gt;958319&lt;/accession-num&gt;&lt;urls&gt;&lt;related-urls&gt;&lt;url&gt;http://www.ncbi.nlm.nih.gov/pubmed/958319&lt;/url&gt;&lt;/related-urls&gt;&lt;/urls&gt;&lt;electronic-resource-num&gt;10.1016/0003-9861(76)90547-6&lt;/electronic-resource-num&gt;&lt;/record&gt;&lt;/Cite&gt;&lt;/EndNote&gt;</w:instrText>
      </w:r>
      <w:r w:rsidRPr="00C17F4C">
        <w:rPr>
          <w:rFonts w:eastAsia="Calibri"/>
          <w:noProof w:val="0"/>
          <w:sz w:val="24"/>
          <w:szCs w:val="22"/>
          <w:lang w:val="en-US"/>
        </w:rPr>
        <w:fldChar w:fldCharType="separate"/>
      </w:r>
      <w:r w:rsidR="00F709D9" w:rsidRPr="00C17F4C">
        <w:rPr>
          <w:rFonts w:eastAsia="Calibri"/>
          <w:sz w:val="24"/>
          <w:szCs w:val="22"/>
          <w:vertAlign w:val="superscript"/>
          <w:lang w:val="en-US"/>
        </w:rPr>
        <w:t>9</w:t>
      </w:r>
      <w:r w:rsidRPr="00C17F4C">
        <w:rPr>
          <w:rFonts w:eastAsia="Calibri"/>
          <w:noProof w:val="0"/>
          <w:sz w:val="24"/>
          <w:szCs w:val="22"/>
          <w:lang w:val="en-US"/>
        </w:rPr>
        <w:fldChar w:fldCharType="end"/>
      </w:r>
      <w:r w:rsidRPr="00C17F4C">
        <w:rPr>
          <w:rFonts w:eastAsia="Calibri"/>
          <w:noProof w:val="0"/>
          <w:sz w:val="24"/>
          <w:szCs w:val="22"/>
          <w:lang w:val="en-US"/>
        </w:rPr>
        <w:t xml:space="preserve"> To normalize GCase activity values using an independent lysosomal enzyme, acid maltase (AM) activity was measured by fluorometric assay with proper substrates.</w:t>
      </w:r>
    </w:p>
    <w:p w14:paraId="432CA36E" w14:textId="77777777" w:rsidR="00110775" w:rsidRPr="00C17F4C" w:rsidRDefault="00110775" w:rsidP="00110775">
      <w:pPr>
        <w:keepNext/>
        <w:spacing w:before="480" w:after="120" w:line="480" w:lineRule="auto"/>
        <w:outlineLvl w:val="1"/>
        <w:rPr>
          <w:rFonts w:eastAsia="Calibri"/>
          <w:b/>
          <w:noProof w:val="0"/>
          <w:sz w:val="24"/>
          <w:szCs w:val="22"/>
          <w:lang w:val="en-US"/>
        </w:rPr>
      </w:pPr>
      <w:r w:rsidRPr="00C17F4C">
        <w:rPr>
          <w:rFonts w:eastAsia="Calibri"/>
          <w:b/>
          <w:noProof w:val="0"/>
          <w:sz w:val="24"/>
          <w:szCs w:val="22"/>
          <w:lang w:val="en-US"/>
        </w:rPr>
        <w:t>Statistical analysis</w:t>
      </w:r>
    </w:p>
    <w:p w14:paraId="22868CF4" w14:textId="77777777" w:rsidR="00110775" w:rsidRPr="00C17F4C" w:rsidRDefault="00110775" w:rsidP="00110775">
      <w:pPr>
        <w:spacing w:before="120" w:line="480" w:lineRule="auto"/>
        <w:rPr>
          <w:rFonts w:eastAsia="Calibri"/>
          <w:noProof w:val="0"/>
          <w:sz w:val="24"/>
          <w:szCs w:val="22"/>
          <w:lang w:val="en-US"/>
        </w:rPr>
      </w:pPr>
      <w:r w:rsidRPr="00C17F4C">
        <w:rPr>
          <w:rFonts w:eastAsia="Calibri"/>
          <w:noProof w:val="0"/>
          <w:sz w:val="24"/>
          <w:szCs w:val="22"/>
          <w:lang w:val="en-US"/>
        </w:rPr>
        <w:t>Demographic and clinical data were compared using t-test, Mann-Whitney U test or chi-square test as appropriate and according to data distribution. For GCase activity, Kruskall-</w:t>
      </w:r>
      <w:r w:rsidRPr="00C17F4C">
        <w:rPr>
          <w:rFonts w:eastAsia="Calibri"/>
          <w:noProof w:val="0"/>
          <w:sz w:val="24"/>
          <w:szCs w:val="22"/>
          <w:lang w:val="en-US"/>
        </w:rPr>
        <w:lastRenderedPageBreak/>
        <w:t>Wallis test was employed to compare groups, followed by Mann-Whitney U test conditional on significant p-values.</w:t>
      </w:r>
    </w:p>
    <w:p w14:paraId="1EDA25E3" w14:textId="77777777" w:rsidR="00110775" w:rsidRPr="00C17F4C" w:rsidRDefault="00110775" w:rsidP="00110775">
      <w:pPr>
        <w:spacing w:before="120" w:line="480" w:lineRule="auto"/>
        <w:rPr>
          <w:rFonts w:eastAsia="Calibri"/>
          <w:noProof w:val="0"/>
          <w:sz w:val="24"/>
          <w:szCs w:val="22"/>
          <w:lang w:val="en-US"/>
        </w:rPr>
      </w:pPr>
      <w:r w:rsidRPr="00C17F4C">
        <w:rPr>
          <w:rFonts w:eastAsia="Calibri"/>
          <w:noProof w:val="0"/>
          <w:sz w:val="24"/>
          <w:szCs w:val="22"/>
          <w:lang w:val="en-US"/>
        </w:rPr>
        <w:t xml:space="preserve">Univariable analysis explored the association of clinical variables (anxiety, ICB, dysautonomia, hallucinations, delusions, cognitive impairment, motor fluctuations, non-motor fluctuations, dyskinesia) with the carrier status or with the variant type. Kaplan-Meier method for disease-duration-scale time and log-rank tests were used for comparison of survival curves. Genotype hazard ratio (HR) and 95% CI of each clinical variable were computed using Cox proportional hazard regression models and p values &lt;0.05 were considered statistically significant. The multivariable Cox regression models for all outcomes of interest were adjusted for age, gender, total LEDD and LEDD Dag. </w:t>
      </w:r>
    </w:p>
    <w:p w14:paraId="31EC469D" w14:textId="77777777" w:rsidR="00110775" w:rsidRPr="00C17F4C" w:rsidRDefault="00110775" w:rsidP="00110775">
      <w:pPr>
        <w:spacing w:before="120" w:line="480" w:lineRule="auto"/>
        <w:rPr>
          <w:rFonts w:eastAsia="Calibri"/>
          <w:noProof w:val="0"/>
          <w:sz w:val="24"/>
          <w:szCs w:val="22"/>
          <w:lang w:val="en-US"/>
        </w:rPr>
      </w:pPr>
      <w:r w:rsidRPr="00C17F4C">
        <w:rPr>
          <w:rFonts w:eastAsia="Calibri"/>
          <w:noProof w:val="0"/>
          <w:sz w:val="24"/>
          <w:szCs w:val="22"/>
          <w:lang w:val="en-US"/>
        </w:rPr>
        <w:t>All analyses were performed with SPSS version 25.</w:t>
      </w:r>
    </w:p>
    <w:p w14:paraId="10CE61EA" w14:textId="77777777" w:rsidR="00110775" w:rsidRPr="00C17F4C" w:rsidRDefault="00110775" w:rsidP="003B55F2">
      <w:pPr>
        <w:spacing w:before="120" w:line="480" w:lineRule="auto"/>
        <w:rPr>
          <w:rFonts w:eastAsia="Calibri"/>
          <w:noProof w:val="0"/>
          <w:sz w:val="24"/>
          <w:szCs w:val="22"/>
          <w:lang w:val="en-US"/>
        </w:rPr>
      </w:pPr>
    </w:p>
    <w:p w14:paraId="2EA347C7" w14:textId="49056DB1" w:rsidR="00F709D9" w:rsidRPr="00C17F4C" w:rsidRDefault="00F709D9">
      <w:pPr>
        <w:spacing w:line="240" w:lineRule="auto"/>
        <w:rPr>
          <w:rFonts w:eastAsia="Calibri"/>
          <w:noProof w:val="0"/>
          <w:sz w:val="24"/>
          <w:szCs w:val="22"/>
          <w:lang w:val="en-US"/>
        </w:rPr>
      </w:pPr>
      <w:r w:rsidRPr="00C17F4C">
        <w:rPr>
          <w:rFonts w:eastAsia="Calibri"/>
          <w:noProof w:val="0"/>
          <w:sz w:val="24"/>
          <w:szCs w:val="22"/>
          <w:lang w:val="en-US"/>
        </w:rPr>
        <w:br w:type="page"/>
      </w:r>
    </w:p>
    <w:p w14:paraId="704DF551" w14:textId="2F709F73" w:rsidR="00F709D9" w:rsidRPr="00C17F4C" w:rsidRDefault="00F709D9" w:rsidP="00333FF7">
      <w:pPr>
        <w:pStyle w:val="Titolo1"/>
        <w:rPr>
          <w:lang w:val="en-US"/>
        </w:rPr>
      </w:pPr>
      <w:r w:rsidRPr="00C17F4C">
        <w:rPr>
          <w:lang w:val="en-US"/>
        </w:rPr>
        <w:lastRenderedPageBreak/>
        <w:t>Supplementary Results</w:t>
      </w:r>
    </w:p>
    <w:p w14:paraId="55F35BEA" w14:textId="4828DA22" w:rsidR="00333FF7" w:rsidRPr="00C17F4C" w:rsidRDefault="00710AFD" w:rsidP="00333FF7">
      <w:pPr>
        <w:pStyle w:val="Titolo2"/>
      </w:pPr>
      <w:r w:rsidRPr="00C17F4C">
        <w:t>Detailed genetic findings</w:t>
      </w:r>
    </w:p>
    <w:p w14:paraId="1F45E27A" w14:textId="6F40E551" w:rsidR="00333FF7" w:rsidRPr="00C17F4C" w:rsidRDefault="00333FF7" w:rsidP="00333FF7">
      <w:pPr>
        <w:spacing w:before="120" w:line="480" w:lineRule="auto"/>
        <w:rPr>
          <w:sz w:val="24"/>
          <w:szCs w:val="24"/>
          <w:lang w:val="en-US"/>
        </w:rPr>
      </w:pPr>
      <w:r w:rsidRPr="00C17F4C">
        <w:rPr>
          <w:sz w:val="24"/>
          <w:szCs w:val="24"/>
          <w:lang w:val="en-US"/>
        </w:rPr>
        <w:t>Thirty-six distinct variants were identified, including fourteen severe, five complex, four mild and three risk alleles. For the remaining ten variants, the impact on GCase activity is still unknown. As expected, N370S and L444P, either isolated or as part of recombinant alleles, were the commonest variants with a cumulative frequency of 47.2% (N370S: 30/125, 24,0% and L444P: 29/125, 23.2%, respectively) within the GBA-PD group. A third variant, E326K, was also common (16/125, 12.8%). The remaining variants, detected in nearly half of mutated patients (51/125, 41.1%), were individually very rare, including three novel ones classified as pathogenic or likely pathogenic (Supplementary Table</w:t>
      </w:r>
      <w:r w:rsidR="00C17F4C">
        <w:rPr>
          <w:sz w:val="24"/>
          <w:szCs w:val="24"/>
          <w:lang w:val="en-US"/>
        </w:rPr>
        <w:t>s</w:t>
      </w:r>
      <w:r w:rsidRPr="00C17F4C">
        <w:rPr>
          <w:sz w:val="24"/>
          <w:szCs w:val="24"/>
          <w:lang w:val="en-US"/>
        </w:rPr>
        <w:t xml:space="preserve"> </w:t>
      </w:r>
      <w:r w:rsidR="00C17F4C">
        <w:rPr>
          <w:sz w:val="24"/>
          <w:szCs w:val="24"/>
          <w:lang w:val="en-US"/>
        </w:rPr>
        <w:t>1 and 2</w:t>
      </w:r>
      <w:r w:rsidRPr="00C17F4C">
        <w:rPr>
          <w:sz w:val="24"/>
          <w:szCs w:val="24"/>
          <w:lang w:val="en-US"/>
        </w:rPr>
        <w:t>).</w:t>
      </w:r>
    </w:p>
    <w:p w14:paraId="0BCC5BF7" w14:textId="4E6B74DE" w:rsidR="00D674F3" w:rsidRPr="00C17F4C" w:rsidRDefault="00333FF7" w:rsidP="00333FF7">
      <w:pPr>
        <w:spacing w:before="120" w:line="480" w:lineRule="auto"/>
        <w:rPr>
          <w:rFonts w:eastAsia="Calibri"/>
          <w:noProof w:val="0"/>
          <w:sz w:val="24"/>
          <w:szCs w:val="22"/>
          <w:lang w:val="en-US"/>
        </w:rPr>
      </w:pPr>
      <w:r w:rsidRPr="00C17F4C">
        <w:rPr>
          <w:rFonts w:eastAsia="Calibri"/>
          <w:noProof w:val="0"/>
          <w:sz w:val="24"/>
          <w:szCs w:val="22"/>
          <w:lang w:val="en-US"/>
        </w:rPr>
        <w:t xml:space="preserve">Among the 125 GBA-PD subjects, 100 were heterozygous for single variants while in the remaining 25 more than one variant could be identified. Eight patients had biallelic variants, including seven homozygotes and one compound heterozygote. </w:t>
      </w:r>
      <w:r w:rsidR="006E5668" w:rsidRPr="00C17F4C">
        <w:rPr>
          <w:rFonts w:eastAsia="Calibri"/>
          <w:noProof w:val="0"/>
          <w:sz w:val="24"/>
          <w:szCs w:val="22"/>
          <w:lang w:val="en-US"/>
        </w:rPr>
        <w:t xml:space="preserve">To exclude signs of GD, all patients </w:t>
      </w:r>
      <w:r w:rsidR="00D674F3" w:rsidRPr="00C17F4C">
        <w:rPr>
          <w:rFonts w:eastAsia="Calibri"/>
          <w:noProof w:val="0"/>
          <w:sz w:val="24"/>
          <w:szCs w:val="22"/>
          <w:lang w:val="en-US"/>
        </w:rPr>
        <w:t xml:space="preserve">were checked for hepatosplenomegaly and had </w:t>
      </w:r>
      <w:r w:rsidR="006E5668" w:rsidRPr="00C17F4C">
        <w:rPr>
          <w:rFonts w:eastAsia="Calibri"/>
          <w:noProof w:val="0"/>
          <w:sz w:val="24"/>
          <w:szCs w:val="22"/>
          <w:lang w:val="en-US"/>
        </w:rPr>
        <w:t xml:space="preserve">normal </w:t>
      </w:r>
      <w:r w:rsidR="00D674F3" w:rsidRPr="00C17F4C">
        <w:rPr>
          <w:rFonts w:eastAsia="Calibri"/>
          <w:noProof w:val="0"/>
          <w:sz w:val="24"/>
          <w:szCs w:val="22"/>
          <w:lang w:val="en-US"/>
        </w:rPr>
        <w:t xml:space="preserve">blood count and </w:t>
      </w:r>
      <w:r w:rsidR="006E5668" w:rsidRPr="00C17F4C">
        <w:rPr>
          <w:rFonts w:eastAsia="Calibri"/>
          <w:noProof w:val="0"/>
          <w:sz w:val="24"/>
          <w:szCs w:val="22"/>
          <w:lang w:val="en-US"/>
        </w:rPr>
        <w:t xml:space="preserve">protein electrophoresis. </w:t>
      </w:r>
      <w:r w:rsidR="00D674F3" w:rsidRPr="00C17F4C">
        <w:rPr>
          <w:rFonts w:eastAsia="Calibri"/>
          <w:noProof w:val="0"/>
          <w:sz w:val="24"/>
          <w:szCs w:val="22"/>
          <w:lang w:val="en-US"/>
        </w:rPr>
        <w:t xml:space="preserve">A subset of patients </w:t>
      </w:r>
      <w:r w:rsidR="006E5668" w:rsidRPr="00C17F4C">
        <w:rPr>
          <w:rFonts w:eastAsia="Calibri"/>
          <w:noProof w:val="0"/>
          <w:sz w:val="24"/>
          <w:szCs w:val="22"/>
          <w:lang w:val="en-US"/>
        </w:rPr>
        <w:t xml:space="preserve">was </w:t>
      </w:r>
      <w:r w:rsidR="00D674F3" w:rsidRPr="00C17F4C">
        <w:rPr>
          <w:rFonts w:eastAsia="Calibri"/>
          <w:noProof w:val="0"/>
          <w:sz w:val="24"/>
          <w:szCs w:val="22"/>
          <w:lang w:val="en-US"/>
        </w:rPr>
        <w:t>also asked for history of spontaneous bone fractures and skeletal abnormalities, which were absent.</w:t>
      </w:r>
    </w:p>
    <w:p w14:paraId="095A09A0" w14:textId="12C1F43F" w:rsidR="00333FF7" w:rsidRPr="00C17F4C" w:rsidRDefault="00333FF7" w:rsidP="00333FF7">
      <w:pPr>
        <w:spacing w:before="120" w:line="480" w:lineRule="auto"/>
        <w:rPr>
          <w:rFonts w:eastAsia="Calibri"/>
          <w:noProof w:val="0"/>
          <w:sz w:val="24"/>
          <w:szCs w:val="22"/>
          <w:lang w:val="en-US"/>
        </w:rPr>
      </w:pPr>
      <w:r w:rsidRPr="00C17F4C">
        <w:rPr>
          <w:rFonts w:eastAsia="Calibri"/>
          <w:noProof w:val="0"/>
          <w:sz w:val="24"/>
          <w:szCs w:val="22"/>
          <w:lang w:val="en-US"/>
        </w:rPr>
        <w:t xml:space="preserve">In two patients carrying, respectively, the N188K/W184R and the N370S/E326K variants, phase could not be assessed. The remaining fifteen individuals were heterozygous carriers of known complex alleles. </w:t>
      </w:r>
    </w:p>
    <w:p w14:paraId="72EF4B4D" w14:textId="77777777" w:rsidR="00333FF7" w:rsidRPr="00C17F4C" w:rsidRDefault="00333FF7" w:rsidP="00333FF7">
      <w:pPr>
        <w:spacing w:before="120" w:line="480" w:lineRule="auto"/>
        <w:rPr>
          <w:rFonts w:eastAsia="Calibri"/>
          <w:noProof w:val="0"/>
          <w:sz w:val="32"/>
          <w:szCs w:val="28"/>
          <w:lang w:val="en-US"/>
        </w:rPr>
      </w:pPr>
    </w:p>
    <w:p w14:paraId="38CEEAD1" w14:textId="77777777" w:rsidR="003B55F2" w:rsidRPr="00C17F4C" w:rsidRDefault="003B55F2" w:rsidP="003B55F2">
      <w:pPr>
        <w:spacing w:line="480" w:lineRule="auto"/>
        <w:rPr>
          <w:sz w:val="24"/>
          <w:szCs w:val="24"/>
          <w:lang w:val="en-US"/>
        </w:rPr>
      </w:pPr>
    </w:p>
    <w:p w14:paraId="38E63EC4" w14:textId="77777777" w:rsidR="003B55F2" w:rsidRPr="00C17F4C" w:rsidRDefault="003B55F2" w:rsidP="0011589C">
      <w:pPr>
        <w:spacing w:line="480" w:lineRule="auto"/>
        <w:rPr>
          <w:rFonts w:eastAsia="Calibri"/>
          <w:noProof w:val="0"/>
          <w:sz w:val="24"/>
          <w:szCs w:val="22"/>
          <w:lang w:val="en-GB"/>
        </w:rPr>
      </w:pPr>
    </w:p>
    <w:p w14:paraId="3FA83252" w14:textId="77777777" w:rsidR="003B55F2" w:rsidRPr="00C17F4C" w:rsidRDefault="003B55F2">
      <w:pPr>
        <w:spacing w:line="240" w:lineRule="auto"/>
        <w:rPr>
          <w:b/>
          <w:sz w:val="32"/>
          <w:lang w:val="en-US"/>
        </w:rPr>
      </w:pPr>
      <w:r w:rsidRPr="00C17F4C">
        <w:rPr>
          <w:lang w:val="en-US"/>
        </w:rPr>
        <w:br w:type="page"/>
      </w:r>
    </w:p>
    <w:p w14:paraId="4FC82AA5" w14:textId="5A105560" w:rsidR="00516E7F" w:rsidRPr="00C17F4C" w:rsidRDefault="00054D79" w:rsidP="00054D79">
      <w:pPr>
        <w:pStyle w:val="Titolo1"/>
        <w:rPr>
          <w:lang w:val="en-US"/>
        </w:rPr>
      </w:pPr>
      <w:r w:rsidRPr="00C17F4C">
        <w:rPr>
          <w:lang w:val="en-US"/>
        </w:rPr>
        <w:lastRenderedPageBreak/>
        <w:t>Supplementary Tables</w:t>
      </w:r>
    </w:p>
    <w:p w14:paraId="2B758166" w14:textId="05123C21" w:rsidR="00914388" w:rsidRPr="00C17F4C" w:rsidRDefault="00914388" w:rsidP="00247FD4">
      <w:pPr>
        <w:pStyle w:val="Titolo2"/>
      </w:pPr>
      <w:r w:rsidRPr="00C17F4C">
        <w:t>Suppl</w:t>
      </w:r>
      <w:r w:rsidR="006E132C" w:rsidRPr="00C17F4C">
        <w:t xml:space="preserve">ementary </w:t>
      </w:r>
      <w:r w:rsidRPr="00C17F4C">
        <w:t>Table</w:t>
      </w:r>
      <w:r w:rsidR="006E132C" w:rsidRPr="00C17F4C">
        <w:t xml:space="preserve"> 1</w:t>
      </w:r>
      <w:r w:rsidR="008D495F" w:rsidRPr="00C17F4C">
        <w:t xml:space="preserve">. </w:t>
      </w:r>
      <w:r w:rsidRPr="00C17F4C">
        <w:t xml:space="preserve">Known </w:t>
      </w:r>
      <w:r w:rsidRPr="00C17F4C">
        <w:rPr>
          <w:i/>
        </w:rPr>
        <w:t>GBA</w:t>
      </w:r>
      <w:r w:rsidRPr="00C17F4C">
        <w:t xml:space="preserve"> </w:t>
      </w:r>
      <w:r w:rsidR="00247FD4" w:rsidRPr="00C17F4C">
        <w:t xml:space="preserve">variants </w:t>
      </w:r>
      <w:r w:rsidRPr="00C17F4C">
        <w:t>identified in the study</w:t>
      </w:r>
      <w:r w:rsidR="00054D79" w:rsidRPr="00C17F4C">
        <w:t>.</w:t>
      </w:r>
    </w:p>
    <w:tbl>
      <w:tblPr>
        <w:tblW w:w="9100" w:type="dxa"/>
        <w:tblInd w:w="53" w:type="dxa"/>
        <w:tblLayout w:type="fixed"/>
        <w:tblCellMar>
          <w:left w:w="70" w:type="dxa"/>
          <w:right w:w="70" w:type="dxa"/>
        </w:tblCellMar>
        <w:tblLook w:val="00A0" w:firstRow="1" w:lastRow="0" w:firstColumn="1" w:lastColumn="0" w:noHBand="0" w:noVBand="0"/>
      </w:tblPr>
      <w:tblGrid>
        <w:gridCol w:w="798"/>
        <w:gridCol w:w="1276"/>
        <w:gridCol w:w="1820"/>
        <w:gridCol w:w="1591"/>
        <w:gridCol w:w="868"/>
        <w:gridCol w:w="1157"/>
        <w:gridCol w:w="1590"/>
      </w:tblGrid>
      <w:tr w:rsidR="004779B9" w:rsidRPr="00C17F4C" w14:paraId="6CD67A6A" w14:textId="77777777" w:rsidTr="00D30A89">
        <w:trPr>
          <w:trHeight w:val="454"/>
        </w:trPr>
        <w:tc>
          <w:tcPr>
            <w:tcW w:w="798" w:type="dxa"/>
            <w:tcBorders>
              <w:top w:val="single" w:sz="4" w:space="0" w:color="auto"/>
              <w:left w:val="nil"/>
              <w:bottom w:val="single" w:sz="8" w:space="0" w:color="auto"/>
              <w:right w:val="nil"/>
            </w:tcBorders>
            <w:vAlign w:val="center"/>
          </w:tcPr>
          <w:p w14:paraId="0960F29F" w14:textId="4C4077FE" w:rsidR="004779B9" w:rsidRPr="00C17F4C" w:rsidRDefault="004779B9" w:rsidP="008D495F">
            <w:pPr>
              <w:rPr>
                <w:b/>
              </w:rPr>
            </w:pPr>
            <w:r w:rsidRPr="00C17F4C">
              <w:rPr>
                <w:b/>
              </w:rPr>
              <w:t>Cases</w:t>
            </w:r>
          </w:p>
        </w:tc>
        <w:tc>
          <w:tcPr>
            <w:tcW w:w="1276" w:type="dxa"/>
            <w:tcBorders>
              <w:top w:val="single" w:sz="4" w:space="0" w:color="auto"/>
              <w:left w:val="nil"/>
              <w:bottom w:val="single" w:sz="8" w:space="0" w:color="auto"/>
              <w:right w:val="nil"/>
            </w:tcBorders>
            <w:noWrap/>
            <w:vAlign w:val="center"/>
          </w:tcPr>
          <w:p w14:paraId="674886AA" w14:textId="77777777" w:rsidR="004779B9" w:rsidRPr="00C17F4C" w:rsidRDefault="004779B9" w:rsidP="008D495F">
            <w:pPr>
              <w:rPr>
                <w:b/>
              </w:rPr>
            </w:pPr>
            <w:r w:rsidRPr="00C17F4C">
              <w:rPr>
                <w:b/>
              </w:rPr>
              <w:t>Allele name</w:t>
            </w:r>
          </w:p>
        </w:tc>
        <w:tc>
          <w:tcPr>
            <w:tcW w:w="1820" w:type="dxa"/>
            <w:tcBorders>
              <w:top w:val="single" w:sz="4" w:space="0" w:color="auto"/>
              <w:left w:val="nil"/>
              <w:bottom w:val="single" w:sz="8" w:space="0" w:color="auto"/>
              <w:right w:val="nil"/>
            </w:tcBorders>
            <w:vAlign w:val="center"/>
          </w:tcPr>
          <w:p w14:paraId="64631DD8" w14:textId="21EDC656" w:rsidR="004779B9" w:rsidRPr="00C17F4C" w:rsidRDefault="004779B9" w:rsidP="008D495F">
            <w:pPr>
              <w:rPr>
                <w:b/>
              </w:rPr>
            </w:pPr>
            <w:r w:rsidRPr="00C17F4C">
              <w:rPr>
                <w:b/>
              </w:rPr>
              <w:t>Amino</w:t>
            </w:r>
            <w:r w:rsidR="00336F74" w:rsidRPr="00C17F4C">
              <w:rPr>
                <w:b/>
              </w:rPr>
              <w:t xml:space="preserve"> </w:t>
            </w:r>
            <w:r w:rsidRPr="00C17F4C">
              <w:rPr>
                <w:b/>
              </w:rPr>
              <w:t>acid change</w:t>
            </w:r>
          </w:p>
        </w:tc>
        <w:tc>
          <w:tcPr>
            <w:tcW w:w="1591" w:type="dxa"/>
            <w:tcBorders>
              <w:top w:val="single" w:sz="4" w:space="0" w:color="auto"/>
              <w:left w:val="nil"/>
              <w:bottom w:val="single" w:sz="8" w:space="0" w:color="auto"/>
              <w:right w:val="nil"/>
            </w:tcBorders>
            <w:vAlign w:val="center"/>
          </w:tcPr>
          <w:p w14:paraId="497CCB7F" w14:textId="39DE8E62" w:rsidR="004779B9" w:rsidRPr="00C17F4C" w:rsidRDefault="00336F74" w:rsidP="00336F74">
            <w:pPr>
              <w:rPr>
                <w:b/>
              </w:rPr>
            </w:pPr>
            <w:r w:rsidRPr="00C17F4C">
              <w:rPr>
                <w:b/>
              </w:rPr>
              <w:t xml:space="preserve">Nucleotide </w:t>
            </w:r>
            <w:r w:rsidR="004779B9" w:rsidRPr="00C17F4C">
              <w:rPr>
                <w:b/>
              </w:rPr>
              <w:t>change</w:t>
            </w:r>
          </w:p>
        </w:tc>
        <w:tc>
          <w:tcPr>
            <w:tcW w:w="868" w:type="dxa"/>
            <w:tcBorders>
              <w:top w:val="single" w:sz="4" w:space="0" w:color="auto"/>
              <w:left w:val="nil"/>
              <w:bottom w:val="single" w:sz="8" w:space="0" w:color="auto"/>
              <w:right w:val="nil"/>
            </w:tcBorders>
            <w:vAlign w:val="center"/>
          </w:tcPr>
          <w:p w14:paraId="5397B3C8" w14:textId="77777777" w:rsidR="004779B9" w:rsidRPr="00C17F4C" w:rsidRDefault="004779B9" w:rsidP="008D495F">
            <w:pPr>
              <w:rPr>
                <w:b/>
              </w:rPr>
            </w:pPr>
            <w:r w:rsidRPr="00C17F4C">
              <w:rPr>
                <w:b/>
              </w:rPr>
              <w:t>Exon</w:t>
            </w:r>
          </w:p>
        </w:tc>
        <w:tc>
          <w:tcPr>
            <w:tcW w:w="1157" w:type="dxa"/>
            <w:tcBorders>
              <w:top w:val="single" w:sz="4" w:space="0" w:color="auto"/>
              <w:left w:val="nil"/>
              <w:bottom w:val="single" w:sz="8" w:space="0" w:color="auto"/>
              <w:right w:val="nil"/>
            </w:tcBorders>
            <w:noWrap/>
            <w:vAlign w:val="center"/>
          </w:tcPr>
          <w:p w14:paraId="7DD8E807" w14:textId="77777777" w:rsidR="004779B9" w:rsidRPr="00C17F4C" w:rsidRDefault="004779B9" w:rsidP="008D495F">
            <w:pPr>
              <w:rPr>
                <w:b/>
              </w:rPr>
            </w:pPr>
            <w:r w:rsidRPr="00C17F4C">
              <w:rPr>
                <w:b/>
              </w:rPr>
              <w:t>Class of mutation</w:t>
            </w:r>
          </w:p>
        </w:tc>
        <w:tc>
          <w:tcPr>
            <w:tcW w:w="1590" w:type="dxa"/>
            <w:tcBorders>
              <w:top w:val="single" w:sz="4" w:space="0" w:color="auto"/>
              <w:left w:val="nil"/>
              <w:bottom w:val="single" w:sz="8" w:space="0" w:color="auto"/>
              <w:right w:val="nil"/>
            </w:tcBorders>
            <w:noWrap/>
            <w:vAlign w:val="center"/>
          </w:tcPr>
          <w:p w14:paraId="054A55B9" w14:textId="7B9E6AE1" w:rsidR="004779B9" w:rsidRPr="00C17F4C" w:rsidRDefault="004779B9" w:rsidP="008D495F">
            <w:pPr>
              <w:rPr>
                <w:b/>
              </w:rPr>
            </w:pPr>
            <w:r w:rsidRPr="00C17F4C">
              <w:rPr>
                <w:b/>
              </w:rPr>
              <w:t>dbSNP</w:t>
            </w:r>
          </w:p>
        </w:tc>
      </w:tr>
      <w:tr w:rsidR="004779B9" w:rsidRPr="00C17F4C" w14:paraId="40C6654D" w14:textId="77777777" w:rsidTr="00D30A89">
        <w:trPr>
          <w:trHeight w:val="454"/>
        </w:trPr>
        <w:tc>
          <w:tcPr>
            <w:tcW w:w="798" w:type="dxa"/>
            <w:tcBorders>
              <w:top w:val="nil"/>
              <w:left w:val="nil"/>
              <w:bottom w:val="single" w:sz="8" w:space="0" w:color="auto"/>
              <w:right w:val="nil"/>
            </w:tcBorders>
            <w:vAlign w:val="center"/>
          </w:tcPr>
          <w:p w14:paraId="0CA4F0F7"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2EBCFA2A" w14:textId="77777777" w:rsidR="004779B9" w:rsidRPr="00C17F4C" w:rsidRDefault="004779B9" w:rsidP="008D495F">
            <w:pPr>
              <w:rPr>
                <w:lang w:val="en-US"/>
              </w:rPr>
            </w:pPr>
            <w:r w:rsidRPr="00C17F4C">
              <w:rPr>
                <w:lang w:val="en-US"/>
              </w:rPr>
              <w:t>D24N</w:t>
            </w:r>
          </w:p>
        </w:tc>
        <w:tc>
          <w:tcPr>
            <w:tcW w:w="1820" w:type="dxa"/>
            <w:tcBorders>
              <w:top w:val="nil"/>
              <w:left w:val="nil"/>
              <w:bottom w:val="single" w:sz="8" w:space="0" w:color="auto"/>
              <w:right w:val="nil"/>
            </w:tcBorders>
            <w:vAlign w:val="center"/>
          </w:tcPr>
          <w:p w14:paraId="22D5ED35" w14:textId="07122A62" w:rsidR="004779B9" w:rsidRPr="00C17F4C" w:rsidRDefault="004779B9" w:rsidP="008D495F">
            <w:pPr>
              <w:rPr>
                <w:lang w:val="en-US"/>
              </w:rPr>
            </w:pPr>
            <w:r w:rsidRPr="00C17F4C">
              <w:rPr>
                <w:lang w:val="en-US"/>
              </w:rPr>
              <w:t>p.</w:t>
            </w:r>
            <w:r w:rsidR="001E54DE" w:rsidRPr="00C17F4C">
              <w:rPr>
                <w:lang w:val="en-US"/>
              </w:rPr>
              <w:t>(</w:t>
            </w:r>
            <w:r w:rsidRPr="00C17F4C">
              <w:rPr>
                <w:lang w:val="en-US"/>
              </w:rPr>
              <w:t>Asp63Asn</w:t>
            </w:r>
            <w:r w:rsidR="001E54DE" w:rsidRPr="00C17F4C">
              <w:rPr>
                <w:lang w:val="en-US"/>
              </w:rPr>
              <w:t>)</w:t>
            </w:r>
          </w:p>
        </w:tc>
        <w:tc>
          <w:tcPr>
            <w:tcW w:w="1591" w:type="dxa"/>
            <w:tcBorders>
              <w:top w:val="nil"/>
              <w:left w:val="nil"/>
              <w:bottom w:val="single" w:sz="8" w:space="0" w:color="auto"/>
              <w:right w:val="nil"/>
            </w:tcBorders>
            <w:vAlign w:val="center"/>
          </w:tcPr>
          <w:p w14:paraId="03F9DCD4" w14:textId="77777777" w:rsidR="004779B9" w:rsidRPr="00C17F4C" w:rsidRDefault="004779B9" w:rsidP="008D495F">
            <w:pPr>
              <w:rPr>
                <w:lang w:val="en-US"/>
              </w:rPr>
            </w:pPr>
            <w:r w:rsidRPr="00C17F4C">
              <w:rPr>
                <w:lang w:val="en-US"/>
              </w:rPr>
              <w:t>c.187G&gt;A</w:t>
            </w:r>
          </w:p>
        </w:tc>
        <w:tc>
          <w:tcPr>
            <w:tcW w:w="868" w:type="dxa"/>
            <w:tcBorders>
              <w:top w:val="nil"/>
              <w:left w:val="nil"/>
              <w:bottom w:val="single" w:sz="8" w:space="0" w:color="auto"/>
              <w:right w:val="nil"/>
            </w:tcBorders>
            <w:vAlign w:val="center"/>
          </w:tcPr>
          <w:p w14:paraId="23996AF0" w14:textId="77777777" w:rsidR="004779B9" w:rsidRPr="00C17F4C" w:rsidRDefault="004779B9" w:rsidP="008D495F">
            <w:r w:rsidRPr="00C17F4C">
              <w:t>3</w:t>
            </w:r>
          </w:p>
        </w:tc>
        <w:tc>
          <w:tcPr>
            <w:tcW w:w="1157" w:type="dxa"/>
            <w:tcBorders>
              <w:top w:val="nil"/>
              <w:left w:val="nil"/>
              <w:bottom w:val="single" w:sz="8" w:space="0" w:color="auto"/>
              <w:right w:val="nil"/>
            </w:tcBorders>
            <w:noWrap/>
            <w:vAlign w:val="center"/>
          </w:tcPr>
          <w:p w14:paraId="4FA83C53" w14:textId="43047F48" w:rsidR="004779B9" w:rsidRPr="00C17F4C" w:rsidRDefault="004779B9" w:rsidP="008D495F">
            <w:r w:rsidRPr="00C17F4C">
              <w:t>severe</w:t>
            </w:r>
          </w:p>
        </w:tc>
        <w:tc>
          <w:tcPr>
            <w:tcW w:w="1590" w:type="dxa"/>
            <w:tcBorders>
              <w:top w:val="nil"/>
              <w:left w:val="nil"/>
              <w:bottom w:val="single" w:sz="8" w:space="0" w:color="auto"/>
              <w:right w:val="nil"/>
            </w:tcBorders>
            <w:noWrap/>
            <w:vAlign w:val="center"/>
          </w:tcPr>
          <w:p w14:paraId="041F0C68" w14:textId="04F678B7" w:rsidR="004779B9" w:rsidRPr="00C17F4C" w:rsidRDefault="00D30A89" w:rsidP="008D495F">
            <w:r w:rsidRPr="00C17F4C">
              <w:t>-</w:t>
            </w:r>
          </w:p>
        </w:tc>
      </w:tr>
      <w:tr w:rsidR="004779B9" w:rsidRPr="00C17F4C" w14:paraId="07D5663B" w14:textId="77777777" w:rsidTr="00D30A89">
        <w:trPr>
          <w:trHeight w:val="454"/>
        </w:trPr>
        <w:tc>
          <w:tcPr>
            <w:tcW w:w="798" w:type="dxa"/>
            <w:tcBorders>
              <w:top w:val="nil"/>
              <w:left w:val="nil"/>
              <w:bottom w:val="single" w:sz="8" w:space="0" w:color="auto"/>
              <w:right w:val="nil"/>
            </w:tcBorders>
            <w:vAlign w:val="center"/>
          </w:tcPr>
          <w:p w14:paraId="7F160AA5"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0BA347EB" w14:textId="77777777" w:rsidR="004779B9" w:rsidRPr="00C17F4C" w:rsidRDefault="004779B9" w:rsidP="008D495F">
            <w:pPr>
              <w:rPr>
                <w:lang w:val="en-US"/>
              </w:rPr>
            </w:pPr>
            <w:r w:rsidRPr="00C17F4C">
              <w:rPr>
                <w:lang w:val="en-US"/>
              </w:rPr>
              <w:t>S107L</w:t>
            </w:r>
          </w:p>
        </w:tc>
        <w:tc>
          <w:tcPr>
            <w:tcW w:w="1820" w:type="dxa"/>
            <w:tcBorders>
              <w:top w:val="nil"/>
              <w:left w:val="nil"/>
              <w:bottom w:val="single" w:sz="8" w:space="0" w:color="auto"/>
              <w:right w:val="nil"/>
            </w:tcBorders>
            <w:vAlign w:val="center"/>
          </w:tcPr>
          <w:p w14:paraId="120AAC1C" w14:textId="51A63A2D" w:rsidR="004779B9" w:rsidRPr="00C17F4C" w:rsidRDefault="004779B9" w:rsidP="008D495F">
            <w:r w:rsidRPr="00C17F4C">
              <w:rPr>
                <w:lang w:val="en-US"/>
              </w:rPr>
              <w:t>p.</w:t>
            </w:r>
            <w:r w:rsidR="001E54DE" w:rsidRPr="00C17F4C">
              <w:rPr>
                <w:lang w:val="en-US"/>
              </w:rPr>
              <w:t>(</w:t>
            </w:r>
            <w:r w:rsidRPr="00C17F4C">
              <w:rPr>
                <w:lang w:val="en-US"/>
              </w:rPr>
              <w:t>Ser146Leu</w:t>
            </w:r>
            <w:r w:rsidR="001E54DE" w:rsidRPr="00C17F4C">
              <w:rPr>
                <w:lang w:val="en-US"/>
              </w:rPr>
              <w:t>)</w:t>
            </w:r>
          </w:p>
        </w:tc>
        <w:tc>
          <w:tcPr>
            <w:tcW w:w="1591" w:type="dxa"/>
            <w:tcBorders>
              <w:top w:val="nil"/>
              <w:left w:val="nil"/>
              <w:bottom w:val="single" w:sz="8" w:space="0" w:color="auto"/>
              <w:right w:val="nil"/>
            </w:tcBorders>
            <w:vAlign w:val="center"/>
          </w:tcPr>
          <w:p w14:paraId="3E796851" w14:textId="77777777" w:rsidR="004779B9" w:rsidRPr="00C17F4C" w:rsidRDefault="004779B9" w:rsidP="008D495F">
            <w:r w:rsidRPr="00C17F4C">
              <w:rPr>
                <w:lang w:val="en-US"/>
              </w:rPr>
              <w:t>c.437C&gt;T</w:t>
            </w:r>
          </w:p>
        </w:tc>
        <w:tc>
          <w:tcPr>
            <w:tcW w:w="868" w:type="dxa"/>
            <w:tcBorders>
              <w:top w:val="nil"/>
              <w:left w:val="nil"/>
              <w:bottom w:val="single" w:sz="8" w:space="0" w:color="auto"/>
              <w:right w:val="nil"/>
            </w:tcBorders>
            <w:vAlign w:val="center"/>
          </w:tcPr>
          <w:p w14:paraId="52A3C377" w14:textId="77777777" w:rsidR="004779B9" w:rsidRPr="00C17F4C" w:rsidRDefault="004779B9" w:rsidP="008D495F">
            <w:r w:rsidRPr="00C17F4C">
              <w:t>4</w:t>
            </w:r>
          </w:p>
        </w:tc>
        <w:tc>
          <w:tcPr>
            <w:tcW w:w="1157" w:type="dxa"/>
            <w:tcBorders>
              <w:top w:val="nil"/>
              <w:left w:val="nil"/>
              <w:bottom w:val="single" w:sz="8" w:space="0" w:color="auto"/>
              <w:right w:val="nil"/>
            </w:tcBorders>
            <w:noWrap/>
            <w:vAlign w:val="center"/>
          </w:tcPr>
          <w:p w14:paraId="6F8E967A" w14:textId="23A83472" w:rsidR="004779B9" w:rsidRPr="00C17F4C" w:rsidRDefault="004779B9" w:rsidP="008D495F">
            <w:r w:rsidRPr="00C17F4C">
              <w:t>severe</w:t>
            </w:r>
          </w:p>
        </w:tc>
        <w:tc>
          <w:tcPr>
            <w:tcW w:w="1590" w:type="dxa"/>
            <w:tcBorders>
              <w:top w:val="nil"/>
              <w:left w:val="nil"/>
              <w:bottom w:val="single" w:sz="8" w:space="0" w:color="auto"/>
              <w:right w:val="nil"/>
            </w:tcBorders>
            <w:noWrap/>
            <w:vAlign w:val="center"/>
          </w:tcPr>
          <w:p w14:paraId="4C2FB5E3" w14:textId="5DA85E97" w:rsidR="004779B9" w:rsidRPr="00C17F4C" w:rsidRDefault="00D30A89" w:rsidP="008D495F">
            <w:r w:rsidRPr="00C17F4C">
              <w:rPr>
                <w:rFonts w:ascii="Helvetica" w:hAnsi="Helvetica" w:cs="Helvetica"/>
                <w:sz w:val="21"/>
                <w:szCs w:val="21"/>
                <w:shd w:val="clear" w:color="auto" w:fill="FFFFFF"/>
              </w:rPr>
              <w:t>rs758447515</w:t>
            </w:r>
          </w:p>
        </w:tc>
      </w:tr>
      <w:tr w:rsidR="004779B9" w:rsidRPr="00C17F4C" w14:paraId="54A0F7F5" w14:textId="77777777" w:rsidTr="00D30A89">
        <w:trPr>
          <w:trHeight w:val="454"/>
        </w:trPr>
        <w:tc>
          <w:tcPr>
            <w:tcW w:w="798" w:type="dxa"/>
            <w:tcBorders>
              <w:top w:val="nil"/>
              <w:left w:val="nil"/>
              <w:bottom w:val="single" w:sz="8" w:space="0" w:color="auto"/>
              <w:right w:val="nil"/>
            </w:tcBorders>
            <w:vAlign w:val="center"/>
          </w:tcPr>
          <w:p w14:paraId="20BFA919" w14:textId="77777777" w:rsidR="004779B9" w:rsidRPr="00C17F4C" w:rsidRDefault="004779B9" w:rsidP="008D495F">
            <w:r w:rsidRPr="00C17F4C">
              <w:t>2</w:t>
            </w:r>
          </w:p>
        </w:tc>
        <w:tc>
          <w:tcPr>
            <w:tcW w:w="1276" w:type="dxa"/>
            <w:tcBorders>
              <w:top w:val="nil"/>
              <w:left w:val="nil"/>
              <w:bottom w:val="single" w:sz="8" w:space="0" w:color="auto"/>
              <w:right w:val="nil"/>
            </w:tcBorders>
            <w:noWrap/>
            <w:vAlign w:val="center"/>
          </w:tcPr>
          <w:p w14:paraId="73C6D861" w14:textId="77777777" w:rsidR="004779B9" w:rsidRPr="00C17F4C" w:rsidRDefault="004779B9" w:rsidP="008D495F">
            <w:pPr>
              <w:rPr>
                <w:lang w:val="en-US"/>
              </w:rPr>
            </w:pPr>
            <w:r w:rsidRPr="00C17F4C">
              <w:rPr>
                <w:lang w:val="en-US"/>
              </w:rPr>
              <w:t>R120W</w:t>
            </w:r>
          </w:p>
        </w:tc>
        <w:tc>
          <w:tcPr>
            <w:tcW w:w="1820" w:type="dxa"/>
            <w:tcBorders>
              <w:top w:val="nil"/>
              <w:left w:val="nil"/>
              <w:bottom w:val="single" w:sz="8" w:space="0" w:color="auto"/>
              <w:right w:val="nil"/>
            </w:tcBorders>
            <w:vAlign w:val="center"/>
          </w:tcPr>
          <w:p w14:paraId="2E67F933" w14:textId="7736E127" w:rsidR="004779B9" w:rsidRPr="00C17F4C" w:rsidRDefault="004779B9" w:rsidP="008D495F">
            <w:pPr>
              <w:rPr>
                <w:lang w:val="en-US"/>
              </w:rPr>
            </w:pPr>
            <w:r w:rsidRPr="00C17F4C">
              <w:rPr>
                <w:lang w:val="en-US"/>
              </w:rPr>
              <w:t>p.</w:t>
            </w:r>
            <w:r w:rsidR="001E54DE" w:rsidRPr="00C17F4C">
              <w:rPr>
                <w:lang w:val="en-US"/>
              </w:rPr>
              <w:t>(</w:t>
            </w:r>
            <w:r w:rsidRPr="00C17F4C">
              <w:rPr>
                <w:lang w:val="en-US"/>
              </w:rPr>
              <w:t>Arg159Trp</w:t>
            </w:r>
            <w:r w:rsidR="001E54DE" w:rsidRPr="00C17F4C">
              <w:rPr>
                <w:lang w:val="en-US"/>
              </w:rPr>
              <w:t>)</w:t>
            </w:r>
          </w:p>
        </w:tc>
        <w:tc>
          <w:tcPr>
            <w:tcW w:w="1591" w:type="dxa"/>
            <w:tcBorders>
              <w:top w:val="nil"/>
              <w:left w:val="nil"/>
              <w:bottom w:val="single" w:sz="8" w:space="0" w:color="auto"/>
              <w:right w:val="nil"/>
            </w:tcBorders>
            <w:vAlign w:val="center"/>
          </w:tcPr>
          <w:p w14:paraId="65CFEC05" w14:textId="77777777" w:rsidR="004779B9" w:rsidRPr="00C17F4C" w:rsidRDefault="004779B9" w:rsidP="008D495F">
            <w:pPr>
              <w:rPr>
                <w:lang w:val="en-US"/>
              </w:rPr>
            </w:pPr>
            <w:r w:rsidRPr="00C17F4C">
              <w:rPr>
                <w:lang w:val="en-US"/>
              </w:rPr>
              <w:t>c.475C&gt;T</w:t>
            </w:r>
          </w:p>
        </w:tc>
        <w:tc>
          <w:tcPr>
            <w:tcW w:w="868" w:type="dxa"/>
            <w:tcBorders>
              <w:top w:val="nil"/>
              <w:left w:val="nil"/>
              <w:bottom w:val="single" w:sz="8" w:space="0" w:color="auto"/>
              <w:right w:val="nil"/>
            </w:tcBorders>
            <w:vAlign w:val="center"/>
          </w:tcPr>
          <w:p w14:paraId="749E7B7E" w14:textId="77777777" w:rsidR="004779B9" w:rsidRPr="00C17F4C" w:rsidRDefault="004779B9" w:rsidP="008D495F">
            <w:r w:rsidRPr="00C17F4C">
              <w:t>5</w:t>
            </w:r>
          </w:p>
        </w:tc>
        <w:tc>
          <w:tcPr>
            <w:tcW w:w="1157" w:type="dxa"/>
            <w:tcBorders>
              <w:top w:val="nil"/>
              <w:left w:val="nil"/>
              <w:bottom w:val="single" w:sz="8" w:space="0" w:color="auto"/>
              <w:right w:val="nil"/>
            </w:tcBorders>
            <w:noWrap/>
            <w:vAlign w:val="center"/>
          </w:tcPr>
          <w:p w14:paraId="7EF47E64" w14:textId="5A3F5756" w:rsidR="004779B9" w:rsidRPr="00C17F4C" w:rsidRDefault="004779B9" w:rsidP="008D495F">
            <w:r w:rsidRPr="00C17F4C">
              <w:t>severe</w:t>
            </w:r>
          </w:p>
        </w:tc>
        <w:tc>
          <w:tcPr>
            <w:tcW w:w="1590" w:type="dxa"/>
            <w:tcBorders>
              <w:top w:val="nil"/>
              <w:left w:val="nil"/>
              <w:bottom w:val="single" w:sz="8" w:space="0" w:color="auto"/>
              <w:right w:val="nil"/>
            </w:tcBorders>
            <w:noWrap/>
            <w:vAlign w:val="center"/>
          </w:tcPr>
          <w:p w14:paraId="04A1B8A5" w14:textId="77777777" w:rsidR="004779B9" w:rsidRPr="00C17F4C" w:rsidRDefault="004779B9" w:rsidP="008D495F">
            <w:r w:rsidRPr="00C17F4C">
              <w:t>rs397515515</w:t>
            </w:r>
          </w:p>
        </w:tc>
      </w:tr>
      <w:tr w:rsidR="004779B9" w:rsidRPr="00C17F4C" w14:paraId="34D98993" w14:textId="77777777" w:rsidTr="00D30A89">
        <w:trPr>
          <w:trHeight w:val="454"/>
        </w:trPr>
        <w:tc>
          <w:tcPr>
            <w:tcW w:w="798" w:type="dxa"/>
            <w:tcBorders>
              <w:top w:val="nil"/>
              <w:left w:val="nil"/>
              <w:bottom w:val="single" w:sz="8" w:space="0" w:color="auto"/>
              <w:right w:val="nil"/>
            </w:tcBorders>
            <w:vAlign w:val="center"/>
          </w:tcPr>
          <w:p w14:paraId="6CC53FD7" w14:textId="77777777" w:rsidR="004779B9" w:rsidRPr="00C17F4C" w:rsidRDefault="004779B9" w:rsidP="008D495F">
            <w:r w:rsidRPr="00C17F4C">
              <w:t>3</w:t>
            </w:r>
          </w:p>
        </w:tc>
        <w:tc>
          <w:tcPr>
            <w:tcW w:w="1276" w:type="dxa"/>
            <w:tcBorders>
              <w:top w:val="nil"/>
              <w:left w:val="nil"/>
              <w:bottom w:val="single" w:sz="8" w:space="0" w:color="auto"/>
              <w:right w:val="nil"/>
            </w:tcBorders>
            <w:noWrap/>
            <w:vAlign w:val="center"/>
          </w:tcPr>
          <w:p w14:paraId="662F0A39" w14:textId="77777777" w:rsidR="004779B9" w:rsidRPr="00C17F4C" w:rsidRDefault="004779B9" w:rsidP="008D495F">
            <w:pPr>
              <w:rPr>
                <w:lang w:val="en-US"/>
              </w:rPr>
            </w:pPr>
            <w:r w:rsidRPr="00C17F4C">
              <w:rPr>
                <w:lang w:val="en-US"/>
              </w:rPr>
              <w:t>R131C</w:t>
            </w:r>
          </w:p>
        </w:tc>
        <w:tc>
          <w:tcPr>
            <w:tcW w:w="1820" w:type="dxa"/>
            <w:tcBorders>
              <w:top w:val="nil"/>
              <w:left w:val="nil"/>
              <w:bottom w:val="single" w:sz="8" w:space="0" w:color="auto"/>
              <w:right w:val="nil"/>
            </w:tcBorders>
            <w:vAlign w:val="center"/>
          </w:tcPr>
          <w:p w14:paraId="35A814EF" w14:textId="3AEF26FB" w:rsidR="004779B9" w:rsidRPr="00C17F4C" w:rsidRDefault="004779B9" w:rsidP="008D495F">
            <w:pPr>
              <w:rPr>
                <w:lang w:val="en-US"/>
              </w:rPr>
            </w:pPr>
            <w:r w:rsidRPr="00C17F4C">
              <w:rPr>
                <w:lang w:val="en-US"/>
              </w:rPr>
              <w:t>p.</w:t>
            </w:r>
            <w:r w:rsidR="001E54DE" w:rsidRPr="00C17F4C">
              <w:rPr>
                <w:lang w:val="en-US"/>
              </w:rPr>
              <w:t>(</w:t>
            </w:r>
            <w:r w:rsidRPr="00C17F4C">
              <w:rPr>
                <w:lang w:val="en-US"/>
              </w:rPr>
              <w:t>Arg170Cys</w:t>
            </w:r>
            <w:r w:rsidR="001E54DE" w:rsidRPr="00C17F4C">
              <w:rPr>
                <w:lang w:val="en-US"/>
              </w:rPr>
              <w:t>)</w:t>
            </w:r>
          </w:p>
        </w:tc>
        <w:tc>
          <w:tcPr>
            <w:tcW w:w="1591" w:type="dxa"/>
            <w:tcBorders>
              <w:top w:val="nil"/>
              <w:left w:val="nil"/>
              <w:bottom w:val="single" w:sz="8" w:space="0" w:color="auto"/>
              <w:right w:val="nil"/>
            </w:tcBorders>
            <w:vAlign w:val="center"/>
          </w:tcPr>
          <w:p w14:paraId="0C37E1B4" w14:textId="77777777" w:rsidR="004779B9" w:rsidRPr="00C17F4C" w:rsidRDefault="004779B9" w:rsidP="008D495F">
            <w:pPr>
              <w:rPr>
                <w:lang w:val="en-US"/>
              </w:rPr>
            </w:pPr>
            <w:r w:rsidRPr="00C17F4C">
              <w:rPr>
                <w:lang w:val="en-US"/>
              </w:rPr>
              <w:t>c.508C&gt;T</w:t>
            </w:r>
          </w:p>
        </w:tc>
        <w:tc>
          <w:tcPr>
            <w:tcW w:w="868" w:type="dxa"/>
            <w:tcBorders>
              <w:top w:val="nil"/>
              <w:left w:val="nil"/>
              <w:bottom w:val="single" w:sz="8" w:space="0" w:color="auto"/>
              <w:right w:val="nil"/>
            </w:tcBorders>
            <w:vAlign w:val="center"/>
          </w:tcPr>
          <w:p w14:paraId="56DA77CD" w14:textId="77777777" w:rsidR="004779B9" w:rsidRPr="00C17F4C" w:rsidRDefault="004779B9" w:rsidP="008D495F">
            <w:r w:rsidRPr="00C17F4C">
              <w:t>5</w:t>
            </w:r>
          </w:p>
        </w:tc>
        <w:tc>
          <w:tcPr>
            <w:tcW w:w="1157" w:type="dxa"/>
            <w:tcBorders>
              <w:top w:val="nil"/>
              <w:left w:val="nil"/>
              <w:bottom w:val="single" w:sz="8" w:space="0" w:color="auto"/>
              <w:right w:val="nil"/>
            </w:tcBorders>
            <w:noWrap/>
            <w:vAlign w:val="center"/>
          </w:tcPr>
          <w:p w14:paraId="1632E345" w14:textId="4D8D8DE1" w:rsidR="004779B9" w:rsidRPr="00C17F4C" w:rsidRDefault="004779B9" w:rsidP="008D495F">
            <w:r w:rsidRPr="00C17F4C">
              <w:t>severe</w:t>
            </w:r>
          </w:p>
        </w:tc>
        <w:tc>
          <w:tcPr>
            <w:tcW w:w="1590" w:type="dxa"/>
            <w:tcBorders>
              <w:top w:val="nil"/>
              <w:left w:val="nil"/>
              <w:bottom w:val="single" w:sz="8" w:space="0" w:color="auto"/>
              <w:right w:val="nil"/>
            </w:tcBorders>
            <w:noWrap/>
            <w:vAlign w:val="center"/>
          </w:tcPr>
          <w:p w14:paraId="394581D8" w14:textId="77777777" w:rsidR="004779B9" w:rsidRPr="00C17F4C" w:rsidRDefault="00897317" w:rsidP="008D495F">
            <w:hyperlink r:id="rId8" w:history="1">
              <w:r w:rsidR="004779B9" w:rsidRPr="00C17F4C">
                <w:t>rs398123530</w:t>
              </w:r>
            </w:hyperlink>
          </w:p>
        </w:tc>
      </w:tr>
      <w:tr w:rsidR="004779B9" w:rsidRPr="00C17F4C" w14:paraId="2F229D79" w14:textId="77777777" w:rsidTr="00D30A89">
        <w:trPr>
          <w:trHeight w:val="454"/>
        </w:trPr>
        <w:tc>
          <w:tcPr>
            <w:tcW w:w="798" w:type="dxa"/>
            <w:tcBorders>
              <w:top w:val="nil"/>
              <w:left w:val="nil"/>
              <w:bottom w:val="single" w:sz="8" w:space="0" w:color="auto"/>
              <w:right w:val="nil"/>
            </w:tcBorders>
            <w:vAlign w:val="center"/>
          </w:tcPr>
          <w:p w14:paraId="6A3DDD1A"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62580D14" w14:textId="77777777" w:rsidR="004779B9" w:rsidRPr="00C17F4C" w:rsidRDefault="004779B9" w:rsidP="008D495F">
            <w:pPr>
              <w:rPr>
                <w:lang w:val="en-US"/>
              </w:rPr>
            </w:pPr>
            <w:r w:rsidRPr="00C17F4C">
              <w:rPr>
                <w:lang w:val="en-US"/>
              </w:rPr>
              <w:t>P182L</w:t>
            </w:r>
          </w:p>
        </w:tc>
        <w:tc>
          <w:tcPr>
            <w:tcW w:w="1820" w:type="dxa"/>
            <w:tcBorders>
              <w:top w:val="nil"/>
              <w:left w:val="nil"/>
              <w:bottom w:val="single" w:sz="8" w:space="0" w:color="auto"/>
              <w:right w:val="nil"/>
            </w:tcBorders>
            <w:vAlign w:val="center"/>
          </w:tcPr>
          <w:p w14:paraId="66FAA1EA" w14:textId="2A91D553" w:rsidR="004779B9" w:rsidRPr="00C17F4C" w:rsidRDefault="004779B9" w:rsidP="008D495F">
            <w:pPr>
              <w:rPr>
                <w:lang w:val="en-US"/>
              </w:rPr>
            </w:pPr>
            <w:r w:rsidRPr="00C17F4C">
              <w:rPr>
                <w:lang w:val="en-US"/>
              </w:rPr>
              <w:t>p.</w:t>
            </w:r>
            <w:r w:rsidR="001E54DE" w:rsidRPr="00C17F4C">
              <w:rPr>
                <w:lang w:val="en-US"/>
              </w:rPr>
              <w:t>(</w:t>
            </w:r>
            <w:r w:rsidRPr="00C17F4C">
              <w:rPr>
                <w:lang w:val="en-US"/>
              </w:rPr>
              <w:t>Pro221Leu</w:t>
            </w:r>
            <w:r w:rsidR="001E54DE" w:rsidRPr="00C17F4C">
              <w:rPr>
                <w:lang w:val="en-US"/>
              </w:rPr>
              <w:t>)</w:t>
            </w:r>
          </w:p>
        </w:tc>
        <w:tc>
          <w:tcPr>
            <w:tcW w:w="1591" w:type="dxa"/>
            <w:tcBorders>
              <w:top w:val="nil"/>
              <w:left w:val="nil"/>
              <w:bottom w:val="single" w:sz="8" w:space="0" w:color="auto"/>
              <w:right w:val="nil"/>
            </w:tcBorders>
            <w:vAlign w:val="center"/>
          </w:tcPr>
          <w:p w14:paraId="38226C32" w14:textId="77777777" w:rsidR="004779B9" w:rsidRPr="00C17F4C" w:rsidRDefault="004779B9" w:rsidP="008D495F">
            <w:pPr>
              <w:rPr>
                <w:lang w:val="en-US"/>
              </w:rPr>
            </w:pPr>
            <w:r w:rsidRPr="00C17F4C">
              <w:rPr>
                <w:lang w:val="en-US"/>
              </w:rPr>
              <w:t>c.662C4T</w:t>
            </w:r>
          </w:p>
        </w:tc>
        <w:tc>
          <w:tcPr>
            <w:tcW w:w="868" w:type="dxa"/>
            <w:tcBorders>
              <w:top w:val="nil"/>
              <w:left w:val="nil"/>
              <w:bottom w:val="single" w:sz="8" w:space="0" w:color="auto"/>
              <w:right w:val="nil"/>
            </w:tcBorders>
            <w:vAlign w:val="center"/>
          </w:tcPr>
          <w:p w14:paraId="1B9D7A01" w14:textId="77777777" w:rsidR="004779B9" w:rsidRPr="00C17F4C" w:rsidRDefault="004779B9" w:rsidP="008D495F">
            <w:r w:rsidRPr="00C17F4C">
              <w:t>6</w:t>
            </w:r>
          </w:p>
        </w:tc>
        <w:tc>
          <w:tcPr>
            <w:tcW w:w="1157" w:type="dxa"/>
            <w:tcBorders>
              <w:top w:val="nil"/>
              <w:left w:val="nil"/>
              <w:bottom w:val="single" w:sz="8" w:space="0" w:color="auto"/>
              <w:right w:val="nil"/>
            </w:tcBorders>
            <w:noWrap/>
            <w:vAlign w:val="center"/>
          </w:tcPr>
          <w:p w14:paraId="035E48EA" w14:textId="77777777" w:rsidR="004779B9" w:rsidRPr="00C17F4C" w:rsidRDefault="004779B9" w:rsidP="008D495F">
            <w:r w:rsidRPr="00C17F4C">
              <w:t>severe</w:t>
            </w:r>
          </w:p>
        </w:tc>
        <w:tc>
          <w:tcPr>
            <w:tcW w:w="1590" w:type="dxa"/>
            <w:tcBorders>
              <w:top w:val="nil"/>
              <w:left w:val="nil"/>
              <w:bottom w:val="single" w:sz="8" w:space="0" w:color="auto"/>
              <w:right w:val="nil"/>
            </w:tcBorders>
            <w:noWrap/>
            <w:vAlign w:val="center"/>
          </w:tcPr>
          <w:p w14:paraId="531FF699" w14:textId="426BAA48" w:rsidR="004779B9" w:rsidRPr="00C17F4C" w:rsidRDefault="004779B9" w:rsidP="008D495F">
            <w:r w:rsidRPr="00C17F4C">
              <w:t>rs866075757</w:t>
            </w:r>
          </w:p>
        </w:tc>
      </w:tr>
      <w:tr w:rsidR="004779B9" w:rsidRPr="00C17F4C" w14:paraId="0893DEE3" w14:textId="77777777" w:rsidTr="00D30A89">
        <w:trPr>
          <w:trHeight w:val="367"/>
        </w:trPr>
        <w:tc>
          <w:tcPr>
            <w:tcW w:w="798" w:type="dxa"/>
            <w:tcBorders>
              <w:top w:val="nil"/>
              <w:left w:val="nil"/>
              <w:bottom w:val="single" w:sz="8" w:space="0" w:color="auto"/>
              <w:right w:val="nil"/>
            </w:tcBorders>
            <w:vAlign w:val="center"/>
          </w:tcPr>
          <w:p w14:paraId="09C11AAB" w14:textId="37705237" w:rsidR="004779B9" w:rsidRPr="00C17F4C" w:rsidRDefault="004779B9" w:rsidP="008D495F">
            <w:r w:rsidRPr="00C17F4C">
              <w:t>1</w:t>
            </w:r>
            <w:r w:rsidR="00984335" w:rsidRPr="00C17F4C">
              <w:rPr>
                <w:rFonts w:eastAsia="Times New Roman"/>
                <w:bCs/>
                <w:vertAlign w:val="superscript"/>
                <w:lang w:val="en-US" w:eastAsia="it-IT"/>
              </w:rPr>
              <w:t>†</w:t>
            </w:r>
          </w:p>
        </w:tc>
        <w:tc>
          <w:tcPr>
            <w:tcW w:w="1276" w:type="dxa"/>
            <w:tcBorders>
              <w:top w:val="nil"/>
              <w:left w:val="nil"/>
              <w:bottom w:val="single" w:sz="8" w:space="0" w:color="auto"/>
              <w:right w:val="nil"/>
            </w:tcBorders>
            <w:noWrap/>
            <w:vAlign w:val="center"/>
          </w:tcPr>
          <w:p w14:paraId="5028D063" w14:textId="77777777" w:rsidR="004779B9" w:rsidRPr="00C17F4C" w:rsidRDefault="004779B9" w:rsidP="008D495F">
            <w:pPr>
              <w:rPr>
                <w:lang w:val="en-US"/>
              </w:rPr>
            </w:pPr>
            <w:r w:rsidRPr="00C17F4C">
              <w:rPr>
                <w:lang w:val="en-US"/>
              </w:rPr>
              <w:t>N188S</w:t>
            </w:r>
          </w:p>
        </w:tc>
        <w:tc>
          <w:tcPr>
            <w:tcW w:w="1820" w:type="dxa"/>
            <w:tcBorders>
              <w:top w:val="nil"/>
              <w:left w:val="nil"/>
              <w:bottom w:val="single" w:sz="8" w:space="0" w:color="auto"/>
              <w:right w:val="nil"/>
            </w:tcBorders>
            <w:vAlign w:val="center"/>
          </w:tcPr>
          <w:p w14:paraId="48CF3DA1" w14:textId="34A39356" w:rsidR="004779B9" w:rsidRPr="00C17F4C" w:rsidRDefault="004779B9" w:rsidP="008D495F">
            <w:pPr>
              <w:rPr>
                <w:lang w:val="en-US"/>
              </w:rPr>
            </w:pPr>
            <w:r w:rsidRPr="00C17F4C">
              <w:rPr>
                <w:lang w:val="en-US"/>
              </w:rPr>
              <w:t>p.</w:t>
            </w:r>
            <w:r w:rsidR="001E54DE" w:rsidRPr="00C17F4C">
              <w:rPr>
                <w:lang w:val="en-US"/>
              </w:rPr>
              <w:t>(</w:t>
            </w:r>
            <w:r w:rsidRPr="00C17F4C">
              <w:rPr>
                <w:lang w:val="en-US"/>
              </w:rPr>
              <w:t>Asn227Ser</w:t>
            </w:r>
            <w:r w:rsidR="001E54DE" w:rsidRPr="00C17F4C">
              <w:rPr>
                <w:lang w:val="en-US"/>
              </w:rPr>
              <w:t>)</w:t>
            </w:r>
          </w:p>
        </w:tc>
        <w:tc>
          <w:tcPr>
            <w:tcW w:w="1591" w:type="dxa"/>
            <w:tcBorders>
              <w:top w:val="nil"/>
              <w:left w:val="nil"/>
              <w:bottom w:val="single" w:sz="8" w:space="0" w:color="auto"/>
              <w:right w:val="nil"/>
            </w:tcBorders>
            <w:vAlign w:val="center"/>
          </w:tcPr>
          <w:p w14:paraId="517C3742" w14:textId="77777777" w:rsidR="004779B9" w:rsidRPr="00C17F4C" w:rsidRDefault="004779B9" w:rsidP="008D495F">
            <w:pPr>
              <w:rPr>
                <w:lang w:val="en-US"/>
              </w:rPr>
            </w:pPr>
            <w:r w:rsidRPr="00C17F4C">
              <w:rPr>
                <w:lang w:val="en-US"/>
              </w:rPr>
              <w:t>c.680A&gt;G</w:t>
            </w:r>
          </w:p>
        </w:tc>
        <w:tc>
          <w:tcPr>
            <w:tcW w:w="868" w:type="dxa"/>
            <w:tcBorders>
              <w:top w:val="nil"/>
              <w:left w:val="nil"/>
              <w:bottom w:val="single" w:sz="8" w:space="0" w:color="auto"/>
              <w:right w:val="nil"/>
            </w:tcBorders>
            <w:vAlign w:val="center"/>
          </w:tcPr>
          <w:p w14:paraId="2560BCCA" w14:textId="77777777" w:rsidR="004779B9" w:rsidRPr="00C17F4C" w:rsidRDefault="004779B9" w:rsidP="008D495F">
            <w:r w:rsidRPr="00C17F4C">
              <w:t>6</w:t>
            </w:r>
          </w:p>
        </w:tc>
        <w:tc>
          <w:tcPr>
            <w:tcW w:w="1157" w:type="dxa"/>
            <w:tcBorders>
              <w:top w:val="nil"/>
              <w:left w:val="nil"/>
              <w:bottom w:val="single" w:sz="8" w:space="0" w:color="auto"/>
              <w:right w:val="nil"/>
            </w:tcBorders>
            <w:noWrap/>
            <w:vAlign w:val="center"/>
          </w:tcPr>
          <w:p w14:paraId="0B3754BF" w14:textId="7BB3CE3D" w:rsidR="004779B9" w:rsidRPr="00C17F4C" w:rsidRDefault="004779B9" w:rsidP="008D495F">
            <w:r w:rsidRPr="00C17F4C">
              <w:t>severe</w:t>
            </w:r>
          </w:p>
        </w:tc>
        <w:tc>
          <w:tcPr>
            <w:tcW w:w="1590" w:type="dxa"/>
            <w:tcBorders>
              <w:top w:val="nil"/>
              <w:left w:val="nil"/>
              <w:bottom w:val="single" w:sz="8" w:space="0" w:color="auto"/>
              <w:right w:val="nil"/>
            </w:tcBorders>
            <w:noWrap/>
            <w:vAlign w:val="center"/>
          </w:tcPr>
          <w:p w14:paraId="64BAE22D" w14:textId="77777777" w:rsidR="004779B9" w:rsidRPr="00C17F4C" w:rsidRDefault="004779B9" w:rsidP="008D495F">
            <w:r w:rsidRPr="00C17F4C">
              <w:t>rs364897</w:t>
            </w:r>
          </w:p>
        </w:tc>
      </w:tr>
      <w:tr w:rsidR="004779B9" w:rsidRPr="00C17F4C" w14:paraId="0077C1B6" w14:textId="77777777" w:rsidTr="00D30A89">
        <w:trPr>
          <w:trHeight w:val="454"/>
        </w:trPr>
        <w:tc>
          <w:tcPr>
            <w:tcW w:w="798" w:type="dxa"/>
            <w:tcBorders>
              <w:top w:val="nil"/>
              <w:left w:val="nil"/>
              <w:bottom w:val="single" w:sz="8" w:space="0" w:color="auto"/>
              <w:right w:val="nil"/>
            </w:tcBorders>
            <w:vAlign w:val="center"/>
          </w:tcPr>
          <w:p w14:paraId="34CD1017"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39EF1FCB" w14:textId="77777777" w:rsidR="004779B9" w:rsidRPr="00C17F4C" w:rsidRDefault="004779B9" w:rsidP="008D495F">
            <w:pPr>
              <w:rPr>
                <w:lang w:val="en-US"/>
              </w:rPr>
            </w:pPr>
            <w:r w:rsidRPr="00C17F4C">
              <w:rPr>
                <w:lang w:val="en-US"/>
              </w:rPr>
              <w:t>G202R</w:t>
            </w:r>
          </w:p>
        </w:tc>
        <w:tc>
          <w:tcPr>
            <w:tcW w:w="1820" w:type="dxa"/>
            <w:tcBorders>
              <w:top w:val="nil"/>
              <w:left w:val="nil"/>
              <w:bottom w:val="single" w:sz="8" w:space="0" w:color="auto"/>
              <w:right w:val="nil"/>
            </w:tcBorders>
            <w:vAlign w:val="center"/>
          </w:tcPr>
          <w:p w14:paraId="25A375A1" w14:textId="091CBA70" w:rsidR="004779B9" w:rsidRPr="00C17F4C" w:rsidRDefault="004779B9" w:rsidP="008D495F">
            <w:pPr>
              <w:rPr>
                <w:lang w:val="en-US"/>
              </w:rPr>
            </w:pPr>
            <w:r w:rsidRPr="00C17F4C">
              <w:rPr>
                <w:lang w:val="en-US"/>
              </w:rPr>
              <w:t>p.</w:t>
            </w:r>
            <w:r w:rsidR="001E54DE" w:rsidRPr="00C17F4C">
              <w:rPr>
                <w:lang w:val="en-US"/>
              </w:rPr>
              <w:t>(</w:t>
            </w:r>
            <w:r w:rsidRPr="00C17F4C">
              <w:rPr>
                <w:lang w:val="en-US"/>
              </w:rPr>
              <w:t>Gly241Arg</w:t>
            </w:r>
            <w:r w:rsidR="001E54DE" w:rsidRPr="00C17F4C">
              <w:rPr>
                <w:lang w:val="en-US"/>
              </w:rPr>
              <w:t>)</w:t>
            </w:r>
          </w:p>
        </w:tc>
        <w:tc>
          <w:tcPr>
            <w:tcW w:w="1591" w:type="dxa"/>
            <w:tcBorders>
              <w:top w:val="nil"/>
              <w:left w:val="nil"/>
              <w:bottom w:val="single" w:sz="8" w:space="0" w:color="auto"/>
              <w:right w:val="nil"/>
            </w:tcBorders>
            <w:vAlign w:val="center"/>
          </w:tcPr>
          <w:p w14:paraId="0AE474E3" w14:textId="77777777" w:rsidR="004779B9" w:rsidRPr="00C17F4C" w:rsidRDefault="004779B9" w:rsidP="008D495F">
            <w:pPr>
              <w:rPr>
                <w:lang w:val="en-US"/>
              </w:rPr>
            </w:pPr>
            <w:r w:rsidRPr="00C17F4C">
              <w:rPr>
                <w:lang w:val="en-US"/>
              </w:rPr>
              <w:t>c.721G&gt;A</w:t>
            </w:r>
          </w:p>
        </w:tc>
        <w:tc>
          <w:tcPr>
            <w:tcW w:w="868" w:type="dxa"/>
            <w:tcBorders>
              <w:top w:val="nil"/>
              <w:left w:val="nil"/>
              <w:bottom w:val="single" w:sz="8" w:space="0" w:color="auto"/>
              <w:right w:val="nil"/>
            </w:tcBorders>
            <w:vAlign w:val="center"/>
          </w:tcPr>
          <w:p w14:paraId="7964E24E" w14:textId="77777777" w:rsidR="004779B9" w:rsidRPr="00C17F4C" w:rsidRDefault="004779B9" w:rsidP="008D495F">
            <w:r w:rsidRPr="00C17F4C">
              <w:t>6</w:t>
            </w:r>
          </w:p>
        </w:tc>
        <w:tc>
          <w:tcPr>
            <w:tcW w:w="1157" w:type="dxa"/>
            <w:tcBorders>
              <w:top w:val="nil"/>
              <w:left w:val="nil"/>
              <w:bottom w:val="single" w:sz="8" w:space="0" w:color="auto"/>
              <w:right w:val="nil"/>
            </w:tcBorders>
            <w:noWrap/>
            <w:vAlign w:val="center"/>
          </w:tcPr>
          <w:p w14:paraId="2E4AD33B" w14:textId="4A95CC91" w:rsidR="004779B9" w:rsidRPr="00C17F4C" w:rsidRDefault="004779B9" w:rsidP="008D495F">
            <w:r w:rsidRPr="00C17F4C">
              <w:t>severe</w:t>
            </w:r>
          </w:p>
        </w:tc>
        <w:tc>
          <w:tcPr>
            <w:tcW w:w="1590" w:type="dxa"/>
            <w:tcBorders>
              <w:top w:val="nil"/>
              <w:left w:val="nil"/>
              <w:bottom w:val="single" w:sz="8" w:space="0" w:color="auto"/>
              <w:right w:val="nil"/>
            </w:tcBorders>
            <w:noWrap/>
            <w:vAlign w:val="center"/>
          </w:tcPr>
          <w:p w14:paraId="079652E2" w14:textId="77777777" w:rsidR="004779B9" w:rsidRPr="00C17F4C" w:rsidRDefault="004779B9" w:rsidP="008D495F">
            <w:r w:rsidRPr="00C17F4C">
              <w:t>rs398123534</w:t>
            </w:r>
          </w:p>
        </w:tc>
      </w:tr>
      <w:tr w:rsidR="004779B9" w:rsidRPr="00C17F4C" w14:paraId="1CC114F9" w14:textId="77777777" w:rsidTr="00D30A89">
        <w:trPr>
          <w:trHeight w:val="454"/>
        </w:trPr>
        <w:tc>
          <w:tcPr>
            <w:tcW w:w="798" w:type="dxa"/>
            <w:tcBorders>
              <w:top w:val="nil"/>
              <w:left w:val="nil"/>
              <w:bottom w:val="single" w:sz="8" w:space="0" w:color="auto"/>
              <w:right w:val="nil"/>
            </w:tcBorders>
            <w:vAlign w:val="center"/>
          </w:tcPr>
          <w:p w14:paraId="27261F5B" w14:textId="77777777" w:rsidR="004779B9" w:rsidRPr="00C17F4C" w:rsidRDefault="004779B9" w:rsidP="008D495F">
            <w:r w:rsidRPr="00C17F4C">
              <w:t>2</w:t>
            </w:r>
          </w:p>
        </w:tc>
        <w:tc>
          <w:tcPr>
            <w:tcW w:w="1276" w:type="dxa"/>
            <w:tcBorders>
              <w:top w:val="nil"/>
              <w:left w:val="nil"/>
              <w:bottom w:val="single" w:sz="8" w:space="0" w:color="auto"/>
              <w:right w:val="nil"/>
            </w:tcBorders>
            <w:noWrap/>
            <w:vAlign w:val="center"/>
          </w:tcPr>
          <w:p w14:paraId="7C8DA884" w14:textId="77777777" w:rsidR="004779B9" w:rsidRPr="00C17F4C" w:rsidRDefault="004779B9" w:rsidP="008D495F">
            <w:pPr>
              <w:rPr>
                <w:lang w:val="en-US"/>
              </w:rPr>
            </w:pPr>
            <w:r w:rsidRPr="00C17F4C">
              <w:rPr>
                <w:lang w:val="en-US"/>
              </w:rPr>
              <w:t>H255Q</w:t>
            </w:r>
          </w:p>
        </w:tc>
        <w:tc>
          <w:tcPr>
            <w:tcW w:w="1820" w:type="dxa"/>
            <w:tcBorders>
              <w:top w:val="nil"/>
              <w:left w:val="nil"/>
              <w:bottom w:val="single" w:sz="8" w:space="0" w:color="auto"/>
              <w:right w:val="nil"/>
            </w:tcBorders>
            <w:vAlign w:val="center"/>
          </w:tcPr>
          <w:p w14:paraId="6186D493" w14:textId="7584C747" w:rsidR="004779B9" w:rsidRPr="00C17F4C" w:rsidRDefault="004779B9" w:rsidP="008D495F">
            <w:pPr>
              <w:rPr>
                <w:lang w:val="en-US"/>
              </w:rPr>
            </w:pPr>
            <w:r w:rsidRPr="00C17F4C">
              <w:rPr>
                <w:lang w:val="en-US"/>
              </w:rPr>
              <w:t>p.</w:t>
            </w:r>
            <w:r w:rsidR="001E54DE" w:rsidRPr="00C17F4C">
              <w:rPr>
                <w:lang w:val="en-US"/>
              </w:rPr>
              <w:t>(</w:t>
            </w:r>
            <w:r w:rsidRPr="00C17F4C">
              <w:rPr>
                <w:lang w:val="en-US"/>
              </w:rPr>
              <w:t>His294Gln</w:t>
            </w:r>
            <w:r w:rsidR="001E54DE" w:rsidRPr="00C17F4C">
              <w:rPr>
                <w:lang w:val="en-US"/>
              </w:rPr>
              <w:t>)</w:t>
            </w:r>
          </w:p>
        </w:tc>
        <w:tc>
          <w:tcPr>
            <w:tcW w:w="1591" w:type="dxa"/>
            <w:tcBorders>
              <w:top w:val="nil"/>
              <w:left w:val="nil"/>
              <w:bottom w:val="single" w:sz="8" w:space="0" w:color="auto"/>
              <w:right w:val="nil"/>
            </w:tcBorders>
            <w:vAlign w:val="center"/>
          </w:tcPr>
          <w:p w14:paraId="0C95F8BA" w14:textId="77777777" w:rsidR="004779B9" w:rsidRPr="00C17F4C" w:rsidRDefault="004779B9" w:rsidP="008D495F">
            <w:pPr>
              <w:rPr>
                <w:lang w:val="en-US"/>
              </w:rPr>
            </w:pPr>
            <w:r w:rsidRPr="00C17F4C">
              <w:rPr>
                <w:lang w:val="en-US"/>
              </w:rPr>
              <w:t>c.882T&gt;G</w:t>
            </w:r>
          </w:p>
        </w:tc>
        <w:tc>
          <w:tcPr>
            <w:tcW w:w="868" w:type="dxa"/>
            <w:tcBorders>
              <w:top w:val="nil"/>
              <w:left w:val="nil"/>
              <w:bottom w:val="single" w:sz="8" w:space="0" w:color="auto"/>
              <w:right w:val="nil"/>
            </w:tcBorders>
            <w:vAlign w:val="center"/>
          </w:tcPr>
          <w:p w14:paraId="7073AB91" w14:textId="77777777" w:rsidR="004779B9" w:rsidRPr="00C17F4C" w:rsidRDefault="004779B9" w:rsidP="008D495F">
            <w:r w:rsidRPr="00C17F4C">
              <w:t>7</w:t>
            </w:r>
          </w:p>
        </w:tc>
        <w:tc>
          <w:tcPr>
            <w:tcW w:w="1157" w:type="dxa"/>
            <w:tcBorders>
              <w:top w:val="nil"/>
              <w:left w:val="nil"/>
              <w:bottom w:val="single" w:sz="8" w:space="0" w:color="auto"/>
              <w:right w:val="nil"/>
            </w:tcBorders>
            <w:noWrap/>
            <w:vAlign w:val="center"/>
          </w:tcPr>
          <w:p w14:paraId="2089DC21" w14:textId="745D2410" w:rsidR="004779B9" w:rsidRPr="00C17F4C" w:rsidRDefault="004779B9" w:rsidP="008D495F">
            <w:r w:rsidRPr="00C17F4C">
              <w:t>severe</w:t>
            </w:r>
          </w:p>
        </w:tc>
        <w:tc>
          <w:tcPr>
            <w:tcW w:w="1590" w:type="dxa"/>
            <w:tcBorders>
              <w:top w:val="nil"/>
              <w:left w:val="nil"/>
              <w:bottom w:val="single" w:sz="8" w:space="0" w:color="auto"/>
              <w:right w:val="nil"/>
            </w:tcBorders>
            <w:noWrap/>
            <w:vAlign w:val="center"/>
          </w:tcPr>
          <w:p w14:paraId="63CE9A9A" w14:textId="77777777" w:rsidR="004779B9" w:rsidRPr="00C17F4C" w:rsidRDefault="004779B9" w:rsidP="008D495F">
            <w:r w:rsidRPr="00C17F4C">
              <w:t>rs367968666</w:t>
            </w:r>
          </w:p>
        </w:tc>
      </w:tr>
      <w:tr w:rsidR="004779B9" w:rsidRPr="00C17F4C" w14:paraId="7CEF84C8" w14:textId="77777777" w:rsidTr="00D30A89">
        <w:trPr>
          <w:trHeight w:val="454"/>
        </w:trPr>
        <w:tc>
          <w:tcPr>
            <w:tcW w:w="798" w:type="dxa"/>
            <w:tcBorders>
              <w:top w:val="nil"/>
              <w:left w:val="nil"/>
              <w:bottom w:val="single" w:sz="8" w:space="0" w:color="auto"/>
              <w:right w:val="nil"/>
            </w:tcBorders>
            <w:vAlign w:val="center"/>
          </w:tcPr>
          <w:p w14:paraId="15583440"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73D92BF3" w14:textId="77777777" w:rsidR="004779B9" w:rsidRPr="00C17F4C" w:rsidRDefault="004779B9" w:rsidP="008D495F">
            <w:pPr>
              <w:rPr>
                <w:lang w:val="en-US"/>
              </w:rPr>
            </w:pPr>
            <w:r w:rsidRPr="00C17F4C">
              <w:rPr>
                <w:lang w:val="en-US"/>
              </w:rPr>
              <w:t>D409H</w:t>
            </w:r>
          </w:p>
        </w:tc>
        <w:tc>
          <w:tcPr>
            <w:tcW w:w="1820" w:type="dxa"/>
            <w:tcBorders>
              <w:top w:val="nil"/>
              <w:left w:val="nil"/>
              <w:bottom w:val="single" w:sz="8" w:space="0" w:color="auto"/>
              <w:right w:val="nil"/>
            </w:tcBorders>
            <w:vAlign w:val="center"/>
          </w:tcPr>
          <w:p w14:paraId="6D780C06" w14:textId="09455686" w:rsidR="004779B9" w:rsidRPr="00C17F4C" w:rsidRDefault="004779B9" w:rsidP="008D495F">
            <w:pPr>
              <w:rPr>
                <w:lang w:val="en-US"/>
              </w:rPr>
            </w:pPr>
            <w:r w:rsidRPr="00C17F4C">
              <w:rPr>
                <w:lang w:val="en-US"/>
              </w:rPr>
              <w:t>p.</w:t>
            </w:r>
            <w:r w:rsidR="001E54DE" w:rsidRPr="00C17F4C">
              <w:rPr>
                <w:lang w:val="en-US"/>
              </w:rPr>
              <w:t>(</w:t>
            </w:r>
            <w:r w:rsidRPr="00C17F4C">
              <w:rPr>
                <w:lang w:val="en-US"/>
              </w:rPr>
              <w:t>Asp448His</w:t>
            </w:r>
            <w:r w:rsidR="001E54DE" w:rsidRPr="00C17F4C">
              <w:rPr>
                <w:lang w:val="en-US"/>
              </w:rPr>
              <w:t>)</w:t>
            </w:r>
          </w:p>
        </w:tc>
        <w:tc>
          <w:tcPr>
            <w:tcW w:w="1591" w:type="dxa"/>
            <w:tcBorders>
              <w:top w:val="nil"/>
              <w:left w:val="nil"/>
              <w:bottom w:val="single" w:sz="8" w:space="0" w:color="auto"/>
              <w:right w:val="nil"/>
            </w:tcBorders>
            <w:vAlign w:val="center"/>
          </w:tcPr>
          <w:p w14:paraId="31724109" w14:textId="77777777" w:rsidR="004779B9" w:rsidRPr="00C17F4C" w:rsidRDefault="004779B9" w:rsidP="008D495F">
            <w:pPr>
              <w:rPr>
                <w:lang w:val="en-US"/>
              </w:rPr>
            </w:pPr>
            <w:r w:rsidRPr="00C17F4C">
              <w:rPr>
                <w:lang w:val="en-US"/>
              </w:rPr>
              <w:t>c.1342G&gt;C</w:t>
            </w:r>
          </w:p>
        </w:tc>
        <w:tc>
          <w:tcPr>
            <w:tcW w:w="868" w:type="dxa"/>
            <w:tcBorders>
              <w:top w:val="nil"/>
              <w:left w:val="nil"/>
              <w:bottom w:val="single" w:sz="8" w:space="0" w:color="auto"/>
              <w:right w:val="nil"/>
            </w:tcBorders>
            <w:vAlign w:val="center"/>
          </w:tcPr>
          <w:p w14:paraId="0735BDAE" w14:textId="77777777" w:rsidR="004779B9" w:rsidRPr="00C17F4C" w:rsidRDefault="004779B9" w:rsidP="008D495F">
            <w:r w:rsidRPr="00C17F4C">
              <w:t>9</w:t>
            </w:r>
          </w:p>
        </w:tc>
        <w:tc>
          <w:tcPr>
            <w:tcW w:w="1157" w:type="dxa"/>
            <w:tcBorders>
              <w:top w:val="nil"/>
              <w:left w:val="nil"/>
              <w:bottom w:val="single" w:sz="8" w:space="0" w:color="auto"/>
              <w:right w:val="nil"/>
            </w:tcBorders>
            <w:noWrap/>
            <w:vAlign w:val="center"/>
          </w:tcPr>
          <w:p w14:paraId="33BA73A9" w14:textId="31E126D8" w:rsidR="004779B9" w:rsidRPr="00C17F4C" w:rsidRDefault="004779B9" w:rsidP="008D495F">
            <w:r w:rsidRPr="00C17F4C">
              <w:t>severe</w:t>
            </w:r>
          </w:p>
        </w:tc>
        <w:tc>
          <w:tcPr>
            <w:tcW w:w="1590" w:type="dxa"/>
            <w:tcBorders>
              <w:top w:val="nil"/>
              <w:left w:val="nil"/>
              <w:bottom w:val="single" w:sz="8" w:space="0" w:color="auto"/>
              <w:right w:val="nil"/>
            </w:tcBorders>
            <w:noWrap/>
            <w:vAlign w:val="center"/>
          </w:tcPr>
          <w:p w14:paraId="12F3DDC2" w14:textId="77777777" w:rsidR="004779B9" w:rsidRPr="00C17F4C" w:rsidRDefault="004779B9" w:rsidP="008D495F">
            <w:r w:rsidRPr="00C17F4C">
              <w:t>rs1064651</w:t>
            </w:r>
          </w:p>
        </w:tc>
      </w:tr>
      <w:tr w:rsidR="004779B9" w:rsidRPr="00C17F4C" w14:paraId="054C6037" w14:textId="77777777" w:rsidTr="00D30A89">
        <w:trPr>
          <w:trHeight w:val="454"/>
        </w:trPr>
        <w:tc>
          <w:tcPr>
            <w:tcW w:w="798" w:type="dxa"/>
            <w:tcBorders>
              <w:top w:val="nil"/>
              <w:left w:val="nil"/>
              <w:bottom w:val="single" w:sz="8" w:space="0" w:color="auto"/>
              <w:right w:val="nil"/>
            </w:tcBorders>
            <w:vAlign w:val="center"/>
          </w:tcPr>
          <w:p w14:paraId="0BC5E3F2" w14:textId="77777777" w:rsidR="004779B9" w:rsidRPr="00C17F4C" w:rsidRDefault="004779B9" w:rsidP="008D495F">
            <w:r w:rsidRPr="00C17F4C">
              <w:t>20</w:t>
            </w:r>
          </w:p>
        </w:tc>
        <w:tc>
          <w:tcPr>
            <w:tcW w:w="1276" w:type="dxa"/>
            <w:tcBorders>
              <w:top w:val="nil"/>
              <w:left w:val="nil"/>
              <w:bottom w:val="single" w:sz="8" w:space="0" w:color="auto"/>
              <w:right w:val="nil"/>
            </w:tcBorders>
            <w:noWrap/>
            <w:vAlign w:val="center"/>
          </w:tcPr>
          <w:p w14:paraId="41C674FC" w14:textId="77777777" w:rsidR="004779B9" w:rsidRPr="00C17F4C" w:rsidRDefault="004779B9" w:rsidP="008D495F">
            <w:r w:rsidRPr="00C17F4C">
              <w:t>L444P</w:t>
            </w:r>
          </w:p>
        </w:tc>
        <w:tc>
          <w:tcPr>
            <w:tcW w:w="1820" w:type="dxa"/>
            <w:tcBorders>
              <w:top w:val="nil"/>
              <w:left w:val="nil"/>
              <w:bottom w:val="single" w:sz="8" w:space="0" w:color="auto"/>
              <w:right w:val="nil"/>
            </w:tcBorders>
            <w:vAlign w:val="center"/>
          </w:tcPr>
          <w:p w14:paraId="7582B89E" w14:textId="74918A19" w:rsidR="004779B9" w:rsidRPr="00C17F4C" w:rsidRDefault="004779B9" w:rsidP="008D495F">
            <w:r w:rsidRPr="00C17F4C">
              <w:t>p.</w:t>
            </w:r>
            <w:r w:rsidR="001E54DE" w:rsidRPr="00C17F4C">
              <w:t>(</w:t>
            </w:r>
            <w:r w:rsidRPr="00C17F4C">
              <w:t>Leu483Pro</w:t>
            </w:r>
            <w:r w:rsidR="001E54DE" w:rsidRPr="00C17F4C">
              <w:t>)</w:t>
            </w:r>
          </w:p>
        </w:tc>
        <w:tc>
          <w:tcPr>
            <w:tcW w:w="1591" w:type="dxa"/>
            <w:tcBorders>
              <w:top w:val="nil"/>
              <w:left w:val="nil"/>
              <w:bottom w:val="single" w:sz="8" w:space="0" w:color="auto"/>
              <w:right w:val="nil"/>
            </w:tcBorders>
            <w:vAlign w:val="center"/>
          </w:tcPr>
          <w:p w14:paraId="32F173C5" w14:textId="77777777" w:rsidR="004779B9" w:rsidRPr="00C17F4C" w:rsidRDefault="004779B9" w:rsidP="008D495F">
            <w:r w:rsidRPr="00C17F4C">
              <w:t>c.1448T&gt;C</w:t>
            </w:r>
          </w:p>
        </w:tc>
        <w:tc>
          <w:tcPr>
            <w:tcW w:w="868" w:type="dxa"/>
            <w:tcBorders>
              <w:top w:val="nil"/>
              <w:left w:val="nil"/>
              <w:bottom w:val="single" w:sz="8" w:space="0" w:color="auto"/>
              <w:right w:val="nil"/>
            </w:tcBorders>
            <w:vAlign w:val="center"/>
          </w:tcPr>
          <w:p w14:paraId="73F31578" w14:textId="77777777" w:rsidR="004779B9" w:rsidRPr="00C17F4C" w:rsidRDefault="004779B9" w:rsidP="008D495F">
            <w:r w:rsidRPr="00C17F4C">
              <w:t>10</w:t>
            </w:r>
          </w:p>
        </w:tc>
        <w:tc>
          <w:tcPr>
            <w:tcW w:w="1157" w:type="dxa"/>
            <w:tcBorders>
              <w:top w:val="nil"/>
              <w:left w:val="nil"/>
              <w:bottom w:val="single" w:sz="8" w:space="0" w:color="auto"/>
              <w:right w:val="nil"/>
            </w:tcBorders>
            <w:noWrap/>
            <w:vAlign w:val="center"/>
          </w:tcPr>
          <w:p w14:paraId="4F8B92AE" w14:textId="6C494647" w:rsidR="004779B9" w:rsidRPr="00C17F4C" w:rsidRDefault="004779B9" w:rsidP="008D495F">
            <w:r w:rsidRPr="00C17F4C">
              <w:t>severe</w:t>
            </w:r>
          </w:p>
        </w:tc>
        <w:tc>
          <w:tcPr>
            <w:tcW w:w="1590" w:type="dxa"/>
            <w:tcBorders>
              <w:top w:val="nil"/>
              <w:left w:val="nil"/>
              <w:bottom w:val="single" w:sz="8" w:space="0" w:color="auto"/>
              <w:right w:val="nil"/>
            </w:tcBorders>
            <w:noWrap/>
            <w:vAlign w:val="center"/>
          </w:tcPr>
          <w:p w14:paraId="3887013E" w14:textId="77777777" w:rsidR="004779B9" w:rsidRPr="00C17F4C" w:rsidRDefault="004779B9" w:rsidP="008D495F">
            <w:r w:rsidRPr="00C17F4C">
              <w:t>rs421016</w:t>
            </w:r>
          </w:p>
        </w:tc>
      </w:tr>
      <w:tr w:rsidR="004779B9" w:rsidRPr="00C17F4C" w14:paraId="3E7F8B5B" w14:textId="77777777" w:rsidTr="00D30A89">
        <w:trPr>
          <w:trHeight w:val="454"/>
        </w:trPr>
        <w:tc>
          <w:tcPr>
            <w:tcW w:w="798" w:type="dxa"/>
            <w:tcBorders>
              <w:top w:val="nil"/>
              <w:left w:val="nil"/>
              <w:bottom w:val="single" w:sz="8" w:space="0" w:color="auto"/>
              <w:right w:val="nil"/>
            </w:tcBorders>
            <w:vAlign w:val="center"/>
          </w:tcPr>
          <w:p w14:paraId="41B7C9A6"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42BFAAC3" w14:textId="77777777" w:rsidR="004779B9" w:rsidRPr="00C17F4C" w:rsidRDefault="004779B9" w:rsidP="008D495F">
            <w:pPr>
              <w:rPr>
                <w:lang w:val="en-US"/>
              </w:rPr>
            </w:pPr>
            <w:r w:rsidRPr="00C17F4C">
              <w:rPr>
                <w:lang w:val="en-US"/>
              </w:rPr>
              <w:t>R463C</w:t>
            </w:r>
          </w:p>
        </w:tc>
        <w:tc>
          <w:tcPr>
            <w:tcW w:w="1820" w:type="dxa"/>
            <w:tcBorders>
              <w:top w:val="nil"/>
              <w:left w:val="nil"/>
              <w:bottom w:val="single" w:sz="8" w:space="0" w:color="auto"/>
              <w:right w:val="nil"/>
            </w:tcBorders>
            <w:vAlign w:val="center"/>
          </w:tcPr>
          <w:p w14:paraId="4E06E34A" w14:textId="5AF0C7CD" w:rsidR="004779B9" w:rsidRPr="00C17F4C" w:rsidRDefault="004779B9" w:rsidP="008D495F">
            <w:pPr>
              <w:rPr>
                <w:lang w:val="en-US"/>
              </w:rPr>
            </w:pPr>
            <w:r w:rsidRPr="00C17F4C">
              <w:rPr>
                <w:lang w:val="en-US"/>
              </w:rPr>
              <w:t>p.</w:t>
            </w:r>
            <w:r w:rsidR="001E54DE" w:rsidRPr="00C17F4C">
              <w:rPr>
                <w:lang w:val="en-US"/>
              </w:rPr>
              <w:t>(</w:t>
            </w:r>
            <w:r w:rsidRPr="00C17F4C">
              <w:rPr>
                <w:lang w:val="en-US"/>
              </w:rPr>
              <w:t>Arg502Cys</w:t>
            </w:r>
            <w:r w:rsidR="001E54DE" w:rsidRPr="00C17F4C">
              <w:rPr>
                <w:lang w:val="en-US"/>
              </w:rPr>
              <w:t>)</w:t>
            </w:r>
          </w:p>
        </w:tc>
        <w:tc>
          <w:tcPr>
            <w:tcW w:w="1591" w:type="dxa"/>
            <w:tcBorders>
              <w:top w:val="nil"/>
              <w:left w:val="nil"/>
              <w:bottom w:val="single" w:sz="8" w:space="0" w:color="auto"/>
              <w:right w:val="nil"/>
            </w:tcBorders>
            <w:vAlign w:val="center"/>
          </w:tcPr>
          <w:p w14:paraId="794A6FA9" w14:textId="77777777" w:rsidR="004779B9" w:rsidRPr="00C17F4C" w:rsidRDefault="004779B9" w:rsidP="008D495F">
            <w:pPr>
              <w:rPr>
                <w:lang w:val="en-US"/>
              </w:rPr>
            </w:pPr>
            <w:r w:rsidRPr="00C17F4C">
              <w:rPr>
                <w:lang w:val="en-US"/>
              </w:rPr>
              <w:t>c.1504C&gt;T</w:t>
            </w:r>
          </w:p>
        </w:tc>
        <w:tc>
          <w:tcPr>
            <w:tcW w:w="868" w:type="dxa"/>
            <w:tcBorders>
              <w:top w:val="nil"/>
              <w:left w:val="nil"/>
              <w:bottom w:val="single" w:sz="8" w:space="0" w:color="auto"/>
              <w:right w:val="nil"/>
            </w:tcBorders>
            <w:vAlign w:val="center"/>
          </w:tcPr>
          <w:p w14:paraId="37AAA82C" w14:textId="77777777" w:rsidR="004779B9" w:rsidRPr="00C17F4C" w:rsidRDefault="004779B9" w:rsidP="008D495F">
            <w:r w:rsidRPr="00C17F4C">
              <w:t>10</w:t>
            </w:r>
          </w:p>
        </w:tc>
        <w:tc>
          <w:tcPr>
            <w:tcW w:w="1157" w:type="dxa"/>
            <w:tcBorders>
              <w:top w:val="nil"/>
              <w:left w:val="nil"/>
              <w:bottom w:val="single" w:sz="8" w:space="0" w:color="auto"/>
              <w:right w:val="nil"/>
            </w:tcBorders>
            <w:noWrap/>
            <w:vAlign w:val="center"/>
          </w:tcPr>
          <w:p w14:paraId="29026A8A" w14:textId="48998A5A" w:rsidR="004779B9" w:rsidRPr="00C17F4C" w:rsidRDefault="004779B9" w:rsidP="008D495F">
            <w:r w:rsidRPr="00C17F4C">
              <w:t>severe</w:t>
            </w:r>
          </w:p>
        </w:tc>
        <w:tc>
          <w:tcPr>
            <w:tcW w:w="1590" w:type="dxa"/>
            <w:tcBorders>
              <w:top w:val="nil"/>
              <w:left w:val="nil"/>
              <w:bottom w:val="single" w:sz="8" w:space="0" w:color="auto"/>
              <w:right w:val="nil"/>
            </w:tcBorders>
            <w:noWrap/>
            <w:vAlign w:val="center"/>
          </w:tcPr>
          <w:p w14:paraId="5CBDFFB5" w14:textId="77777777" w:rsidR="004779B9" w:rsidRPr="00C17F4C" w:rsidRDefault="004779B9" w:rsidP="008D495F">
            <w:r w:rsidRPr="00C17F4C">
              <w:t>rs80356771</w:t>
            </w:r>
          </w:p>
        </w:tc>
      </w:tr>
      <w:tr w:rsidR="004779B9" w:rsidRPr="00C17F4C" w14:paraId="1F079EE4" w14:textId="77777777" w:rsidTr="00D30A89">
        <w:trPr>
          <w:trHeight w:val="454"/>
        </w:trPr>
        <w:tc>
          <w:tcPr>
            <w:tcW w:w="798" w:type="dxa"/>
            <w:tcBorders>
              <w:top w:val="nil"/>
              <w:left w:val="nil"/>
              <w:bottom w:val="single" w:sz="8" w:space="0" w:color="auto"/>
              <w:right w:val="nil"/>
            </w:tcBorders>
            <w:vAlign w:val="center"/>
          </w:tcPr>
          <w:p w14:paraId="5D1C5A22"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23BAA89D" w14:textId="77777777" w:rsidR="004779B9" w:rsidRPr="00C17F4C" w:rsidRDefault="004779B9" w:rsidP="008D495F">
            <w:pPr>
              <w:rPr>
                <w:lang w:val="en-US"/>
              </w:rPr>
            </w:pPr>
            <w:r w:rsidRPr="00C17F4C">
              <w:rPr>
                <w:lang w:val="en-US"/>
              </w:rPr>
              <w:t xml:space="preserve">W209Gfs*6 </w:t>
            </w:r>
          </w:p>
        </w:tc>
        <w:tc>
          <w:tcPr>
            <w:tcW w:w="1820" w:type="dxa"/>
            <w:tcBorders>
              <w:top w:val="nil"/>
              <w:left w:val="nil"/>
              <w:bottom w:val="single" w:sz="8" w:space="0" w:color="auto"/>
              <w:right w:val="nil"/>
            </w:tcBorders>
            <w:vAlign w:val="center"/>
          </w:tcPr>
          <w:p w14:paraId="4AE355D8" w14:textId="160E6689" w:rsidR="004779B9" w:rsidRPr="00C17F4C" w:rsidRDefault="004779B9" w:rsidP="008D495F">
            <w:pPr>
              <w:rPr>
                <w:lang w:val="en-US"/>
              </w:rPr>
            </w:pPr>
            <w:r w:rsidRPr="00C17F4C">
              <w:rPr>
                <w:lang w:val="en-US"/>
              </w:rPr>
              <w:t>p.</w:t>
            </w:r>
            <w:r w:rsidR="001E54DE" w:rsidRPr="00C17F4C">
              <w:rPr>
                <w:lang w:val="en-US"/>
              </w:rPr>
              <w:t>(</w:t>
            </w:r>
            <w:r w:rsidRPr="00C17F4C">
              <w:rPr>
                <w:lang w:val="en-US"/>
              </w:rPr>
              <w:t>Trp248Glyfs*6</w:t>
            </w:r>
            <w:r w:rsidR="001E54DE" w:rsidRPr="00C17F4C">
              <w:rPr>
                <w:lang w:val="en-US"/>
              </w:rPr>
              <w:t>)</w:t>
            </w:r>
          </w:p>
        </w:tc>
        <w:tc>
          <w:tcPr>
            <w:tcW w:w="1591" w:type="dxa"/>
            <w:tcBorders>
              <w:top w:val="nil"/>
              <w:left w:val="nil"/>
              <w:bottom w:val="single" w:sz="8" w:space="0" w:color="auto"/>
              <w:right w:val="nil"/>
            </w:tcBorders>
            <w:vAlign w:val="center"/>
          </w:tcPr>
          <w:p w14:paraId="0E610BE6" w14:textId="77777777" w:rsidR="004779B9" w:rsidRPr="00C17F4C" w:rsidRDefault="004779B9" w:rsidP="008D495F">
            <w:pPr>
              <w:rPr>
                <w:lang w:val="en-US"/>
              </w:rPr>
            </w:pPr>
            <w:r w:rsidRPr="00C17F4C">
              <w:rPr>
                <w:lang w:val="en-US"/>
              </w:rPr>
              <w:t>c.741delC</w:t>
            </w:r>
          </w:p>
        </w:tc>
        <w:tc>
          <w:tcPr>
            <w:tcW w:w="868" w:type="dxa"/>
            <w:tcBorders>
              <w:top w:val="nil"/>
              <w:left w:val="nil"/>
              <w:bottom w:val="single" w:sz="8" w:space="0" w:color="auto"/>
              <w:right w:val="nil"/>
            </w:tcBorders>
            <w:vAlign w:val="center"/>
          </w:tcPr>
          <w:p w14:paraId="3C123485" w14:textId="77777777" w:rsidR="004779B9" w:rsidRPr="00C17F4C" w:rsidRDefault="004779B9" w:rsidP="008D495F">
            <w:r w:rsidRPr="00C17F4C">
              <w:t>6</w:t>
            </w:r>
          </w:p>
        </w:tc>
        <w:tc>
          <w:tcPr>
            <w:tcW w:w="1157" w:type="dxa"/>
            <w:tcBorders>
              <w:top w:val="nil"/>
              <w:left w:val="nil"/>
              <w:bottom w:val="single" w:sz="8" w:space="0" w:color="auto"/>
              <w:right w:val="nil"/>
            </w:tcBorders>
            <w:noWrap/>
            <w:vAlign w:val="center"/>
          </w:tcPr>
          <w:p w14:paraId="2175B47A" w14:textId="2F8C7E6F" w:rsidR="004779B9" w:rsidRPr="00C17F4C" w:rsidRDefault="004779B9" w:rsidP="008D495F">
            <w:r w:rsidRPr="00C17F4C">
              <w:t>null</w:t>
            </w:r>
            <w:r w:rsidRPr="00C17F4C">
              <w:rPr>
                <w:vertAlign w:val="superscript"/>
              </w:rPr>
              <w:t>§</w:t>
            </w:r>
          </w:p>
        </w:tc>
        <w:tc>
          <w:tcPr>
            <w:tcW w:w="1590" w:type="dxa"/>
            <w:tcBorders>
              <w:top w:val="nil"/>
              <w:left w:val="nil"/>
              <w:bottom w:val="single" w:sz="8" w:space="0" w:color="auto"/>
              <w:right w:val="nil"/>
            </w:tcBorders>
            <w:noWrap/>
            <w:vAlign w:val="center"/>
          </w:tcPr>
          <w:p w14:paraId="3B995DD9" w14:textId="53F0875A" w:rsidR="004779B9" w:rsidRPr="00C17F4C" w:rsidRDefault="00D30A89" w:rsidP="008D495F">
            <w:r w:rsidRPr="00C17F4C">
              <w:t>-</w:t>
            </w:r>
          </w:p>
        </w:tc>
      </w:tr>
      <w:tr w:rsidR="004779B9" w:rsidRPr="00C17F4C" w14:paraId="19CF47FE" w14:textId="77777777" w:rsidTr="00D30A89">
        <w:trPr>
          <w:trHeight w:val="454"/>
        </w:trPr>
        <w:tc>
          <w:tcPr>
            <w:tcW w:w="798" w:type="dxa"/>
            <w:tcBorders>
              <w:top w:val="nil"/>
              <w:left w:val="nil"/>
              <w:bottom w:val="single" w:sz="8" w:space="0" w:color="auto"/>
              <w:right w:val="nil"/>
            </w:tcBorders>
            <w:vAlign w:val="center"/>
          </w:tcPr>
          <w:p w14:paraId="034E8716"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76A112C8" w14:textId="3405B1F4" w:rsidR="004779B9" w:rsidRPr="00C17F4C" w:rsidRDefault="0085063B" w:rsidP="0085063B">
            <w:pPr>
              <w:rPr>
                <w:lang w:val="en-US"/>
              </w:rPr>
            </w:pPr>
            <w:r w:rsidRPr="00C17F4C">
              <w:rPr>
                <w:lang w:val="en-US"/>
              </w:rPr>
              <w:t>R257*</w:t>
            </w:r>
          </w:p>
        </w:tc>
        <w:tc>
          <w:tcPr>
            <w:tcW w:w="1820" w:type="dxa"/>
            <w:tcBorders>
              <w:top w:val="nil"/>
              <w:left w:val="nil"/>
              <w:bottom w:val="single" w:sz="8" w:space="0" w:color="auto"/>
              <w:right w:val="nil"/>
            </w:tcBorders>
            <w:vAlign w:val="center"/>
          </w:tcPr>
          <w:p w14:paraId="1C5A80EA" w14:textId="5988BC20" w:rsidR="004779B9" w:rsidRPr="00C17F4C" w:rsidRDefault="004779B9" w:rsidP="00972E3B">
            <w:pPr>
              <w:rPr>
                <w:lang w:val="en-US"/>
              </w:rPr>
            </w:pPr>
            <w:r w:rsidRPr="00C17F4C">
              <w:rPr>
                <w:lang w:val="en-US"/>
              </w:rPr>
              <w:t>p.</w:t>
            </w:r>
            <w:r w:rsidR="001E54DE" w:rsidRPr="00C17F4C">
              <w:rPr>
                <w:lang w:val="en-US"/>
              </w:rPr>
              <w:t>(</w:t>
            </w:r>
            <w:r w:rsidR="00812C7F" w:rsidRPr="00C17F4C">
              <w:rPr>
                <w:lang w:val="en-US"/>
              </w:rPr>
              <w:t>Arg296</w:t>
            </w:r>
            <w:r w:rsidR="00972E3B" w:rsidRPr="00C17F4C">
              <w:rPr>
                <w:lang w:val="en-US"/>
              </w:rPr>
              <w:t>*</w:t>
            </w:r>
            <w:r w:rsidR="001E54DE" w:rsidRPr="00C17F4C">
              <w:rPr>
                <w:lang w:val="en-US"/>
              </w:rPr>
              <w:t>)</w:t>
            </w:r>
          </w:p>
        </w:tc>
        <w:tc>
          <w:tcPr>
            <w:tcW w:w="1591" w:type="dxa"/>
            <w:tcBorders>
              <w:top w:val="nil"/>
              <w:left w:val="nil"/>
              <w:bottom w:val="single" w:sz="8" w:space="0" w:color="auto"/>
              <w:right w:val="nil"/>
            </w:tcBorders>
            <w:vAlign w:val="center"/>
          </w:tcPr>
          <w:p w14:paraId="57105DF5" w14:textId="77777777" w:rsidR="004779B9" w:rsidRPr="00C17F4C" w:rsidRDefault="004779B9" w:rsidP="008D495F">
            <w:pPr>
              <w:rPr>
                <w:lang w:val="en-US"/>
              </w:rPr>
            </w:pPr>
            <w:r w:rsidRPr="00C17F4C">
              <w:rPr>
                <w:lang w:val="en-US"/>
              </w:rPr>
              <w:t>c.886C&gt;T</w:t>
            </w:r>
          </w:p>
        </w:tc>
        <w:tc>
          <w:tcPr>
            <w:tcW w:w="868" w:type="dxa"/>
            <w:tcBorders>
              <w:top w:val="nil"/>
              <w:left w:val="nil"/>
              <w:bottom w:val="single" w:sz="8" w:space="0" w:color="auto"/>
              <w:right w:val="nil"/>
            </w:tcBorders>
            <w:vAlign w:val="center"/>
          </w:tcPr>
          <w:p w14:paraId="29F16EC0" w14:textId="77777777" w:rsidR="004779B9" w:rsidRPr="00C17F4C" w:rsidRDefault="004779B9" w:rsidP="008D495F">
            <w:r w:rsidRPr="00C17F4C">
              <w:t>7</w:t>
            </w:r>
          </w:p>
        </w:tc>
        <w:tc>
          <w:tcPr>
            <w:tcW w:w="1157" w:type="dxa"/>
            <w:tcBorders>
              <w:top w:val="nil"/>
              <w:left w:val="nil"/>
              <w:bottom w:val="single" w:sz="8" w:space="0" w:color="auto"/>
              <w:right w:val="nil"/>
            </w:tcBorders>
            <w:noWrap/>
            <w:vAlign w:val="center"/>
          </w:tcPr>
          <w:p w14:paraId="2E32810F" w14:textId="60E8AC15" w:rsidR="004779B9" w:rsidRPr="00C17F4C" w:rsidRDefault="004779B9" w:rsidP="008D495F">
            <w:r w:rsidRPr="00C17F4C">
              <w:t>null</w:t>
            </w:r>
            <w:r w:rsidRPr="00C17F4C">
              <w:rPr>
                <w:vertAlign w:val="superscript"/>
              </w:rPr>
              <w:t>§</w:t>
            </w:r>
          </w:p>
        </w:tc>
        <w:tc>
          <w:tcPr>
            <w:tcW w:w="1590" w:type="dxa"/>
            <w:tcBorders>
              <w:top w:val="nil"/>
              <w:left w:val="nil"/>
              <w:bottom w:val="single" w:sz="8" w:space="0" w:color="auto"/>
              <w:right w:val="nil"/>
            </w:tcBorders>
            <w:noWrap/>
            <w:vAlign w:val="center"/>
          </w:tcPr>
          <w:p w14:paraId="628DF6F6" w14:textId="0D672B9A" w:rsidR="004779B9" w:rsidRPr="00C17F4C" w:rsidRDefault="00D30A89" w:rsidP="008D495F">
            <w:r w:rsidRPr="00C17F4C">
              <w:rPr>
                <w:rFonts w:ascii="Helvetica" w:hAnsi="Helvetica" w:cs="Helvetica"/>
                <w:sz w:val="21"/>
                <w:szCs w:val="21"/>
                <w:shd w:val="clear" w:color="auto" w:fill="FFFFFF"/>
              </w:rPr>
              <w:t>rs1553217626</w:t>
            </w:r>
          </w:p>
        </w:tc>
      </w:tr>
      <w:tr w:rsidR="004779B9" w:rsidRPr="00C17F4C" w14:paraId="26992070" w14:textId="77777777" w:rsidTr="00D30A89">
        <w:trPr>
          <w:trHeight w:val="454"/>
        </w:trPr>
        <w:tc>
          <w:tcPr>
            <w:tcW w:w="798" w:type="dxa"/>
            <w:tcBorders>
              <w:top w:val="nil"/>
              <w:left w:val="nil"/>
              <w:bottom w:val="single" w:sz="8" w:space="0" w:color="auto"/>
              <w:right w:val="nil"/>
            </w:tcBorders>
            <w:vAlign w:val="center"/>
          </w:tcPr>
          <w:p w14:paraId="30A18EB0" w14:textId="127510AC" w:rsidR="004779B9" w:rsidRPr="00C17F4C" w:rsidRDefault="004779B9" w:rsidP="008D495F">
            <w:r w:rsidRPr="00C17F4C">
              <w:t>1</w:t>
            </w:r>
            <w:r w:rsidR="00984335" w:rsidRPr="00C17F4C">
              <w:rPr>
                <w:rFonts w:eastAsia="Times New Roman"/>
                <w:bCs/>
                <w:vertAlign w:val="superscript"/>
                <w:lang w:val="en-US" w:eastAsia="it-IT"/>
              </w:rPr>
              <w:t>†</w:t>
            </w:r>
          </w:p>
        </w:tc>
        <w:tc>
          <w:tcPr>
            <w:tcW w:w="1276" w:type="dxa"/>
            <w:tcBorders>
              <w:top w:val="nil"/>
              <w:left w:val="nil"/>
              <w:bottom w:val="single" w:sz="8" w:space="0" w:color="auto"/>
              <w:right w:val="nil"/>
            </w:tcBorders>
            <w:noWrap/>
            <w:vAlign w:val="center"/>
          </w:tcPr>
          <w:p w14:paraId="40EBB853" w14:textId="77777777" w:rsidR="004779B9" w:rsidRPr="00C17F4C" w:rsidRDefault="004779B9" w:rsidP="008D495F">
            <w:pPr>
              <w:rPr>
                <w:lang w:val="en-US"/>
              </w:rPr>
            </w:pPr>
            <w:r w:rsidRPr="00C17F4C">
              <w:rPr>
                <w:lang w:val="en-US"/>
              </w:rPr>
              <w:t>R120W</w:t>
            </w:r>
          </w:p>
          <w:p w14:paraId="2E0B1F72" w14:textId="77777777" w:rsidR="004779B9" w:rsidRPr="00C17F4C" w:rsidRDefault="004779B9" w:rsidP="008D495F">
            <w:pPr>
              <w:rPr>
                <w:lang w:val="en-US"/>
              </w:rPr>
            </w:pPr>
            <w:r w:rsidRPr="00C17F4C">
              <w:rPr>
                <w:lang w:val="en-US"/>
              </w:rPr>
              <w:t>E388K</w:t>
            </w:r>
          </w:p>
        </w:tc>
        <w:tc>
          <w:tcPr>
            <w:tcW w:w="1820" w:type="dxa"/>
            <w:tcBorders>
              <w:top w:val="nil"/>
              <w:left w:val="nil"/>
              <w:bottom w:val="single" w:sz="8" w:space="0" w:color="auto"/>
              <w:right w:val="nil"/>
            </w:tcBorders>
            <w:vAlign w:val="center"/>
          </w:tcPr>
          <w:p w14:paraId="7BC22357" w14:textId="49D95AA0" w:rsidR="004779B9" w:rsidRPr="00C17F4C" w:rsidRDefault="004779B9" w:rsidP="008D495F">
            <w:pPr>
              <w:rPr>
                <w:lang w:val="en-US"/>
              </w:rPr>
            </w:pPr>
            <w:r w:rsidRPr="00C17F4C">
              <w:rPr>
                <w:lang w:val="en-US"/>
              </w:rPr>
              <w:t>p.</w:t>
            </w:r>
            <w:r w:rsidR="001E54DE" w:rsidRPr="00C17F4C">
              <w:rPr>
                <w:lang w:val="en-US"/>
              </w:rPr>
              <w:t>(</w:t>
            </w:r>
            <w:r w:rsidRPr="00C17F4C">
              <w:rPr>
                <w:lang w:val="en-US"/>
              </w:rPr>
              <w:t>Arg159Trp</w:t>
            </w:r>
            <w:r w:rsidR="001E54DE" w:rsidRPr="00C17F4C">
              <w:rPr>
                <w:lang w:val="en-US"/>
              </w:rPr>
              <w:t>)</w:t>
            </w:r>
          </w:p>
          <w:p w14:paraId="61D2B305" w14:textId="0626BB9E" w:rsidR="004779B9" w:rsidRPr="00C17F4C" w:rsidRDefault="004779B9" w:rsidP="008D495F">
            <w:pPr>
              <w:rPr>
                <w:lang w:val="en-US"/>
              </w:rPr>
            </w:pPr>
            <w:r w:rsidRPr="00C17F4C">
              <w:rPr>
                <w:lang w:val="en-US"/>
              </w:rPr>
              <w:t>p.</w:t>
            </w:r>
            <w:r w:rsidR="001E54DE" w:rsidRPr="00C17F4C">
              <w:rPr>
                <w:lang w:val="en-US"/>
              </w:rPr>
              <w:t>(</w:t>
            </w:r>
            <w:r w:rsidRPr="00C17F4C">
              <w:rPr>
                <w:lang w:val="en-US"/>
              </w:rPr>
              <w:t>Glu427Lys</w:t>
            </w:r>
            <w:r w:rsidR="001E54DE" w:rsidRPr="00C17F4C">
              <w:rPr>
                <w:lang w:val="en-US"/>
              </w:rPr>
              <w:t>)</w:t>
            </w:r>
          </w:p>
        </w:tc>
        <w:tc>
          <w:tcPr>
            <w:tcW w:w="1591" w:type="dxa"/>
            <w:tcBorders>
              <w:top w:val="nil"/>
              <w:left w:val="nil"/>
              <w:bottom w:val="single" w:sz="8" w:space="0" w:color="auto"/>
              <w:right w:val="nil"/>
            </w:tcBorders>
            <w:vAlign w:val="center"/>
          </w:tcPr>
          <w:p w14:paraId="6B2AAEBD" w14:textId="77777777" w:rsidR="004779B9" w:rsidRPr="00C17F4C" w:rsidRDefault="004779B9" w:rsidP="008D495F">
            <w:pPr>
              <w:rPr>
                <w:lang w:val="en-US"/>
              </w:rPr>
            </w:pPr>
            <w:r w:rsidRPr="00C17F4C">
              <w:rPr>
                <w:lang w:val="en-US"/>
              </w:rPr>
              <w:t>c.475C&gt;T</w:t>
            </w:r>
          </w:p>
          <w:p w14:paraId="5F7E8663" w14:textId="77777777" w:rsidR="004779B9" w:rsidRPr="00C17F4C" w:rsidRDefault="004779B9" w:rsidP="008D495F">
            <w:pPr>
              <w:rPr>
                <w:lang w:val="en-US"/>
              </w:rPr>
            </w:pPr>
            <w:r w:rsidRPr="00C17F4C">
              <w:rPr>
                <w:lang w:val="en-US"/>
              </w:rPr>
              <w:t>c.1279G&gt;A</w:t>
            </w:r>
          </w:p>
        </w:tc>
        <w:tc>
          <w:tcPr>
            <w:tcW w:w="868" w:type="dxa"/>
            <w:tcBorders>
              <w:top w:val="nil"/>
              <w:left w:val="nil"/>
              <w:bottom w:val="single" w:sz="8" w:space="0" w:color="auto"/>
              <w:right w:val="nil"/>
            </w:tcBorders>
            <w:vAlign w:val="center"/>
          </w:tcPr>
          <w:p w14:paraId="13F67C61" w14:textId="77777777" w:rsidR="004779B9" w:rsidRPr="00C17F4C" w:rsidRDefault="004779B9" w:rsidP="008D495F">
            <w:r w:rsidRPr="00C17F4C">
              <w:t>5-9</w:t>
            </w:r>
          </w:p>
        </w:tc>
        <w:tc>
          <w:tcPr>
            <w:tcW w:w="1157" w:type="dxa"/>
            <w:tcBorders>
              <w:top w:val="nil"/>
              <w:left w:val="nil"/>
              <w:bottom w:val="single" w:sz="8" w:space="0" w:color="auto"/>
              <w:right w:val="nil"/>
            </w:tcBorders>
            <w:noWrap/>
            <w:vAlign w:val="center"/>
          </w:tcPr>
          <w:p w14:paraId="720E44BD" w14:textId="7245585A" w:rsidR="004779B9" w:rsidRPr="00C17F4C" w:rsidRDefault="004779B9" w:rsidP="008D495F">
            <w:r w:rsidRPr="00C17F4C">
              <w:t>severe</w:t>
            </w:r>
          </w:p>
          <w:p w14:paraId="28700D02" w14:textId="324DA358" w:rsidR="004779B9" w:rsidRPr="00C17F4C" w:rsidRDefault="004779B9" w:rsidP="008D495F">
            <w:r w:rsidRPr="00C17F4C">
              <w:t>risk</w:t>
            </w:r>
          </w:p>
        </w:tc>
        <w:tc>
          <w:tcPr>
            <w:tcW w:w="1590" w:type="dxa"/>
            <w:tcBorders>
              <w:top w:val="nil"/>
              <w:left w:val="nil"/>
              <w:bottom w:val="single" w:sz="8" w:space="0" w:color="auto"/>
              <w:right w:val="nil"/>
            </w:tcBorders>
            <w:noWrap/>
            <w:vAlign w:val="center"/>
          </w:tcPr>
          <w:p w14:paraId="6DAFD36D" w14:textId="77777777" w:rsidR="004779B9" w:rsidRPr="00C17F4C" w:rsidRDefault="004779B9" w:rsidP="008D495F">
            <w:r w:rsidRPr="00C17F4C">
              <w:t>rs397515515/ rs149171124</w:t>
            </w:r>
          </w:p>
        </w:tc>
      </w:tr>
      <w:tr w:rsidR="004779B9" w:rsidRPr="00C17F4C" w14:paraId="094DB80E" w14:textId="77777777" w:rsidTr="00D30A89">
        <w:trPr>
          <w:trHeight w:val="454"/>
        </w:trPr>
        <w:tc>
          <w:tcPr>
            <w:tcW w:w="798" w:type="dxa"/>
            <w:tcBorders>
              <w:top w:val="nil"/>
              <w:left w:val="nil"/>
              <w:bottom w:val="single" w:sz="8" w:space="0" w:color="auto"/>
              <w:right w:val="nil"/>
            </w:tcBorders>
            <w:vAlign w:val="center"/>
          </w:tcPr>
          <w:p w14:paraId="1CDDD490" w14:textId="300D55A6" w:rsidR="004779B9" w:rsidRPr="00C17F4C" w:rsidRDefault="004779B9" w:rsidP="00984335">
            <w:r w:rsidRPr="00C17F4C">
              <w:t>1+1</w:t>
            </w:r>
            <w:r w:rsidR="00984335" w:rsidRPr="00C17F4C">
              <w:rPr>
                <w:rFonts w:eastAsia="Times New Roman"/>
                <w:bCs/>
                <w:vertAlign w:val="superscript"/>
                <w:lang w:val="en-US" w:eastAsia="it-IT"/>
              </w:rPr>
              <w:t>†</w:t>
            </w:r>
          </w:p>
        </w:tc>
        <w:tc>
          <w:tcPr>
            <w:tcW w:w="1276" w:type="dxa"/>
            <w:tcBorders>
              <w:top w:val="nil"/>
              <w:left w:val="nil"/>
              <w:bottom w:val="single" w:sz="8" w:space="0" w:color="auto"/>
              <w:right w:val="nil"/>
            </w:tcBorders>
            <w:noWrap/>
            <w:vAlign w:val="center"/>
          </w:tcPr>
          <w:p w14:paraId="053057C8" w14:textId="77777777" w:rsidR="004779B9" w:rsidRPr="00C17F4C" w:rsidRDefault="004779B9" w:rsidP="008D495F">
            <w:pPr>
              <w:rPr>
                <w:lang w:val="en-US"/>
              </w:rPr>
            </w:pPr>
            <w:r w:rsidRPr="00C17F4C">
              <w:rPr>
                <w:lang w:val="en-US"/>
              </w:rPr>
              <w:t>S196P</w:t>
            </w:r>
          </w:p>
          <w:p w14:paraId="2AA4415D" w14:textId="77777777" w:rsidR="004779B9" w:rsidRPr="00C17F4C" w:rsidRDefault="004779B9" w:rsidP="008D495F">
            <w:pPr>
              <w:rPr>
                <w:lang w:val="en-US"/>
              </w:rPr>
            </w:pPr>
            <w:r w:rsidRPr="00C17F4C">
              <w:rPr>
                <w:lang w:val="en-US"/>
              </w:rPr>
              <w:t>G202R</w:t>
            </w:r>
          </w:p>
        </w:tc>
        <w:tc>
          <w:tcPr>
            <w:tcW w:w="1820" w:type="dxa"/>
            <w:tcBorders>
              <w:top w:val="nil"/>
              <w:left w:val="nil"/>
              <w:bottom w:val="single" w:sz="8" w:space="0" w:color="auto"/>
              <w:right w:val="nil"/>
            </w:tcBorders>
            <w:vAlign w:val="center"/>
          </w:tcPr>
          <w:p w14:paraId="7A6C5EFA" w14:textId="4CD8702C" w:rsidR="004779B9" w:rsidRPr="00C17F4C" w:rsidRDefault="004779B9" w:rsidP="008D495F">
            <w:pPr>
              <w:rPr>
                <w:lang w:val="en-US"/>
              </w:rPr>
            </w:pPr>
            <w:r w:rsidRPr="00C17F4C">
              <w:rPr>
                <w:lang w:val="en-US"/>
              </w:rPr>
              <w:t>p.</w:t>
            </w:r>
            <w:r w:rsidR="001E54DE" w:rsidRPr="00C17F4C">
              <w:rPr>
                <w:lang w:val="en-US"/>
              </w:rPr>
              <w:t>(</w:t>
            </w:r>
            <w:r w:rsidRPr="00C17F4C">
              <w:rPr>
                <w:lang w:val="en-US"/>
              </w:rPr>
              <w:t>Ser235Pro</w:t>
            </w:r>
            <w:r w:rsidR="001E54DE" w:rsidRPr="00C17F4C">
              <w:rPr>
                <w:lang w:val="en-US"/>
              </w:rPr>
              <w:t>)</w:t>
            </w:r>
          </w:p>
          <w:p w14:paraId="2A84A6FD" w14:textId="02D68205" w:rsidR="004779B9" w:rsidRPr="00C17F4C" w:rsidRDefault="004779B9" w:rsidP="008D495F">
            <w:pPr>
              <w:rPr>
                <w:lang w:val="en-US"/>
              </w:rPr>
            </w:pPr>
            <w:r w:rsidRPr="00C17F4C">
              <w:rPr>
                <w:lang w:val="en-US"/>
              </w:rPr>
              <w:t>p.</w:t>
            </w:r>
            <w:r w:rsidR="001E54DE" w:rsidRPr="00C17F4C">
              <w:rPr>
                <w:lang w:val="en-US"/>
              </w:rPr>
              <w:t>(</w:t>
            </w:r>
            <w:r w:rsidRPr="00C17F4C">
              <w:rPr>
                <w:lang w:val="en-US"/>
              </w:rPr>
              <w:t>Gly241Arg</w:t>
            </w:r>
            <w:r w:rsidR="001E54DE" w:rsidRPr="00C17F4C">
              <w:rPr>
                <w:lang w:val="en-US"/>
              </w:rPr>
              <w:t>)</w:t>
            </w:r>
          </w:p>
        </w:tc>
        <w:tc>
          <w:tcPr>
            <w:tcW w:w="1591" w:type="dxa"/>
            <w:tcBorders>
              <w:top w:val="nil"/>
              <w:left w:val="nil"/>
              <w:bottom w:val="single" w:sz="8" w:space="0" w:color="auto"/>
              <w:right w:val="nil"/>
            </w:tcBorders>
            <w:vAlign w:val="center"/>
          </w:tcPr>
          <w:p w14:paraId="3E070FA7" w14:textId="77777777" w:rsidR="004779B9" w:rsidRPr="00C17F4C" w:rsidRDefault="004779B9" w:rsidP="008D495F">
            <w:pPr>
              <w:rPr>
                <w:lang w:val="en-US"/>
              </w:rPr>
            </w:pPr>
            <w:r w:rsidRPr="00C17F4C">
              <w:rPr>
                <w:lang w:val="en-US"/>
              </w:rPr>
              <w:t>c.703T&gt;C</w:t>
            </w:r>
          </w:p>
          <w:p w14:paraId="2FF0480B" w14:textId="77777777" w:rsidR="004779B9" w:rsidRPr="00C17F4C" w:rsidRDefault="004779B9" w:rsidP="008D495F">
            <w:pPr>
              <w:rPr>
                <w:lang w:val="en-US"/>
              </w:rPr>
            </w:pPr>
            <w:r w:rsidRPr="00C17F4C">
              <w:rPr>
                <w:lang w:val="en-US"/>
              </w:rPr>
              <w:t>c.721G&gt;A</w:t>
            </w:r>
          </w:p>
        </w:tc>
        <w:tc>
          <w:tcPr>
            <w:tcW w:w="868" w:type="dxa"/>
            <w:tcBorders>
              <w:top w:val="nil"/>
              <w:left w:val="nil"/>
              <w:bottom w:val="single" w:sz="8" w:space="0" w:color="auto"/>
              <w:right w:val="nil"/>
            </w:tcBorders>
            <w:vAlign w:val="center"/>
          </w:tcPr>
          <w:p w14:paraId="3008A7B0" w14:textId="77777777" w:rsidR="004779B9" w:rsidRPr="00C17F4C" w:rsidRDefault="004779B9" w:rsidP="008D495F">
            <w:r w:rsidRPr="00C17F4C">
              <w:t>6</w:t>
            </w:r>
          </w:p>
        </w:tc>
        <w:tc>
          <w:tcPr>
            <w:tcW w:w="1157" w:type="dxa"/>
            <w:tcBorders>
              <w:top w:val="nil"/>
              <w:left w:val="nil"/>
              <w:bottom w:val="single" w:sz="8" w:space="0" w:color="auto"/>
              <w:right w:val="nil"/>
            </w:tcBorders>
            <w:noWrap/>
            <w:vAlign w:val="center"/>
          </w:tcPr>
          <w:p w14:paraId="5715CEAC" w14:textId="3C9F69C1" w:rsidR="004779B9" w:rsidRPr="00C17F4C" w:rsidRDefault="004779B9" w:rsidP="008D495F">
            <w:r w:rsidRPr="00C17F4C">
              <w:t>complex</w:t>
            </w:r>
          </w:p>
        </w:tc>
        <w:tc>
          <w:tcPr>
            <w:tcW w:w="1590" w:type="dxa"/>
            <w:tcBorders>
              <w:top w:val="nil"/>
              <w:left w:val="nil"/>
              <w:bottom w:val="single" w:sz="8" w:space="0" w:color="auto"/>
              <w:right w:val="nil"/>
            </w:tcBorders>
            <w:noWrap/>
            <w:vAlign w:val="center"/>
          </w:tcPr>
          <w:p w14:paraId="7AA67E1D" w14:textId="77777777" w:rsidR="004779B9" w:rsidRPr="00C17F4C" w:rsidRDefault="004779B9" w:rsidP="008D495F">
            <w:r w:rsidRPr="00C17F4C">
              <w:t>rs1064644 +</w:t>
            </w:r>
          </w:p>
          <w:p w14:paraId="6041125F" w14:textId="77777777" w:rsidR="004779B9" w:rsidRPr="00C17F4C" w:rsidRDefault="004779B9" w:rsidP="008D495F">
            <w:r w:rsidRPr="00C17F4C">
              <w:t>rs398123534</w:t>
            </w:r>
          </w:p>
        </w:tc>
      </w:tr>
      <w:tr w:rsidR="004779B9" w:rsidRPr="00C17F4C" w14:paraId="427ACDA3" w14:textId="77777777" w:rsidTr="00D30A89">
        <w:trPr>
          <w:trHeight w:val="454"/>
        </w:trPr>
        <w:tc>
          <w:tcPr>
            <w:tcW w:w="798" w:type="dxa"/>
            <w:tcBorders>
              <w:top w:val="nil"/>
              <w:left w:val="nil"/>
              <w:bottom w:val="single" w:sz="8" w:space="0" w:color="auto"/>
              <w:right w:val="nil"/>
            </w:tcBorders>
            <w:vAlign w:val="center"/>
          </w:tcPr>
          <w:p w14:paraId="059A9F9F" w14:textId="77777777" w:rsidR="004779B9" w:rsidRPr="00C17F4C" w:rsidRDefault="004779B9" w:rsidP="008D495F">
            <w:r w:rsidRPr="00C17F4C">
              <w:t>4</w:t>
            </w:r>
          </w:p>
        </w:tc>
        <w:tc>
          <w:tcPr>
            <w:tcW w:w="1276" w:type="dxa"/>
            <w:tcBorders>
              <w:top w:val="nil"/>
              <w:left w:val="nil"/>
              <w:bottom w:val="single" w:sz="8" w:space="0" w:color="auto"/>
              <w:right w:val="nil"/>
            </w:tcBorders>
            <w:noWrap/>
            <w:vAlign w:val="center"/>
          </w:tcPr>
          <w:p w14:paraId="17EA4286" w14:textId="77777777" w:rsidR="004779B9" w:rsidRPr="00C17F4C" w:rsidRDefault="004779B9" w:rsidP="008D495F">
            <w:pPr>
              <w:rPr>
                <w:lang w:val="en-US"/>
              </w:rPr>
            </w:pPr>
            <w:r w:rsidRPr="00C17F4C">
              <w:rPr>
                <w:lang w:val="en-US"/>
              </w:rPr>
              <w:t>H255Q</w:t>
            </w:r>
          </w:p>
          <w:p w14:paraId="1106C528" w14:textId="77777777" w:rsidR="004779B9" w:rsidRPr="00C17F4C" w:rsidRDefault="004779B9" w:rsidP="008D495F">
            <w:pPr>
              <w:rPr>
                <w:lang w:val="en-US"/>
              </w:rPr>
            </w:pPr>
            <w:r w:rsidRPr="00C17F4C">
              <w:rPr>
                <w:lang w:val="en-US"/>
              </w:rPr>
              <w:t>D409H</w:t>
            </w:r>
          </w:p>
        </w:tc>
        <w:tc>
          <w:tcPr>
            <w:tcW w:w="1820" w:type="dxa"/>
            <w:tcBorders>
              <w:top w:val="nil"/>
              <w:left w:val="nil"/>
              <w:bottom w:val="single" w:sz="8" w:space="0" w:color="auto"/>
              <w:right w:val="nil"/>
            </w:tcBorders>
            <w:vAlign w:val="center"/>
          </w:tcPr>
          <w:p w14:paraId="4BC64508" w14:textId="05759C49" w:rsidR="004779B9" w:rsidRPr="00C17F4C" w:rsidRDefault="004779B9" w:rsidP="008D495F">
            <w:pPr>
              <w:rPr>
                <w:lang w:val="en-US"/>
              </w:rPr>
            </w:pPr>
            <w:r w:rsidRPr="00C17F4C">
              <w:rPr>
                <w:lang w:val="en-US"/>
              </w:rPr>
              <w:t>p.</w:t>
            </w:r>
            <w:r w:rsidR="001E54DE" w:rsidRPr="00C17F4C">
              <w:rPr>
                <w:lang w:val="en-US"/>
              </w:rPr>
              <w:t>(</w:t>
            </w:r>
            <w:r w:rsidRPr="00C17F4C">
              <w:rPr>
                <w:lang w:val="en-US"/>
              </w:rPr>
              <w:t>His294Gln</w:t>
            </w:r>
            <w:r w:rsidR="001E54DE" w:rsidRPr="00C17F4C">
              <w:rPr>
                <w:lang w:val="en-US"/>
              </w:rPr>
              <w:t>)</w:t>
            </w:r>
          </w:p>
          <w:p w14:paraId="105311E9" w14:textId="760BC07B" w:rsidR="004779B9" w:rsidRPr="00C17F4C" w:rsidRDefault="004779B9" w:rsidP="008D495F">
            <w:pPr>
              <w:rPr>
                <w:lang w:val="en-US"/>
              </w:rPr>
            </w:pPr>
            <w:r w:rsidRPr="00C17F4C">
              <w:rPr>
                <w:lang w:val="en-US"/>
              </w:rPr>
              <w:t>p.</w:t>
            </w:r>
            <w:r w:rsidR="001E54DE" w:rsidRPr="00C17F4C">
              <w:rPr>
                <w:lang w:val="en-US"/>
              </w:rPr>
              <w:t>(</w:t>
            </w:r>
            <w:r w:rsidRPr="00C17F4C">
              <w:rPr>
                <w:lang w:val="en-US"/>
              </w:rPr>
              <w:t>Asp448His</w:t>
            </w:r>
            <w:r w:rsidR="001E54DE" w:rsidRPr="00C17F4C">
              <w:rPr>
                <w:lang w:val="en-US"/>
              </w:rPr>
              <w:t>)</w:t>
            </w:r>
          </w:p>
        </w:tc>
        <w:tc>
          <w:tcPr>
            <w:tcW w:w="1591" w:type="dxa"/>
            <w:tcBorders>
              <w:top w:val="nil"/>
              <w:left w:val="nil"/>
              <w:bottom w:val="single" w:sz="8" w:space="0" w:color="auto"/>
              <w:right w:val="nil"/>
            </w:tcBorders>
            <w:vAlign w:val="center"/>
          </w:tcPr>
          <w:p w14:paraId="5DE2CE7E" w14:textId="77777777" w:rsidR="004779B9" w:rsidRPr="00C17F4C" w:rsidRDefault="004779B9" w:rsidP="008D495F">
            <w:pPr>
              <w:rPr>
                <w:lang w:val="en-US"/>
              </w:rPr>
            </w:pPr>
            <w:r w:rsidRPr="00C17F4C">
              <w:rPr>
                <w:lang w:val="en-US"/>
              </w:rPr>
              <w:t>c.882T&gt;G</w:t>
            </w:r>
          </w:p>
          <w:p w14:paraId="6118901D" w14:textId="77777777" w:rsidR="004779B9" w:rsidRPr="00C17F4C" w:rsidRDefault="004779B9" w:rsidP="008D495F">
            <w:pPr>
              <w:rPr>
                <w:lang w:val="en-US"/>
              </w:rPr>
            </w:pPr>
            <w:r w:rsidRPr="00C17F4C">
              <w:rPr>
                <w:lang w:val="en-US"/>
              </w:rPr>
              <w:t>c.1342G&gt;C</w:t>
            </w:r>
          </w:p>
        </w:tc>
        <w:tc>
          <w:tcPr>
            <w:tcW w:w="868" w:type="dxa"/>
            <w:tcBorders>
              <w:top w:val="nil"/>
              <w:left w:val="nil"/>
              <w:bottom w:val="single" w:sz="8" w:space="0" w:color="auto"/>
              <w:right w:val="nil"/>
            </w:tcBorders>
            <w:vAlign w:val="center"/>
          </w:tcPr>
          <w:p w14:paraId="065D884C" w14:textId="77777777" w:rsidR="004779B9" w:rsidRPr="00C17F4C" w:rsidRDefault="004779B9" w:rsidP="008D495F">
            <w:r w:rsidRPr="00C17F4C">
              <w:t>7-9</w:t>
            </w:r>
          </w:p>
        </w:tc>
        <w:tc>
          <w:tcPr>
            <w:tcW w:w="1157" w:type="dxa"/>
            <w:tcBorders>
              <w:top w:val="nil"/>
              <w:left w:val="nil"/>
              <w:bottom w:val="single" w:sz="8" w:space="0" w:color="auto"/>
              <w:right w:val="nil"/>
            </w:tcBorders>
            <w:noWrap/>
            <w:vAlign w:val="center"/>
          </w:tcPr>
          <w:p w14:paraId="4D428454" w14:textId="4B677A0A" w:rsidR="004779B9" w:rsidRPr="00C17F4C" w:rsidRDefault="004779B9" w:rsidP="008D495F">
            <w:r w:rsidRPr="00C17F4C">
              <w:rPr>
                <w:lang w:val="en-US"/>
              </w:rPr>
              <w:t>complex</w:t>
            </w:r>
          </w:p>
        </w:tc>
        <w:tc>
          <w:tcPr>
            <w:tcW w:w="1590" w:type="dxa"/>
            <w:tcBorders>
              <w:top w:val="nil"/>
              <w:left w:val="nil"/>
              <w:bottom w:val="single" w:sz="8" w:space="0" w:color="auto"/>
              <w:right w:val="nil"/>
            </w:tcBorders>
            <w:noWrap/>
            <w:vAlign w:val="center"/>
          </w:tcPr>
          <w:p w14:paraId="0BDB779D" w14:textId="77777777" w:rsidR="004779B9" w:rsidRPr="00C17F4C" w:rsidRDefault="004779B9" w:rsidP="008D495F">
            <w:r w:rsidRPr="00C17F4C">
              <w:t>rs367968666 +</w:t>
            </w:r>
          </w:p>
          <w:p w14:paraId="7D88877E" w14:textId="77777777" w:rsidR="004779B9" w:rsidRPr="00C17F4C" w:rsidRDefault="004779B9" w:rsidP="008D495F">
            <w:r w:rsidRPr="00C17F4C">
              <w:t>rs1064651</w:t>
            </w:r>
          </w:p>
        </w:tc>
      </w:tr>
      <w:tr w:rsidR="004779B9" w:rsidRPr="00C17F4C" w14:paraId="5185FA31" w14:textId="77777777" w:rsidTr="00D30A89">
        <w:trPr>
          <w:trHeight w:val="454"/>
        </w:trPr>
        <w:tc>
          <w:tcPr>
            <w:tcW w:w="798" w:type="dxa"/>
            <w:tcBorders>
              <w:top w:val="nil"/>
              <w:left w:val="nil"/>
              <w:bottom w:val="single" w:sz="8" w:space="0" w:color="auto"/>
              <w:right w:val="nil"/>
            </w:tcBorders>
            <w:vAlign w:val="center"/>
          </w:tcPr>
          <w:p w14:paraId="4DEDF377"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3CA1FC4A" w14:textId="77777777" w:rsidR="004779B9" w:rsidRPr="00C17F4C" w:rsidRDefault="004779B9" w:rsidP="008D495F">
            <w:pPr>
              <w:rPr>
                <w:lang w:val="en-US"/>
              </w:rPr>
            </w:pPr>
            <w:r w:rsidRPr="00C17F4C">
              <w:rPr>
                <w:lang w:val="en-US"/>
              </w:rPr>
              <w:t>T369M</w:t>
            </w:r>
          </w:p>
          <w:p w14:paraId="2D58777A" w14:textId="41BBECC3" w:rsidR="004779B9" w:rsidRPr="00C17F4C" w:rsidRDefault="004779B9" w:rsidP="008D495F">
            <w:pPr>
              <w:rPr>
                <w:lang w:val="en-US"/>
              </w:rPr>
            </w:pPr>
            <w:r w:rsidRPr="00C17F4C">
              <w:rPr>
                <w:lang w:val="en-US"/>
              </w:rPr>
              <w:t>D409H</w:t>
            </w:r>
          </w:p>
        </w:tc>
        <w:tc>
          <w:tcPr>
            <w:tcW w:w="1820" w:type="dxa"/>
            <w:tcBorders>
              <w:top w:val="nil"/>
              <w:left w:val="nil"/>
              <w:bottom w:val="single" w:sz="8" w:space="0" w:color="auto"/>
              <w:right w:val="nil"/>
            </w:tcBorders>
            <w:vAlign w:val="center"/>
          </w:tcPr>
          <w:p w14:paraId="35EC5FEF" w14:textId="37CB7B8C" w:rsidR="004779B9" w:rsidRPr="00C17F4C" w:rsidRDefault="004779B9" w:rsidP="008D495F">
            <w:pPr>
              <w:rPr>
                <w:lang w:val="en-US"/>
              </w:rPr>
            </w:pPr>
            <w:r w:rsidRPr="00C17F4C">
              <w:rPr>
                <w:lang w:val="en-US"/>
              </w:rPr>
              <w:t>p.</w:t>
            </w:r>
            <w:r w:rsidR="001E54DE" w:rsidRPr="00C17F4C">
              <w:rPr>
                <w:lang w:val="en-US"/>
              </w:rPr>
              <w:t>(</w:t>
            </w:r>
            <w:r w:rsidRPr="00C17F4C">
              <w:rPr>
                <w:lang w:val="en-US"/>
              </w:rPr>
              <w:t>Thr408Met</w:t>
            </w:r>
            <w:r w:rsidR="001E54DE" w:rsidRPr="00C17F4C">
              <w:rPr>
                <w:lang w:val="en-US"/>
              </w:rPr>
              <w:t>)</w:t>
            </w:r>
          </w:p>
          <w:p w14:paraId="48291AC8" w14:textId="46883DB6" w:rsidR="004779B9" w:rsidRPr="00C17F4C" w:rsidRDefault="004779B9" w:rsidP="008D495F">
            <w:pPr>
              <w:rPr>
                <w:lang w:val="en-US"/>
              </w:rPr>
            </w:pPr>
            <w:r w:rsidRPr="00C17F4C">
              <w:rPr>
                <w:lang w:val="en-US"/>
              </w:rPr>
              <w:t xml:space="preserve">p. </w:t>
            </w:r>
            <w:r w:rsidR="001E54DE" w:rsidRPr="00C17F4C">
              <w:rPr>
                <w:lang w:val="en-US"/>
              </w:rPr>
              <w:t>(</w:t>
            </w:r>
            <w:r w:rsidRPr="00C17F4C">
              <w:rPr>
                <w:lang w:val="en-US"/>
              </w:rPr>
              <w:t>Asp448His</w:t>
            </w:r>
            <w:r w:rsidR="001E54DE" w:rsidRPr="00C17F4C">
              <w:rPr>
                <w:lang w:val="en-US"/>
              </w:rPr>
              <w:t>)</w:t>
            </w:r>
          </w:p>
        </w:tc>
        <w:tc>
          <w:tcPr>
            <w:tcW w:w="1591" w:type="dxa"/>
            <w:tcBorders>
              <w:top w:val="nil"/>
              <w:left w:val="nil"/>
              <w:bottom w:val="single" w:sz="8" w:space="0" w:color="auto"/>
              <w:right w:val="nil"/>
            </w:tcBorders>
            <w:vAlign w:val="center"/>
          </w:tcPr>
          <w:p w14:paraId="6BF54504" w14:textId="77777777" w:rsidR="004779B9" w:rsidRPr="00C17F4C" w:rsidRDefault="004779B9" w:rsidP="008D495F">
            <w:pPr>
              <w:rPr>
                <w:lang w:val="en-US"/>
              </w:rPr>
            </w:pPr>
            <w:r w:rsidRPr="00C17F4C">
              <w:rPr>
                <w:lang w:val="en-US"/>
              </w:rPr>
              <w:t>c.1223C&gt;T</w:t>
            </w:r>
          </w:p>
          <w:p w14:paraId="3B65ACE7" w14:textId="77777777" w:rsidR="004779B9" w:rsidRPr="00C17F4C" w:rsidRDefault="004779B9" w:rsidP="008D495F">
            <w:pPr>
              <w:rPr>
                <w:lang w:val="en-US"/>
              </w:rPr>
            </w:pPr>
            <w:r w:rsidRPr="00C17F4C">
              <w:rPr>
                <w:lang w:val="en-US"/>
              </w:rPr>
              <w:t>c.1342G&gt;C</w:t>
            </w:r>
          </w:p>
        </w:tc>
        <w:tc>
          <w:tcPr>
            <w:tcW w:w="868" w:type="dxa"/>
            <w:tcBorders>
              <w:top w:val="nil"/>
              <w:left w:val="nil"/>
              <w:bottom w:val="single" w:sz="8" w:space="0" w:color="auto"/>
              <w:right w:val="nil"/>
            </w:tcBorders>
            <w:vAlign w:val="center"/>
          </w:tcPr>
          <w:p w14:paraId="46A6FCE6" w14:textId="77777777" w:rsidR="004779B9" w:rsidRPr="00C17F4C" w:rsidRDefault="004779B9" w:rsidP="008D495F">
            <w:r w:rsidRPr="00C17F4C">
              <w:t>8-9</w:t>
            </w:r>
          </w:p>
        </w:tc>
        <w:tc>
          <w:tcPr>
            <w:tcW w:w="1157" w:type="dxa"/>
            <w:tcBorders>
              <w:top w:val="nil"/>
              <w:left w:val="nil"/>
              <w:bottom w:val="single" w:sz="8" w:space="0" w:color="auto"/>
              <w:right w:val="nil"/>
            </w:tcBorders>
            <w:noWrap/>
            <w:vAlign w:val="center"/>
          </w:tcPr>
          <w:p w14:paraId="0F40DB60" w14:textId="300FD04D" w:rsidR="004779B9" w:rsidRPr="00C17F4C" w:rsidRDefault="004779B9" w:rsidP="008D495F">
            <w:r w:rsidRPr="00C17F4C">
              <w:t>complex</w:t>
            </w:r>
          </w:p>
        </w:tc>
        <w:tc>
          <w:tcPr>
            <w:tcW w:w="1590" w:type="dxa"/>
            <w:tcBorders>
              <w:top w:val="nil"/>
              <w:left w:val="nil"/>
              <w:bottom w:val="single" w:sz="8" w:space="0" w:color="auto"/>
              <w:right w:val="nil"/>
            </w:tcBorders>
            <w:noWrap/>
            <w:vAlign w:val="center"/>
          </w:tcPr>
          <w:p w14:paraId="462CA0DB" w14:textId="77777777" w:rsidR="004779B9" w:rsidRPr="00C17F4C" w:rsidRDefault="004779B9" w:rsidP="008D495F">
            <w:r w:rsidRPr="00C17F4C">
              <w:t>rs75548401 +</w:t>
            </w:r>
          </w:p>
          <w:p w14:paraId="3923C721" w14:textId="77777777" w:rsidR="004779B9" w:rsidRPr="00C17F4C" w:rsidRDefault="004779B9" w:rsidP="008D495F">
            <w:r w:rsidRPr="00C17F4C">
              <w:t>rs1064651</w:t>
            </w:r>
          </w:p>
        </w:tc>
      </w:tr>
      <w:tr w:rsidR="004779B9" w:rsidRPr="00C17F4C" w14:paraId="219BC486" w14:textId="77777777" w:rsidTr="00D30A89">
        <w:trPr>
          <w:trHeight w:val="454"/>
        </w:trPr>
        <w:tc>
          <w:tcPr>
            <w:tcW w:w="798" w:type="dxa"/>
            <w:tcBorders>
              <w:top w:val="nil"/>
              <w:left w:val="nil"/>
              <w:bottom w:val="single" w:sz="8" w:space="0" w:color="auto"/>
              <w:right w:val="nil"/>
            </w:tcBorders>
            <w:vAlign w:val="center"/>
          </w:tcPr>
          <w:p w14:paraId="1696F3D0" w14:textId="77777777" w:rsidR="004779B9" w:rsidRPr="00C17F4C" w:rsidRDefault="004779B9" w:rsidP="008D495F">
            <w:r w:rsidRPr="00C17F4C">
              <w:t>2</w:t>
            </w:r>
          </w:p>
        </w:tc>
        <w:tc>
          <w:tcPr>
            <w:tcW w:w="1276" w:type="dxa"/>
            <w:tcBorders>
              <w:top w:val="nil"/>
              <w:left w:val="nil"/>
              <w:bottom w:val="single" w:sz="8" w:space="0" w:color="auto"/>
              <w:right w:val="nil"/>
            </w:tcBorders>
            <w:noWrap/>
            <w:vAlign w:val="center"/>
          </w:tcPr>
          <w:p w14:paraId="38142FC8" w14:textId="77777777" w:rsidR="004779B9" w:rsidRPr="00C17F4C" w:rsidRDefault="004779B9" w:rsidP="008D495F">
            <w:r w:rsidRPr="00C17F4C">
              <w:t>L444P</w:t>
            </w:r>
          </w:p>
          <w:p w14:paraId="7979E57E" w14:textId="77777777" w:rsidR="004779B9" w:rsidRPr="00C17F4C" w:rsidRDefault="004779B9" w:rsidP="008D495F">
            <w:r w:rsidRPr="00C17F4C">
              <w:t>A456P</w:t>
            </w:r>
          </w:p>
        </w:tc>
        <w:tc>
          <w:tcPr>
            <w:tcW w:w="1820" w:type="dxa"/>
            <w:tcBorders>
              <w:top w:val="nil"/>
              <w:left w:val="nil"/>
              <w:bottom w:val="single" w:sz="8" w:space="0" w:color="auto"/>
              <w:right w:val="nil"/>
            </w:tcBorders>
            <w:vAlign w:val="center"/>
          </w:tcPr>
          <w:p w14:paraId="54660ACF" w14:textId="67C140C4" w:rsidR="004779B9" w:rsidRPr="00C17F4C" w:rsidRDefault="004779B9" w:rsidP="008D495F">
            <w:r w:rsidRPr="00C17F4C">
              <w:t>p.</w:t>
            </w:r>
            <w:r w:rsidR="001E54DE" w:rsidRPr="00C17F4C">
              <w:t>(</w:t>
            </w:r>
            <w:r w:rsidRPr="00C17F4C">
              <w:t>Leu483Pro</w:t>
            </w:r>
            <w:r w:rsidR="001E54DE" w:rsidRPr="00C17F4C">
              <w:t>)</w:t>
            </w:r>
          </w:p>
          <w:p w14:paraId="69B980BC" w14:textId="4097628A" w:rsidR="004779B9" w:rsidRPr="00C17F4C" w:rsidRDefault="004779B9" w:rsidP="008D495F">
            <w:r w:rsidRPr="00C17F4C">
              <w:t>p.</w:t>
            </w:r>
            <w:r w:rsidR="001E54DE" w:rsidRPr="00C17F4C">
              <w:t>(</w:t>
            </w:r>
            <w:r w:rsidRPr="00C17F4C">
              <w:t>Ala495Pro</w:t>
            </w:r>
            <w:r w:rsidR="001E54DE" w:rsidRPr="00C17F4C">
              <w:t>)</w:t>
            </w:r>
          </w:p>
        </w:tc>
        <w:tc>
          <w:tcPr>
            <w:tcW w:w="1591" w:type="dxa"/>
            <w:tcBorders>
              <w:top w:val="nil"/>
              <w:left w:val="nil"/>
              <w:bottom w:val="single" w:sz="8" w:space="0" w:color="auto"/>
              <w:right w:val="nil"/>
            </w:tcBorders>
            <w:vAlign w:val="center"/>
          </w:tcPr>
          <w:p w14:paraId="0C8CAED3" w14:textId="77777777" w:rsidR="004779B9" w:rsidRPr="00C17F4C" w:rsidRDefault="004779B9" w:rsidP="008D495F">
            <w:r w:rsidRPr="00C17F4C">
              <w:t>c.1448T&gt;C</w:t>
            </w:r>
          </w:p>
          <w:p w14:paraId="0C1B982B" w14:textId="77777777" w:rsidR="004779B9" w:rsidRPr="00C17F4C" w:rsidRDefault="004779B9" w:rsidP="008D495F">
            <w:r w:rsidRPr="00C17F4C">
              <w:t>c.1483G&gt;C</w:t>
            </w:r>
          </w:p>
        </w:tc>
        <w:tc>
          <w:tcPr>
            <w:tcW w:w="868" w:type="dxa"/>
            <w:tcBorders>
              <w:top w:val="nil"/>
              <w:left w:val="nil"/>
              <w:bottom w:val="single" w:sz="8" w:space="0" w:color="auto"/>
              <w:right w:val="nil"/>
            </w:tcBorders>
            <w:vAlign w:val="center"/>
          </w:tcPr>
          <w:p w14:paraId="19A94FFD" w14:textId="77777777" w:rsidR="004779B9" w:rsidRPr="00C17F4C" w:rsidRDefault="004779B9" w:rsidP="008D495F">
            <w:r w:rsidRPr="00C17F4C">
              <w:t>10</w:t>
            </w:r>
          </w:p>
        </w:tc>
        <w:tc>
          <w:tcPr>
            <w:tcW w:w="1157" w:type="dxa"/>
            <w:tcBorders>
              <w:top w:val="nil"/>
              <w:left w:val="nil"/>
              <w:bottom w:val="single" w:sz="8" w:space="0" w:color="auto"/>
              <w:right w:val="nil"/>
            </w:tcBorders>
            <w:noWrap/>
            <w:vAlign w:val="center"/>
          </w:tcPr>
          <w:p w14:paraId="0F6E5064" w14:textId="2B04C09D" w:rsidR="004779B9" w:rsidRPr="00C17F4C" w:rsidRDefault="004779B9" w:rsidP="008D495F">
            <w:r w:rsidRPr="00C17F4C">
              <w:t>complex</w:t>
            </w:r>
          </w:p>
        </w:tc>
        <w:tc>
          <w:tcPr>
            <w:tcW w:w="1590" w:type="dxa"/>
            <w:tcBorders>
              <w:top w:val="nil"/>
              <w:left w:val="nil"/>
              <w:bottom w:val="single" w:sz="8" w:space="0" w:color="auto"/>
              <w:right w:val="nil"/>
            </w:tcBorders>
            <w:noWrap/>
            <w:vAlign w:val="center"/>
          </w:tcPr>
          <w:p w14:paraId="160EB7A4" w14:textId="77777777" w:rsidR="004779B9" w:rsidRPr="00C17F4C" w:rsidRDefault="004779B9" w:rsidP="008D495F">
            <w:r w:rsidRPr="00C17F4C">
              <w:t>rs421016 +</w:t>
            </w:r>
          </w:p>
          <w:p w14:paraId="4DA7C19B" w14:textId="77777777" w:rsidR="004779B9" w:rsidRPr="00C17F4C" w:rsidRDefault="004779B9" w:rsidP="008D495F">
            <w:r w:rsidRPr="00C17F4C">
              <w:t>rs368060</w:t>
            </w:r>
          </w:p>
        </w:tc>
      </w:tr>
      <w:tr w:rsidR="004779B9" w:rsidRPr="00C17F4C" w14:paraId="209FE2E0" w14:textId="77777777" w:rsidTr="00D30A89">
        <w:trPr>
          <w:trHeight w:val="454"/>
        </w:trPr>
        <w:tc>
          <w:tcPr>
            <w:tcW w:w="798" w:type="dxa"/>
            <w:tcBorders>
              <w:top w:val="nil"/>
              <w:left w:val="nil"/>
              <w:bottom w:val="single" w:sz="8" w:space="0" w:color="auto"/>
              <w:right w:val="nil"/>
            </w:tcBorders>
            <w:vAlign w:val="center"/>
          </w:tcPr>
          <w:p w14:paraId="6FCF14A8" w14:textId="77777777" w:rsidR="004779B9" w:rsidRPr="00C17F4C" w:rsidRDefault="004779B9" w:rsidP="008D495F">
            <w:r w:rsidRPr="00C17F4C">
              <w:t>7</w:t>
            </w:r>
          </w:p>
        </w:tc>
        <w:tc>
          <w:tcPr>
            <w:tcW w:w="1276" w:type="dxa"/>
            <w:tcBorders>
              <w:top w:val="nil"/>
              <w:left w:val="nil"/>
              <w:bottom w:val="single" w:sz="8" w:space="0" w:color="auto"/>
              <w:right w:val="nil"/>
            </w:tcBorders>
            <w:noWrap/>
            <w:vAlign w:val="center"/>
          </w:tcPr>
          <w:p w14:paraId="765851E9" w14:textId="77777777" w:rsidR="004779B9" w:rsidRPr="00C17F4C" w:rsidRDefault="004779B9" w:rsidP="008D495F">
            <w:pPr>
              <w:rPr>
                <w:lang w:val="en-US"/>
              </w:rPr>
            </w:pPr>
            <w:r w:rsidRPr="00C17F4C">
              <w:rPr>
                <w:lang w:val="en-US"/>
              </w:rPr>
              <w:t>L444P</w:t>
            </w:r>
          </w:p>
          <w:p w14:paraId="354B529A" w14:textId="77777777" w:rsidR="004779B9" w:rsidRPr="00C17F4C" w:rsidRDefault="004779B9" w:rsidP="008D495F">
            <w:pPr>
              <w:rPr>
                <w:lang w:val="en-US"/>
              </w:rPr>
            </w:pPr>
            <w:r w:rsidRPr="00C17F4C">
              <w:rPr>
                <w:lang w:val="en-US"/>
              </w:rPr>
              <w:t>A456P</w:t>
            </w:r>
          </w:p>
          <w:p w14:paraId="25ACBAA2" w14:textId="77777777" w:rsidR="004779B9" w:rsidRPr="00C17F4C" w:rsidRDefault="004779B9" w:rsidP="008D495F">
            <w:pPr>
              <w:rPr>
                <w:lang w:val="en-US"/>
              </w:rPr>
            </w:pPr>
            <w:r w:rsidRPr="00C17F4C">
              <w:rPr>
                <w:lang w:val="en-US"/>
              </w:rPr>
              <w:t>V460V</w:t>
            </w:r>
          </w:p>
        </w:tc>
        <w:tc>
          <w:tcPr>
            <w:tcW w:w="1820" w:type="dxa"/>
            <w:tcBorders>
              <w:top w:val="nil"/>
              <w:left w:val="nil"/>
              <w:bottom w:val="single" w:sz="8" w:space="0" w:color="auto"/>
              <w:right w:val="nil"/>
            </w:tcBorders>
            <w:vAlign w:val="center"/>
          </w:tcPr>
          <w:p w14:paraId="6E80A6C6" w14:textId="07E267AB" w:rsidR="004779B9" w:rsidRPr="00C17F4C" w:rsidRDefault="004779B9" w:rsidP="008D495F">
            <w:r w:rsidRPr="00C17F4C">
              <w:t>p.</w:t>
            </w:r>
            <w:r w:rsidR="001E54DE" w:rsidRPr="00C17F4C">
              <w:t>(</w:t>
            </w:r>
            <w:r w:rsidRPr="00C17F4C">
              <w:t>Leu483Pro</w:t>
            </w:r>
            <w:r w:rsidR="001E54DE" w:rsidRPr="00C17F4C">
              <w:t>)</w:t>
            </w:r>
          </w:p>
          <w:p w14:paraId="588AF689" w14:textId="58A2C014" w:rsidR="004779B9" w:rsidRPr="00C17F4C" w:rsidRDefault="004779B9" w:rsidP="008D495F">
            <w:r w:rsidRPr="00C17F4C">
              <w:t>p.</w:t>
            </w:r>
            <w:r w:rsidR="001E54DE" w:rsidRPr="00C17F4C">
              <w:t>(</w:t>
            </w:r>
            <w:r w:rsidRPr="00C17F4C">
              <w:t>Ala495Pro</w:t>
            </w:r>
            <w:r w:rsidR="001E54DE" w:rsidRPr="00C17F4C">
              <w:t>)</w:t>
            </w:r>
          </w:p>
          <w:p w14:paraId="6620C24E" w14:textId="4D8B04B3" w:rsidR="004779B9" w:rsidRPr="00C17F4C" w:rsidRDefault="004779B9" w:rsidP="008D495F">
            <w:r w:rsidRPr="00C17F4C">
              <w:t>p.</w:t>
            </w:r>
            <w:r w:rsidR="001E54DE" w:rsidRPr="00C17F4C">
              <w:t>(</w:t>
            </w:r>
            <w:r w:rsidRPr="00C17F4C">
              <w:t>Val499Val</w:t>
            </w:r>
            <w:r w:rsidR="001E54DE" w:rsidRPr="00C17F4C">
              <w:t>)</w:t>
            </w:r>
          </w:p>
        </w:tc>
        <w:tc>
          <w:tcPr>
            <w:tcW w:w="1591" w:type="dxa"/>
            <w:tcBorders>
              <w:top w:val="nil"/>
              <w:left w:val="nil"/>
              <w:bottom w:val="single" w:sz="8" w:space="0" w:color="auto"/>
              <w:right w:val="nil"/>
            </w:tcBorders>
            <w:vAlign w:val="center"/>
          </w:tcPr>
          <w:p w14:paraId="11CB10B1" w14:textId="77777777" w:rsidR="004779B9" w:rsidRPr="00C17F4C" w:rsidRDefault="004779B9" w:rsidP="008D495F">
            <w:r w:rsidRPr="00C17F4C">
              <w:t>c.1448T&gt;C</w:t>
            </w:r>
          </w:p>
          <w:p w14:paraId="364C0E6C" w14:textId="77777777" w:rsidR="004779B9" w:rsidRPr="00C17F4C" w:rsidRDefault="004779B9" w:rsidP="008D495F">
            <w:r w:rsidRPr="00C17F4C">
              <w:t>c.1483C&gt;G</w:t>
            </w:r>
          </w:p>
          <w:p w14:paraId="1ED220F3" w14:textId="77777777" w:rsidR="004779B9" w:rsidRPr="00C17F4C" w:rsidRDefault="004779B9" w:rsidP="008D495F">
            <w:r w:rsidRPr="00C17F4C">
              <w:t>c.1497G&gt;C</w:t>
            </w:r>
          </w:p>
        </w:tc>
        <w:tc>
          <w:tcPr>
            <w:tcW w:w="868" w:type="dxa"/>
            <w:tcBorders>
              <w:top w:val="nil"/>
              <w:left w:val="nil"/>
              <w:bottom w:val="single" w:sz="8" w:space="0" w:color="auto"/>
              <w:right w:val="nil"/>
            </w:tcBorders>
            <w:vAlign w:val="center"/>
          </w:tcPr>
          <w:p w14:paraId="7E46CA56" w14:textId="77777777" w:rsidR="004779B9" w:rsidRPr="00C17F4C" w:rsidRDefault="004779B9" w:rsidP="008D495F">
            <w:r w:rsidRPr="00C17F4C">
              <w:t>10</w:t>
            </w:r>
          </w:p>
        </w:tc>
        <w:tc>
          <w:tcPr>
            <w:tcW w:w="1157" w:type="dxa"/>
            <w:tcBorders>
              <w:top w:val="nil"/>
              <w:left w:val="nil"/>
              <w:bottom w:val="single" w:sz="8" w:space="0" w:color="auto"/>
              <w:right w:val="nil"/>
            </w:tcBorders>
            <w:noWrap/>
            <w:vAlign w:val="center"/>
          </w:tcPr>
          <w:p w14:paraId="7CCD510E" w14:textId="66034457" w:rsidR="004779B9" w:rsidRPr="00C17F4C" w:rsidRDefault="004779B9" w:rsidP="008D495F">
            <w:r w:rsidRPr="00C17F4C">
              <w:rPr>
                <w:lang w:val="en-US"/>
              </w:rPr>
              <w:t>complex</w:t>
            </w:r>
          </w:p>
        </w:tc>
        <w:tc>
          <w:tcPr>
            <w:tcW w:w="1590" w:type="dxa"/>
            <w:tcBorders>
              <w:top w:val="nil"/>
              <w:left w:val="nil"/>
              <w:bottom w:val="single" w:sz="8" w:space="0" w:color="auto"/>
              <w:right w:val="nil"/>
            </w:tcBorders>
            <w:noWrap/>
            <w:vAlign w:val="center"/>
          </w:tcPr>
          <w:p w14:paraId="6BAB8430" w14:textId="77777777" w:rsidR="004779B9" w:rsidRPr="00C17F4C" w:rsidRDefault="004779B9" w:rsidP="008D495F">
            <w:pPr>
              <w:rPr>
                <w:lang w:val="en-US"/>
              </w:rPr>
            </w:pPr>
            <w:r w:rsidRPr="00C17F4C">
              <w:rPr>
                <w:lang w:val="en-US"/>
              </w:rPr>
              <w:t>rs421016 +</w:t>
            </w:r>
          </w:p>
          <w:p w14:paraId="2DFB1A41" w14:textId="77777777" w:rsidR="004779B9" w:rsidRPr="00C17F4C" w:rsidRDefault="004779B9" w:rsidP="008D495F">
            <w:pPr>
              <w:rPr>
                <w:lang w:val="en-US"/>
              </w:rPr>
            </w:pPr>
            <w:r w:rsidRPr="00C17F4C">
              <w:rPr>
                <w:lang w:val="en-US"/>
              </w:rPr>
              <w:t>rs368060 +</w:t>
            </w:r>
          </w:p>
          <w:p w14:paraId="152AE9FC" w14:textId="77777777" w:rsidR="004779B9" w:rsidRPr="00C17F4C" w:rsidRDefault="004779B9" w:rsidP="008D495F">
            <w:pPr>
              <w:rPr>
                <w:lang w:val="en-US"/>
              </w:rPr>
            </w:pPr>
            <w:r w:rsidRPr="00C17F4C">
              <w:rPr>
                <w:lang w:val="en-US"/>
              </w:rPr>
              <w:t>rs1135675</w:t>
            </w:r>
          </w:p>
        </w:tc>
      </w:tr>
      <w:tr w:rsidR="004779B9" w:rsidRPr="00C17F4C" w14:paraId="6BE6692C" w14:textId="77777777" w:rsidTr="00D30A89">
        <w:trPr>
          <w:trHeight w:val="454"/>
        </w:trPr>
        <w:tc>
          <w:tcPr>
            <w:tcW w:w="798" w:type="dxa"/>
            <w:tcBorders>
              <w:top w:val="nil"/>
              <w:left w:val="nil"/>
              <w:bottom w:val="single" w:sz="8" w:space="0" w:color="auto"/>
              <w:right w:val="nil"/>
            </w:tcBorders>
            <w:vAlign w:val="center"/>
          </w:tcPr>
          <w:p w14:paraId="31E8A07C"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4461794E" w14:textId="77777777" w:rsidR="004779B9" w:rsidRPr="00C17F4C" w:rsidRDefault="004779B9" w:rsidP="008D495F">
            <w:pPr>
              <w:rPr>
                <w:lang w:val="en-US"/>
              </w:rPr>
            </w:pPr>
            <w:r w:rsidRPr="00C17F4C">
              <w:rPr>
                <w:lang w:val="en-US"/>
              </w:rPr>
              <w:t>G46E</w:t>
            </w:r>
          </w:p>
        </w:tc>
        <w:tc>
          <w:tcPr>
            <w:tcW w:w="1820" w:type="dxa"/>
            <w:tcBorders>
              <w:top w:val="nil"/>
              <w:left w:val="nil"/>
              <w:bottom w:val="single" w:sz="8" w:space="0" w:color="auto"/>
              <w:right w:val="nil"/>
            </w:tcBorders>
            <w:vAlign w:val="center"/>
          </w:tcPr>
          <w:p w14:paraId="6A779161" w14:textId="5C0038E8" w:rsidR="004779B9" w:rsidRPr="00C17F4C" w:rsidRDefault="004779B9" w:rsidP="008D495F">
            <w:r w:rsidRPr="00C17F4C">
              <w:rPr>
                <w:lang w:val="en-US"/>
              </w:rPr>
              <w:t>p.</w:t>
            </w:r>
            <w:r w:rsidR="001E54DE" w:rsidRPr="00C17F4C">
              <w:rPr>
                <w:lang w:val="en-US"/>
              </w:rPr>
              <w:t>(</w:t>
            </w:r>
            <w:r w:rsidRPr="00C17F4C">
              <w:rPr>
                <w:lang w:val="en-US"/>
              </w:rPr>
              <w:t>Gly85Glu</w:t>
            </w:r>
            <w:r w:rsidR="001E54DE" w:rsidRPr="00C17F4C">
              <w:rPr>
                <w:lang w:val="en-US"/>
              </w:rPr>
              <w:t>)</w:t>
            </w:r>
          </w:p>
        </w:tc>
        <w:tc>
          <w:tcPr>
            <w:tcW w:w="1591" w:type="dxa"/>
            <w:tcBorders>
              <w:top w:val="nil"/>
              <w:left w:val="nil"/>
              <w:bottom w:val="single" w:sz="8" w:space="0" w:color="auto"/>
              <w:right w:val="nil"/>
            </w:tcBorders>
            <w:vAlign w:val="center"/>
          </w:tcPr>
          <w:p w14:paraId="08113399" w14:textId="77777777" w:rsidR="004779B9" w:rsidRPr="00C17F4C" w:rsidRDefault="004779B9" w:rsidP="008D495F">
            <w:r w:rsidRPr="00C17F4C">
              <w:rPr>
                <w:lang w:val="en-US"/>
              </w:rPr>
              <w:t>c.254G&gt;A</w:t>
            </w:r>
          </w:p>
        </w:tc>
        <w:tc>
          <w:tcPr>
            <w:tcW w:w="868" w:type="dxa"/>
            <w:tcBorders>
              <w:top w:val="nil"/>
              <w:left w:val="nil"/>
              <w:bottom w:val="single" w:sz="8" w:space="0" w:color="auto"/>
              <w:right w:val="nil"/>
            </w:tcBorders>
            <w:vAlign w:val="center"/>
          </w:tcPr>
          <w:p w14:paraId="16F523A4" w14:textId="77777777" w:rsidR="004779B9" w:rsidRPr="00C17F4C" w:rsidRDefault="004779B9" w:rsidP="008D495F">
            <w:r w:rsidRPr="00C17F4C">
              <w:t>3</w:t>
            </w:r>
          </w:p>
        </w:tc>
        <w:tc>
          <w:tcPr>
            <w:tcW w:w="1157" w:type="dxa"/>
            <w:tcBorders>
              <w:top w:val="nil"/>
              <w:left w:val="nil"/>
              <w:bottom w:val="single" w:sz="8" w:space="0" w:color="auto"/>
              <w:right w:val="nil"/>
            </w:tcBorders>
            <w:noWrap/>
            <w:vAlign w:val="center"/>
          </w:tcPr>
          <w:p w14:paraId="556500C0" w14:textId="0957BDF3" w:rsidR="004779B9" w:rsidRPr="00C17F4C" w:rsidRDefault="004779B9" w:rsidP="008D495F">
            <w:r w:rsidRPr="00C17F4C">
              <w:t>mild</w:t>
            </w:r>
          </w:p>
        </w:tc>
        <w:tc>
          <w:tcPr>
            <w:tcW w:w="1590" w:type="dxa"/>
            <w:tcBorders>
              <w:top w:val="nil"/>
              <w:left w:val="nil"/>
              <w:bottom w:val="single" w:sz="8" w:space="0" w:color="auto"/>
              <w:right w:val="nil"/>
            </w:tcBorders>
            <w:noWrap/>
            <w:vAlign w:val="center"/>
          </w:tcPr>
          <w:p w14:paraId="1EDAAC1B" w14:textId="77777777" w:rsidR="004779B9" w:rsidRPr="00C17F4C" w:rsidRDefault="004779B9" w:rsidP="008D495F">
            <w:r w:rsidRPr="00C17F4C">
              <w:t>rs77829017</w:t>
            </w:r>
          </w:p>
        </w:tc>
      </w:tr>
      <w:tr w:rsidR="004779B9" w:rsidRPr="00C17F4C" w14:paraId="19A2E48E" w14:textId="77777777" w:rsidTr="00D30A89">
        <w:trPr>
          <w:trHeight w:val="454"/>
        </w:trPr>
        <w:tc>
          <w:tcPr>
            <w:tcW w:w="798" w:type="dxa"/>
            <w:tcBorders>
              <w:top w:val="nil"/>
              <w:left w:val="nil"/>
              <w:bottom w:val="single" w:sz="8" w:space="0" w:color="auto"/>
              <w:right w:val="nil"/>
            </w:tcBorders>
            <w:vAlign w:val="center"/>
          </w:tcPr>
          <w:p w14:paraId="0F733791" w14:textId="0A9B9FDE" w:rsidR="004779B9" w:rsidRPr="00C17F4C" w:rsidRDefault="004779B9" w:rsidP="008D495F">
            <w:r w:rsidRPr="00C17F4C">
              <w:t>1</w:t>
            </w:r>
            <w:r w:rsidR="00984335" w:rsidRPr="00C17F4C">
              <w:rPr>
                <w:rFonts w:eastAsia="Times New Roman"/>
                <w:bCs/>
                <w:vertAlign w:val="superscript"/>
                <w:lang w:val="en-US" w:eastAsia="it-IT"/>
              </w:rPr>
              <w:t>†</w:t>
            </w:r>
          </w:p>
        </w:tc>
        <w:tc>
          <w:tcPr>
            <w:tcW w:w="1276" w:type="dxa"/>
            <w:tcBorders>
              <w:top w:val="nil"/>
              <w:left w:val="nil"/>
              <w:bottom w:val="single" w:sz="8" w:space="0" w:color="auto"/>
              <w:right w:val="nil"/>
            </w:tcBorders>
            <w:noWrap/>
            <w:vAlign w:val="center"/>
          </w:tcPr>
          <w:p w14:paraId="5227754A" w14:textId="77777777" w:rsidR="004779B9" w:rsidRPr="00C17F4C" w:rsidRDefault="004779B9" w:rsidP="008D495F">
            <w:pPr>
              <w:rPr>
                <w:lang w:val="en-US"/>
              </w:rPr>
            </w:pPr>
            <w:r w:rsidRPr="00C17F4C">
              <w:rPr>
                <w:lang w:val="en-US"/>
              </w:rPr>
              <w:t>G193R</w:t>
            </w:r>
          </w:p>
        </w:tc>
        <w:tc>
          <w:tcPr>
            <w:tcW w:w="1820" w:type="dxa"/>
            <w:tcBorders>
              <w:top w:val="nil"/>
              <w:left w:val="nil"/>
              <w:bottom w:val="single" w:sz="8" w:space="0" w:color="auto"/>
              <w:right w:val="nil"/>
            </w:tcBorders>
            <w:vAlign w:val="center"/>
          </w:tcPr>
          <w:p w14:paraId="4ECB79E3" w14:textId="3B1F0BE2" w:rsidR="004779B9" w:rsidRPr="00C17F4C" w:rsidRDefault="004779B9" w:rsidP="008D495F">
            <w:pPr>
              <w:rPr>
                <w:lang w:val="en-US"/>
              </w:rPr>
            </w:pPr>
            <w:r w:rsidRPr="00C17F4C">
              <w:rPr>
                <w:lang w:val="en-US"/>
              </w:rPr>
              <w:t>p.</w:t>
            </w:r>
            <w:r w:rsidR="001E54DE" w:rsidRPr="00C17F4C">
              <w:rPr>
                <w:lang w:val="en-US"/>
              </w:rPr>
              <w:t>(</w:t>
            </w:r>
            <w:r w:rsidRPr="00C17F4C">
              <w:rPr>
                <w:lang w:val="en-US"/>
              </w:rPr>
              <w:t>Gly232Arg</w:t>
            </w:r>
            <w:r w:rsidR="001E54DE" w:rsidRPr="00C17F4C">
              <w:rPr>
                <w:lang w:val="en-US"/>
              </w:rPr>
              <w:t>)</w:t>
            </w:r>
          </w:p>
        </w:tc>
        <w:tc>
          <w:tcPr>
            <w:tcW w:w="1591" w:type="dxa"/>
            <w:tcBorders>
              <w:top w:val="nil"/>
              <w:left w:val="nil"/>
              <w:bottom w:val="single" w:sz="8" w:space="0" w:color="auto"/>
              <w:right w:val="nil"/>
            </w:tcBorders>
            <w:vAlign w:val="center"/>
          </w:tcPr>
          <w:p w14:paraId="6F0FE9C8" w14:textId="77777777" w:rsidR="004779B9" w:rsidRPr="00C17F4C" w:rsidRDefault="004779B9" w:rsidP="008D495F">
            <w:pPr>
              <w:rPr>
                <w:lang w:val="en-US"/>
              </w:rPr>
            </w:pPr>
            <w:r w:rsidRPr="00C17F4C">
              <w:rPr>
                <w:lang w:val="en-US"/>
              </w:rPr>
              <w:t>c.694G&gt;A</w:t>
            </w:r>
          </w:p>
        </w:tc>
        <w:tc>
          <w:tcPr>
            <w:tcW w:w="868" w:type="dxa"/>
            <w:tcBorders>
              <w:top w:val="nil"/>
              <w:left w:val="nil"/>
              <w:bottom w:val="single" w:sz="8" w:space="0" w:color="auto"/>
              <w:right w:val="nil"/>
            </w:tcBorders>
            <w:vAlign w:val="center"/>
          </w:tcPr>
          <w:p w14:paraId="50888236" w14:textId="77777777" w:rsidR="004779B9" w:rsidRPr="00C17F4C" w:rsidRDefault="004779B9" w:rsidP="008D495F">
            <w:r w:rsidRPr="00C17F4C">
              <w:t>6</w:t>
            </w:r>
          </w:p>
        </w:tc>
        <w:tc>
          <w:tcPr>
            <w:tcW w:w="1157" w:type="dxa"/>
            <w:tcBorders>
              <w:top w:val="nil"/>
              <w:left w:val="nil"/>
              <w:bottom w:val="single" w:sz="8" w:space="0" w:color="auto"/>
              <w:right w:val="nil"/>
            </w:tcBorders>
            <w:noWrap/>
            <w:vAlign w:val="center"/>
          </w:tcPr>
          <w:p w14:paraId="1FF82278" w14:textId="68E64750" w:rsidR="004779B9" w:rsidRPr="00C17F4C" w:rsidRDefault="004779B9" w:rsidP="008D495F">
            <w:r w:rsidRPr="00C17F4C">
              <w:t>mild</w:t>
            </w:r>
          </w:p>
        </w:tc>
        <w:tc>
          <w:tcPr>
            <w:tcW w:w="1590" w:type="dxa"/>
            <w:tcBorders>
              <w:top w:val="nil"/>
              <w:left w:val="nil"/>
              <w:bottom w:val="single" w:sz="8" w:space="0" w:color="auto"/>
              <w:right w:val="nil"/>
            </w:tcBorders>
            <w:noWrap/>
            <w:vAlign w:val="center"/>
          </w:tcPr>
          <w:p w14:paraId="0D4F08B3" w14:textId="77777777" w:rsidR="004779B9" w:rsidRPr="00C17F4C" w:rsidRDefault="004779B9" w:rsidP="008D495F">
            <w:r w:rsidRPr="00C17F4C">
              <w:t>NA</w:t>
            </w:r>
          </w:p>
        </w:tc>
      </w:tr>
      <w:tr w:rsidR="004779B9" w:rsidRPr="00C17F4C" w14:paraId="24DFBDA6" w14:textId="77777777" w:rsidTr="00D30A89">
        <w:trPr>
          <w:trHeight w:val="454"/>
        </w:trPr>
        <w:tc>
          <w:tcPr>
            <w:tcW w:w="798" w:type="dxa"/>
            <w:tcBorders>
              <w:top w:val="nil"/>
              <w:left w:val="nil"/>
              <w:bottom w:val="single" w:sz="8" w:space="0" w:color="auto"/>
              <w:right w:val="nil"/>
            </w:tcBorders>
            <w:vAlign w:val="center"/>
          </w:tcPr>
          <w:p w14:paraId="259BAAFD" w14:textId="77777777" w:rsidR="004779B9" w:rsidRPr="00C17F4C" w:rsidRDefault="004779B9" w:rsidP="008D495F">
            <w:r w:rsidRPr="00C17F4C">
              <w:lastRenderedPageBreak/>
              <w:t>1</w:t>
            </w:r>
          </w:p>
        </w:tc>
        <w:tc>
          <w:tcPr>
            <w:tcW w:w="1276" w:type="dxa"/>
            <w:tcBorders>
              <w:top w:val="nil"/>
              <w:left w:val="nil"/>
              <w:bottom w:val="single" w:sz="8" w:space="0" w:color="auto"/>
              <w:right w:val="nil"/>
            </w:tcBorders>
            <w:noWrap/>
            <w:vAlign w:val="center"/>
          </w:tcPr>
          <w:p w14:paraId="5FFB62D5" w14:textId="77777777" w:rsidR="004779B9" w:rsidRPr="00C17F4C" w:rsidRDefault="004779B9" w:rsidP="008D495F">
            <w:pPr>
              <w:rPr>
                <w:lang w:val="en-US"/>
              </w:rPr>
            </w:pPr>
            <w:r w:rsidRPr="00C17F4C">
              <w:rPr>
                <w:lang w:val="en-US"/>
              </w:rPr>
              <w:t>R329C</w:t>
            </w:r>
          </w:p>
        </w:tc>
        <w:tc>
          <w:tcPr>
            <w:tcW w:w="1820" w:type="dxa"/>
            <w:tcBorders>
              <w:top w:val="nil"/>
              <w:left w:val="nil"/>
              <w:bottom w:val="single" w:sz="8" w:space="0" w:color="auto"/>
              <w:right w:val="nil"/>
            </w:tcBorders>
            <w:vAlign w:val="center"/>
          </w:tcPr>
          <w:p w14:paraId="4A0B7313" w14:textId="72C43065" w:rsidR="004779B9" w:rsidRPr="00C17F4C" w:rsidRDefault="004779B9" w:rsidP="008D495F">
            <w:pPr>
              <w:rPr>
                <w:lang w:val="en-US"/>
              </w:rPr>
            </w:pPr>
            <w:r w:rsidRPr="00C17F4C">
              <w:rPr>
                <w:lang w:val="en-US"/>
              </w:rPr>
              <w:t>p.</w:t>
            </w:r>
            <w:r w:rsidR="001E54DE" w:rsidRPr="00C17F4C">
              <w:rPr>
                <w:lang w:val="en-US"/>
              </w:rPr>
              <w:t>(</w:t>
            </w:r>
            <w:r w:rsidRPr="00C17F4C">
              <w:rPr>
                <w:lang w:val="en-US"/>
              </w:rPr>
              <w:t>Arg368Cys</w:t>
            </w:r>
            <w:r w:rsidR="001E54DE" w:rsidRPr="00C17F4C">
              <w:rPr>
                <w:lang w:val="en-US"/>
              </w:rPr>
              <w:t>)</w:t>
            </w:r>
          </w:p>
        </w:tc>
        <w:tc>
          <w:tcPr>
            <w:tcW w:w="1591" w:type="dxa"/>
            <w:tcBorders>
              <w:top w:val="nil"/>
              <w:left w:val="nil"/>
              <w:bottom w:val="single" w:sz="8" w:space="0" w:color="auto"/>
              <w:right w:val="nil"/>
            </w:tcBorders>
            <w:vAlign w:val="center"/>
          </w:tcPr>
          <w:p w14:paraId="344A76BF" w14:textId="77777777" w:rsidR="004779B9" w:rsidRPr="00C17F4C" w:rsidRDefault="004779B9" w:rsidP="008D495F">
            <w:pPr>
              <w:rPr>
                <w:lang w:val="en-US"/>
              </w:rPr>
            </w:pPr>
            <w:r w:rsidRPr="00C17F4C">
              <w:rPr>
                <w:lang w:val="en-US"/>
              </w:rPr>
              <w:t>c.1102C4T</w:t>
            </w:r>
          </w:p>
        </w:tc>
        <w:tc>
          <w:tcPr>
            <w:tcW w:w="868" w:type="dxa"/>
            <w:tcBorders>
              <w:top w:val="nil"/>
              <w:left w:val="nil"/>
              <w:bottom w:val="single" w:sz="8" w:space="0" w:color="auto"/>
              <w:right w:val="nil"/>
            </w:tcBorders>
            <w:vAlign w:val="center"/>
          </w:tcPr>
          <w:p w14:paraId="27BA44DF" w14:textId="77777777" w:rsidR="004779B9" w:rsidRPr="00C17F4C" w:rsidRDefault="004779B9" w:rsidP="008D495F">
            <w:r w:rsidRPr="00C17F4C">
              <w:t>8</w:t>
            </w:r>
          </w:p>
        </w:tc>
        <w:tc>
          <w:tcPr>
            <w:tcW w:w="1157" w:type="dxa"/>
            <w:tcBorders>
              <w:top w:val="nil"/>
              <w:left w:val="nil"/>
              <w:bottom w:val="single" w:sz="8" w:space="0" w:color="auto"/>
              <w:right w:val="nil"/>
            </w:tcBorders>
            <w:noWrap/>
            <w:vAlign w:val="center"/>
          </w:tcPr>
          <w:p w14:paraId="2FF0DD6E" w14:textId="7F313E8C" w:rsidR="004779B9" w:rsidRPr="00C17F4C" w:rsidRDefault="004779B9" w:rsidP="008D495F">
            <w:r w:rsidRPr="00C17F4C">
              <w:t>mild</w:t>
            </w:r>
          </w:p>
        </w:tc>
        <w:tc>
          <w:tcPr>
            <w:tcW w:w="1590" w:type="dxa"/>
            <w:tcBorders>
              <w:top w:val="nil"/>
              <w:left w:val="nil"/>
              <w:bottom w:val="single" w:sz="8" w:space="0" w:color="auto"/>
              <w:right w:val="nil"/>
            </w:tcBorders>
            <w:noWrap/>
            <w:vAlign w:val="center"/>
          </w:tcPr>
          <w:p w14:paraId="466B8433" w14:textId="77777777" w:rsidR="004779B9" w:rsidRPr="00C17F4C" w:rsidRDefault="004779B9" w:rsidP="008D495F">
            <w:r w:rsidRPr="00C17F4C">
              <w:t>rs374306700</w:t>
            </w:r>
          </w:p>
        </w:tc>
      </w:tr>
      <w:tr w:rsidR="004779B9" w:rsidRPr="00C17F4C" w14:paraId="17C66EC0" w14:textId="77777777" w:rsidTr="00D30A89">
        <w:trPr>
          <w:trHeight w:val="454"/>
        </w:trPr>
        <w:tc>
          <w:tcPr>
            <w:tcW w:w="798" w:type="dxa"/>
            <w:tcBorders>
              <w:top w:val="nil"/>
              <w:left w:val="nil"/>
              <w:bottom w:val="single" w:sz="8" w:space="0" w:color="auto"/>
              <w:right w:val="nil"/>
            </w:tcBorders>
            <w:vAlign w:val="center"/>
          </w:tcPr>
          <w:p w14:paraId="584747E1" w14:textId="0F50C3F8" w:rsidR="004779B9" w:rsidRPr="00C17F4C" w:rsidRDefault="004779B9" w:rsidP="008D495F">
            <w:r w:rsidRPr="00C17F4C">
              <w:t>27+2</w:t>
            </w:r>
            <w:r w:rsidR="00984335" w:rsidRPr="00C17F4C">
              <w:rPr>
                <w:rFonts w:eastAsia="Times New Roman"/>
                <w:bCs/>
                <w:vertAlign w:val="superscript"/>
                <w:lang w:val="en-US" w:eastAsia="it-IT"/>
              </w:rPr>
              <w:t>†</w:t>
            </w:r>
          </w:p>
        </w:tc>
        <w:tc>
          <w:tcPr>
            <w:tcW w:w="1276" w:type="dxa"/>
            <w:tcBorders>
              <w:top w:val="nil"/>
              <w:left w:val="nil"/>
              <w:bottom w:val="single" w:sz="8" w:space="0" w:color="auto"/>
              <w:right w:val="nil"/>
            </w:tcBorders>
            <w:noWrap/>
            <w:vAlign w:val="center"/>
          </w:tcPr>
          <w:p w14:paraId="419D5CA7" w14:textId="77777777" w:rsidR="004779B9" w:rsidRPr="00C17F4C" w:rsidRDefault="004779B9" w:rsidP="008D495F">
            <w:pPr>
              <w:rPr>
                <w:lang w:val="en-US"/>
              </w:rPr>
            </w:pPr>
            <w:r w:rsidRPr="00C17F4C">
              <w:rPr>
                <w:lang w:val="en-US"/>
              </w:rPr>
              <w:t>N370S</w:t>
            </w:r>
          </w:p>
        </w:tc>
        <w:tc>
          <w:tcPr>
            <w:tcW w:w="1820" w:type="dxa"/>
            <w:tcBorders>
              <w:top w:val="nil"/>
              <w:left w:val="nil"/>
              <w:bottom w:val="single" w:sz="8" w:space="0" w:color="auto"/>
              <w:right w:val="nil"/>
            </w:tcBorders>
            <w:vAlign w:val="center"/>
          </w:tcPr>
          <w:p w14:paraId="4CF84B4F" w14:textId="661DDF3A" w:rsidR="004779B9" w:rsidRPr="00C17F4C" w:rsidRDefault="004779B9" w:rsidP="008D495F">
            <w:pPr>
              <w:rPr>
                <w:lang w:val="en-US"/>
              </w:rPr>
            </w:pPr>
            <w:r w:rsidRPr="00C17F4C">
              <w:rPr>
                <w:lang w:val="en-US"/>
              </w:rPr>
              <w:t>p.</w:t>
            </w:r>
            <w:r w:rsidR="001E54DE" w:rsidRPr="00C17F4C">
              <w:rPr>
                <w:lang w:val="en-US"/>
              </w:rPr>
              <w:t>(</w:t>
            </w:r>
            <w:r w:rsidRPr="00C17F4C">
              <w:rPr>
                <w:lang w:val="en-US"/>
              </w:rPr>
              <w:t>Asn409Ser</w:t>
            </w:r>
            <w:r w:rsidR="001E54DE" w:rsidRPr="00C17F4C">
              <w:rPr>
                <w:lang w:val="en-US"/>
              </w:rPr>
              <w:t>)</w:t>
            </w:r>
          </w:p>
        </w:tc>
        <w:tc>
          <w:tcPr>
            <w:tcW w:w="1591" w:type="dxa"/>
            <w:tcBorders>
              <w:top w:val="nil"/>
              <w:left w:val="nil"/>
              <w:bottom w:val="single" w:sz="8" w:space="0" w:color="auto"/>
              <w:right w:val="nil"/>
            </w:tcBorders>
            <w:vAlign w:val="center"/>
          </w:tcPr>
          <w:p w14:paraId="6C6DEAF7" w14:textId="77777777" w:rsidR="004779B9" w:rsidRPr="00C17F4C" w:rsidRDefault="004779B9" w:rsidP="008D495F">
            <w:pPr>
              <w:rPr>
                <w:lang w:val="en-US"/>
              </w:rPr>
            </w:pPr>
            <w:r w:rsidRPr="00C17F4C">
              <w:rPr>
                <w:lang w:val="en-US"/>
              </w:rPr>
              <w:t>c.1226A&gt;G</w:t>
            </w:r>
          </w:p>
        </w:tc>
        <w:tc>
          <w:tcPr>
            <w:tcW w:w="868" w:type="dxa"/>
            <w:tcBorders>
              <w:top w:val="nil"/>
              <w:left w:val="nil"/>
              <w:bottom w:val="single" w:sz="8" w:space="0" w:color="auto"/>
              <w:right w:val="nil"/>
            </w:tcBorders>
            <w:vAlign w:val="center"/>
          </w:tcPr>
          <w:p w14:paraId="4FDBFAB1" w14:textId="77777777" w:rsidR="004779B9" w:rsidRPr="00C17F4C" w:rsidRDefault="004779B9" w:rsidP="008D495F">
            <w:r w:rsidRPr="00C17F4C">
              <w:t>9</w:t>
            </w:r>
          </w:p>
        </w:tc>
        <w:tc>
          <w:tcPr>
            <w:tcW w:w="1157" w:type="dxa"/>
            <w:tcBorders>
              <w:top w:val="nil"/>
              <w:left w:val="nil"/>
              <w:bottom w:val="single" w:sz="8" w:space="0" w:color="auto"/>
              <w:right w:val="nil"/>
            </w:tcBorders>
            <w:noWrap/>
            <w:vAlign w:val="center"/>
          </w:tcPr>
          <w:p w14:paraId="452D46F8" w14:textId="7AA3655E" w:rsidR="004779B9" w:rsidRPr="00C17F4C" w:rsidRDefault="004779B9" w:rsidP="008D495F">
            <w:r w:rsidRPr="00C17F4C">
              <w:t>mild</w:t>
            </w:r>
          </w:p>
        </w:tc>
        <w:tc>
          <w:tcPr>
            <w:tcW w:w="1590" w:type="dxa"/>
            <w:tcBorders>
              <w:top w:val="nil"/>
              <w:left w:val="nil"/>
              <w:bottom w:val="single" w:sz="8" w:space="0" w:color="auto"/>
              <w:right w:val="nil"/>
            </w:tcBorders>
            <w:noWrap/>
            <w:vAlign w:val="center"/>
          </w:tcPr>
          <w:p w14:paraId="75087CCB" w14:textId="77777777" w:rsidR="004779B9" w:rsidRPr="00C17F4C" w:rsidRDefault="004779B9" w:rsidP="008D495F">
            <w:r w:rsidRPr="00C17F4C">
              <w:t>rs76763715</w:t>
            </w:r>
          </w:p>
        </w:tc>
      </w:tr>
      <w:tr w:rsidR="004779B9" w:rsidRPr="00C17F4C" w14:paraId="44105B85" w14:textId="77777777" w:rsidTr="00D30A89">
        <w:trPr>
          <w:trHeight w:val="454"/>
        </w:trPr>
        <w:tc>
          <w:tcPr>
            <w:tcW w:w="798" w:type="dxa"/>
            <w:tcBorders>
              <w:top w:val="nil"/>
              <w:left w:val="nil"/>
              <w:bottom w:val="single" w:sz="8" w:space="0" w:color="auto"/>
              <w:right w:val="nil"/>
            </w:tcBorders>
            <w:vAlign w:val="center"/>
          </w:tcPr>
          <w:p w14:paraId="1FD12B3D" w14:textId="77777777" w:rsidR="004779B9" w:rsidRPr="00C17F4C" w:rsidRDefault="004779B9" w:rsidP="008D495F">
            <w:r w:rsidRPr="00C17F4C">
              <w:t>15</w:t>
            </w:r>
          </w:p>
        </w:tc>
        <w:tc>
          <w:tcPr>
            <w:tcW w:w="1276" w:type="dxa"/>
            <w:tcBorders>
              <w:top w:val="nil"/>
              <w:left w:val="nil"/>
              <w:bottom w:val="single" w:sz="8" w:space="0" w:color="auto"/>
              <w:right w:val="nil"/>
            </w:tcBorders>
            <w:noWrap/>
            <w:vAlign w:val="center"/>
          </w:tcPr>
          <w:p w14:paraId="3674780F" w14:textId="77777777" w:rsidR="004779B9" w:rsidRPr="00C17F4C" w:rsidRDefault="004779B9" w:rsidP="008D495F">
            <w:pPr>
              <w:rPr>
                <w:lang w:val="en-US"/>
              </w:rPr>
            </w:pPr>
            <w:r w:rsidRPr="00C17F4C">
              <w:rPr>
                <w:lang w:val="en-US"/>
              </w:rPr>
              <w:t>E326K</w:t>
            </w:r>
          </w:p>
        </w:tc>
        <w:tc>
          <w:tcPr>
            <w:tcW w:w="1820" w:type="dxa"/>
            <w:tcBorders>
              <w:top w:val="nil"/>
              <w:left w:val="nil"/>
              <w:bottom w:val="single" w:sz="8" w:space="0" w:color="auto"/>
              <w:right w:val="nil"/>
            </w:tcBorders>
            <w:vAlign w:val="center"/>
          </w:tcPr>
          <w:p w14:paraId="2D2EBA6E" w14:textId="45198154" w:rsidR="004779B9" w:rsidRPr="00C17F4C" w:rsidRDefault="004779B9" w:rsidP="008D495F">
            <w:pPr>
              <w:rPr>
                <w:lang w:val="en-US"/>
              </w:rPr>
            </w:pPr>
            <w:r w:rsidRPr="00C17F4C">
              <w:rPr>
                <w:lang w:val="en-US"/>
              </w:rPr>
              <w:t>p.</w:t>
            </w:r>
            <w:r w:rsidR="001E54DE" w:rsidRPr="00C17F4C">
              <w:rPr>
                <w:lang w:val="en-US"/>
              </w:rPr>
              <w:t>(</w:t>
            </w:r>
            <w:r w:rsidRPr="00C17F4C">
              <w:rPr>
                <w:lang w:val="en-US"/>
              </w:rPr>
              <w:t>Glu365Lys</w:t>
            </w:r>
            <w:r w:rsidR="001E54DE" w:rsidRPr="00C17F4C">
              <w:rPr>
                <w:lang w:val="en-US"/>
              </w:rPr>
              <w:t>)</w:t>
            </w:r>
          </w:p>
        </w:tc>
        <w:tc>
          <w:tcPr>
            <w:tcW w:w="1591" w:type="dxa"/>
            <w:tcBorders>
              <w:top w:val="nil"/>
              <w:left w:val="nil"/>
              <w:bottom w:val="single" w:sz="8" w:space="0" w:color="auto"/>
              <w:right w:val="nil"/>
            </w:tcBorders>
            <w:vAlign w:val="center"/>
          </w:tcPr>
          <w:p w14:paraId="74B2E5C6" w14:textId="77777777" w:rsidR="004779B9" w:rsidRPr="00C17F4C" w:rsidRDefault="004779B9" w:rsidP="008D495F">
            <w:pPr>
              <w:rPr>
                <w:lang w:val="en-US"/>
              </w:rPr>
            </w:pPr>
            <w:r w:rsidRPr="00C17F4C">
              <w:rPr>
                <w:lang w:val="en-US"/>
              </w:rPr>
              <w:t>c.1093G&gt;A</w:t>
            </w:r>
          </w:p>
        </w:tc>
        <w:tc>
          <w:tcPr>
            <w:tcW w:w="868" w:type="dxa"/>
            <w:tcBorders>
              <w:top w:val="nil"/>
              <w:left w:val="nil"/>
              <w:bottom w:val="single" w:sz="8" w:space="0" w:color="auto"/>
              <w:right w:val="nil"/>
            </w:tcBorders>
            <w:vAlign w:val="center"/>
          </w:tcPr>
          <w:p w14:paraId="0E25D8A4" w14:textId="77777777" w:rsidR="004779B9" w:rsidRPr="00C17F4C" w:rsidRDefault="004779B9" w:rsidP="008D495F">
            <w:r w:rsidRPr="00C17F4C">
              <w:t>8</w:t>
            </w:r>
          </w:p>
        </w:tc>
        <w:tc>
          <w:tcPr>
            <w:tcW w:w="1157" w:type="dxa"/>
            <w:tcBorders>
              <w:top w:val="nil"/>
              <w:left w:val="nil"/>
              <w:bottom w:val="single" w:sz="8" w:space="0" w:color="auto"/>
              <w:right w:val="nil"/>
            </w:tcBorders>
            <w:noWrap/>
            <w:vAlign w:val="center"/>
          </w:tcPr>
          <w:p w14:paraId="5CF4BADB" w14:textId="213608E6" w:rsidR="004779B9" w:rsidRPr="00C17F4C" w:rsidRDefault="004779B9" w:rsidP="008D495F">
            <w:r w:rsidRPr="00C17F4C">
              <w:t>risk</w:t>
            </w:r>
          </w:p>
        </w:tc>
        <w:tc>
          <w:tcPr>
            <w:tcW w:w="1590" w:type="dxa"/>
            <w:tcBorders>
              <w:top w:val="nil"/>
              <w:left w:val="nil"/>
              <w:bottom w:val="single" w:sz="8" w:space="0" w:color="auto"/>
              <w:right w:val="nil"/>
            </w:tcBorders>
            <w:noWrap/>
            <w:vAlign w:val="center"/>
          </w:tcPr>
          <w:p w14:paraId="33B15500" w14:textId="77777777" w:rsidR="004779B9" w:rsidRPr="00C17F4C" w:rsidRDefault="004779B9" w:rsidP="008D495F">
            <w:r w:rsidRPr="00C17F4C">
              <w:t>rs2230288</w:t>
            </w:r>
          </w:p>
        </w:tc>
      </w:tr>
      <w:tr w:rsidR="004779B9" w:rsidRPr="00C17F4C" w14:paraId="255EB409" w14:textId="77777777" w:rsidTr="00D30A89">
        <w:trPr>
          <w:trHeight w:val="454"/>
        </w:trPr>
        <w:tc>
          <w:tcPr>
            <w:tcW w:w="798" w:type="dxa"/>
            <w:tcBorders>
              <w:top w:val="nil"/>
              <w:left w:val="nil"/>
              <w:bottom w:val="single" w:sz="8" w:space="0" w:color="auto"/>
              <w:right w:val="nil"/>
            </w:tcBorders>
            <w:vAlign w:val="center"/>
          </w:tcPr>
          <w:p w14:paraId="4293CE77" w14:textId="77777777" w:rsidR="004779B9" w:rsidRPr="00C17F4C" w:rsidRDefault="004779B9" w:rsidP="008D495F">
            <w:r w:rsidRPr="00C17F4C">
              <w:t>6</w:t>
            </w:r>
          </w:p>
        </w:tc>
        <w:tc>
          <w:tcPr>
            <w:tcW w:w="1276" w:type="dxa"/>
            <w:tcBorders>
              <w:top w:val="nil"/>
              <w:left w:val="nil"/>
              <w:bottom w:val="single" w:sz="8" w:space="0" w:color="auto"/>
              <w:right w:val="nil"/>
            </w:tcBorders>
            <w:noWrap/>
            <w:vAlign w:val="center"/>
          </w:tcPr>
          <w:p w14:paraId="3B647A35" w14:textId="77777777" w:rsidR="004779B9" w:rsidRPr="00C17F4C" w:rsidRDefault="004779B9" w:rsidP="008D495F">
            <w:pPr>
              <w:rPr>
                <w:lang w:val="en-US"/>
              </w:rPr>
            </w:pPr>
            <w:r w:rsidRPr="00C17F4C">
              <w:rPr>
                <w:lang w:val="en-US"/>
              </w:rPr>
              <w:t>T369M</w:t>
            </w:r>
          </w:p>
        </w:tc>
        <w:tc>
          <w:tcPr>
            <w:tcW w:w="1820" w:type="dxa"/>
            <w:tcBorders>
              <w:top w:val="nil"/>
              <w:left w:val="nil"/>
              <w:bottom w:val="single" w:sz="8" w:space="0" w:color="auto"/>
              <w:right w:val="nil"/>
            </w:tcBorders>
            <w:vAlign w:val="center"/>
          </w:tcPr>
          <w:p w14:paraId="18B107F7" w14:textId="0D1BFAAB" w:rsidR="004779B9" w:rsidRPr="00C17F4C" w:rsidRDefault="004779B9" w:rsidP="008D495F">
            <w:pPr>
              <w:rPr>
                <w:lang w:val="en-US"/>
              </w:rPr>
            </w:pPr>
            <w:r w:rsidRPr="00C17F4C">
              <w:rPr>
                <w:lang w:val="en-US"/>
              </w:rPr>
              <w:t>p.</w:t>
            </w:r>
            <w:r w:rsidR="001E54DE" w:rsidRPr="00C17F4C">
              <w:rPr>
                <w:lang w:val="en-US"/>
              </w:rPr>
              <w:t>(</w:t>
            </w:r>
            <w:r w:rsidRPr="00C17F4C">
              <w:rPr>
                <w:lang w:val="en-US"/>
              </w:rPr>
              <w:t>Thr408Met</w:t>
            </w:r>
            <w:r w:rsidR="001E54DE" w:rsidRPr="00C17F4C">
              <w:rPr>
                <w:lang w:val="en-US"/>
              </w:rPr>
              <w:t>)</w:t>
            </w:r>
          </w:p>
        </w:tc>
        <w:tc>
          <w:tcPr>
            <w:tcW w:w="1591" w:type="dxa"/>
            <w:tcBorders>
              <w:top w:val="nil"/>
              <w:left w:val="nil"/>
              <w:bottom w:val="single" w:sz="8" w:space="0" w:color="auto"/>
              <w:right w:val="nil"/>
            </w:tcBorders>
            <w:vAlign w:val="center"/>
          </w:tcPr>
          <w:p w14:paraId="5A8B57DC" w14:textId="77777777" w:rsidR="004779B9" w:rsidRPr="00C17F4C" w:rsidRDefault="004779B9" w:rsidP="008D495F">
            <w:pPr>
              <w:rPr>
                <w:lang w:val="en-US"/>
              </w:rPr>
            </w:pPr>
            <w:r w:rsidRPr="00C17F4C">
              <w:rPr>
                <w:lang w:val="en-US"/>
              </w:rPr>
              <w:t>c.1223C&gt;T</w:t>
            </w:r>
          </w:p>
        </w:tc>
        <w:tc>
          <w:tcPr>
            <w:tcW w:w="868" w:type="dxa"/>
            <w:tcBorders>
              <w:top w:val="nil"/>
              <w:left w:val="nil"/>
              <w:bottom w:val="single" w:sz="8" w:space="0" w:color="auto"/>
              <w:right w:val="nil"/>
            </w:tcBorders>
            <w:vAlign w:val="center"/>
          </w:tcPr>
          <w:p w14:paraId="2EB6778D" w14:textId="77777777" w:rsidR="004779B9" w:rsidRPr="00C17F4C" w:rsidRDefault="004779B9" w:rsidP="008D495F">
            <w:r w:rsidRPr="00C17F4C">
              <w:t>8</w:t>
            </w:r>
          </w:p>
        </w:tc>
        <w:tc>
          <w:tcPr>
            <w:tcW w:w="1157" w:type="dxa"/>
            <w:tcBorders>
              <w:top w:val="nil"/>
              <w:left w:val="nil"/>
              <w:bottom w:val="single" w:sz="8" w:space="0" w:color="auto"/>
              <w:right w:val="nil"/>
            </w:tcBorders>
            <w:noWrap/>
            <w:vAlign w:val="center"/>
          </w:tcPr>
          <w:p w14:paraId="291533E4" w14:textId="7002D0BB" w:rsidR="004779B9" w:rsidRPr="00C17F4C" w:rsidRDefault="004779B9" w:rsidP="008D495F">
            <w:r w:rsidRPr="00C17F4C">
              <w:t>risk</w:t>
            </w:r>
          </w:p>
        </w:tc>
        <w:tc>
          <w:tcPr>
            <w:tcW w:w="1590" w:type="dxa"/>
            <w:tcBorders>
              <w:top w:val="nil"/>
              <w:left w:val="nil"/>
              <w:bottom w:val="single" w:sz="8" w:space="0" w:color="auto"/>
              <w:right w:val="nil"/>
            </w:tcBorders>
            <w:noWrap/>
            <w:vAlign w:val="center"/>
          </w:tcPr>
          <w:p w14:paraId="2D74793C" w14:textId="77777777" w:rsidR="004779B9" w:rsidRPr="00C17F4C" w:rsidRDefault="004779B9" w:rsidP="008D495F">
            <w:r w:rsidRPr="00C17F4C">
              <w:t>rs75548401</w:t>
            </w:r>
          </w:p>
        </w:tc>
      </w:tr>
      <w:tr w:rsidR="004779B9" w:rsidRPr="00C17F4C" w14:paraId="78546047" w14:textId="77777777" w:rsidTr="00D30A89">
        <w:trPr>
          <w:trHeight w:val="454"/>
        </w:trPr>
        <w:tc>
          <w:tcPr>
            <w:tcW w:w="798" w:type="dxa"/>
            <w:tcBorders>
              <w:top w:val="nil"/>
              <w:left w:val="nil"/>
              <w:bottom w:val="single" w:sz="8" w:space="0" w:color="auto"/>
              <w:right w:val="nil"/>
            </w:tcBorders>
            <w:vAlign w:val="center"/>
          </w:tcPr>
          <w:p w14:paraId="35FDD995" w14:textId="3A4BDB2C" w:rsidR="004779B9" w:rsidRPr="00C17F4C" w:rsidRDefault="004779B9" w:rsidP="008D495F">
            <w:r w:rsidRPr="00C17F4C">
              <w:t>1</w:t>
            </w:r>
            <w:r w:rsidRPr="00C17F4C">
              <w:rPr>
                <w:vertAlign w:val="superscript"/>
              </w:rPr>
              <w:t>#</w:t>
            </w:r>
          </w:p>
        </w:tc>
        <w:tc>
          <w:tcPr>
            <w:tcW w:w="1276" w:type="dxa"/>
            <w:tcBorders>
              <w:top w:val="nil"/>
              <w:left w:val="nil"/>
              <w:bottom w:val="single" w:sz="8" w:space="0" w:color="auto"/>
              <w:right w:val="nil"/>
            </w:tcBorders>
            <w:noWrap/>
            <w:vAlign w:val="center"/>
          </w:tcPr>
          <w:p w14:paraId="6690F015" w14:textId="77777777" w:rsidR="004779B9" w:rsidRPr="00C17F4C" w:rsidRDefault="004779B9" w:rsidP="008D495F">
            <w:pPr>
              <w:rPr>
                <w:lang w:val="en-US"/>
              </w:rPr>
            </w:pPr>
            <w:r w:rsidRPr="00C17F4C">
              <w:rPr>
                <w:lang w:val="en-US"/>
              </w:rPr>
              <w:t>N188K</w:t>
            </w:r>
          </w:p>
          <w:p w14:paraId="6157565B" w14:textId="77777777" w:rsidR="004779B9" w:rsidRPr="00C17F4C" w:rsidRDefault="004779B9" w:rsidP="008D495F">
            <w:pPr>
              <w:rPr>
                <w:lang w:val="en-US"/>
              </w:rPr>
            </w:pPr>
            <w:r w:rsidRPr="00C17F4C">
              <w:rPr>
                <w:lang w:val="en-US"/>
              </w:rPr>
              <w:t>W184R</w:t>
            </w:r>
          </w:p>
        </w:tc>
        <w:tc>
          <w:tcPr>
            <w:tcW w:w="1820" w:type="dxa"/>
            <w:tcBorders>
              <w:top w:val="nil"/>
              <w:left w:val="nil"/>
              <w:bottom w:val="single" w:sz="8" w:space="0" w:color="auto"/>
              <w:right w:val="nil"/>
            </w:tcBorders>
            <w:vAlign w:val="center"/>
          </w:tcPr>
          <w:p w14:paraId="6E98BD25" w14:textId="1F6441D8" w:rsidR="004779B9" w:rsidRPr="00C17F4C" w:rsidRDefault="004779B9" w:rsidP="008D495F">
            <w:pPr>
              <w:rPr>
                <w:lang w:val="en-US"/>
              </w:rPr>
            </w:pPr>
            <w:r w:rsidRPr="00C17F4C">
              <w:rPr>
                <w:lang w:val="en-US"/>
              </w:rPr>
              <w:t>p.</w:t>
            </w:r>
            <w:r w:rsidR="001E54DE" w:rsidRPr="00C17F4C">
              <w:rPr>
                <w:lang w:val="en-US"/>
              </w:rPr>
              <w:t>(</w:t>
            </w:r>
            <w:r w:rsidRPr="00C17F4C">
              <w:rPr>
                <w:lang w:val="en-US"/>
              </w:rPr>
              <w:t>Asn227Lys</w:t>
            </w:r>
            <w:r w:rsidR="001E54DE" w:rsidRPr="00C17F4C">
              <w:rPr>
                <w:lang w:val="en-US"/>
              </w:rPr>
              <w:t>)</w:t>
            </w:r>
          </w:p>
          <w:p w14:paraId="749D1758" w14:textId="5739E403" w:rsidR="004779B9" w:rsidRPr="00C17F4C" w:rsidRDefault="004779B9" w:rsidP="008D495F">
            <w:pPr>
              <w:rPr>
                <w:lang w:val="en-US"/>
              </w:rPr>
            </w:pPr>
            <w:r w:rsidRPr="00C17F4C">
              <w:rPr>
                <w:lang w:val="en-US"/>
              </w:rPr>
              <w:t>p.</w:t>
            </w:r>
            <w:r w:rsidR="001E54DE" w:rsidRPr="00C17F4C">
              <w:rPr>
                <w:lang w:val="en-US"/>
              </w:rPr>
              <w:t>(</w:t>
            </w:r>
            <w:r w:rsidRPr="00C17F4C">
              <w:rPr>
                <w:lang w:val="en-US"/>
              </w:rPr>
              <w:t>Trp223Arg</w:t>
            </w:r>
            <w:r w:rsidR="001E54DE" w:rsidRPr="00C17F4C">
              <w:rPr>
                <w:lang w:val="en-US"/>
              </w:rPr>
              <w:t>)</w:t>
            </w:r>
          </w:p>
        </w:tc>
        <w:tc>
          <w:tcPr>
            <w:tcW w:w="1591" w:type="dxa"/>
            <w:tcBorders>
              <w:top w:val="nil"/>
              <w:left w:val="nil"/>
              <w:bottom w:val="single" w:sz="8" w:space="0" w:color="auto"/>
              <w:right w:val="nil"/>
            </w:tcBorders>
            <w:vAlign w:val="center"/>
          </w:tcPr>
          <w:p w14:paraId="4995822E" w14:textId="77777777" w:rsidR="004779B9" w:rsidRPr="00C17F4C" w:rsidRDefault="004779B9" w:rsidP="008D495F">
            <w:pPr>
              <w:rPr>
                <w:lang w:val="en-US"/>
              </w:rPr>
            </w:pPr>
            <w:r w:rsidRPr="00C17F4C">
              <w:rPr>
                <w:lang w:val="en-US"/>
              </w:rPr>
              <w:t>c.681T&gt;G</w:t>
            </w:r>
          </w:p>
          <w:p w14:paraId="07AFF841" w14:textId="77777777" w:rsidR="004779B9" w:rsidRPr="00C17F4C" w:rsidRDefault="004779B9" w:rsidP="008D495F">
            <w:pPr>
              <w:rPr>
                <w:lang w:val="en-US"/>
              </w:rPr>
            </w:pPr>
            <w:r w:rsidRPr="00C17F4C">
              <w:rPr>
                <w:lang w:val="en-US"/>
              </w:rPr>
              <w:t>c.667T&gt;C</w:t>
            </w:r>
          </w:p>
        </w:tc>
        <w:tc>
          <w:tcPr>
            <w:tcW w:w="868" w:type="dxa"/>
            <w:tcBorders>
              <w:top w:val="nil"/>
              <w:left w:val="nil"/>
              <w:bottom w:val="single" w:sz="8" w:space="0" w:color="auto"/>
              <w:right w:val="nil"/>
            </w:tcBorders>
            <w:vAlign w:val="center"/>
          </w:tcPr>
          <w:p w14:paraId="04D38B6A" w14:textId="77777777" w:rsidR="004779B9" w:rsidRPr="00C17F4C" w:rsidRDefault="004779B9" w:rsidP="008D495F">
            <w:r w:rsidRPr="00C17F4C">
              <w:t>6</w:t>
            </w:r>
          </w:p>
        </w:tc>
        <w:tc>
          <w:tcPr>
            <w:tcW w:w="1157" w:type="dxa"/>
            <w:tcBorders>
              <w:top w:val="nil"/>
              <w:left w:val="nil"/>
              <w:bottom w:val="single" w:sz="8" w:space="0" w:color="auto"/>
              <w:right w:val="nil"/>
            </w:tcBorders>
            <w:noWrap/>
            <w:vAlign w:val="center"/>
          </w:tcPr>
          <w:p w14:paraId="42982505" w14:textId="4174CBE5" w:rsidR="004779B9" w:rsidRPr="00C17F4C" w:rsidRDefault="004779B9" w:rsidP="008D495F">
            <w:r w:rsidRPr="00C17F4C">
              <w:t>unknown</w:t>
            </w:r>
          </w:p>
        </w:tc>
        <w:tc>
          <w:tcPr>
            <w:tcW w:w="1590" w:type="dxa"/>
            <w:tcBorders>
              <w:top w:val="nil"/>
              <w:left w:val="nil"/>
              <w:bottom w:val="single" w:sz="8" w:space="0" w:color="auto"/>
              <w:right w:val="nil"/>
            </w:tcBorders>
            <w:noWrap/>
            <w:vAlign w:val="center"/>
          </w:tcPr>
          <w:p w14:paraId="61D0FD8B" w14:textId="6EA907AD" w:rsidR="004779B9" w:rsidRPr="00C17F4C" w:rsidRDefault="00D30A89" w:rsidP="008D495F">
            <w:r w:rsidRPr="00C17F4C">
              <w:rPr>
                <w:rFonts w:ascii="Helvetica" w:hAnsi="Helvetica" w:cs="Helvetica"/>
                <w:sz w:val="21"/>
                <w:szCs w:val="21"/>
                <w:shd w:val="clear" w:color="auto" w:fill="FFFFFF"/>
              </w:rPr>
              <w:t>rs381418</w:t>
            </w:r>
          </w:p>
          <w:p w14:paraId="299B9756" w14:textId="65987893" w:rsidR="004779B9" w:rsidRPr="00C17F4C" w:rsidRDefault="00D30A89" w:rsidP="008D495F">
            <w:r w:rsidRPr="00C17F4C">
              <w:rPr>
                <w:rFonts w:ascii="Helvetica" w:hAnsi="Helvetica" w:cs="Helvetica"/>
                <w:sz w:val="21"/>
                <w:szCs w:val="21"/>
                <w:shd w:val="clear" w:color="auto" w:fill="FFFFFF"/>
              </w:rPr>
              <w:t>rs61748906</w:t>
            </w:r>
          </w:p>
        </w:tc>
      </w:tr>
      <w:tr w:rsidR="004779B9" w:rsidRPr="00C17F4C" w14:paraId="53B0DA43" w14:textId="77777777" w:rsidTr="00D30A89">
        <w:trPr>
          <w:trHeight w:val="454"/>
        </w:trPr>
        <w:tc>
          <w:tcPr>
            <w:tcW w:w="798" w:type="dxa"/>
            <w:tcBorders>
              <w:top w:val="nil"/>
              <w:left w:val="nil"/>
              <w:bottom w:val="single" w:sz="8" w:space="0" w:color="auto"/>
              <w:right w:val="nil"/>
            </w:tcBorders>
            <w:vAlign w:val="center"/>
          </w:tcPr>
          <w:p w14:paraId="1F68FC0E" w14:textId="77777777" w:rsidR="004779B9" w:rsidRPr="00C17F4C" w:rsidRDefault="004779B9" w:rsidP="00675643">
            <w:r w:rsidRPr="00C17F4C">
              <w:t>1</w:t>
            </w:r>
            <w:r w:rsidRPr="00C17F4C">
              <w:rPr>
                <w:vertAlign w:val="superscript"/>
              </w:rPr>
              <w:t>#</w:t>
            </w:r>
          </w:p>
        </w:tc>
        <w:tc>
          <w:tcPr>
            <w:tcW w:w="1276" w:type="dxa"/>
            <w:tcBorders>
              <w:top w:val="nil"/>
              <w:left w:val="nil"/>
              <w:bottom w:val="single" w:sz="8" w:space="0" w:color="auto"/>
              <w:right w:val="nil"/>
            </w:tcBorders>
            <w:noWrap/>
            <w:vAlign w:val="center"/>
          </w:tcPr>
          <w:p w14:paraId="199A7A5B" w14:textId="77777777" w:rsidR="004779B9" w:rsidRPr="00C17F4C" w:rsidRDefault="004779B9" w:rsidP="00675643">
            <w:pPr>
              <w:rPr>
                <w:lang w:val="en-US"/>
              </w:rPr>
            </w:pPr>
            <w:r w:rsidRPr="00C17F4C">
              <w:rPr>
                <w:lang w:val="en-US"/>
              </w:rPr>
              <w:t>N370S</w:t>
            </w:r>
          </w:p>
          <w:p w14:paraId="5654C3A8" w14:textId="77777777" w:rsidR="004779B9" w:rsidRPr="00C17F4C" w:rsidRDefault="004779B9" w:rsidP="00675643">
            <w:pPr>
              <w:rPr>
                <w:lang w:val="en-US"/>
              </w:rPr>
            </w:pPr>
            <w:r w:rsidRPr="00C17F4C">
              <w:rPr>
                <w:lang w:val="en-US"/>
              </w:rPr>
              <w:t>E326K</w:t>
            </w:r>
          </w:p>
        </w:tc>
        <w:tc>
          <w:tcPr>
            <w:tcW w:w="1820" w:type="dxa"/>
            <w:tcBorders>
              <w:top w:val="nil"/>
              <w:left w:val="nil"/>
              <w:bottom w:val="single" w:sz="8" w:space="0" w:color="auto"/>
              <w:right w:val="nil"/>
            </w:tcBorders>
            <w:vAlign w:val="center"/>
          </w:tcPr>
          <w:p w14:paraId="0CE2F2A1" w14:textId="3EC19460" w:rsidR="004779B9" w:rsidRPr="00C17F4C" w:rsidRDefault="004779B9" w:rsidP="00675643">
            <w:pPr>
              <w:rPr>
                <w:lang w:val="en-US"/>
              </w:rPr>
            </w:pPr>
            <w:r w:rsidRPr="00C17F4C">
              <w:rPr>
                <w:lang w:val="en-US"/>
              </w:rPr>
              <w:t>p.</w:t>
            </w:r>
            <w:r w:rsidR="001E54DE" w:rsidRPr="00C17F4C">
              <w:rPr>
                <w:lang w:val="en-US"/>
              </w:rPr>
              <w:t>(</w:t>
            </w:r>
            <w:r w:rsidRPr="00C17F4C">
              <w:rPr>
                <w:lang w:val="en-US"/>
              </w:rPr>
              <w:t>Asn409Ser</w:t>
            </w:r>
            <w:r w:rsidR="001E54DE" w:rsidRPr="00C17F4C">
              <w:rPr>
                <w:lang w:val="en-US"/>
              </w:rPr>
              <w:t>)</w:t>
            </w:r>
          </w:p>
          <w:p w14:paraId="7982C1DB" w14:textId="18959C6B" w:rsidR="004779B9" w:rsidRPr="00C17F4C" w:rsidRDefault="004779B9" w:rsidP="00675643">
            <w:pPr>
              <w:rPr>
                <w:lang w:val="en-US"/>
              </w:rPr>
            </w:pPr>
            <w:r w:rsidRPr="00C17F4C">
              <w:rPr>
                <w:lang w:val="en-US"/>
              </w:rPr>
              <w:t>p.</w:t>
            </w:r>
            <w:r w:rsidR="001E54DE" w:rsidRPr="00C17F4C">
              <w:rPr>
                <w:lang w:val="en-US"/>
              </w:rPr>
              <w:t>(</w:t>
            </w:r>
            <w:r w:rsidRPr="00C17F4C">
              <w:rPr>
                <w:lang w:val="en-US"/>
              </w:rPr>
              <w:t>Glu365Lys</w:t>
            </w:r>
            <w:r w:rsidR="001E54DE" w:rsidRPr="00C17F4C">
              <w:rPr>
                <w:lang w:val="en-US"/>
              </w:rPr>
              <w:t>)</w:t>
            </w:r>
          </w:p>
        </w:tc>
        <w:tc>
          <w:tcPr>
            <w:tcW w:w="1591" w:type="dxa"/>
            <w:tcBorders>
              <w:top w:val="nil"/>
              <w:left w:val="nil"/>
              <w:bottom w:val="single" w:sz="8" w:space="0" w:color="auto"/>
              <w:right w:val="nil"/>
            </w:tcBorders>
            <w:vAlign w:val="center"/>
          </w:tcPr>
          <w:p w14:paraId="2853F7AE" w14:textId="77777777" w:rsidR="004779B9" w:rsidRPr="00C17F4C" w:rsidRDefault="004779B9" w:rsidP="00675643">
            <w:pPr>
              <w:rPr>
                <w:lang w:val="en-US"/>
              </w:rPr>
            </w:pPr>
            <w:r w:rsidRPr="00C17F4C">
              <w:rPr>
                <w:lang w:val="en-US"/>
              </w:rPr>
              <w:t>c.1226A&gt;G</w:t>
            </w:r>
          </w:p>
          <w:p w14:paraId="38519146" w14:textId="77777777" w:rsidR="004779B9" w:rsidRPr="00C17F4C" w:rsidRDefault="004779B9" w:rsidP="00675643">
            <w:pPr>
              <w:rPr>
                <w:lang w:val="en-US"/>
              </w:rPr>
            </w:pPr>
            <w:r w:rsidRPr="00C17F4C">
              <w:rPr>
                <w:lang w:val="en-US"/>
              </w:rPr>
              <w:t>c.1093G&gt;A</w:t>
            </w:r>
          </w:p>
        </w:tc>
        <w:tc>
          <w:tcPr>
            <w:tcW w:w="868" w:type="dxa"/>
            <w:tcBorders>
              <w:top w:val="nil"/>
              <w:left w:val="nil"/>
              <w:bottom w:val="single" w:sz="8" w:space="0" w:color="auto"/>
              <w:right w:val="nil"/>
            </w:tcBorders>
            <w:vAlign w:val="center"/>
          </w:tcPr>
          <w:p w14:paraId="2C3EF3B6" w14:textId="77777777" w:rsidR="004779B9" w:rsidRPr="00C17F4C" w:rsidRDefault="004779B9" w:rsidP="00675643">
            <w:r w:rsidRPr="00C17F4C">
              <w:t>9</w:t>
            </w:r>
          </w:p>
          <w:p w14:paraId="06185953" w14:textId="77777777" w:rsidR="004779B9" w:rsidRPr="00C17F4C" w:rsidRDefault="004779B9" w:rsidP="00675643">
            <w:r w:rsidRPr="00C17F4C">
              <w:t>8</w:t>
            </w:r>
          </w:p>
        </w:tc>
        <w:tc>
          <w:tcPr>
            <w:tcW w:w="1157" w:type="dxa"/>
            <w:tcBorders>
              <w:top w:val="nil"/>
              <w:left w:val="nil"/>
              <w:bottom w:val="single" w:sz="8" w:space="0" w:color="auto"/>
              <w:right w:val="nil"/>
            </w:tcBorders>
            <w:noWrap/>
            <w:vAlign w:val="center"/>
          </w:tcPr>
          <w:p w14:paraId="56BBFC23" w14:textId="757EDB26" w:rsidR="004779B9" w:rsidRPr="00C17F4C" w:rsidRDefault="004779B9" w:rsidP="00984335">
            <w:r w:rsidRPr="00C17F4C">
              <w:t>unknown</w:t>
            </w:r>
            <w:r w:rsidR="00984335" w:rsidRPr="00C17F4C">
              <w:rPr>
                <w:sz w:val="22"/>
                <w:vertAlign w:val="superscript"/>
                <w:lang w:val="en-US"/>
              </w:rPr>
              <w:t>ǂ</w:t>
            </w:r>
          </w:p>
        </w:tc>
        <w:tc>
          <w:tcPr>
            <w:tcW w:w="1590" w:type="dxa"/>
            <w:tcBorders>
              <w:top w:val="nil"/>
              <w:left w:val="nil"/>
              <w:bottom w:val="single" w:sz="8" w:space="0" w:color="auto"/>
              <w:right w:val="nil"/>
            </w:tcBorders>
            <w:noWrap/>
            <w:vAlign w:val="center"/>
          </w:tcPr>
          <w:p w14:paraId="04C4A190" w14:textId="77777777" w:rsidR="004779B9" w:rsidRPr="00C17F4C" w:rsidRDefault="004779B9" w:rsidP="00675643">
            <w:r w:rsidRPr="00C17F4C">
              <w:t>rs76763715</w:t>
            </w:r>
          </w:p>
          <w:p w14:paraId="0676B26F" w14:textId="77777777" w:rsidR="004779B9" w:rsidRPr="00C17F4C" w:rsidRDefault="004779B9" w:rsidP="00675643">
            <w:r w:rsidRPr="00C17F4C">
              <w:t>rs2230288</w:t>
            </w:r>
          </w:p>
        </w:tc>
      </w:tr>
      <w:tr w:rsidR="004779B9" w:rsidRPr="00C17F4C" w14:paraId="0E86AF43" w14:textId="77777777" w:rsidTr="00D30A89">
        <w:trPr>
          <w:trHeight w:val="454"/>
        </w:trPr>
        <w:tc>
          <w:tcPr>
            <w:tcW w:w="798" w:type="dxa"/>
            <w:tcBorders>
              <w:top w:val="nil"/>
              <w:left w:val="nil"/>
              <w:bottom w:val="single" w:sz="8" w:space="0" w:color="auto"/>
              <w:right w:val="nil"/>
            </w:tcBorders>
            <w:vAlign w:val="center"/>
          </w:tcPr>
          <w:p w14:paraId="0F425AC7" w14:textId="1EAA395E" w:rsidR="004779B9" w:rsidRPr="00C17F4C" w:rsidRDefault="004779B9" w:rsidP="00484AF2">
            <w:pPr>
              <w:jc w:val="both"/>
            </w:pPr>
            <w:r w:rsidRPr="00C17F4C">
              <w:t>1</w:t>
            </w:r>
            <w:r w:rsidR="00984335" w:rsidRPr="00C17F4C">
              <w:rPr>
                <w:rFonts w:eastAsia="Times New Roman"/>
                <w:bCs/>
                <w:vertAlign w:val="superscript"/>
                <w:lang w:val="en-US" w:eastAsia="it-IT"/>
              </w:rPr>
              <w:t>†</w:t>
            </w:r>
          </w:p>
        </w:tc>
        <w:tc>
          <w:tcPr>
            <w:tcW w:w="1276" w:type="dxa"/>
            <w:tcBorders>
              <w:top w:val="nil"/>
              <w:left w:val="nil"/>
              <w:bottom w:val="single" w:sz="8" w:space="0" w:color="auto"/>
              <w:right w:val="nil"/>
            </w:tcBorders>
            <w:noWrap/>
            <w:vAlign w:val="center"/>
          </w:tcPr>
          <w:p w14:paraId="7FA1361E" w14:textId="77777777" w:rsidR="004779B9" w:rsidRPr="00C17F4C" w:rsidRDefault="004779B9" w:rsidP="005804EC">
            <w:pPr>
              <w:jc w:val="both"/>
              <w:rPr>
                <w:lang w:val="en-US"/>
              </w:rPr>
            </w:pPr>
            <w:r w:rsidRPr="00C17F4C">
              <w:rPr>
                <w:lang w:val="en-US"/>
              </w:rPr>
              <w:t>I161N</w:t>
            </w:r>
          </w:p>
        </w:tc>
        <w:tc>
          <w:tcPr>
            <w:tcW w:w="1820" w:type="dxa"/>
            <w:tcBorders>
              <w:top w:val="nil"/>
              <w:left w:val="nil"/>
              <w:bottom w:val="single" w:sz="8" w:space="0" w:color="auto"/>
              <w:right w:val="nil"/>
            </w:tcBorders>
            <w:vAlign w:val="center"/>
          </w:tcPr>
          <w:p w14:paraId="66A61515" w14:textId="5ECDE7BA" w:rsidR="004779B9" w:rsidRPr="00C17F4C" w:rsidRDefault="004779B9" w:rsidP="005804EC">
            <w:pPr>
              <w:jc w:val="both"/>
              <w:rPr>
                <w:lang w:val="en-US"/>
              </w:rPr>
            </w:pPr>
            <w:r w:rsidRPr="00C17F4C">
              <w:rPr>
                <w:lang w:val="en-US"/>
              </w:rPr>
              <w:t>p.</w:t>
            </w:r>
            <w:r w:rsidR="001E54DE" w:rsidRPr="00C17F4C">
              <w:rPr>
                <w:lang w:val="en-US"/>
              </w:rPr>
              <w:t>(</w:t>
            </w:r>
            <w:r w:rsidRPr="00C17F4C">
              <w:rPr>
                <w:lang w:val="en-US"/>
              </w:rPr>
              <w:t>Ile200Asn</w:t>
            </w:r>
            <w:r w:rsidR="001E54DE" w:rsidRPr="00C17F4C">
              <w:rPr>
                <w:lang w:val="en-US"/>
              </w:rPr>
              <w:t>)</w:t>
            </w:r>
          </w:p>
        </w:tc>
        <w:tc>
          <w:tcPr>
            <w:tcW w:w="1591" w:type="dxa"/>
            <w:tcBorders>
              <w:top w:val="nil"/>
              <w:left w:val="nil"/>
              <w:bottom w:val="single" w:sz="8" w:space="0" w:color="auto"/>
              <w:right w:val="nil"/>
            </w:tcBorders>
            <w:vAlign w:val="center"/>
          </w:tcPr>
          <w:p w14:paraId="0C83ADF5" w14:textId="77777777" w:rsidR="004779B9" w:rsidRPr="00C17F4C" w:rsidRDefault="004779B9" w:rsidP="005804EC">
            <w:pPr>
              <w:jc w:val="both"/>
              <w:rPr>
                <w:lang w:val="en-US"/>
              </w:rPr>
            </w:pPr>
            <w:r w:rsidRPr="00C17F4C">
              <w:rPr>
                <w:lang w:val="en-US"/>
              </w:rPr>
              <w:t>c.599T&gt;A</w:t>
            </w:r>
          </w:p>
        </w:tc>
        <w:tc>
          <w:tcPr>
            <w:tcW w:w="868" w:type="dxa"/>
            <w:tcBorders>
              <w:top w:val="nil"/>
              <w:left w:val="nil"/>
              <w:bottom w:val="single" w:sz="8" w:space="0" w:color="auto"/>
              <w:right w:val="nil"/>
            </w:tcBorders>
            <w:vAlign w:val="center"/>
          </w:tcPr>
          <w:p w14:paraId="32B555FD" w14:textId="77777777" w:rsidR="004779B9" w:rsidRPr="00C17F4C" w:rsidRDefault="004779B9" w:rsidP="005804EC">
            <w:pPr>
              <w:jc w:val="both"/>
            </w:pPr>
            <w:r w:rsidRPr="00C17F4C">
              <w:t>6</w:t>
            </w:r>
          </w:p>
        </w:tc>
        <w:tc>
          <w:tcPr>
            <w:tcW w:w="1157" w:type="dxa"/>
            <w:tcBorders>
              <w:top w:val="nil"/>
              <w:left w:val="nil"/>
              <w:bottom w:val="single" w:sz="8" w:space="0" w:color="auto"/>
              <w:right w:val="nil"/>
            </w:tcBorders>
            <w:noWrap/>
            <w:vAlign w:val="center"/>
          </w:tcPr>
          <w:p w14:paraId="71B09769" w14:textId="77777777" w:rsidR="004779B9" w:rsidRPr="00C17F4C" w:rsidRDefault="004779B9" w:rsidP="005804EC">
            <w:pPr>
              <w:jc w:val="both"/>
            </w:pPr>
            <w:r w:rsidRPr="00C17F4C">
              <w:t>unknown</w:t>
            </w:r>
          </w:p>
        </w:tc>
        <w:tc>
          <w:tcPr>
            <w:tcW w:w="1590" w:type="dxa"/>
            <w:tcBorders>
              <w:top w:val="nil"/>
              <w:left w:val="nil"/>
              <w:bottom w:val="single" w:sz="8" w:space="0" w:color="auto"/>
              <w:right w:val="nil"/>
            </w:tcBorders>
            <w:noWrap/>
            <w:vAlign w:val="center"/>
          </w:tcPr>
          <w:p w14:paraId="1EAD8272" w14:textId="77777777" w:rsidR="004779B9" w:rsidRPr="00C17F4C" w:rsidRDefault="004779B9" w:rsidP="005804EC">
            <w:pPr>
              <w:jc w:val="both"/>
            </w:pPr>
            <w:r w:rsidRPr="00C17F4C">
              <w:t>rs77933015</w:t>
            </w:r>
          </w:p>
        </w:tc>
      </w:tr>
      <w:tr w:rsidR="004779B9" w:rsidRPr="00C17F4C" w14:paraId="77064F5C" w14:textId="77777777" w:rsidTr="00D30A89">
        <w:trPr>
          <w:trHeight w:val="454"/>
        </w:trPr>
        <w:tc>
          <w:tcPr>
            <w:tcW w:w="798" w:type="dxa"/>
            <w:tcBorders>
              <w:top w:val="nil"/>
              <w:left w:val="nil"/>
              <w:bottom w:val="single" w:sz="8" w:space="0" w:color="auto"/>
              <w:right w:val="nil"/>
            </w:tcBorders>
            <w:vAlign w:val="center"/>
          </w:tcPr>
          <w:p w14:paraId="700943A5" w14:textId="77777777" w:rsidR="004779B9" w:rsidRPr="00C17F4C" w:rsidRDefault="004779B9" w:rsidP="00420756">
            <w:r w:rsidRPr="00C17F4C">
              <w:t>1</w:t>
            </w:r>
          </w:p>
        </w:tc>
        <w:tc>
          <w:tcPr>
            <w:tcW w:w="1276" w:type="dxa"/>
            <w:tcBorders>
              <w:top w:val="nil"/>
              <w:left w:val="nil"/>
              <w:bottom w:val="single" w:sz="8" w:space="0" w:color="auto"/>
              <w:right w:val="nil"/>
            </w:tcBorders>
            <w:noWrap/>
            <w:vAlign w:val="center"/>
          </w:tcPr>
          <w:p w14:paraId="2E750A8D" w14:textId="77777777" w:rsidR="004779B9" w:rsidRPr="00C17F4C" w:rsidRDefault="004779B9" w:rsidP="00420756">
            <w:pPr>
              <w:rPr>
                <w:lang w:val="en-US"/>
              </w:rPr>
            </w:pPr>
            <w:r w:rsidRPr="00C17F4C">
              <w:rPr>
                <w:lang w:val="en-US"/>
              </w:rPr>
              <w:t>K(-27)R</w:t>
            </w:r>
          </w:p>
        </w:tc>
        <w:tc>
          <w:tcPr>
            <w:tcW w:w="1820" w:type="dxa"/>
            <w:tcBorders>
              <w:top w:val="nil"/>
              <w:left w:val="nil"/>
              <w:bottom w:val="single" w:sz="8" w:space="0" w:color="auto"/>
              <w:right w:val="nil"/>
            </w:tcBorders>
            <w:vAlign w:val="center"/>
          </w:tcPr>
          <w:p w14:paraId="5B229591" w14:textId="5139DA51" w:rsidR="004779B9" w:rsidRPr="00C17F4C" w:rsidRDefault="004779B9" w:rsidP="00420756">
            <w:r w:rsidRPr="00C17F4C">
              <w:t>p.</w:t>
            </w:r>
            <w:r w:rsidR="001E54DE" w:rsidRPr="00C17F4C">
              <w:t>(</w:t>
            </w:r>
            <w:r w:rsidRPr="00C17F4C">
              <w:t>Lys13Arg</w:t>
            </w:r>
            <w:r w:rsidR="001E54DE" w:rsidRPr="00C17F4C">
              <w:t>)</w:t>
            </w:r>
          </w:p>
        </w:tc>
        <w:tc>
          <w:tcPr>
            <w:tcW w:w="1591" w:type="dxa"/>
            <w:tcBorders>
              <w:top w:val="nil"/>
              <w:left w:val="nil"/>
              <w:bottom w:val="single" w:sz="8" w:space="0" w:color="auto"/>
              <w:right w:val="nil"/>
            </w:tcBorders>
            <w:vAlign w:val="center"/>
          </w:tcPr>
          <w:p w14:paraId="58D0CD6A" w14:textId="77777777" w:rsidR="004779B9" w:rsidRPr="00C17F4C" w:rsidRDefault="004779B9" w:rsidP="00420756">
            <w:r w:rsidRPr="00C17F4C">
              <w:rPr>
                <w:lang w:val="en-US"/>
              </w:rPr>
              <w:t>c.38A&gt;G</w:t>
            </w:r>
          </w:p>
        </w:tc>
        <w:tc>
          <w:tcPr>
            <w:tcW w:w="868" w:type="dxa"/>
            <w:tcBorders>
              <w:top w:val="nil"/>
              <w:left w:val="nil"/>
              <w:bottom w:val="single" w:sz="8" w:space="0" w:color="auto"/>
              <w:right w:val="nil"/>
            </w:tcBorders>
            <w:vAlign w:val="center"/>
          </w:tcPr>
          <w:p w14:paraId="5D65515E" w14:textId="77777777" w:rsidR="004779B9" w:rsidRPr="00C17F4C" w:rsidRDefault="004779B9" w:rsidP="00420756">
            <w:r w:rsidRPr="00C17F4C">
              <w:t>2</w:t>
            </w:r>
          </w:p>
        </w:tc>
        <w:tc>
          <w:tcPr>
            <w:tcW w:w="1157" w:type="dxa"/>
            <w:tcBorders>
              <w:top w:val="nil"/>
              <w:left w:val="nil"/>
              <w:bottom w:val="single" w:sz="8" w:space="0" w:color="auto"/>
              <w:right w:val="nil"/>
            </w:tcBorders>
            <w:noWrap/>
            <w:vAlign w:val="center"/>
          </w:tcPr>
          <w:p w14:paraId="12EF78A4" w14:textId="77777777" w:rsidR="004779B9" w:rsidRPr="00C17F4C" w:rsidRDefault="004779B9" w:rsidP="00420756">
            <w:r w:rsidRPr="00C17F4C">
              <w:t>unknown</w:t>
            </w:r>
          </w:p>
        </w:tc>
        <w:tc>
          <w:tcPr>
            <w:tcW w:w="1590" w:type="dxa"/>
            <w:tcBorders>
              <w:top w:val="nil"/>
              <w:left w:val="nil"/>
              <w:bottom w:val="single" w:sz="8" w:space="0" w:color="auto"/>
              <w:right w:val="nil"/>
            </w:tcBorders>
            <w:noWrap/>
            <w:vAlign w:val="center"/>
          </w:tcPr>
          <w:p w14:paraId="07F3D7DD" w14:textId="77777777" w:rsidR="004779B9" w:rsidRPr="00C17F4C" w:rsidRDefault="004779B9" w:rsidP="00420756">
            <w:r w:rsidRPr="00C17F4C">
              <w:t>rs150466109</w:t>
            </w:r>
          </w:p>
        </w:tc>
      </w:tr>
      <w:tr w:rsidR="004779B9" w:rsidRPr="00C17F4C" w14:paraId="7161E235" w14:textId="77777777" w:rsidTr="00D30A89">
        <w:trPr>
          <w:trHeight w:val="454"/>
        </w:trPr>
        <w:tc>
          <w:tcPr>
            <w:tcW w:w="798" w:type="dxa"/>
            <w:tcBorders>
              <w:top w:val="nil"/>
              <w:left w:val="nil"/>
              <w:bottom w:val="single" w:sz="8" w:space="0" w:color="auto"/>
              <w:right w:val="nil"/>
            </w:tcBorders>
            <w:vAlign w:val="center"/>
          </w:tcPr>
          <w:p w14:paraId="481F7368" w14:textId="77777777" w:rsidR="004779B9" w:rsidRPr="00C17F4C" w:rsidRDefault="004779B9" w:rsidP="00420756">
            <w:r w:rsidRPr="00C17F4C">
              <w:t>1</w:t>
            </w:r>
          </w:p>
        </w:tc>
        <w:tc>
          <w:tcPr>
            <w:tcW w:w="1276" w:type="dxa"/>
            <w:tcBorders>
              <w:top w:val="nil"/>
              <w:left w:val="nil"/>
              <w:bottom w:val="single" w:sz="8" w:space="0" w:color="auto"/>
              <w:right w:val="nil"/>
            </w:tcBorders>
            <w:noWrap/>
            <w:vAlign w:val="center"/>
          </w:tcPr>
          <w:p w14:paraId="799B47B3" w14:textId="77777777" w:rsidR="004779B9" w:rsidRPr="00C17F4C" w:rsidRDefault="004779B9" w:rsidP="00420756">
            <w:pPr>
              <w:rPr>
                <w:lang w:val="en-US"/>
              </w:rPr>
            </w:pPr>
            <w:r w:rsidRPr="00C17F4C">
              <w:rPr>
                <w:lang w:val="en-US"/>
              </w:rPr>
              <w:t>M85V</w:t>
            </w:r>
          </w:p>
        </w:tc>
        <w:tc>
          <w:tcPr>
            <w:tcW w:w="1820" w:type="dxa"/>
            <w:tcBorders>
              <w:top w:val="nil"/>
              <w:left w:val="nil"/>
              <w:bottom w:val="single" w:sz="8" w:space="0" w:color="auto"/>
              <w:right w:val="nil"/>
            </w:tcBorders>
            <w:vAlign w:val="center"/>
          </w:tcPr>
          <w:p w14:paraId="551AA5F2" w14:textId="49B2A569" w:rsidR="004779B9" w:rsidRPr="00C17F4C" w:rsidRDefault="004779B9" w:rsidP="00420756">
            <w:pPr>
              <w:rPr>
                <w:lang w:val="en-US"/>
              </w:rPr>
            </w:pPr>
            <w:r w:rsidRPr="00C17F4C">
              <w:rPr>
                <w:lang w:val="en-US"/>
              </w:rPr>
              <w:t>p.</w:t>
            </w:r>
            <w:r w:rsidR="001E54DE" w:rsidRPr="00C17F4C">
              <w:rPr>
                <w:lang w:val="en-US"/>
              </w:rPr>
              <w:t>(</w:t>
            </w:r>
            <w:r w:rsidRPr="00C17F4C">
              <w:rPr>
                <w:lang w:val="en-US"/>
              </w:rPr>
              <w:t>Met124Val</w:t>
            </w:r>
            <w:r w:rsidR="001E54DE" w:rsidRPr="00C17F4C">
              <w:rPr>
                <w:lang w:val="en-US"/>
              </w:rPr>
              <w:t>)</w:t>
            </w:r>
          </w:p>
        </w:tc>
        <w:tc>
          <w:tcPr>
            <w:tcW w:w="1591" w:type="dxa"/>
            <w:tcBorders>
              <w:top w:val="nil"/>
              <w:left w:val="nil"/>
              <w:bottom w:val="single" w:sz="8" w:space="0" w:color="auto"/>
              <w:right w:val="nil"/>
            </w:tcBorders>
            <w:vAlign w:val="center"/>
          </w:tcPr>
          <w:p w14:paraId="7A5D21EE" w14:textId="77777777" w:rsidR="004779B9" w:rsidRPr="00C17F4C" w:rsidRDefault="004779B9" w:rsidP="00420756">
            <w:pPr>
              <w:rPr>
                <w:lang w:val="en-US"/>
              </w:rPr>
            </w:pPr>
            <w:r w:rsidRPr="00C17F4C">
              <w:rPr>
                <w:lang w:val="en-US"/>
              </w:rPr>
              <w:t>c.370A&gt;G</w:t>
            </w:r>
          </w:p>
        </w:tc>
        <w:tc>
          <w:tcPr>
            <w:tcW w:w="868" w:type="dxa"/>
            <w:tcBorders>
              <w:top w:val="nil"/>
              <w:left w:val="nil"/>
              <w:bottom w:val="single" w:sz="8" w:space="0" w:color="auto"/>
              <w:right w:val="nil"/>
            </w:tcBorders>
            <w:vAlign w:val="center"/>
          </w:tcPr>
          <w:p w14:paraId="61EBB2AD" w14:textId="77777777" w:rsidR="004779B9" w:rsidRPr="00C17F4C" w:rsidRDefault="004779B9" w:rsidP="00420756">
            <w:r w:rsidRPr="00C17F4C">
              <w:t>5</w:t>
            </w:r>
          </w:p>
        </w:tc>
        <w:tc>
          <w:tcPr>
            <w:tcW w:w="1157" w:type="dxa"/>
            <w:tcBorders>
              <w:top w:val="nil"/>
              <w:left w:val="nil"/>
              <w:bottom w:val="single" w:sz="8" w:space="0" w:color="auto"/>
              <w:right w:val="nil"/>
            </w:tcBorders>
            <w:noWrap/>
            <w:vAlign w:val="center"/>
          </w:tcPr>
          <w:p w14:paraId="2A328392" w14:textId="77777777" w:rsidR="004779B9" w:rsidRPr="00C17F4C" w:rsidRDefault="004779B9" w:rsidP="00420756">
            <w:r w:rsidRPr="00C17F4C">
              <w:t>unknown</w:t>
            </w:r>
          </w:p>
        </w:tc>
        <w:tc>
          <w:tcPr>
            <w:tcW w:w="1590" w:type="dxa"/>
            <w:tcBorders>
              <w:top w:val="nil"/>
              <w:left w:val="nil"/>
              <w:bottom w:val="single" w:sz="8" w:space="0" w:color="auto"/>
              <w:right w:val="nil"/>
            </w:tcBorders>
            <w:noWrap/>
            <w:vAlign w:val="center"/>
          </w:tcPr>
          <w:p w14:paraId="6EEE4104" w14:textId="77777777" w:rsidR="004779B9" w:rsidRPr="00C17F4C" w:rsidRDefault="004779B9" w:rsidP="00420756">
            <w:r w:rsidRPr="00C17F4C">
              <w:t>rs758455177</w:t>
            </w:r>
          </w:p>
        </w:tc>
      </w:tr>
      <w:tr w:rsidR="004779B9" w:rsidRPr="00C17F4C" w14:paraId="06A9B699" w14:textId="77777777" w:rsidTr="00D30A89">
        <w:trPr>
          <w:trHeight w:val="454"/>
        </w:trPr>
        <w:tc>
          <w:tcPr>
            <w:tcW w:w="798" w:type="dxa"/>
            <w:tcBorders>
              <w:top w:val="nil"/>
              <w:left w:val="nil"/>
              <w:bottom w:val="single" w:sz="8" w:space="0" w:color="auto"/>
              <w:right w:val="nil"/>
            </w:tcBorders>
            <w:vAlign w:val="center"/>
          </w:tcPr>
          <w:p w14:paraId="2CC012F0" w14:textId="77777777" w:rsidR="004779B9" w:rsidRPr="00C17F4C" w:rsidRDefault="004779B9" w:rsidP="008D495F">
            <w:r w:rsidRPr="00C17F4C">
              <w:t>2</w:t>
            </w:r>
          </w:p>
        </w:tc>
        <w:tc>
          <w:tcPr>
            <w:tcW w:w="1276" w:type="dxa"/>
            <w:tcBorders>
              <w:top w:val="nil"/>
              <w:left w:val="nil"/>
              <w:bottom w:val="single" w:sz="8" w:space="0" w:color="auto"/>
              <w:right w:val="nil"/>
            </w:tcBorders>
            <w:noWrap/>
            <w:vAlign w:val="center"/>
          </w:tcPr>
          <w:p w14:paraId="5FA35495" w14:textId="77777777" w:rsidR="004779B9" w:rsidRPr="00C17F4C" w:rsidRDefault="004779B9" w:rsidP="008D495F">
            <w:pPr>
              <w:rPr>
                <w:lang w:val="en-US"/>
              </w:rPr>
            </w:pPr>
            <w:r w:rsidRPr="00C17F4C">
              <w:rPr>
                <w:lang w:val="en-US"/>
              </w:rPr>
              <w:t>E326D</w:t>
            </w:r>
          </w:p>
        </w:tc>
        <w:tc>
          <w:tcPr>
            <w:tcW w:w="1820" w:type="dxa"/>
            <w:tcBorders>
              <w:top w:val="nil"/>
              <w:left w:val="nil"/>
              <w:bottom w:val="single" w:sz="8" w:space="0" w:color="auto"/>
              <w:right w:val="nil"/>
            </w:tcBorders>
            <w:vAlign w:val="center"/>
          </w:tcPr>
          <w:p w14:paraId="17F0B857" w14:textId="108D6ECA" w:rsidR="004779B9" w:rsidRPr="00C17F4C" w:rsidRDefault="004779B9" w:rsidP="008D495F">
            <w:pPr>
              <w:rPr>
                <w:color w:val="000000"/>
                <w:lang w:val="en-US"/>
              </w:rPr>
            </w:pPr>
            <w:r w:rsidRPr="00C17F4C">
              <w:rPr>
                <w:lang w:val="en-US"/>
              </w:rPr>
              <w:t>p.</w:t>
            </w:r>
            <w:r w:rsidR="001E54DE" w:rsidRPr="00C17F4C">
              <w:rPr>
                <w:lang w:val="en-US"/>
              </w:rPr>
              <w:t>(</w:t>
            </w:r>
            <w:r w:rsidRPr="00C17F4C">
              <w:rPr>
                <w:lang w:val="en-US"/>
              </w:rPr>
              <w:t>Glu365Asp</w:t>
            </w:r>
            <w:r w:rsidR="001E54DE" w:rsidRPr="00C17F4C">
              <w:rPr>
                <w:lang w:val="en-US"/>
              </w:rPr>
              <w:t>)</w:t>
            </w:r>
          </w:p>
        </w:tc>
        <w:tc>
          <w:tcPr>
            <w:tcW w:w="1591" w:type="dxa"/>
            <w:tcBorders>
              <w:top w:val="nil"/>
              <w:left w:val="nil"/>
              <w:bottom w:val="single" w:sz="8" w:space="0" w:color="auto"/>
              <w:right w:val="nil"/>
            </w:tcBorders>
            <w:vAlign w:val="center"/>
          </w:tcPr>
          <w:p w14:paraId="08DC9DC7" w14:textId="77777777" w:rsidR="004779B9" w:rsidRPr="00C17F4C" w:rsidRDefault="004779B9" w:rsidP="008D495F">
            <w:pPr>
              <w:rPr>
                <w:color w:val="000000"/>
                <w:lang w:val="en-US"/>
              </w:rPr>
            </w:pPr>
            <w:r w:rsidRPr="00C17F4C">
              <w:rPr>
                <w:lang w:val="en-US"/>
              </w:rPr>
              <w:t>c.1095G&gt;C</w:t>
            </w:r>
          </w:p>
        </w:tc>
        <w:tc>
          <w:tcPr>
            <w:tcW w:w="868" w:type="dxa"/>
            <w:tcBorders>
              <w:top w:val="nil"/>
              <w:left w:val="nil"/>
              <w:bottom w:val="single" w:sz="8" w:space="0" w:color="auto"/>
              <w:right w:val="nil"/>
            </w:tcBorders>
            <w:vAlign w:val="center"/>
          </w:tcPr>
          <w:p w14:paraId="129D894D" w14:textId="77777777" w:rsidR="004779B9" w:rsidRPr="00C17F4C" w:rsidRDefault="004779B9" w:rsidP="008D495F">
            <w:r w:rsidRPr="00C17F4C">
              <w:t>8</w:t>
            </w:r>
          </w:p>
        </w:tc>
        <w:tc>
          <w:tcPr>
            <w:tcW w:w="1157" w:type="dxa"/>
            <w:tcBorders>
              <w:top w:val="nil"/>
              <w:left w:val="nil"/>
              <w:bottom w:val="single" w:sz="8" w:space="0" w:color="auto"/>
              <w:right w:val="nil"/>
            </w:tcBorders>
            <w:noWrap/>
            <w:vAlign w:val="center"/>
          </w:tcPr>
          <w:p w14:paraId="40A916AE" w14:textId="0E13F2DE" w:rsidR="004779B9" w:rsidRPr="00C17F4C" w:rsidRDefault="004779B9" w:rsidP="008D495F">
            <w:r w:rsidRPr="00C17F4C">
              <w:t>unknown</w:t>
            </w:r>
          </w:p>
        </w:tc>
        <w:tc>
          <w:tcPr>
            <w:tcW w:w="1590" w:type="dxa"/>
            <w:tcBorders>
              <w:top w:val="nil"/>
              <w:left w:val="nil"/>
              <w:bottom w:val="single" w:sz="8" w:space="0" w:color="auto"/>
              <w:right w:val="nil"/>
            </w:tcBorders>
            <w:noWrap/>
            <w:vAlign w:val="center"/>
          </w:tcPr>
          <w:p w14:paraId="31D7E488" w14:textId="036788AB" w:rsidR="004779B9" w:rsidRPr="00C17F4C" w:rsidRDefault="00812C7F" w:rsidP="008D495F">
            <w:r w:rsidRPr="00C17F4C">
              <w:rPr>
                <w:bCs/>
                <w:color w:val="000000"/>
              </w:rPr>
              <w:t>rs80317710</w:t>
            </w:r>
          </w:p>
        </w:tc>
      </w:tr>
      <w:tr w:rsidR="004779B9" w:rsidRPr="00C17F4C" w14:paraId="30FFE492" w14:textId="77777777" w:rsidTr="00D30A89">
        <w:trPr>
          <w:trHeight w:val="454"/>
        </w:trPr>
        <w:tc>
          <w:tcPr>
            <w:tcW w:w="798" w:type="dxa"/>
            <w:tcBorders>
              <w:top w:val="nil"/>
              <w:left w:val="nil"/>
              <w:bottom w:val="single" w:sz="8" w:space="0" w:color="auto"/>
              <w:right w:val="nil"/>
            </w:tcBorders>
            <w:vAlign w:val="center"/>
          </w:tcPr>
          <w:p w14:paraId="5B3C0755" w14:textId="77777777" w:rsidR="004779B9" w:rsidRPr="00C17F4C" w:rsidRDefault="004779B9" w:rsidP="008D495F">
            <w:r w:rsidRPr="00C17F4C">
              <w:t>3</w:t>
            </w:r>
          </w:p>
        </w:tc>
        <w:tc>
          <w:tcPr>
            <w:tcW w:w="1276" w:type="dxa"/>
            <w:tcBorders>
              <w:top w:val="nil"/>
              <w:left w:val="nil"/>
              <w:bottom w:val="single" w:sz="8" w:space="0" w:color="auto"/>
              <w:right w:val="nil"/>
            </w:tcBorders>
            <w:noWrap/>
            <w:vAlign w:val="center"/>
          </w:tcPr>
          <w:p w14:paraId="28F23580" w14:textId="77777777" w:rsidR="004779B9" w:rsidRPr="00C17F4C" w:rsidRDefault="004779B9" w:rsidP="008D495F">
            <w:pPr>
              <w:rPr>
                <w:lang w:val="en-US"/>
              </w:rPr>
            </w:pPr>
            <w:r w:rsidRPr="00C17F4C">
              <w:rPr>
                <w:lang w:val="en-US"/>
              </w:rPr>
              <w:t>T369T</w:t>
            </w:r>
          </w:p>
        </w:tc>
        <w:tc>
          <w:tcPr>
            <w:tcW w:w="1820" w:type="dxa"/>
            <w:tcBorders>
              <w:top w:val="nil"/>
              <w:left w:val="nil"/>
              <w:bottom w:val="single" w:sz="8" w:space="0" w:color="auto"/>
              <w:right w:val="nil"/>
            </w:tcBorders>
            <w:vAlign w:val="center"/>
          </w:tcPr>
          <w:p w14:paraId="6EFB3F5F" w14:textId="55F23E8F" w:rsidR="004779B9" w:rsidRPr="00C17F4C" w:rsidRDefault="004779B9" w:rsidP="008D495F">
            <w:pPr>
              <w:rPr>
                <w:lang w:val="en-US"/>
              </w:rPr>
            </w:pPr>
            <w:r w:rsidRPr="00C17F4C">
              <w:rPr>
                <w:lang w:val="en-US"/>
              </w:rPr>
              <w:t>p.</w:t>
            </w:r>
            <w:r w:rsidR="001E54DE" w:rsidRPr="00C17F4C">
              <w:rPr>
                <w:lang w:val="en-US"/>
              </w:rPr>
              <w:t>(</w:t>
            </w:r>
            <w:r w:rsidRPr="00C17F4C">
              <w:rPr>
                <w:lang w:val="en-US"/>
              </w:rPr>
              <w:t>Thr408=</w:t>
            </w:r>
            <w:r w:rsidR="001E54DE" w:rsidRPr="00C17F4C">
              <w:rPr>
                <w:lang w:val="en-US"/>
              </w:rPr>
              <w:t>)</w:t>
            </w:r>
          </w:p>
        </w:tc>
        <w:tc>
          <w:tcPr>
            <w:tcW w:w="1591" w:type="dxa"/>
            <w:tcBorders>
              <w:top w:val="nil"/>
              <w:left w:val="nil"/>
              <w:bottom w:val="single" w:sz="8" w:space="0" w:color="auto"/>
              <w:right w:val="nil"/>
            </w:tcBorders>
            <w:vAlign w:val="center"/>
          </w:tcPr>
          <w:p w14:paraId="37BB117A" w14:textId="77777777" w:rsidR="004779B9" w:rsidRPr="00C17F4C" w:rsidRDefault="004779B9" w:rsidP="008D495F">
            <w:pPr>
              <w:rPr>
                <w:lang w:val="en-US"/>
              </w:rPr>
            </w:pPr>
            <w:r w:rsidRPr="00C17F4C">
              <w:rPr>
                <w:lang w:val="en-US"/>
              </w:rPr>
              <w:t>c.1224G&gt;A</w:t>
            </w:r>
          </w:p>
        </w:tc>
        <w:tc>
          <w:tcPr>
            <w:tcW w:w="868" w:type="dxa"/>
            <w:tcBorders>
              <w:top w:val="nil"/>
              <w:left w:val="nil"/>
              <w:bottom w:val="single" w:sz="8" w:space="0" w:color="auto"/>
              <w:right w:val="nil"/>
            </w:tcBorders>
            <w:vAlign w:val="center"/>
          </w:tcPr>
          <w:p w14:paraId="1E9A59CD" w14:textId="77777777" w:rsidR="004779B9" w:rsidRPr="00C17F4C" w:rsidRDefault="004779B9" w:rsidP="008D495F">
            <w:r w:rsidRPr="00C17F4C">
              <w:t>8</w:t>
            </w:r>
          </w:p>
        </w:tc>
        <w:tc>
          <w:tcPr>
            <w:tcW w:w="1157" w:type="dxa"/>
            <w:tcBorders>
              <w:top w:val="nil"/>
              <w:left w:val="nil"/>
              <w:bottom w:val="single" w:sz="8" w:space="0" w:color="auto"/>
              <w:right w:val="nil"/>
            </w:tcBorders>
            <w:noWrap/>
            <w:vAlign w:val="center"/>
          </w:tcPr>
          <w:p w14:paraId="2273D734" w14:textId="77DE3F9B" w:rsidR="004779B9" w:rsidRPr="00C17F4C" w:rsidRDefault="004779B9" w:rsidP="008D495F">
            <w:r w:rsidRPr="00C17F4C">
              <w:t>unknown</w:t>
            </w:r>
          </w:p>
        </w:tc>
        <w:tc>
          <w:tcPr>
            <w:tcW w:w="1590" w:type="dxa"/>
            <w:tcBorders>
              <w:top w:val="nil"/>
              <w:left w:val="nil"/>
              <w:bottom w:val="single" w:sz="8" w:space="0" w:color="auto"/>
              <w:right w:val="nil"/>
            </w:tcBorders>
            <w:noWrap/>
            <w:vAlign w:val="center"/>
          </w:tcPr>
          <w:p w14:paraId="5113B58A" w14:textId="77777777" w:rsidR="004779B9" w:rsidRPr="00C17F4C" w:rsidRDefault="004779B9" w:rsidP="008D495F">
            <w:r w:rsidRPr="00C17F4C">
              <w:t>rs138498426</w:t>
            </w:r>
          </w:p>
        </w:tc>
      </w:tr>
      <w:tr w:rsidR="004779B9" w:rsidRPr="00C17F4C" w14:paraId="590ADA8C" w14:textId="77777777" w:rsidTr="00D30A89">
        <w:trPr>
          <w:trHeight w:val="454"/>
        </w:trPr>
        <w:tc>
          <w:tcPr>
            <w:tcW w:w="798" w:type="dxa"/>
            <w:tcBorders>
              <w:top w:val="nil"/>
              <w:left w:val="nil"/>
              <w:bottom w:val="single" w:sz="8" w:space="0" w:color="auto"/>
              <w:right w:val="nil"/>
            </w:tcBorders>
            <w:vAlign w:val="center"/>
          </w:tcPr>
          <w:p w14:paraId="39344C24" w14:textId="77777777" w:rsidR="004779B9" w:rsidRPr="00C17F4C" w:rsidRDefault="004779B9" w:rsidP="008D495F">
            <w:r w:rsidRPr="00C17F4C">
              <w:t>3</w:t>
            </w:r>
          </w:p>
        </w:tc>
        <w:tc>
          <w:tcPr>
            <w:tcW w:w="1276" w:type="dxa"/>
            <w:tcBorders>
              <w:top w:val="nil"/>
              <w:left w:val="nil"/>
              <w:bottom w:val="single" w:sz="8" w:space="0" w:color="auto"/>
              <w:right w:val="nil"/>
            </w:tcBorders>
            <w:noWrap/>
            <w:vAlign w:val="center"/>
          </w:tcPr>
          <w:p w14:paraId="2659CEC8" w14:textId="77777777" w:rsidR="004779B9" w:rsidRPr="00C17F4C" w:rsidRDefault="004779B9" w:rsidP="008D495F">
            <w:pPr>
              <w:rPr>
                <w:lang w:val="en-US"/>
              </w:rPr>
            </w:pPr>
            <w:r w:rsidRPr="00C17F4C">
              <w:rPr>
                <w:lang w:val="en-US"/>
              </w:rPr>
              <w:t>E388K</w:t>
            </w:r>
          </w:p>
        </w:tc>
        <w:tc>
          <w:tcPr>
            <w:tcW w:w="1820" w:type="dxa"/>
            <w:tcBorders>
              <w:top w:val="nil"/>
              <w:left w:val="nil"/>
              <w:bottom w:val="single" w:sz="8" w:space="0" w:color="auto"/>
              <w:right w:val="nil"/>
            </w:tcBorders>
            <w:vAlign w:val="center"/>
          </w:tcPr>
          <w:p w14:paraId="5E5E8FFE" w14:textId="22DF4785" w:rsidR="004779B9" w:rsidRPr="00C17F4C" w:rsidRDefault="004779B9" w:rsidP="008D495F">
            <w:pPr>
              <w:rPr>
                <w:lang w:val="en-US"/>
              </w:rPr>
            </w:pPr>
            <w:r w:rsidRPr="00C17F4C">
              <w:rPr>
                <w:lang w:val="en-US"/>
              </w:rPr>
              <w:t>p.</w:t>
            </w:r>
            <w:r w:rsidR="001E54DE" w:rsidRPr="00C17F4C">
              <w:rPr>
                <w:lang w:val="en-US"/>
              </w:rPr>
              <w:t>(</w:t>
            </w:r>
            <w:r w:rsidRPr="00C17F4C">
              <w:rPr>
                <w:lang w:val="en-US"/>
              </w:rPr>
              <w:t>Glu427Lys</w:t>
            </w:r>
            <w:r w:rsidR="001E54DE" w:rsidRPr="00C17F4C">
              <w:rPr>
                <w:lang w:val="en-US"/>
              </w:rPr>
              <w:t>)</w:t>
            </w:r>
          </w:p>
        </w:tc>
        <w:tc>
          <w:tcPr>
            <w:tcW w:w="1591" w:type="dxa"/>
            <w:tcBorders>
              <w:top w:val="nil"/>
              <w:left w:val="nil"/>
              <w:bottom w:val="single" w:sz="8" w:space="0" w:color="auto"/>
              <w:right w:val="nil"/>
            </w:tcBorders>
            <w:vAlign w:val="center"/>
          </w:tcPr>
          <w:p w14:paraId="6CC6EC19" w14:textId="77777777" w:rsidR="004779B9" w:rsidRPr="00C17F4C" w:rsidRDefault="004779B9" w:rsidP="008D495F">
            <w:pPr>
              <w:rPr>
                <w:lang w:val="en-US"/>
              </w:rPr>
            </w:pPr>
            <w:r w:rsidRPr="00C17F4C">
              <w:rPr>
                <w:lang w:val="en-US"/>
              </w:rPr>
              <w:t>c.1279G&gt;A</w:t>
            </w:r>
          </w:p>
        </w:tc>
        <w:tc>
          <w:tcPr>
            <w:tcW w:w="868" w:type="dxa"/>
            <w:tcBorders>
              <w:top w:val="nil"/>
              <w:left w:val="nil"/>
              <w:bottom w:val="single" w:sz="8" w:space="0" w:color="auto"/>
              <w:right w:val="nil"/>
            </w:tcBorders>
            <w:vAlign w:val="center"/>
          </w:tcPr>
          <w:p w14:paraId="265C5958" w14:textId="77777777" w:rsidR="004779B9" w:rsidRPr="00C17F4C" w:rsidRDefault="004779B9" w:rsidP="008D495F">
            <w:r w:rsidRPr="00C17F4C">
              <w:t>9</w:t>
            </w:r>
          </w:p>
        </w:tc>
        <w:tc>
          <w:tcPr>
            <w:tcW w:w="1157" w:type="dxa"/>
            <w:tcBorders>
              <w:top w:val="nil"/>
              <w:left w:val="nil"/>
              <w:bottom w:val="single" w:sz="8" w:space="0" w:color="auto"/>
              <w:right w:val="nil"/>
            </w:tcBorders>
            <w:noWrap/>
            <w:vAlign w:val="center"/>
          </w:tcPr>
          <w:p w14:paraId="3FDC4BED" w14:textId="5D00AC5E" w:rsidR="004779B9" w:rsidRPr="00C17F4C" w:rsidRDefault="004779B9" w:rsidP="008D495F">
            <w:r w:rsidRPr="00C17F4C">
              <w:t>unknown</w:t>
            </w:r>
          </w:p>
        </w:tc>
        <w:tc>
          <w:tcPr>
            <w:tcW w:w="1590" w:type="dxa"/>
            <w:tcBorders>
              <w:top w:val="nil"/>
              <w:left w:val="nil"/>
              <w:bottom w:val="single" w:sz="8" w:space="0" w:color="auto"/>
              <w:right w:val="nil"/>
            </w:tcBorders>
            <w:noWrap/>
            <w:vAlign w:val="center"/>
          </w:tcPr>
          <w:p w14:paraId="01599D77" w14:textId="77777777" w:rsidR="004779B9" w:rsidRPr="00C17F4C" w:rsidRDefault="004779B9" w:rsidP="008D495F">
            <w:r w:rsidRPr="00C17F4C">
              <w:t>rs149171124</w:t>
            </w:r>
          </w:p>
        </w:tc>
      </w:tr>
      <w:tr w:rsidR="004779B9" w:rsidRPr="00C17F4C" w14:paraId="33CD27BE" w14:textId="77777777" w:rsidTr="00D30A89">
        <w:trPr>
          <w:trHeight w:val="454"/>
        </w:trPr>
        <w:tc>
          <w:tcPr>
            <w:tcW w:w="798" w:type="dxa"/>
            <w:tcBorders>
              <w:top w:val="nil"/>
              <w:left w:val="nil"/>
              <w:bottom w:val="single" w:sz="8" w:space="0" w:color="auto"/>
              <w:right w:val="nil"/>
            </w:tcBorders>
            <w:vAlign w:val="center"/>
          </w:tcPr>
          <w:p w14:paraId="73B8B75B"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105F0610" w14:textId="77777777" w:rsidR="004779B9" w:rsidRPr="00C17F4C" w:rsidRDefault="004779B9" w:rsidP="008D495F">
            <w:r w:rsidRPr="00C17F4C">
              <w:t>A456P</w:t>
            </w:r>
          </w:p>
        </w:tc>
        <w:tc>
          <w:tcPr>
            <w:tcW w:w="1820" w:type="dxa"/>
            <w:tcBorders>
              <w:top w:val="nil"/>
              <w:left w:val="nil"/>
              <w:bottom w:val="single" w:sz="8" w:space="0" w:color="auto"/>
              <w:right w:val="nil"/>
            </w:tcBorders>
            <w:vAlign w:val="center"/>
          </w:tcPr>
          <w:p w14:paraId="28784BC9" w14:textId="56599EF2" w:rsidR="004779B9" w:rsidRPr="00C17F4C" w:rsidRDefault="004779B9" w:rsidP="008D495F">
            <w:r w:rsidRPr="00C17F4C">
              <w:t>p.</w:t>
            </w:r>
            <w:r w:rsidR="001E54DE" w:rsidRPr="00C17F4C">
              <w:t>(</w:t>
            </w:r>
            <w:r w:rsidRPr="00C17F4C">
              <w:t>Ala495Pro</w:t>
            </w:r>
            <w:r w:rsidR="001E54DE" w:rsidRPr="00C17F4C">
              <w:t>)</w:t>
            </w:r>
          </w:p>
        </w:tc>
        <w:tc>
          <w:tcPr>
            <w:tcW w:w="1591" w:type="dxa"/>
            <w:tcBorders>
              <w:top w:val="nil"/>
              <w:left w:val="nil"/>
              <w:bottom w:val="single" w:sz="8" w:space="0" w:color="auto"/>
              <w:right w:val="nil"/>
            </w:tcBorders>
            <w:vAlign w:val="center"/>
          </w:tcPr>
          <w:p w14:paraId="2A002BCC" w14:textId="77777777" w:rsidR="004779B9" w:rsidRPr="00C17F4C" w:rsidRDefault="004779B9" w:rsidP="008D495F">
            <w:r w:rsidRPr="00C17F4C">
              <w:t>c.1483G&gt;C</w:t>
            </w:r>
          </w:p>
        </w:tc>
        <w:tc>
          <w:tcPr>
            <w:tcW w:w="868" w:type="dxa"/>
            <w:tcBorders>
              <w:top w:val="nil"/>
              <w:left w:val="nil"/>
              <w:bottom w:val="single" w:sz="8" w:space="0" w:color="auto"/>
              <w:right w:val="nil"/>
            </w:tcBorders>
            <w:vAlign w:val="center"/>
          </w:tcPr>
          <w:p w14:paraId="639CF96A" w14:textId="77777777" w:rsidR="004779B9" w:rsidRPr="00C17F4C" w:rsidRDefault="004779B9" w:rsidP="008D495F">
            <w:r w:rsidRPr="00C17F4C">
              <w:t>10</w:t>
            </w:r>
          </w:p>
        </w:tc>
        <w:tc>
          <w:tcPr>
            <w:tcW w:w="1157" w:type="dxa"/>
            <w:tcBorders>
              <w:top w:val="nil"/>
              <w:left w:val="nil"/>
              <w:bottom w:val="single" w:sz="8" w:space="0" w:color="auto"/>
              <w:right w:val="nil"/>
            </w:tcBorders>
            <w:noWrap/>
            <w:vAlign w:val="center"/>
          </w:tcPr>
          <w:p w14:paraId="18193C37" w14:textId="4C12796B" w:rsidR="004779B9" w:rsidRPr="00C17F4C" w:rsidRDefault="004779B9" w:rsidP="008D495F">
            <w:r w:rsidRPr="00C17F4C">
              <w:t>unknown</w:t>
            </w:r>
          </w:p>
        </w:tc>
        <w:tc>
          <w:tcPr>
            <w:tcW w:w="1590" w:type="dxa"/>
            <w:tcBorders>
              <w:top w:val="nil"/>
              <w:left w:val="nil"/>
              <w:bottom w:val="single" w:sz="8" w:space="0" w:color="auto"/>
              <w:right w:val="nil"/>
            </w:tcBorders>
            <w:noWrap/>
            <w:vAlign w:val="center"/>
          </w:tcPr>
          <w:p w14:paraId="1B27C241" w14:textId="77777777" w:rsidR="004779B9" w:rsidRPr="00C17F4C" w:rsidRDefault="004779B9" w:rsidP="008D495F">
            <w:r w:rsidRPr="00C17F4C">
              <w:t>rs368060</w:t>
            </w:r>
          </w:p>
        </w:tc>
      </w:tr>
      <w:tr w:rsidR="004779B9" w:rsidRPr="00C17F4C" w14:paraId="742FE890" w14:textId="77777777" w:rsidTr="00D30A89">
        <w:trPr>
          <w:trHeight w:val="454"/>
        </w:trPr>
        <w:tc>
          <w:tcPr>
            <w:tcW w:w="798" w:type="dxa"/>
            <w:tcBorders>
              <w:top w:val="nil"/>
              <w:left w:val="nil"/>
              <w:bottom w:val="single" w:sz="8" w:space="0" w:color="auto"/>
              <w:right w:val="nil"/>
            </w:tcBorders>
            <w:vAlign w:val="center"/>
          </w:tcPr>
          <w:p w14:paraId="607A63DC" w14:textId="77777777" w:rsidR="004779B9" w:rsidRPr="00C17F4C" w:rsidRDefault="004779B9" w:rsidP="008D495F">
            <w:r w:rsidRPr="00C17F4C">
              <w:t>1</w:t>
            </w:r>
          </w:p>
        </w:tc>
        <w:tc>
          <w:tcPr>
            <w:tcW w:w="1276" w:type="dxa"/>
            <w:tcBorders>
              <w:top w:val="nil"/>
              <w:left w:val="nil"/>
              <w:bottom w:val="single" w:sz="8" w:space="0" w:color="auto"/>
              <w:right w:val="nil"/>
            </w:tcBorders>
            <w:noWrap/>
            <w:vAlign w:val="center"/>
          </w:tcPr>
          <w:p w14:paraId="5255E5D5" w14:textId="77777777" w:rsidR="004779B9" w:rsidRPr="00C17F4C" w:rsidRDefault="004779B9" w:rsidP="008D495F">
            <w:pPr>
              <w:rPr>
                <w:lang w:val="en-US"/>
              </w:rPr>
            </w:pPr>
            <w:r w:rsidRPr="00C17F4C">
              <w:rPr>
                <w:lang w:val="en-US"/>
              </w:rPr>
              <w:t>V460L</w:t>
            </w:r>
          </w:p>
        </w:tc>
        <w:tc>
          <w:tcPr>
            <w:tcW w:w="1820" w:type="dxa"/>
            <w:tcBorders>
              <w:top w:val="nil"/>
              <w:left w:val="nil"/>
              <w:bottom w:val="single" w:sz="8" w:space="0" w:color="auto"/>
              <w:right w:val="nil"/>
            </w:tcBorders>
            <w:vAlign w:val="center"/>
          </w:tcPr>
          <w:p w14:paraId="445F0055" w14:textId="21B38DDC" w:rsidR="004779B9" w:rsidRPr="00C17F4C" w:rsidRDefault="004779B9" w:rsidP="008D495F">
            <w:pPr>
              <w:rPr>
                <w:lang w:val="en-US"/>
              </w:rPr>
            </w:pPr>
            <w:r w:rsidRPr="00C17F4C">
              <w:rPr>
                <w:lang w:val="en-US"/>
              </w:rPr>
              <w:t>p.</w:t>
            </w:r>
            <w:r w:rsidR="001E54DE" w:rsidRPr="00C17F4C">
              <w:rPr>
                <w:lang w:val="en-US"/>
              </w:rPr>
              <w:t>(</w:t>
            </w:r>
            <w:r w:rsidRPr="00C17F4C">
              <w:rPr>
                <w:lang w:val="en-US"/>
              </w:rPr>
              <w:t>Val499Leu</w:t>
            </w:r>
            <w:r w:rsidR="001E54DE" w:rsidRPr="00C17F4C">
              <w:rPr>
                <w:lang w:val="en-US"/>
              </w:rPr>
              <w:t>)</w:t>
            </w:r>
          </w:p>
        </w:tc>
        <w:tc>
          <w:tcPr>
            <w:tcW w:w="1591" w:type="dxa"/>
            <w:tcBorders>
              <w:top w:val="nil"/>
              <w:left w:val="nil"/>
              <w:bottom w:val="single" w:sz="8" w:space="0" w:color="auto"/>
              <w:right w:val="nil"/>
            </w:tcBorders>
            <w:vAlign w:val="center"/>
          </w:tcPr>
          <w:p w14:paraId="0B9CA28F" w14:textId="77777777" w:rsidR="004779B9" w:rsidRPr="00C17F4C" w:rsidRDefault="004779B9" w:rsidP="008D495F">
            <w:pPr>
              <w:rPr>
                <w:lang w:val="en-US"/>
              </w:rPr>
            </w:pPr>
            <w:r w:rsidRPr="00C17F4C">
              <w:rPr>
                <w:lang w:val="en-US"/>
              </w:rPr>
              <w:t>c.1495G&gt;C</w:t>
            </w:r>
          </w:p>
        </w:tc>
        <w:tc>
          <w:tcPr>
            <w:tcW w:w="868" w:type="dxa"/>
            <w:tcBorders>
              <w:top w:val="nil"/>
              <w:left w:val="nil"/>
              <w:bottom w:val="single" w:sz="8" w:space="0" w:color="auto"/>
              <w:right w:val="nil"/>
            </w:tcBorders>
            <w:vAlign w:val="center"/>
          </w:tcPr>
          <w:p w14:paraId="13150E16" w14:textId="77777777" w:rsidR="004779B9" w:rsidRPr="00C17F4C" w:rsidRDefault="004779B9" w:rsidP="008D495F">
            <w:r w:rsidRPr="00C17F4C">
              <w:t>10</w:t>
            </w:r>
          </w:p>
        </w:tc>
        <w:tc>
          <w:tcPr>
            <w:tcW w:w="1157" w:type="dxa"/>
            <w:tcBorders>
              <w:top w:val="nil"/>
              <w:left w:val="nil"/>
              <w:bottom w:val="single" w:sz="8" w:space="0" w:color="auto"/>
              <w:right w:val="nil"/>
            </w:tcBorders>
            <w:noWrap/>
            <w:vAlign w:val="center"/>
          </w:tcPr>
          <w:p w14:paraId="29CA1612" w14:textId="632AB13C" w:rsidR="004779B9" w:rsidRPr="00C17F4C" w:rsidRDefault="004779B9" w:rsidP="008D495F">
            <w:r w:rsidRPr="00C17F4C">
              <w:t>unknown</w:t>
            </w:r>
          </w:p>
        </w:tc>
        <w:tc>
          <w:tcPr>
            <w:tcW w:w="1590" w:type="dxa"/>
            <w:tcBorders>
              <w:top w:val="nil"/>
              <w:left w:val="nil"/>
              <w:bottom w:val="single" w:sz="8" w:space="0" w:color="auto"/>
              <w:right w:val="nil"/>
            </w:tcBorders>
            <w:noWrap/>
            <w:vAlign w:val="center"/>
          </w:tcPr>
          <w:p w14:paraId="48BD6D3B" w14:textId="77777777" w:rsidR="004779B9" w:rsidRPr="00C17F4C" w:rsidRDefault="004779B9" w:rsidP="008D495F">
            <w:r w:rsidRPr="00C17F4C">
              <w:t>rs369068553</w:t>
            </w:r>
          </w:p>
        </w:tc>
      </w:tr>
    </w:tbl>
    <w:p w14:paraId="74082668" w14:textId="59F1AFE5" w:rsidR="00914388" w:rsidRPr="00C17F4C" w:rsidRDefault="00E8582B" w:rsidP="00BD4F4B">
      <w:pPr>
        <w:spacing w:before="60"/>
        <w:rPr>
          <w:lang w:val="en-US"/>
        </w:rPr>
      </w:pPr>
      <w:r w:rsidRPr="00C17F4C">
        <w:rPr>
          <w:sz w:val="22"/>
          <w:lang w:val="en-US"/>
        </w:rPr>
        <w:t xml:space="preserve">Known GBA </w:t>
      </w:r>
      <w:r w:rsidR="00247FD4" w:rsidRPr="00C17F4C">
        <w:rPr>
          <w:sz w:val="22"/>
          <w:lang w:val="en-US"/>
        </w:rPr>
        <w:t xml:space="preserve">variants </w:t>
      </w:r>
      <w:r w:rsidRPr="00C17F4C">
        <w:rPr>
          <w:sz w:val="22"/>
          <w:lang w:val="en-US"/>
        </w:rPr>
        <w:t xml:space="preserve">identified in the screened population. </w:t>
      </w:r>
      <w:r w:rsidR="00984335" w:rsidRPr="00C17F4C">
        <w:rPr>
          <w:rFonts w:eastAsia="Times New Roman"/>
          <w:bCs/>
          <w:lang w:val="en-US" w:eastAsia="it-IT"/>
        </w:rPr>
        <w:t>†</w:t>
      </w:r>
      <w:r w:rsidRPr="00C17F4C">
        <w:rPr>
          <w:sz w:val="22"/>
          <w:lang w:val="en-US"/>
        </w:rPr>
        <w:t>patients carring biallelic mutations (homozygous or compound heterozygous</w:t>
      </w:r>
      <w:r w:rsidR="001C3B0A" w:rsidRPr="00C17F4C">
        <w:rPr>
          <w:sz w:val="22"/>
          <w:lang w:val="en-US"/>
        </w:rPr>
        <w:t>, with phase available</w:t>
      </w:r>
      <w:r w:rsidRPr="00C17F4C">
        <w:rPr>
          <w:sz w:val="22"/>
          <w:lang w:val="en-US"/>
        </w:rPr>
        <w:t xml:space="preserve">). NA:not available; Risk: variants considered risk factors for PD. §For statistical purposes, the W209Gfs*6 and </w:t>
      </w:r>
      <w:r w:rsidR="00753E98" w:rsidRPr="00C17F4C">
        <w:rPr>
          <w:sz w:val="22"/>
          <w:lang w:val="en-US"/>
        </w:rPr>
        <w:t xml:space="preserve">R257* </w:t>
      </w:r>
      <w:r w:rsidRPr="00C17F4C">
        <w:rPr>
          <w:sz w:val="22"/>
          <w:lang w:val="en-US"/>
        </w:rPr>
        <w:t xml:space="preserve">null variants have been included in the severe class. </w:t>
      </w:r>
      <w:r w:rsidR="00DC3793" w:rsidRPr="00C17F4C">
        <w:rPr>
          <w:sz w:val="22"/>
          <w:lang w:val="en-US"/>
        </w:rPr>
        <w:t xml:space="preserve">#Phase not available. </w:t>
      </w:r>
      <w:r w:rsidR="00984335" w:rsidRPr="00C17F4C">
        <w:rPr>
          <w:sz w:val="22"/>
          <w:lang w:val="en-US"/>
        </w:rPr>
        <w:t>ǂ</w:t>
      </w:r>
      <w:r w:rsidR="004F7B2D" w:rsidRPr="00C17F4C">
        <w:rPr>
          <w:sz w:val="22"/>
          <w:lang w:val="en-US"/>
        </w:rPr>
        <w:t>since it was not possible to phase these two variants (one mild and one risk) and therefore to exclude the possibility that they would represent a complex allele, this patient has been included in the unknown group</w:t>
      </w:r>
      <w:r w:rsidR="00054D79" w:rsidRPr="00C17F4C">
        <w:rPr>
          <w:sz w:val="22"/>
          <w:lang w:val="en-US"/>
        </w:rPr>
        <w:t>.</w:t>
      </w:r>
    </w:p>
    <w:p w14:paraId="77B65572" w14:textId="77777777" w:rsidR="00914388" w:rsidRPr="00C17F4C" w:rsidRDefault="00914388" w:rsidP="008D495F">
      <w:pPr>
        <w:rPr>
          <w:lang w:val="en-US"/>
        </w:rPr>
      </w:pPr>
    </w:p>
    <w:p w14:paraId="28F8E562" w14:textId="77777777" w:rsidR="00914388" w:rsidRPr="00C17F4C" w:rsidRDefault="00914388" w:rsidP="008D495F">
      <w:pPr>
        <w:rPr>
          <w:lang w:val="en-US"/>
        </w:rPr>
      </w:pPr>
    </w:p>
    <w:p w14:paraId="0F2DF0A8" w14:textId="77777777" w:rsidR="000C3FC8" w:rsidRPr="00C17F4C" w:rsidRDefault="000C3FC8" w:rsidP="008D495F">
      <w:pPr>
        <w:rPr>
          <w:lang w:val="en-US"/>
        </w:rPr>
      </w:pPr>
      <w:bookmarkStart w:id="0" w:name="_Hlk518485692"/>
      <w:r w:rsidRPr="00C17F4C">
        <w:rPr>
          <w:lang w:val="en-US"/>
        </w:rPr>
        <w:br w:type="page"/>
      </w:r>
    </w:p>
    <w:p w14:paraId="759781DE" w14:textId="77777777" w:rsidR="00AE0BEA" w:rsidRPr="00C17F4C" w:rsidRDefault="00AE0BEA" w:rsidP="00247FD4">
      <w:pPr>
        <w:pStyle w:val="Titolo2"/>
        <w:sectPr w:rsidR="00AE0BEA" w:rsidRPr="00C17F4C" w:rsidSect="00503BC5">
          <w:pgSz w:w="11900" w:h="16840"/>
          <w:pgMar w:top="1417" w:right="1134" w:bottom="1134" w:left="1134" w:header="708" w:footer="708" w:gutter="0"/>
          <w:cols w:space="708"/>
          <w:docGrid w:linePitch="360"/>
        </w:sectPr>
      </w:pPr>
    </w:p>
    <w:p w14:paraId="47A5D7F1" w14:textId="0FE23EFF" w:rsidR="00914388" w:rsidRPr="00C17F4C" w:rsidRDefault="006E132C" w:rsidP="00247FD4">
      <w:pPr>
        <w:pStyle w:val="Titolo2"/>
      </w:pPr>
      <w:r w:rsidRPr="00C17F4C">
        <w:lastRenderedPageBreak/>
        <w:t>Supplementary Table 2</w:t>
      </w:r>
      <w:r w:rsidR="008D495F" w:rsidRPr="00C17F4C">
        <w:t xml:space="preserve">. </w:t>
      </w:r>
      <w:r w:rsidR="00914388" w:rsidRPr="00C17F4C">
        <w:t xml:space="preserve">Novel </w:t>
      </w:r>
      <w:r w:rsidR="00914388" w:rsidRPr="00C17F4C">
        <w:rPr>
          <w:i/>
        </w:rPr>
        <w:t>GBA</w:t>
      </w:r>
      <w:r w:rsidR="00914388" w:rsidRPr="00C17F4C">
        <w:t xml:space="preserve"> </w:t>
      </w:r>
      <w:r w:rsidR="00247FD4" w:rsidRPr="00C17F4C">
        <w:t xml:space="preserve">variants </w:t>
      </w:r>
      <w:r w:rsidR="00914388" w:rsidRPr="00C17F4C">
        <w:t>identified in the study</w:t>
      </w:r>
      <w:r w:rsidR="00054D79" w:rsidRPr="00C17F4C">
        <w:t>.</w:t>
      </w:r>
    </w:p>
    <w:tbl>
      <w:tblPr>
        <w:tblW w:w="0" w:type="auto"/>
        <w:tblLayout w:type="fixed"/>
        <w:tblCellMar>
          <w:left w:w="70" w:type="dxa"/>
          <w:right w:w="70" w:type="dxa"/>
        </w:tblCellMar>
        <w:tblLook w:val="00A0" w:firstRow="1" w:lastRow="0" w:firstColumn="1" w:lastColumn="0" w:noHBand="0" w:noVBand="0"/>
      </w:tblPr>
      <w:tblGrid>
        <w:gridCol w:w="730"/>
        <w:gridCol w:w="1132"/>
        <w:gridCol w:w="1854"/>
        <w:gridCol w:w="2231"/>
        <w:gridCol w:w="629"/>
        <w:gridCol w:w="1041"/>
        <w:gridCol w:w="574"/>
        <w:gridCol w:w="1123"/>
        <w:gridCol w:w="1243"/>
        <w:gridCol w:w="962"/>
        <w:gridCol w:w="1210"/>
        <w:gridCol w:w="1559"/>
      </w:tblGrid>
      <w:tr w:rsidR="00D30A89" w:rsidRPr="00C17F4C" w14:paraId="009B9278" w14:textId="69F82D26" w:rsidTr="00D30A89">
        <w:trPr>
          <w:trHeight w:val="454"/>
        </w:trPr>
        <w:tc>
          <w:tcPr>
            <w:tcW w:w="730" w:type="dxa"/>
            <w:tcBorders>
              <w:top w:val="nil"/>
              <w:left w:val="nil"/>
              <w:bottom w:val="single" w:sz="4" w:space="0" w:color="auto"/>
              <w:right w:val="nil"/>
            </w:tcBorders>
            <w:vAlign w:val="center"/>
          </w:tcPr>
          <w:bookmarkEnd w:id="0"/>
          <w:p w14:paraId="5919082A" w14:textId="1D73AD73" w:rsidR="001E54DE" w:rsidRPr="00C17F4C" w:rsidRDefault="001E54DE" w:rsidP="001E54DE">
            <w:pPr>
              <w:spacing w:line="276" w:lineRule="auto"/>
              <w:rPr>
                <w:b/>
                <w:lang w:val="en-US"/>
              </w:rPr>
            </w:pPr>
            <w:r w:rsidRPr="00C17F4C">
              <w:rPr>
                <w:b/>
                <w:lang w:val="en-US"/>
              </w:rPr>
              <w:t>Case</w:t>
            </w:r>
            <w:r w:rsidR="00C30E2F" w:rsidRPr="00C17F4C">
              <w:rPr>
                <w:b/>
                <w:lang w:val="en-US"/>
              </w:rPr>
              <w:t>s</w:t>
            </w:r>
          </w:p>
        </w:tc>
        <w:tc>
          <w:tcPr>
            <w:tcW w:w="1132" w:type="dxa"/>
            <w:tcBorders>
              <w:top w:val="nil"/>
              <w:left w:val="nil"/>
              <w:bottom w:val="single" w:sz="4" w:space="0" w:color="auto"/>
              <w:right w:val="nil"/>
            </w:tcBorders>
            <w:vAlign w:val="center"/>
          </w:tcPr>
          <w:p w14:paraId="305B1D0F" w14:textId="77777777" w:rsidR="001E54DE" w:rsidRPr="00C17F4C" w:rsidRDefault="001E54DE" w:rsidP="001E54DE">
            <w:pPr>
              <w:spacing w:line="276" w:lineRule="auto"/>
              <w:jc w:val="center"/>
              <w:rPr>
                <w:b/>
                <w:lang w:val="en-US"/>
              </w:rPr>
            </w:pPr>
            <w:r w:rsidRPr="00C17F4C">
              <w:rPr>
                <w:b/>
                <w:lang w:val="en-US"/>
              </w:rPr>
              <w:t>Allele name</w:t>
            </w:r>
          </w:p>
        </w:tc>
        <w:tc>
          <w:tcPr>
            <w:tcW w:w="1854" w:type="dxa"/>
            <w:tcBorders>
              <w:top w:val="nil"/>
              <w:left w:val="nil"/>
              <w:bottom w:val="single" w:sz="4" w:space="0" w:color="auto"/>
              <w:right w:val="nil"/>
            </w:tcBorders>
            <w:vAlign w:val="center"/>
          </w:tcPr>
          <w:p w14:paraId="32768E35" w14:textId="77777777" w:rsidR="001E54DE" w:rsidRPr="00C17F4C" w:rsidRDefault="001E54DE" w:rsidP="001E54DE">
            <w:pPr>
              <w:spacing w:line="276" w:lineRule="auto"/>
              <w:jc w:val="center"/>
              <w:rPr>
                <w:b/>
                <w:lang w:val="en-US"/>
              </w:rPr>
            </w:pPr>
            <w:r w:rsidRPr="00C17F4C">
              <w:rPr>
                <w:b/>
                <w:lang w:val="en-US"/>
              </w:rPr>
              <w:t>Aminoacidic change</w:t>
            </w:r>
          </w:p>
        </w:tc>
        <w:tc>
          <w:tcPr>
            <w:tcW w:w="2231" w:type="dxa"/>
            <w:tcBorders>
              <w:top w:val="nil"/>
              <w:left w:val="nil"/>
              <w:bottom w:val="single" w:sz="4" w:space="0" w:color="auto"/>
              <w:right w:val="nil"/>
            </w:tcBorders>
            <w:vAlign w:val="center"/>
          </w:tcPr>
          <w:p w14:paraId="093A6538" w14:textId="77777777" w:rsidR="001E54DE" w:rsidRPr="00C17F4C" w:rsidRDefault="001E54DE" w:rsidP="001E54DE">
            <w:pPr>
              <w:spacing w:line="276" w:lineRule="auto"/>
              <w:jc w:val="center"/>
              <w:rPr>
                <w:b/>
                <w:lang w:val="en-US"/>
              </w:rPr>
            </w:pPr>
            <w:r w:rsidRPr="00C17F4C">
              <w:rPr>
                <w:b/>
                <w:lang w:val="en-US"/>
              </w:rPr>
              <w:t>Nucleotidic change</w:t>
            </w:r>
          </w:p>
        </w:tc>
        <w:tc>
          <w:tcPr>
            <w:tcW w:w="629" w:type="dxa"/>
            <w:tcBorders>
              <w:top w:val="nil"/>
              <w:left w:val="nil"/>
              <w:bottom w:val="single" w:sz="4" w:space="0" w:color="auto"/>
              <w:right w:val="nil"/>
            </w:tcBorders>
            <w:vAlign w:val="center"/>
          </w:tcPr>
          <w:p w14:paraId="2049C048" w14:textId="77777777" w:rsidR="001E54DE" w:rsidRPr="00C17F4C" w:rsidRDefault="001E54DE" w:rsidP="001E54DE">
            <w:pPr>
              <w:spacing w:line="276" w:lineRule="auto"/>
              <w:jc w:val="center"/>
              <w:rPr>
                <w:b/>
                <w:lang w:val="en-US"/>
              </w:rPr>
            </w:pPr>
            <w:r w:rsidRPr="00C17F4C">
              <w:rPr>
                <w:b/>
                <w:lang w:val="en-US"/>
              </w:rPr>
              <w:t>Exon</w:t>
            </w:r>
          </w:p>
        </w:tc>
        <w:tc>
          <w:tcPr>
            <w:tcW w:w="1041" w:type="dxa"/>
            <w:tcBorders>
              <w:top w:val="nil"/>
              <w:left w:val="nil"/>
              <w:bottom w:val="single" w:sz="4" w:space="0" w:color="auto"/>
              <w:right w:val="nil"/>
            </w:tcBorders>
            <w:vAlign w:val="center"/>
          </w:tcPr>
          <w:p w14:paraId="486240B4" w14:textId="77777777" w:rsidR="001E54DE" w:rsidRPr="00C17F4C" w:rsidRDefault="001E54DE" w:rsidP="001E54DE">
            <w:pPr>
              <w:spacing w:line="276" w:lineRule="auto"/>
              <w:jc w:val="center"/>
              <w:rPr>
                <w:b/>
                <w:lang w:val="en-US"/>
              </w:rPr>
            </w:pPr>
            <w:r w:rsidRPr="00C17F4C">
              <w:rPr>
                <w:b/>
                <w:lang w:val="en-US"/>
              </w:rPr>
              <w:t>Polyphen</w:t>
            </w:r>
          </w:p>
        </w:tc>
        <w:tc>
          <w:tcPr>
            <w:tcW w:w="574" w:type="dxa"/>
            <w:tcBorders>
              <w:top w:val="nil"/>
              <w:left w:val="nil"/>
              <w:bottom w:val="single" w:sz="4" w:space="0" w:color="auto"/>
              <w:right w:val="nil"/>
            </w:tcBorders>
            <w:vAlign w:val="center"/>
          </w:tcPr>
          <w:p w14:paraId="7C591C38" w14:textId="77777777" w:rsidR="001E54DE" w:rsidRPr="00C17F4C" w:rsidRDefault="001E54DE" w:rsidP="001E54DE">
            <w:pPr>
              <w:spacing w:line="276" w:lineRule="auto"/>
              <w:jc w:val="center"/>
              <w:rPr>
                <w:b/>
                <w:lang w:val="en-US"/>
              </w:rPr>
            </w:pPr>
            <w:r w:rsidRPr="00C17F4C">
              <w:rPr>
                <w:b/>
                <w:lang w:val="en-US"/>
              </w:rPr>
              <w:t>SIFT</w:t>
            </w:r>
          </w:p>
        </w:tc>
        <w:tc>
          <w:tcPr>
            <w:tcW w:w="1123" w:type="dxa"/>
            <w:tcBorders>
              <w:top w:val="nil"/>
              <w:left w:val="nil"/>
              <w:bottom w:val="single" w:sz="4" w:space="0" w:color="auto"/>
              <w:right w:val="nil"/>
            </w:tcBorders>
            <w:vAlign w:val="center"/>
          </w:tcPr>
          <w:p w14:paraId="019C8097" w14:textId="77777777" w:rsidR="001E54DE" w:rsidRPr="00C17F4C" w:rsidRDefault="001E54DE" w:rsidP="001E54DE">
            <w:pPr>
              <w:spacing w:line="276" w:lineRule="auto"/>
              <w:jc w:val="center"/>
              <w:rPr>
                <w:b/>
              </w:rPr>
            </w:pPr>
            <w:r w:rsidRPr="00C17F4C">
              <w:rPr>
                <w:b/>
                <w:lang w:val="en-US"/>
              </w:rPr>
              <w:t>Mu</w:t>
            </w:r>
            <w:r w:rsidRPr="00C17F4C">
              <w:rPr>
                <w:b/>
              </w:rPr>
              <w:t>tation Taster</w:t>
            </w:r>
          </w:p>
        </w:tc>
        <w:tc>
          <w:tcPr>
            <w:tcW w:w="1243" w:type="dxa"/>
            <w:tcBorders>
              <w:top w:val="nil"/>
              <w:left w:val="nil"/>
              <w:bottom w:val="single" w:sz="4" w:space="0" w:color="auto"/>
              <w:right w:val="nil"/>
            </w:tcBorders>
            <w:vAlign w:val="center"/>
          </w:tcPr>
          <w:p w14:paraId="6BFDD83A" w14:textId="13775330" w:rsidR="001E54DE" w:rsidRPr="00C17F4C" w:rsidRDefault="001E54DE" w:rsidP="001E54DE">
            <w:pPr>
              <w:spacing w:line="276" w:lineRule="auto"/>
              <w:jc w:val="center"/>
              <w:rPr>
                <w:b/>
              </w:rPr>
            </w:pPr>
            <w:r w:rsidRPr="00C17F4C">
              <w:rPr>
                <w:b/>
              </w:rPr>
              <w:t>Mutation Assessor</w:t>
            </w:r>
          </w:p>
        </w:tc>
        <w:tc>
          <w:tcPr>
            <w:tcW w:w="962" w:type="dxa"/>
            <w:tcBorders>
              <w:top w:val="nil"/>
              <w:left w:val="nil"/>
              <w:bottom w:val="single" w:sz="4" w:space="0" w:color="auto"/>
              <w:right w:val="nil"/>
            </w:tcBorders>
            <w:vAlign w:val="center"/>
          </w:tcPr>
          <w:p w14:paraId="045D0BD5" w14:textId="77777777" w:rsidR="001E54DE" w:rsidRPr="00C17F4C" w:rsidRDefault="001E54DE" w:rsidP="001E54DE">
            <w:pPr>
              <w:spacing w:line="276" w:lineRule="auto"/>
              <w:jc w:val="center"/>
              <w:rPr>
                <w:b/>
              </w:rPr>
            </w:pPr>
            <w:r w:rsidRPr="00C17F4C">
              <w:rPr>
                <w:b/>
              </w:rPr>
              <w:t>CADD</w:t>
            </w:r>
          </w:p>
        </w:tc>
        <w:tc>
          <w:tcPr>
            <w:tcW w:w="1210" w:type="dxa"/>
            <w:tcBorders>
              <w:top w:val="nil"/>
              <w:left w:val="nil"/>
              <w:bottom w:val="single" w:sz="4" w:space="0" w:color="auto"/>
              <w:right w:val="nil"/>
            </w:tcBorders>
            <w:vAlign w:val="center"/>
          </w:tcPr>
          <w:p w14:paraId="772757FC" w14:textId="5B5769A7" w:rsidR="001E54DE" w:rsidRPr="00C17F4C" w:rsidRDefault="001E54DE" w:rsidP="001E54DE">
            <w:pPr>
              <w:spacing w:line="276" w:lineRule="auto"/>
              <w:jc w:val="center"/>
              <w:rPr>
                <w:b/>
              </w:rPr>
            </w:pPr>
            <w:r w:rsidRPr="00C17F4C">
              <w:rPr>
                <w:b/>
              </w:rPr>
              <w:t>ACMG criteria</w:t>
            </w:r>
          </w:p>
        </w:tc>
        <w:tc>
          <w:tcPr>
            <w:tcW w:w="1559" w:type="dxa"/>
            <w:tcBorders>
              <w:top w:val="nil"/>
              <w:left w:val="nil"/>
              <w:bottom w:val="single" w:sz="4" w:space="0" w:color="auto"/>
              <w:right w:val="nil"/>
            </w:tcBorders>
            <w:vAlign w:val="center"/>
          </w:tcPr>
          <w:p w14:paraId="3B6747AC" w14:textId="437D2594" w:rsidR="001E54DE" w:rsidRPr="00C17F4C" w:rsidRDefault="001E54DE" w:rsidP="001E54DE">
            <w:pPr>
              <w:spacing w:line="276" w:lineRule="auto"/>
              <w:jc w:val="center"/>
              <w:rPr>
                <w:b/>
              </w:rPr>
            </w:pPr>
            <w:r w:rsidRPr="00C17F4C">
              <w:rPr>
                <w:b/>
              </w:rPr>
              <w:t>ACMG classification</w:t>
            </w:r>
          </w:p>
        </w:tc>
      </w:tr>
      <w:tr w:rsidR="00D30A89" w:rsidRPr="00C17F4C" w14:paraId="522F5259" w14:textId="32A0D3B7" w:rsidTr="00D30A89">
        <w:trPr>
          <w:trHeight w:val="830"/>
        </w:trPr>
        <w:tc>
          <w:tcPr>
            <w:tcW w:w="730" w:type="dxa"/>
            <w:tcBorders>
              <w:top w:val="single" w:sz="4" w:space="0" w:color="auto"/>
              <w:left w:val="nil"/>
              <w:bottom w:val="single" w:sz="4" w:space="0" w:color="auto"/>
              <w:right w:val="nil"/>
            </w:tcBorders>
            <w:vAlign w:val="center"/>
          </w:tcPr>
          <w:p w14:paraId="6B4EBFE3" w14:textId="78A810A4" w:rsidR="001E54DE" w:rsidRPr="00C17F4C" w:rsidRDefault="001E54DE" w:rsidP="00D30A89">
            <w:pPr>
              <w:jc w:val="center"/>
            </w:pPr>
            <w:r w:rsidRPr="00C17F4C">
              <w:t>1</w:t>
            </w:r>
            <w:r w:rsidR="001C279A" w:rsidRPr="00C17F4C">
              <w:rPr>
                <w:vertAlign w:val="superscript"/>
              </w:rPr>
              <w:t>§</w:t>
            </w:r>
          </w:p>
        </w:tc>
        <w:tc>
          <w:tcPr>
            <w:tcW w:w="1132" w:type="dxa"/>
            <w:tcBorders>
              <w:top w:val="single" w:sz="4" w:space="0" w:color="auto"/>
              <w:left w:val="nil"/>
              <w:bottom w:val="single" w:sz="4" w:space="0" w:color="auto"/>
              <w:right w:val="nil"/>
            </w:tcBorders>
            <w:vAlign w:val="center"/>
          </w:tcPr>
          <w:p w14:paraId="47244D71" w14:textId="77777777" w:rsidR="001E54DE" w:rsidRPr="00C17F4C" w:rsidRDefault="001E54DE" w:rsidP="00D30A89">
            <w:pPr>
              <w:jc w:val="center"/>
              <w:rPr>
                <w:lang w:val="en-US"/>
              </w:rPr>
            </w:pPr>
            <w:r w:rsidRPr="00C17F4C">
              <w:rPr>
                <w:lang w:val="en-US"/>
              </w:rPr>
              <w:t>T208S</w:t>
            </w:r>
          </w:p>
        </w:tc>
        <w:tc>
          <w:tcPr>
            <w:tcW w:w="1854" w:type="dxa"/>
            <w:tcBorders>
              <w:top w:val="single" w:sz="4" w:space="0" w:color="auto"/>
              <w:left w:val="nil"/>
              <w:bottom w:val="single" w:sz="4" w:space="0" w:color="auto"/>
              <w:right w:val="nil"/>
            </w:tcBorders>
            <w:vAlign w:val="center"/>
          </w:tcPr>
          <w:p w14:paraId="56BBD5AB" w14:textId="73BA8BC0" w:rsidR="001E54DE" w:rsidRPr="00C17F4C" w:rsidRDefault="001E54DE" w:rsidP="00D30A89">
            <w:pPr>
              <w:jc w:val="center"/>
              <w:rPr>
                <w:lang w:val="en-US"/>
              </w:rPr>
            </w:pPr>
            <w:r w:rsidRPr="00C17F4C">
              <w:rPr>
                <w:lang w:val="en-US"/>
              </w:rPr>
              <w:t>p.(Thr247Ser)</w:t>
            </w:r>
          </w:p>
        </w:tc>
        <w:tc>
          <w:tcPr>
            <w:tcW w:w="2231" w:type="dxa"/>
            <w:tcBorders>
              <w:top w:val="single" w:sz="4" w:space="0" w:color="auto"/>
              <w:left w:val="nil"/>
              <w:bottom w:val="single" w:sz="4" w:space="0" w:color="auto"/>
              <w:right w:val="nil"/>
            </w:tcBorders>
            <w:vAlign w:val="center"/>
          </w:tcPr>
          <w:p w14:paraId="7F00F75B" w14:textId="7BBB359F" w:rsidR="001E54DE" w:rsidRPr="00C17F4C" w:rsidRDefault="001E54DE" w:rsidP="00D30A89">
            <w:pPr>
              <w:jc w:val="center"/>
              <w:rPr>
                <w:lang w:val="en-US"/>
              </w:rPr>
            </w:pPr>
            <w:r w:rsidRPr="00C17F4C">
              <w:rPr>
                <w:lang w:val="en-US"/>
              </w:rPr>
              <w:t>c.740C&gt;G</w:t>
            </w:r>
          </w:p>
        </w:tc>
        <w:tc>
          <w:tcPr>
            <w:tcW w:w="629" w:type="dxa"/>
            <w:tcBorders>
              <w:top w:val="single" w:sz="4" w:space="0" w:color="auto"/>
              <w:left w:val="nil"/>
              <w:bottom w:val="single" w:sz="4" w:space="0" w:color="auto"/>
              <w:right w:val="nil"/>
            </w:tcBorders>
            <w:vAlign w:val="center"/>
          </w:tcPr>
          <w:p w14:paraId="631E5006" w14:textId="77777777" w:rsidR="001E54DE" w:rsidRPr="00C17F4C" w:rsidRDefault="001E54DE" w:rsidP="00D30A89">
            <w:pPr>
              <w:jc w:val="center"/>
            </w:pPr>
            <w:r w:rsidRPr="00C17F4C">
              <w:t>6</w:t>
            </w:r>
          </w:p>
        </w:tc>
        <w:tc>
          <w:tcPr>
            <w:tcW w:w="1041" w:type="dxa"/>
            <w:tcBorders>
              <w:top w:val="single" w:sz="4" w:space="0" w:color="auto"/>
              <w:left w:val="nil"/>
              <w:bottom w:val="single" w:sz="4" w:space="0" w:color="auto"/>
              <w:right w:val="nil"/>
            </w:tcBorders>
            <w:vAlign w:val="center"/>
          </w:tcPr>
          <w:p w14:paraId="1CF0DAA9" w14:textId="39921BD2" w:rsidR="001E54DE" w:rsidRPr="00C17F4C" w:rsidRDefault="001E54DE" w:rsidP="00D30A89">
            <w:pPr>
              <w:jc w:val="center"/>
              <w:rPr>
                <w:lang w:val="en-US"/>
              </w:rPr>
            </w:pPr>
            <w:r w:rsidRPr="00C17F4C">
              <w:rPr>
                <w:lang w:val="en-US"/>
              </w:rPr>
              <w:t>B</w:t>
            </w:r>
          </w:p>
        </w:tc>
        <w:tc>
          <w:tcPr>
            <w:tcW w:w="574" w:type="dxa"/>
            <w:tcBorders>
              <w:top w:val="single" w:sz="4" w:space="0" w:color="auto"/>
              <w:left w:val="nil"/>
              <w:bottom w:val="single" w:sz="4" w:space="0" w:color="auto"/>
              <w:right w:val="nil"/>
            </w:tcBorders>
            <w:vAlign w:val="center"/>
          </w:tcPr>
          <w:p w14:paraId="5F014F1F" w14:textId="1E34C0C6" w:rsidR="001E54DE" w:rsidRPr="00C17F4C" w:rsidRDefault="001E54DE" w:rsidP="00D30A89">
            <w:pPr>
              <w:jc w:val="center"/>
              <w:rPr>
                <w:lang w:val="en-US"/>
              </w:rPr>
            </w:pPr>
            <w:r w:rsidRPr="00C17F4C">
              <w:rPr>
                <w:lang w:val="en-US"/>
              </w:rPr>
              <w:t>D</w:t>
            </w:r>
          </w:p>
        </w:tc>
        <w:tc>
          <w:tcPr>
            <w:tcW w:w="1123" w:type="dxa"/>
            <w:tcBorders>
              <w:top w:val="single" w:sz="4" w:space="0" w:color="auto"/>
              <w:left w:val="nil"/>
              <w:bottom w:val="single" w:sz="4" w:space="0" w:color="auto"/>
              <w:right w:val="nil"/>
            </w:tcBorders>
            <w:vAlign w:val="center"/>
          </w:tcPr>
          <w:p w14:paraId="50454E46" w14:textId="3D76F8FE" w:rsidR="001E54DE" w:rsidRPr="00C17F4C" w:rsidRDefault="001E54DE" w:rsidP="00D30A89">
            <w:pPr>
              <w:jc w:val="center"/>
              <w:rPr>
                <w:lang w:val="en-US"/>
              </w:rPr>
            </w:pPr>
            <w:r w:rsidRPr="00C17F4C">
              <w:rPr>
                <w:lang w:val="en-US"/>
              </w:rPr>
              <w:t>DC</w:t>
            </w:r>
          </w:p>
        </w:tc>
        <w:tc>
          <w:tcPr>
            <w:tcW w:w="1243" w:type="dxa"/>
            <w:tcBorders>
              <w:top w:val="single" w:sz="4" w:space="0" w:color="auto"/>
              <w:left w:val="nil"/>
              <w:bottom w:val="single" w:sz="4" w:space="0" w:color="auto"/>
              <w:right w:val="nil"/>
            </w:tcBorders>
            <w:vAlign w:val="center"/>
          </w:tcPr>
          <w:p w14:paraId="0DD8B07E" w14:textId="024F8A1C" w:rsidR="001E54DE" w:rsidRPr="00C17F4C" w:rsidRDefault="001E54DE" w:rsidP="00D30A89">
            <w:pPr>
              <w:jc w:val="center"/>
              <w:rPr>
                <w:lang w:val="en-US"/>
              </w:rPr>
            </w:pPr>
            <w:r w:rsidRPr="00C17F4C">
              <w:rPr>
                <w:lang w:val="en-US"/>
              </w:rPr>
              <w:t>M</w:t>
            </w:r>
          </w:p>
        </w:tc>
        <w:tc>
          <w:tcPr>
            <w:tcW w:w="962" w:type="dxa"/>
            <w:tcBorders>
              <w:top w:val="single" w:sz="4" w:space="0" w:color="auto"/>
              <w:left w:val="nil"/>
              <w:bottom w:val="single" w:sz="4" w:space="0" w:color="auto"/>
              <w:right w:val="nil"/>
            </w:tcBorders>
            <w:vAlign w:val="center"/>
          </w:tcPr>
          <w:p w14:paraId="4CF79C2D" w14:textId="4B53A23C" w:rsidR="001E54DE" w:rsidRPr="00C17F4C" w:rsidRDefault="001E54DE" w:rsidP="00D30A89">
            <w:pPr>
              <w:jc w:val="center"/>
              <w:rPr>
                <w:lang w:val="en-US"/>
              </w:rPr>
            </w:pPr>
            <w:r w:rsidRPr="00C17F4C">
              <w:rPr>
                <w:lang w:val="en-US"/>
              </w:rPr>
              <w:t>22</w:t>
            </w:r>
          </w:p>
        </w:tc>
        <w:tc>
          <w:tcPr>
            <w:tcW w:w="1210" w:type="dxa"/>
            <w:tcBorders>
              <w:top w:val="single" w:sz="4" w:space="0" w:color="auto"/>
              <w:left w:val="nil"/>
              <w:bottom w:val="single" w:sz="4" w:space="0" w:color="auto"/>
              <w:right w:val="nil"/>
            </w:tcBorders>
            <w:vAlign w:val="center"/>
          </w:tcPr>
          <w:p w14:paraId="0F7D2B2C" w14:textId="3317668C" w:rsidR="001E54DE" w:rsidRPr="00C17F4C" w:rsidRDefault="001E54DE" w:rsidP="00D30A89">
            <w:pPr>
              <w:jc w:val="center"/>
              <w:rPr>
                <w:lang w:val="en-US"/>
              </w:rPr>
            </w:pPr>
            <w:r w:rsidRPr="00C17F4C">
              <w:rPr>
                <w:lang w:val="en-US"/>
              </w:rPr>
              <w:t>PM1, PM2, PP2, PP3</w:t>
            </w:r>
          </w:p>
        </w:tc>
        <w:tc>
          <w:tcPr>
            <w:tcW w:w="1559" w:type="dxa"/>
            <w:tcBorders>
              <w:top w:val="single" w:sz="4" w:space="0" w:color="auto"/>
              <w:left w:val="nil"/>
              <w:bottom w:val="single" w:sz="4" w:space="0" w:color="auto"/>
              <w:right w:val="nil"/>
            </w:tcBorders>
            <w:vAlign w:val="center"/>
          </w:tcPr>
          <w:p w14:paraId="4FEE00CA" w14:textId="23C5E326" w:rsidR="001E54DE" w:rsidRPr="00C17F4C" w:rsidRDefault="001E54DE" w:rsidP="00D30A89">
            <w:pPr>
              <w:jc w:val="center"/>
              <w:rPr>
                <w:lang w:val="en-US"/>
              </w:rPr>
            </w:pPr>
            <w:r w:rsidRPr="00C17F4C">
              <w:rPr>
                <w:lang w:val="en-US"/>
              </w:rPr>
              <w:t>LP</w:t>
            </w:r>
          </w:p>
        </w:tc>
      </w:tr>
      <w:tr w:rsidR="00D30A89" w:rsidRPr="00C17F4C" w14:paraId="53EB01CD" w14:textId="5CCC2D38" w:rsidTr="00D30A89">
        <w:trPr>
          <w:trHeight w:val="1126"/>
        </w:trPr>
        <w:tc>
          <w:tcPr>
            <w:tcW w:w="730" w:type="dxa"/>
            <w:tcBorders>
              <w:top w:val="single" w:sz="4" w:space="0" w:color="auto"/>
              <w:left w:val="nil"/>
              <w:bottom w:val="single" w:sz="4" w:space="0" w:color="auto"/>
              <w:right w:val="nil"/>
            </w:tcBorders>
            <w:vAlign w:val="center"/>
          </w:tcPr>
          <w:p w14:paraId="7C76FEAA" w14:textId="77777777" w:rsidR="001E54DE" w:rsidRPr="00C17F4C" w:rsidRDefault="001E54DE" w:rsidP="00D30A89">
            <w:pPr>
              <w:jc w:val="center"/>
            </w:pPr>
            <w:r w:rsidRPr="00C17F4C">
              <w:t>1</w:t>
            </w:r>
          </w:p>
        </w:tc>
        <w:tc>
          <w:tcPr>
            <w:tcW w:w="1132" w:type="dxa"/>
            <w:tcBorders>
              <w:top w:val="single" w:sz="4" w:space="0" w:color="auto"/>
              <w:left w:val="nil"/>
              <w:bottom w:val="single" w:sz="4" w:space="0" w:color="auto"/>
              <w:right w:val="nil"/>
            </w:tcBorders>
            <w:vAlign w:val="center"/>
          </w:tcPr>
          <w:p w14:paraId="7C14B3E5" w14:textId="77777777" w:rsidR="001E54DE" w:rsidRPr="00C17F4C" w:rsidRDefault="001E54DE" w:rsidP="00D30A89">
            <w:pPr>
              <w:jc w:val="center"/>
              <w:rPr>
                <w:lang w:val="en-US"/>
              </w:rPr>
            </w:pPr>
            <w:r w:rsidRPr="00C17F4C">
              <w:rPr>
                <w:lang w:val="en-US"/>
              </w:rPr>
              <w:t>C342F</w:t>
            </w:r>
          </w:p>
        </w:tc>
        <w:tc>
          <w:tcPr>
            <w:tcW w:w="1854" w:type="dxa"/>
            <w:tcBorders>
              <w:top w:val="single" w:sz="4" w:space="0" w:color="auto"/>
              <w:left w:val="nil"/>
              <w:bottom w:val="single" w:sz="4" w:space="0" w:color="auto"/>
              <w:right w:val="nil"/>
            </w:tcBorders>
            <w:vAlign w:val="center"/>
          </w:tcPr>
          <w:p w14:paraId="41464703" w14:textId="782AD0F4" w:rsidR="001E54DE" w:rsidRPr="00C17F4C" w:rsidRDefault="001E54DE" w:rsidP="00D30A89">
            <w:pPr>
              <w:spacing w:line="276" w:lineRule="auto"/>
              <w:jc w:val="center"/>
              <w:rPr>
                <w:lang w:val="en-US"/>
              </w:rPr>
            </w:pPr>
            <w:r w:rsidRPr="00C17F4C">
              <w:rPr>
                <w:lang w:val="en-US"/>
              </w:rPr>
              <w:t>p.(Cys381Phe)</w:t>
            </w:r>
          </w:p>
        </w:tc>
        <w:tc>
          <w:tcPr>
            <w:tcW w:w="2231" w:type="dxa"/>
            <w:tcBorders>
              <w:top w:val="single" w:sz="4" w:space="0" w:color="auto"/>
              <w:left w:val="nil"/>
              <w:bottom w:val="single" w:sz="4" w:space="0" w:color="auto"/>
              <w:right w:val="nil"/>
            </w:tcBorders>
            <w:vAlign w:val="center"/>
          </w:tcPr>
          <w:p w14:paraId="401F0A71" w14:textId="77777777" w:rsidR="001E54DE" w:rsidRPr="00C17F4C" w:rsidRDefault="001E54DE" w:rsidP="00D30A89">
            <w:pPr>
              <w:jc w:val="center"/>
              <w:rPr>
                <w:lang w:val="en-US"/>
              </w:rPr>
            </w:pPr>
            <w:r w:rsidRPr="00C17F4C">
              <w:rPr>
                <w:lang w:val="en-US"/>
              </w:rPr>
              <w:t>c.1142G&gt;T</w:t>
            </w:r>
          </w:p>
        </w:tc>
        <w:tc>
          <w:tcPr>
            <w:tcW w:w="629" w:type="dxa"/>
            <w:tcBorders>
              <w:top w:val="single" w:sz="4" w:space="0" w:color="auto"/>
              <w:left w:val="nil"/>
              <w:bottom w:val="single" w:sz="4" w:space="0" w:color="auto"/>
              <w:right w:val="nil"/>
            </w:tcBorders>
            <w:vAlign w:val="center"/>
          </w:tcPr>
          <w:p w14:paraId="01E06E6A" w14:textId="77777777" w:rsidR="001E54DE" w:rsidRPr="00C17F4C" w:rsidRDefault="001E54DE" w:rsidP="00D30A89">
            <w:pPr>
              <w:jc w:val="center"/>
            </w:pPr>
            <w:r w:rsidRPr="00C17F4C">
              <w:t>8</w:t>
            </w:r>
          </w:p>
        </w:tc>
        <w:tc>
          <w:tcPr>
            <w:tcW w:w="1041" w:type="dxa"/>
            <w:tcBorders>
              <w:top w:val="single" w:sz="4" w:space="0" w:color="auto"/>
              <w:left w:val="nil"/>
              <w:bottom w:val="single" w:sz="4" w:space="0" w:color="auto"/>
              <w:right w:val="nil"/>
            </w:tcBorders>
            <w:vAlign w:val="center"/>
          </w:tcPr>
          <w:p w14:paraId="19F8986D" w14:textId="41F63866" w:rsidR="001E54DE" w:rsidRPr="00C17F4C" w:rsidRDefault="001E54DE" w:rsidP="00D30A89">
            <w:pPr>
              <w:jc w:val="center"/>
            </w:pPr>
            <w:r w:rsidRPr="00C17F4C">
              <w:t>PD</w:t>
            </w:r>
          </w:p>
        </w:tc>
        <w:tc>
          <w:tcPr>
            <w:tcW w:w="574" w:type="dxa"/>
            <w:tcBorders>
              <w:top w:val="single" w:sz="4" w:space="0" w:color="auto"/>
              <w:left w:val="nil"/>
              <w:bottom w:val="single" w:sz="4" w:space="0" w:color="auto"/>
              <w:right w:val="nil"/>
            </w:tcBorders>
            <w:vAlign w:val="center"/>
          </w:tcPr>
          <w:p w14:paraId="70FC3EC0" w14:textId="2F830AE6" w:rsidR="001E54DE" w:rsidRPr="00C17F4C" w:rsidRDefault="001E54DE" w:rsidP="00D30A89">
            <w:pPr>
              <w:jc w:val="center"/>
            </w:pPr>
            <w:r w:rsidRPr="00C17F4C">
              <w:t>D</w:t>
            </w:r>
          </w:p>
        </w:tc>
        <w:tc>
          <w:tcPr>
            <w:tcW w:w="1123" w:type="dxa"/>
            <w:tcBorders>
              <w:top w:val="single" w:sz="4" w:space="0" w:color="auto"/>
              <w:left w:val="nil"/>
              <w:bottom w:val="single" w:sz="4" w:space="0" w:color="auto"/>
              <w:right w:val="nil"/>
            </w:tcBorders>
            <w:vAlign w:val="center"/>
          </w:tcPr>
          <w:p w14:paraId="18004297" w14:textId="2CB6C62E" w:rsidR="001E54DE" w:rsidRPr="00C17F4C" w:rsidRDefault="001E54DE" w:rsidP="00D30A89">
            <w:pPr>
              <w:jc w:val="center"/>
            </w:pPr>
            <w:r w:rsidRPr="00C17F4C">
              <w:t>DC</w:t>
            </w:r>
          </w:p>
        </w:tc>
        <w:tc>
          <w:tcPr>
            <w:tcW w:w="1243" w:type="dxa"/>
            <w:tcBorders>
              <w:top w:val="single" w:sz="4" w:space="0" w:color="auto"/>
              <w:left w:val="nil"/>
              <w:bottom w:val="single" w:sz="4" w:space="0" w:color="auto"/>
              <w:right w:val="nil"/>
            </w:tcBorders>
            <w:vAlign w:val="center"/>
          </w:tcPr>
          <w:p w14:paraId="5D0751A0" w14:textId="72F52D75" w:rsidR="001E54DE" w:rsidRPr="00C17F4C" w:rsidRDefault="001E54DE" w:rsidP="00D30A89">
            <w:pPr>
              <w:jc w:val="center"/>
            </w:pPr>
            <w:r w:rsidRPr="00C17F4C">
              <w:t>H</w:t>
            </w:r>
          </w:p>
        </w:tc>
        <w:tc>
          <w:tcPr>
            <w:tcW w:w="962" w:type="dxa"/>
            <w:tcBorders>
              <w:top w:val="single" w:sz="4" w:space="0" w:color="auto"/>
              <w:left w:val="nil"/>
              <w:bottom w:val="single" w:sz="4" w:space="0" w:color="auto"/>
              <w:right w:val="nil"/>
            </w:tcBorders>
            <w:vAlign w:val="center"/>
          </w:tcPr>
          <w:p w14:paraId="7CD35EDB" w14:textId="77777777" w:rsidR="001E54DE" w:rsidRPr="00C17F4C" w:rsidRDefault="001E54DE" w:rsidP="00D30A89">
            <w:pPr>
              <w:jc w:val="center"/>
            </w:pPr>
            <w:r w:rsidRPr="00C17F4C">
              <w:t>32</w:t>
            </w:r>
          </w:p>
        </w:tc>
        <w:tc>
          <w:tcPr>
            <w:tcW w:w="1210" w:type="dxa"/>
            <w:tcBorders>
              <w:top w:val="single" w:sz="4" w:space="0" w:color="auto"/>
              <w:left w:val="nil"/>
              <w:bottom w:val="single" w:sz="4" w:space="0" w:color="auto"/>
              <w:right w:val="nil"/>
            </w:tcBorders>
            <w:vAlign w:val="center"/>
          </w:tcPr>
          <w:p w14:paraId="57BC04F0" w14:textId="79A7FDEC" w:rsidR="001E54DE" w:rsidRPr="00C17F4C" w:rsidRDefault="001E54DE" w:rsidP="00D30A89">
            <w:pPr>
              <w:jc w:val="center"/>
              <w:rPr>
                <w:lang w:val="en-US"/>
              </w:rPr>
            </w:pPr>
            <w:r w:rsidRPr="00C17F4C">
              <w:rPr>
                <w:lang w:val="en-US"/>
              </w:rPr>
              <w:t>PM1, PM2, PM5, PP2, PP3</w:t>
            </w:r>
          </w:p>
        </w:tc>
        <w:tc>
          <w:tcPr>
            <w:tcW w:w="1559" w:type="dxa"/>
            <w:tcBorders>
              <w:top w:val="single" w:sz="4" w:space="0" w:color="auto"/>
              <w:left w:val="nil"/>
              <w:bottom w:val="single" w:sz="4" w:space="0" w:color="auto"/>
              <w:right w:val="nil"/>
            </w:tcBorders>
            <w:vAlign w:val="center"/>
          </w:tcPr>
          <w:p w14:paraId="63165C67" w14:textId="3CC52DC3" w:rsidR="001E54DE" w:rsidRPr="00C17F4C" w:rsidRDefault="001E54DE" w:rsidP="00D30A89">
            <w:pPr>
              <w:jc w:val="center"/>
            </w:pPr>
            <w:r w:rsidRPr="00C17F4C">
              <w:t>LP</w:t>
            </w:r>
          </w:p>
        </w:tc>
      </w:tr>
      <w:tr w:rsidR="00D30A89" w:rsidRPr="00C17F4C" w14:paraId="1C1B550F" w14:textId="455F798E" w:rsidTr="00D30A89">
        <w:trPr>
          <w:trHeight w:val="996"/>
        </w:trPr>
        <w:tc>
          <w:tcPr>
            <w:tcW w:w="730" w:type="dxa"/>
            <w:tcBorders>
              <w:top w:val="single" w:sz="4" w:space="0" w:color="auto"/>
              <w:left w:val="nil"/>
              <w:bottom w:val="single" w:sz="4" w:space="0" w:color="auto"/>
              <w:right w:val="nil"/>
            </w:tcBorders>
            <w:vAlign w:val="center"/>
          </w:tcPr>
          <w:p w14:paraId="79B0F441" w14:textId="77777777" w:rsidR="001E54DE" w:rsidRPr="00C17F4C" w:rsidRDefault="001E54DE" w:rsidP="00D30A89">
            <w:pPr>
              <w:jc w:val="center"/>
            </w:pPr>
            <w:r w:rsidRPr="00C17F4C">
              <w:t>2</w:t>
            </w:r>
          </w:p>
        </w:tc>
        <w:tc>
          <w:tcPr>
            <w:tcW w:w="1132" w:type="dxa"/>
            <w:tcBorders>
              <w:top w:val="single" w:sz="4" w:space="0" w:color="auto"/>
              <w:left w:val="nil"/>
              <w:bottom w:val="single" w:sz="4" w:space="0" w:color="auto"/>
              <w:right w:val="nil"/>
            </w:tcBorders>
            <w:vAlign w:val="center"/>
          </w:tcPr>
          <w:p w14:paraId="14975934" w14:textId="77777777" w:rsidR="001E54DE" w:rsidRPr="00C17F4C" w:rsidRDefault="001E54DE" w:rsidP="00D30A89">
            <w:pPr>
              <w:jc w:val="center"/>
              <w:rPr>
                <w:lang w:val="en-US"/>
              </w:rPr>
            </w:pPr>
            <w:r w:rsidRPr="00C17F4C">
              <w:rPr>
                <w:lang w:val="en-US"/>
              </w:rPr>
              <w:t>M361Lfs*2</w:t>
            </w:r>
          </w:p>
        </w:tc>
        <w:tc>
          <w:tcPr>
            <w:tcW w:w="1854" w:type="dxa"/>
            <w:tcBorders>
              <w:top w:val="single" w:sz="4" w:space="0" w:color="auto"/>
              <w:left w:val="nil"/>
              <w:bottom w:val="single" w:sz="4" w:space="0" w:color="auto"/>
              <w:right w:val="nil"/>
            </w:tcBorders>
            <w:vAlign w:val="center"/>
          </w:tcPr>
          <w:p w14:paraId="0D45CF79" w14:textId="7AC4C6C5" w:rsidR="001E54DE" w:rsidRPr="00C17F4C" w:rsidRDefault="001E54DE" w:rsidP="00D30A89">
            <w:pPr>
              <w:jc w:val="center"/>
              <w:rPr>
                <w:lang w:val="en-US"/>
              </w:rPr>
            </w:pPr>
            <w:r w:rsidRPr="00C17F4C">
              <w:rPr>
                <w:lang w:val="en-US"/>
              </w:rPr>
              <w:t>p.(Met400Leufs*2)</w:t>
            </w:r>
          </w:p>
        </w:tc>
        <w:tc>
          <w:tcPr>
            <w:tcW w:w="2231" w:type="dxa"/>
            <w:tcBorders>
              <w:top w:val="single" w:sz="4" w:space="0" w:color="auto"/>
              <w:left w:val="nil"/>
              <w:bottom w:val="single" w:sz="4" w:space="0" w:color="auto"/>
              <w:right w:val="nil"/>
            </w:tcBorders>
            <w:vAlign w:val="center"/>
          </w:tcPr>
          <w:p w14:paraId="4A35158C" w14:textId="77777777" w:rsidR="001E54DE" w:rsidRPr="00C17F4C" w:rsidRDefault="001E54DE" w:rsidP="00D30A89">
            <w:pPr>
              <w:jc w:val="center"/>
              <w:rPr>
                <w:lang w:val="en-US"/>
              </w:rPr>
            </w:pPr>
            <w:r w:rsidRPr="00C17F4C">
              <w:rPr>
                <w:lang w:val="en-US"/>
              </w:rPr>
              <w:t>c.1197_1198insCTGTA</w:t>
            </w:r>
          </w:p>
        </w:tc>
        <w:tc>
          <w:tcPr>
            <w:tcW w:w="629" w:type="dxa"/>
            <w:tcBorders>
              <w:top w:val="single" w:sz="4" w:space="0" w:color="auto"/>
              <w:left w:val="nil"/>
              <w:bottom w:val="single" w:sz="4" w:space="0" w:color="auto"/>
              <w:right w:val="nil"/>
            </w:tcBorders>
            <w:vAlign w:val="center"/>
          </w:tcPr>
          <w:p w14:paraId="7188655D" w14:textId="77777777" w:rsidR="001E54DE" w:rsidRPr="00C17F4C" w:rsidRDefault="001E54DE" w:rsidP="00D30A89">
            <w:pPr>
              <w:jc w:val="center"/>
              <w:rPr>
                <w:lang w:val="en-US"/>
              </w:rPr>
            </w:pPr>
            <w:r w:rsidRPr="00C17F4C">
              <w:rPr>
                <w:lang w:val="en-US"/>
              </w:rPr>
              <w:t>8</w:t>
            </w:r>
          </w:p>
        </w:tc>
        <w:tc>
          <w:tcPr>
            <w:tcW w:w="1041" w:type="dxa"/>
            <w:tcBorders>
              <w:top w:val="single" w:sz="4" w:space="0" w:color="auto"/>
              <w:left w:val="nil"/>
              <w:bottom w:val="single" w:sz="4" w:space="0" w:color="auto"/>
              <w:right w:val="nil"/>
            </w:tcBorders>
            <w:vAlign w:val="center"/>
          </w:tcPr>
          <w:p w14:paraId="18A581E5" w14:textId="77777777" w:rsidR="001E54DE" w:rsidRPr="00C17F4C" w:rsidRDefault="001E54DE" w:rsidP="00D30A89">
            <w:pPr>
              <w:jc w:val="center"/>
            </w:pPr>
            <w:r w:rsidRPr="00C17F4C">
              <w:t>-</w:t>
            </w:r>
          </w:p>
        </w:tc>
        <w:tc>
          <w:tcPr>
            <w:tcW w:w="574" w:type="dxa"/>
            <w:tcBorders>
              <w:top w:val="single" w:sz="4" w:space="0" w:color="auto"/>
              <w:left w:val="nil"/>
              <w:bottom w:val="single" w:sz="4" w:space="0" w:color="auto"/>
              <w:right w:val="nil"/>
            </w:tcBorders>
            <w:vAlign w:val="center"/>
          </w:tcPr>
          <w:p w14:paraId="2074F141" w14:textId="77777777" w:rsidR="001E54DE" w:rsidRPr="00C17F4C" w:rsidRDefault="001E54DE" w:rsidP="00D30A89">
            <w:pPr>
              <w:jc w:val="center"/>
            </w:pPr>
            <w:r w:rsidRPr="00C17F4C">
              <w:t>-</w:t>
            </w:r>
          </w:p>
        </w:tc>
        <w:tc>
          <w:tcPr>
            <w:tcW w:w="1123" w:type="dxa"/>
            <w:tcBorders>
              <w:top w:val="single" w:sz="4" w:space="0" w:color="auto"/>
              <w:left w:val="nil"/>
              <w:bottom w:val="single" w:sz="4" w:space="0" w:color="auto"/>
              <w:right w:val="nil"/>
            </w:tcBorders>
            <w:vAlign w:val="center"/>
          </w:tcPr>
          <w:p w14:paraId="415813E5" w14:textId="77777777" w:rsidR="001E54DE" w:rsidRPr="00C17F4C" w:rsidRDefault="001E54DE" w:rsidP="00D30A89">
            <w:pPr>
              <w:jc w:val="center"/>
            </w:pPr>
            <w:r w:rsidRPr="00C17F4C">
              <w:t>-</w:t>
            </w:r>
          </w:p>
        </w:tc>
        <w:tc>
          <w:tcPr>
            <w:tcW w:w="1243" w:type="dxa"/>
            <w:tcBorders>
              <w:top w:val="single" w:sz="4" w:space="0" w:color="auto"/>
              <w:left w:val="nil"/>
              <w:bottom w:val="single" w:sz="4" w:space="0" w:color="auto"/>
              <w:right w:val="nil"/>
            </w:tcBorders>
            <w:vAlign w:val="center"/>
          </w:tcPr>
          <w:p w14:paraId="6B000464" w14:textId="77777777" w:rsidR="001E54DE" w:rsidRPr="00C17F4C" w:rsidRDefault="001E54DE" w:rsidP="00D30A89">
            <w:pPr>
              <w:jc w:val="center"/>
            </w:pPr>
            <w:r w:rsidRPr="00C17F4C">
              <w:t>-</w:t>
            </w:r>
          </w:p>
        </w:tc>
        <w:tc>
          <w:tcPr>
            <w:tcW w:w="962" w:type="dxa"/>
            <w:tcBorders>
              <w:top w:val="single" w:sz="4" w:space="0" w:color="auto"/>
              <w:left w:val="nil"/>
              <w:bottom w:val="single" w:sz="4" w:space="0" w:color="auto"/>
              <w:right w:val="nil"/>
            </w:tcBorders>
            <w:vAlign w:val="center"/>
          </w:tcPr>
          <w:p w14:paraId="7AB5661D" w14:textId="77777777" w:rsidR="001E54DE" w:rsidRPr="00C17F4C" w:rsidRDefault="001E54DE" w:rsidP="00D30A89">
            <w:pPr>
              <w:jc w:val="center"/>
            </w:pPr>
            <w:r w:rsidRPr="00C17F4C">
              <w:t>-</w:t>
            </w:r>
          </w:p>
        </w:tc>
        <w:tc>
          <w:tcPr>
            <w:tcW w:w="1210" w:type="dxa"/>
            <w:tcBorders>
              <w:top w:val="single" w:sz="4" w:space="0" w:color="auto"/>
              <w:left w:val="nil"/>
              <w:bottom w:val="single" w:sz="4" w:space="0" w:color="auto"/>
              <w:right w:val="nil"/>
            </w:tcBorders>
            <w:vAlign w:val="center"/>
          </w:tcPr>
          <w:p w14:paraId="1C50F842" w14:textId="73796263" w:rsidR="001E54DE" w:rsidRPr="00C17F4C" w:rsidRDefault="001E54DE" w:rsidP="00D30A89">
            <w:pPr>
              <w:jc w:val="center"/>
            </w:pPr>
            <w:r w:rsidRPr="00C17F4C">
              <w:t>PVS1, PM1, PM2, PP1</w:t>
            </w:r>
            <w:r w:rsidRPr="00C17F4C">
              <w:rPr>
                <w:vertAlign w:val="superscript"/>
              </w:rPr>
              <w:t>#</w:t>
            </w:r>
          </w:p>
        </w:tc>
        <w:tc>
          <w:tcPr>
            <w:tcW w:w="1559" w:type="dxa"/>
            <w:tcBorders>
              <w:top w:val="single" w:sz="4" w:space="0" w:color="auto"/>
              <w:left w:val="nil"/>
              <w:bottom w:val="single" w:sz="4" w:space="0" w:color="auto"/>
              <w:right w:val="nil"/>
            </w:tcBorders>
            <w:vAlign w:val="center"/>
          </w:tcPr>
          <w:p w14:paraId="6950CC13" w14:textId="12C053EC" w:rsidR="001E54DE" w:rsidRPr="00C17F4C" w:rsidRDefault="001E54DE" w:rsidP="00D30A89">
            <w:pPr>
              <w:jc w:val="center"/>
            </w:pPr>
            <w:r w:rsidRPr="00C17F4C">
              <w:t>P</w:t>
            </w:r>
          </w:p>
        </w:tc>
      </w:tr>
    </w:tbl>
    <w:p w14:paraId="4B9C4321" w14:textId="7F7CCCE9" w:rsidR="005E0832" w:rsidRPr="00C17F4C" w:rsidRDefault="005E0832" w:rsidP="00D30A89">
      <w:pPr>
        <w:rPr>
          <w:sz w:val="22"/>
          <w:szCs w:val="22"/>
          <w:lang w:val="en-US"/>
        </w:rPr>
      </w:pPr>
      <w:r w:rsidRPr="00C17F4C">
        <w:rPr>
          <w:sz w:val="22"/>
          <w:szCs w:val="22"/>
          <w:lang w:val="en-US"/>
        </w:rPr>
        <w:t xml:space="preserve">Novel </w:t>
      </w:r>
      <w:r w:rsidRPr="00C17F4C">
        <w:rPr>
          <w:i/>
          <w:sz w:val="22"/>
          <w:szCs w:val="22"/>
          <w:lang w:val="en-US"/>
        </w:rPr>
        <w:t xml:space="preserve">GBA </w:t>
      </w:r>
      <w:r w:rsidRPr="00C17F4C">
        <w:rPr>
          <w:sz w:val="22"/>
          <w:szCs w:val="22"/>
          <w:lang w:val="en-US"/>
        </w:rPr>
        <w:t xml:space="preserve">variants identified in the screened population. </w:t>
      </w:r>
      <w:r w:rsidR="001C279A" w:rsidRPr="00C17F4C">
        <w:rPr>
          <w:sz w:val="22"/>
          <w:szCs w:val="22"/>
          <w:lang w:val="en-US"/>
        </w:rPr>
        <w:t>§</w:t>
      </w:r>
      <w:r w:rsidRPr="00C17F4C">
        <w:rPr>
          <w:sz w:val="22"/>
          <w:szCs w:val="22"/>
          <w:lang w:val="en-US"/>
        </w:rPr>
        <w:t xml:space="preserve">patients carring biallelic mutations (homozygous or compound heterozygous, with phase available). </w:t>
      </w:r>
      <w:r w:rsidR="0085063B" w:rsidRPr="00C17F4C">
        <w:rPr>
          <w:sz w:val="22"/>
          <w:szCs w:val="22"/>
          <w:lang w:val="en-US"/>
        </w:rPr>
        <w:t xml:space="preserve">#cosegregation in two affected siblings. </w:t>
      </w:r>
      <w:r w:rsidRPr="00C17F4C">
        <w:rPr>
          <w:sz w:val="22"/>
          <w:szCs w:val="22"/>
          <w:lang w:val="en-US"/>
        </w:rPr>
        <w:t>B: Benign; D: deleterious; DC: disease-causing; H: high</w:t>
      </w:r>
      <w:r w:rsidR="00336F74" w:rsidRPr="00C17F4C">
        <w:rPr>
          <w:sz w:val="22"/>
          <w:szCs w:val="22"/>
          <w:lang w:val="en-US"/>
        </w:rPr>
        <w:t xml:space="preserve"> functional impact</w:t>
      </w:r>
      <w:r w:rsidRPr="00C17F4C">
        <w:rPr>
          <w:sz w:val="22"/>
          <w:szCs w:val="22"/>
          <w:lang w:val="en-US"/>
        </w:rPr>
        <w:t>; M: medium</w:t>
      </w:r>
      <w:r w:rsidR="00336F74" w:rsidRPr="00C17F4C">
        <w:rPr>
          <w:sz w:val="22"/>
          <w:szCs w:val="22"/>
          <w:lang w:val="en-US"/>
        </w:rPr>
        <w:t xml:space="preserve"> functional impact</w:t>
      </w:r>
      <w:r w:rsidRPr="00C17F4C">
        <w:rPr>
          <w:sz w:val="22"/>
          <w:szCs w:val="22"/>
          <w:lang w:val="en-US"/>
        </w:rPr>
        <w:t>; PD: probably damaging</w:t>
      </w:r>
      <w:r w:rsidR="00336F74" w:rsidRPr="00C17F4C">
        <w:rPr>
          <w:sz w:val="22"/>
          <w:szCs w:val="22"/>
          <w:lang w:val="en-US"/>
        </w:rPr>
        <w:t>; LP: likely pathogenic; P: pathogenic. ACMG: American College of Medical Genetics and Genomics</w:t>
      </w:r>
      <w:r w:rsidR="001C279A" w:rsidRPr="00C17F4C">
        <w:rPr>
          <w:sz w:val="22"/>
          <w:szCs w:val="22"/>
          <w:lang w:val="en-US"/>
        </w:rPr>
        <w:t>.</w:t>
      </w:r>
      <w:r w:rsidR="00E745DA" w:rsidRPr="00C17F4C">
        <w:rPr>
          <w:sz w:val="22"/>
          <w:szCs w:val="22"/>
          <w:lang w:val="en-US"/>
        </w:rPr>
        <w:fldChar w:fldCharType="begin">
          <w:fldData xml:space="preserve">PEVuZE5vdGU+PENpdGU+PEF1dGhvcj5SaWNoYXJkczwvQXV0aG9yPjxZZWFyPjIwMTU8L1llYXI+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</w:fldData>
        </w:fldChar>
      </w:r>
      <w:r w:rsidR="003B55F2" w:rsidRPr="00C17F4C">
        <w:rPr>
          <w:sz w:val="22"/>
          <w:szCs w:val="22"/>
          <w:lang w:val="en-US"/>
        </w:rPr>
        <w:instrText xml:space="preserve"> ADDIN EN.CITE </w:instrText>
      </w:r>
      <w:r w:rsidR="003B55F2" w:rsidRPr="00C17F4C">
        <w:rPr>
          <w:sz w:val="22"/>
          <w:szCs w:val="22"/>
          <w:lang w:val="en-US"/>
        </w:rPr>
        <w:fldChar w:fldCharType="begin">
          <w:fldData xml:space="preserve">PEVuZE5vdGU+PENpdGU+PEF1dGhvcj5SaWNoYXJkczwvQXV0aG9yPjxZZWFyPjIwMTU8L1llYXI+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</w:fldData>
        </w:fldChar>
      </w:r>
      <w:r w:rsidR="003B55F2" w:rsidRPr="00C17F4C">
        <w:rPr>
          <w:sz w:val="22"/>
          <w:szCs w:val="22"/>
          <w:lang w:val="en-US"/>
        </w:rPr>
        <w:instrText xml:space="preserve"> ADDIN EN.CITE.DATA </w:instrText>
      </w:r>
      <w:r w:rsidR="003B55F2" w:rsidRPr="00C17F4C">
        <w:rPr>
          <w:sz w:val="22"/>
          <w:szCs w:val="22"/>
          <w:lang w:val="en-US"/>
        </w:rPr>
      </w:r>
      <w:r w:rsidR="003B55F2" w:rsidRPr="00C17F4C">
        <w:rPr>
          <w:sz w:val="22"/>
          <w:szCs w:val="22"/>
          <w:lang w:val="en-US"/>
        </w:rPr>
        <w:fldChar w:fldCharType="end"/>
      </w:r>
      <w:r w:rsidR="00E745DA" w:rsidRPr="00C17F4C">
        <w:rPr>
          <w:sz w:val="22"/>
          <w:szCs w:val="22"/>
          <w:lang w:val="en-US"/>
        </w:rPr>
      </w:r>
      <w:r w:rsidR="00E745DA" w:rsidRPr="00C17F4C">
        <w:rPr>
          <w:sz w:val="22"/>
          <w:szCs w:val="22"/>
          <w:lang w:val="en-US"/>
        </w:rPr>
        <w:fldChar w:fldCharType="separate"/>
      </w:r>
      <w:r w:rsidR="003B55F2" w:rsidRPr="00C17F4C">
        <w:rPr>
          <w:sz w:val="22"/>
          <w:szCs w:val="22"/>
          <w:vertAlign w:val="superscript"/>
          <w:lang w:val="en-US"/>
        </w:rPr>
        <w:t>7</w:t>
      </w:r>
      <w:r w:rsidR="00E745DA" w:rsidRPr="00C17F4C">
        <w:rPr>
          <w:sz w:val="22"/>
          <w:szCs w:val="22"/>
          <w:lang w:val="en-US"/>
        </w:rPr>
        <w:fldChar w:fldCharType="end"/>
      </w:r>
      <w:r w:rsidR="001C279A" w:rsidRPr="00C17F4C">
        <w:rPr>
          <w:sz w:val="22"/>
          <w:szCs w:val="22"/>
          <w:lang w:val="en-US"/>
        </w:rPr>
        <w:t xml:space="preserve"> </w:t>
      </w:r>
      <w:r w:rsidRPr="00C17F4C">
        <w:rPr>
          <w:sz w:val="22"/>
          <w:szCs w:val="22"/>
          <w:lang w:val="en-US"/>
        </w:rPr>
        <w:t>Prediction databases include Polyphen (</w:t>
      </w:r>
      <w:hyperlink r:id="rId9" w:history="1">
        <w:r w:rsidRPr="00C17F4C">
          <w:rPr>
            <w:rStyle w:val="Collegamentoipertestuale"/>
            <w:color w:val="auto"/>
            <w:sz w:val="22"/>
            <w:szCs w:val="22"/>
            <w:lang w:val="en-US"/>
          </w:rPr>
          <w:t>http://genetics.bwh.harvard.edu/pph2/</w:t>
        </w:r>
      </w:hyperlink>
      <w:r w:rsidRPr="00C17F4C">
        <w:rPr>
          <w:sz w:val="22"/>
          <w:szCs w:val="22"/>
          <w:lang w:val="en-US"/>
        </w:rPr>
        <w:t>), SIFT (</w:t>
      </w:r>
      <w:hyperlink r:id="rId10" w:history="1">
        <w:r w:rsidRPr="00C17F4C">
          <w:rPr>
            <w:rStyle w:val="Collegamentoipertestuale"/>
            <w:color w:val="auto"/>
            <w:sz w:val="22"/>
            <w:szCs w:val="22"/>
            <w:lang w:val="en-US"/>
          </w:rPr>
          <w:t>www.sift.jcvi.org/</w:t>
        </w:r>
      </w:hyperlink>
      <w:r w:rsidRPr="00C17F4C">
        <w:rPr>
          <w:sz w:val="22"/>
          <w:szCs w:val="22"/>
          <w:lang w:val="en-US"/>
        </w:rPr>
        <w:t>), Mutation Taster (</w:t>
      </w:r>
      <w:hyperlink r:id="rId11" w:history="1">
        <w:r w:rsidRPr="00C17F4C">
          <w:rPr>
            <w:rStyle w:val="Collegamentoipertestuale"/>
            <w:color w:val="auto"/>
            <w:sz w:val="22"/>
            <w:szCs w:val="22"/>
            <w:lang w:val="en-US"/>
          </w:rPr>
          <w:t>www.mutationtaster.org/</w:t>
        </w:r>
      </w:hyperlink>
      <w:r w:rsidRPr="00C17F4C">
        <w:rPr>
          <w:sz w:val="22"/>
          <w:szCs w:val="22"/>
          <w:lang w:val="en-US"/>
        </w:rPr>
        <w:t>), Mutation Assessor (</w:t>
      </w:r>
      <w:hyperlink r:id="rId12" w:history="1">
        <w:r w:rsidRPr="00C17F4C">
          <w:rPr>
            <w:rStyle w:val="Collegamentoipertestuale"/>
            <w:color w:val="auto"/>
            <w:sz w:val="22"/>
            <w:szCs w:val="22"/>
            <w:lang w:val="en-US"/>
          </w:rPr>
          <w:t>http://mutationassessor.org/r3/</w:t>
        </w:r>
      </w:hyperlink>
      <w:r w:rsidRPr="00C17F4C">
        <w:rPr>
          <w:sz w:val="22"/>
          <w:szCs w:val="22"/>
          <w:lang w:val="en-US"/>
        </w:rPr>
        <w:t>) and CADD (</w:t>
      </w:r>
      <w:hyperlink r:id="rId13" w:history="1">
        <w:r w:rsidRPr="00C17F4C">
          <w:rPr>
            <w:rStyle w:val="Collegamentoipertestuale"/>
            <w:color w:val="auto"/>
            <w:sz w:val="22"/>
            <w:szCs w:val="22"/>
            <w:lang w:val="en-US"/>
          </w:rPr>
          <w:t>http://cadd.gs.washington.edu/</w:t>
        </w:r>
      </w:hyperlink>
      <w:r w:rsidRPr="00C17F4C">
        <w:rPr>
          <w:sz w:val="22"/>
          <w:szCs w:val="22"/>
          <w:lang w:val="en-US"/>
        </w:rPr>
        <w:t xml:space="preserve">). </w:t>
      </w:r>
    </w:p>
    <w:p w14:paraId="455404CE" w14:textId="77777777" w:rsidR="00AE0BEA" w:rsidRPr="00C17F4C" w:rsidRDefault="00AE0BEA" w:rsidP="00BD4F4B">
      <w:pPr>
        <w:spacing w:before="60"/>
        <w:rPr>
          <w:sz w:val="22"/>
          <w:szCs w:val="22"/>
          <w:lang w:val="en-US"/>
        </w:rPr>
        <w:sectPr w:rsidR="00AE0BEA" w:rsidRPr="00C17F4C" w:rsidSect="00D30A89">
          <w:pgSz w:w="16840" w:h="11900" w:orient="landscape"/>
          <w:pgMar w:top="1134" w:right="1134" w:bottom="1134" w:left="1418" w:header="709" w:footer="709" w:gutter="0"/>
          <w:cols w:space="708"/>
          <w:docGrid w:linePitch="360"/>
        </w:sectPr>
      </w:pPr>
    </w:p>
    <w:p w14:paraId="1BFE076E" w14:textId="37FDFDDC" w:rsidR="00914388" w:rsidRPr="00C17F4C" w:rsidRDefault="00247FD4" w:rsidP="00AE0BEA">
      <w:pPr>
        <w:pStyle w:val="Titolo2"/>
      </w:pPr>
      <w:r w:rsidRPr="00C17F4C">
        <w:lastRenderedPageBreak/>
        <w:t xml:space="preserve">Supplementary </w:t>
      </w:r>
      <w:r w:rsidR="00914388" w:rsidRPr="00C17F4C">
        <w:t>Table</w:t>
      </w:r>
      <w:r w:rsidRPr="00C17F4C">
        <w:t xml:space="preserve"> 3</w:t>
      </w:r>
      <w:r w:rsidR="00054D79" w:rsidRPr="00C17F4C">
        <w:t>. D</w:t>
      </w:r>
      <w:r w:rsidRPr="00C17F4C">
        <w:t>emographic data and comparison of motor and non-motor features between GBA-PD and NM-PD cohorts</w:t>
      </w:r>
      <w:r w:rsidR="00054D79" w:rsidRPr="00C17F4C">
        <w:t>.</w:t>
      </w:r>
    </w:p>
    <w:tbl>
      <w:tblPr>
        <w:tblW w:w="9639" w:type="dxa"/>
        <w:tblBorders>
          <w:top w:val="single" w:sz="8" w:space="0" w:color="000000"/>
          <w:bottom w:val="single" w:sz="8" w:space="0" w:color="000000"/>
          <w:insideH w:val="single" w:sz="4" w:space="0" w:color="auto"/>
        </w:tblBorders>
        <w:tblLayout w:type="fixed"/>
        <w:tblLook w:val="00A0" w:firstRow="1" w:lastRow="0" w:firstColumn="1" w:lastColumn="0" w:noHBand="0" w:noVBand="0"/>
      </w:tblPr>
      <w:tblGrid>
        <w:gridCol w:w="4253"/>
        <w:gridCol w:w="2048"/>
        <w:gridCol w:w="2048"/>
        <w:gridCol w:w="1290"/>
      </w:tblGrid>
      <w:tr w:rsidR="00914388" w:rsidRPr="00C17F4C" w14:paraId="6FA47DC5" w14:textId="77777777" w:rsidTr="00267C13">
        <w:trPr>
          <w:trHeight w:val="624"/>
        </w:trPr>
        <w:tc>
          <w:tcPr>
            <w:tcW w:w="4253" w:type="dxa"/>
            <w:tcBorders>
              <w:top w:val="single" w:sz="8" w:space="0" w:color="000000"/>
              <w:bottom w:val="single" w:sz="4" w:space="0" w:color="auto"/>
            </w:tcBorders>
            <w:vAlign w:val="center"/>
          </w:tcPr>
          <w:p w14:paraId="0D156A99" w14:textId="528B2A1B" w:rsidR="00914388" w:rsidRPr="00C17F4C" w:rsidRDefault="00825E6F" w:rsidP="00247FD4">
            <w:pPr>
              <w:spacing w:line="240" w:lineRule="auto"/>
              <w:rPr>
                <w:b/>
                <w:lang w:eastAsia="it-IT"/>
              </w:rPr>
            </w:pPr>
            <w:r w:rsidRPr="00C17F4C">
              <w:rPr>
                <w:b/>
                <w:lang w:eastAsia="it-IT"/>
              </w:rPr>
              <w:t>Variable</w:t>
            </w:r>
          </w:p>
        </w:tc>
        <w:tc>
          <w:tcPr>
            <w:tcW w:w="2048" w:type="dxa"/>
            <w:tcBorders>
              <w:top w:val="single" w:sz="8" w:space="0" w:color="000000"/>
              <w:bottom w:val="single" w:sz="4" w:space="0" w:color="auto"/>
            </w:tcBorders>
            <w:vAlign w:val="center"/>
          </w:tcPr>
          <w:p w14:paraId="09A738CA" w14:textId="581B0F2F" w:rsidR="00914388" w:rsidRPr="00C17F4C" w:rsidRDefault="00914388" w:rsidP="00247FD4">
            <w:pPr>
              <w:spacing w:line="240" w:lineRule="auto"/>
              <w:jc w:val="center"/>
              <w:rPr>
                <w:b/>
                <w:lang w:eastAsia="it-IT"/>
              </w:rPr>
            </w:pPr>
            <w:r w:rsidRPr="00C17F4C">
              <w:rPr>
                <w:b/>
                <w:lang w:eastAsia="it-IT"/>
              </w:rPr>
              <w:t>GBA</w:t>
            </w:r>
            <w:r w:rsidR="00247FD4" w:rsidRPr="00C17F4C">
              <w:rPr>
                <w:b/>
                <w:lang w:eastAsia="it-IT"/>
              </w:rPr>
              <w:t>-PD</w:t>
            </w:r>
          </w:p>
        </w:tc>
        <w:tc>
          <w:tcPr>
            <w:tcW w:w="2048" w:type="dxa"/>
            <w:tcBorders>
              <w:top w:val="single" w:sz="8" w:space="0" w:color="000000"/>
              <w:bottom w:val="single" w:sz="4" w:space="0" w:color="auto"/>
            </w:tcBorders>
            <w:vAlign w:val="center"/>
          </w:tcPr>
          <w:p w14:paraId="6F3A629D" w14:textId="17AF3013" w:rsidR="00914388" w:rsidRPr="00C17F4C" w:rsidRDefault="00914388" w:rsidP="00247FD4">
            <w:pPr>
              <w:spacing w:line="240" w:lineRule="auto"/>
              <w:jc w:val="center"/>
              <w:rPr>
                <w:b/>
                <w:lang w:eastAsia="it-IT"/>
              </w:rPr>
            </w:pPr>
            <w:r w:rsidRPr="00C17F4C">
              <w:rPr>
                <w:b/>
                <w:lang w:eastAsia="it-IT"/>
              </w:rPr>
              <w:t>NM</w:t>
            </w:r>
            <w:r w:rsidR="00247FD4" w:rsidRPr="00C17F4C">
              <w:rPr>
                <w:b/>
                <w:lang w:eastAsia="it-IT"/>
              </w:rPr>
              <w:t>-PD</w:t>
            </w:r>
          </w:p>
        </w:tc>
        <w:tc>
          <w:tcPr>
            <w:tcW w:w="1290" w:type="dxa"/>
            <w:tcBorders>
              <w:top w:val="single" w:sz="8" w:space="0" w:color="000000"/>
              <w:bottom w:val="single" w:sz="4" w:space="0" w:color="auto"/>
            </w:tcBorders>
            <w:vAlign w:val="center"/>
          </w:tcPr>
          <w:p w14:paraId="2DE61AF2" w14:textId="7E495E1D" w:rsidR="00914388" w:rsidRPr="00C17F4C" w:rsidRDefault="00247FD4" w:rsidP="00247FD4">
            <w:pPr>
              <w:spacing w:line="240" w:lineRule="auto"/>
              <w:jc w:val="center"/>
              <w:rPr>
                <w:b/>
                <w:lang w:eastAsia="it-IT"/>
              </w:rPr>
            </w:pPr>
            <w:r w:rsidRPr="00C17F4C">
              <w:rPr>
                <w:b/>
                <w:lang w:eastAsia="it-IT"/>
              </w:rPr>
              <w:t>p</w:t>
            </w:r>
          </w:p>
        </w:tc>
      </w:tr>
      <w:tr w:rsidR="001F2F5D" w:rsidRPr="00C17F4C" w14:paraId="6F2EAD8A" w14:textId="77777777" w:rsidTr="00267C13">
        <w:trPr>
          <w:trHeight w:val="624"/>
        </w:trPr>
        <w:tc>
          <w:tcPr>
            <w:tcW w:w="4253" w:type="dxa"/>
            <w:tcBorders>
              <w:top w:val="single" w:sz="4" w:space="0" w:color="auto"/>
            </w:tcBorders>
            <w:shd w:val="clear" w:color="auto" w:fill="auto"/>
            <w:vAlign w:val="center"/>
          </w:tcPr>
          <w:p w14:paraId="1479CFD4" w14:textId="254C6565" w:rsidR="001F2F5D" w:rsidRPr="00C17F4C" w:rsidRDefault="001F2F5D" w:rsidP="001F2F5D">
            <w:pPr>
              <w:spacing w:line="240" w:lineRule="auto"/>
              <w:rPr>
                <w:b/>
                <w:bCs/>
                <w:lang w:val="en-US" w:eastAsia="it-IT"/>
              </w:rPr>
            </w:pPr>
            <w:r w:rsidRPr="00C17F4C">
              <w:rPr>
                <w:b/>
                <w:bCs/>
                <w:lang w:eastAsia="it-IT"/>
              </w:rPr>
              <w:t>Male gender, % (M/tot)</w:t>
            </w:r>
          </w:p>
        </w:tc>
        <w:tc>
          <w:tcPr>
            <w:tcW w:w="2048" w:type="dxa"/>
            <w:tcBorders>
              <w:top w:val="single" w:sz="4" w:space="0" w:color="auto"/>
            </w:tcBorders>
            <w:shd w:val="clear" w:color="auto" w:fill="auto"/>
            <w:vAlign w:val="center"/>
          </w:tcPr>
          <w:p w14:paraId="2026A2CD" w14:textId="14C0457F" w:rsidR="001F2F5D" w:rsidRPr="00C17F4C" w:rsidRDefault="001F2F5D" w:rsidP="001F2F5D">
            <w:pPr>
              <w:spacing w:line="240" w:lineRule="auto"/>
              <w:jc w:val="center"/>
              <w:rPr>
                <w:lang w:eastAsia="it-IT"/>
              </w:rPr>
            </w:pPr>
            <w:r w:rsidRPr="00C17F4C">
              <w:rPr>
                <w:lang w:eastAsia="it-IT"/>
              </w:rPr>
              <w:t>52.8% (66/125)</w:t>
            </w:r>
          </w:p>
        </w:tc>
        <w:tc>
          <w:tcPr>
            <w:tcW w:w="2048" w:type="dxa"/>
            <w:tcBorders>
              <w:top w:val="single" w:sz="4" w:space="0" w:color="auto"/>
            </w:tcBorders>
            <w:shd w:val="clear" w:color="auto" w:fill="auto"/>
            <w:vAlign w:val="center"/>
          </w:tcPr>
          <w:p w14:paraId="05406173" w14:textId="369FC06B" w:rsidR="001F2F5D" w:rsidRPr="00C17F4C" w:rsidRDefault="001F2F5D" w:rsidP="001F2F5D">
            <w:pPr>
              <w:spacing w:line="240" w:lineRule="auto"/>
              <w:jc w:val="center"/>
              <w:rPr>
                <w:lang w:eastAsia="it-IT"/>
              </w:rPr>
            </w:pPr>
            <w:r w:rsidRPr="00C17F4C">
              <w:rPr>
                <w:lang w:eastAsia="it-IT"/>
              </w:rPr>
              <w:t>61.</w:t>
            </w:r>
            <w:r w:rsidR="004443D6" w:rsidRPr="00C17F4C">
              <w:rPr>
                <w:lang w:eastAsia="it-IT"/>
              </w:rPr>
              <w:t>7</w:t>
            </w:r>
            <w:r w:rsidRPr="00C17F4C">
              <w:rPr>
                <w:lang w:eastAsia="it-IT"/>
              </w:rPr>
              <w:t>% (447/725)</w:t>
            </w:r>
          </w:p>
        </w:tc>
        <w:tc>
          <w:tcPr>
            <w:tcW w:w="1290" w:type="dxa"/>
            <w:tcBorders>
              <w:top w:val="single" w:sz="4" w:space="0" w:color="auto"/>
            </w:tcBorders>
            <w:shd w:val="clear" w:color="auto" w:fill="auto"/>
            <w:vAlign w:val="center"/>
          </w:tcPr>
          <w:p w14:paraId="11E73D7D" w14:textId="0D887A2C" w:rsidR="001F2F5D" w:rsidRPr="00C17F4C" w:rsidRDefault="001F2F5D" w:rsidP="001F2F5D">
            <w:pPr>
              <w:spacing w:line="240" w:lineRule="auto"/>
              <w:jc w:val="center"/>
              <w:rPr>
                <w:b/>
                <w:bCs/>
                <w:lang w:eastAsia="it-IT"/>
              </w:rPr>
            </w:pPr>
            <w:r w:rsidRPr="00C17F4C">
              <w:rPr>
                <w:shd w:val="clear" w:color="auto" w:fill="FFFFFF"/>
              </w:rPr>
              <w:t>0.0744</w:t>
            </w:r>
          </w:p>
        </w:tc>
      </w:tr>
      <w:tr w:rsidR="001F2F5D" w:rsidRPr="00C17F4C" w14:paraId="0F57885D" w14:textId="77777777" w:rsidTr="00267C13">
        <w:trPr>
          <w:trHeight w:val="624"/>
        </w:trPr>
        <w:tc>
          <w:tcPr>
            <w:tcW w:w="4253" w:type="dxa"/>
            <w:shd w:val="clear" w:color="auto" w:fill="auto"/>
            <w:vAlign w:val="center"/>
          </w:tcPr>
          <w:p w14:paraId="6CC46BC2" w14:textId="30CA01E6" w:rsidR="001F2F5D" w:rsidRPr="00C17F4C" w:rsidRDefault="001F2F5D" w:rsidP="001F2F5D">
            <w:pPr>
              <w:spacing w:line="240" w:lineRule="auto"/>
              <w:rPr>
                <w:b/>
                <w:bCs/>
                <w:lang w:val="en-US" w:eastAsia="it-IT"/>
              </w:rPr>
            </w:pPr>
            <w:r w:rsidRPr="00C17F4C">
              <w:rPr>
                <w:b/>
                <w:bCs/>
                <w:lang w:val="en-US" w:eastAsia="it-IT"/>
              </w:rPr>
              <w:t>Age at onset (yrs), mean ± SD (tot)</w:t>
            </w:r>
          </w:p>
        </w:tc>
        <w:tc>
          <w:tcPr>
            <w:tcW w:w="2048" w:type="dxa"/>
            <w:shd w:val="clear" w:color="auto" w:fill="auto"/>
            <w:vAlign w:val="center"/>
          </w:tcPr>
          <w:p w14:paraId="4666EF95" w14:textId="37D859E4" w:rsidR="001F2F5D" w:rsidRPr="00C17F4C" w:rsidRDefault="001F2F5D" w:rsidP="001F2F5D">
            <w:pPr>
              <w:spacing w:line="240" w:lineRule="auto"/>
              <w:jc w:val="center"/>
              <w:rPr>
                <w:lang w:eastAsia="it-IT"/>
              </w:rPr>
            </w:pPr>
            <w:r w:rsidRPr="00C17F4C">
              <w:rPr>
                <w:lang w:eastAsia="it-IT"/>
              </w:rPr>
              <w:t>53.5 ± 11.6 (124)</w:t>
            </w:r>
          </w:p>
        </w:tc>
        <w:tc>
          <w:tcPr>
            <w:tcW w:w="2048" w:type="dxa"/>
            <w:shd w:val="clear" w:color="auto" w:fill="auto"/>
            <w:vAlign w:val="center"/>
          </w:tcPr>
          <w:p w14:paraId="7601F593" w14:textId="5DDB15D1" w:rsidR="001F2F5D" w:rsidRPr="00C17F4C" w:rsidRDefault="001F2F5D" w:rsidP="001F2F5D">
            <w:pPr>
              <w:spacing w:line="240" w:lineRule="auto"/>
              <w:jc w:val="center"/>
              <w:rPr>
                <w:lang w:eastAsia="it-IT"/>
              </w:rPr>
            </w:pPr>
            <w:r w:rsidRPr="00C17F4C">
              <w:rPr>
                <w:lang w:eastAsia="it-IT"/>
              </w:rPr>
              <w:t>56.5 ± 11.</w:t>
            </w:r>
            <w:r w:rsidR="004443D6" w:rsidRPr="00C17F4C">
              <w:rPr>
                <w:lang w:eastAsia="it-IT"/>
              </w:rPr>
              <w:t>5</w:t>
            </w:r>
            <w:r w:rsidRPr="00C17F4C">
              <w:rPr>
                <w:lang w:eastAsia="it-IT"/>
              </w:rPr>
              <w:t xml:space="preserve"> (713)</w:t>
            </w:r>
          </w:p>
        </w:tc>
        <w:tc>
          <w:tcPr>
            <w:tcW w:w="1290" w:type="dxa"/>
            <w:shd w:val="clear" w:color="auto" w:fill="auto"/>
            <w:vAlign w:val="center"/>
          </w:tcPr>
          <w:p w14:paraId="44370F6C" w14:textId="29A11A01" w:rsidR="001F2F5D" w:rsidRPr="00C17F4C" w:rsidRDefault="001F2F5D" w:rsidP="001F2F5D">
            <w:pPr>
              <w:spacing w:line="240" w:lineRule="auto"/>
              <w:jc w:val="center"/>
              <w:rPr>
                <w:b/>
                <w:lang w:eastAsia="it-IT"/>
              </w:rPr>
            </w:pPr>
            <w:r w:rsidRPr="00C17F4C">
              <w:rPr>
                <w:b/>
                <w:lang w:eastAsia="it-IT"/>
              </w:rPr>
              <w:t>0.007*</w:t>
            </w:r>
          </w:p>
        </w:tc>
      </w:tr>
      <w:tr w:rsidR="001F2F5D" w:rsidRPr="00C17F4C" w14:paraId="59E4A340" w14:textId="77777777" w:rsidTr="00267C13">
        <w:trPr>
          <w:trHeight w:val="624"/>
        </w:trPr>
        <w:tc>
          <w:tcPr>
            <w:tcW w:w="4253" w:type="dxa"/>
            <w:shd w:val="clear" w:color="auto" w:fill="auto"/>
            <w:vAlign w:val="center"/>
          </w:tcPr>
          <w:p w14:paraId="2C17215E" w14:textId="7A4B4C60" w:rsidR="001F2F5D" w:rsidRPr="00C17F4C" w:rsidRDefault="001F2F5D" w:rsidP="001F2F5D">
            <w:pPr>
              <w:spacing w:line="240" w:lineRule="auto"/>
              <w:rPr>
                <w:b/>
                <w:bCs/>
                <w:color w:val="000000"/>
                <w:lang w:val="en-US" w:eastAsia="it-IT"/>
              </w:rPr>
            </w:pPr>
            <w:r w:rsidRPr="00C17F4C">
              <w:rPr>
                <w:b/>
                <w:bCs/>
                <w:lang w:val="en-US" w:eastAsia="it-IT"/>
              </w:rPr>
              <w:t>Age at last evaluation (yrs), mean ± SD (tot)</w:t>
            </w:r>
          </w:p>
        </w:tc>
        <w:tc>
          <w:tcPr>
            <w:tcW w:w="2048" w:type="dxa"/>
            <w:shd w:val="clear" w:color="auto" w:fill="auto"/>
            <w:vAlign w:val="center"/>
          </w:tcPr>
          <w:p w14:paraId="0E67D4DD" w14:textId="62B3A41A" w:rsidR="001F2F5D" w:rsidRPr="00C17F4C" w:rsidRDefault="001F2F5D" w:rsidP="001F2F5D">
            <w:pPr>
              <w:spacing w:line="240" w:lineRule="auto"/>
              <w:jc w:val="center"/>
              <w:rPr>
                <w:color w:val="000000"/>
                <w:lang w:eastAsia="it-IT"/>
              </w:rPr>
            </w:pPr>
            <w:r w:rsidRPr="00C17F4C">
              <w:rPr>
                <w:lang w:eastAsia="it-IT"/>
              </w:rPr>
              <w:t>63.8 ± 11.6 (122)</w:t>
            </w:r>
          </w:p>
        </w:tc>
        <w:tc>
          <w:tcPr>
            <w:tcW w:w="2048" w:type="dxa"/>
            <w:shd w:val="clear" w:color="auto" w:fill="auto"/>
            <w:vAlign w:val="center"/>
          </w:tcPr>
          <w:p w14:paraId="405DE13A" w14:textId="38E0D874" w:rsidR="001F2F5D" w:rsidRPr="00C17F4C" w:rsidRDefault="001F2F5D" w:rsidP="001F2F5D">
            <w:pPr>
              <w:spacing w:line="240" w:lineRule="auto"/>
              <w:jc w:val="center"/>
              <w:rPr>
                <w:color w:val="000000"/>
                <w:lang w:eastAsia="it-IT"/>
              </w:rPr>
            </w:pPr>
            <w:r w:rsidRPr="00C17F4C">
              <w:rPr>
                <w:lang w:eastAsia="it-IT"/>
              </w:rPr>
              <w:t>67.</w:t>
            </w:r>
            <w:r w:rsidR="004443D6" w:rsidRPr="00C17F4C">
              <w:rPr>
                <w:lang w:eastAsia="it-IT"/>
              </w:rPr>
              <w:t>4</w:t>
            </w:r>
            <w:r w:rsidRPr="00C17F4C">
              <w:rPr>
                <w:lang w:eastAsia="it-IT"/>
              </w:rPr>
              <w:t xml:space="preserve"> ± 11.3 (686)</w:t>
            </w:r>
          </w:p>
        </w:tc>
        <w:tc>
          <w:tcPr>
            <w:tcW w:w="1290" w:type="dxa"/>
            <w:shd w:val="clear" w:color="auto" w:fill="auto"/>
            <w:vAlign w:val="center"/>
          </w:tcPr>
          <w:p w14:paraId="6C9637B9" w14:textId="2355D685" w:rsidR="001F2F5D" w:rsidRPr="00C17F4C" w:rsidRDefault="001F2F5D" w:rsidP="001F2F5D">
            <w:pPr>
              <w:spacing w:line="240" w:lineRule="auto"/>
              <w:jc w:val="center"/>
              <w:rPr>
                <w:b/>
                <w:color w:val="000000"/>
                <w:lang w:eastAsia="it-IT"/>
              </w:rPr>
            </w:pPr>
            <w:r w:rsidRPr="00C17F4C">
              <w:rPr>
                <w:b/>
                <w:lang w:eastAsia="it-IT"/>
              </w:rPr>
              <w:t>0.0010*</w:t>
            </w:r>
          </w:p>
        </w:tc>
      </w:tr>
      <w:tr w:rsidR="001F2F5D" w:rsidRPr="00C17F4C" w14:paraId="1CB9EB61" w14:textId="77777777" w:rsidTr="00267C13">
        <w:trPr>
          <w:trHeight w:val="624"/>
        </w:trPr>
        <w:tc>
          <w:tcPr>
            <w:tcW w:w="4253" w:type="dxa"/>
            <w:shd w:val="clear" w:color="auto" w:fill="auto"/>
            <w:vAlign w:val="center"/>
          </w:tcPr>
          <w:p w14:paraId="3357AF95" w14:textId="220E2148" w:rsidR="001F2F5D" w:rsidRPr="00C17F4C" w:rsidRDefault="001F2F5D" w:rsidP="001F2F5D">
            <w:pPr>
              <w:spacing w:line="240" w:lineRule="auto"/>
              <w:rPr>
                <w:b/>
                <w:bCs/>
                <w:color w:val="000000"/>
                <w:lang w:val="en-US" w:eastAsia="it-IT"/>
              </w:rPr>
            </w:pPr>
            <w:r w:rsidRPr="00C17F4C">
              <w:rPr>
                <w:b/>
                <w:bCs/>
                <w:lang w:val="en-US" w:eastAsia="it-IT"/>
              </w:rPr>
              <w:t>Disease duration (yrs), mean ± SD (tot)</w:t>
            </w:r>
          </w:p>
        </w:tc>
        <w:tc>
          <w:tcPr>
            <w:tcW w:w="2048" w:type="dxa"/>
            <w:shd w:val="clear" w:color="auto" w:fill="auto"/>
            <w:vAlign w:val="center"/>
          </w:tcPr>
          <w:p w14:paraId="45F7BF18" w14:textId="7B4A8210" w:rsidR="001F2F5D" w:rsidRPr="00C17F4C" w:rsidRDefault="001F2F5D" w:rsidP="001F2F5D">
            <w:pPr>
              <w:spacing w:line="240" w:lineRule="auto"/>
              <w:jc w:val="center"/>
              <w:rPr>
                <w:color w:val="000000"/>
                <w:lang w:eastAsia="it-IT"/>
              </w:rPr>
            </w:pPr>
            <w:r w:rsidRPr="00C17F4C">
              <w:rPr>
                <w:lang w:eastAsia="it-IT"/>
              </w:rPr>
              <w:t>12.5 ± 7.7 (</w:t>
            </w:r>
            <w:r w:rsidR="00216EB1" w:rsidRPr="00C17F4C">
              <w:rPr>
                <w:lang w:eastAsia="it-IT"/>
              </w:rPr>
              <w:t>122</w:t>
            </w:r>
            <w:r w:rsidRPr="00C17F4C">
              <w:rPr>
                <w:lang w:eastAsia="it-IT"/>
              </w:rPr>
              <w:t>)</w:t>
            </w:r>
          </w:p>
        </w:tc>
        <w:tc>
          <w:tcPr>
            <w:tcW w:w="2048" w:type="dxa"/>
            <w:shd w:val="clear" w:color="auto" w:fill="auto"/>
            <w:vAlign w:val="center"/>
          </w:tcPr>
          <w:p w14:paraId="4C6ADF00" w14:textId="1037DBAF" w:rsidR="001F2F5D" w:rsidRPr="00C17F4C" w:rsidRDefault="001F2F5D" w:rsidP="001F2F5D">
            <w:pPr>
              <w:spacing w:line="240" w:lineRule="auto"/>
              <w:jc w:val="center"/>
              <w:rPr>
                <w:color w:val="000000"/>
                <w:lang w:eastAsia="it-IT"/>
              </w:rPr>
            </w:pPr>
            <w:r w:rsidRPr="00C17F4C">
              <w:rPr>
                <w:lang w:eastAsia="it-IT"/>
              </w:rPr>
              <w:t>14.</w:t>
            </w:r>
            <w:r w:rsidR="00216EB1" w:rsidRPr="00C17F4C">
              <w:rPr>
                <w:lang w:eastAsia="it-IT"/>
              </w:rPr>
              <w:t>2</w:t>
            </w:r>
            <w:r w:rsidRPr="00C17F4C">
              <w:rPr>
                <w:lang w:eastAsia="it-IT"/>
              </w:rPr>
              <w:t xml:space="preserve"> ± </w:t>
            </w:r>
            <w:r w:rsidR="00216EB1" w:rsidRPr="00C17F4C">
              <w:rPr>
                <w:lang w:eastAsia="it-IT"/>
              </w:rPr>
              <w:t>8</w:t>
            </w:r>
            <w:r w:rsidRPr="00C17F4C">
              <w:rPr>
                <w:lang w:eastAsia="it-IT"/>
              </w:rPr>
              <w:t>.</w:t>
            </w:r>
            <w:r w:rsidR="00216EB1" w:rsidRPr="00C17F4C">
              <w:rPr>
                <w:lang w:eastAsia="it-IT"/>
              </w:rPr>
              <w:t>2</w:t>
            </w:r>
            <w:r w:rsidRPr="00C17F4C">
              <w:rPr>
                <w:lang w:eastAsia="it-IT"/>
              </w:rPr>
              <w:t xml:space="preserve"> (</w:t>
            </w:r>
            <w:r w:rsidR="00216EB1" w:rsidRPr="00C17F4C">
              <w:rPr>
                <w:lang w:eastAsia="it-IT"/>
              </w:rPr>
              <w:t>713</w:t>
            </w:r>
            <w:r w:rsidRPr="00C17F4C">
              <w:rPr>
                <w:lang w:eastAsia="it-IT"/>
              </w:rPr>
              <w:t>)</w:t>
            </w:r>
          </w:p>
        </w:tc>
        <w:tc>
          <w:tcPr>
            <w:tcW w:w="1290" w:type="dxa"/>
            <w:shd w:val="clear" w:color="auto" w:fill="auto"/>
            <w:vAlign w:val="center"/>
          </w:tcPr>
          <w:p w14:paraId="3AF9D054" w14:textId="27D0B877" w:rsidR="001F2F5D" w:rsidRPr="00C17F4C" w:rsidRDefault="001F2F5D" w:rsidP="001F2F5D">
            <w:pPr>
              <w:spacing w:line="240" w:lineRule="auto"/>
              <w:jc w:val="center"/>
              <w:rPr>
                <w:b/>
                <w:color w:val="000000"/>
                <w:lang w:eastAsia="it-IT"/>
              </w:rPr>
            </w:pPr>
            <w:r w:rsidRPr="00C17F4C">
              <w:rPr>
                <w:b/>
                <w:lang w:eastAsia="it-IT"/>
              </w:rPr>
              <w:t>0.0</w:t>
            </w:r>
            <w:r w:rsidR="00216EB1" w:rsidRPr="00C17F4C">
              <w:rPr>
                <w:b/>
                <w:lang w:eastAsia="it-IT"/>
              </w:rPr>
              <w:t>233</w:t>
            </w:r>
            <w:r w:rsidRPr="00C17F4C">
              <w:rPr>
                <w:b/>
                <w:lang w:eastAsia="it-IT"/>
              </w:rPr>
              <w:t>*</w:t>
            </w:r>
          </w:p>
        </w:tc>
      </w:tr>
      <w:tr w:rsidR="001F2F5D" w:rsidRPr="00C17F4C" w14:paraId="36D1EF73" w14:textId="77777777" w:rsidTr="00267C13">
        <w:trPr>
          <w:trHeight w:val="624"/>
        </w:trPr>
        <w:tc>
          <w:tcPr>
            <w:tcW w:w="4253" w:type="dxa"/>
            <w:shd w:val="clear" w:color="auto" w:fill="auto"/>
            <w:vAlign w:val="center"/>
          </w:tcPr>
          <w:p w14:paraId="238798F2" w14:textId="323E1FDF" w:rsidR="001F2F5D" w:rsidRPr="00C17F4C" w:rsidRDefault="001F2F5D" w:rsidP="001F2F5D">
            <w:pPr>
              <w:spacing w:line="240" w:lineRule="auto"/>
              <w:rPr>
                <w:b/>
                <w:bCs/>
                <w:lang w:val="nl-NL" w:eastAsia="it-IT"/>
              </w:rPr>
            </w:pPr>
            <w:r w:rsidRPr="00C17F4C">
              <w:rPr>
                <w:b/>
                <w:bCs/>
                <w:lang w:val="nl-NL" w:eastAsia="it-IT"/>
              </w:rPr>
              <w:t>EOP</w:t>
            </w:r>
            <w:r w:rsidR="004E7C1B" w:rsidRPr="00C17F4C">
              <w:rPr>
                <w:b/>
                <w:bCs/>
                <w:lang w:val="nl-NL" w:eastAsia="it-IT"/>
              </w:rPr>
              <w:t>D</w:t>
            </w:r>
            <w:r w:rsidRPr="00C17F4C">
              <w:rPr>
                <w:b/>
                <w:bCs/>
                <w:lang w:val="nl-NL" w:eastAsia="it-IT"/>
              </w:rPr>
              <w:t>, % (nr/tot)</w:t>
            </w:r>
          </w:p>
        </w:tc>
        <w:tc>
          <w:tcPr>
            <w:tcW w:w="2048" w:type="dxa"/>
            <w:shd w:val="clear" w:color="auto" w:fill="auto"/>
            <w:vAlign w:val="center"/>
          </w:tcPr>
          <w:p w14:paraId="240331F0" w14:textId="2640BB7C" w:rsidR="001F2F5D" w:rsidRPr="00C17F4C" w:rsidRDefault="001F2F5D" w:rsidP="001F2F5D">
            <w:pPr>
              <w:spacing w:line="240" w:lineRule="auto"/>
              <w:jc w:val="center"/>
              <w:rPr>
                <w:lang w:eastAsia="it-IT"/>
              </w:rPr>
            </w:pPr>
            <w:r w:rsidRPr="00C17F4C">
              <w:rPr>
                <w:lang w:eastAsia="it-IT"/>
              </w:rPr>
              <w:t>29.0% (36/124)</w:t>
            </w:r>
          </w:p>
        </w:tc>
        <w:tc>
          <w:tcPr>
            <w:tcW w:w="2048" w:type="dxa"/>
            <w:shd w:val="clear" w:color="auto" w:fill="auto"/>
            <w:vAlign w:val="center"/>
          </w:tcPr>
          <w:p w14:paraId="299F9C9B" w14:textId="66C6C719" w:rsidR="001F2F5D" w:rsidRPr="00C17F4C" w:rsidRDefault="001F2F5D" w:rsidP="001F2F5D">
            <w:pPr>
              <w:spacing w:line="240" w:lineRule="auto"/>
              <w:jc w:val="center"/>
              <w:rPr>
                <w:lang w:eastAsia="it-IT"/>
              </w:rPr>
            </w:pPr>
            <w:r w:rsidRPr="00C17F4C">
              <w:rPr>
                <w:lang w:eastAsia="it-IT"/>
              </w:rPr>
              <w:t>19.6% (140/713)</w:t>
            </w:r>
          </w:p>
        </w:tc>
        <w:tc>
          <w:tcPr>
            <w:tcW w:w="1290" w:type="dxa"/>
            <w:shd w:val="clear" w:color="auto" w:fill="auto"/>
            <w:vAlign w:val="center"/>
          </w:tcPr>
          <w:p w14:paraId="6B47A6AB" w14:textId="745D1800" w:rsidR="001F2F5D" w:rsidRPr="00C17F4C" w:rsidRDefault="001F2F5D" w:rsidP="001F2F5D">
            <w:pPr>
              <w:spacing w:line="240" w:lineRule="auto"/>
              <w:jc w:val="center"/>
              <w:rPr>
                <w:b/>
                <w:lang w:eastAsia="it-IT"/>
              </w:rPr>
            </w:pPr>
            <w:r w:rsidRPr="00C17F4C">
              <w:rPr>
                <w:b/>
                <w:lang w:eastAsia="it-IT"/>
              </w:rPr>
              <w:t>0.0229*</w:t>
            </w:r>
          </w:p>
        </w:tc>
      </w:tr>
      <w:tr w:rsidR="001F2F5D" w:rsidRPr="00C17F4C" w14:paraId="2364262E" w14:textId="77777777" w:rsidTr="00267C13">
        <w:trPr>
          <w:trHeight w:val="624"/>
        </w:trPr>
        <w:tc>
          <w:tcPr>
            <w:tcW w:w="4253" w:type="dxa"/>
            <w:shd w:val="clear" w:color="auto" w:fill="auto"/>
            <w:vAlign w:val="center"/>
          </w:tcPr>
          <w:p w14:paraId="2EDBD609" w14:textId="748941CA" w:rsidR="001F2F5D" w:rsidRPr="00C17F4C" w:rsidRDefault="006E3C77" w:rsidP="001F2F5D">
            <w:pPr>
              <w:spacing w:line="240" w:lineRule="auto"/>
              <w:rPr>
                <w:b/>
                <w:bCs/>
                <w:lang w:val="en-US" w:eastAsia="it-IT"/>
              </w:rPr>
            </w:pPr>
            <w:r w:rsidRPr="00C17F4C">
              <w:rPr>
                <w:b/>
                <w:bCs/>
                <w:lang w:val="en-US" w:eastAsia="it-IT"/>
              </w:rPr>
              <w:t>F</w:t>
            </w:r>
            <w:r w:rsidR="001F2F5D" w:rsidRPr="00C17F4C">
              <w:rPr>
                <w:b/>
                <w:bCs/>
                <w:lang w:val="en-US" w:eastAsia="it-IT"/>
              </w:rPr>
              <w:t>amily history for PD, % (nr/tot)</w:t>
            </w:r>
          </w:p>
        </w:tc>
        <w:tc>
          <w:tcPr>
            <w:tcW w:w="2048" w:type="dxa"/>
            <w:shd w:val="clear" w:color="auto" w:fill="auto"/>
            <w:vAlign w:val="center"/>
          </w:tcPr>
          <w:p w14:paraId="42AEE725" w14:textId="59EE7378" w:rsidR="001F2F5D" w:rsidRPr="00C17F4C" w:rsidRDefault="001F2F5D" w:rsidP="001F2F5D">
            <w:pPr>
              <w:spacing w:line="240" w:lineRule="auto"/>
              <w:jc w:val="center"/>
              <w:rPr>
                <w:lang w:eastAsia="it-IT"/>
              </w:rPr>
            </w:pPr>
            <w:r w:rsidRPr="00C17F4C">
              <w:rPr>
                <w:lang w:eastAsia="it-IT"/>
              </w:rPr>
              <w:t>42.4% (53/125)</w:t>
            </w:r>
          </w:p>
        </w:tc>
        <w:tc>
          <w:tcPr>
            <w:tcW w:w="2048" w:type="dxa"/>
            <w:shd w:val="clear" w:color="auto" w:fill="auto"/>
            <w:vAlign w:val="center"/>
          </w:tcPr>
          <w:p w14:paraId="4AE6420B" w14:textId="253D0A45" w:rsidR="001F2F5D" w:rsidRPr="00C17F4C" w:rsidRDefault="004443D6" w:rsidP="001F2F5D">
            <w:pPr>
              <w:spacing w:line="240" w:lineRule="auto"/>
              <w:jc w:val="center"/>
              <w:rPr>
                <w:lang w:eastAsia="it-IT"/>
              </w:rPr>
            </w:pPr>
            <w:r w:rsidRPr="00C17F4C">
              <w:rPr>
                <w:lang w:eastAsia="it-IT"/>
              </w:rPr>
              <w:t>30.0</w:t>
            </w:r>
            <w:r w:rsidR="001F2F5D" w:rsidRPr="00C17F4C">
              <w:rPr>
                <w:lang w:eastAsia="it-IT"/>
              </w:rPr>
              <w:t>% (200/667)</w:t>
            </w:r>
          </w:p>
        </w:tc>
        <w:tc>
          <w:tcPr>
            <w:tcW w:w="1290" w:type="dxa"/>
            <w:shd w:val="clear" w:color="auto" w:fill="auto"/>
            <w:vAlign w:val="center"/>
          </w:tcPr>
          <w:p w14:paraId="7E808466" w14:textId="2D023682" w:rsidR="001F2F5D" w:rsidRPr="00C17F4C" w:rsidRDefault="001F2F5D" w:rsidP="001F2F5D">
            <w:pPr>
              <w:spacing w:line="240" w:lineRule="auto"/>
              <w:jc w:val="center"/>
              <w:rPr>
                <w:b/>
                <w:lang w:eastAsia="it-IT"/>
              </w:rPr>
            </w:pPr>
            <w:r w:rsidRPr="00C17F4C">
              <w:rPr>
                <w:b/>
                <w:lang w:eastAsia="it-IT"/>
              </w:rPr>
              <w:t>0.0063*</w:t>
            </w:r>
          </w:p>
        </w:tc>
      </w:tr>
      <w:tr w:rsidR="001F2F5D" w:rsidRPr="00C17F4C" w14:paraId="0E9C5B2A" w14:textId="77777777" w:rsidTr="00267C13">
        <w:trPr>
          <w:trHeight w:val="624"/>
        </w:trPr>
        <w:tc>
          <w:tcPr>
            <w:tcW w:w="4253" w:type="dxa"/>
            <w:shd w:val="clear" w:color="auto" w:fill="auto"/>
            <w:vAlign w:val="center"/>
          </w:tcPr>
          <w:p w14:paraId="5419868E" w14:textId="3CA17169" w:rsidR="001F2F5D" w:rsidRPr="00C17F4C" w:rsidRDefault="006E3C77" w:rsidP="001F2F5D">
            <w:pPr>
              <w:spacing w:line="240" w:lineRule="auto"/>
              <w:rPr>
                <w:b/>
                <w:bCs/>
                <w:lang w:val="en-US" w:eastAsia="it-IT"/>
              </w:rPr>
            </w:pPr>
            <w:r w:rsidRPr="00C17F4C">
              <w:rPr>
                <w:b/>
                <w:bCs/>
                <w:lang w:val="en-US" w:eastAsia="it-IT"/>
              </w:rPr>
              <w:t>F</w:t>
            </w:r>
            <w:r w:rsidR="001F2F5D" w:rsidRPr="00C17F4C">
              <w:rPr>
                <w:b/>
                <w:bCs/>
                <w:lang w:val="en-US" w:eastAsia="it-IT"/>
              </w:rPr>
              <w:t xml:space="preserve">amily history for </w:t>
            </w:r>
            <w:r w:rsidR="00A90905" w:rsidRPr="00C17F4C">
              <w:rPr>
                <w:b/>
                <w:bCs/>
                <w:lang w:val="en-US" w:eastAsia="it-IT"/>
              </w:rPr>
              <w:t>dementia</w:t>
            </w:r>
            <w:r w:rsidR="001F2F5D" w:rsidRPr="00C17F4C">
              <w:rPr>
                <w:b/>
                <w:bCs/>
                <w:lang w:val="en-US" w:eastAsia="it-IT"/>
              </w:rPr>
              <w:t>, % (nr/tot)</w:t>
            </w:r>
          </w:p>
        </w:tc>
        <w:tc>
          <w:tcPr>
            <w:tcW w:w="2048" w:type="dxa"/>
            <w:shd w:val="clear" w:color="auto" w:fill="auto"/>
            <w:vAlign w:val="center"/>
          </w:tcPr>
          <w:p w14:paraId="724BD93D" w14:textId="7A7CE08A" w:rsidR="001F2F5D" w:rsidRPr="00C17F4C" w:rsidRDefault="001F2F5D" w:rsidP="001F2F5D">
            <w:pPr>
              <w:spacing w:line="240" w:lineRule="auto"/>
              <w:jc w:val="center"/>
              <w:rPr>
                <w:lang w:eastAsia="it-IT"/>
              </w:rPr>
            </w:pPr>
            <w:r w:rsidRPr="00C17F4C">
              <w:rPr>
                <w:lang w:eastAsia="it-IT"/>
              </w:rPr>
              <w:t>10.1</w:t>
            </w:r>
            <w:r w:rsidR="004779B9" w:rsidRPr="00C17F4C">
              <w:rPr>
                <w:lang w:eastAsia="it-IT"/>
              </w:rPr>
              <w:t>%</w:t>
            </w:r>
            <w:r w:rsidRPr="00C17F4C">
              <w:rPr>
                <w:lang w:eastAsia="it-IT"/>
              </w:rPr>
              <w:t xml:space="preserve"> (11/98)</w:t>
            </w:r>
          </w:p>
        </w:tc>
        <w:tc>
          <w:tcPr>
            <w:tcW w:w="2048" w:type="dxa"/>
            <w:shd w:val="clear" w:color="auto" w:fill="auto"/>
            <w:vAlign w:val="center"/>
          </w:tcPr>
          <w:p w14:paraId="62D9E953" w14:textId="67714C1D" w:rsidR="001F2F5D" w:rsidRPr="00C17F4C" w:rsidRDefault="001F2F5D" w:rsidP="001F2F5D">
            <w:pPr>
              <w:spacing w:line="240" w:lineRule="auto"/>
              <w:jc w:val="center"/>
            </w:pPr>
            <w:r w:rsidRPr="00C17F4C">
              <w:t>9.5% (3</w:t>
            </w:r>
            <w:r w:rsidR="00E756DD" w:rsidRPr="00C17F4C">
              <w:t>1</w:t>
            </w:r>
            <w:r w:rsidRPr="00C17F4C">
              <w:t>/357)</w:t>
            </w:r>
          </w:p>
        </w:tc>
        <w:tc>
          <w:tcPr>
            <w:tcW w:w="1290" w:type="dxa"/>
            <w:shd w:val="clear" w:color="auto" w:fill="auto"/>
            <w:vAlign w:val="center"/>
          </w:tcPr>
          <w:p w14:paraId="5CD91235" w14:textId="1C49AA59" w:rsidR="001F2F5D" w:rsidRPr="00C17F4C" w:rsidRDefault="00E756DD" w:rsidP="001F2F5D">
            <w:pPr>
              <w:spacing w:line="240" w:lineRule="auto"/>
              <w:jc w:val="center"/>
              <w:rPr>
                <w:lang w:eastAsia="it-IT"/>
              </w:rPr>
            </w:pPr>
            <w:r w:rsidRPr="00C17F4C">
              <w:rPr>
                <w:lang w:eastAsia="it-IT"/>
              </w:rPr>
              <w:t>0.4284</w:t>
            </w:r>
          </w:p>
        </w:tc>
      </w:tr>
      <w:tr w:rsidR="001F2F5D" w:rsidRPr="00C17F4C" w14:paraId="093F87A6" w14:textId="77777777" w:rsidTr="00267C13">
        <w:trPr>
          <w:trHeight w:val="624"/>
        </w:trPr>
        <w:tc>
          <w:tcPr>
            <w:tcW w:w="4253" w:type="dxa"/>
            <w:shd w:val="clear" w:color="auto" w:fill="auto"/>
            <w:vAlign w:val="center"/>
          </w:tcPr>
          <w:p w14:paraId="1F6220EB" w14:textId="556C7E15" w:rsidR="001F2F5D" w:rsidRPr="00C17F4C" w:rsidRDefault="00282C54" w:rsidP="001F2F5D">
            <w:pPr>
              <w:spacing w:line="240" w:lineRule="auto"/>
              <w:rPr>
                <w:b/>
                <w:bCs/>
                <w:lang w:val="en-US" w:eastAsia="it-IT"/>
              </w:rPr>
            </w:pPr>
            <w:r w:rsidRPr="00C17F4C">
              <w:rPr>
                <w:b/>
                <w:bCs/>
                <w:lang w:val="en-US" w:eastAsia="it-IT"/>
              </w:rPr>
              <w:t>AKR</w:t>
            </w:r>
            <w:r w:rsidR="00A41602" w:rsidRPr="00C17F4C">
              <w:rPr>
                <w:b/>
                <w:bCs/>
                <w:lang w:val="en-US" w:eastAsia="it-IT"/>
              </w:rPr>
              <w:t xml:space="preserve"> onset</w:t>
            </w:r>
            <w:r w:rsidR="001F2F5D" w:rsidRPr="00C17F4C">
              <w:rPr>
                <w:b/>
                <w:bCs/>
                <w:lang w:val="en-US" w:eastAsia="it-IT"/>
              </w:rPr>
              <w:t>, % (nr/tot)</w:t>
            </w:r>
          </w:p>
        </w:tc>
        <w:tc>
          <w:tcPr>
            <w:tcW w:w="2048" w:type="dxa"/>
            <w:shd w:val="clear" w:color="auto" w:fill="auto"/>
            <w:vAlign w:val="center"/>
          </w:tcPr>
          <w:p w14:paraId="129595DD" w14:textId="25257C19" w:rsidR="001F2F5D" w:rsidRPr="00C17F4C" w:rsidRDefault="001F2F5D" w:rsidP="001F2F5D">
            <w:pPr>
              <w:spacing w:line="240" w:lineRule="auto"/>
              <w:jc w:val="center"/>
              <w:rPr>
                <w:lang w:eastAsia="it-IT"/>
              </w:rPr>
            </w:pPr>
            <w:r w:rsidRPr="00C17F4C">
              <w:rPr>
                <w:lang w:eastAsia="it-IT"/>
              </w:rPr>
              <w:t>80.0% (84/105)</w:t>
            </w:r>
          </w:p>
        </w:tc>
        <w:tc>
          <w:tcPr>
            <w:tcW w:w="2048" w:type="dxa"/>
            <w:shd w:val="clear" w:color="auto" w:fill="auto"/>
            <w:vAlign w:val="center"/>
          </w:tcPr>
          <w:p w14:paraId="0FA3057F" w14:textId="41182B09" w:rsidR="001F2F5D" w:rsidRPr="00C17F4C" w:rsidRDefault="001F2F5D" w:rsidP="001F2F5D">
            <w:pPr>
              <w:spacing w:line="240" w:lineRule="auto"/>
              <w:jc w:val="center"/>
              <w:rPr>
                <w:lang w:eastAsia="it-IT"/>
              </w:rPr>
            </w:pPr>
            <w:r w:rsidRPr="00C17F4C">
              <w:rPr>
                <w:lang w:eastAsia="it-IT"/>
              </w:rPr>
              <w:t>57.3% (275/480)</w:t>
            </w:r>
          </w:p>
        </w:tc>
        <w:tc>
          <w:tcPr>
            <w:tcW w:w="1290" w:type="dxa"/>
            <w:shd w:val="clear" w:color="auto" w:fill="auto"/>
            <w:vAlign w:val="center"/>
          </w:tcPr>
          <w:p w14:paraId="7C16942D" w14:textId="15645840" w:rsidR="001F2F5D" w:rsidRPr="00C17F4C" w:rsidRDefault="001F2F5D" w:rsidP="001F2F5D">
            <w:pPr>
              <w:spacing w:line="240" w:lineRule="auto"/>
              <w:jc w:val="center"/>
              <w:rPr>
                <w:b/>
                <w:lang w:eastAsia="it-IT"/>
              </w:rPr>
            </w:pPr>
            <w:r w:rsidRPr="00C17F4C">
              <w:rPr>
                <w:b/>
                <w:lang w:eastAsia="it-IT"/>
              </w:rPr>
              <w:t>&lt;0.0001*</w:t>
            </w:r>
          </w:p>
        </w:tc>
      </w:tr>
      <w:tr w:rsidR="001F2F5D" w:rsidRPr="00C17F4C" w14:paraId="5BAADA6B" w14:textId="77777777" w:rsidTr="00267C13">
        <w:trPr>
          <w:trHeight w:val="624"/>
        </w:trPr>
        <w:tc>
          <w:tcPr>
            <w:tcW w:w="4253" w:type="dxa"/>
            <w:shd w:val="clear" w:color="auto" w:fill="auto"/>
            <w:vAlign w:val="center"/>
          </w:tcPr>
          <w:p w14:paraId="6543A42C" w14:textId="5CFF5D77" w:rsidR="001F2F5D" w:rsidRPr="00C17F4C" w:rsidRDefault="001F2F5D" w:rsidP="001F2F5D">
            <w:pPr>
              <w:spacing w:line="240" w:lineRule="auto"/>
              <w:rPr>
                <w:b/>
                <w:bCs/>
                <w:lang w:val="en-US" w:eastAsia="it-IT"/>
              </w:rPr>
            </w:pPr>
            <w:r w:rsidRPr="00C17F4C">
              <w:rPr>
                <w:b/>
                <w:bCs/>
                <w:lang w:val="en-US" w:eastAsia="it-IT"/>
              </w:rPr>
              <w:t>H&amp;Y at last evaluation, mean ± SD (tot)</w:t>
            </w:r>
          </w:p>
        </w:tc>
        <w:tc>
          <w:tcPr>
            <w:tcW w:w="2048" w:type="dxa"/>
            <w:shd w:val="clear" w:color="auto" w:fill="auto"/>
            <w:vAlign w:val="center"/>
          </w:tcPr>
          <w:p w14:paraId="6EFE2704" w14:textId="19F0BE06" w:rsidR="001F2F5D" w:rsidRPr="00C17F4C" w:rsidRDefault="001F2F5D" w:rsidP="001F2F5D">
            <w:pPr>
              <w:spacing w:line="240" w:lineRule="auto"/>
              <w:jc w:val="center"/>
              <w:rPr>
                <w:lang w:eastAsia="it-IT"/>
              </w:rPr>
            </w:pPr>
            <w:r w:rsidRPr="00C17F4C">
              <w:rPr>
                <w:lang w:eastAsia="it-IT"/>
              </w:rPr>
              <w:t>2.7</w:t>
            </w:r>
            <w:r w:rsidR="004443D6" w:rsidRPr="00C17F4C">
              <w:rPr>
                <w:lang w:eastAsia="it-IT"/>
              </w:rPr>
              <w:t xml:space="preserve"> </w:t>
            </w:r>
            <w:r w:rsidRPr="00C17F4C">
              <w:rPr>
                <w:lang w:eastAsia="it-IT"/>
              </w:rPr>
              <w:t>± 1.0 (121)</w:t>
            </w:r>
          </w:p>
        </w:tc>
        <w:tc>
          <w:tcPr>
            <w:tcW w:w="2048" w:type="dxa"/>
            <w:shd w:val="clear" w:color="auto" w:fill="auto"/>
            <w:vAlign w:val="center"/>
          </w:tcPr>
          <w:p w14:paraId="272BA809" w14:textId="4013AE4D" w:rsidR="001F2F5D" w:rsidRPr="00C17F4C" w:rsidRDefault="001F2F5D" w:rsidP="001F2F5D">
            <w:pPr>
              <w:spacing w:line="240" w:lineRule="auto"/>
              <w:jc w:val="center"/>
              <w:rPr>
                <w:lang w:eastAsia="it-IT"/>
              </w:rPr>
            </w:pPr>
            <w:r w:rsidRPr="00C17F4C">
              <w:rPr>
                <w:lang w:eastAsia="it-IT"/>
              </w:rPr>
              <w:t>2.6 ± 0.9 (619)</w:t>
            </w:r>
          </w:p>
        </w:tc>
        <w:tc>
          <w:tcPr>
            <w:tcW w:w="1290" w:type="dxa"/>
            <w:shd w:val="clear" w:color="auto" w:fill="auto"/>
            <w:vAlign w:val="center"/>
          </w:tcPr>
          <w:p w14:paraId="50DA242E" w14:textId="3C94DBDD" w:rsidR="001F2F5D" w:rsidRPr="00C17F4C" w:rsidRDefault="001F2F5D" w:rsidP="001F2F5D">
            <w:pPr>
              <w:spacing w:line="240" w:lineRule="auto"/>
              <w:jc w:val="center"/>
              <w:rPr>
                <w:lang w:eastAsia="it-IT"/>
              </w:rPr>
            </w:pPr>
            <w:r w:rsidRPr="00C17F4C">
              <w:rPr>
                <w:lang w:eastAsia="it-IT"/>
              </w:rPr>
              <w:t>0.2899</w:t>
            </w:r>
          </w:p>
        </w:tc>
      </w:tr>
      <w:tr w:rsidR="001F2F5D" w:rsidRPr="00C17F4C" w14:paraId="47EABE96" w14:textId="77777777" w:rsidTr="00267C13">
        <w:trPr>
          <w:trHeight w:val="624"/>
        </w:trPr>
        <w:tc>
          <w:tcPr>
            <w:tcW w:w="4253" w:type="dxa"/>
            <w:shd w:val="clear" w:color="auto" w:fill="auto"/>
            <w:vAlign w:val="center"/>
          </w:tcPr>
          <w:p w14:paraId="448A0F51" w14:textId="0B3DA07A" w:rsidR="001F2F5D" w:rsidRPr="00C17F4C" w:rsidRDefault="001F2F5D" w:rsidP="001F2F5D">
            <w:pPr>
              <w:spacing w:line="240" w:lineRule="auto"/>
              <w:rPr>
                <w:b/>
                <w:bCs/>
                <w:lang w:val="en-US" w:eastAsia="it-IT"/>
              </w:rPr>
            </w:pPr>
            <w:r w:rsidRPr="00C17F4C">
              <w:rPr>
                <w:b/>
                <w:bCs/>
                <w:lang w:val="en-US" w:eastAsia="it-IT"/>
              </w:rPr>
              <w:t>H&amp;Y ≥ 2</w:t>
            </w:r>
            <w:r w:rsidR="00EF0813" w:rsidRPr="00C17F4C">
              <w:rPr>
                <w:b/>
                <w:bCs/>
                <w:lang w:val="en-US" w:eastAsia="it-IT"/>
              </w:rPr>
              <w:t>.</w:t>
            </w:r>
            <w:r w:rsidRPr="00C17F4C">
              <w:rPr>
                <w:b/>
                <w:bCs/>
                <w:lang w:val="en-US" w:eastAsia="it-IT"/>
              </w:rPr>
              <w:t>5, % (nr/tot)</w:t>
            </w:r>
          </w:p>
        </w:tc>
        <w:tc>
          <w:tcPr>
            <w:tcW w:w="2048" w:type="dxa"/>
            <w:shd w:val="clear" w:color="auto" w:fill="auto"/>
            <w:vAlign w:val="center"/>
          </w:tcPr>
          <w:p w14:paraId="7F7A6519" w14:textId="25B6EFBE" w:rsidR="001F2F5D" w:rsidRPr="00C17F4C" w:rsidRDefault="001F2F5D" w:rsidP="001F2F5D">
            <w:pPr>
              <w:spacing w:line="240" w:lineRule="auto"/>
              <w:jc w:val="center"/>
              <w:rPr>
                <w:lang w:eastAsia="it-IT"/>
              </w:rPr>
            </w:pPr>
            <w:r w:rsidRPr="00C17F4C">
              <w:rPr>
                <w:lang w:eastAsia="it-IT"/>
              </w:rPr>
              <w:t>65.2% (77/118)</w:t>
            </w:r>
          </w:p>
        </w:tc>
        <w:tc>
          <w:tcPr>
            <w:tcW w:w="2048" w:type="dxa"/>
            <w:shd w:val="clear" w:color="auto" w:fill="auto"/>
            <w:vAlign w:val="center"/>
          </w:tcPr>
          <w:p w14:paraId="158565A6" w14:textId="16045162" w:rsidR="001F2F5D" w:rsidRPr="00C17F4C" w:rsidRDefault="001F2F5D" w:rsidP="001F2F5D">
            <w:pPr>
              <w:spacing w:line="240" w:lineRule="auto"/>
              <w:jc w:val="center"/>
              <w:rPr>
                <w:lang w:eastAsia="it-IT"/>
              </w:rPr>
            </w:pPr>
            <w:r w:rsidRPr="00C17F4C">
              <w:rPr>
                <w:lang w:eastAsia="it-IT"/>
              </w:rPr>
              <w:t>55.5% (343/618)</w:t>
            </w:r>
          </w:p>
        </w:tc>
        <w:tc>
          <w:tcPr>
            <w:tcW w:w="1290" w:type="dxa"/>
            <w:shd w:val="clear" w:color="auto" w:fill="auto"/>
            <w:vAlign w:val="center"/>
          </w:tcPr>
          <w:p w14:paraId="399944A2" w14:textId="7088B709" w:rsidR="001F2F5D" w:rsidRPr="00C17F4C" w:rsidRDefault="001F2F5D" w:rsidP="001F2F5D">
            <w:pPr>
              <w:spacing w:line="240" w:lineRule="auto"/>
              <w:jc w:val="center"/>
              <w:rPr>
                <w:b/>
                <w:lang w:eastAsia="it-IT"/>
              </w:rPr>
            </w:pPr>
            <w:r w:rsidRPr="00C17F4C">
              <w:rPr>
                <w:b/>
                <w:lang w:eastAsia="it-IT"/>
              </w:rPr>
              <w:t>0.0499*</w:t>
            </w:r>
          </w:p>
        </w:tc>
      </w:tr>
      <w:tr w:rsidR="001F2F5D" w:rsidRPr="00C17F4C" w14:paraId="796BBF77" w14:textId="77777777" w:rsidTr="00267C13">
        <w:trPr>
          <w:trHeight w:val="624"/>
        </w:trPr>
        <w:tc>
          <w:tcPr>
            <w:tcW w:w="4253" w:type="dxa"/>
            <w:shd w:val="clear" w:color="auto" w:fill="auto"/>
            <w:vAlign w:val="center"/>
          </w:tcPr>
          <w:p w14:paraId="139E6220" w14:textId="605F8E49" w:rsidR="001F2F5D" w:rsidRPr="00C17F4C" w:rsidRDefault="001F2F5D" w:rsidP="001F2F5D">
            <w:pPr>
              <w:spacing w:line="240" w:lineRule="auto"/>
              <w:rPr>
                <w:b/>
                <w:bCs/>
                <w:lang w:val="en-US" w:eastAsia="it-IT"/>
              </w:rPr>
            </w:pPr>
            <w:r w:rsidRPr="00C17F4C">
              <w:rPr>
                <w:b/>
                <w:bCs/>
                <w:lang w:val="en-US" w:eastAsia="it-IT"/>
              </w:rPr>
              <w:t>H&amp;Y/disease duration (yrs), mean ± SD (tot)</w:t>
            </w:r>
          </w:p>
        </w:tc>
        <w:tc>
          <w:tcPr>
            <w:tcW w:w="2048" w:type="dxa"/>
            <w:shd w:val="clear" w:color="auto" w:fill="auto"/>
            <w:vAlign w:val="center"/>
          </w:tcPr>
          <w:p w14:paraId="3E27331A" w14:textId="5F4C6DC3" w:rsidR="001F2F5D" w:rsidRPr="00C17F4C" w:rsidRDefault="001F2F5D" w:rsidP="001F2F5D">
            <w:pPr>
              <w:spacing w:line="240" w:lineRule="auto"/>
              <w:jc w:val="center"/>
              <w:rPr>
                <w:lang w:val="en-US" w:eastAsia="it-IT"/>
              </w:rPr>
            </w:pPr>
            <w:r w:rsidRPr="00C17F4C">
              <w:rPr>
                <w:lang w:val="en-US" w:eastAsia="it-IT"/>
              </w:rPr>
              <w:t>0.4 ± 0.3 (121)</w:t>
            </w:r>
          </w:p>
        </w:tc>
        <w:tc>
          <w:tcPr>
            <w:tcW w:w="2048" w:type="dxa"/>
            <w:shd w:val="clear" w:color="auto" w:fill="auto"/>
            <w:vAlign w:val="center"/>
          </w:tcPr>
          <w:p w14:paraId="00E03F3F" w14:textId="4B005F19" w:rsidR="001F2F5D" w:rsidRPr="00C17F4C" w:rsidRDefault="001F2F5D" w:rsidP="001F2F5D">
            <w:pPr>
              <w:spacing w:line="240" w:lineRule="auto"/>
              <w:jc w:val="center"/>
              <w:rPr>
                <w:lang w:val="en-US" w:eastAsia="it-IT"/>
              </w:rPr>
            </w:pPr>
            <w:r w:rsidRPr="00C17F4C">
              <w:rPr>
                <w:lang w:val="en-US" w:eastAsia="it-IT"/>
              </w:rPr>
              <w:t>0.3 ± 0.3 (614)</w:t>
            </w:r>
          </w:p>
        </w:tc>
        <w:tc>
          <w:tcPr>
            <w:tcW w:w="1290" w:type="dxa"/>
            <w:shd w:val="clear" w:color="auto" w:fill="auto"/>
            <w:vAlign w:val="center"/>
          </w:tcPr>
          <w:p w14:paraId="35E6FC59" w14:textId="71491D80" w:rsidR="001F2F5D" w:rsidRPr="00C17F4C" w:rsidRDefault="001F2F5D" w:rsidP="001F2F5D">
            <w:pPr>
              <w:spacing w:line="240" w:lineRule="auto"/>
              <w:jc w:val="center"/>
              <w:rPr>
                <w:b/>
                <w:lang w:val="en-US" w:eastAsia="it-IT"/>
              </w:rPr>
            </w:pPr>
            <w:r w:rsidRPr="00C17F4C">
              <w:rPr>
                <w:b/>
                <w:lang w:val="en-US" w:eastAsia="it-IT"/>
              </w:rPr>
              <w:t>0.0237*</w:t>
            </w:r>
          </w:p>
        </w:tc>
      </w:tr>
      <w:tr w:rsidR="006E3C77" w:rsidRPr="00C17F4C" w14:paraId="16CAB96C" w14:textId="77777777" w:rsidTr="00267C13">
        <w:trPr>
          <w:trHeight w:val="624"/>
        </w:trPr>
        <w:tc>
          <w:tcPr>
            <w:tcW w:w="4253" w:type="dxa"/>
            <w:shd w:val="clear" w:color="auto" w:fill="auto"/>
            <w:vAlign w:val="center"/>
          </w:tcPr>
          <w:p w14:paraId="5595F0D6" w14:textId="1FDC422B" w:rsidR="006E3C77" w:rsidRPr="00C17F4C" w:rsidRDefault="006E3C77" w:rsidP="006E3C77">
            <w:pPr>
              <w:spacing w:line="240" w:lineRule="auto"/>
              <w:rPr>
                <w:b/>
                <w:bCs/>
                <w:lang w:val="nl-NL" w:eastAsia="it-IT"/>
              </w:rPr>
            </w:pPr>
            <w:r w:rsidRPr="00C17F4C">
              <w:rPr>
                <w:b/>
                <w:bCs/>
                <w:lang w:val="en-US" w:eastAsia="it-IT"/>
              </w:rPr>
              <w:t>Anxiety, % (nr/tot)</w:t>
            </w:r>
          </w:p>
        </w:tc>
        <w:tc>
          <w:tcPr>
            <w:tcW w:w="2048" w:type="dxa"/>
            <w:shd w:val="clear" w:color="auto" w:fill="auto"/>
            <w:vAlign w:val="center"/>
          </w:tcPr>
          <w:p w14:paraId="74452013" w14:textId="5FE33E58" w:rsidR="006E3C77" w:rsidRPr="00C17F4C" w:rsidRDefault="006E3C77" w:rsidP="006E3C77">
            <w:pPr>
              <w:spacing w:line="240" w:lineRule="auto"/>
              <w:jc w:val="center"/>
              <w:rPr>
                <w:lang w:eastAsia="it-IT"/>
              </w:rPr>
            </w:pPr>
            <w:r w:rsidRPr="00C17F4C">
              <w:rPr>
                <w:lang w:eastAsia="it-IT"/>
              </w:rPr>
              <w:t>50.8% (60/118)</w:t>
            </w:r>
          </w:p>
        </w:tc>
        <w:tc>
          <w:tcPr>
            <w:tcW w:w="2048" w:type="dxa"/>
            <w:shd w:val="clear" w:color="auto" w:fill="auto"/>
            <w:vAlign w:val="center"/>
          </w:tcPr>
          <w:p w14:paraId="1AEC6D0B" w14:textId="2BDB94D4" w:rsidR="006E3C77" w:rsidRPr="00C17F4C" w:rsidRDefault="006E3C77" w:rsidP="006E3C77">
            <w:pPr>
              <w:spacing w:line="240" w:lineRule="auto"/>
              <w:jc w:val="center"/>
              <w:rPr>
                <w:lang w:eastAsia="it-IT"/>
              </w:rPr>
            </w:pPr>
            <w:r w:rsidRPr="00C17F4C">
              <w:rPr>
                <w:lang w:eastAsia="it-IT"/>
              </w:rPr>
              <w:t>29.3% (183/624)</w:t>
            </w:r>
          </w:p>
        </w:tc>
        <w:tc>
          <w:tcPr>
            <w:tcW w:w="1290" w:type="dxa"/>
            <w:shd w:val="clear" w:color="auto" w:fill="auto"/>
            <w:vAlign w:val="center"/>
          </w:tcPr>
          <w:p w14:paraId="7B200773" w14:textId="21E96135" w:rsidR="006E3C77" w:rsidRPr="00C17F4C" w:rsidRDefault="006E3C77" w:rsidP="006E3C77">
            <w:pPr>
              <w:spacing w:line="240" w:lineRule="auto"/>
              <w:jc w:val="center"/>
              <w:rPr>
                <w:b/>
                <w:lang w:eastAsia="it-IT"/>
              </w:rPr>
            </w:pPr>
            <w:r w:rsidRPr="00C17F4C">
              <w:rPr>
                <w:b/>
                <w:lang w:eastAsia="it-IT"/>
              </w:rPr>
              <w:t>&lt;0.0001*</w:t>
            </w:r>
          </w:p>
        </w:tc>
      </w:tr>
      <w:tr w:rsidR="008C5B77" w:rsidRPr="00C17F4C" w14:paraId="1943FB61" w14:textId="77777777" w:rsidTr="00267C13">
        <w:trPr>
          <w:trHeight w:val="624"/>
        </w:trPr>
        <w:tc>
          <w:tcPr>
            <w:tcW w:w="4253" w:type="dxa"/>
            <w:shd w:val="clear" w:color="auto" w:fill="auto"/>
            <w:vAlign w:val="center"/>
          </w:tcPr>
          <w:p w14:paraId="59FB6141" w14:textId="60839E05" w:rsidR="008C5B77" w:rsidRPr="00C17F4C" w:rsidRDefault="008C5B77" w:rsidP="008C5B77">
            <w:pPr>
              <w:spacing w:line="240" w:lineRule="auto"/>
              <w:rPr>
                <w:b/>
                <w:lang w:val="nl-NL" w:eastAsia="it-IT"/>
              </w:rPr>
            </w:pPr>
            <w:r w:rsidRPr="00C17F4C">
              <w:rPr>
                <w:rFonts w:cs="Calibri"/>
                <w:b/>
                <w:lang w:val="en-US" w:eastAsia="it-IT"/>
              </w:rPr>
              <w:t xml:space="preserve">Onset anxiety, </w:t>
            </w:r>
            <w:r w:rsidR="00522AE9" w:rsidRPr="00C17F4C">
              <w:rPr>
                <w:rFonts w:eastAsia="Calibri"/>
                <w:b/>
                <w:lang w:val="en-US" w:eastAsia="it-IT"/>
              </w:rPr>
              <w:t>(yrs), mean ± SD (tot)</w:t>
            </w:r>
          </w:p>
        </w:tc>
        <w:tc>
          <w:tcPr>
            <w:tcW w:w="2048" w:type="dxa"/>
            <w:shd w:val="clear" w:color="auto" w:fill="auto"/>
            <w:vAlign w:val="center"/>
          </w:tcPr>
          <w:p w14:paraId="1BCED20F" w14:textId="44492589" w:rsidR="008C5B77" w:rsidRPr="00C17F4C" w:rsidRDefault="008C5B77" w:rsidP="008C5B77">
            <w:pPr>
              <w:spacing w:line="240" w:lineRule="auto"/>
              <w:jc w:val="center"/>
              <w:rPr>
                <w:bCs/>
                <w:lang w:eastAsia="it-IT"/>
              </w:rPr>
            </w:pPr>
            <w:r w:rsidRPr="00C17F4C">
              <w:rPr>
                <w:rFonts w:cs="Calibri"/>
                <w:bCs/>
                <w:lang w:val="nl-NL" w:eastAsia="it-IT"/>
              </w:rPr>
              <w:t>1.5 ± 3.3 (50)</w:t>
            </w:r>
          </w:p>
        </w:tc>
        <w:tc>
          <w:tcPr>
            <w:tcW w:w="2048" w:type="dxa"/>
            <w:shd w:val="clear" w:color="auto" w:fill="auto"/>
            <w:vAlign w:val="center"/>
          </w:tcPr>
          <w:p w14:paraId="685D3BF3" w14:textId="0A973B10" w:rsidR="008C5B77" w:rsidRPr="00C17F4C" w:rsidRDefault="008C5B77" w:rsidP="008C5B77">
            <w:pPr>
              <w:spacing w:line="240" w:lineRule="auto"/>
              <w:jc w:val="center"/>
              <w:rPr>
                <w:bCs/>
                <w:lang w:eastAsia="it-IT"/>
              </w:rPr>
            </w:pPr>
            <w:r w:rsidRPr="00C17F4C">
              <w:rPr>
                <w:rFonts w:cs="Calibri"/>
                <w:bCs/>
                <w:lang w:val="nl-NL" w:eastAsia="it-IT"/>
              </w:rPr>
              <w:t xml:space="preserve">1.5 </w:t>
            </w:r>
            <w:r w:rsidRPr="00C17F4C">
              <w:rPr>
                <w:rFonts w:cs="Calibri"/>
                <w:bCs/>
                <w:lang w:eastAsia="it-IT"/>
              </w:rPr>
              <w:t>± 4.7</w:t>
            </w:r>
            <w:r w:rsidRPr="00C17F4C">
              <w:rPr>
                <w:rFonts w:cs="Calibri"/>
                <w:bCs/>
                <w:lang w:val="nl-NL" w:eastAsia="it-IT"/>
              </w:rPr>
              <w:t xml:space="preserve"> (118)</w:t>
            </w:r>
          </w:p>
        </w:tc>
        <w:tc>
          <w:tcPr>
            <w:tcW w:w="1290" w:type="dxa"/>
            <w:shd w:val="clear" w:color="auto" w:fill="auto"/>
            <w:vAlign w:val="center"/>
          </w:tcPr>
          <w:p w14:paraId="5BD1C373" w14:textId="3951B28C" w:rsidR="008C5B77" w:rsidRPr="00C17F4C" w:rsidRDefault="008C5B77" w:rsidP="008C5B77">
            <w:pPr>
              <w:spacing w:line="240" w:lineRule="auto"/>
              <w:jc w:val="center"/>
              <w:rPr>
                <w:b/>
                <w:lang w:eastAsia="it-IT"/>
              </w:rPr>
            </w:pPr>
            <w:r w:rsidRPr="00C17F4C">
              <w:rPr>
                <w:rFonts w:cs="Calibri"/>
                <w:bCs/>
                <w:lang w:val="nl-NL" w:eastAsia="it-IT"/>
              </w:rPr>
              <w:t>0.8787</w:t>
            </w:r>
          </w:p>
        </w:tc>
      </w:tr>
      <w:tr w:rsidR="001F2F5D" w:rsidRPr="00C17F4C" w14:paraId="6137C106" w14:textId="77777777" w:rsidTr="00267C13">
        <w:trPr>
          <w:trHeight w:val="624"/>
        </w:trPr>
        <w:tc>
          <w:tcPr>
            <w:tcW w:w="4253" w:type="dxa"/>
            <w:shd w:val="clear" w:color="auto" w:fill="auto"/>
            <w:vAlign w:val="center"/>
          </w:tcPr>
          <w:p w14:paraId="359D3B6E" w14:textId="693094F1" w:rsidR="001F2F5D" w:rsidRPr="00C17F4C" w:rsidRDefault="001F2F5D" w:rsidP="001F2F5D">
            <w:pPr>
              <w:spacing w:line="240" w:lineRule="auto"/>
              <w:rPr>
                <w:b/>
                <w:bCs/>
                <w:lang w:val="nl-NL" w:eastAsia="it-IT"/>
              </w:rPr>
            </w:pPr>
            <w:r w:rsidRPr="00C17F4C">
              <w:rPr>
                <w:b/>
                <w:bCs/>
                <w:lang w:val="nl-NL" w:eastAsia="it-IT"/>
              </w:rPr>
              <w:t>ICB, % (</w:t>
            </w:r>
            <w:r w:rsidRPr="00C17F4C">
              <w:rPr>
                <w:b/>
                <w:bCs/>
                <w:lang w:val="en-US" w:eastAsia="it-IT"/>
              </w:rPr>
              <w:t>nr/tot)</w:t>
            </w:r>
          </w:p>
        </w:tc>
        <w:tc>
          <w:tcPr>
            <w:tcW w:w="2048" w:type="dxa"/>
            <w:shd w:val="clear" w:color="auto" w:fill="auto"/>
            <w:vAlign w:val="center"/>
          </w:tcPr>
          <w:p w14:paraId="6BFDC6E5" w14:textId="490D1EDC" w:rsidR="001F2F5D" w:rsidRPr="00C17F4C" w:rsidRDefault="001F2F5D" w:rsidP="001F2F5D">
            <w:pPr>
              <w:spacing w:line="240" w:lineRule="auto"/>
              <w:jc w:val="center"/>
              <w:rPr>
                <w:lang w:eastAsia="it-IT"/>
              </w:rPr>
            </w:pPr>
            <w:r w:rsidRPr="00C17F4C">
              <w:rPr>
                <w:lang w:eastAsia="it-IT"/>
              </w:rPr>
              <w:t>34.7% (41/118)</w:t>
            </w:r>
          </w:p>
        </w:tc>
        <w:tc>
          <w:tcPr>
            <w:tcW w:w="2048" w:type="dxa"/>
            <w:shd w:val="clear" w:color="auto" w:fill="auto"/>
            <w:vAlign w:val="center"/>
          </w:tcPr>
          <w:p w14:paraId="01C43A87" w14:textId="7137C35F" w:rsidR="001F2F5D" w:rsidRPr="00C17F4C" w:rsidRDefault="001F2F5D" w:rsidP="001F2F5D">
            <w:pPr>
              <w:spacing w:line="240" w:lineRule="auto"/>
              <w:jc w:val="center"/>
              <w:rPr>
                <w:lang w:eastAsia="it-IT"/>
              </w:rPr>
            </w:pPr>
            <w:r w:rsidRPr="00C17F4C">
              <w:rPr>
                <w:lang w:eastAsia="it-IT"/>
              </w:rPr>
              <w:t>24.3% (149/612)</w:t>
            </w:r>
          </w:p>
        </w:tc>
        <w:tc>
          <w:tcPr>
            <w:tcW w:w="1290" w:type="dxa"/>
            <w:shd w:val="clear" w:color="auto" w:fill="auto"/>
            <w:vAlign w:val="center"/>
          </w:tcPr>
          <w:p w14:paraId="6005FFEB" w14:textId="09AEBC82" w:rsidR="001F2F5D" w:rsidRPr="00C17F4C" w:rsidRDefault="001F2F5D" w:rsidP="001F2F5D">
            <w:pPr>
              <w:spacing w:line="240" w:lineRule="auto"/>
              <w:jc w:val="center"/>
              <w:rPr>
                <w:b/>
                <w:lang w:eastAsia="it-IT"/>
              </w:rPr>
            </w:pPr>
            <w:r w:rsidRPr="00C17F4C">
              <w:rPr>
                <w:b/>
                <w:lang w:eastAsia="it-IT"/>
              </w:rPr>
              <w:t>0.0184*</w:t>
            </w:r>
          </w:p>
        </w:tc>
      </w:tr>
      <w:tr w:rsidR="006E3C77" w:rsidRPr="00C17F4C" w14:paraId="467623F7" w14:textId="77777777" w:rsidTr="00267C13">
        <w:trPr>
          <w:trHeight w:val="624"/>
        </w:trPr>
        <w:tc>
          <w:tcPr>
            <w:tcW w:w="4253" w:type="dxa"/>
            <w:shd w:val="clear" w:color="auto" w:fill="auto"/>
            <w:vAlign w:val="center"/>
          </w:tcPr>
          <w:p w14:paraId="7AC8EC23" w14:textId="2222D260" w:rsidR="006E3C77" w:rsidRPr="00C17F4C" w:rsidRDefault="006E3C77" w:rsidP="006E3C77">
            <w:pPr>
              <w:spacing w:line="240" w:lineRule="auto"/>
              <w:rPr>
                <w:b/>
                <w:bCs/>
                <w:lang w:val="en-US" w:eastAsia="it-IT"/>
              </w:rPr>
            </w:pPr>
            <w:r w:rsidRPr="00C17F4C">
              <w:rPr>
                <w:b/>
                <w:bCs/>
                <w:lang w:val="nl-NL" w:eastAsia="it-IT"/>
              </w:rPr>
              <w:t xml:space="preserve">Dysautonomia, % </w:t>
            </w:r>
            <w:r w:rsidRPr="00C17F4C">
              <w:rPr>
                <w:b/>
                <w:bCs/>
                <w:lang w:val="en-US" w:eastAsia="it-IT"/>
              </w:rPr>
              <w:t>(nr/tot)</w:t>
            </w:r>
          </w:p>
        </w:tc>
        <w:tc>
          <w:tcPr>
            <w:tcW w:w="2048" w:type="dxa"/>
            <w:shd w:val="clear" w:color="auto" w:fill="auto"/>
            <w:vAlign w:val="center"/>
          </w:tcPr>
          <w:p w14:paraId="0917F141" w14:textId="2CED5F01" w:rsidR="006E3C77" w:rsidRPr="00C17F4C" w:rsidRDefault="006E3C77" w:rsidP="006E3C77">
            <w:pPr>
              <w:spacing w:line="240" w:lineRule="auto"/>
              <w:jc w:val="center"/>
              <w:rPr>
                <w:lang w:eastAsia="it-IT"/>
              </w:rPr>
            </w:pPr>
            <w:r w:rsidRPr="00C17F4C">
              <w:rPr>
                <w:lang w:val="nl-NL" w:eastAsia="it-IT"/>
              </w:rPr>
              <w:t>53.8% (63/117)</w:t>
            </w:r>
          </w:p>
        </w:tc>
        <w:tc>
          <w:tcPr>
            <w:tcW w:w="2048" w:type="dxa"/>
            <w:shd w:val="clear" w:color="auto" w:fill="auto"/>
            <w:vAlign w:val="center"/>
          </w:tcPr>
          <w:p w14:paraId="768F0BDF" w14:textId="296270B2" w:rsidR="006E3C77" w:rsidRPr="00C17F4C" w:rsidRDefault="006E3C77" w:rsidP="006E3C77">
            <w:pPr>
              <w:spacing w:line="240" w:lineRule="auto"/>
              <w:jc w:val="center"/>
              <w:rPr>
                <w:lang w:eastAsia="it-IT"/>
              </w:rPr>
            </w:pPr>
            <w:r w:rsidRPr="00C17F4C">
              <w:rPr>
                <w:lang w:val="nl-NL" w:eastAsia="it-IT"/>
              </w:rPr>
              <w:t>43.2% (267/618)</w:t>
            </w:r>
          </w:p>
        </w:tc>
        <w:tc>
          <w:tcPr>
            <w:tcW w:w="1290" w:type="dxa"/>
            <w:shd w:val="clear" w:color="auto" w:fill="auto"/>
            <w:vAlign w:val="center"/>
          </w:tcPr>
          <w:p w14:paraId="68C7723B" w14:textId="408A3382" w:rsidR="006E3C77" w:rsidRPr="00C17F4C" w:rsidRDefault="006E3C77" w:rsidP="006E3C77">
            <w:pPr>
              <w:spacing w:line="240" w:lineRule="auto"/>
              <w:jc w:val="center"/>
              <w:rPr>
                <w:b/>
                <w:lang w:eastAsia="it-IT"/>
              </w:rPr>
            </w:pPr>
            <w:r w:rsidRPr="00C17F4C">
              <w:rPr>
                <w:b/>
                <w:lang w:val="nl-NL" w:eastAsia="it-IT"/>
              </w:rPr>
              <w:t>0.0338*</w:t>
            </w:r>
          </w:p>
        </w:tc>
      </w:tr>
      <w:tr w:rsidR="001F2F5D" w:rsidRPr="00C17F4C" w14:paraId="14C0F364" w14:textId="77777777" w:rsidTr="00267C13">
        <w:trPr>
          <w:trHeight w:val="624"/>
        </w:trPr>
        <w:tc>
          <w:tcPr>
            <w:tcW w:w="4253" w:type="dxa"/>
            <w:shd w:val="clear" w:color="auto" w:fill="auto"/>
            <w:vAlign w:val="center"/>
          </w:tcPr>
          <w:p w14:paraId="7588AA6C" w14:textId="3873FC83" w:rsidR="001F2F5D" w:rsidRPr="00C17F4C" w:rsidRDefault="001F2F5D" w:rsidP="001F2F5D">
            <w:pPr>
              <w:spacing w:line="240" w:lineRule="auto"/>
              <w:rPr>
                <w:b/>
                <w:bCs/>
                <w:lang w:val="en-US" w:eastAsia="it-IT"/>
              </w:rPr>
            </w:pPr>
            <w:r w:rsidRPr="00C17F4C">
              <w:rPr>
                <w:b/>
                <w:bCs/>
                <w:lang w:val="en-US" w:eastAsia="it-IT"/>
              </w:rPr>
              <w:t>Hallucinations, % (nr/tot)</w:t>
            </w:r>
          </w:p>
        </w:tc>
        <w:tc>
          <w:tcPr>
            <w:tcW w:w="2048" w:type="dxa"/>
            <w:shd w:val="clear" w:color="auto" w:fill="auto"/>
            <w:vAlign w:val="center"/>
          </w:tcPr>
          <w:p w14:paraId="16FEF9D5" w14:textId="11252DA6" w:rsidR="001F2F5D" w:rsidRPr="00C17F4C" w:rsidRDefault="001F2F5D" w:rsidP="001F2F5D">
            <w:pPr>
              <w:spacing w:line="240" w:lineRule="auto"/>
              <w:jc w:val="center"/>
              <w:rPr>
                <w:lang w:eastAsia="it-IT"/>
              </w:rPr>
            </w:pPr>
            <w:r w:rsidRPr="00C17F4C">
              <w:rPr>
                <w:lang w:eastAsia="it-IT"/>
              </w:rPr>
              <w:t>41.5% (49/118)</w:t>
            </w:r>
          </w:p>
        </w:tc>
        <w:tc>
          <w:tcPr>
            <w:tcW w:w="2048" w:type="dxa"/>
            <w:shd w:val="clear" w:color="auto" w:fill="auto"/>
            <w:vAlign w:val="center"/>
          </w:tcPr>
          <w:p w14:paraId="4EC318F3" w14:textId="062F304A" w:rsidR="001F2F5D" w:rsidRPr="00C17F4C" w:rsidRDefault="001F2F5D" w:rsidP="001F2F5D">
            <w:pPr>
              <w:spacing w:line="240" w:lineRule="auto"/>
              <w:jc w:val="center"/>
              <w:rPr>
                <w:lang w:eastAsia="it-IT"/>
              </w:rPr>
            </w:pPr>
            <w:r w:rsidRPr="00C17F4C">
              <w:rPr>
                <w:lang w:eastAsia="it-IT"/>
              </w:rPr>
              <w:t>23.3% (149/640)</w:t>
            </w:r>
          </w:p>
        </w:tc>
        <w:tc>
          <w:tcPr>
            <w:tcW w:w="1290" w:type="dxa"/>
            <w:shd w:val="clear" w:color="auto" w:fill="auto"/>
            <w:vAlign w:val="center"/>
          </w:tcPr>
          <w:p w14:paraId="2DA10170" w14:textId="7DB5FBE4" w:rsidR="001F2F5D" w:rsidRPr="00C17F4C" w:rsidRDefault="001F2F5D" w:rsidP="001F2F5D">
            <w:pPr>
              <w:spacing w:line="240" w:lineRule="auto"/>
              <w:jc w:val="center"/>
              <w:rPr>
                <w:b/>
                <w:lang w:eastAsia="it-IT"/>
              </w:rPr>
            </w:pPr>
            <w:r w:rsidRPr="00C17F4C">
              <w:rPr>
                <w:b/>
                <w:lang w:eastAsia="it-IT"/>
              </w:rPr>
              <w:t>0.0001*</w:t>
            </w:r>
          </w:p>
        </w:tc>
      </w:tr>
      <w:tr w:rsidR="008C5B77" w:rsidRPr="00C17F4C" w14:paraId="56EF084B" w14:textId="77777777" w:rsidTr="00267C13">
        <w:trPr>
          <w:trHeight w:val="624"/>
        </w:trPr>
        <w:tc>
          <w:tcPr>
            <w:tcW w:w="4253" w:type="dxa"/>
            <w:shd w:val="clear" w:color="auto" w:fill="auto"/>
            <w:vAlign w:val="center"/>
          </w:tcPr>
          <w:p w14:paraId="27AA67DD" w14:textId="54626B9D" w:rsidR="008C5B77" w:rsidRPr="00C17F4C" w:rsidRDefault="008C5B77" w:rsidP="008C5B77">
            <w:pPr>
              <w:spacing w:line="240" w:lineRule="auto"/>
              <w:rPr>
                <w:b/>
                <w:bCs/>
                <w:lang w:val="en-US" w:eastAsia="it-IT"/>
              </w:rPr>
            </w:pPr>
            <w:r w:rsidRPr="00C17F4C">
              <w:rPr>
                <w:rFonts w:cs="Calibri"/>
                <w:b/>
                <w:bCs/>
                <w:lang w:val="en-US" w:eastAsia="it-IT"/>
              </w:rPr>
              <w:t xml:space="preserve">Onset hallucinations </w:t>
            </w:r>
            <w:r w:rsidR="00522AE9" w:rsidRPr="00C17F4C">
              <w:rPr>
                <w:rFonts w:eastAsia="Calibri"/>
                <w:b/>
                <w:lang w:val="en-US" w:eastAsia="it-IT"/>
              </w:rPr>
              <w:t>(yrs), mean ± SD (tot)</w:t>
            </w:r>
          </w:p>
        </w:tc>
        <w:tc>
          <w:tcPr>
            <w:tcW w:w="2048" w:type="dxa"/>
            <w:shd w:val="clear" w:color="auto" w:fill="auto"/>
            <w:vAlign w:val="center"/>
          </w:tcPr>
          <w:p w14:paraId="4F5F447A" w14:textId="32BAF31B" w:rsidR="008C5B77" w:rsidRPr="00C17F4C" w:rsidRDefault="008C5B77" w:rsidP="008C5B77">
            <w:pPr>
              <w:spacing w:line="240" w:lineRule="auto"/>
              <w:jc w:val="center"/>
              <w:rPr>
                <w:lang w:eastAsia="it-IT"/>
              </w:rPr>
            </w:pPr>
            <w:r w:rsidRPr="00C17F4C">
              <w:rPr>
                <w:rFonts w:cs="Calibri"/>
                <w:lang w:eastAsia="it-IT"/>
              </w:rPr>
              <w:t>6.9 ± 6.9 (49)</w:t>
            </w:r>
          </w:p>
        </w:tc>
        <w:tc>
          <w:tcPr>
            <w:tcW w:w="2048" w:type="dxa"/>
            <w:shd w:val="clear" w:color="auto" w:fill="auto"/>
            <w:vAlign w:val="center"/>
          </w:tcPr>
          <w:p w14:paraId="14D2E932" w14:textId="66C19446" w:rsidR="008C5B77" w:rsidRPr="00C17F4C" w:rsidRDefault="008C5B77" w:rsidP="008C5B77">
            <w:pPr>
              <w:spacing w:line="240" w:lineRule="auto"/>
              <w:jc w:val="center"/>
              <w:rPr>
                <w:lang w:eastAsia="it-IT"/>
              </w:rPr>
            </w:pPr>
            <w:r w:rsidRPr="00C17F4C">
              <w:rPr>
                <w:rFonts w:cs="Calibri"/>
                <w:lang w:eastAsia="it-IT"/>
              </w:rPr>
              <w:t>9.2 ±  6.0 (92)</w:t>
            </w:r>
          </w:p>
        </w:tc>
        <w:tc>
          <w:tcPr>
            <w:tcW w:w="1290" w:type="dxa"/>
            <w:shd w:val="clear" w:color="auto" w:fill="auto"/>
            <w:vAlign w:val="center"/>
          </w:tcPr>
          <w:p w14:paraId="7A48D3B7" w14:textId="5FF123C1" w:rsidR="008C5B77" w:rsidRPr="00C17F4C" w:rsidRDefault="008C5B77" w:rsidP="008C5B77">
            <w:pPr>
              <w:spacing w:line="240" w:lineRule="auto"/>
              <w:jc w:val="center"/>
              <w:rPr>
                <w:b/>
                <w:bCs/>
                <w:lang w:eastAsia="it-IT"/>
              </w:rPr>
            </w:pPr>
            <w:r w:rsidRPr="00C17F4C">
              <w:rPr>
                <w:rFonts w:cs="Calibri"/>
                <w:b/>
                <w:bCs/>
                <w:lang w:eastAsia="it-IT"/>
              </w:rPr>
              <w:t>0.0127*</w:t>
            </w:r>
          </w:p>
        </w:tc>
      </w:tr>
      <w:tr w:rsidR="001F2F5D" w:rsidRPr="00C17F4C" w14:paraId="6E98852D" w14:textId="77777777" w:rsidTr="00267C13">
        <w:trPr>
          <w:trHeight w:val="624"/>
        </w:trPr>
        <w:tc>
          <w:tcPr>
            <w:tcW w:w="4253" w:type="dxa"/>
            <w:shd w:val="clear" w:color="auto" w:fill="auto"/>
            <w:vAlign w:val="center"/>
          </w:tcPr>
          <w:p w14:paraId="744B1367" w14:textId="690080AE" w:rsidR="001F2F5D" w:rsidRPr="00C17F4C" w:rsidRDefault="001F2F5D" w:rsidP="001F2F5D">
            <w:pPr>
              <w:spacing w:line="240" w:lineRule="auto"/>
              <w:rPr>
                <w:b/>
                <w:bCs/>
                <w:lang w:val="en-US" w:eastAsia="it-IT"/>
              </w:rPr>
            </w:pPr>
            <w:r w:rsidRPr="00C17F4C">
              <w:rPr>
                <w:b/>
                <w:bCs/>
                <w:lang w:val="en-US" w:eastAsia="it-IT"/>
              </w:rPr>
              <w:t>Delusion</w:t>
            </w:r>
            <w:r w:rsidR="002B6224" w:rsidRPr="00C17F4C">
              <w:rPr>
                <w:b/>
                <w:bCs/>
                <w:lang w:val="en-US" w:eastAsia="it-IT"/>
              </w:rPr>
              <w:t>s</w:t>
            </w:r>
            <w:r w:rsidRPr="00C17F4C">
              <w:rPr>
                <w:b/>
                <w:bCs/>
                <w:lang w:val="en-US" w:eastAsia="it-IT"/>
              </w:rPr>
              <w:t>, % (nr/tot)</w:t>
            </w:r>
          </w:p>
        </w:tc>
        <w:tc>
          <w:tcPr>
            <w:tcW w:w="2048" w:type="dxa"/>
            <w:shd w:val="clear" w:color="auto" w:fill="auto"/>
            <w:vAlign w:val="center"/>
          </w:tcPr>
          <w:p w14:paraId="7F345F02" w14:textId="4D0BEA84" w:rsidR="001F2F5D" w:rsidRPr="00C17F4C" w:rsidRDefault="001F2F5D" w:rsidP="001F2F5D">
            <w:pPr>
              <w:spacing w:line="240" w:lineRule="auto"/>
              <w:jc w:val="center"/>
              <w:rPr>
                <w:lang w:eastAsia="it-IT"/>
              </w:rPr>
            </w:pPr>
            <w:r w:rsidRPr="00C17F4C">
              <w:rPr>
                <w:lang w:eastAsia="it-IT"/>
              </w:rPr>
              <w:t>18.6% (22/118)</w:t>
            </w:r>
          </w:p>
        </w:tc>
        <w:tc>
          <w:tcPr>
            <w:tcW w:w="2048" w:type="dxa"/>
            <w:shd w:val="clear" w:color="auto" w:fill="auto"/>
            <w:vAlign w:val="center"/>
          </w:tcPr>
          <w:p w14:paraId="172DD507" w14:textId="2CCF2284" w:rsidR="001F2F5D" w:rsidRPr="00C17F4C" w:rsidRDefault="001F2F5D" w:rsidP="001F2F5D">
            <w:pPr>
              <w:spacing w:line="240" w:lineRule="auto"/>
              <w:jc w:val="center"/>
              <w:rPr>
                <w:lang w:eastAsia="it-IT"/>
              </w:rPr>
            </w:pPr>
            <w:r w:rsidRPr="00C17F4C">
              <w:rPr>
                <w:lang w:eastAsia="it-IT"/>
              </w:rPr>
              <w:t>9.0% (57/634)</w:t>
            </w:r>
          </w:p>
        </w:tc>
        <w:tc>
          <w:tcPr>
            <w:tcW w:w="1290" w:type="dxa"/>
            <w:shd w:val="clear" w:color="auto" w:fill="auto"/>
            <w:vAlign w:val="center"/>
          </w:tcPr>
          <w:p w14:paraId="5452266A" w14:textId="44E9E077" w:rsidR="001F2F5D" w:rsidRPr="00C17F4C" w:rsidRDefault="001F2F5D" w:rsidP="001F2F5D">
            <w:pPr>
              <w:spacing w:line="240" w:lineRule="auto"/>
              <w:jc w:val="center"/>
              <w:rPr>
                <w:b/>
                <w:lang w:eastAsia="it-IT"/>
              </w:rPr>
            </w:pPr>
            <w:r w:rsidRPr="00C17F4C">
              <w:rPr>
                <w:b/>
                <w:lang w:eastAsia="it-IT"/>
              </w:rPr>
              <w:t>0.0004*</w:t>
            </w:r>
          </w:p>
        </w:tc>
      </w:tr>
      <w:tr w:rsidR="008C5B77" w:rsidRPr="00C17F4C" w14:paraId="11F33CF5" w14:textId="77777777" w:rsidTr="00267C13">
        <w:trPr>
          <w:trHeight w:val="624"/>
        </w:trPr>
        <w:tc>
          <w:tcPr>
            <w:tcW w:w="4253" w:type="dxa"/>
            <w:shd w:val="clear" w:color="auto" w:fill="auto"/>
            <w:vAlign w:val="center"/>
          </w:tcPr>
          <w:p w14:paraId="2D9F7D81" w14:textId="5EC742CB" w:rsidR="008C5B77" w:rsidRPr="00C17F4C" w:rsidRDefault="008C5B77" w:rsidP="008C5B77">
            <w:pPr>
              <w:spacing w:line="240" w:lineRule="auto"/>
              <w:rPr>
                <w:b/>
                <w:bCs/>
                <w:lang w:val="nl-NL" w:eastAsia="it-IT"/>
              </w:rPr>
            </w:pPr>
            <w:r w:rsidRPr="00C17F4C">
              <w:rPr>
                <w:rFonts w:cs="Calibri"/>
                <w:b/>
                <w:bCs/>
                <w:lang w:val="en-US" w:eastAsia="it-IT"/>
              </w:rPr>
              <w:t xml:space="preserve">Onset delusions </w:t>
            </w:r>
            <w:r w:rsidR="00522AE9" w:rsidRPr="00C17F4C">
              <w:rPr>
                <w:rFonts w:eastAsia="Calibri"/>
                <w:b/>
                <w:lang w:val="en-US" w:eastAsia="it-IT"/>
              </w:rPr>
              <w:t>(yrs), mean ± SD (tot)</w:t>
            </w:r>
          </w:p>
        </w:tc>
        <w:tc>
          <w:tcPr>
            <w:tcW w:w="2048" w:type="dxa"/>
            <w:shd w:val="clear" w:color="auto" w:fill="auto"/>
            <w:vAlign w:val="center"/>
          </w:tcPr>
          <w:p w14:paraId="5A9E783B" w14:textId="097439D7" w:rsidR="008C5B77" w:rsidRPr="00C17F4C" w:rsidRDefault="008C5B77" w:rsidP="008C5B77">
            <w:pPr>
              <w:spacing w:line="240" w:lineRule="auto"/>
              <w:jc w:val="center"/>
              <w:rPr>
                <w:lang w:eastAsia="it-IT"/>
              </w:rPr>
            </w:pPr>
            <w:r w:rsidRPr="00C17F4C">
              <w:rPr>
                <w:rFonts w:cs="Calibri"/>
                <w:lang w:eastAsia="it-IT"/>
              </w:rPr>
              <w:t>6.</w:t>
            </w:r>
            <w:r w:rsidR="004443D6" w:rsidRPr="00C17F4C">
              <w:rPr>
                <w:rFonts w:cs="Calibri"/>
                <w:lang w:eastAsia="it-IT"/>
              </w:rPr>
              <w:t>6</w:t>
            </w:r>
            <w:r w:rsidRPr="00C17F4C">
              <w:rPr>
                <w:rFonts w:cs="Calibri"/>
                <w:lang w:eastAsia="it-IT"/>
              </w:rPr>
              <w:t xml:space="preserve"> ± 6.7 (23)</w:t>
            </w:r>
          </w:p>
        </w:tc>
        <w:tc>
          <w:tcPr>
            <w:tcW w:w="2048" w:type="dxa"/>
            <w:shd w:val="clear" w:color="auto" w:fill="auto"/>
            <w:vAlign w:val="center"/>
          </w:tcPr>
          <w:p w14:paraId="0C775C62" w14:textId="729F5F7B" w:rsidR="008C5B77" w:rsidRPr="00C17F4C" w:rsidRDefault="008C5B77" w:rsidP="008C5B77">
            <w:pPr>
              <w:spacing w:line="240" w:lineRule="auto"/>
              <w:jc w:val="center"/>
              <w:rPr>
                <w:lang w:eastAsia="it-IT"/>
              </w:rPr>
            </w:pPr>
            <w:r w:rsidRPr="00C17F4C">
              <w:rPr>
                <w:rFonts w:cs="Calibri"/>
                <w:lang w:eastAsia="it-IT"/>
              </w:rPr>
              <w:t>8.5 ±  6.4 (45)</w:t>
            </w:r>
          </w:p>
        </w:tc>
        <w:tc>
          <w:tcPr>
            <w:tcW w:w="1290" w:type="dxa"/>
            <w:shd w:val="clear" w:color="auto" w:fill="auto"/>
            <w:vAlign w:val="center"/>
          </w:tcPr>
          <w:p w14:paraId="5A1FD31F" w14:textId="16C10AD0" w:rsidR="008C5B77" w:rsidRPr="00C17F4C" w:rsidRDefault="008C5B77" w:rsidP="008C5B77">
            <w:pPr>
              <w:spacing w:line="240" w:lineRule="auto"/>
              <w:jc w:val="center"/>
              <w:rPr>
                <w:lang w:eastAsia="it-IT"/>
              </w:rPr>
            </w:pPr>
            <w:r w:rsidRPr="00C17F4C">
              <w:rPr>
                <w:rFonts w:cs="Calibri"/>
              </w:rPr>
              <w:t>0.1448</w:t>
            </w:r>
          </w:p>
        </w:tc>
      </w:tr>
      <w:tr w:rsidR="006E3C77" w:rsidRPr="00C17F4C" w14:paraId="65346483" w14:textId="77777777" w:rsidTr="00267C13">
        <w:trPr>
          <w:trHeight w:val="624"/>
        </w:trPr>
        <w:tc>
          <w:tcPr>
            <w:tcW w:w="4253" w:type="dxa"/>
            <w:shd w:val="clear" w:color="auto" w:fill="auto"/>
            <w:vAlign w:val="center"/>
          </w:tcPr>
          <w:p w14:paraId="0D542AFC" w14:textId="24BF11AA" w:rsidR="006E3C77" w:rsidRPr="00C17F4C" w:rsidRDefault="006E3C77" w:rsidP="006E3C77">
            <w:pPr>
              <w:spacing w:line="240" w:lineRule="auto"/>
              <w:rPr>
                <w:b/>
                <w:bCs/>
                <w:lang w:val="nl-NL" w:eastAsia="it-IT"/>
              </w:rPr>
            </w:pPr>
            <w:r w:rsidRPr="00C17F4C">
              <w:rPr>
                <w:b/>
                <w:bCs/>
                <w:lang w:val="nl-NL" w:eastAsia="it-IT"/>
              </w:rPr>
              <w:lastRenderedPageBreak/>
              <w:t xml:space="preserve">MCI, % </w:t>
            </w:r>
            <w:r w:rsidRPr="00C17F4C">
              <w:rPr>
                <w:b/>
                <w:bCs/>
                <w:lang w:val="en-US" w:eastAsia="it-IT"/>
              </w:rPr>
              <w:t>(nr/tot)</w:t>
            </w:r>
          </w:p>
        </w:tc>
        <w:tc>
          <w:tcPr>
            <w:tcW w:w="2048" w:type="dxa"/>
            <w:shd w:val="clear" w:color="auto" w:fill="auto"/>
            <w:vAlign w:val="center"/>
          </w:tcPr>
          <w:p w14:paraId="7101B19A" w14:textId="51155A75" w:rsidR="006E3C77" w:rsidRPr="00C17F4C" w:rsidRDefault="006E3C77" w:rsidP="006E3C77">
            <w:pPr>
              <w:spacing w:line="240" w:lineRule="auto"/>
              <w:jc w:val="center"/>
              <w:rPr>
                <w:lang w:eastAsia="it-IT"/>
              </w:rPr>
            </w:pPr>
            <w:r w:rsidRPr="00C17F4C">
              <w:rPr>
                <w:lang w:eastAsia="it-IT"/>
              </w:rPr>
              <w:t>25.0% (30/120)</w:t>
            </w:r>
          </w:p>
        </w:tc>
        <w:tc>
          <w:tcPr>
            <w:tcW w:w="2048" w:type="dxa"/>
            <w:shd w:val="clear" w:color="auto" w:fill="auto"/>
            <w:vAlign w:val="center"/>
          </w:tcPr>
          <w:p w14:paraId="690759A7" w14:textId="3B3C2115" w:rsidR="006E3C77" w:rsidRPr="00C17F4C" w:rsidRDefault="006E3C77" w:rsidP="006E3C77">
            <w:pPr>
              <w:spacing w:line="240" w:lineRule="auto"/>
              <w:jc w:val="center"/>
              <w:rPr>
                <w:lang w:eastAsia="it-IT"/>
              </w:rPr>
            </w:pPr>
            <w:r w:rsidRPr="00C17F4C">
              <w:rPr>
                <w:lang w:eastAsia="it-IT"/>
              </w:rPr>
              <w:t>17.4% (110/632)</w:t>
            </w:r>
          </w:p>
        </w:tc>
        <w:tc>
          <w:tcPr>
            <w:tcW w:w="1290" w:type="dxa"/>
            <w:shd w:val="clear" w:color="auto" w:fill="auto"/>
            <w:vAlign w:val="center"/>
          </w:tcPr>
          <w:p w14:paraId="5A074D7C" w14:textId="0CCDEFA9" w:rsidR="006E3C77" w:rsidRPr="00C17F4C" w:rsidRDefault="006E3C77" w:rsidP="006E3C77">
            <w:pPr>
              <w:spacing w:line="240" w:lineRule="auto"/>
              <w:jc w:val="center"/>
              <w:rPr>
                <w:lang w:eastAsia="it-IT"/>
              </w:rPr>
            </w:pPr>
            <w:r w:rsidRPr="00C17F4C">
              <w:rPr>
                <w:lang w:eastAsia="it-IT"/>
              </w:rPr>
              <w:t>0.0553</w:t>
            </w:r>
          </w:p>
        </w:tc>
      </w:tr>
      <w:tr w:rsidR="006E3C77" w:rsidRPr="00C17F4C" w14:paraId="3E4C407B" w14:textId="77777777" w:rsidTr="00267C13">
        <w:trPr>
          <w:trHeight w:val="624"/>
        </w:trPr>
        <w:tc>
          <w:tcPr>
            <w:tcW w:w="4253" w:type="dxa"/>
            <w:shd w:val="clear" w:color="auto" w:fill="auto"/>
            <w:vAlign w:val="center"/>
          </w:tcPr>
          <w:p w14:paraId="5CA89634" w14:textId="66B16DD4" w:rsidR="006E3C77" w:rsidRPr="00C17F4C" w:rsidRDefault="006E3C77" w:rsidP="006E3C77">
            <w:pPr>
              <w:spacing w:line="240" w:lineRule="auto"/>
              <w:rPr>
                <w:b/>
                <w:bCs/>
                <w:lang w:val="nl-NL" w:eastAsia="it-IT"/>
              </w:rPr>
            </w:pPr>
            <w:r w:rsidRPr="00C17F4C">
              <w:rPr>
                <w:b/>
                <w:bCs/>
                <w:lang w:val="en-US" w:eastAsia="it-IT"/>
              </w:rPr>
              <w:t>Dementia, % (nr/tot)</w:t>
            </w:r>
          </w:p>
        </w:tc>
        <w:tc>
          <w:tcPr>
            <w:tcW w:w="2048" w:type="dxa"/>
            <w:shd w:val="clear" w:color="auto" w:fill="auto"/>
            <w:vAlign w:val="center"/>
          </w:tcPr>
          <w:p w14:paraId="4A972E45" w14:textId="3FCF4C29" w:rsidR="006E3C77" w:rsidRPr="00C17F4C" w:rsidRDefault="006E3C77" w:rsidP="006E3C77">
            <w:pPr>
              <w:spacing w:line="240" w:lineRule="auto"/>
              <w:jc w:val="center"/>
              <w:rPr>
                <w:lang w:eastAsia="it-IT"/>
              </w:rPr>
            </w:pPr>
            <w:r w:rsidRPr="00C17F4C">
              <w:rPr>
                <w:lang w:eastAsia="it-IT"/>
              </w:rPr>
              <w:t>32.5% (39/120)</w:t>
            </w:r>
          </w:p>
        </w:tc>
        <w:tc>
          <w:tcPr>
            <w:tcW w:w="2048" w:type="dxa"/>
            <w:shd w:val="clear" w:color="auto" w:fill="auto"/>
            <w:vAlign w:val="center"/>
          </w:tcPr>
          <w:p w14:paraId="24D6DDB1" w14:textId="0EA99B30" w:rsidR="006E3C77" w:rsidRPr="00C17F4C" w:rsidRDefault="006E3C77" w:rsidP="006E3C77">
            <w:pPr>
              <w:spacing w:line="240" w:lineRule="auto"/>
              <w:jc w:val="center"/>
              <w:rPr>
                <w:lang w:eastAsia="it-IT"/>
              </w:rPr>
            </w:pPr>
            <w:r w:rsidRPr="00C17F4C">
              <w:rPr>
                <w:lang w:eastAsia="it-IT"/>
              </w:rPr>
              <w:t>17.1% (108/632)</w:t>
            </w:r>
          </w:p>
        </w:tc>
        <w:tc>
          <w:tcPr>
            <w:tcW w:w="1290" w:type="dxa"/>
            <w:shd w:val="clear" w:color="auto" w:fill="auto"/>
            <w:vAlign w:val="center"/>
          </w:tcPr>
          <w:p w14:paraId="620393DC" w14:textId="1BB32F32" w:rsidR="006E3C77" w:rsidRPr="00C17F4C" w:rsidRDefault="006E3C77" w:rsidP="006E3C77">
            <w:pPr>
              <w:spacing w:line="240" w:lineRule="auto"/>
              <w:jc w:val="center"/>
              <w:rPr>
                <w:lang w:eastAsia="it-IT"/>
              </w:rPr>
            </w:pPr>
            <w:r w:rsidRPr="00C17F4C">
              <w:rPr>
                <w:b/>
                <w:lang w:eastAsia="it-IT"/>
              </w:rPr>
              <w:t>0.0002*</w:t>
            </w:r>
          </w:p>
        </w:tc>
      </w:tr>
      <w:tr w:rsidR="003720B3" w:rsidRPr="00C17F4C" w14:paraId="3839D2CC" w14:textId="77777777" w:rsidTr="00267C13">
        <w:trPr>
          <w:trHeight w:val="624"/>
        </w:trPr>
        <w:tc>
          <w:tcPr>
            <w:tcW w:w="4253" w:type="dxa"/>
            <w:shd w:val="clear" w:color="auto" w:fill="auto"/>
            <w:vAlign w:val="center"/>
          </w:tcPr>
          <w:p w14:paraId="26FDAE91" w14:textId="525A79D5" w:rsidR="003720B3" w:rsidRPr="00C17F4C" w:rsidRDefault="003720B3" w:rsidP="003720B3">
            <w:pPr>
              <w:spacing w:line="240" w:lineRule="auto"/>
              <w:rPr>
                <w:b/>
                <w:bCs/>
                <w:lang w:val="en-US" w:eastAsia="it-IT"/>
              </w:rPr>
            </w:pPr>
            <w:r w:rsidRPr="00C17F4C">
              <w:rPr>
                <w:b/>
                <w:bCs/>
                <w:lang w:val="en-US" w:eastAsia="it-IT"/>
              </w:rPr>
              <w:t>Cognitive impairment, % (nr/tot)</w:t>
            </w:r>
          </w:p>
        </w:tc>
        <w:tc>
          <w:tcPr>
            <w:tcW w:w="2048" w:type="dxa"/>
            <w:shd w:val="clear" w:color="auto" w:fill="auto"/>
            <w:vAlign w:val="center"/>
          </w:tcPr>
          <w:p w14:paraId="6D1EADF7" w14:textId="31D99F8A" w:rsidR="003720B3" w:rsidRPr="00C17F4C" w:rsidRDefault="003720B3" w:rsidP="003720B3">
            <w:pPr>
              <w:spacing w:line="240" w:lineRule="auto"/>
              <w:jc w:val="center"/>
              <w:rPr>
                <w:lang w:eastAsia="it-IT"/>
              </w:rPr>
            </w:pPr>
            <w:r w:rsidRPr="00C17F4C">
              <w:rPr>
                <w:lang w:eastAsia="it-IT"/>
              </w:rPr>
              <w:t>5</w:t>
            </w:r>
            <w:r w:rsidR="00A92644" w:rsidRPr="00C17F4C">
              <w:rPr>
                <w:lang w:eastAsia="it-IT"/>
              </w:rPr>
              <w:t>7.5</w:t>
            </w:r>
            <w:r w:rsidRPr="00C17F4C">
              <w:rPr>
                <w:lang w:eastAsia="it-IT"/>
              </w:rPr>
              <w:t>% (</w:t>
            </w:r>
            <w:r w:rsidR="00A92644" w:rsidRPr="00C17F4C">
              <w:rPr>
                <w:lang w:eastAsia="it-IT"/>
              </w:rPr>
              <w:t>69</w:t>
            </w:r>
            <w:r w:rsidRPr="00C17F4C">
              <w:rPr>
                <w:lang w:eastAsia="it-IT"/>
              </w:rPr>
              <w:t>/120)</w:t>
            </w:r>
          </w:p>
        </w:tc>
        <w:tc>
          <w:tcPr>
            <w:tcW w:w="2048" w:type="dxa"/>
            <w:shd w:val="clear" w:color="auto" w:fill="auto"/>
            <w:vAlign w:val="center"/>
          </w:tcPr>
          <w:p w14:paraId="4D04CCE6" w14:textId="5F494886" w:rsidR="003720B3" w:rsidRPr="00C17F4C" w:rsidRDefault="003720B3" w:rsidP="003720B3">
            <w:pPr>
              <w:spacing w:line="240" w:lineRule="auto"/>
              <w:jc w:val="center"/>
              <w:rPr>
                <w:lang w:eastAsia="it-IT"/>
              </w:rPr>
            </w:pPr>
            <w:r w:rsidRPr="00C17F4C">
              <w:rPr>
                <w:lang w:eastAsia="it-IT"/>
              </w:rPr>
              <w:t>34.</w:t>
            </w:r>
            <w:r w:rsidR="00A92644" w:rsidRPr="00C17F4C">
              <w:rPr>
                <w:lang w:eastAsia="it-IT"/>
              </w:rPr>
              <w:t>5</w:t>
            </w:r>
            <w:r w:rsidRPr="00C17F4C">
              <w:rPr>
                <w:lang w:eastAsia="it-IT"/>
              </w:rPr>
              <w:t>% (21</w:t>
            </w:r>
            <w:r w:rsidR="00A92644" w:rsidRPr="00C17F4C">
              <w:rPr>
                <w:lang w:eastAsia="it-IT"/>
              </w:rPr>
              <w:t>8</w:t>
            </w:r>
            <w:r w:rsidRPr="00C17F4C">
              <w:rPr>
                <w:lang w:eastAsia="it-IT"/>
              </w:rPr>
              <w:t>/632)</w:t>
            </w:r>
          </w:p>
        </w:tc>
        <w:tc>
          <w:tcPr>
            <w:tcW w:w="1290" w:type="dxa"/>
            <w:shd w:val="clear" w:color="auto" w:fill="auto"/>
            <w:vAlign w:val="center"/>
          </w:tcPr>
          <w:p w14:paraId="4C356A3F" w14:textId="07329069" w:rsidR="003720B3" w:rsidRPr="00C17F4C" w:rsidRDefault="003720B3" w:rsidP="003720B3">
            <w:pPr>
              <w:spacing w:line="240" w:lineRule="auto"/>
              <w:jc w:val="center"/>
              <w:rPr>
                <w:b/>
                <w:lang w:eastAsia="it-IT"/>
              </w:rPr>
            </w:pPr>
            <w:r w:rsidRPr="00C17F4C">
              <w:rPr>
                <w:b/>
                <w:lang w:eastAsia="it-IT"/>
              </w:rPr>
              <w:t>&lt;0.0001*</w:t>
            </w:r>
          </w:p>
        </w:tc>
      </w:tr>
      <w:tr w:rsidR="001F2F5D" w:rsidRPr="00C17F4C" w14:paraId="48C988A7" w14:textId="77777777" w:rsidTr="00267C13">
        <w:trPr>
          <w:trHeight w:val="624"/>
        </w:trPr>
        <w:tc>
          <w:tcPr>
            <w:tcW w:w="4253" w:type="dxa"/>
            <w:shd w:val="clear" w:color="auto" w:fill="auto"/>
            <w:vAlign w:val="center"/>
          </w:tcPr>
          <w:p w14:paraId="47458035" w14:textId="706C538C" w:rsidR="001F2F5D" w:rsidRPr="00C17F4C" w:rsidRDefault="001F2F5D" w:rsidP="001F2F5D">
            <w:pPr>
              <w:spacing w:line="240" w:lineRule="auto"/>
              <w:rPr>
                <w:b/>
                <w:bCs/>
                <w:lang w:val="en-US" w:eastAsia="it-IT"/>
              </w:rPr>
            </w:pPr>
            <w:r w:rsidRPr="00C17F4C">
              <w:rPr>
                <w:b/>
                <w:bCs/>
                <w:lang w:val="nl-NL" w:eastAsia="it-IT"/>
              </w:rPr>
              <w:t xml:space="preserve">Motor fluctuations, % </w:t>
            </w:r>
            <w:r w:rsidRPr="00C17F4C">
              <w:rPr>
                <w:b/>
                <w:bCs/>
                <w:lang w:val="en-US" w:eastAsia="it-IT"/>
              </w:rPr>
              <w:t>(nr/tot)</w:t>
            </w:r>
          </w:p>
        </w:tc>
        <w:tc>
          <w:tcPr>
            <w:tcW w:w="2048" w:type="dxa"/>
            <w:shd w:val="clear" w:color="auto" w:fill="auto"/>
            <w:vAlign w:val="center"/>
          </w:tcPr>
          <w:p w14:paraId="505453B3" w14:textId="14F989DA" w:rsidR="001F2F5D" w:rsidRPr="00C17F4C" w:rsidRDefault="001F2F5D" w:rsidP="001F2F5D">
            <w:pPr>
              <w:spacing w:line="240" w:lineRule="auto"/>
              <w:jc w:val="center"/>
              <w:rPr>
                <w:lang w:eastAsia="it-IT"/>
              </w:rPr>
            </w:pPr>
            <w:r w:rsidRPr="00C17F4C">
              <w:rPr>
                <w:lang w:eastAsia="it-IT"/>
              </w:rPr>
              <w:t>63.2% (72/114)</w:t>
            </w:r>
          </w:p>
        </w:tc>
        <w:tc>
          <w:tcPr>
            <w:tcW w:w="2048" w:type="dxa"/>
            <w:shd w:val="clear" w:color="auto" w:fill="auto"/>
            <w:vAlign w:val="center"/>
          </w:tcPr>
          <w:p w14:paraId="4E1BDE81" w14:textId="235624BD" w:rsidR="001F2F5D" w:rsidRPr="00C17F4C" w:rsidRDefault="001F2F5D" w:rsidP="001F2F5D">
            <w:pPr>
              <w:spacing w:line="240" w:lineRule="auto"/>
              <w:jc w:val="center"/>
              <w:rPr>
                <w:lang w:eastAsia="it-IT"/>
              </w:rPr>
            </w:pPr>
            <w:r w:rsidRPr="00C17F4C">
              <w:rPr>
                <w:lang w:eastAsia="it-IT"/>
              </w:rPr>
              <w:t>53.9% (234/434)</w:t>
            </w:r>
          </w:p>
        </w:tc>
        <w:tc>
          <w:tcPr>
            <w:tcW w:w="1290" w:type="dxa"/>
            <w:shd w:val="clear" w:color="auto" w:fill="auto"/>
            <w:vAlign w:val="center"/>
          </w:tcPr>
          <w:p w14:paraId="1E33EAF5" w14:textId="47691077" w:rsidR="001F2F5D" w:rsidRPr="00C17F4C" w:rsidRDefault="001F2F5D" w:rsidP="001F2F5D">
            <w:pPr>
              <w:spacing w:line="240" w:lineRule="auto"/>
              <w:jc w:val="center"/>
              <w:rPr>
                <w:lang w:eastAsia="it-IT"/>
              </w:rPr>
            </w:pPr>
            <w:r w:rsidRPr="00C17F4C">
              <w:rPr>
                <w:lang w:eastAsia="it-IT"/>
              </w:rPr>
              <w:t>0.077</w:t>
            </w:r>
          </w:p>
        </w:tc>
      </w:tr>
      <w:tr w:rsidR="001F2F5D" w:rsidRPr="00C17F4C" w14:paraId="66954575" w14:textId="77777777" w:rsidTr="00267C13">
        <w:trPr>
          <w:trHeight w:val="624"/>
        </w:trPr>
        <w:tc>
          <w:tcPr>
            <w:tcW w:w="4253" w:type="dxa"/>
            <w:shd w:val="clear" w:color="auto" w:fill="auto"/>
            <w:vAlign w:val="center"/>
          </w:tcPr>
          <w:p w14:paraId="768C4BBA" w14:textId="60377B20" w:rsidR="001F2F5D" w:rsidRPr="00C17F4C" w:rsidRDefault="001F2F5D" w:rsidP="001F2F5D">
            <w:pPr>
              <w:spacing w:line="240" w:lineRule="auto"/>
              <w:rPr>
                <w:b/>
                <w:bCs/>
                <w:lang w:val="en-US" w:eastAsia="it-IT"/>
              </w:rPr>
            </w:pPr>
            <w:r w:rsidRPr="00C17F4C">
              <w:rPr>
                <w:b/>
                <w:bCs/>
                <w:lang w:val="en-US" w:eastAsia="it-IT"/>
              </w:rPr>
              <w:t>Onset motor fluctuations (yrs), mean ± SD (tot)</w:t>
            </w:r>
          </w:p>
        </w:tc>
        <w:tc>
          <w:tcPr>
            <w:tcW w:w="2048" w:type="dxa"/>
            <w:shd w:val="clear" w:color="auto" w:fill="auto"/>
            <w:vAlign w:val="center"/>
          </w:tcPr>
          <w:p w14:paraId="7F420F55" w14:textId="187F048E" w:rsidR="001F2F5D" w:rsidRPr="00C17F4C" w:rsidRDefault="001F2F5D" w:rsidP="001F2F5D">
            <w:pPr>
              <w:spacing w:line="240" w:lineRule="auto"/>
              <w:jc w:val="center"/>
              <w:rPr>
                <w:lang w:val="en-GB" w:eastAsia="it-IT"/>
              </w:rPr>
            </w:pPr>
            <w:r w:rsidRPr="00C17F4C">
              <w:rPr>
                <w:lang w:val="en-GB" w:eastAsia="it-IT"/>
              </w:rPr>
              <w:t>4.9 ± 3.1 (60)</w:t>
            </w:r>
          </w:p>
        </w:tc>
        <w:tc>
          <w:tcPr>
            <w:tcW w:w="2048" w:type="dxa"/>
            <w:shd w:val="clear" w:color="auto" w:fill="auto"/>
            <w:vAlign w:val="center"/>
          </w:tcPr>
          <w:p w14:paraId="24533E52" w14:textId="007CBD4C" w:rsidR="001F2F5D" w:rsidRPr="00C17F4C" w:rsidRDefault="001F2F5D" w:rsidP="001F2F5D">
            <w:pPr>
              <w:spacing w:line="240" w:lineRule="auto"/>
              <w:jc w:val="center"/>
              <w:rPr>
                <w:lang w:val="en-GB" w:eastAsia="it-IT"/>
              </w:rPr>
            </w:pPr>
            <w:r w:rsidRPr="00C17F4C">
              <w:rPr>
                <w:lang w:val="en-GB" w:eastAsia="it-IT"/>
              </w:rPr>
              <w:t>6.3 ± 2.8 (159)</w:t>
            </w:r>
          </w:p>
        </w:tc>
        <w:tc>
          <w:tcPr>
            <w:tcW w:w="1290" w:type="dxa"/>
            <w:shd w:val="clear" w:color="auto" w:fill="auto"/>
            <w:vAlign w:val="center"/>
          </w:tcPr>
          <w:p w14:paraId="288A8ECE" w14:textId="02E1DB9A" w:rsidR="001F2F5D" w:rsidRPr="00C17F4C" w:rsidRDefault="001F2F5D" w:rsidP="001F2F5D">
            <w:pPr>
              <w:spacing w:line="240" w:lineRule="auto"/>
              <w:jc w:val="center"/>
              <w:rPr>
                <w:b/>
                <w:lang w:val="en-GB" w:eastAsia="it-IT"/>
              </w:rPr>
            </w:pPr>
            <w:r w:rsidRPr="00C17F4C">
              <w:rPr>
                <w:b/>
                <w:lang w:val="en-GB" w:eastAsia="it-IT"/>
              </w:rPr>
              <w:t>0.0010*</w:t>
            </w:r>
          </w:p>
        </w:tc>
      </w:tr>
      <w:tr w:rsidR="001F2F5D" w:rsidRPr="00C17F4C" w14:paraId="18D0B1AD" w14:textId="77777777" w:rsidTr="00267C13">
        <w:trPr>
          <w:trHeight w:val="624"/>
        </w:trPr>
        <w:tc>
          <w:tcPr>
            <w:tcW w:w="4253" w:type="dxa"/>
            <w:shd w:val="clear" w:color="auto" w:fill="auto"/>
            <w:vAlign w:val="center"/>
          </w:tcPr>
          <w:p w14:paraId="0796846E" w14:textId="40EC3575" w:rsidR="001F2F5D" w:rsidRPr="00C17F4C" w:rsidRDefault="001F2F5D" w:rsidP="001F2F5D">
            <w:pPr>
              <w:spacing w:line="240" w:lineRule="auto"/>
              <w:rPr>
                <w:b/>
                <w:bCs/>
                <w:lang w:val="en-US" w:eastAsia="it-IT"/>
              </w:rPr>
            </w:pPr>
            <w:r w:rsidRPr="00C17F4C">
              <w:rPr>
                <w:b/>
                <w:bCs/>
                <w:lang w:val="en-US" w:eastAsia="it-IT"/>
              </w:rPr>
              <w:t>Non motor fluctuations, % (nr/tot)</w:t>
            </w:r>
          </w:p>
        </w:tc>
        <w:tc>
          <w:tcPr>
            <w:tcW w:w="2048" w:type="dxa"/>
            <w:shd w:val="clear" w:color="auto" w:fill="auto"/>
            <w:vAlign w:val="center"/>
          </w:tcPr>
          <w:p w14:paraId="34632B28" w14:textId="2B2EFB7E" w:rsidR="001F2F5D" w:rsidRPr="00C17F4C" w:rsidRDefault="001F2F5D" w:rsidP="001F2F5D">
            <w:pPr>
              <w:spacing w:line="240" w:lineRule="auto"/>
              <w:jc w:val="center"/>
              <w:rPr>
                <w:lang w:val="en-GB" w:eastAsia="it-IT"/>
              </w:rPr>
            </w:pPr>
            <w:r w:rsidRPr="00C17F4C">
              <w:rPr>
                <w:lang w:val="en-GB" w:eastAsia="it-IT"/>
              </w:rPr>
              <w:t>43.5% (47/108)</w:t>
            </w:r>
          </w:p>
        </w:tc>
        <w:tc>
          <w:tcPr>
            <w:tcW w:w="2048" w:type="dxa"/>
            <w:shd w:val="clear" w:color="auto" w:fill="auto"/>
            <w:vAlign w:val="center"/>
          </w:tcPr>
          <w:p w14:paraId="5B7B640A" w14:textId="03C28733" w:rsidR="001F2F5D" w:rsidRPr="00C17F4C" w:rsidRDefault="001F2F5D" w:rsidP="001F2F5D">
            <w:pPr>
              <w:spacing w:line="240" w:lineRule="auto"/>
              <w:jc w:val="center"/>
              <w:rPr>
                <w:lang w:val="en-GB" w:eastAsia="it-IT"/>
              </w:rPr>
            </w:pPr>
            <w:r w:rsidRPr="00C17F4C">
              <w:rPr>
                <w:lang w:val="en-GB" w:eastAsia="it-IT"/>
              </w:rPr>
              <w:t>21.2% (76/359)</w:t>
            </w:r>
          </w:p>
        </w:tc>
        <w:tc>
          <w:tcPr>
            <w:tcW w:w="1290" w:type="dxa"/>
            <w:shd w:val="clear" w:color="auto" w:fill="auto"/>
            <w:vAlign w:val="center"/>
          </w:tcPr>
          <w:p w14:paraId="27B9AA8D" w14:textId="4091B2EA" w:rsidR="001F2F5D" w:rsidRPr="00C17F4C" w:rsidRDefault="001F2F5D" w:rsidP="001F2F5D">
            <w:pPr>
              <w:spacing w:line="240" w:lineRule="auto"/>
              <w:jc w:val="center"/>
              <w:rPr>
                <w:b/>
                <w:lang w:val="en-GB" w:eastAsia="it-IT"/>
              </w:rPr>
            </w:pPr>
            <w:r w:rsidRPr="00C17F4C">
              <w:rPr>
                <w:b/>
                <w:lang w:val="en-GB" w:eastAsia="it-IT"/>
              </w:rPr>
              <w:t>&lt;0.0001*</w:t>
            </w:r>
          </w:p>
        </w:tc>
      </w:tr>
      <w:tr w:rsidR="008C5B77" w:rsidRPr="00C17F4C" w14:paraId="1EB32F18" w14:textId="77777777" w:rsidTr="00267C13">
        <w:trPr>
          <w:trHeight w:val="624"/>
        </w:trPr>
        <w:tc>
          <w:tcPr>
            <w:tcW w:w="4253" w:type="dxa"/>
            <w:shd w:val="clear" w:color="auto" w:fill="auto"/>
            <w:vAlign w:val="center"/>
          </w:tcPr>
          <w:p w14:paraId="7436C36C" w14:textId="2F48357C" w:rsidR="008C5B77" w:rsidRPr="00C17F4C" w:rsidRDefault="008C5B77" w:rsidP="008C5B77">
            <w:pPr>
              <w:spacing w:line="240" w:lineRule="auto"/>
              <w:rPr>
                <w:b/>
                <w:bCs/>
                <w:lang w:val="en-US" w:eastAsia="it-IT"/>
              </w:rPr>
            </w:pPr>
            <w:r w:rsidRPr="00C17F4C">
              <w:rPr>
                <w:b/>
                <w:bCs/>
                <w:lang w:val="en-US" w:eastAsia="it-IT"/>
              </w:rPr>
              <w:t>Onset non</w:t>
            </w:r>
            <w:r w:rsidR="00A83579" w:rsidRPr="00C17F4C">
              <w:rPr>
                <w:b/>
                <w:bCs/>
                <w:lang w:val="en-US" w:eastAsia="it-IT"/>
              </w:rPr>
              <w:t>-</w:t>
            </w:r>
            <w:r w:rsidRPr="00C17F4C">
              <w:rPr>
                <w:b/>
                <w:bCs/>
                <w:lang w:val="en-US" w:eastAsia="it-IT"/>
              </w:rPr>
              <w:t>motor fluctuations</w:t>
            </w:r>
            <w:r w:rsidR="00522AE9" w:rsidRPr="00C17F4C">
              <w:rPr>
                <w:b/>
                <w:bCs/>
                <w:lang w:val="en-US" w:eastAsia="it-IT"/>
              </w:rPr>
              <w:t xml:space="preserve"> </w:t>
            </w:r>
            <w:r w:rsidR="00522AE9" w:rsidRPr="00C17F4C">
              <w:rPr>
                <w:rFonts w:eastAsia="Calibri"/>
                <w:b/>
                <w:lang w:val="en-US" w:eastAsia="it-IT"/>
              </w:rPr>
              <w:t>(yrs), mean ± SD (tot)</w:t>
            </w:r>
          </w:p>
        </w:tc>
        <w:tc>
          <w:tcPr>
            <w:tcW w:w="2048" w:type="dxa"/>
            <w:shd w:val="clear" w:color="auto" w:fill="auto"/>
            <w:vAlign w:val="center"/>
          </w:tcPr>
          <w:p w14:paraId="73F4005D" w14:textId="449C3DD8" w:rsidR="008C5B77" w:rsidRPr="00C17F4C" w:rsidRDefault="004443D6" w:rsidP="008C5B77">
            <w:pPr>
              <w:spacing w:line="240" w:lineRule="auto"/>
              <w:jc w:val="center"/>
              <w:rPr>
                <w:bCs/>
                <w:lang w:val="en-GB" w:eastAsia="it-IT"/>
              </w:rPr>
            </w:pPr>
            <w:r w:rsidRPr="00C17F4C">
              <w:rPr>
                <w:rFonts w:cs="Calibri"/>
                <w:bCs/>
                <w:lang w:val="en-GB" w:eastAsia="it-IT"/>
              </w:rPr>
              <w:t>5.0</w:t>
            </w:r>
            <w:r w:rsidR="008C5B77" w:rsidRPr="00C17F4C">
              <w:rPr>
                <w:rFonts w:cs="Calibri"/>
                <w:bCs/>
                <w:lang w:val="en-GB" w:eastAsia="it-IT"/>
              </w:rPr>
              <w:t xml:space="preserve"> ± 3.9 (31)</w:t>
            </w:r>
          </w:p>
        </w:tc>
        <w:tc>
          <w:tcPr>
            <w:tcW w:w="2048" w:type="dxa"/>
            <w:shd w:val="clear" w:color="auto" w:fill="auto"/>
            <w:vAlign w:val="center"/>
          </w:tcPr>
          <w:p w14:paraId="72BEF2FB" w14:textId="6A898A9D" w:rsidR="008C5B77" w:rsidRPr="00C17F4C" w:rsidRDefault="008C5B77" w:rsidP="008C5B77">
            <w:pPr>
              <w:spacing w:line="240" w:lineRule="auto"/>
              <w:jc w:val="center"/>
              <w:rPr>
                <w:bCs/>
                <w:lang w:val="en-GB" w:eastAsia="it-IT"/>
              </w:rPr>
            </w:pPr>
            <w:r w:rsidRPr="00C17F4C">
              <w:rPr>
                <w:rFonts w:cs="Calibri"/>
                <w:bCs/>
                <w:lang w:val="en-GB" w:eastAsia="it-IT"/>
              </w:rPr>
              <w:t>6.</w:t>
            </w:r>
            <w:r w:rsidR="004443D6" w:rsidRPr="00C17F4C">
              <w:rPr>
                <w:rFonts w:cs="Calibri"/>
                <w:bCs/>
                <w:lang w:val="en-GB" w:eastAsia="it-IT"/>
              </w:rPr>
              <w:t>6</w:t>
            </w:r>
            <w:r w:rsidRPr="00C17F4C">
              <w:rPr>
                <w:rFonts w:cs="Calibri"/>
                <w:bCs/>
                <w:lang w:val="en-GB" w:eastAsia="it-IT"/>
              </w:rPr>
              <w:t xml:space="preserve"> ± 4.4 (54)</w:t>
            </w:r>
          </w:p>
        </w:tc>
        <w:tc>
          <w:tcPr>
            <w:tcW w:w="1290" w:type="dxa"/>
            <w:shd w:val="clear" w:color="auto" w:fill="auto"/>
            <w:vAlign w:val="center"/>
          </w:tcPr>
          <w:p w14:paraId="227C897C" w14:textId="46240234" w:rsidR="008C5B77" w:rsidRPr="00C17F4C" w:rsidRDefault="008C5B77" w:rsidP="008C5B77">
            <w:pPr>
              <w:spacing w:line="240" w:lineRule="auto"/>
              <w:jc w:val="center"/>
              <w:rPr>
                <w:lang w:val="en-GB" w:eastAsia="it-IT"/>
              </w:rPr>
            </w:pPr>
            <w:r w:rsidRPr="00C17F4C">
              <w:rPr>
                <w:rFonts w:cs="Calibri"/>
                <w:lang w:val="en-GB" w:eastAsia="it-IT"/>
              </w:rPr>
              <w:t>0.994</w:t>
            </w:r>
          </w:p>
        </w:tc>
      </w:tr>
      <w:tr w:rsidR="001F2F5D" w:rsidRPr="00C17F4C" w14:paraId="18BA2D78" w14:textId="77777777" w:rsidTr="00267C13">
        <w:trPr>
          <w:trHeight w:val="624"/>
        </w:trPr>
        <w:tc>
          <w:tcPr>
            <w:tcW w:w="4253" w:type="dxa"/>
            <w:shd w:val="clear" w:color="auto" w:fill="auto"/>
            <w:vAlign w:val="center"/>
          </w:tcPr>
          <w:p w14:paraId="16D06755" w14:textId="326B130D" w:rsidR="001F2F5D" w:rsidRPr="00C17F4C" w:rsidRDefault="001F2F5D" w:rsidP="001F2F5D">
            <w:pPr>
              <w:spacing w:line="240" w:lineRule="auto"/>
              <w:rPr>
                <w:b/>
                <w:bCs/>
                <w:lang w:val="en-US" w:eastAsia="it-IT"/>
              </w:rPr>
            </w:pPr>
            <w:r w:rsidRPr="00C17F4C">
              <w:rPr>
                <w:b/>
                <w:bCs/>
                <w:lang w:val="en-US" w:eastAsia="it-IT"/>
              </w:rPr>
              <w:t>Dyskinesia, % (nr/tot)</w:t>
            </w:r>
          </w:p>
        </w:tc>
        <w:tc>
          <w:tcPr>
            <w:tcW w:w="2048" w:type="dxa"/>
            <w:shd w:val="clear" w:color="auto" w:fill="auto"/>
            <w:vAlign w:val="center"/>
          </w:tcPr>
          <w:p w14:paraId="5418F368" w14:textId="2A568C8A" w:rsidR="001F2F5D" w:rsidRPr="00C17F4C" w:rsidRDefault="001F2F5D" w:rsidP="001F2F5D">
            <w:pPr>
              <w:spacing w:line="240" w:lineRule="auto"/>
              <w:jc w:val="center"/>
              <w:rPr>
                <w:lang w:val="en-GB" w:eastAsia="it-IT"/>
              </w:rPr>
            </w:pPr>
            <w:r w:rsidRPr="00C17F4C">
              <w:rPr>
                <w:lang w:val="en-GB" w:eastAsia="it-IT"/>
              </w:rPr>
              <w:t>52.2% (60/115)</w:t>
            </w:r>
          </w:p>
        </w:tc>
        <w:tc>
          <w:tcPr>
            <w:tcW w:w="2048" w:type="dxa"/>
            <w:shd w:val="clear" w:color="auto" w:fill="auto"/>
            <w:vAlign w:val="center"/>
          </w:tcPr>
          <w:p w14:paraId="5C3EBA37" w14:textId="39979CE0" w:rsidR="001F2F5D" w:rsidRPr="00C17F4C" w:rsidRDefault="001F2F5D" w:rsidP="001F2F5D">
            <w:pPr>
              <w:spacing w:line="240" w:lineRule="auto"/>
              <w:jc w:val="center"/>
              <w:rPr>
                <w:lang w:val="en-GB" w:eastAsia="it-IT"/>
              </w:rPr>
            </w:pPr>
            <w:r w:rsidRPr="00C17F4C">
              <w:rPr>
                <w:lang w:val="en-GB" w:eastAsia="it-IT"/>
              </w:rPr>
              <w:t>47.5% (213/448)</w:t>
            </w:r>
          </w:p>
        </w:tc>
        <w:tc>
          <w:tcPr>
            <w:tcW w:w="1290" w:type="dxa"/>
            <w:shd w:val="clear" w:color="auto" w:fill="auto"/>
            <w:vAlign w:val="center"/>
          </w:tcPr>
          <w:p w14:paraId="6D7ABD39" w14:textId="25AC57CC" w:rsidR="001F2F5D" w:rsidRPr="00C17F4C" w:rsidRDefault="001F2F5D" w:rsidP="001F2F5D">
            <w:pPr>
              <w:spacing w:line="240" w:lineRule="auto"/>
              <w:jc w:val="center"/>
              <w:rPr>
                <w:lang w:val="en-GB" w:eastAsia="it-IT"/>
              </w:rPr>
            </w:pPr>
            <w:r w:rsidRPr="00C17F4C">
              <w:rPr>
                <w:lang w:val="en-GB" w:eastAsia="it-IT"/>
              </w:rPr>
              <w:t>0.3756</w:t>
            </w:r>
          </w:p>
        </w:tc>
      </w:tr>
      <w:tr w:rsidR="001F2F5D" w:rsidRPr="00C17F4C" w14:paraId="25845D00" w14:textId="77777777" w:rsidTr="00267C13">
        <w:trPr>
          <w:trHeight w:val="624"/>
        </w:trPr>
        <w:tc>
          <w:tcPr>
            <w:tcW w:w="4253" w:type="dxa"/>
            <w:shd w:val="clear" w:color="auto" w:fill="auto"/>
            <w:vAlign w:val="center"/>
          </w:tcPr>
          <w:p w14:paraId="396F0E84" w14:textId="1D5AEC0E" w:rsidR="001F2F5D" w:rsidRPr="00C17F4C" w:rsidRDefault="001F2F5D" w:rsidP="001F2F5D">
            <w:pPr>
              <w:spacing w:line="240" w:lineRule="auto"/>
              <w:rPr>
                <w:b/>
                <w:bCs/>
                <w:lang w:val="en-US" w:eastAsia="it-IT"/>
              </w:rPr>
            </w:pPr>
            <w:r w:rsidRPr="00C17F4C">
              <w:rPr>
                <w:b/>
                <w:bCs/>
                <w:lang w:val="en-US" w:eastAsia="it-IT"/>
              </w:rPr>
              <w:t>Onset dyskinesia (yrs), mean ± SD (tot)</w:t>
            </w:r>
          </w:p>
        </w:tc>
        <w:tc>
          <w:tcPr>
            <w:tcW w:w="2048" w:type="dxa"/>
            <w:shd w:val="clear" w:color="auto" w:fill="auto"/>
            <w:vAlign w:val="center"/>
          </w:tcPr>
          <w:p w14:paraId="748CA116" w14:textId="22454DE7" w:rsidR="001F2F5D" w:rsidRPr="00C17F4C" w:rsidRDefault="001F2F5D" w:rsidP="001F2F5D">
            <w:pPr>
              <w:spacing w:line="240" w:lineRule="auto"/>
              <w:jc w:val="center"/>
              <w:rPr>
                <w:lang w:eastAsia="it-IT"/>
              </w:rPr>
            </w:pPr>
            <w:r w:rsidRPr="00C17F4C">
              <w:rPr>
                <w:lang w:eastAsia="it-IT"/>
              </w:rPr>
              <w:t>5.6 ± 2.3 (44)</w:t>
            </w:r>
          </w:p>
        </w:tc>
        <w:tc>
          <w:tcPr>
            <w:tcW w:w="2048" w:type="dxa"/>
            <w:shd w:val="clear" w:color="auto" w:fill="auto"/>
            <w:vAlign w:val="center"/>
          </w:tcPr>
          <w:p w14:paraId="520CBF9A" w14:textId="0B7A1DFB" w:rsidR="001F2F5D" w:rsidRPr="00C17F4C" w:rsidRDefault="001F2F5D" w:rsidP="001F2F5D">
            <w:pPr>
              <w:spacing w:line="240" w:lineRule="auto"/>
              <w:jc w:val="center"/>
              <w:rPr>
                <w:lang w:eastAsia="it-IT"/>
              </w:rPr>
            </w:pPr>
            <w:r w:rsidRPr="00C17F4C">
              <w:rPr>
                <w:lang w:eastAsia="it-IT"/>
              </w:rPr>
              <w:t>7.4 ± 4.1 (129)</w:t>
            </w:r>
          </w:p>
        </w:tc>
        <w:tc>
          <w:tcPr>
            <w:tcW w:w="1290" w:type="dxa"/>
            <w:shd w:val="clear" w:color="auto" w:fill="auto"/>
            <w:vAlign w:val="center"/>
          </w:tcPr>
          <w:p w14:paraId="4E1F6577" w14:textId="42772FFB" w:rsidR="001F2F5D" w:rsidRPr="00C17F4C" w:rsidRDefault="001F2F5D" w:rsidP="001F2F5D">
            <w:pPr>
              <w:spacing w:line="240" w:lineRule="auto"/>
              <w:jc w:val="center"/>
              <w:rPr>
                <w:b/>
                <w:lang w:eastAsia="it-IT"/>
              </w:rPr>
            </w:pPr>
            <w:r w:rsidRPr="00C17F4C">
              <w:rPr>
                <w:b/>
                <w:lang w:eastAsia="it-IT"/>
              </w:rPr>
              <w:t>0.0022*</w:t>
            </w:r>
          </w:p>
        </w:tc>
      </w:tr>
      <w:tr w:rsidR="001F2F5D" w:rsidRPr="00C17F4C" w14:paraId="155166A8" w14:textId="77777777" w:rsidTr="00267C13">
        <w:trPr>
          <w:trHeight w:val="624"/>
        </w:trPr>
        <w:tc>
          <w:tcPr>
            <w:tcW w:w="4253" w:type="dxa"/>
            <w:shd w:val="clear" w:color="auto" w:fill="auto"/>
            <w:vAlign w:val="center"/>
          </w:tcPr>
          <w:p w14:paraId="61F08983" w14:textId="77FF3680" w:rsidR="001F2F5D" w:rsidRPr="00C17F4C" w:rsidRDefault="001F2F5D" w:rsidP="001F2F5D">
            <w:pPr>
              <w:spacing w:line="240" w:lineRule="auto"/>
              <w:rPr>
                <w:b/>
                <w:bCs/>
                <w:lang w:val="en-US" w:eastAsia="it-IT"/>
              </w:rPr>
            </w:pPr>
            <w:r w:rsidRPr="00C17F4C">
              <w:rPr>
                <w:b/>
                <w:bCs/>
                <w:lang w:val="en-US" w:eastAsia="it-IT"/>
              </w:rPr>
              <w:t>LEDD, mean dose ± SD (tot)</w:t>
            </w:r>
          </w:p>
        </w:tc>
        <w:tc>
          <w:tcPr>
            <w:tcW w:w="2048" w:type="dxa"/>
            <w:shd w:val="clear" w:color="auto" w:fill="auto"/>
            <w:vAlign w:val="center"/>
          </w:tcPr>
          <w:p w14:paraId="63D84F7D" w14:textId="3614F3B8" w:rsidR="001F2F5D" w:rsidRPr="00C17F4C" w:rsidRDefault="001F2F5D" w:rsidP="001F2F5D">
            <w:pPr>
              <w:spacing w:line="240" w:lineRule="auto"/>
              <w:jc w:val="center"/>
              <w:rPr>
                <w:lang w:eastAsia="it-IT"/>
              </w:rPr>
            </w:pPr>
            <w:r w:rsidRPr="00C17F4C">
              <w:rPr>
                <w:lang w:eastAsia="it-IT"/>
              </w:rPr>
              <w:t>604.2 ± 373.5 (114)</w:t>
            </w:r>
          </w:p>
        </w:tc>
        <w:tc>
          <w:tcPr>
            <w:tcW w:w="2048" w:type="dxa"/>
            <w:shd w:val="clear" w:color="auto" w:fill="auto"/>
            <w:vAlign w:val="center"/>
          </w:tcPr>
          <w:p w14:paraId="7C6E53A3" w14:textId="30B5B4E8" w:rsidR="001F2F5D" w:rsidRPr="00C17F4C" w:rsidRDefault="001F2F5D" w:rsidP="001F2F5D">
            <w:pPr>
              <w:spacing w:line="240" w:lineRule="auto"/>
              <w:jc w:val="center"/>
              <w:rPr>
                <w:lang w:eastAsia="it-IT"/>
              </w:rPr>
            </w:pPr>
            <w:r w:rsidRPr="00C17F4C">
              <w:rPr>
                <w:lang w:eastAsia="it-IT"/>
              </w:rPr>
              <w:t>715.9 ± 411.7 (551)</w:t>
            </w:r>
          </w:p>
        </w:tc>
        <w:tc>
          <w:tcPr>
            <w:tcW w:w="1290" w:type="dxa"/>
            <w:shd w:val="clear" w:color="auto" w:fill="auto"/>
            <w:vAlign w:val="center"/>
          </w:tcPr>
          <w:p w14:paraId="2F8B7D44" w14:textId="3C187FAD" w:rsidR="001F2F5D" w:rsidRPr="00C17F4C" w:rsidRDefault="001F2F5D" w:rsidP="001F2F5D">
            <w:pPr>
              <w:spacing w:line="240" w:lineRule="auto"/>
              <w:jc w:val="center"/>
              <w:rPr>
                <w:b/>
                <w:lang w:eastAsia="it-IT"/>
              </w:rPr>
            </w:pPr>
            <w:r w:rsidRPr="00C17F4C">
              <w:rPr>
                <w:b/>
                <w:lang w:eastAsia="it-IT"/>
              </w:rPr>
              <w:t>0.0025*</w:t>
            </w:r>
          </w:p>
        </w:tc>
      </w:tr>
      <w:tr w:rsidR="001F2F5D" w:rsidRPr="00C17F4C" w14:paraId="07A976AD" w14:textId="77777777" w:rsidTr="00267C13">
        <w:trPr>
          <w:trHeight w:val="624"/>
        </w:trPr>
        <w:tc>
          <w:tcPr>
            <w:tcW w:w="4253" w:type="dxa"/>
            <w:shd w:val="clear" w:color="auto" w:fill="auto"/>
            <w:vAlign w:val="center"/>
          </w:tcPr>
          <w:p w14:paraId="6EDC0369" w14:textId="556DEB8C" w:rsidR="001F2F5D" w:rsidRPr="00C17F4C" w:rsidRDefault="001F2F5D" w:rsidP="001F2F5D">
            <w:pPr>
              <w:spacing w:line="240" w:lineRule="auto"/>
              <w:rPr>
                <w:b/>
                <w:bCs/>
                <w:lang w:val="en-US" w:eastAsia="it-IT"/>
              </w:rPr>
            </w:pPr>
            <w:r w:rsidRPr="00C17F4C">
              <w:rPr>
                <w:b/>
                <w:bCs/>
                <w:lang w:val="en-US" w:eastAsia="it-IT"/>
              </w:rPr>
              <w:t>LEDD D</w:t>
            </w:r>
            <w:r w:rsidR="00EF0813" w:rsidRPr="00C17F4C">
              <w:rPr>
                <w:b/>
                <w:bCs/>
                <w:lang w:val="en-US" w:eastAsia="it-IT"/>
              </w:rPr>
              <w:t>-</w:t>
            </w:r>
            <w:r w:rsidRPr="00C17F4C">
              <w:rPr>
                <w:b/>
                <w:bCs/>
                <w:lang w:val="en-US" w:eastAsia="it-IT"/>
              </w:rPr>
              <w:t>ag, mean dose ± SD (tot)</w:t>
            </w:r>
          </w:p>
        </w:tc>
        <w:tc>
          <w:tcPr>
            <w:tcW w:w="2048" w:type="dxa"/>
            <w:shd w:val="clear" w:color="auto" w:fill="auto"/>
            <w:vAlign w:val="center"/>
          </w:tcPr>
          <w:p w14:paraId="097BBED2" w14:textId="40F8C717" w:rsidR="001F2F5D" w:rsidRPr="00C17F4C" w:rsidRDefault="001F2F5D" w:rsidP="001F2F5D">
            <w:pPr>
              <w:spacing w:line="240" w:lineRule="auto"/>
              <w:jc w:val="center"/>
              <w:rPr>
                <w:lang w:eastAsia="it-IT"/>
              </w:rPr>
            </w:pPr>
            <w:r w:rsidRPr="00C17F4C">
              <w:rPr>
                <w:lang w:eastAsia="it-IT"/>
              </w:rPr>
              <w:t>265.0 ± 295.6 (100)</w:t>
            </w:r>
          </w:p>
        </w:tc>
        <w:tc>
          <w:tcPr>
            <w:tcW w:w="2048" w:type="dxa"/>
            <w:shd w:val="clear" w:color="auto" w:fill="auto"/>
            <w:vAlign w:val="center"/>
          </w:tcPr>
          <w:p w14:paraId="6B543283" w14:textId="0316E460" w:rsidR="001F2F5D" w:rsidRPr="00C17F4C" w:rsidRDefault="001F2F5D" w:rsidP="001F2F5D">
            <w:pPr>
              <w:spacing w:line="240" w:lineRule="auto"/>
              <w:jc w:val="center"/>
              <w:rPr>
                <w:lang w:eastAsia="it-IT"/>
              </w:rPr>
            </w:pPr>
            <w:r w:rsidRPr="00C17F4C">
              <w:rPr>
                <w:lang w:eastAsia="it-IT"/>
              </w:rPr>
              <w:t>220.3 ± 220.5 (431)</w:t>
            </w:r>
          </w:p>
        </w:tc>
        <w:tc>
          <w:tcPr>
            <w:tcW w:w="1290" w:type="dxa"/>
            <w:shd w:val="clear" w:color="auto" w:fill="auto"/>
            <w:vAlign w:val="center"/>
          </w:tcPr>
          <w:p w14:paraId="1822BC96" w14:textId="664EE9B7" w:rsidR="001F2F5D" w:rsidRPr="00C17F4C" w:rsidRDefault="001F2F5D" w:rsidP="001F2F5D">
            <w:pPr>
              <w:spacing w:line="240" w:lineRule="auto"/>
              <w:jc w:val="center"/>
              <w:rPr>
                <w:lang w:eastAsia="it-IT"/>
              </w:rPr>
            </w:pPr>
            <w:r w:rsidRPr="00C17F4C">
              <w:rPr>
                <w:lang w:eastAsia="it-IT"/>
              </w:rPr>
              <w:t>0.3767</w:t>
            </w:r>
          </w:p>
        </w:tc>
      </w:tr>
    </w:tbl>
    <w:p w14:paraId="55CB2AB6" w14:textId="77777777" w:rsidR="00282C54" w:rsidRPr="00C17F4C" w:rsidRDefault="00B45ADF" w:rsidP="00BD4F4B">
      <w:pPr>
        <w:spacing w:before="60"/>
        <w:rPr>
          <w:sz w:val="22"/>
          <w:lang w:val="en-US" w:eastAsia="it-IT"/>
        </w:rPr>
      </w:pPr>
      <w:r w:rsidRPr="00C17F4C">
        <w:rPr>
          <w:sz w:val="22"/>
          <w:lang w:val="en-US"/>
        </w:rPr>
        <w:t>Significant differences (p value</w:t>
      </w:r>
      <w:r w:rsidRPr="00C17F4C">
        <w:rPr>
          <w:sz w:val="22"/>
          <w:vertAlign w:val="superscript"/>
          <w:lang w:val="en-US"/>
        </w:rPr>
        <w:t xml:space="preserve"> </w:t>
      </w:r>
      <w:r w:rsidRPr="00C17F4C">
        <w:rPr>
          <w:sz w:val="22"/>
          <w:lang w:val="en-US"/>
        </w:rPr>
        <w:t>&lt;0</w:t>
      </w:r>
      <w:r w:rsidR="00EF0813" w:rsidRPr="00C17F4C">
        <w:rPr>
          <w:sz w:val="22"/>
          <w:lang w:val="en-US"/>
        </w:rPr>
        <w:t>.</w:t>
      </w:r>
      <w:r w:rsidRPr="00C17F4C">
        <w:rPr>
          <w:sz w:val="22"/>
          <w:lang w:val="en-US"/>
        </w:rPr>
        <w:t xml:space="preserve">05) are shown in bold and are marked with an asterix. </w:t>
      </w:r>
      <w:r w:rsidR="00A24F89" w:rsidRPr="00C17F4C">
        <w:rPr>
          <w:sz w:val="22"/>
          <w:lang w:val="en-US" w:eastAsia="it-IT"/>
        </w:rPr>
        <w:t>(nr/tot): number of patients presenting the feature / total number of patients for whom the information was available; (tot): total number of patients for whom the information was available</w:t>
      </w:r>
      <w:r w:rsidR="00247FD4" w:rsidRPr="00C17F4C">
        <w:rPr>
          <w:sz w:val="22"/>
          <w:lang w:val="en-US" w:eastAsia="it-IT"/>
        </w:rPr>
        <w:t xml:space="preserve">; yrs: years. </w:t>
      </w:r>
    </w:p>
    <w:p w14:paraId="74C34A89" w14:textId="165F3E9D" w:rsidR="00914388" w:rsidRPr="00C17F4C" w:rsidRDefault="00282C54" w:rsidP="00BD4F4B">
      <w:pPr>
        <w:spacing w:before="60"/>
        <w:rPr>
          <w:sz w:val="22"/>
          <w:lang w:val="en-US"/>
        </w:rPr>
      </w:pPr>
      <w:r w:rsidRPr="00C17F4C">
        <w:rPr>
          <w:sz w:val="22"/>
          <w:lang w:val="en-US"/>
        </w:rPr>
        <w:t xml:space="preserve">AKR: akinetic-rigid; </w:t>
      </w:r>
      <w:r w:rsidR="00B45ADF" w:rsidRPr="00C17F4C">
        <w:rPr>
          <w:sz w:val="22"/>
          <w:lang w:val="en-US"/>
        </w:rPr>
        <w:t>LEDD</w:t>
      </w:r>
      <w:r w:rsidR="00EF0813" w:rsidRPr="00C17F4C">
        <w:rPr>
          <w:sz w:val="22"/>
          <w:lang w:val="en-US"/>
        </w:rPr>
        <w:t>:</w:t>
      </w:r>
      <w:r w:rsidR="00B45ADF" w:rsidRPr="00C17F4C">
        <w:rPr>
          <w:sz w:val="22"/>
          <w:lang w:val="en-US"/>
        </w:rPr>
        <w:t xml:space="preserve"> total Levodopa equilavent daily dose; D</w:t>
      </w:r>
      <w:r w:rsidR="00EF0813" w:rsidRPr="00C17F4C">
        <w:rPr>
          <w:sz w:val="22"/>
          <w:lang w:val="en-US"/>
        </w:rPr>
        <w:t>-</w:t>
      </w:r>
      <w:r w:rsidR="00B45ADF" w:rsidRPr="00C17F4C">
        <w:rPr>
          <w:sz w:val="22"/>
          <w:lang w:val="en-US"/>
        </w:rPr>
        <w:t>ag</w:t>
      </w:r>
      <w:r w:rsidR="00EF0813" w:rsidRPr="00C17F4C">
        <w:rPr>
          <w:sz w:val="22"/>
          <w:lang w:val="en-US"/>
        </w:rPr>
        <w:t>:</w:t>
      </w:r>
      <w:r w:rsidR="00B45ADF" w:rsidRPr="00C17F4C">
        <w:rPr>
          <w:sz w:val="22"/>
          <w:lang w:val="en-US"/>
        </w:rPr>
        <w:t>dopamine agonist</w:t>
      </w:r>
      <w:r w:rsidR="00EF0813" w:rsidRPr="00C17F4C">
        <w:rPr>
          <w:sz w:val="22"/>
          <w:lang w:val="en-US"/>
        </w:rPr>
        <w:t>s</w:t>
      </w:r>
      <w:r w:rsidR="00B45ADF" w:rsidRPr="00C17F4C">
        <w:rPr>
          <w:sz w:val="22"/>
          <w:lang w:val="en-US"/>
        </w:rPr>
        <w:t>; H&amp;Y</w:t>
      </w:r>
      <w:r w:rsidR="00EF0813" w:rsidRPr="00C17F4C">
        <w:rPr>
          <w:sz w:val="22"/>
          <w:lang w:val="en-US"/>
        </w:rPr>
        <w:t xml:space="preserve">: </w:t>
      </w:r>
      <w:r w:rsidR="00B45ADF" w:rsidRPr="00C17F4C">
        <w:rPr>
          <w:sz w:val="22"/>
          <w:lang w:val="en-US"/>
        </w:rPr>
        <w:t>Hoehn and Yahr Scale; ICB</w:t>
      </w:r>
      <w:r w:rsidR="00EF0813" w:rsidRPr="00C17F4C">
        <w:rPr>
          <w:sz w:val="22"/>
          <w:lang w:val="en-US"/>
        </w:rPr>
        <w:t>:</w:t>
      </w:r>
      <w:r w:rsidR="00B45ADF" w:rsidRPr="00C17F4C">
        <w:rPr>
          <w:sz w:val="22"/>
          <w:lang w:val="en-US"/>
        </w:rPr>
        <w:t xml:space="preserve"> impuls</w:t>
      </w:r>
      <w:r w:rsidR="00EF0813" w:rsidRPr="00C17F4C">
        <w:rPr>
          <w:sz w:val="22"/>
          <w:lang w:val="en-US"/>
        </w:rPr>
        <w:t xml:space="preserve">ive compulsive </w:t>
      </w:r>
      <w:r w:rsidR="00B45ADF" w:rsidRPr="00C17F4C">
        <w:rPr>
          <w:sz w:val="22"/>
          <w:lang w:val="en-US"/>
        </w:rPr>
        <w:t>behavior; MCI</w:t>
      </w:r>
      <w:r w:rsidR="00EF0813" w:rsidRPr="00C17F4C">
        <w:rPr>
          <w:sz w:val="22"/>
          <w:lang w:val="en-US"/>
        </w:rPr>
        <w:t xml:space="preserve">: </w:t>
      </w:r>
      <w:r w:rsidR="00B45ADF" w:rsidRPr="00C17F4C">
        <w:rPr>
          <w:sz w:val="22"/>
          <w:lang w:val="en-US"/>
        </w:rPr>
        <w:t>mild cognitive impairment</w:t>
      </w:r>
      <w:r w:rsidR="00054D79" w:rsidRPr="00C17F4C">
        <w:rPr>
          <w:sz w:val="22"/>
          <w:lang w:val="en-US"/>
        </w:rPr>
        <w:t>.</w:t>
      </w:r>
    </w:p>
    <w:p w14:paraId="5EF1CF0C" w14:textId="7DA0DA2B" w:rsidR="00ED229D" w:rsidRPr="00C17F4C" w:rsidRDefault="00ED229D">
      <w:pPr>
        <w:spacing w:line="240" w:lineRule="auto"/>
        <w:rPr>
          <w:sz w:val="22"/>
          <w:lang w:val="en-US"/>
        </w:rPr>
      </w:pPr>
      <w:r w:rsidRPr="00C17F4C">
        <w:rPr>
          <w:sz w:val="22"/>
          <w:lang w:val="en-US"/>
        </w:rPr>
        <w:br w:type="page"/>
      </w:r>
    </w:p>
    <w:p w14:paraId="5F1A1D92" w14:textId="425A3ED0" w:rsidR="00ED229D" w:rsidRPr="00C17F4C" w:rsidRDefault="00ED229D" w:rsidP="00ED229D">
      <w:pPr>
        <w:pStyle w:val="Titolo2"/>
      </w:pPr>
      <w:r w:rsidRPr="00C17F4C">
        <w:lastRenderedPageBreak/>
        <w:t xml:space="preserve">Supplementary Table </w:t>
      </w:r>
      <w:r w:rsidR="00A83959" w:rsidRPr="00C17F4C">
        <w:t>4</w:t>
      </w:r>
      <w:r w:rsidRPr="00C17F4C">
        <w:t>. Cox Proportional Hazard Model for motor and non-motor symptoms on the disease duration-time scale (GBA-PD versus NM-PD)</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1537"/>
        <w:gridCol w:w="2464"/>
        <w:gridCol w:w="1748"/>
      </w:tblGrid>
      <w:tr w:rsidR="00ED229D" w:rsidRPr="00C17F4C" w14:paraId="27DAC67F" w14:textId="77777777" w:rsidTr="000F6D6A">
        <w:trPr>
          <w:trHeight w:val="328"/>
        </w:trPr>
        <w:tc>
          <w:tcPr>
            <w:tcW w:w="3622" w:type="dxa"/>
            <w:tcBorders>
              <w:bottom w:val="single" w:sz="4" w:space="0" w:color="auto"/>
            </w:tcBorders>
            <w:noWrap/>
            <w:hideMark/>
          </w:tcPr>
          <w:p w14:paraId="07ED441B" w14:textId="77777777" w:rsidR="00ED229D" w:rsidRPr="00C17F4C" w:rsidRDefault="00ED229D" w:rsidP="000F6D6A">
            <w:pPr>
              <w:spacing w:before="20" w:after="20"/>
              <w:rPr>
                <w:sz w:val="22"/>
                <w:lang w:val="en-US"/>
              </w:rPr>
            </w:pPr>
          </w:p>
        </w:tc>
        <w:tc>
          <w:tcPr>
            <w:tcW w:w="1537" w:type="dxa"/>
            <w:tcBorders>
              <w:bottom w:val="single" w:sz="4" w:space="0" w:color="auto"/>
            </w:tcBorders>
            <w:noWrap/>
            <w:hideMark/>
          </w:tcPr>
          <w:p w14:paraId="345A8006" w14:textId="77777777" w:rsidR="00ED229D" w:rsidRPr="00C17F4C" w:rsidRDefault="00ED229D" w:rsidP="000F6D6A">
            <w:pPr>
              <w:spacing w:before="20" w:after="20"/>
              <w:jc w:val="center"/>
              <w:rPr>
                <w:b/>
                <w:bCs/>
                <w:sz w:val="22"/>
              </w:rPr>
            </w:pPr>
            <w:r w:rsidRPr="00C17F4C">
              <w:rPr>
                <w:b/>
                <w:bCs/>
                <w:sz w:val="22"/>
              </w:rPr>
              <w:t>HR</w:t>
            </w:r>
          </w:p>
        </w:tc>
        <w:tc>
          <w:tcPr>
            <w:tcW w:w="2464" w:type="dxa"/>
            <w:tcBorders>
              <w:bottom w:val="single" w:sz="4" w:space="0" w:color="auto"/>
            </w:tcBorders>
            <w:noWrap/>
            <w:hideMark/>
          </w:tcPr>
          <w:p w14:paraId="0EEE3336" w14:textId="77777777" w:rsidR="00ED229D" w:rsidRPr="00C17F4C" w:rsidRDefault="00ED229D" w:rsidP="000F6D6A">
            <w:pPr>
              <w:spacing w:before="20" w:after="20"/>
              <w:jc w:val="center"/>
              <w:rPr>
                <w:b/>
                <w:bCs/>
                <w:sz w:val="22"/>
              </w:rPr>
            </w:pPr>
            <w:r w:rsidRPr="00C17F4C">
              <w:rPr>
                <w:b/>
                <w:bCs/>
                <w:sz w:val="22"/>
              </w:rPr>
              <w:t>95% CI</w:t>
            </w:r>
          </w:p>
        </w:tc>
        <w:tc>
          <w:tcPr>
            <w:tcW w:w="1748" w:type="dxa"/>
            <w:tcBorders>
              <w:bottom w:val="single" w:sz="4" w:space="0" w:color="auto"/>
            </w:tcBorders>
            <w:noWrap/>
            <w:hideMark/>
          </w:tcPr>
          <w:p w14:paraId="632F479A" w14:textId="77777777" w:rsidR="00ED229D" w:rsidRPr="00C17F4C" w:rsidRDefault="00ED229D" w:rsidP="000F6D6A">
            <w:pPr>
              <w:spacing w:before="20" w:after="20"/>
              <w:jc w:val="center"/>
              <w:rPr>
                <w:b/>
                <w:bCs/>
                <w:sz w:val="22"/>
              </w:rPr>
            </w:pPr>
            <w:r w:rsidRPr="00C17F4C">
              <w:rPr>
                <w:b/>
                <w:bCs/>
                <w:sz w:val="22"/>
              </w:rPr>
              <w:t>p</w:t>
            </w:r>
          </w:p>
        </w:tc>
      </w:tr>
      <w:tr w:rsidR="00ED229D" w:rsidRPr="00C17F4C" w14:paraId="454476F7" w14:textId="77777777" w:rsidTr="000F6D6A">
        <w:trPr>
          <w:trHeight w:val="328"/>
        </w:trPr>
        <w:tc>
          <w:tcPr>
            <w:tcW w:w="3622" w:type="dxa"/>
            <w:tcBorders>
              <w:top w:val="single" w:sz="4" w:space="0" w:color="auto"/>
            </w:tcBorders>
            <w:noWrap/>
          </w:tcPr>
          <w:p w14:paraId="0EFDD107" w14:textId="77777777" w:rsidR="00ED229D" w:rsidRPr="00C17F4C" w:rsidRDefault="00ED229D" w:rsidP="000F6D6A">
            <w:pPr>
              <w:spacing w:before="20" w:after="20"/>
              <w:rPr>
                <w:b/>
                <w:bCs/>
                <w:sz w:val="22"/>
              </w:rPr>
            </w:pPr>
            <w:r w:rsidRPr="00C17F4C">
              <w:rPr>
                <w:b/>
                <w:bCs/>
                <w:sz w:val="22"/>
              </w:rPr>
              <w:t xml:space="preserve">H&amp;Y &gt;2 </w:t>
            </w:r>
          </w:p>
        </w:tc>
        <w:tc>
          <w:tcPr>
            <w:tcW w:w="1537" w:type="dxa"/>
            <w:tcBorders>
              <w:top w:val="single" w:sz="4" w:space="0" w:color="auto"/>
            </w:tcBorders>
            <w:noWrap/>
          </w:tcPr>
          <w:p w14:paraId="3A48B9AF" w14:textId="77777777" w:rsidR="00ED229D" w:rsidRPr="00C17F4C" w:rsidRDefault="00ED229D" w:rsidP="000F6D6A">
            <w:pPr>
              <w:spacing w:before="20" w:after="20"/>
              <w:jc w:val="center"/>
              <w:rPr>
                <w:sz w:val="22"/>
              </w:rPr>
            </w:pPr>
            <w:r w:rsidRPr="00C17F4C">
              <w:rPr>
                <w:sz w:val="22"/>
              </w:rPr>
              <w:t>1.455</w:t>
            </w:r>
          </w:p>
        </w:tc>
        <w:tc>
          <w:tcPr>
            <w:tcW w:w="2464" w:type="dxa"/>
            <w:tcBorders>
              <w:top w:val="single" w:sz="4" w:space="0" w:color="auto"/>
            </w:tcBorders>
            <w:noWrap/>
          </w:tcPr>
          <w:p w14:paraId="130834A3" w14:textId="77777777" w:rsidR="00ED229D" w:rsidRPr="00C17F4C" w:rsidRDefault="00ED229D" w:rsidP="000F6D6A">
            <w:pPr>
              <w:spacing w:before="20" w:after="20"/>
              <w:jc w:val="center"/>
              <w:rPr>
                <w:sz w:val="22"/>
              </w:rPr>
            </w:pPr>
            <w:r w:rsidRPr="00C17F4C">
              <w:rPr>
                <w:sz w:val="22"/>
              </w:rPr>
              <w:t>(1.135-1.864)</w:t>
            </w:r>
          </w:p>
        </w:tc>
        <w:tc>
          <w:tcPr>
            <w:tcW w:w="1748" w:type="dxa"/>
            <w:tcBorders>
              <w:top w:val="single" w:sz="4" w:space="0" w:color="auto"/>
            </w:tcBorders>
            <w:noWrap/>
          </w:tcPr>
          <w:p w14:paraId="3CD7FE52" w14:textId="77777777" w:rsidR="00ED229D" w:rsidRPr="00C17F4C" w:rsidRDefault="00ED229D" w:rsidP="000F6D6A">
            <w:pPr>
              <w:spacing w:before="20" w:after="20"/>
              <w:jc w:val="center"/>
              <w:rPr>
                <w:sz w:val="22"/>
              </w:rPr>
            </w:pPr>
            <w:r w:rsidRPr="00C17F4C">
              <w:rPr>
                <w:b/>
                <w:bCs/>
                <w:sz w:val="22"/>
              </w:rPr>
              <w:t>0.003*</w:t>
            </w:r>
          </w:p>
        </w:tc>
      </w:tr>
      <w:tr w:rsidR="00ED229D" w:rsidRPr="00C17F4C" w14:paraId="2D12EA4B" w14:textId="77777777" w:rsidTr="000F6D6A">
        <w:trPr>
          <w:trHeight w:val="328"/>
        </w:trPr>
        <w:tc>
          <w:tcPr>
            <w:tcW w:w="3622" w:type="dxa"/>
            <w:noWrap/>
          </w:tcPr>
          <w:p w14:paraId="6E94C023" w14:textId="77777777" w:rsidR="00ED229D" w:rsidRPr="00C17F4C" w:rsidRDefault="00ED229D" w:rsidP="000F6D6A">
            <w:pPr>
              <w:spacing w:before="20" w:after="20"/>
              <w:rPr>
                <w:b/>
                <w:bCs/>
                <w:sz w:val="22"/>
              </w:rPr>
            </w:pPr>
            <w:r w:rsidRPr="00C17F4C">
              <w:rPr>
                <w:b/>
                <w:bCs/>
                <w:sz w:val="22"/>
              </w:rPr>
              <w:t>Anxiety</w:t>
            </w:r>
          </w:p>
        </w:tc>
        <w:tc>
          <w:tcPr>
            <w:tcW w:w="1537" w:type="dxa"/>
            <w:noWrap/>
          </w:tcPr>
          <w:p w14:paraId="5B9BF9D2" w14:textId="77777777" w:rsidR="00ED229D" w:rsidRPr="00C17F4C" w:rsidRDefault="00ED229D" w:rsidP="000F6D6A">
            <w:pPr>
              <w:spacing w:before="20" w:after="20"/>
              <w:jc w:val="center"/>
              <w:rPr>
                <w:sz w:val="22"/>
              </w:rPr>
            </w:pPr>
            <w:r w:rsidRPr="00C17F4C">
              <w:rPr>
                <w:sz w:val="22"/>
              </w:rPr>
              <w:t>2.042</w:t>
            </w:r>
          </w:p>
        </w:tc>
        <w:tc>
          <w:tcPr>
            <w:tcW w:w="2464" w:type="dxa"/>
            <w:noWrap/>
          </w:tcPr>
          <w:p w14:paraId="09CBD7EA" w14:textId="77777777" w:rsidR="00ED229D" w:rsidRPr="00C17F4C" w:rsidRDefault="00ED229D" w:rsidP="000F6D6A">
            <w:pPr>
              <w:spacing w:before="20" w:after="20"/>
              <w:jc w:val="center"/>
              <w:rPr>
                <w:sz w:val="22"/>
              </w:rPr>
            </w:pPr>
            <w:r w:rsidRPr="00C17F4C">
              <w:rPr>
                <w:sz w:val="22"/>
              </w:rPr>
              <w:t>(1.525-2.736)</w:t>
            </w:r>
          </w:p>
        </w:tc>
        <w:tc>
          <w:tcPr>
            <w:tcW w:w="1748" w:type="dxa"/>
            <w:noWrap/>
          </w:tcPr>
          <w:p w14:paraId="6C26F1B0" w14:textId="77777777" w:rsidR="00ED229D" w:rsidRPr="00C17F4C" w:rsidRDefault="00ED229D" w:rsidP="000F6D6A">
            <w:pPr>
              <w:spacing w:before="20" w:after="20"/>
              <w:jc w:val="center"/>
              <w:rPr>
                <w:sz w:val="22"/>
              </w:rPr>
            </w:pPr>
            <w:r w:rsidRPr="00C17F4C">
              <w:rPr>
                <w:b/>
                <w:bCs/>
                <w:sz w:val="22"/>
              </w:rPr>
              <w:t>&lt;0.0001*</w:t>
            </w:r>
          </w:p>
        </w:tc>
      </w:tr>
      <w:tr w:rsidR="00ED229D" w:rsidRPr="00C17F4C" w14:paraId="17F5B821" w14:textId="77777777" w:rsidTr="000F6D6A">
        <w:trPr>
          <w:trHeight w:val="328"/>
        </w:trPr>
        <w:tc>
          <w:tcPr>
            <w:tcW w:w="3622" w:type="dxa"/>
            <w:noWrap/>
          </w:tcPr>
          <w:p w14:paraId="49B314BD" w14:textId="77777777" w:rsidR="00ED229D" w:rsidRPr="00C17F4C" w:rsidRDefault="00ED229D" w:rsidP="000F6D6A">
            <w:pPr>
              <w:spacing w:before="20" w:after="20"/>
              <w:rPr>
                <w:b/>
                <w:bCs/>
                <w:sz w:val="22"/>
              </w:rPr>
            </w:pPr>
            <w:r w:rsidRPr="00C17F4C">
              <w:rPr>
                <w:b/>
                <w:bCs/>
                <w:sz w:val="22"/>
              </w:rPr>
              <w:t>ICB</w:t>
            </w:r>
          </w:p>
        </w:tc>
        <w:tc>
          <w:tcPr>
            <w:tcW w:w="1537" w:type="dxa"/>
            <w:noWrap/>
          </w:tcPr>
          <w:p w14:paraId="762F7A29" w14:textId="77777777" w:rsidR="00ED229D" w:rsidRPr="00C17F4C" w:rsidRDefault="00ED229D" w:rsidP="000F6D6A">
            <w:pPr>
              <w:spacing w:before="20" w:after="20"/>
              <w:jc w:val="center"/>
              <w:rPr>
                <w:sz w:val="22"/>
              </w:rPr>
            </w:pPr>
            <w:r w:rsidRPr="00C17F4C">
              <w:rPr>
                <w:sz w:val="22"/>
              </w:rPr>
              <w:t>1.899</w:t>
            </w:r>
          </w:p>
        </w:tc>
        <w:tc>
          <w:tcPr>
            <w:tcW w:w="2464" w:type="dxa"/>
            <w:noWrap/>
          </w:tcPr>
          <w:p w14:paraId="166E7F7E" w14:textId="77777777" w:rsidR="00ED229D" w:rsidRPr="00C17F4C" w:rsidRDefault="00ED229D" w:rsidP="000F6D6A">
            <w:pPr>
              <w:spacing w:before="20" w:after="20"/>
              <w:jc w:val="center"/>
              <w:rPr>
                <w:sz w:val="22"/>
              </w:rPr>
            </w:pPr>
            <w:r w:rsidRPr="00C17F4C">
              <w:rPr>
                <w:sz w:val="22"/>
              </w:rPr>
              <w:t>(1.322-2.727)</w:t>
            </w:r>
          </w:p>
        </w:tc>
        <w:tc>
          <w:tcPr>
            <w:tcW w:w="1748" w:type="dxa"/>
            <w:noWrap/>
          </w:tcPr>
          <w:p w14:paraId="281DBD59" w14:textId="77777777" w:rsidR="00ED229D" w:rsidRPr="00C17F4C" w:rsidRDefault="00ED229D" w:rsidP="000F6D6A">
            <w:pPr>
              <w:spacing w:before="20" w:after="20"/>
              <w:jc w:val="center"/>
              <w:rPr>
                <w:b/>
                <w:bCs/>
                <w:sz w:val="22"/>
              </w:rPr>
            </w:pPr>
            <w:r w:rsidRPr="00C17F4C">
              <w:rPr>
                <w:b/>
                <w:bCs/>
                <w:sz w:val="22"/>
              </w:rPr>
              <w:t>0.001*</w:t>
            </w:r>
          </w:p>
        </w:tc>
      </w:tr>
      <w:tr w:rsidR="00ED229D" w:rsidRPr="00C17F4C" w14:paraId="27311100" w14:textId="77777777" w:rsidTr="000F6D6A">
        <w:trPr>
          <w:trHeight w:val="328"/>
        </w:trPr>
        <w:tc>
          <w:tcPr>
            <w:tcW w:w="3622" w:type="dxa"/>
            <w:noWrap/>
          </w:tcPr>
          <w:p w14:paraId="48A597B0" w14:textId="77777777" w:rsidR="00ED229D" w:rsidRPr="00C17F4C" w:rsidRDefault="00ED229D" w:rsidP="000F6D6A">
            <w:pPr>
              <w:spacing w:before="20" w:after="20"/>
              <w:rPr>
                <w:b/>
                <w:bCs/>
                <w:sz w:val="22"/>
              </w:rPr>
            </w:pPr>
            <w:r w:rsidRPr="00C17F4C">
              <w:rPr>
                <w:b/>
                <w:bCs/>
                <w:sz w:val="22"/>
              </w:rPr>
              <w:t>Dysautonomia</w:t>
            </w:r>
          </w:p>
        </w:tc>
        <w:tc>
          <w:tcPr>
            <w:tcW w:w="1537" w:type="dxa"/>
            <w:noWrap/>
          </w:tcPr>
          <w:p w14:paraId="13B922A4" w14:textId="77777777" w:rsidR="00ED229D" w:rsidRPr="00C17F4C" w:rsidRDefault="00ED229D" w:rsidP="000F6D6A">
            <w:pPr>
              <w:spacing w:before="20" w:after="20"/>
              <w:jc w:val="center"/>
              <w:rPr>
                <w:sz w:val="22"/>
              </w:rPr>
            </w:pPr>
            <w:r w:rsidRPr="00C17F4C">
              <w:rPr>
                <w:sz w:val="22"/>
              </w:rPr>
              <w:t>1.493</w:t>
            </w:r>
          </w:p>
        </w:tc>
        <w:tc>
          <w:tcPr>
            <w:tcW w:w="2464" w:type="dxa"/>
            <w:noWrap/>
          </w:tcPr>
          <w:p w14:paraId="4072B00A" w14:textId="77777777" w:rsidR="00ED229D" w:rsidRPr="00C17F4C" w:rsidRDefault="00ED229D" w:rsidP="000F6D6A">
            <w:pPr>
              <w:spacing w:before="20" w:after="20"/>
              <w:jc w:val="center"/>
              <w:rPr>
                <w:sz w:val="22"/>
              </w:rPr>
            </w:pPr>
            <w:r w:rsidRPr="00C17F4C">
              <w:rPr>
                <w:sz w:val="22"/>
              </w:rPr>
              <w:t>(1.134-1.965)</w:t>
            </w:r>
          </w:p>
        </w:tc>
        <w:tc>
          <w:tcPr>
            <w:tcW w:w="1748" w:type="dxa"/>
            <w:noWrap/>
          </w:tcPr>
          <w:p w14:paraId="0AD84DE5" w14:textId="77777777" w:rsidR="00ED229D" w:rsidRPr="00C17F4C" w:rsidRDefault="00ED229D" w:rsidP="000F6D6A">
            <w:pPr>
              <w:spacing w:before="20" w:after="20"/>
              <w:jc w:val="center"/>
              <w:rPr>
                <w:b/>
                <w:bCs/>
                <w:sz w:val="22"/>
              </w:rPr>
            </w:pPr>
            <w:r w:rsidRPr="00C17F4C">
              <w:rPr>
                <w:b/>
                <w:bCs/>
                <w:sz w:val="22"/>
              </w:rPr>
              <w:t>0.004*</w:t>
            </w:r>
          </w:p>
        </w:tc>
      </w:tr>
      <w:tr w:rsidR="00ED229D" w:rsidRPr="00C17F4C" w14:paraId="6C49E52D" w14:textId="77777777" w:rsidTr="000F6D6A">
        <w:trPr>
          <w:trHeight w:val="328"/>
        </w:trPr>
        <w:tc>
          <w:tcPr>
            <w:tcW w:w="3622" w:type="dxa"/>
            <w:noWrap/>
            <w:hideMark/>
          </w:tcPr>
          <w:p w14:paraId="2065F96E" w14:textId="77777777" w:rsidR="00ED229D" w:rsidRPr="00C17F4C" w:rsidRDefault="00ED229D" w:rsidP="000F6D6A">
            <w:pPr>
              <w:spacing w:before="20" w:after="20"/>
              <w:rPr>
                <w:b/>
                <w:bCs/>
                <w:sz w:val="22"/>
              </w:rPr>
            </w:pPr>
            <w:r w:rsidRPr="00C17F4C">
              <w:rPr>
                <w:b/>
                <w:bCs/>
                <w:sz w:val="22"/>
              </w:rPr>
              <w:t>Hallucination</w:t>
            </w:r>
          </w:p>
        </w:tc>
        <w:tc>
          <w:tcPr>
            <w:tcW w:w="1537" w:type="dxa"/>
            <w:noWrap/>
            <w:hideMark/>
          </w:tcPr>
          <w:p w14:paraId="031EAEEE" w14:textId="77777777" w:rsidR="00ED229D" w:rsidRPr="00C17F4C" w:rsidRDefault="00ED229D" w:rsidP="000F6D6A">
            <w:pPr>
              <w:spacing w:before="20" w:after="20"/>
              <w:jc w:val="center"/>
              <w:rPr>
                <w:sz w:val="22"/>
              </w:rPr>
            </w:pPr>
            <w:r w:rsidRPr="00C17F4C">
              <w:rPr>
                <w:sz w:val="22"/>
              </w:rPr>
              <w:t>2.347</w:t>
            </w:r>
          </w:p>
        </w:tc>
        <w:tc>
          <w:tcPr>
            <w:tcW w:w="2464" w:type="dxa"/>
            <w:noWrap/>
            <w:hideMark/>
          </w:tcPr>
          <w:p w14:paraId="4B299C41" w14:textId="77777777" w:rsidR="00ED229D" w:rsidRPr="00C17F4C" w:rsidRDefault="00ED229D" w:rsidP="000F6D6A">
            <w:pPr>
              <w:spacing w:before="20" w:after="20"/>
              <w:jc w:val="center"/>
              <w:rPr>
                <w:sz w:val="22"/>
              </w:rPr>
            </w:pPr>
            <w:r w:rsidRPr="00C17F4C">
              <w:rPr>
                <w:sz w:val="22"/>
              </w:rPr>
              <w:t>(1.698-3.244)</w:t>
            </w:r>
          </w:p>
        </w:tc>
        <w:tc>
          <w:tcPr>
            <w:tcW w:w="1748" w:type="dxa"/>
            <w:noWrap/>
            <w:hideMark/>
          </w:tcPr>
          <w:p w14:paraId="165C4182" w14:textId="77777777" w:rsidR="00ED229D" w:rsidRPr="00C17F4C" w:rsidRDefault="00ED229D" w:rsidP="000F6D6A">
            <w:pPr>
              <w:spacing w:before="20" w:after="20"/>
              <w:jc w:val="center"/>
              <w:rPr>
                <w:b/>
                <w:bCs/>
                <w:sz w:val="22"/>
              </w:rPr>
            </w:pPr>
            <w:r w:rsidRPr="00C17F4C">
              <w:rPr>
                <w:b/>
                <w:bCs/>
                <w:sz w:val="22"/>
              </w:rPr>
              <w:t>&lt;0.0001*</w:t>
            </w:r>
          </w:p>
        </w:tc>
      </w:tr>
      <w:tr w:rsidR="00ED229D" w:rsidRPr="00C17F4C" w14:paraId="2607373E" w14:textId="77777777" w:rsidTr="000F6D6A">
        <w:trPr>
          <w:trHeight w:val="328"/>
        </w:trPr>
        <w:tc>
          <w:tcPr>
            <w:tcW w:w="3622" w:type="dxa"/>
            <w:noWrap/>
          </w:tcPr>
          <w:p w14:paraId="69E9DE17" w14:textId="77777777" w:rsidR="00ED229D" w:rsidRPr="00C17F4C" w:rsidRDefault="00ED229D" w:rsidP="000F6D6A">
            <w:pPr>
              <w:spacing w:before="20" w:after="20"/>
              <w:rPr>
                <w:b/>
                <w:bCs/>
                <w:sz w:val="22"/>
              </w:rPr>
            </w:pPr>
            <w:r w:rsidRPr="00C17F4C">
              <w:rPr>
                <w:b/>
                <w:bCs/>
                <w:sz w:val="22"/>
              </w:rPr>
              <w:t>Delusions</w:t>
            </w:r>
          </w:p>
        </w:tc>
        <w:tc>
          <w:tcPr>
            <w:tcW w:w="1537" w:type="dxa"/>
            <w:noWrap/>
          </w:tcPr>
          <w:p w14:paraId="4BFA042D" w14:textId="77777777" w:rsidR="00ED229D" w:rsidRPr="00C17F4C" w:rsidRDefault="00ED229D" w:rsidP="000F6D6A">
            <w:pPr>
              <w:spacing w:before="20" w:after="20"/>
              <w:jc w:val="center"/>
              <w:rPr>
                <w:sz w:val="22"/>
              </w:rPr>
            </w:pPr>
            <w:r w:rsidRPr="00C17F4C">
              <w:rPr>
                <w:sz w:val="22"/>
              </w:rPr>
              <w:t>2.557</w:t>
            </w:r>
          </w:p>
        </w:tc>
        <w:tc>
          <w:tcPr>
            <w:tcW w:w="2464" w:type="dxa"/>
            <w:noWrap/>
          </w:tcPr>
          <w:p w14:paraId="517F1ACC" w14:textId="77777777" w:rsidR="00ED229D" w:rsidRPr="00C17F4C" w:rsidRDefault="00ED229D" w:rsidP="000F6D6A">
            <w:pPr>
              <w:spacing w:before="20" w:after="20"/>
              <w:jc w:val="center"/>
              <w:rPr>
                <w:sz w:val="22"/>
              </w:rPr>
            </w:pPr>
            <w:r w:rsidRPr="00C17F4C">
              <w:rPr>
                <w:sz w:val="22"/>
              </w:rPr>
              <w:t>(1.562-4.186)</w:t>
            </w:r>
          </w:p>
        </w:tc>
        <w:tc>
          <w:tcPr>
            <w:tcW w:w="1748" w:type="dxa"/>
            <w:noWrap/>
          </w:tcPr>
          <w:p w14:paraId="1433E5E5" w14:textId="77777777" w:rsidR="00ED229D" w:rsidRPr="00C17F4C" w:rsidRDefault="00ED229D" w:rsidP="000F6D6A">
            <w:pPr>
              <w:spacing w:before="20" w:after="20"/>
              <w:jc w:val="center"/>
              <w:rPr>
                <w:b/>
                <w:bCs/>
                <w:sz w:val="22"/>
              </w:rPr>
            </w:pPr>
            <w:r w:rsidRPr="00C17F4C">
              <w:rPr>
                <w:b/>
                <w:bCs/>
                <w:sz w:val="22"/>
              </w:rPr>
              <w:t>&lt;0.0001*</w:t>
            </w:r>
          </w:p>
        </w:tc>
      </w:tr>
      <w:tr w:rsidR="00ED229D" w:rsidRPr="00C17F4C" w14:paraId="0F9F6901" w14:textId="77777777" w:rsidTr="000F6D6A">
        <w:trPr>
          <w:trHeight w:val="328"/>
        </w:trPr>
        <w:tc>
          <w:tcPr>
            <w:tcW w:w="3622" w:type="dxa"/>
            <w:noWrap/>
          </w:tcPr>
          <w:p w14:paraId="7DDF1013" w14:textId="77777777" w:rsidR="00ED229D" w:rsidRPr="00C17F4C" w:rsidRDefault="00ED229D" w:rsidP="000F6D6A">
            <w:pPr>
              <w:spacing w:before="20" w:after="20"/>
              <w:rPr>
                <w:b/>
                <w:bCs/>
                <w:sz w:val="22"/>
              </w:rPr>
            </w:pPr>
            <w:r w:rsidRPr="00C17F4C">
              <w:rPr>
                <w:b/>
                <w:bCs/>
                <w:sz w:val="22"/>
              </w:rPr>
              <w:t>Cognitive impairment</w:t>
            </w:r>
          </w:p>
        </w:tc>
        <w:tc>
          <w:tcPr>
            <w:tcW w:w="1537" w:type="dxa"/>
            <w:noWrap/>
          </w:tcPr>
          <w:p w14:paraId="71789ED6" w14:textId="77777777" w:rsidR="00ED229D" w:rsidRPr="00C17F4C" w:rsidRDefault="00ED229D" w:rsidP="000F6D6A">
            <w:pPr>
              <w:spacing w:before="20" w:after="20"/>
              <w:jc w:val="center"/>
              <w:rPr>
                <w:sz w:val="22"/>
              </w:rPr>
            </w:pPr>
            <w:r w:rsidRPr="00C17F4C">
              <w:rPr>
                <w:sz w:val="22"/>
              </w:rPr>
              <w:t>1.998</w:t>
            </w:r>
          </w:p>
        </w:tc>
        <w:tc>
          <w:tcPr>
            <w:tcW w:w="2464" w:type="dxa"/>
            <w:noWrap/>
          </w:tcPr>
          <w:p w14:paraId="3B727459" w14:textId="77777777" w:rsidR="00ED229D" w:rsidRPr="00C17F4C" w:rsidRDefault="00ED229D" w:rsidP="000F6D6A">
            <w:pPr>
              <w:spacing w:before="20" w:after="20"/>
              <w:jc w:val="center"/>
              <w:rPr>
                <w:sz w:val="22"/>
              </w:rPr>
            </w:pPr>
            <w:r w:rsidRPr="00C17F4C">
              <w:rPr>
                <w:sz w:val="22"/>
              </w:rPr>
              <w:t>(1.525-2.617)</w:t>
            </w:r>
          </w:p>
        </w:tc>
        <w:tc>
          <w:tcPr>
            <w:tcW w:w="1748" w:type="dxa"/>
            <w:noWrap/>
          </w:tcPr>
          <w:p w14:paraId="30E656DF" w14:textId="77777777" w:rsidR="00ED229D" w:rsidRPr="00C17F4C" w:rsidRDefault="00ED229D" w:rsidP="000F6D6A">
            <w:pPr>
              <w:spacing w:before="20" w:after="20"/>
              <w:jc w:val="center"/>
              <w:rPr>
                <w:b/>
                <w:bCs/>
                <w:sz w:val="22"/>
              </w:rPr>
            </w:pPr>
            <w:r w:rsidRPr="00C17F4C">
              <w:rPr>
                <w:b/>
                <w:bCs/>
                <w:sz w:val="22"/>
              </w:rPr>
              <w:t>&lt;0.0001*</w:t>
            </w:r>
          </w:p>
        </w:tc>
      </w:tr>
      <w:tr w:rsidR="00ED229D" w:rsidRPr="00C17F4C" w14:paraId="307C061B" w14:textId="77777777" w:rsidTr="000F6D6A">
        <w:trPr>
          <w:trHeight w:val="328"/>
        </w:trPr>
        <w:tc>
          <w:tcPr>
            <w:tcW w:w="3622" w:type="dxa"/>
            <w:noWrap/>
          </w:tcPr>
          <w:p w14:paraId="718C037B" w14:textId="77777777" w:rsidR="00ED229D" w:rsidRPr="00C17F4C" w:rsidRDefault="00ED229D" w:rsidP="000F6D6A">
            <w:pPr>
              <w:spacing w:before="20" w:after="20"/>
              <w:rPr>
                <w:b/>
                <w:bCs/>
                <w:sz w:val="22"/>
              </w:rPr>
            </w:pPr>
            <w:r w:rsidRPr="00C17F4C">
              <w:rPr>
                <w:b/>
                <w:bCs/>
                <w:sz w:val="22"/>
              </w:rPr>
              <w:t>Motor fluctuations</w:t>
            </w:r>
          </w:p>
        </w:tc>
        <w:tc>
          <w:tcPr>
            <w:tcW w:w="1537" w:type="dxa"/>
            <w:noWrap/>
          </w:tcPr>
          <w:p w14:paraId="236E87C3" w14:textId="77777777" w:rsidR="00ED229D" w:rsidRPr="00C17F4C" w:rsidRDefault="00ED229D" w:rsidP="000F6D6A">
            <w:pPr>
              <w:spacing w:before="20" w:after="20"/>
              <w:jc w:val="center"/>
              <w:rPr>
                <w:sz w:val="22"/>
              </w:rPr>
            </w:pPr>
            <w:r w:rsidRPr="00C17F4C">
              <w:rPr>
                <w:sz w:val="22"/>
              </w:rPr>
              <w:t>1.115</w:t>
            </w:r>
          </w:p>
        </w:tc>
        <w:tc>
          <w:tcPr>
            <w:tcW w:w="2464" w:type="dxa"/>
            <w:noWrap/>
          </w:tcPr>
          <w:p w14:paraId="625B03E7" w14:textId="77777777" w:rsidR="00ED229D" w:rsidRPr="00C17F4C" w:rsidRDefault="00ED229D" w:rsidP="000F6D6A">
            <w:pPr>
              <w:spacing w:before="20" w:after="20"/>
              <w:jc w:val="center"/>
              <w:rPr>
                <w:sz w:val="22"/>
              </w:rPr>
            </w:pPr>
            <w:r w:rsidRPr="00C17F4C">
              <w:rPr>
                <w:sz w:val="22"/>
              </w:rPr>
              <w:t>(0.856-1.451)</w:t>
            </w:r>
          </w:p>
        </w:tc>
        <w:tc>
          <w:tcPr>
            <w:tcW w:w="1748" w:type="dxa"/>
            <w:noWrap/>
          </w:tcPr>
          <w:p w14:paraId="58B19A5F" w14:textId="77777777" w:rsidR="00ED229D" w:rsidRPr="00C17F4C" w:rsidRDefault="00ED229D" w:rsidP="000F6D6A">
            <w:pPr>
              <w:spacing w:before="20" w:after="20"/>
              <w:jc w:val="center"/>
              <w:rPr>
                <w:b/>
                <w:bCs/>
                <w:sz w:val="22"/>
              </w:rPr>
            </w:pPr>
            <w:r w:rsidRPr="00C17F4C">
              <w:rPr>
                <w:sz w:val="22"/>
              </w:rPr>
              <w:t>0.42</w:t>
            </w:r>
          </w:p>
        </w:tc>
      </w:tr>
      <w:tr w:rsidR="00ED229D" w:rsidRPr="00C17F4C" w14:paraId="6181F121" w14:textId="77777777" w:rsidTr="000F6D6A">
        <w:trPr>
          <w:trHeight w:val="328"/>
        </w:trPr>
        <w:tc>
          <w:tcPr>
            <w:tcW w:w="3622" w:type="dxa"/>
            <w:noWrap/>
          </w:tcPr>
          <w:p w14:paraId="2102FA40" w14:textId="77777777" w:rsidR="00ED229D" w:rsidRPr="00C17F4C" w:rsidRDefault="00ED229D" w:rsidP="000F6D6A">
            <w:pPr>
              <w:spacing w:before="20" w:after="20"/>
              <w:rPr>
                <w:b/>
                <w:bCs/>
                <w:sz w:val="22"/>
              </w:rPr>
            </w:pPr>
            <w:r w:rsidRPr="00C17F4C">
              <w:rPr>
                <w:b/>
                <w:bCs/>
                <w:sz w:val="22"/>
              </w:rPr>
              <w:t>Non-motor fluctuations</w:t>
            </w:r>
          </w:p>
        </w:tc>
        <w:tc>
          <w:tcPr>
            <w:tcW w:w="1537" w:type="dxa"/>
            <w:noWrap/>
          </w:tcPr>
          <w:p w14:paraId="0A4724D2" w14:textId="77777777" w:rsidR="00ED229D" w:rsidRPr="00C17F4C" w:rsidRDefault="00ED229D" w:rsidP="000F6D6A">
            <w:pPr>
              <w:spacing w:before="20" w:after="20"/>
              <w:jc w:val="center"/>
              <w:rPr>
                <w:sz w:val="22"/>
              </w:rPr>
            </w:pPr>
            <w:r w:rsidRPr="00C17F4C">
              <w:rPr>
                <w:sz w:val="22"/>
              </w:rPr>
              <w:t>1.711</w:t>
            </w:r>
          </w:p>
        </w:tc>
        <w:tc>
          <w:tcPr>
            <w:tcW w:w="2464" w:type="dxa"/>
            <w:noWrap/>
          </w:tcPr>
          <w:p w14:paraId="665C4F46" w14:textId="77777777" w:rsidR="00ED229D" w:rsidRPr="00C17F4C" w:rsidRDefault="00ED229D" w:rsidP="000F6D6A">
            <w:pPr>
              <w:spacing w:before="20" w:after="20"/>
              <w:jc w:val="center"/>
              <w:rPr>
                <w:sz w:val="22"/>
              </w:rPr>
            </w:pPr>
            <w:r w:rsidRPr="00C17F4C">
              <w:rPr>
                <w:sz w:val="22"/>
              </w:rPr>
              <w:t>(1.189-2.462)</w:t>
            </w:r>
          </w:p>
        </w:tc>
        <w:tc>
          <w:tcPr>
            <w:tcW w:w="1748" w:type="dxa"/>
            <w:noWrap/>
          </w:tcPr>
          <w:p w14:paraId="7E5A191A" w14:textId="77777777" w:rsidR="00ED229D" w:rsidRPr="00C17F4C" w:rsidRDefault="00ED229D" w:rsidP="000F6D6A">
            <w:pPr>
              <w:spacing w:before="20" w:after="20"/>
              <w:jc w:val="center"/>
              <w:rPr>
                <w:b/>
                <w:bCs/>
                <w:sz w:val="22"/>
              </w:rPr>
            </w:pPr>
            <w:r w:rsidRPr="00C17F4C">
              <w:rPr>
                <w:b/>
                <w:bCs/>
                <w:sz w:val="22"/>
              </w:rPr>
              <w:t>0.004*</w:t>
            </w:r>
          </w:p>
        </w:tc>
      </w:tr>
      <w:tr w:rsidR="00ED229D" w:rsidRPr="00C17F4C" w14:paraId="2EDBB791" w14:textId="77777777" w:rsidTr="000F6D6A">
        <w:trPr>
          <w:trHeight w:val="328"/>
        </w:trPr>
        <w:tc>
          <w:tcPr>
            <w:tcW w:w="3622" w:type="dxa"/>
            <w:tcBorders>
              <w:bottom w:val="single" w:sz="4" w:space="0" w:color="auto"/>
            </w:tcBorders>
            <w:noWrap/>
          </w:tcPr>
          <w:p w14:paraId="510C7466" w14:textId="77777777" w:rsidR="00ED229D" w:rsidRPr="00C17F4C" w:rsidRDefault="00ED229D" w:rsidP="000F6D6A">
            <w:pPr>
              <w:spacing w:before="20" w:after="20"/>
              <w:rPr>
                <w:b/>
                <w:bCs/>
                <w:sz w:val="22"/>
              </w:rPr>
            </w:pPr>
            <w:r w:rsidRPr="00C17F4C">
              <w:rPr>
                <w:b/>
                <w:bCs/>
                <w:sz w:val="22"/>
              </w:rPr>
              <w:t>Dyskinesia</w:t>
            </w:r>
          </w:p>
        </w:tc>
        <w:tc>
          <w:tcPr>
            <w:tcW w:w="1537" w:type="dxa"/>
            <w:tcBorders>
              <w:bottom w:val="single" w:sz="4" w:space="0" w:color="auto"/>
            </w:tcBorders>
            <w:noWrap/>
          </w:tcPr>
          <w:p w14:paraId="65DA5F18" w14:textId="77777777" w:rsidR="00ED229D" w:rsidRPr="00C17F4C" w:rsidRDefault="00ED229D" w:rsidP="000F6D6A">
            <w:pPr>
              <w:spacing w:before="20" w:after="20"/>
              <w:jc w:val="center"/>
              <w:rPr>
                <w:sz w:val="22"/>
              </w:rPr>
            </w:pPr>
            <w:r w:rsidRPr="00C17F4C">
              <w:rPr>
                <w:sz w:val="22"/>
              </w:rPr>
              <w:t>1.105</w:t>
            </w:r>
          </w:p>
        </w:tc>
        <w:tc>
          <w:tcPr>
            <w:tcW w:w="2464" w:type="dxa"/>
            <w:tcBorders>
              <w:bottom w:val="single" w:sz="4" w:space="0" w:color="auto"/>
            </w:tcBorders>
            <w:noWrap/>
          </w:tcPr>
          <w:p w14:paraId="057F0718" w14:textId="77777777" w:rsidR="00ED229D" w:rsidRPr="00C17F4C" w:rsidRDefault="00ED229D" w:rsidP="000F6D6A">
            <w:pPr>
              <w:spacing w:before="20" w:after="20"/>
              <w:jc w:val="center"/>
              <w:rPr>
                <w:sz w:val="22"/>
              </w:rPr>
            </w:pPr>
            <w:r w:rsidRPr="00C17F4C">
              <w:rPr>
                <w:sz w:val="22"/>
              </w:rPr>
              <w:t>(0.829-1.473)</w:t>
            </w:r>
          </w:p>
        </w:tc>
        <w:tc>
          <w:tcPr>
            <w:tcW w:w="1748" w:type="dxa"/>
            <w:tcBorders>
              <w:bottom w:val="single" w:sz="4" w:space="0" w:color="auto"/>
            </w:tcBorders>
            <w:noWrap/>
          </w:tcPr>
          <w:p w14:paraId="753FE25B" w14:textId="77777777" w:rsidR="00ED229D" w:rsidRPr="00C17F4C" w:rsidRDefault="00ED229D" w:rsidP="000F6D6A">
            <w:pPr>
              <w:spacing w:before="20" w:after="20"/>
              <w:jc w:val="center"/>
              <w:rPr>
                <w:b/>
                <w:bCs/>
                <w:sz w:val="22"/>
              </w:rPr>
            </w:pPr>
            <w:r w:rsidRPr="00C17F4C">
              <w:rPr>
                <w:sz w:val="22"/>
              </w:rPr>
              <w:t>0.497</w:t>
            </w:r>
          </w:p>
        </w:tc>
      </w:tr>
    </w:tbl>
    <w:p w14:paraId="3E1E0EEA" w14:textId="77777777" w:rsidR="00ED229D" w:rsidRPr="00C17F4C" w:rsidRDefault="00ED229D" w:rsidP="00ED229D">
      <w:pPr>
        <w:spacing w:before="60"/>
        <w:rPr>
          <w:sz w:val="22"/>
          <w:szCs w:val="22"/>
          <w:lang w:val="en-US"/>
        </w:rPr>
      </w:pPr>
      <w:r w:rsidRPr="00C17F4C">
        <w:rPr>
          <w:sz w:val="22"/>
          <w:szCs w:val="22"/>
          <w:lang w:val="en-US"/>
        </w:rPr>
        <w:t>Significant differences (p value</w:t>
      </w:r>
      <w:r w:rsidRPr="00C17F4C">
        <w:rPr>
          <w:sz w:val="22"/>
          <w:szCs w:val="22"/>
          <w:vertAlign w:val="superscript"/>
          <w:lang w:val="en-US"/>
        </w:rPr>
        <w:t xml:space="preserve"> </w:t>
      </w:r>
      <w:r w:rsidRPr="00C17F4C">
        <w:rPr>
          <w:sz w:val="22"/>
          <w:szCs w:val="22"/>
          <w:lang w:val="en-US"/>
        </w:rPr>
        <w:t>&lt;0.05) are shown in bold and are marked with an asterix.</w:t>
      </w:r>
    </w:p>
    <w:p w14:paraId="6029595B" w14:textId="05520083" w:rsidR="005D4B69" w:rsidRPr="00C17F4C" w:rsidRDefault="00ED229D" w:rsidP="005D4B69">
      <w:pPr>
        <w:rPr>
          <w:b/>
          <w:sz w:val="28"/>
          <w:lang w:val="en-US"/>
        </w:rPr>
      </w:pPr>
      <w:r w:rsidRPr="00C17F4C">
        <w:rPr>
          <w:sz w:val="22"/>
          <w:szCs w:val="22"/>
          <w:lang w:val="en-GB"/>
        </w:rPr>
        <w:t>CI= confidence interval; H&amp;Y, Hoehn and Yahr Stage; HR = hazard ratio; ICB= impulsive-compulsive behaviours; NM = non mutated; PD = Parkinson’s disease.</w:t>
      </w:r>
      <w:r w:rsidR="005D4B69" w:rsidRPr="00C17F4C">
        <w:rPr>
          <w:lang w:val="en-US"/>
        </w:rPr>
        <w:t xml:space="preserve"> </w:t>
      </w:r>
    </w:p>
    <w:p w14:paraId="2FE97C2A" w14:textId="2FAC6843" w:rsidR="005D4B69" w:rsidRPr="00C17F4C" w:rsidRDefault="005D4B69">
      <w:pPr>
        <w:spacing w:line="240" w:lineRule="auto"/>
        <w:rPr>
          <w:sz w:val="22"/>
          <w:szCs w:val="22"/>
          <w:lang w:val="en-GB"/>
        </w:rPr>
      </w:pPr>
    </w:p>
    <w:p w14:paraId="4E61C091" w14:textId="77777777" w:rsidR="00866666" w:rsidRPr="00C17F4C" w:rsidRDefault="00866666">
      <w:pPr>
        <w:spacing w:line="240" w:lineRule="auto"/>
        <w:rPr>
          <w:sz w:val="22"/>
          <w:szCs w:val="22"/>
          <w:lang w:val="en-US"/>
        </w:rPr>
      </w:pPr>
    </w:p>
    <w:p w14:paraId="48260DC5" w14:textId="77777777" w:rsidR="00866666" w:rsidRPr="00C17F4C" w:rsidRDefault="00866666">
      <w:pPr>
        <w:spacing w:line="240" w:lineRule="auto"/>
        <w:rPr>
          <w:b/>
          <w:sz w:val="24"/>
          <w:lang w:val="en-US"/>
        </w:rPr>
      </w:pPr>
      <w:r w:rsidRPr="00C17F4C">
        <w:rPr>
          <w:lang w:val="en-GB"/>
        </w:rPr>
        <w:br w:type="page"/>
      </w:r>
    </w:p>
    <w:p w14:paraId="3A23CB01" w14:textId="26AFFA67" w:rsidR="005D4B69" w:rsidRPr="00C17F4C" w:rsidRDefault="005D4B69" w:rsidP="005D4B69">
      <w:pPr>
        <w:pStyle w:val="Titolo2"/>
      </w:pPr>
      <w:r w:rsidRPr="00C17F4C">
        <w:lastRenderedPageBreak/>
        <w:t>Supplementary Table 5. Cox Proportional Hazard Model for motor and non-motor symptoms on the disease duration-time scale adjusted for age, gender, LEDD and LEDD Dag</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1300"/>
        <w:gridCol w:w="2211"/>
        <w:gridCol w:w="1300"/>
      </w:tblGrid>
      <w:tr w:rsidR="005D4B69" w:rsidRPr="00C17F4C" w14:paraId="28E188FF" w14:textId="77777777" w:rsidTr="000F6D6A">
        <w:trPr>
          <w:trHeight w:val="300"/>
        </w:trPr>
        <w:tc>
          <w:tcPr>
            <w:tcW w:w="2580" w:type="dxa"/>
            <w:tcBorders>
              <w:bottom w:val="single" w:sz="4" w:space="0" w:color="auto"/>
            </w:tcBorders>
            <w:noWrap/>
            <w:hideMark/>
          </w:tcPr>
          <w:p w14:paraId="0A2FBF95" w14:textId="77777777" w:rsidR="005D4B69" w:rsidRPr="00C17F4C" w:rsidRDefault="005D4B69" w:rsidP="000F6D6A">
            <w:pPr>
              <w:rPr>
                <w:b/>
                <w:sz w:val="22"/>
                <w:lang w:val="en-US"/>
              </w:rPr>
            </w:pPr>
          </w:p>
        </w:tc>
        <w:tc>
          <w:tcPr>
            <w:tcW w:w="1300" w:type="dxa"/>
            <w:tcBorders>
              <w:bottom w:val="single" w:sz="4" w:space="0" w:color="auto"/>
            </w:tcBorders>
            <w:noWrap/>
            <w:hideMark/>
          </w:tcPr>
          <w:p w14:paraId="64D55EEA" w14:textId="77777777" w:rsidR="005D4B69" w:rsidRPr="00C17F4C" w:rsidRDefault="005D4B69" w:rsidP="000F6D6A">
            <w:pPr>
              <w:jc w:val="center"/>
              <w:rPr>
                <w:b/>
                <w:sz w:val="22"/>
              </w:rPr>
            </w:pPr>
            <w:r w:rsidRPr="00C17F4C">
              <w:rPr>
                <w:b/>
                <w:sz w:val="22"/>
              </w:rPr>
              <w:t>aHR</w:t>
            </w:r>
          </w:p>
        </w:tc>
        <w:tc>
          <w:tcPr>
            <w:tcW w:w="2211" w:type="dxa"/>
            <w:tcBorders>
              <w:bottom w:val="single" w:sz="4" w:space="0" w:color="auto"/>
            </w:tcBorders>
            <w:noWrap/>
            <w:hideMark/>
          </w:tcPr>
          <w:p w14:paraId="68A72227" w14:textId="77777777" w:rsidR="005D4B69" w:rsidRPr="00C17F4C" w:rsidRDefault="005D4B69" w:rsidP="000F6D6A">
            <w:pPr>
              <w:jc w:val="center"/>
              <w:rPr>
                <w:b/>
                <w:sz w:val="22"/>
              </w:rPr>
            </w:pPr>
            <w:r w:rsidRPr="00C17F4C">
              <w:rPr>
                <w:b/>
                <w:sz w:val="22"/>
              </w:rPr>
              <w:t>95% CI</w:t>
            </w:r>
          </w:p>
        </w:tc>
        <w:tc>
          <w:tcPr>
            <w:tcW w:w="1300" w:type="dxa"/>
            <w:tcBorders>
              <w:bottom w:val="single" w:sz="4" w:space="0" w:color="auto"/>
            </w:tcBorders>
            <w:noWrap/>
            <w:hideMark/>
          </w:tcPr>
          <w:p w14:paraId="6ED628A1" w14:textId="77777777" w:rsidR="005D4B69" w:rsidRPr="00C17F4C" w:rsidRDefault="005D4B69" w:rsidP="000F6D6A">
            <w:pPr>
              <w:jc w:val="center"/>
              <w:rPr>
                <w:b/>
                <w:sz w:val="22"/>
              </w:rPr>
            </w:pPr>
            <w:r w:rsidRPr="00C17F4C">
              <w:rPr>
                <w:b/>
                <w:sz w:val="22"/>
              </w:rPr>
              <w:t>p</w:t>
            </w:r>
          </w:p>
        </w:tc>
      </w:tr>
      <w:tr w:rsidR="005D4B69" w:rsidRPr="00C17F4C" w14:paraId="4309633A" w14:textId="77777777" w:rsidTr="000F6D6A">
        <w:trPr>
          <w:trHeight w:val="300"/>
        </w:trPr>
        <w:tc>
          <w:tcPr>
            <w:tcW w:w="2580" w:type="dxa"/>
            <w:tcBorders>
              <w:top w:val="single" w:sz="4" w:space="0" w:color="auto"/>
            </w:tcBorders>
            <w:noWrap/>
            <w:hideMark/>
          </w:tcPr>
          <w:p w14:paraId="6F5176AD" w14:textId="77777777" w:rsidR="005D4B69" w:rsidRPr="00C17F4C" w:rsidRDefault="005D4B69" w:rsidP="000F6D6A">
            <w:pPr>
              <w:rPr>
                <w:b/>
                <w:sz w:val="22"/>
              </w:rPr>
            </w:pPr>
            <w:r w:rsidRPr="00C17F4C">
              <w:rPr>
                <w:b/>
                <w:sz w:val="22"/>
              </w:rPr>
              <w:t xml:space="preserve">H&amp;Y </w:t>
            </w:r>
          </w:p>
        </w:tc>
        <w:tc>
          <w:tcPr>
            <w:tcW w:w="1300" w:type="dxa"/>
            <w:tcBorders>
              <w:top w:val="single" w:sz="4" w:space="0" w:color="auto"/>
            </w:tcBorders>
            <w:noWrap/>
          </w:tcPr>
          <w:p w14:paraId="2342B519" w14:textId="77777777" w:rsidR="005D4B69" w:rsidRPr="00C17F4C" w:rsidRDefault="005D4B69" w:rsidP="000F6D6A">
            <w:pPr>
              <w:jc w:val="center"/>
              <w:rPr>
                <w:sz w:val="22"/>
              </w:rPr>
            </w:pPr>
          </w:p>
        </w:tc>
        <w:tc>
          <w:tcPr>
            <w:tcW w:w="2211" w:type="dxa"/>
            <w:tcBorders>
              <w:top w:val="single" w:sz="4" w:space="0" w:color="auto"/>
            </w:tcBorders>
            <w:noWrap/>
          </w:tcPr>
          <w:p w14:paraId="512A4970" w14:textId="77777777" w:rsidR="005D4B69" w:rsidRPr="00C17F4C" w:rsidRDefault="005D4B69" w:rsidP="000F6D6A">
            <w:pPr>
              <w:jc w:val="center"/>
              <w:rPr>
                <w:sz w:val="22"/>
              </w:rPr>
            </w:pPr>
          </w:p>
        </w:tc>
        <w:tc>
          <w:tcPr>
            <w:tcW w:w="1300" w:type="dxa"/>
            <w:tcBorders>
              <w:top w:val="single" w:sz="4" w:space="0" w:color="auto"/>
            </w:tcBorders>
            <w:noWrap/>
          </w:tcPr>
          <w:p w14:paraId="5E5020DB" w14:textId="77777777" w:rsidR="005D4B69" w:rsidRPr="00C17F4C" w:rsidRDefault="005D4B69" w:rsidP="000F6D6A">
            <w:pPr>
              <w:jc w:val="center"/>
              <w:rPr>
                <w:sz w:val="22"/>
              </w:rPr>
            </w:pPr>
          </w:p>
        </w:tc>
      </w:tr>
      <w:tr w:rsidR="005D4B69" w:rsidRPr="00C17F4C" w14:paraId="54B0C6C2" w14:textId="77777777" w:rsidTr="000F6D6A">
        <w:trPr>
          <w:trHeight w:val="300"/>
        </w:trPr>
        <w:tc>
          <w:tcPr>
            <w:tcW w:w="2580" w:type="dxa"/>
            <w:noWrap/>
            <w:hideMark/>
          </w:tcPr>
          <w:p w14:paraId="5A30709A" w14:textId="77777777" w:rsidR="005D4B69" w:rsidRPr="00C17F4C" w:rsidRDefault="005D4B69" w:rsidP="000F6D6A">
            <w:pPr>
              <w:rPr>
                <w:sz w:val="22"/>
              </w:rPr>
            </w:pPr>
            <w:r w:rsidRPr="00C17F4C">
              <w:rPr>
                <w:sz w:val="22"/>
              </w:rPr>
              <w:t>GBA-PD vs. NM-PD</w:t>
            </w:r>
          </w:p>
        </w:tc>
        <w:tc>
          <w:tcPr>
            <w:tcW w:w="1300" w:type="dxa"/>
            <w:noWrap/>
            <w:hideMark/>
          </w:tcPr>
          <w:p w14:paraId="0F5C9732" w14:textId="77777777" w:rsidR="005D4B69" w:rsidRPr="00C17F4C" w:rsidRDefault="005D4B69" w:rsidP="000F6D6A">
            <w:pPr>
              <w:jc w:val="center"/>
              <w:rPr>
                <w:sz w:val="22"/>
              </w:rPr>
            </w:pPr>
            <w:r w:rsidRPr="00C17F4C">
              <w:rPr>
                <w:sz w:val="22"/>
              </w:rPr>
              <w:t>1.3</w:t>
            </w:r>
          </w:p>
        </w:tc>
        <w:tc>
          <w:tcPr>
            <w:tcW w:w="2211" w:type="dxa"/>
            <w:noWrap/>
            <w:hideMark/>
          </w:tcPr>
          <w:p w14:paraId="6E210512" w14:textId="77777777" w:rsidR="005D4B69" w:rsidRPr="00C17F4C" w:rsidRDefault="005D4B69" w:rsidP="000F6D6A">
            <w:pPr>
              <w:jc w:val="center"/>
              <w:rPr>
                <w:sz w:val="22"/>
              </w:rPr>
            </w:pPr>
            <w:r w:rsidRPr="00C17F4C">
              <w:rPr>
                <w:sz w:val="22"/>
              </w:rPr>
              <w:t>(1.002-1.764)</w:t>
            </w:r>
          </w:p>
        </w:tc>
        <w:tc>
          <w:tcPr>
            <w:tcW w:w="1300" w:type="dxa"/>
            <w:noWrap/>
            <w:hideMark/>
          </w:tcPr>
          <w:p w14:paraId="03CC6E51" w14:textId="77777777" w:rsidR="005D4B69" w:rsidRPr="00C17F4C" w:rsidRDefault="005D4B69" w:rsidP="000F6D6A">
            <w:pPr>
              <w:jc w:val="center"/>
              <w:rPr>
                <w:sz w:val="22"/>
              </w:rPr>
            </w:pPr>
            <w:r w:rsidRPr="00C17F4C">
              <w:rPr>
                <w:sz w:val="22"/>
              </w:rPr>
              <w:t>0.048</w:t>
            </w:r>
          </w:p>
        </w:tc>
      </w:tr>
      <w:tr w:rsidR="005D4B69" w:rsidRPr="00C17F4C" w14:paraId="56C99C46" w14:textId="77777777" w:rsidTr="000F6D6A">
        <w:trPr>
          <w:trHeight w:val="300"/>
        </w:trPr>
        <w:tc>
          <w:tcPr>
            <w:tcW w:w="2580" w:type="dxa"/>
            <w:noWrap/>
            <w:hideMark/>
          </w:tcPr>
          <w:p w14:paraId="1CC5D632" w14:textId="77777777" w:rsidR="005D4B69" w:rsidRPr="00C17F4C" w:rsidRDefault="005D4B69" w:rsidP="000F6D6A">
            <w:pPr>
              <w:rPr>
                <w:sz w:val="22"/>
              </w:rPr>
            </w:pPr>
            <w:r w:rsidRPr="00C17F4C">
              <w:rPr>
                <w:sz w:val="22"/>
              </w:rPr>
              <w:t>Age</w:t>
            </w:r>
          </w:p>
        </w:tc>
        <w:tc>
          <w:tcPr>
            <w:tcW w:w="1300" w:type="dxa"/>
            <w:noWrap/>
            <w:hideMark/>
          </w:tcPr>
          <w:p w14:paraId="6CB70E35" w14:textId="77777777" w:rsidR="005D4B69" w:rsidRPr="00C17F4C" w:rsidRDefault="005D4B69" w:rsidP="000F6D6A">
            <w:pPr>
              <w:jc w:val="center"/>
              <w:rPr>
                <w:sz w:val="22"/>
              </w:rPr>
            </w:pPr>
            <w:r w:rsidRPr="00C17F4C">
              <w:rPr>
                <w:sz w:val="22"/>
              </w:rPr>
              <w:t>1.0</w:t>
            </w:r>
          </w:p>
        </w:tc>
        <w:tc>
          <w:tcPr>
            <w:tcW w:w="2211" w:type="dxa"/>
            <w:noWrap/>
            <w:hideMark/>
          </w:tcPr>
          <w:p w14:paraId="45A9037C" w14:textId="77777777" w:rsidR="005D4B69" w:rsidRPr="00C17F4C" w:rsidRDefault="005D4B69" w:rsidP="000F6D6A">
            <w:pPr>
              <w:jc w:val="center"/>
              <w:rPr>
                <w:sz w:val="22"/>
              </w:rPr>
            </w:pPr>
            <w:r w:rsidRPr="00C17F4C">
              <w:rPr>
                <w:sz w:val="22"/>
              </w:rPr>
              <w:t>(0.978-0.998)</w:t>
            </w:r>
          </w:p>
        </w:tc>
        <w:tc>
          <w:tcPr>
            <w:tcW w:w="1300" w:type="dxa"/>
            <w:noWrap/>
            <w:hideMark/>
          </w:tcPr>
          <w:p w14:paraId="7FF78C2D" w14:textId="77777777" w:rsidR="005D4B69" w:rsidRPr="00C17F4C" w:rsidRDefault="005D4B69" w:rsidP="000F6D6A">
            <w:pPr>
              <w:jc w:val="center"/>
              <w:rPr>
                <w:sz w:val="22"/>
              </w:rPr>
            </w:pPr>
            <w:r w:rsidRPr="00C17F4C">
              <w:rPr>
                <w:sz w:val="22"/>
              </w:rPr>
              <w:t>0.019</w:t>
            </w:r>
          </w:p>
        </w:tc>
      </w:tr>
      <w:tr w:rsidR="005D4B69" w:rsidRPr="00C17F4C" w14:paraId="2AC74721" w14:textId="77777777" w:rsidTr="000F6D6A">
        <w:trPr>
          <w:trHeight w:val="300"/>
        </w:trPr>
        <w:tc>
          <w:tcPr>
            <w:tcW w:w="2580" w:type="dxa"/>
            <w:noWrap/>
            <w:hideMark/>
          </w:tcPr>
          <w:p w14:paraId="0F7D0213" w14:textId="77777777" w:rsidR="005D4B69" w:rsidRPr="00C17F4C" w:rsidRDefault="005D4B69" w:rsidP="000F6D6A">
            <w:pPr>
              <w:rPr>
                <w:sz w:val="22"/>
              </w:rPr>
            </w:pPr>
            <w:r w:rsidRPr="00C17F4C">
              <w:rPr>
                <w:sz w:val="22"/>
              </w:rPr>
              <w:t>Gender</w:t>
            </w:r>
          </w:p>
        </w:tc>
        <w:tc>
          <w:tcPr>
            <w:tcW w:w="1300" w:type="dxa"/>
            <w:noWrap/>
            <w:hideMark/>
          </w:tcPr>
          <w:p w14:paraId="49C541CF" w14:textId="77777777" w:rsidR="005D4B69" w:rsidRPr="00C17F4C" w:rsidRDefault="005D4B69" w:rsidP="000F6D6A">
            <w:pPr>
              <w:jc w:val="center"/>
              <w:rPr>
                <w:sz w:val="22"/>
              </w:rPr>
            </w:pPr>
            <w:r w:rsidRPr="00C17F4C">
              <w:rPr>
                <w:sz w:val="22"/>
              </w:rPr>
              <w:t>1.1</w:t>
            </w:r>
          </w:p>
        </w:tc>
        <w:tc>
          <w:tcPr>
            <w:tcW w:w="2211" w:type="dxa"/>
            <w:noWrap/>
            <w:hideMark/>
          </w:tcPr>
          <w:p w14:paraId="2F7A70CD" w14:textId="77777777" w:rsidR="005D4B69" w:rsidRPr="00C17F4C" w:rsidRDefault="005D4B69" w:rsidP="000F6D6A">
            <w:pPr>
              <w:jc w:val="center"/>
              <w:rPr>
                <w:sz w:val="22"/>
              </w:rPr>
            </w:pPr>
            <w:r w:rsidRPr="00C17F4C">
              <w:rPr>
                <w:sz w:val="22"/>
              </w:rPr>
              <w:t>(0.880-1.408)</w:t>
            </w:r>
          </w:p>
        </w:tc>
        <w:tc>
          <w:tcPr>
            <w:tcW w:w="1300" w:type="dxa"/>
            <w:noWrap/>
            <w:hideMark/>
          </w:tcPr>
          <w:p w14:paraId="074630B5" w14:textId="77777777" w:rsidR="005D4B69" w:rsidRPr="00C17F4C" w:rsidRDefault="005D4B69" w:rsidP="000F6D6A">
            <w:pPr>
              <w:jc w:val="center"/>
              <w:rPr>
                <w:sz w:val="22"/>
              </w:rPr>
            </w:pPr>
            <w:r w:rsidRPr="00C17F4C">
              <w:rPr>
                <w:sz w:val="22"/>
              </w:rPr>
              <w:t>0.371</w:t>
            </w:r>
          </w:p>
        </w:tc>
      </w:tr>
      <w:tr w:rsidR="005D4B69" w:rsidRPr="00C17F4C" w14:paraId="2F141DC3" w14:textId="77777777" w:rsidTr="000F6D6A">
        <w:trPr>
          <w:trHeight w:val="300"/>
        </w:trPr>
        <w:tc>
          <w:tcPr>
            <w:tcW w:w="2580" w:type="dxa"/>
            <w:noWrap/>
            <w:hideMark/>
          </w:tcPr>
          <w:p w14:paraId="3A007962" w14:textId="77777777" w:rsidR="005D4B69" w:rsidRPr="00C17F4C" w:rsidRDefault="005D4B69" w:rsidP="000F6D6A">
            <w:pPr>
              <w:rPr>
                <w:sz w:val="22"/>
              </w:rPr>
            </w:pPr>
            <w:r w:rsidRPr="00C17F4C">
              <w:rPr>
                <w:sz w:val="22"/>
              </w:rPr>
              <w:t>LEDD</w:t>
            </w:r>
          </w:p>
        </w:tc>
        <w:tc>
          <w:tcPr>
            <w:tcW w:w="1300" w:type="dxa"/>
            <w:noWrap/>
            <w:hideMark/>
          </w:tcPr>
          <w:p w14:paraId="3F3D6783" w14:textId="77777777" w:rsidR="005D4B69" w:rsidRPr="00C17F4C" w:rsidRDefault="005D4B69" w:rsidP="000F6D6A">
            <w:pPr>
              <w:jc w:val="center"/>
              <w:rPr>
                <w:sz w:val="22"/>
              </w:rPr>
            </w:pPr>
            <w:r w:rsidRPr="00C17F4C">
              <w:rPr>
                <w:sz w:val="22"/>
              </w:rPr>
              <w:t>1.0</w:t>
            </w:r>
          </w:p>
        </w:tc>
        <w:tc>
          <w:tcPr>
            <w:tcW w:w="2211" w:type="dxa"/>
            <w:noWrap/>
            <w:hideMark/>
          </w:tcPr>
          <w:p w14:paraId="31B8EE4C" w14:textId="77777777" w:rsidR="005D4B69" w:rsidRPr="00C17F4C" w:rsidRDefault="005D4B69" w:rsidP="000F6D6A">
            <w:pPr>
              <w:jc w:val="center"/>
              <w:rPr>
                <w:sz w:val="22"/>
              </w:rPr>
            </w:pPr>
            <w:r w:rsidRPr="00C17F4C">
              <w:rPr>
                <w:sz w:val="22"/>
              </w:rPr>
              <w:t>(0.999-1)</w:t>
            </w:r>
          </w:p>
        </w:tc>
        <w:tc>
          <w:tcPr>
            <w:tcW w:w="1300" w:type="dxa"/>
            <w:noWrap/>
            <w:hideMark/>
          </w:tcPr>
          <w:p w14:paraId="1E9AAE0E" w14:textId="77777777" w:rsidR="005D4B69" w:rsidRPr="00C17F4C" w:rsidRDefault="005D4B69" w:rsidP="000F6D6A">
            <w:pPr>
              <w:jc w:val="center"/>
              <w:rPr>
                <w:sz w:val="22"/>
              </w:rPr>
            </w:pPr>
            <w:r w:rsidRPr="00C17F4C">
              <w:rPr>
                <w:sz w:val="22"/>
              </w:rPr>
              <w:t>0.003</w:t>
            </w:r>
          </w:p>
        </w:tc>
      </w:tr>
      <w:tr w:rsidR="005D4B69" w:rsidRPr="00C17F4C" w14:paraId="1BA4F382" w14:textId="77777777" w:rsidTr="000F6D6A">
        <w:trPr>
          <w:trHeight w:val="300"/>
        </w:trPr>
        <w:tc>
          <w:tcPr>
            <w:tcW w:w="2580" w:type="dxa"/>
            <w:tcBorders>
              <w:bottom w:val="single" w:sz="4" w:space="0" w:color="auto"/>
            </w:tcBorders>
            <w:noWrap/>
            <w:hideMark/>
          </w:tcPr>
          <w:p w14:paraId="31C6910A" w14:textId="77777777" w:rsidR="005D4B69" w:rsidRPr="00C17F4C" w:rsidRDefault="005D4B69" w:rsidP="000F6D6A">
            <w:pPr>
              <w:rPr>
                <w:sz w:val="22"/>
              </w:rPr>
            </w:pPr>
            <w:r w:rsidRPr="00C17F4C">
              <w:rPr>
                <w:sz w:val="22"/>
              </w:rPr>
              <w:t>LEDD  Dag</w:t>
            </w:r>
          </w:p>
        </w:tc>
        <w:tc>
          <w:tcPr>
            <w:tcW w:w="1300" w:type="dxa"/>
            <w:tcBorders>
              <w:bottom w:val="single" w:sz="4" w:space="0" w:color="auto"/>
            </w:tcBorders>
            <w:noWrap/>
            <w:hideMark/>
          </w:tcPr>
          <w:p w14:paraId="29B70640" w14:textId="77777777" w:rsidR="005D4B69" w:rsidRPr="00C17F4C" w:rsidRDefault="005D4B69" w:rsidP="000F6D6A">
            <w:pPr>
              <w:jc w:val="center"/>
              <w:rPr>
                <w:sz w:val="22"/>
              </w:rPr>
            </w:pPr>
            <w:r w:rsidRPr="00C17F4C">
              <w:rPr>
                <w:sz w:val="22"/>
              </w:rPr>
              <w:t>1.0</w:t>
            </w:r>
          </w:p>
        </w:tc>
        <w:tc>
          <w:tcPr>
            <w:tcW w:w="2211" w:type="dxa"/>
            <w:tcBorders>
              <w:bottom w:val="single" w:sz="4" w:space="0" w:color="auto"/>
            </w:tcBorders>
            <w:noWrap/>
            <w:hideMark/>
          </w:tcPr>
          <w:p w14:paraId="6D778204" w14:textId="77777777" w:rsidR="005D4B69" w:rsidRPr="00C17F4C" w:rsidRDefault="005D4B69" w:rsidP="000F6D6A">
            <w:pPr>
              <w:jc w:val="center"/>
              <w:rPr>
                <w:sz w:val="22"/>
              </w:rPr>
            </w:pPr>
            <w:r w:rsidRPr="00C17F4C">
              <w:rPr>
                <w:sz w:val="22"/>
              </w:rPr>
              <w:t>(1-1)</w:t>
            </w:r>
          </w:p>
        </w:tc>
        <w:tc>
          <w:tcPr>
            <w:tcW w:w="1300" w:type="dxa"/>
            <w:tcBorders>
              <w:bottom w:val="single" w:sz="4" w:space="0" w:color="auto"/>
            </w:tcBorders>
            <w:noWrap/>
            <w:hideMark/>
          </w:tcPr>
          <w:p w14:paraId="1CC3B935" w14:textId="77777777" w:rsidR="005D4B69" w:rsidRPr="00C17F4C" w:rsidRDefault="005D4B69" w:rsidP="000F6D6A">
            <w:pPr>
              <w:jc w:val="center"/>
              <w:rPr>
                <w:sz w:val="22"/>
              </w:rPr>
            </w:pPr>
            <w:r w:rsidRPr="00C17F4C">
              <w:rPr>
                <w:sz w:val="22"/>
              </w:rPr>
              <w:t>0.896</w:t>
            </w:r>
          </w:p>
        </w:tc>
      </w:tr>
      <w:tr w:rsidR="005D4B69" w:rsidRPr="00C17F4C" w14:paraId="4662C2F1" w14:textId="77777777" w:rsidTr="000F6D6A">
        <w:trPr>
          <w:trHeight w:val="300"/>
        </w:trPr>
        <w:tc>
          <w:tcPr>
            <w:tcW w:w="2580" w:type="dxa"/>
            <w:tcBorders>
              <w:top w:val="single" w:sz="4" w:space="0" w:color="auto"/>
            </w:tcBorders>
            <w:noWrap/>
            <w:hideMark/>
          </w:tcPr>
          <w:p w14:paraId="221E801F" w14:textId="77777777" w:rsidR="005D4B69" w:rsidRPr="00C17F4C" w:rsidRDefault="005D4B69" w:rsidP="000F6D6A">
            <w:pPr>
              <w:rPr>
                <w:b/>
                <w:sz w:val="22"/>
              </w:rPr>
            </w:pPr>
            <w:r w:rsidRPr="00C17F4C">
              <w:rPr>
                <w:b/>
                <w:sz w:val="22"/>
              </w:rPr>
              <w:t>Anxiety</w:t>
            </w:r>
          </w:p>
        </w:tc>
        <w:tc>
          <w:tcPr>
            <w:tcW w:w="1300" w:type="dxa"/>
            <w:tcBorders>
              <w:top w:val="single" w:sz="4" w:space="0" w:color="auto"/>
            </w:tcBorders>
            <w:noWrap/>
          </w:tcPr>
          <w:p w14:paraId="0725DA17" w14:textId="77777777" w:rsidR="005D4B69" w:rsidRPr="00C17F4C" w:rsidRDefault="005D4B69" w:rsidP="000F6D6A">
            <w:pPr>
              <w:jc w:val="center"/>
              <w:rPr>
                <w:sz w:val="22"/>
              </w:rPr>
            </w:pPr>
          </w:p>
        </w:tc>
        <w:tc>
          <w:tcPr>
            <w:tcW w:w="2211" w:type="dxa"/>
            <w:tcBorders>
              <w:top w:val="single" w:sz="4" w:space="0" w:color="auto"/>
            </w:tcBorders>
            <w:noWrap/>
          </w:tcPr>
          <w:p w14:paraId="522C5A01" w14:textId="77777777" w:rsidR="005D4B69" w:rsidRPr="00C17F4C" w:rsidRDefault="005D4B69" w:rsidP="000F6D6A">
            <w:pPr>
              <w:jc w:val="center"/>
              <w:rPr>
                <w:sz w:val="22"/>
              </w:rPr>
            </w:pPr>
          </w:p>
        </w:tc>
        <w:tc>
          <w:tcPr>
            <w:tcW w:w="1300" w:type="dxa"/>
            <w:tcBorders>
              <w:top w:val="single" w:sz="4" w:space="0" w:color="auto"/>
            </w:tcBorders>
            <w:noWrap/>
          </w:tcPr>
          <w:p w14:paraId="0A85B44E" w14:textId="77777777" w:rsidR="005D4B69" w:rsidRPr="00C17F4C" w:rsidRDefault="005D4B69" w:rsidP="000F6D6A">
            <w:pPr>
              <w:jc w:val="center"/>
              <w:rPr>
                <w:sz w:val="22"/>
              </w:rPr>
            </w:pPr>
          </w:p>
        </w:tc>
      </w:tr>
      <w:tr w:rsidR="005D4B69" w:rsidRPr="00C17F4C" w14:paraId="4EF4B3CC" w14:textId="77777777" w:rsidTr="000F6D6A">
        <w:trPr>
          <w:trHeight w:val="300"/>
        </w:trPr>
        <w:tc>
          <w:tcPr>
            <w:tcW w:w="2580" w:type="dxa"/>
            <w:noWrap/>
            <w:hideMark/>
          </w:tcPr>
          <w:p w14:paraId="55DD70A4" w14:textId="77777777" w:rsidR="005D4B69" w:rsidRPr="00C17F4C" w:rsidRDefault="005D4B69" w:rsidP="000F6D6A">
            <w:pPr>
              <w:rPr>
                <w:sz w:val="22"/>
              </w:rPr>
            </w:pPr>
            <w:r w:rsidRPr="00C17F4C">
              <w:rPr>
                <w:sz w:val="22"/>
              </w:rPr>
              <w:t>GBA-PD vs. NM-PD</w:t>
            </w:r>
          </w:p>
        </w:tc>
        <w:tc>
          <w:tcPr>
            <w:tcW w:w="1300" w:type="dxa"/>
            <w:noWrap/>
            <w:hideMark/>
          </w:tcPr>
          <w:p w14:paraId="2B371C4B" w14:textId="77777777" w:rsidR="005D4B69" w:rsidRPr="00C17F4C" w:rsidRDefault="005D4B69" w:rsidP="000F6D6A">
            <w:pPr>
              <w:jc w:val="center"/>
              <w:rPr>
                <w:sz w:val="22"/>
              </w:rPr>
            </w:pPr>
            <w:r w:rsidRPr="00C17F4C">
              <w:rPr>
                <w:sz w:val="22"/>
              </w:rPr>
              <w:t>1.7</w:t>
            </w:r>
          </w:p>
        </w:tc>
        <w:tc>
          <w:tcPr>
            <w:tcW w:w="2211" w:type="dxa"/>
            <w:noWrap/>
            <w:hideMark/>
          </w:tcPr>
          <w:p w14:paraId="7C45457B" w14:textId="77777777" w:rsidR="005D4B69" w:rsidRPr="00C17F4C" w:rsidRDefault="005D4B69" w:rsidP="000F6D6A">
            <w:pPr>
              <w:jc w:val="center"/>
              <w:rPr>
                <w:sz w:val="22"/>
              </w:rPr>
            </w:pPr>
            <w:r w:rsidRPr="00C17F4C">
              <w:rPr>
                <w:sz w:val="22"/>
              </w:rPr>
              <w:t>(1.228-2.389)</w:t>
            </w:r>
          </w:p>
        </w:tc>
        <w:tc>
          <w:tcPr>
            <w:tcW w:w="1300" w:type="dxa"/>
            <w:noWrap/>
            <w:hideMark/>
          </w:tcPr>
          <w:p w14:paraId="08877088" w14:textId="77777777" w:rsidR="005D4B69" w:rsidRPr="00C17F4C" w:rsidRDefault="005D4B69" w:rsidP="000F6D6A">
            <w:pPr>
              <w:jc w:val="center"/>
              <w:rPr>
                <w:sz w:val="22"/>
              </w:rPr>
            </w:pPr>
            <w:r w:rsidRPr="00C17F4C">
              <w:rPr>
                <w:sz w:val="22"/>
              </w:rPr>
              <w:t>0.002</w:t>
            </w:r>
          </w:p>
        </w:tc>
      </w:tr>
      <w:tr w:rsidR="005D4B69" w:rsidRPr="00C17F4C" w14:paraId="6F149B8F" w14:textId="77777777" w:rsidTr="000F6D6A">
        <w:trPr>
          <w:trHeight w:val="300"/>
        </w:trPr>
        <w:tc>
          <w:tcPr>
            <w:tcW w:w="2580" w:type="dxa"/>
            <w:noWrap/>
            <w:hideMark/>
          </w:tcPr>
          <w:p w14:paraId="1CA28143" w14:textId="77777777" w:rsidR="005D4B69" w:rsidRPr="00C17F4C" w:rsidRDefault="005D4B69" w:rsidP="000F6D6A">
            <w:pPr>
              <w:rPr>
                <w:sz w:val="22"/>
              </w:rPr>
            </w:pPr>
            <w:r w:rsidRPr="00C17F4C">
              <w:rPr>
                <w:sz w:val="22"/>
              </w:rPr>
              <w:t>Age</w:t>
            </w:r>
          </w:p>
        </w:tc>
        <w:tc>
          <w:tcPr>
            <w:tcW w:w="1300" w:type="dxa"/>
            <w:noWrap/>
            <w:hideMark/>
          </w:tcPr>
          <w:p w14:paraId="2145AD40" w14:textId="77777777" w:rsidR="005D4B69" w:rsidRPr="00C17F4C" w:rsidRDefault="005D4B69" w:rsidP="000F6D6A">
            <w:pPr>
              <w:jc w:val="center"/>
              <w:rPr>
                <w:sz w:val="22"/>
              </w:rPr>
            </w:pPr>
            <w:r w:rsidRPr="00C17F4C">
              <w:rPr>
                <w:sz w:val="22"/>
              </w:rPr>
              <w:t>1.0</w:t>
            </w:r>
          </w:p>
        </w:tc>
        <w:tc>
          <w:tcPr>
            <w:tcW w:w="2211" w:type="dxa"/>
            <w:noWrap/>
            <w:hideMark/>
          </w:tcPr>
          <w:p w14:paraId="091435CA" w14:textId="77777777" w:rsidR="005D4B69" w:rsidRPr="00C17F4C" w:rsidRDefault="005D4B69" w:rsidP="000F6D6A">
            <w:pPr>
              <w:jc w:val="center"/>
              <w:rPr>
                <w:sz w:val="22"/>
              </w:rPr>
            </w:pPr>
            <w:r w:rsidRPr="00C17F4C">
              <w:rPr>
                <w:sz w:val="22"/>
              </w:rPr>
              <w:t>(0.964-0.988)</w:t>
            </w:r>
          </w:p>
        </w:tc>
        <w:tc>
          <w:tcPr>
            <w:tcW w:w="1300" w:type="dxa"/>
            <w:noWrap/>
            <w:hideMark/>
          </w:tcPr>
          <w:p w14:paraId="67602913" w14:textId="77777777" w:rsidR="005D4B69" w:rsidRPr="00C17F4C" w:rsidRDefault="005D4B69" w:rsidP="000F6D6A">
            <w:pPr>
              <w:jc w:val="center"/>
              <w:rPr>
                <w:sz w:val="22"/>
              </w:rPr>
            </w:pPr>
            <w:r w:rsidRPr="00C17F4C">
              <w:rPr>
                <w:sz w:val="22"/>
              </w:rPr>
              <w:t>&lt;0.0001</w:t>
            </w:r>
          </w:p>
        </w:tc>
      </w:tr>
      <w:tr w:rsidR="005D4B69" w:rsidRPr="00C17F4C" w14:paraId="23AB9C56" w14:textId="77777777" w:rsidTr="000F6D6A">
        <w:trPr>
          <w:trHeight w:val="300"/>
        </w:trPr>
        <w:tc>
          <w:tcPr>
            <w:tcW w:w="2580" w:type="dxa"/>
            <w:noWrap/>
            <w:hideMark/>
          </w:tcPr>
          <w:p w14:paraId="04A0BF1B" w14:textId="77777777" w:rsidR="005D4B69" w:rsidRPr="00C17F4C" w:rsidRDefault="005D4B69" w:rsidP="000F6D6A">
            <w:pPr>
              <w:rPr>
                <w:sz w:val="22"/>
              </w:rPr>
            </w:pPr>
            <w:r w:rsidRPr="00C17F4C">
              <w:rPr>
                <w:sz w:val="22"/>
              </w:rPr>
              <w:t>Gender</w:t>
            </w:r>
          </w:p>
        </w:tc>
        <w:tc>
          <w:tcPr>
            <w:tcW w:w="1300" w:type="dxa"/>
            <w:noWrap/>
            <w:hideMark/>
          </w:tcPr>
          <w:p w14:paraId="25D00F8E" w14:textId="77777777" w:rsidR="005D4B69" w:rsidRPr="00C17F4C" w:rsidRDefault="005D4B69" w:rsidP="000F6D6A">
            <w:pPr>
              <w:jc w:val="center"/>
              <w:rPr>
                <w:sz w:val="22"/>
              </w:rPr>
            </w:pPr>
            <w:r w:rsidRPr="00C17F4C">
              <w:rPr>
                <w:sz w:val="22"/>
              </w:rPr>
              <w:t>1.4</w:t>
            </w:r>
          </w:p>
        </w:tc>
        <w:tc>
          <w:tcPr>
            <w:tcW w:w="2211" w:type="dxa"/>
            <w:noWrap/>
            <w:hideMark/>
          </w:tcPr>
          <w:p w14:paraId="39F17C86" w14:textId="77777777" w:rsidR="005D4B69" w:rsidRPr="00C17F4C" w:rsidRDefault="005D4B69" w:rsidP="000F6D6A">
            <w:pPr>
              <w:jc w:val="center"/>
              <w:rPr>
                <w:sz w:val="22"/>
              </w:rPr>
            </w:pPr>
            <w:r w:rsidRPr="00C17F4C">
              <w:rPr>
                <w:sz w:val="22"/>
              </w:rPr>
              <w:t>(1.018-1.873)</w:t>
            </w:r>
          </w:p>
        </w:tc>
        <w:tc>
          <w:tcPr>
            <w:tcW w:w="1300" w:type="dxa"/>
            <w:noWrap/>
            <w:hideMark/>
          </w:tcPr>
          <w:p w14:paraId="0042F487" w14:textId="77777777" w:rsidR="005D4B69" w:rsidRPr="00C17F4C" w:rsidRDefault="005D4B69" w:rsidP="000F6D6A">
            <w:pPr>
              <w:jc w:val="center"/>
              <w:rPr>
                <w:sz w:val="22"/>
              </w:rPr>
            </w:pPr>
            <w:r w:rsidRPr="00C17F4C">
              <w:rPr>
                <w:sz w:val="22"/>
              </w:rPr>
              <w:t>0.038</w:t>
            </w:r>
          </w:p>
        </w:tc>
      </w:tr>
      <w:tr w:rsidR="005D4B69" w:rsidRPr="00C17F4C" w14:paraId="43C2A9CF" w14:textId="77777777" w:rsidTr="000F6D6A">
        <w:trPr>
          <w:trHeight w:val="300"/>
        </w:trPr>
        <w:tc>
          <w:tcPr>
            <w:tcW w:w="2580" w:type="dxa"/>
            <w:noWrap/>
            <w:hideMark/>
          </w:tcPr>
          <w:p w14:paraId="0999590D" w14:textId="77777777" w:rsidR="005D4B69" w:rsidRPr="00C17F4C" w:rsidRDefault="005D4B69" w:rsidP="000F6D6A">
            <w:pPr>
              <w:rPr>
                <w:sz w:val="22"/>
              </w:rPr>
            </w:pPr>
            <w:r w:rsidRPr="00C17F4C">
              <w:rPr>
                <w:sz w:val="22"/>
              </w:rPr>
              <w:t>LEDD</w:t>
            </w:r>
          </w:p>
        </w:tc>
        <w:tc>
          <w:tcPr>
            <w:tcW w:w="1300" w:type="dxa"/>
            <w:noWrap/>
            <w:hideMark/>
          </w:tcPr>
          <w:p w14:paraId="5AFA065D" w14:textId="77777777" w:rsidR="005D4B69" w:rsidRPr="00C17F4C" w:rsidRDefault="005D4B69" w:rsidP="000F6D6A">
            <w:pPr>
              <w:jc w:val="center"/>
              <w:rPr>
                <w:sz w:val="22"/>
              </w:rPr>
            </w:pPr>
            <w:r w:rsidRPr="00C17F4C">
              <w:rPr>
                <w:sz w:val="22"/>
              </w:rPr>
              <w:t>1.0</w:t>
            </w:r>
          </w:p>
        </w:tc>
        <w:tc>
          <w:tcPr>
            <w:tcW w:w="2211" w:type="dxa"/>
            <w:noWrap/>
            <w:hideMark/>
          </w:tcPr>
          <w:p w14:paraId="44D2F1EE" w14:textId="77777777" w:rsidR="005D4B69" w:rsidRPr="00C17F4C" w:rsidRDefault="005D4B69" w:rsidP="000F6D6A">
            <w:pPr>
              <w:jc w:val="center"/>
              <w:rPr>
                <w:sz w:val="22"/>
              </w:rPr>
            </w:pPr>
            <w:r w:rsidRPr="00C17F4C">
              <w:rPr>
                <w:sz w:val="22"/>
              </w:rPr>
              <w:t>(0.998-0.999)</w:t>
            </w:r>
          </w:p>
        </w:tc>
        <w:tc>
          <w:tcPr>
            <w:tcW w:w="1300" w:type="dxa"/>
            <w:noWrap/>
            <w:hideMark/>
          </w:tcPr>
          <w:p w14:paraId="6B9810A0" w14:textId="77777777" w:rsidR="005D4B69" w:rsidRPr="00C17F4C" w:rsidRDefault="005D4B69" w:rsidP="000F6D6A">
            <w:pPr>
              <w:jc w:val="center"/>
              <w:rPr>
                <w:sz w:val="22"/>
              </w:rPr>
            </w:pPr>
            <w:r w:rsidRPr="00C17F4C">
              <w:rPr>
                <w:sz w:val="22"/>
              </w:rPr>
              <w:t>&lt;0.0001</w:t>
            </w:r>
          </w:p>
        </w:tc>
      </w:tr>
      <w:tr w:rsidR="005D4B69" w:rsidRPr="00C17F4C" w14:paraId="47A53E9D" w14:textId="77777777" w:rsidTr="000F6D6A">
        <w:trPr>
          <w:trHeight w:val="300"/>
        </w:trPr>
        <w:tc>
          <w:tcPr>
            <w:tcW w:w="2580" w:type="dxa"/>
            <w:tcBorders>
              <w:bottom w:val="single" w:sz="4" w:space="0" w:color="auto"/>
            </w:tcBorders>
            <w:noWrap/>
            <w:hideMark/>
          </w:tcPr>
          <w:p w14:paraId="1DF94264" w14:textId="77777777" w:rsidR="005D4B69" w:rsidRPr="00C17F4C" w:rsidRDefault="005D4B69" w:rsidP="000F6D6A">
            <w:pPr>
              <w:rPr>
                <w:sz w:val="22"/>
              </w:rPr>
            </w:pPr>
            <w:r w:rsidRPr="00C17F4C">
              <w:rPr>
                <w:sz w:val="22"/>
              </w:rPr>
              <w:t>LEDD  Dag</w:t>
            </w:r>
          </w:p>
        </w:tc>
        <w:tc>
          <w:tcPr>
            <w:tcW w:w="1300" w:type="dxa"/>
            <w:tcBorders>
              <w:bottom w:val="single" w:sz="4" w:space="0" w:color="auto"/>
            </w:tcBorders>
            <w:noWrap/>
            <w:hideMark/>
          </w:tcPr>
          <w:p w14:paraId="7E74C825" w14:textId="77777777" w:rsidR="005D4B69" w:rsidRPr="00C17F4C" w:rsidRDefault="005D4B69" w:rsidP="000F6D6A">
            <w:pPr>
              <w:jc w:val="center"/>
              <w:rPr>
                <w:sz w:val="22"/>
              </w:rPr>
            </w:pPr>
            <w:r w:rsidRPr="00C17F4C">
              <w:rPr>
                <w:sz w:val="22"/>
              </w:rPr>
              <w:t>1.0</w:t>
            </w:r>
          </w:p>
        </w:tc>
        <w:tc>
          <w:tcPr>
            <w:tcW w:w="2211" w:type="dxa"/>
            <w:tcBorders>
              <w:bottom w:val="single" w:sz="4" w:space="0" w:color="auto"/>
            </w:tcBorders>
            <w:noWrap/>
            <w:hideMark/>
          </w:tcPr>
          <w:p w14:paraId="612F4121" w14:textId="77777777" w:rsidR="005D4B69" w:rsidRPr="00C17F4C" w:rsidRDefault="005D4B69" w:rsidP="000F6D6A">
            <w:pPr>
              <w:jc w:val="center"/>
              <w:rPr>
                <w:sz w:val="22"/>
              </w:rPr>
            </w:pPr>
            <w:r w:rsidRPr="00C17F4C">
              <w:rPr>
                <w:sz w:val="22"/>
              </w:rPr>
              <w:t>(1-1.001)</w:t>
            </w:r>
          </w:p>
        </w:tc>
        <w:tc>
          <w:tcPr>
            <w:tcW w:w="1300" w:type="dxa"/>
            <w:tcBorders>
              <w:bottom w:val="single" w:sz="4" w:space="0" w:color="auto"/>
            </w:tcBorders>
            <w:noWrap/>
            <w:hideMark/>
          </w:tcPr>
          <w:p w14:paraId="6CE27B68" w14:textId="77777777" w:rsidR="005D4B69" w:rsidRPr="00C17F4C" w:rsidRDefault="005D4B69" w:rsidP="000F6D6A">
            <w:pPr>
              <w:jc w:val="center"/>
              <w:rPr>
                <w:sz w:val="22"/>
              </w:rPr>
            </w:pPr>
            <w:r w:rsidRPr="00C17F4C">
              <w:rPr>
                <w:sz w:val="22"/>
              </w:rPr>
              <w:t>0.006</w:t>
            </w:r>
          </w:p>
        </w:tc>
      </w:tr>
      <w:tr w:rsidR="005D4B69" w:rsidRPr="00C17F4C" w14:paraId="729B59FD" w14:textId="77777777" w:rsidTr="000F6D6A">
        <w:trPr>
          <w:trHeight w:val="300"/>
        </w:trPr>
        <w:tc>
          <w:tcPr>
            <w:tcW w:w="2580" w:type="dxa"/>
            <w:tcBorders>
              <w:top w:val="single" w:sz="4" w:space="0" w:color="auto"/>
            </w:tcBorders>
            <w:noWrap/>
            <w:hideMark/>
          </w:tcPr>
          <w:p w14:paraId="295FF45D" w14:textId="77777777" w:rsidR="005D4B69" w:rsidRPr="00C17F4C" w:rsidRDefault="005D4B69" w:rsidP="000F6D6A">
            <w:pPr>
              <w:rPr>
                <w:b/>
                <w:sz w:val="22"/>
              </w:rPr>
            </w:pPr>
            <w:r w:rsidRPr="00C17F4C">
              <w:rPr>
                <w:b/>
                <w:sz w:val="22"/>
              </w:rPr>
              <w:t>ICB</w:t>
            </w:r>
          </w:p>
        </w:tc>
        <w:tc>
          <w:tcPr>
            <w:tcW w:w="1300" w:type="dxa"/>
            <w:tcBorders>
              <w:top w:val="single" w:sz="4" w:space="0" w:color="auto"/>
            </w:tcBorders>
            <w:noWrap/>
          </w:tcPr>
          <w:p w14:paraId="612E59C4" w14:textId="77777777" w:rsidR="005D4B69" w:rsidRPr="00C17F4C" w:rsidRDefault="005D4B69" w:rsidP="000F6D6A">
            <w:pPr>
              <w:jc w:val="center"/>
              <w:rPr>
                <w:sz w:val="22"/>
              </w:rPr>
            </w:pPr>
          </w:p>
        </w:tc>
        <w:tc>
          <w:tcPr>
            <w:tcW w:w="2211" w:type="dxa"/>
            <w:tcBorders>
              <w:top w:val="single" w:sz="4" w:space="0" w:color="auto"/>
            </w:tcBorders>
            <w:noWrap/>
          </w:tcPr>
          <w:p w14:paraId="4A36A711" w14:textId="77777777" w:rsidR="005D4B69" w:rsidRPr="00C17F4C" w:rsidRDefault="005D4B69" w:rsidP="000F6D6A">
            <w:pPr>
              <w:jc w:val="center"/>
              <w:rPr>
                <w:sz w:val="22"/>
              </w:rPr>
            </w:pPr>
          </w:p>
        </w:tc>
        <w:tc>
          <w:tcPr>
            <w:tcW w:w="1300" w:type="dxa"/>
            <w:tcBorders>
              <w:top w:val="single" w:sz="4" w:space="0" w:color="auto"/>
            </w:tcBorders>
            <w:noWrap/>
          </w:tcPr>
          <w:p w14:paraId="2DB42279" w14:textId="77777777" w:rsidR="005D4B69" w:rsidRPr="00C17F4C" w:rsidRDefault="005D4B69" w:rsidP="000F6D6A">
            <w:pPr>
              <w:jc w:val="center"/>
              <w:rPr>
                <w:sz w:val="22"/>
              </w:rPr>
            </w:pPr>
          </w:p>
        </w:tc>
      </w:tr>
      <w:tr w:rsidR="005D4B69" w:rsidRPr="00C17F4C" w14:paraId="03CB761C" w14:textId="77777777" w:rsidTr="000F6D6A">
        <w:trPr>
          <w:trHeight w:val="300"/>
        </w:trPr>
        <w:tc>
          <w:tcPr>
            <w:tcW w:w="2580" w:type="dxa"/>
            <w:noWrap/>
            <w:hideMark/>
          </w:tcPr>
          <w:p w14:paraId="4CD83D8A" w14:textId="77777777" w:rsidR="005D4B69" w:rsidRPr="00C17F4C" w:rsidRDefault="005D4B69" w:rsidP="000F6D6A">
            <w:pPr>
              <w:rPr>
                <w:sz w:val="22"/>
              </w:rPr>
            </w:pPr>
            <w:r w:rsidRPr="00C17F4C">
              <w:rPr>
                <w:sz w:val="22"/>
              </w:rPr>
              <w:t>GBA-PD vs. NM-PD</w:t>
            </w:r>
          </w:p>
        </w:tc>
        <w:tc>
          <w:tcPr>
            <w:tcW w:w="1300" w:type="dxa"/>
            <w:noWrap/>
            <w:hideMark/>
          </w:tcPr>
          <w:p w14:paraId="1EBDB013" w14:textId="77777777" w:rsidR="005D4B69" w:rsidRPr="00C17F4C" w:rsidRDefault="005D4B69" w:rsidP="000F6D6A">
            <w:pPr>
              <w:jc w:val="center"/>
              <w:rPr>
                <w:sz w:val="22"/>
              </w:rPr>
            </w:pPr>
            <w:r w:rsidRPr="00C17F4C">
              <w:rPr>
                <w:sz w:val="22"/>
              </w:rPr>
              <w:t>1.6</w:t>
            </w:r>
          </w:p>
        </w:tc>
        <w:tc>
          <w:tcPr>
            <w:tcW w:w="2211" w:type="dxa"/>
            <w:noWrap/>
            <w:hideMark/>
          </w:tcPr>
          <w:p w14:paraId="6E1893AE" w14:textId="77777777" w:rsidR="005D4B69" w:rsidRPr="00C17F4C" w:rsidRDefault="005D4B69" w:rsidP="000F6D6A">
            <w:pPr>
              <w:jc w:val="center"/>
              <w:rPr>
                <w:sz w:val="22"/>
              </w:rPr>
            </w:pPr>
            <w:r w:rsidRPr="00C17F4C">
              <w:rPr>
                <w:sz w:val="22"/>
              </w:rPr>
              <w:t>(1.081-2.508)</w:t>
            </w:r>
          </w:p>
        </w:tc>
        <w:tc>
          <w:tcPr>
            <w:tcW w:w="1300" w:type="dxa"/>
            <w:noWrap/>
            <w:hideMark/>
          </w:tcPr>
          <w:p w14:paraId="3FE65EB1" w14:textId="77777777" w:rsidR="005D4B69" w:rsidRPr="00C17F4C" w:rsidRDefault="005D4B69" w:rsidP="000F6D6A">
            <w:pPr>
              <w:jc w:val="center"/>
              <w:rPr>
                <w:sz w:val="22"/>
              </w:rPr>
            </w:pPr>
            <w:r w:rsidRPr="00C17F4C">
              <w:rPr>
                <w:sz w:val="22"/>
              </w:rPr>
              <w:t>0.02</w:t>
            </w:r>
          </w:p>
        </w:tc>
      </w:tr>
      <w:tr w:rsidR="005D4B69" w:rsidRPr="00C17F4C" w14:paraId="2245A65B" w14:textId="77777777" w:rsidTr="000F6D6A">
        <w:trPr>
          <w:trHeight w:val="300"/>
        </w:trPr>
        <w:tc>
          <w:tcPr>
            <w:tcW w:w="2580" w:type="dxa"/>
            <w:noWrap/>
            <w:hideMark/>
          </w:tcPr>
          <w:p w14:paraId="2F7EC06D" w14:textId="77777777" w:rsidR="005D4B69" w:rsidRPr="00C17F4C" w:rsidRDefault="005D4B69" w:rsidP="000F6D6A">
            <w:pPr>
              <w:rPr>
                <w:sz w:val="22"/>
              </w:rPr>
            </w:pPr>
            <w:r w:rsidRPr="00C17F4C">
              <w:rPr>
                <w:sz w:val="22"/>
              </w:rPr>
              <w:t>Age</w:t>
            </w:r>
          </w:p>
        </w:tc>
        <w:tc>
          <w:tcPr>
            <w:tcW w:w="1300" w:type="dxa"/>
            <w:noWrap/>
            <w:hideMark/>
          </w:tcPr>
          <w:p w14:paraId="2CA8EE8A" w14:textId="77777777" w:rsidR="005D4B69" w:rsidRPr="00C17F4C" w:rsidRDefault="005D4B69" w:rsidP="000F6D6A">
            <w:pPr>
              <w:jc w:val="center"/>
              <w:rPr>
                <w:sz w:val="22"/>
              </w:rPr>
            </w:pPr>
            <w:r w:rsidRPr="00C17F4C">
              <w:rPr>
                <w:sz w:val="22"/>
              </w:rPr>
              <w:t>0.9</w:t>
            </w:r>
          </w:p>
        </w:tc>
        <w:tc>
          <w:tcPr>
            <w:tcW w:w="2211" w:type="dxa"/>
            <w:noWrap/>
            <w:hideMark/>
          </w:tcPr>
          <w:p w14:paraId="67D3EEE9" w14:textId="77777777" w:rsidR="005D4B69" w:rsidRPr="00C17F4C" w:rsidRDefault="005D4B69" w:rsidP="000F6D6A">
            <w:pPr>
              <w:jc w:val="center"/>
              <w:rPr>
                <w:sz w:val="22"/>
              </w:rPr>
            </w:pPr>
            <w:r w:rsidRPr="00C17F4C">
              <w:rPr>
                <w:sz w:val="22"/>
              </w:rPr>
              <w:t>(0.929-0.963)</w:t>
            </w:r>
          </w:p>
        </w:tc>
        <w:tc>
          <w:tcPr>
            <w:tcW w:w="1300" w:type="dxa"/>
            <w:noWrap/>
            <w:hideMark/>
          </w:tcPr>
          <w:p w14:paraId="48814520" w14:textId="77777777" w:rsidR="005D4B69" w:rsidRPr="00C17F4C" w:rsidRDefault="005D4B69" w:rsidP="000F6D6A">
            <w:pPr>
              <w:jc w:val="center"/>
              <w:rPr>
                <w:sz w:val="22"/>
              </w:rPr>
            </w:pPr>
            <w:r w:rsidRPr="00C17F4C">
              <w:rPr>
                <w:sz w:val="22"/>
              </w:rPr>
              <w:t>&lt;0.0001</w:t>
            </w:r>
          </w:p>
        </w:tc>
      </w:tr>
      <w:tr w:rsidR="005D4B69" w:rsidRPr="00C17F4C" w14:paraId="37E5144A" w14:textId="77777777" w:rsidTr="000F6D6A">
        <w:trPr>
          <w:trHeight w:val="300"/>
        </w:trPr>
        <w:tc>
          <w:tcPr>
            <w:tcW w:w="2580" w:type="dxa"/>
            <w:noWrap/>
            <w:hideMark/>
          </w:tcPr>
          <w:p w14:paraId="650BC0B5" w14:textId="77777777" w:rsidR="005D4B69" w:rsidRPr="00C17F4C" w:rsidRDefault="005D4B69" w:rsidP="000F6D6A">
            <w:pPr>
              <w:rPr>
                <w:sz w:val="22"/>
              </w:rPr>
            </w:pPr>
            <w:r w:rsidRPr="00C17F4C">
              <w:rPr>
                <w:sz w:val="22"/>
              </w:rPr>
              <w:t>Gender</w:t>
            </w:r>
          </w:p>
        </w:tc>
        <w:tc>
          <w:tcPr>
            <w:tcW w:w="1300" w:type="dxa"/>
            <w:noWrap/>
            <w:hideMark/>
          </w:tcPr>
          <w:p w14:paraId="0EECBCD1" w14:textId="77777777" w:rsidR="005D4B69" w:rsidRPr="00C17F4C" w:rsidRDefault="005D4B69" w:rsidP="000F6D6A">
            <w:pPr>
              <w:jc w:val="center"/>
              <w:rPr>
                <w:sz w:val="22"/>
              </w:rPr>
            </w:pPr>
            <w:r w:rsidRPr="00C17F4C">
              <w:rPr>
                <w:sz w:val="22"/>
              </w:rPr>
              <w:t>0.6</w:t>
            </w:r>
          </w:p>
        </w:tc>
        <w:tc>
          <w:tcPr>
            <w:tcW w:w="2211" w:type="dxa"/>
            <w:noWrap/>
            <w:hideMark/>
          </w:tcPr>
          <w:p w14:paraId="2B146855" w14:textId="77777777" w:rsidR="005D4B69" w:rsidRPr="00C17F4C" w:rsidRDefault="005D4B69" w:rsidP="000F6D6A">
            <w:pPr>
              <w:jc w:val="center"/>
              <w:rPr>
                <w:sz w:val="22"/>
              </w:rPr>
            </w:pPr>
            <w:r w:rsidRPr="00C17F4C">
              <w:rPr>
                <w:sz w:val="22"/>
              </w:rPr>
              <w:t>(0.398-0.903)</w:t>
            </w:r>
          </w:p>
        </w:tc>
        <w:tc>
          <w:tcPr>
            <w:tcW w:w="1300" w:type="dxa"/>
            <w:noWrap/>
            <w:hideMark/>
          </w:tcPr>
          <w:p w14:paraId="48F34684" w14:textId="77777777" w:rsidR="005D4B69" w:rsidRPr="00C17F4C" w:rsidRDefault="005D4B69" w:rsidP="000F6D6A">
            <w:pPr>
              <w:jc w:val="center"/>
              <w:rPr>
                <w:sz w:val="22"/>
              </w:rPr>
            </w:pPr>
            <w:r w:rsidRPr="00C17F4C">
              <w:rPr>
                <w:sz w:val="22"/>
              </w:rPr>
              <w:t>0.014</w:t>
            </w:r>
          </w:p>
        </w:tc>
      </w:tr>
      <w:tr w:rsidR="005D4B69" w:rsidRPr="00C17F4C" w14:paraId="12F65654" w14:textId="77777777" w:rsidTr="000F6D6A">
        <w:trPr>
          <w:trHeight w:val="300"/>
        </w:trPr>
        <w:tc>
          <w:tcPr>
            <w:tcW w:w="2580" w:type="dxa"/>
            <w:noWrap/>
            <w:hideMark/>
          </w:tcPr>
          <w:p w14:paraId="6A4828A8" w14:textId="77777777" w:rsidR="005D4B69" w:rsidRPr="00C17F4C" w:rsidRDefault="005D4B69" w:rsidP="000F6D6A">
            <w:pPr>
              <w:rPr>
                <w:sz w:val="22"/>
              </w:rPr>
            </w:pPr>
            <w:r w:rsidRPr="00C17F4C">
              <w:rPr>
                <w:sz w:val="22"/>
              </w:rPr>
              <w:t>LEDD</w:t>
            </w:r>
          </w:p>
        </w:tc>
        <w:tc>
          <w:tcPr>
            <w:tcW w:w="1300" w:type="dxa"/>
            <w:noWrap/>
            <w:hideMark/>
          </w:tcPr>
          <w:p w14:paraId="6D4CA3B3" w14:textId="77777777" w:rsidR="005D4B69" w:rsidRPr="00C17F4C" w:rsidRDefault="005D4B69" w:rsidP="000F6D6A">
            <w:pPr>
              <w:jc w:val="center"/>
              <w:rPr>
                <w:sz w:val="22"/>
              </w:rPr>
            </w:pPr>
            <w:r w:rsidRPr="00C17F4C">
              <w:rPr>
                <w:sz w:val="22"/>
              </w:rPr>
              <w:t>1.0</w:t>
            </w:r>
          </w:p>
        </w:tc>
        <w:tc>
          <w:tcPr>
            <w:tcW w:w="2211" w:type="dxa"/>
            <w:noWrap/>
            <w:hideMark/>
          </w:tcPr>
          <w:p w14:paraId="3030EEBB" w14:textId="77777777" w:rsidR="005D4B69" w:rsidRPr="00C17F4C" w:rsidRDefault="005D4B69" w:rsidP="000F6D6A">
            <w:pPr>
              <w:jc w:val="center"/>
              <w:rPr>
                <w:sz w:val="22"/>
              </w:rPr>
            </w:pPr>
            <w:r w:rsidRPr="00C17F4C">
              <w:rPr>
                <w:sz w:val="22"/>
              </w:rPr>
              <w:t>(1-1)</w:t>
            </w:r>
          </w:p>
        </w:tc>
        <w:tc>
          <w:tcPr>
            <w:tcW w:w="1300" w:type="dxa"/>
            <w:noWrap/>
            <w:hideMark/>
          </w:tcPr>
          <w:p w14:paraId="60435A91" w14:textId="77777777" w:rsidR="005D4B69" w:rsidRPr="00C17F4C" w:rsidRDefault="005D4B69" w:rsidP="000F6D6A">
            <w:pPr>
              <w:jc w:val="center"/>
              <w:rPr>
                <w:sz w:val="22"/>
              </w:rPr>
            </w:pPr>
            <w:r w:rsidRPr="00C17F4C">
              <w:rPr>
                <w:sz w:val="22"/>
              </w:rPr>
              <w:t>0.935</w:t>
            </w:r>
          </w:p>
        </w:tc>
      </w:tr>
      <w:tr w:rsidR="005D4B69" w:rsidRPr="00C17F4C" w14:paraId="65255277" w14:textId="77777777" w:rsidTr="000F6D6A">
        <w:trPr>
          <w:trHeight w:val="300"/>
        </w:trPr>
        <w:tc>
          <w:tcPr>
            <w:tcW w:w="2580" w:type="dxa"/>
            <w:tcBorders>
              <w:bottom w:val="single" w:sz="4" w:space="0" w:color="auto"/>
            </w:tcBorders>
            <w:noWrap/>
            <w:hideMark/>
          </w:tcPr>
          <w:p w14:paraId="0F5A8C57" w14:textId="77777777" w:rsidR="005D4B69" w:rsidRPr="00C17F4C" w:rsidRDefault="005D4B69" w:rsidP="000F6D6A">
            <w:pPr>
              <w:rPr>
                <w:sz w:val="22"/>
              </w:rPr>
            </w:pPr>
            <w:r w:rsidRPr="00C17F4C">
              <w:rPr>
                <w:sz w:val="22"/>
              </w:rPr>
              <w:t>LEDD  Dag</w:t>
            </w:r>
          </w:p>
        </w:tc>
        <w:tc>
          <w:tcPr>
            <w:tcW w:w="1300" w:type="dxa"/>
            <w:tcBorders>
              <w:bottom w:val="single" w:sz="4" w:space="0" w:color="auto"/>
            </w:tcBorders>
            <w:noWrap/>
            <w:hideMark/>
          </w:tcPr>
          <w:p w14:paraId="1FC6A572" w14:textId="77777777" w:rsidR="005D4B69" w:rsidRPr="00C17F4C" w:rsidRDefault="005D4B69" w:rsidP="000F6D6A">
            <w:pPr>
              <w:jc w:val="center"/>
              <w:rPr>
                <w:sz w:val="22"/>
              </w:rPr>
            </w:pPr>
            <w:r w:rsidRPr="00C17F4C">
              <w:rPr>
                <w:sz w:val="22"/>
              </w:rPr>
              <w:t>1.0</w:t>
            </w:r>
          </w:p>
        </w:tc>
        <w:tc>
          <w:tcPr>
            <w:tcW w:w="2211" w:type="dxa"/>
            <w:tcBorders>
              <w:bottom w:val="single" w:sz="4" w:space="0" w:color="auto"/>
            </w:tcBorders>
            <w:noWrap/>
            <w:hideMark/>
          </w:tcPr>
          <w:p w14:paraId="22C5D6F7" w14:textId="77777777" w:rsidR="005D4B69" w:rsidRPr="00C17F4C" w:rsidRDefault="005D4B69" w:rsidP="000F6D6A">
            <w:pPr>
              <w:jc w:val="center"/>
              <w:rPr>
                <w:sz w:val="22"/>
              </w:rPr>
            </w:pPr>
            <w:r w:rsidRPr="00C17F4C">
              <w:rPr>
                <w:sz w:val="22"/>
              </w:rPr>
              <w:t>(1-1.001)</w:t>
            </w:r>
          </w:p>
        </w:tc>
        <w:tc>
          <w:tcPr>
            <w:tcW w:w="1300" w:type="dxa"/>
            <w:tcBorders>
              <w:bottom w:val="single" w:sz="4" w:space="0" w:color="auto"/>
            </w:tcBorders>
            <w:noWrap/>
            <w:hideMark/>
          </w:tcPr>
          <w:p w14:paraId="1AD47F53" w14:textId="77777777" w:rsidR="005D4B69" w:rsidRPr="00C17F4C" w:rsidRDefault="005D4B69" w:rsidP="000F6D6A">
            <w:pPr>
              <w:jc w:val="center"/>
              <w:rPr>
                <w:sz w:val="22"/>
              </w:rPr>
            </w:pPr>
            <w:r w:rsidRPr="00C17F4C">
              <w:rPr>
                <w:sz w:val="22"/>
              </w:rPr>
              <w:t>0.253</w:t>
            </w:r>
          </w:p>
        </w:tc>
      </w:tr>
      <w:tr w:rsidR="005D4B69" w:rsidRPr="00C17F4C" w14:paraId="7247DF45" w14:textId="77777777" w:rsidTr="000F6D6A">
        <w:trPr>
          <w:trHeight w:val="300"/>
        </w:trPr>
        <w:tc>
          <w:tcPr>
            <w:tcW w:w="2580" w:type="dxa"/>
            <w:tcBorders>
              <w:top w:val="single" w:sz="4" w:space="0" w:color="auto"/>
            </w:tcBorders>
            <w:noWrap/>
            <w:hideMark/>
          </w:tcPr>
          <w:p w14:paraId="63D98BBA" w14:textId="77777777" w:rsidR="005D4B69" w:rsidRPr="00C17F4C" w:rsidRDefault="005D4B69" w:rsidP="000F6D6A">
            <w:pPr>
              <w:rPr>
                <w:b/>
                <w:sz w:val="22"/>
              </w:rPr>
            </w:pPr>
            <w:r w:rsidRPr="00C17F4C">
              <w:rPr>
                <w:b/>
                <w:sz w:val="22"/>
              </w:rPr>
              <w:t>Dysautonomia</w:t>
            </w:r>
          </w:p>
        </w:tc>
        <w:tc>
          <w:tcPr>
            <w:tcW w:w="1300" w:type="dxa"/>
            <w:tcBorders>
              <w:top w:val="single" w:sz="4" w:space="0" w:color="auto"/>
            </w:tcBorders>
            <w:noWrap/>
          </w:tcPr>
          <w:p w14:paraId="2BD23903" w14:textId="77777777" w:rsidR="005D4B69" w:rsidRPr="00C17F4C" w:rsidRDefault="005D4B69" w:rsidP="000F6D6A">
            <w:pPr>
              <w:jc w:val="center"/>
              <w:rPr>
                <w:sz w:val="22"/>
              </w:rPr>
            </w:pPr>
          </w:p>
        </w:tc>
        <w:tc>
          <w:tcPr>
            <w:tcW w:w="2211" w:type="dxa"/>
            <w:tcBorders>
              <w:top w:val="single" w:sz="4" w:space="0" w:color="auto"/>
            </w:tcBorders>
            <w:noWrap/>
          </w:tcPr>
          <w:p w14:paraId="3AE1E4C8" w14:textId="77777777" w:rsidR="005D4B69" w:rsidRPr="00C17F4C" w:rsidRDefault="005D4B69" w:rsidP="000F6D6A">
            <w:pPr>
              <w:jc w:val="center"/>
              <w:rPr>
                <w:sz w:val="22"/>
              </w:rPr>
            </w:pPr>
          </w:p>
        </w:tc>
        <w:tc>
          <w:tcPr>
            <w:tcW w:w="1300" w:type="dxa"/>
            <w:tcBorders>
              <w:top w:val="single" w:sz="4" w:space="0" w:color="auto"/>
            </w:tcBorders>
            <w:noWrap/>
          </w:tcPr>
          <w:p w14:paraId="0712AB72" w14:textId="77777777" w:rsidR="005D4B69" w:rsidRPr="00C17F4C" w:rsidRDefault="005D4B69" w:rsidP="000F6D6A">
            <w:pPr>
              <w:jc w:val="center"/>
              <w:rPr>
                <w:sz w:val="22"/>
              </w:rPr>
            </w:pPr>
          </w:p>
        </w:tc>
      </w:tr>
      <w:tr w:rsidR="005D4B69" w:rsidRPr="00C17F4C" w14:paraId="768D550B" w14:textId="77777777" w:rsidTr="000F6D6A">
        <w:trPr>
          <w:trHeight w:val="300"/>
        </w:trPr>
        <w:tc>
          <w:tcPr>
            <w:tcW w:w="2580" w:type="dxa"/>
            <w:noWrap/>
            <w:hideMark/>
          </w:tcPr>
          <w:p w14:paraId="4A4D565F" w14:textId="77777777" w:rsidR="005D4B69" w:rsidRPr="00C17F4C" w:rsidRDefault="005D4B69" w:rsidP="000F6D6A">
            <w:pPr>
              <w:rPr>
                <w:sz w:val="22"/>
              </w:rPr>
            </w:pPr>
            <w:r w:rsidRPr="00C17F4C">
              <w:rPr>
                <w:sz w:val="22"/>
              </w:rPr>
              <w:t>GBA-PD vs. NM-PD</w:t>
            </w:r>
          </w:p>
        </w:tc>
        <w:tc>
          <w:tcPr>
            <w:tcW w:w="1300" w:type="dxa"/>
            <w:noWrap/>
            <w:hideMark/>
          </w:tcPr>
          <w:p w14:paraId="13F7618B" w14:textId="77777777" w:rsidR="005D4B69" w:rsidRPr="00C17F4C" w:rsidRDefault="005D4B69" w:rsidP="000F6D6A">
            <w:pPr>
              <w:jc w:val="center"/>
              <w:rPr>
                <w:sz w:val="22"/>
              </w:rPr>
            </w:pPr>
            <w:r w:rsidRPr="00C17F4C">
              <w:rPr>
                <w:sz w:val="22"/>
              </w:rPr>
              <w:t>1.4</w:t>
            </w:r>
          </w:p>
        </w:tc>
        <w:tc>
          <w:tcPr>
            <w:tcW w:w="2211" w:type="dxa"/>
            <w:noWrap/>
            <w:hideMark/>
          </w:tcPr>
          <w:p w14:paraId="1465BB9C" w14:textId="77777777" w:rsidR="005D4B69" w:rsidRPr="00C17F4C" w:rsidRDefault="005D4B69" w:rsidP="000F6D6A">
            <w:pPr>
              <w:jc w:val="center"/>
              <w:rPr>
                <w:sz w:val="22"/>
              </w:rPr>
            </w:pPr>
            <w:r w:rsidRPr="00C17F4C">
              <w:rPr>
                <w:sz w:val="22"/>
              </w:rPr>
              <w:t>(1.049-1.987)</w:t>
            </w:r>
          </w:p>
        </w:tc>
        <w:tc>
          <w:tcPr>
            <w:tcW w:w="1300" w:type="dxa"/>
            <w:noWrap/>
            <w:hideMark/>
          </w:tcPr>
          <w:p w14:paraId="1DDB064C" w14:textId="77777777" w:rsidR="005D4B69" w:rsidRPr="00C17F4C" w:rsidRDefault="005D4B69" w:rsidP="000F6D6A">
            <w:pPr>
              <w:jc w:val="center"/>
              <w:rPr>
                <w:sz w:val="22"/>
              </w:rPr>
            </w:pPr>
            <w:r w:rsidRPr="00C17F4C">
              <w:rPr>
                <w:sz w:val="22"/>
              </w:rPr>
              <w:t>0.024</w:t>
            </w:r>
          </w:p>
        </w:tc>
      </w:tr>
      <w:tr w:rsidR="005D4B69" w:rsidRPr="00C17F4C" w14:paraId="283CCD64" w14:textId="77777777" w:rsidTr="000F6D6A">
        <w:trPr>
          <w:trHeight w:val="300"/>
        </w:trPr>
        <w:tc>
          <w:tcPr>
            <w:tcW w:w="2580" w:type="dxa"/>
            <w:noWrap/>
            <w:hideMark/>
          </w:tcPr>
          <w:p w14:paraId="2704731F" w14:textId="77777777" w:rsidR="005D4B69" w:rsidRPr="00C17F4C" w:rsidRDefault="005D4B69" w:rsidP="000F6D6A">
            <w:pPr>
              <w:rPr>
                <w:sz w:val="22"/>
              </w:rPr>
            </w:pPr>
            <w:r w:rsidRPr="00C17F4C">
              <w:rPr>
                <w:sz w:val="22"/>
              </w:rPr>
              <w:t>Age</w:t>
            </w:r>
          </w:p>
        </w:tc>
        <w:tc>
          <w:tcPr>
            <w:tcW w:w="1300" w:type="dxa"/>
            <w:noWrap/>
            <w:hideMark/>
          </w:tcPr>
          <w:p w14:paraId="70C123EE" w14:textId="77777777" w:rsidR="005D4B69" w:rsidRPr="00C17F4C" w:rsidRDefault="005D4B69" w:rsidP="000F6D6A">
            <w:pPr>
              <w:jc w:val="center"/>
              <w:rPr>
                <w:sz w:val="22"/>
              </w:rPr>
            </w:pPr>
            <w:r w:rsidRPr="00C17F4C">
              <w:rPr>
                <w:sz w:val="22"/>
              </w:rPr>
              <w:t>1.0</w:t>
            </w:r>
          </w:p>
        </w:tc>
        <w:tc>
          <w:tcPr>
            <w:tcW w:w="2211" w:type="dxa"/>
            <w:noWrap/>
            <w:hideMark/>
          </w:tcPr>
          <w:p w14:paraId="3C8C6017" w14:textId="77777777" w:rsidR="005D4B69" w:rsidRPr="00C17F4C" w:rsidRDefault="005D4B69" w:rsidP="000F6D6A">
            <w:pPr>
              <w:jc w:val="center"/>
              <w:rPr>
                <w:sz w:val="22"/>
              </w:rPr>
            </w:pPr>
            <w:r w:rsidRPr="00C17F4C">
              <w:rPr>
                <w:sz w:val="22"/>
              </w:rPr>
              <w:t>(0.979-1.002)</w:t>
            </w:r>
          </w:p>
        </w:tc>
        <w:tc>
          <w:tcPr>
            <w:tcW w:w="1300" w:type="dxa"/>
            <w:noWrap/>
            <w:hideMark/>
          </w:tcPr>
          <w:p w14:paraId="704F2B4B" w14:textId="77777777" w:rsidR="005D4B69" w:rsidRPr="00C17F4C" w:rsidRDefault="005D4B69" w:rsidP="000F6D6A">
            <w:pPr>
              <w:jc w:val="center"/>
              <w:rPr>
                <w:sz w:val="22"/>
              </w:rPr>
            </w:pPr>
            <w:r w:rsidRPr="00C17F4C">
              <w:rPr>
                <w:sz w:val="22"/>
              </w:rPr>
              <w:t>0.105</w:t>
            </w:r>
          </w:p>
        </w:tc>
      </w:tr>
      <w:tr w:rsidR="005D4B69" w:rsidRPr="00C17F4C" w14:paraId="0DBC85E3" w14:textId="77777777" w:rsidTr="000F6D6A">
        <w:trPr>
          <w:trHeight w:val="300"/>
        </w:trPr>
        <w:tc>
          <w:tcPr>
            <w:tcW w:w="2580" w:type="dxa"/>
            <w:noWrap/>
            <w:hideMark/>
          </w:tcPr>
          <w:p w14:paraId="3FA03398" w14:textId="77777777" w:rsidR="005D4B69" w:rsidRPr="00C17F4C" w:rsidRDefault="005D4B69" w:rsidP="000F6D6A">
            <w:pPr>
              <w:rPr>
                <w:sz w:val="22"/>
              </w:rPr>
            </w:pPr>
            <w:r w:rsidRPr="00C17F4C">
              <w:rPr>
                <w:sz w:val="22"/>
              </w:rPr>
              <w:t>Gender</w:t>
            </w:r>
          </w:p>
        </w:tc>
        <w:tc>
          <w:tcPr>
            <w:tcW w:w="1300" w:type="dxa"/>
            <w:noWrap/>
            <w:hideMark/>
          </w:tcPr>
          <w:p w14:paraId="7FE825E2" w14:textId="77777777" w:rsidR="005D4B69" w:rsidRPr="00C17F4C" w:rsidRDefault="005D4B69" w:rsidP="000F6D6A">
            <w:pPr>
              <w:jc w:val="center"/>
              <w:rPr>
                <w:sz w:val="22"/>
              </w:rPr>
            </w:pPr>
            <w:r w:rsidRPr="00C17F4C">
              <w:rPr>
                <w:sz w:val="22"/>
              </w:rPr>
              <w:t>0.7</w:t>
            </w:r>
          </w:p>
        </w:tc>
        <w:tc>
          <w:tcPr>
            <w:tcW w:w="2211" w:type="dxa"/>
            <w:noWrap/>
            <w:hideMark/>
          </w:tcPr>
          <w:p w14:paraId="08023CE0" w14:textId="77777777" w:rsidR="005D4B69" w:rsidRPr="00C17F4C" w:rsidRDefault="005D4B69" w:rsidP="000F6D6A">
            <w:pPr>
              <w:jc w:val="center"/>
              <w:rPr>
                <w:sz w:val="22"/>
              </w:rPr>
            </w:pPr>
            <w:r w:rsidRPr="00C17F4C">
              <w:rPr>
                <w:sz w:val="22"/>
              </w:rPr>
              <w:t>(0.561-0.987)</w:t>
            </w:r>
          </w:p>
        </w:tc>
        <w:tc>
          <w:tcPr>
            <w:tcW w:w="1300" w:type="dxa"/>
            <w:noWrap/>
            <w:hideMark/>
          </w:tcPr>
          <w:p w14:paraId="58E614E5" w14:textId="77777777" w:rsidR="005D4B69" w:rsidRPr="00C17F4C" w:rsidRDefault="005D4B69" w:rsidP="000F6D6A">
            <w:pPr>
              <w:jc w:val="center"/>
              <w:rPr>
                <w:sz w:val="22"/>
              </w:rPr>
            </w:pPr>
            <w:r w:rsidRPr="00C17F4C">
              <w:rPr>
                <w:sz w:val="22"/>
              </w:rPr>
              <w:t>0.04</w:t>
            </w:r>
          </w:p>
        </w:tc>
      </w:tr>
      <w:tr w:rsidR="005D4B69" w:rsidRPr="00C17F4C" w14:paraId="379E55E0" w14:textId="77777777" w:rsidTr="000F6D6A">
        <w:trPr>
          <w:trHeight w:val="300"/>
        </w:trPr>
        <w:tc>
          <w:tcPr>
            <w:tcW w:w="2580" w:type="dxa"/>
            <w:noWrap/>
            <w:hideMark/>
          </w:tcPr>
          <w:p w14:paraId="14691023" w14:textId="77777777" w:rsidR="005D4B69" w:rsidRPr="00C17F4C" w:rsidRDefault="005D4B69" w:rsidP="000F6D6A">
            <w:pPr>
              <w:rPr>
                <w:sz w:val="22"/>
              </w:rPr>
            </w:pPr>
            <w:r w:rsidRPr="00C17F4C">
              <w:rPr>
                <w:sz w:val="22"/>
              </w:rPr>
              <w:t>LEDD</w:t>
            </w:r>
          </w:p>
        </w:tc>
        <w:tc>
          <w:tcPr>
            <w:tcW w:w="1300" w:type="dxa"/>
            <w:noWrap/>
            <w:hideMark/>
          </w:tcPr>
          <w:p w14:paraId="1D9CCACF" w14:textId="77777777" w:rsidR="005D4B69" w:rsidRPr="00C17F4C" w:rsidRDefault="005D4B69" w:rsidP="000F6D6A">
            <w:pPr>
              <w:jc w:val="center"/>
              <w:rPr>
                <w:sz w:val="22"/>
              </w:rPr>
            </w:pPr>
            <w:r w:rsidRPr="00C17F4C">
              <w:rPr>
                <w:sz w:val="22"/>
              </w:rPr>
              <w:t>1.0</w:t>
            </w:r>
          </w:p>
        </w:tc>
        <w:tc>
          <w:tcPr>
            <w:tcW w:w="2211" w:type="dxa"/>
            <w:noWrap/>
            <w:hideMark/>
          </w:tcPr>
          <w:p w14:paraId="231D349A" w14:textId="77777777" w:rsidR="005D4B69" w:rsidRPr="00C17F4C" w:rsidRDefault="005D4B69" w:rsidP="000F6D6A">
            <w:pPr>
              <w:jc w:val="center"/>
              <w:rPr>
                <w:sz w:val="22"/>
              </w:rPr>
            </w:pPr>
            <w:r w:rsidRPr="00C17F4C">
              <w:rPr>
                <w:sz w:val="22"/>
              </w:rPr>
              <w:t>(0.999-1)</w:t>
            </w:r>
          </w:p>
        </w:tc>
        <w:tc>
          <w:tcPr>
            <w:tcW w:w="1300" w:type="dxa"/>
            <w:noWrap/>
            <w:hideMark/>
          </w:tcPr>
          <w:p w14:paraId="3277C3C6" w14:textId="77777777" w:rsidR="005D4B69" w:rsidRPr="00C17F4C" w:rsidRDefault="005D4B69" w:rsidP="000F6D6A">
            <w:pPr>
              <w:jc w:val="center"/>
              <w:rPr>
                <w:sz w:val="22"/>
              </w:rPr>
            </w:pPr>
            <w:r w:rsidRPr="00C17F4C">
              <w:rPr>
                <w:sz w:val="22"/>
              </w:rPr>
              <w:t>&lt;0.0001</w:t>
            </w:r>
          </w:p>
        </w:tc>
      </w:tr>
      <w:tr w:rsidR="005D4B69" w:rsidRPr="00C17F4C" w14:paraId="353E77FE" w14:textId="77777777" w:rsidTr="000F6D6A">
        <w:trPr>
          <w:trHeight w:val="300"/>
        </w:trPr>
        <w:tc>
          <w:tcPr>
            <w:tcW w:w="2580" w:type="dxa"/>
            <w:tcBorders>
              <w:bottom w:val="single" w:sz="4" w:space="0" w:color="auto"/>
            </w:tcBorders>
            <w:noWrap/>
            <w:hideMark/>
          </w:tcPr>
          <w:p w14:paraId="50514F23" w14:textId="77777777" w:rsidR="005D4B69" w:rsidRPr="00C17F4C" w:rsidRDefault="005D4B69" w:rsidP="000F6D6A">
            <w:pPr>
              <w:rPr>
                <w:sz w:val="22"/>
              </w:rPr>
            </w:pPr>
            <w:r w:rsidRPr="00C17F4C">
              <w:rPr>
                <w:sz w:val="22"/>
              </w:rPr>
              <w:t>LEDD  Dag</w:t>
            </w:r>
          </w:p>
        </w:tc>
        <w:tc>
          <w:tcPr>
            <w:tcW w:w="1300" w:type="dxa"/>
            <w:tcBorders>
              <w:bottom w:val="single" w:sz="4" w:space="0" w:color="auto"/>
            </w:tcBorders>
            <w:noWrap/>
            <w:hideMark/>
          </w:tcPr>
          <w:p w14:paraId="5A55C69B" w14:textId="77777777" w:rsidR="005D4B69" w:rsidRPr="00C17F4C" w:rsidRDefault="005D4B69" w:rsidP="000F6D6A">
            <w:pPr>
              <w:jc w:val="center"/>
              <w:rPr>
                <w:sz w:val="22"/>
              </w:rPr>
            </w:pPr>
            <w:r w:rsidRPr="00C17F4C">
              <w:rPr>
                <w:sz w:val="22"/>
              </w:rPr>
              <w:t>1.0</w:t>
            </w:r>
          </w:p>
        </w:tc>
        <w:tc>
          <w:tcPr>
            <w:tcW w:w="2211" w:type="dxa"/>
            <w:tcBorders>
              <w:bottom w:val="single" w:sz="4" w:space="0" w:color="auto"/>
            </w:tcBorders>
            <w:noWrap/>
            <w:hideMark/>
          </w:tcPr>
          <w:p w14:paraId="27B120CC" w14:textId="77777777" w:rsidR="005D4B69" w:rsidRPr="00C17F4C" w:rsidRDefault="005D4B69" w:rsidP="000F6D6A">
            <w:pPr>
              <w:jc w:val="center"/>
              <w:rPr>
                <w:sz w:val="22"/>
              </w:rPr>
            </w:pPr>
            <w:r w:rsidRPr="00C17F4C">
              <w:rPr>
                <w:sz w:val="22"/>
              </w:rPr>
              <w:t>(1-1.001)</w:t>
            </w:r>
          </w:p>
        </w:tc>
        <w:tc>
          <w:tcPr>
            <w:tcW w:w="1300" w:type="dxa"/>
            <w:tcBorders>
              <w:bottom w:val="single" w:sz="4" w:space="0" w:color="auto"/>
            </w:tcBorders>
            <w:noWrap/>
            <w:hideMark/>
          </w:tcPr>
          <w:p w14:paraId="5143E895" w14:textId="77777777" w:rsidR="005D4B69" w:rsidRPr="00C17F4C" w:rsidRDefault="005D4B69" w:rsidP="000F6D6A">
            <w:pPr>
              <w:jc w:val="center"/>
              <w:rPr>
                <w:sz w:val="22"/>
              </w:rPr>
            </w:pPr>
            <w:r w:rsidRPr="00C17F4C">
              <w:rPr>
                <w:sz w:val="22"/>
              </w:rPr>
              <w:t>0.021</w:t>
            </w:r>
          </w:p>
        </w:tc>
      </w:tr>
      <w:tr w:rsidR="005D4B69" w:rsidRPr="00C17F4C" w14:paraId="67C01D21" w14:textId="77777777" w:rsidTr="000F6D6A">
        <w:trPr>
          <w:trHeight w:val="300"/>
        </w:trPr>
        <w:tc>
          <w:tcPr>
            <w:tcW w:w="3880" w:type="dxa"/>
            <w:gridSpan w:val="2"/>
            <w:tcBorders>
              <w:top w:val="single" w:sz="4" w:space="0" w:color="auto"/>
            </w:tcBorders>
            <w:noWrap/>
            <w:hideMark/>
          </w:tcPr>
          <w:p w14:paraId="388E1946" w14:textId="77777777" w:rsidR="005D4B69" w:rsidRPr="00C17F4C" w:rsidRDefault="005D4B69" w:rsidP="000F6D6A">
            <w:pPr>
              <w:rPr>
                <w:sz w:val="22"/>
              </w:rPr>
            </w:pPr>
            <w:r w:rsidRPr="00C17F4C">
              <w:rPr>
                <w:b/>
                <w:sz w:val="22"/>
              </w:rPr>
              <w:t>Non-motor fluctuations</w:t>
            </w:r>
          </w:p>
        </w:tc>
        <w:tc>
          <w:tcPr>
            <w:tcW w:w="2211" w:type="dxa"/>
            <w:tcBorders>
              <w:top w:val="single" w:sz="4" w:space="0" w:color="auto"/>
            </w:tcBorders>
            <w:noWrap/>
          </w:tcPr>
          <w:p w14:paraId="3E6C6FA4" w14:textId="77777777" w:rsidR="005D4B69" w:rsidRPr="00C17F4C" w:rsidRDefault="005D4B69" w:rsidP="000F6D6A">
            <w:pPr>
              <w:jc w:val="center"/>
              <w:rPr>
                <w:sz w:val="22"/>
              </w:rPr>
            </w:pPr>
          </w:p>
        </w:tc>
        <w:tc>
          <w:tcPr>
            <w:tcW w:w="1300" w:type="dxa"/>
            <w:tcBorders>
              <w:top w:val="single" w:sz="4" w:space="0" w:color="auto"/>
            </w:tcBorders>
            <w:noWrap/>
          </w:tcPr>
          <w:p w14:paraId="6103BEEB" w14:textId="77777777" w:rsidR="005D4B69" w:rsidRPr="00C17F4C" w:rsidRDefault="005D4B69" w:rsidP="000F6D6A">
            <w:pPr>
              <w:jc w:val="center"/>
              <w:rPr>
                <w:sz w:val="22"/>
              </w:rPr>
            </w:pPr>
          </w:p>
        </w:tc>
      </w:tr>
      <w:tr w:rsidR="005D4B69" w:rsidRPr="00C17F4C" w14:paraId="4F7FBF9B" w14:textId="77777777" w:rsidTr="000F6D6A">
        <w:trPr>
          <w:trHeight w:val="300"/>
        </w:trPr>
        <w:tc>
          <w:tcPr>
            <w:tcW w:w="2580" w:type="dxa"/>
            <w:noWrap/>
            <w:hideMark/>
          </w:tcPr>
          <w:p w14:paraId="502A5A12" w14:textId="77777777" w:rsidR="005D4B69" w:rsidRPr="00C17F4C" w:rsidRDefault="005D4B69" w:rsidP="000F6D6A">
            <w:pPr>
              <w:rPr>
                <w:sz w:val="22"/>
              </w:rPr>
            </w:pPr>
            <w:r w:rsidRPr="00C17F4C">
              <w:rPr>
                <w:sz w:val="22"/>
              </w:rPr>
              <w:t>GBA-PD vs. NM-PD</w:t>
            </w:r>
          </w:p>
        </w:tc>
        <w:tc>
          <w:tcPr>
            <w:tcW w:w="1300" w:type="dxa"/>
            <w:noWrap/>
            <w:hideMark/>
          </w:tcPr>
          <w:p w14:paraId="03CE51A3" w14:textId="77777777" w:rsidR="005D4B69" w:rsidRPr="00C17F4C" w:rsidRDefault="005D4B69" w:rsidP="000F6D6A">
            <w:pPr>
              <w:jc w:val="center"/>
              <w:rPr>
                <w:sz w:val="22"/>
              </w:rPr>
            </w:pPr>
            <w:r w:rsidRPr="00C17F4C">
              <w:rPr>
                <w:sz w:val="22"/>
              </w:rPr>
              <w:t>1.6</w:t>
            </w:r>
          </w:p>
        </w:tc>
        <w:tc>
          <w:tcPr>
            <w:tcW w:w="2211" w:type="dxa"/>
            <w:noWrap/>
            <w:hideMark/>
          </w:tcPr>
          <w:p w14:paraId="1D1E9FAD" w14:textId="77777777" w:rsidR="005D4B69" w:rsidRPr="00C17F4C" w:rsidRDefault="005D4B69" w:rsidP="000F6D6A">
            <w:pPr>
              <w:jc w:val="center"/>
              <w:rPr>
                <w:sz w:val="22"/>
              </w:rPr>
            </w:pPr>
            <w:r w:rsidRPr="00C17F4C">
              <w:rPr>
                <w:sz w:val="22"/>
              </w:rPr>
              <w:t>(1.041-2.396)</w:t>
            </w:r>
          </w:p>
        </w:tc>
        <w:tc>
          <w:tcPr>
            <w:tcW w:w="1300" w:type="dxa"/>
            <w:noWrap/>
            <w:hideMark/>
          </w:tcPr>
          <w:p w14:paraId="3AE071EF" w14:textId="77777777" w:rsidR="005D4B69" w:rsidRPr="00C17F4C" w:rsidRDefault="005D4B69" w:rsidP="000F6D6A">
            <w:pPr>
              <w:jc w:val="center"/>
              <w:rPr>
                <w:sz w:val="22"/>
              </w:rPr>
            </w:pPr>
            <w:r w:rsidRPr="00C17F4C">
              <w:rPr>
                <w:sz w:val="22"/>
              </w:rPr>
              <w:t>0.031</w:t>
            </w:r>
          </w:p>
        </w:tc>
      </w:tr>
      <w:tr w:rsidR="005D4B69" w:rsidRPr="00C17F4C" w14:paraId="29A3F35D" w14:textId="77777777" w:rsidTr="000F6D6A">
        <w:trPr>
          <w:trHeight w:val="300"/>
        </w:trPr>
        <w:tc>
          <w:tcPr>
            <w:tcW w:w="2580" w:type="dxa"/>
            <w:noWrap/>
            <w:hideMark/>
          </w:tcPr>
          <w:p w14:paraId="72E678B8" w14:textId="77777777" w:rsidR="005D4B69" w:rsidRPr="00C17F4C" w:rsidRDefault="005D4B69" w:rsidP="000F6D6A">
            <w:pPr>
              <w:rPr>
                <w:sz w:val="22"/>
              </w:rPr>
            </w:pPr>
            <w:r w:rsidRPr="00C17F4C">
              <w:rPr>
                <w:sz w:val="22"/>
              </w:rPr>
              <w:t>Age</w:t>
            </w:r>
          </w:p>
        </w:tc>
        <w:tc>
          <w:tcPr>
            <w:tcW w:w="1300" w:type="dxa"/>
            <w:noWrap/>
            <w:hideMark/>
          </w:tcPr>
          <w:p w14:paraId="0EB21BC4" w14:textId="77777777" w:rsidR="005D4B69" w:rsidRPr="00C17F4C" w:rsidRDefault="005D4B69" w:rsidP="000F6D6A">
            <w:pPr>
              <w:jc w:val="center"/>
              <w:rPr>
                <w:sz w:val="22"/>
              </w:rPr>
            </w:pPr>
            <w:r w:rsidRPr="00C17F4C">
              <w:rPr>
                <w:sz w:val="22"/>
              </w:rPr>
              <w:t>1.0</w:t>
            </w:r>
          </w:p>
        </w:tc>
        <w:tc>
          <w:tcPr>
            <w:tcW w:w="2211" w:type="dxa"/>
            <w:noWrap/>
            <w:hideMark/>
          </w:tcPr>
          <w:p w14:paraId="61DFD77D" w14:textId="77777777" w:rsidR="005D4B69" w:rsidRPr="00C17F4C" w:rsidRDefault="005D4B69" w:rsidP="000F6D6A">
            <w:pPr>
              <w:jc w:val="center"/>
              <w:rPr>
                <w:sz w:val="22"/>
              </w:rPr>
            </w:pPr>
            <w:r w:rsidRPr="00C17F4C">
              <w:rPr>
                <w:sz w:val="22"/>
              </w:rPr>
              <w:t>(0.961-0.997)</w:t>
            </w:r>
          </w:p>
        </w:tc>
        <w:tc>
          <w:tcPr>
            <w:tcW w:w="1300" w:type="dxa"/>
            <w:noWrap/>
            <w:hideMark/>
          </w:tcPr>
          <w:p w14:paraId="635AB378" w14:textId="77777777" w:rsidR="005D4B69" w:rsidRPr="00C17F4C" w:rsidRDefault="005D4B69" w:rsidP="000F6D6A">
            <w:pPr>
              <w:jc w:val="center"/>
              <w:rPr>
                <w:sz w:val="22"/>
              </w:rPr>
            </w:pPr>
            <w:r w:rsidRPr="00C17F4C">
              <w:rPr>
                <w:sz w:val="22"/>
              </w:rPr>
              <w:t>0.026</w:t>
            </w:r>
          </w:p>
        </w:tc>
      </w:tr>
      <w:tr w:rsidR="005D4B69" w:rsidRPr="00C17F4C" w14:paraId="4CA444F4" w14:textId="77777777" w:rsidTr="000F6D6A">
        <w:trPr>
          <w:trHeight w:val="300"/>
        </w:trPr>
        <w:tc>
          <w:tcPr>
            <w:tcW w:w="2580" w:type="dxa"/>
            <w:noWrap/>
            <w:hideMark/>
          </w:tcPr>
          <w:p w14:paraId="11BBF86D" w14:textId="77777777" w:rsidR="005D4B69" w:rsidRPr="00C17F4C" w:rsidRDefault="005D4B69" w:rsidP="000F6D6A">
            <w:pPr>
              <w:rPr>
                <w:sz w:val="22"/>
              </w:rPr>
            </w:pPr>
            <w:r w:rsidRPr="00C17F4C">
              <w:rPr>
                <w:sz w:val="22"/>
              </w:rPr>
              <w:t>Gender</w:t>
            </w:r>
          </w:p>
        </w:tc>
        <w:tc>
          <w:tcPr>
            <w:tcW w:w="1300" w:type="dxa"/>
            <w:noWrap/>
            <w:hideMark/>
          </w:tcPr>
          <w:p w14:paraId="73362591" w14:textId="77777777" w:rsidR="005D4B69" w:rsidRPr="00C17F4C" w:rsidRDefault="005D4B69" w:rsidP="000F6D6A">
            <w:pPr>
              <w:jc w:val="center"/>
              <w:rPr>
                <w:sz w:val="22"/>
              </w:rPr>
            </w:pPr>
            <w:r w:rsidRPr="00C17F4C">
              <w:rPr>
                <w:sz w:val="22"/>
              </w:rPr>
              <w:t>1.6</w:t>
            </w:r>
          </w:p>
        </w:tc>
        <w:tc>
          <w:tcPr>
            <w:tcW w:w="2211" w:type="dxa"/>
            <w:noWrap/>
            <w:hideMark/>
          </w:tcPr>
          <w:p w14:paraId="7F4C1FD0" w14:textId="77777777" w:rsidR="005D4B69" w:rsidRPr="00C17F4C" w:rsidRDefault="005D4B69" w:rsidP="000F6D6A">
            <w:pPr>
              <w:jc w:val="center"/>
              <w:rPr>
                <w:sz w:val="22"/>
              </w:rPr>
            </w:pPr>
            <w:r w:rsidRPr="00C17F4C">
              <w:rPr>
                <w:sz w:val="22"/>
              </w:rPr>
              <w:t>(1.055-2.430)</w:t>
            </w:r>
          </w:p>
        </w:tc>
        <w:tc>
          <w:tcPr>
            <w:tcW w:w="1300" w:type="dxa"/>
            <w:noWrap/>
            <w:hideMark/>
          </w:tcPr>
          <w:p w14:paraId="266D5D62" w14:textId="77777777" w:rsidR="005D4B69" w:rsidRPr="00C17F4C" w:rsidRDefault="005D4B69" w:rsidP="000F6D6A">
            <w:pPr>
              <w:jc w:val="center"/>
              <w:rPr>
                <w:sz w:val="22"/>
              </w:rPr>
            </w:pPr>
            <w:r w:rsidRPr="00C17F4C">
              <w:rPr>
                <w:sz w:val="22"/>
              </w:rPr>
              <w:t>0.027</w:t>
            </w:r>
          </w:p>
        </w:tc>
      </w:tr>
      <w:tr w:rsidR="005D4B69" w:rsidRPr="00C17F4C" w14:paraId="4FEE43F6" w14:textId="77777777" w:rsidTr="000F6D6A">
        <w:trPr>
          <w:trHeight w:val="300"/>
        </w:trPr>
        <w:tc>
          <w:tcPr>
            <w:tcW w:w="2580" w:type="dxa"/>
            <w:noWrap/>
            <w:hideMark/>
          </w:tcPr>
          <w:p w14:paraId="54F62200" w14:textId="77777777" w:rsidR="005D4B69" w:rsidRPr="00C17F4C" w:rsidRDefault="005D4B69" w:rsidP="000F6D6A">
            <w:pPr>
              <w:rPr>
                <w:sz w:val="22"/>
              </w:rPr>
            </w:pPr>
            <w:r w:rsidRPr="00C17F4C">
              <w:rPr>
                <w:sz w:val="22"/>
              </w:rPr>
              <w:t>LEDD</w:t>
            </w:r>
          </w:p>
        </w:tc>
        <w:tc>
          <w:tcPr>
            <w:tcW w:w="1300" w:type="dxa"/>
            <w:noWrap/>
            <w:hideMark/>
          </w:tcPr>
          <w:p w14:paraId="01834048" w14:textId="77777777" w:rsidR="005D4B69" w:rsidRPr="00C17F4C" w:rsidRDefault="005D4B69" w:rsidP="000F6D6A">
            <w:pPr>
              <w:jc w:val="center"/>
              <w:rPr>
                <w:sz w:val="22"/>
              </w:rPr>
            </w:pPr>
            <w:r w:rsidRPr="00C17F4C">
              <w:rPr>
                <w:sz w:val="22"/>
              </w:rPr>
              <w:t>1.0</w:t>
            </w:r>
          </w:p>
        </w:tc>
        <w:tc>
          <w:tcPr>
            <w:tcW w:w="2211" w:type="dxa"/>
            <w:noWrap/>
            <w:hideMark/>
          </w:tcPr>
          <w:p w14:paraId="2345BB50" w14:textId="77777777" w:rsidR="005D4B69" w:rsidRPr="00C17F4C" w:rsidRDefault="005D4B69" w:rsidP="000F6D6A">
            <w:pPr>
              <w:jc w:val="center"/>
              <w:rPr>
                <w:sz w:val="22"/>
              </w:rPr>
            </w:pPr>
            <w:r w:rsidRPr="00C17F4C">
              <w:rPr>
                <w:sz w:val="22"/>
              </w:rPr>
              <w:t>(0.999-1)</w:t>
            </w:r>
          </w:p>
        </w:tc>
        <w:tc>
          <w:tcPr>
            <w:tcW w:w="1300" w:type="dxa"/>
            <w:noWrap/>
            <w:hideMark/>
          </w:tcPr>
          <w:p w14:paraId="452FA589" w14:textId="77777777" w:rsidR="005D4B69" w:rsidRPr="00C17F4C" w:rsidRDefault="005D4B69" w:rsidP="000F6D6A">
            <w:pPr>
              <w:jc w:val="center"/>
              <w:rPr>
                <w:sz w:val="22"/>
              </w:rPr>
            </w:pPr>
            <w:r w:rsidRPr="00C17F4C">
              <w:rPr>
                <w:sz w:val="22"/>
              </w:rPr>
              <w:t>0.419</w:t>
            </w:r>
          </w:p>
        </w:tc>
      </w:tr>
      <w:tr w:rsidR="005D4B69" w:rsidRPr="00C17F4C" w14:paraId="59BAC5D6" w14:textId="77777777" w:rsidTr="004443D6">
        <w:trPr>
          <w:trHeight w:val="300"/>
        </w:trPr>
        <w:tc>
          <w:tcPr>
            <w:tcW w:w="2580" w:type="dxa"/>
            <w:noWrap/>
            <w:hideMark/>
          </w:tcPr>
          <w:p w14:paraId="02B20598" w14:textId="77777777" w:rsidR="005D4B69" w:rsidRPr="00C17F4C" w:rsidRDefault="005D4B69" w:rsidP="000F6D6A">
            <w:pPr>
              <w:rPr>
                <w:sz w:val="22"/>
              </w:rPr>
            </w:pPr>
            <w:r w:rsidRPr="00C17F4C">
              <w:rPr>
                <w:sz w:val="22"/>
              </w:rPr>
              <w:t>LEDD  Dag</w:t>
            </w:r>
          </w:p>
        </w:tc>
        <w:tc>
          <w:tcPr>
            <w:tcW w:w="1300" w:type="dxa"/>
            <w:noWrap/>
            <w:hideMark/>
          </w:tcPr>
          <w:p w14:paraId="028D47CD" w14:textId="77777777" w:rsidR="005D4B69" w:rsidRPr="00C17F4C" w:rsidRDefault="005D4B69" w:rsidP="000F6D6A">
            <w:pPr>
              <w:jc w:val="center"/>
              <w:rPr>
                <w:sz w:val="22"/>
              </w:rPr>
            </w:pPr>
            <w:r w:rsidRPr="00C17F4C">
              <w:rPr>
                <w:sz w:val="22"/>
              </w:rPr>
              <w:t>1.0</w:t>
            </w:r>
          </w:p>
        </w:tc>
        <w:tc>
          <w:tcPr>
            <w:tcW w:w="2211" w:type="dxa"/>
            <w:noWrap/>
            <w:hideMark/>
          </w:tcPr>
          <w:p w14:paraId="01084411" w14:textId="77777777" w:rsidR="005D4B69" w:rsidRPr="00C17F4C" w:rsidRDefault="005D4B69" w:rsidP="000F6D6A">
            <w:pPr>
              <w:jc w:val="center"/>
              <w:rPr>
                <w:sz w:val="22"/>
              </w:rPr>
            </w:pPr>
            <w:r w:rsidRPr="00C17F4C">
              <w:rPr>
                <w:sz w:val="22"/>
              </w:rPr>
              <w:t>(1-1.001)</w:t>
            </w:r>
          </w:p>
        </w:tc>
        <w:tc>
          <w:tcPr>
            <w:tcW w:w="1300" w:type="dxa"/>
            <w:noWrap/>
            <w:hideMark/>
          </w:tcPr>
          <w:p w14:paraId="3527FA51" w14:textId="77777777" w:rsidR="005D4B69" w:rsidRPr="00C17F4C" w:rsidRDefault="005D4B69" w:rsidP="000F6D6A">
            <w:pPr>
              <w:jc w:val="center"/>
              <w:rPr>
                <w:sz w:val="22"/>
              </w:rPr>
            </w:pPr>
            <w:r w:rsidRPr="00C17F4C">
              <w:rPr>
                <w:sz w:val="22"/>
              </w:rPr>
              <w:t>0.001</w:t>
            </w:r>
          </w:p>
        </w:tc>
      </w:tr>
      <w:tr w:rsidR="004443D6" w:rsidRPr="00C17F4C" w14:paraId="46643E64" w14:textId="77777777" w:rsidTr="004443D6">
        <w:trPr>
          <w:trHeight w:val="300"/>
        </w:trPr>
        <w:tc>
          <w:tcPr>
            <w:tcW w:w="2580" w:type="dxa"/>
            <w:tcBorders>
              <w:bottom w:val="single" w:sz="4" w:space="0" w:color="auto"/>
            </w:tcBorders>
            <w:noWrap/>
          </w:tcPr>
          <w:p w14:paraId="1D57DBD7" w14:textId="77777777" w:rsidR="004443D6" w:rsidRPr="00C17F4C" w:rsidRDefault="004443D6" w:rsidP="000F6D6A">
            <w:pPr>
              <w:rPr>
                <w:sz w:val="22"/>
              </w:rPr>
            </w:pPr>
          </w:p>
          <w:p w14:paraId="7CF982E5" w14:textId="0EBA54E7" w:rsidR="004443D6" w:rsidRPr="00C17F4C" w:rsidRDefault="004443D6" w:rsidP="000F6D6A">
            <w:pPr>
              <w:rPr>
                <w:sz w:val="22"/>
              </w:rPr>
            </w:pPr>
          </w:p>
        </w:tc>
        <w:tc>
          <w:tcPr>
            <w:tcW w:w="1300" w:type="dxa"/>
            <w:tcBorders>
              <w:bottom w:val="single" w:sz="4" w:space="0" w:color="auto"/>
            </w:tcBorders>
            <w:noWrap/>
          </w:tcPr>
          <w:p w14:paraId="0B1F943D" w14:textId="77777777" w:rsidR="004443D6" w:rsidRPr="00C17F4C" w:rsidRDefault="004443D6" w:rsidP="000F6D6A">
            <w:pPr>
              <w:jc w:val="center"/>
              <w:rPr>
                <w:sz w:val="22"/>
              </w:rPr>
            </w:pPr>
          </w:p>
        </w:tc>
        <w:tc>
          <w:tcPr>
            <w:tcW w:w="2211" w:type="dxa"/>
            <w:tcBorders>
              <w:bottom w:val="single" w:sz="4" w:space="0" w:color="auto"/>
            </w:tcBorders>
            <w:noWrap/>
          </w:tcPr>
          <w:p w14:paraId="5586A42D" w14:textId="77777777" w:rsidR="004443D6" w:rsidRPr="00C17F4C" w:rsidRDefault="004443D6" w:rsidP="000F6D6A">
            <w:pPr>
              <w:jc w:val="center"/>
              <w:rPr>
                <w:sz w:val="22"/>
              </w:rPr>
            </w:pPr>
          </w:p>
        </w:tc>
        <w:tc>
          <w:tcPr>
            <w:tcW w:w="1300" w:type="dxa"/>
            <w:tcBorders>
              <w:bottom w:val="single" w:sz="4" w:space="0" w:color="auto"/>
            </w:tcBorders>
            <w:noWrap/>
          </w:tcPr>
          <w:p w14:paraId="29553F25" w14:textId="77777777" w:rsidR="004443D6" w:rsidRPr="00C17F4C" w:rsidRDefault="004443D6" w:rsidP="000F6D6A">
            <w:pPr>
              <w:jc w:val="center"/>
              <w:rPr>
                <w:sz w:val="22"/>
              </w:rPr>
            </w:pPr>
          </w:p>
        </w:tc>
      </w:tr>
      <w:tr w:rsidR="005D4B69" w:rsidRPr="00C17F4C" w14:paraId="2564E98C" w14:textId="77777777" w:rsidTr="004443D6">
        <w:trPr>
          <w:trHeight w:val="300"/>
        </w:trPr>
        <w:tc>
          <w:tcPr>
            <w:tcW w:w="2580" w:type="dxa"/>
            <w:tcBorders>
              <w:top w:val="single" w:sz="4" w:space="0" w:color="auto"/>
            </w:tcBorders>
            <w:noWrap/>
            <w:hideMark/>
          </w:tcPr>
          <w:p w14:paraId="6D449B26" w14:textId="2A6F967C" w:rsidR="005D4B69" w:rsidRPr="00C17F4C" w:rsidRDefault="005D4B69" w:rsidP="000F6D6A">
            <w:pPr>
              <w:rPr>
                <w:b/>
                <w:sz w:val="22"/>
              </w:rPr>
            </w:pPr>
            <w:r w:rsidRPr="00C17F4C">
              <w:rPr>
                <w:b/>
                <w:sz w:val="22"/>
              </w:rPr>
              <w:lastRenderedPageBreak/>
              <w:t>Hallucinations</w:t>
            </w:r>
          </w:p>
        </w:tc>
        <w:tc>
          <w:tcPr>
            <w:tcW w:w="1300" w:type="dxa"/>
            <w:tcBorders>
              <w:top w:val="single" w:sz="4" w:space="0" w:color="auto"/>
            </w:tcBorders>
            <w:noWrap/>
          </w:tcPr>
          <w:p w14:paraId="7C00FD08" w14:textId="77777777" w:rsidR="005D4B69" w:rsidRPr="00C17F4C" w:rsidRDefault="005D4B69" w:rsidP="000F6D6A">
            <w:pPr>
              <w:jc w:val="center"/>
              <w:rPr>
                <w:sz w:val="22"/>
              </w:rPr>
            </w:pPr>
          </w:p>
        </w:tc>
        <w:tc>
          <w:tcPr>
            <w:tcW w:w="2211" w:type="dxa"/>
            <w:tcBorders>
              <w:top w:val="single" w:sz="4" w:space="0" w:color="auto"/>
            </w:tcBorders>
            <w:noWrap/>
          </w:tcPr>
          <w:p w14:paraId="4CF82267" w14:textId="77777777" w:rsidR="005D4B69" w:rsidRPr="00C17F4C" w:rsidRDefault="005D4B69" w:rsidP="000F6D6A">
            <w:pPr>
              <w:jc w:val="center"/>
              <w:rPr>
                <w:sz w:val="22"/>
              </w:rPr>
            </w:pPr>
          </w:p>
        </w:tc>
        <w:tc>
          <w:tcPr>
            <w:tcW w:w="1300" w:type="dxa"/>
            <w:tcBorders>
              <w:top w:val="single" w:sz="4" w:space="0" w:color="auto"/>
            </w:tcBorders>
            <w:noWrap/>
          </w:tcPr>
          <w:p w14:paraId="664CA50E" w14:textId="77777777" w:rsidR="005D4B69" w:rsidRPr="00C17F4C" w:rsidRDefault="005D4B69" w:rsidP="000F6D6A">
            <w:pPr>
              <w:jc w:val="center"/>
              <w:rPr>
                <w:sz w:val="22"/>
              </w:rPr>
            </w:pPr>
          </w:p>
        </w:tc>
      </w:tr>
      <w:tr w:rsidR="005D4B69" w:rsidRPr="00C17F4C" w14:paraId="61309D65" w14:textId="77777777" w:rsidTr="000F6D6A">
        <w:trPr>
          <w:trHeight w:val="300"/>
        </w:trPr>
        <w:tc>
          <w:tcPr>
            <w:tcW w:w="2580" w:type="dxa"/>
            <w:noWrap/>
            <w:hideMark/>
          </w:tcPr>
          <w:p w14:paraId="2B606312" w14:textId="77777777" w:rsidR="005D4B69" w:rsidRPr="00C17F4C" w:rsidRDefault="005D4B69" w:rsidP="000F6D6A">
            <w:pPr>
              <w:rPr>
                <w:sz w:val="22"/>
              </w:rPr>
            </w:pPr>
            <w:r w:rsidRPr="00C17F4C">
              <w:rPr>
                <w:sz w:val="22"/>
              </w:rPr>
              <w:t>GBA-PD vs. NM-PD</w:t>
            </w:r>
          </w:p>
        </w:tc>
        <w:tc>
          <w:tcPr>
            <w:tcW w:w="1300" w:type="dxa"/>
            <w:noWrap/>
            <w:hideMark/>
          </w:tcPr>
          <w:p w14:paraId="2BC580C2" w14:textId="77777777" w:rsidR="005D4B69" w:rsidRPr="00C17F4C" w:rsidRDefault="005D4B69" w:rsidP="000F6D6A">
            <w:pPr>
              <w:jc w:val="center"/>
              <w:rPr>
                <w:sz w:val="22"/>
              </w:rPr>
            </w:pPr>
            <w:r w:rsidRPr="00C17F4C">
              <w:rPr>
                <w:sz w:val="22"/>
              </w:rPr>
              <w:t>2.7</w:t>
            </w:r>
          </w:p>
        </w:tc>
        <w:tc>
          <w:tcPr>
            <w:tcW w:w="2211" w:type="dxa"/>
            <w:noWrap/>
            <w:hideMark/>
          </w:tcPr>
          <w:p w14:paraId="52E95670" w14:textId="77777777" w:rsidR="005D4B69" w:rsidRPr="00C17F4C" w:rsidRDefault="005D4B69" w:rsidP="000F6D6A">
            <w:pPr>
              <w:jc w:val="center"/>
              <w:rPr>
                <w:sz w:val="22"/>
              </w:rPr>
            </w:pPr>
            <w:r w:rsidRPr="00C17F4C">
              <w:rPr>
                <w:sz w:val="22"/>
              </w:rPr>
              <w:t>(1.822-4.045)</w:t>
            </w:r>
          </w:p>
        </w:tc>
        <w:tc>
          <w:tcPr>
            <w:tcW w:w="1300" w:type="dxa"/>
            <w:noWrap/>
            <w:hideMark/>
          </w:tcPr>
          <w:p w14:paraId="5CA5D6DC" w14:textId="77777777" w:rsidR="005D4B69" w:rsidRPr="00C17F4C" w:rsidRDefault="005D4B69" w:rsidP="000F6D6A">
            <w:pPr>
              <w:jc w:val="center"/>
              <w:rPr>
                <w:sz w:val="22"/>
              </w:rPr>
            </w:pPr>
            <w:r w:rsidRPr="00C17F4C">
              <w:rPr>
                <w:sz w:val="22"/>
              </w:rPr>
              <w:t>&lt;0.0001</w:t>
            </w:r>
          </w:p>
        </w:tc>
      </w:tr>
      <w:tr w:rsidR="005D4B69" w:rsidRPr="00C17F4C" w14:paraId="3327913F" w14:textId="77777777" w:rsidTr="000F6D6A">
        <w:trPr>
          <w:trHeight w:val="300"/>
        </w:trPr>
        <w:tc>
          <w:tcPr>
            <w:tcW w:w="2580" w:type="dxa"/>
            <w:noWrap/>
            <w:hideMark/>
          </w:tcPr>
          <w:p w14:paraId="211325FA" w14:textId="77777777" w:rsidR="005D4B69" w:rsidRPr="00C17F4C" w:rsidRDefault="005D4B69" w:rsidP="000F6D6A">
            <w:pPr>
              <w:rPr>
                <w:sz w:val="22"/>
              </w:rPr>
            </w:pPr>
            <w:r w:rsidRPr="00C17F4C">
              <w:rPr>
                <w:sz w:val="22"/>
              </w:rPr>
              <w:t>Age</w:t>
            </w:r>
          </w:p>
        </w:tc>
        <w:tc>
          <w:tcPr>
            <w:tcW w:w="1300" w:type="dxa"/>
            <w:noWrap/>
            <w:hideMark/>
          </w:tcPr>
          <w:p w14:paraId="76A4AC14" w14:textId="77777777" w:rsidR="005D4B69" w:rsidRPr="00C17F4C" w:rsidRDefault="005D4B69" w:rsidP="000F6D6A">
            <w:pPr>
              <w:jc w:val="center"/>
              <w:rPr>
                <w:sz w:val="22"/>
              </w:rPr>
            </w:pPr>
            <w:r w:rsidRPr="00C17F4C">
              <w:rPr>
                <w:sz w:val="22"/>
              </w:rPr>
              <w:t>1.0</w:t>
            </w:r>
          </w:p>
        </w:tc>
        <w:tc>
          <w:tcPr>
            <w:tcW w:w="2211" w:type="dxa"/>
            <w:noWrap/>
            <w:hideMark/>
          </w:tcPr>
          <w:p w14:paraId="266A6750" w14:textId="77777777" w:rsidR="005D4B69" w:rsidRPr="00C17F4C" w:rsidRDefault="005D4B69" w:rsidP="000F6D6A">
            <w:pPr>
              <w:jc w:val="center"/>
              <w:rPr>
                <w:sz w:val="22"/>
              </w:rPr>
            </w:pPr>
            <w:r w:rsidRPr="00C17F4C">
              <w:rPr>
                <w:sz w:val="22"/>
              </w:rPr>
              <w:t>(0.985-1.017)</w:t>
            </w:r>
          </w:p>
        </w:tc>
        <w:tc>
          <w:tcPr>
            <w:tcW w:w="1300" w:type="dxa"/>
            <w:noWrap/>
            <w:hideMark/>
          </w:tcPr>
          <w:p w14:paraId="5B0A3F34" w14:textId="77777777" w:rsidR="005D4B69" w:rsidRPr="00C17F4C" w:rsidRDefault="005D4B69" w:rsidP="000F6D6A">
            <w:pPr>
              <w:jc w:val="center"/>
              <w:rPr>
                <w:sz w:val="22"/>
              </w:rPr>
            </w:pPr>
            <w:r w:rsidRPr="00C17F4C">
              <w:rPr>
                <w:sz w:val="22"/>
              </w:rPr>
              <w:t>0.901</w:t>
            </w:r>
          </w:p>
        </w:tc>
      </w:tr>
      <w:tr w:rsidR="005D4B69" w:rsidRPr="00C17F4C" w14:paraId="67772264" w14:textId="77777777" w:rsidTr="000F6D6A">
        <w:trPr>
          <w:trHeight w:val="300"/>
        </w:trPr>
        <w:tc>
          <w:tcPr>
            <w:tcW w:w="2580" w:type="dxa"/>
            <w:noWrap/>
            <w:hideMark/>
          </w:tcPr>
          <w:p w14:paraId="0FFBF22F" w14:textId="77777777" w:rsidR="005D4B69" w:rsidRPr="00C17F4C" w:rsidRDefault="005D4B69" w:rsidP="000F6D6A">
            <w:pPr>
              <w:rPr>
                <w:sz w:val="22"/>
              </w:rPr>
            </w:pPr>
            <w:r w:rsidRPr="00C17F4C">
              <w:rPr>
                <w:sz w:val="22"/>
              </w:rPr>
              <w:t>Gender</w:t>
            </w:r>
          </w:p>
        </w:tc>
        <w:tc>
          <w:tcPr>
            <w:tcW w:w="1300" w:type="dxa"/>
            <w:noWrap/>
            <w:hideMark/>
          </w:tcPr>
          <w:p w14:paraId="4F86B5D0" w14:textId="77777777" w:rsidR="005D4B69" w:rsidRPr="00C17F4C" w:rsidRDefault="005D4B69" w:rsidP="000F6D6A">
            <w:pPr>
              <w:jc w:val="center"/>
              <w:rPr>
                <w:sz w:val="22"/>
              </w:rPr>
            </w:pPr>
            <w:r w:rsidRPr="00C17F4C">
              <w:rPr>
                <w:sz w:val="22"/>
              </w:rPr>
              <w:t>0.9</w:t>
            </w:r>
          </w:p>
        </w:tc>
        <w:tc>
          <w:tcPr>
            <w:tcW w:w="2211" w:type="dxa"/>
            <w:noWrap/>
            <w:hideMark/>
          </w:tcPr>
          <w:p w14:paraId="7DF9C400" w14:textId="77777777" w:rsidR="005D4B69" w:rsidRPr="00C17F4C" w:rsidRDefault="005D4B69" w:rsidP="000F6D6A">
            <w:pPr>
              <w:jc w:val="center"/>
              <w:rPr>
                <w:sz w:val="22"/>
              </w:rPr>
            </w:pPr>
            <w:r w:rsidRPr="00C17F4C">
              <w:rPr>
                <w:sz w:val="22"/>
              </w:rPr>
              <w:t>(0.620-1.310)</w:t>
            </w:r>
          </w:p>
        </w:tc>
        <w:tc>
          <w:tcPr>
            <w:tcW w:w="1300" w:type="dxa"/>
            <w:noWrap/>
            <w:hideMark/>
          </w:tcPr>
          <w:p w14:paraId="71E1333A" w14:textId="77777777" w:rsidR="005D4B69" w:rsidRPr="00C17F4C" w:rsidRDefault="005D4B69" w:rsidP="000F6D6A">
            <w:pPr>
              <w:jc w:val="center"/>
              <w:rPr>
                <w:sz w:val="22"/>
              </w:rPr>
            </w:pPr>
            <w:r w:rsidRPr="00C17F4C">
              <w:rPr>
                <w:sz w:val="22"/>
              </w:rPr>
              <w:t>0.586</w:t>
            </w:r>
          </w:p>
        </w:tc>
      </w:tr>
      <w:tr w:rsidR="005D4B69" w:rsidRPr="00C17F4C" w14:paraId="2B9EFC80" w14:textId="77777777" w:rsidTr="000F6D6A">
        <w:trPr>
          <w:trHeight w:val="300"/>
        </w:trPr>
        <w:tc>
          <w:tcPr>
            <w:tcW w:w="2580" w:type="dxa"/>
            <w:noWrap/>
            <w:hideMark/>
          </w:tcPr>
          <w:p w14:paraId="606F4CF0" w14:textId="77777777" w:rsidR="005D4B69" w:rsidRPr="00C17F4C" w:rsidRDefault="005D4B69" w:rsidP="000F6D6A">
            <w:pPr>
              <w:rPr>
                <w:sz w:val="22"/>
              </w:rPr>
            </w:pPr>
            <w:r w:rsidRPr="00C17F4C">
              <w:rPr>
                <w:sz w:val="22"/>
              </w:rPr>
              <w:t>LEDD</w:t>
            </w:r>
          </w:p>
        </w:tc>
        <w:tc>
          <w:tcPr>
            <w:tcW w:w="1300" w:type="dxa"/>
            <w:noWrap/>
            <w:hideMark/>
          </w:tcPr>
          <w:p w14:paraId="28E781A2" w14:textId="77777777" w:rsidR="005D4B69" w:rsidRPr="00C17F4C" w:rsidRDefault="005D4B69" w:rsidP="000F6D6A">
            <w:pPr>
              <w:jc w:val="center"/>
              <w:rPr>
                <w:sz w:val="22"/>
              </w:rPr>
            </w:pPr>
            <w:r w:rsidRPr="00C17F4C">
              <w:rPr>
                <w:sz w:val="22"/>
              </w:rPr>
              <w:t>1.0</w:t>
            </w:r>
          </w:p>
        </w:tc>
        <w:tc>
          <w:tcPr>
            <w:tcW w:w="2211" w:type="dxa"/>
            <w:noWrap/>
            <w:hideMark/>
          </w:tcPr>
          <w:p w14:paraId="5464F3A6" w14:textId="77777777" w:rsidR="005D4B69" w:rsidRPr="00C17F4C" w:rsidRDefault="005D4B69" w:rsidP="000F6D6A">
            <w:pPr>
              <w:jc w:val="center"/>
              <w:rPr>
                <w:sz w:val="22"/>
              </w:rPr>
            </w:pPr>
            <w:r w:rsidRPr="00C17F4C">
              <w:rPr>
                <w:sz w:val="22"/>
              </w:rPr>
              <w:t>(0.999-1)</w:t>
            </w:r>
          </w:p>
        </w:tc>
        <w:tc>
          <w:tcPr>
            <w:tcW w:w="1300" w:type="dxa"/>
            <w:noWrap/>
            <w:hideMark/>
          </w:tcPr>
          <w:p w14:paraId="3FE4124D" w14:textId="77777777" w:rsidR="005D4B69" w:rsidRPr="00C17F4C" w:rsidRDefault="005D4B69" w:rsidP="000F6D6A">
            <w:pPr>
              <w:jc w:val="center"/>
              <w:rPr>
                <w:sz w:val="22"/>
              </w:rPr>
            </w:pPr>
            <w:r w:rsidRPr="00C17F4C">
              <w:rPr>
                <w:sz w:val="22"/>
              </w:rPr>
              <w:t>0.086</w:t>
            </w:r>
          </w:p>
        </w:tc>
      </w:tr>
      <w:tr w:rsidR="005D4B69" w:rsidRPr="00C17F4C" w14:paraId="57CE183A" w14:textId="77777777" w:rsidTr="000F6D6A">
        <w:trPr>
          <w:trHeight w:val="300"/>
        </w:trPr>
        <w:tc>
          <w:tcPr>
            <w:tcW w:w="2580" w:type="dxa"/>
            <w:tcBorders>
              <w:bottom w:val="single" w:sz="4" w:space="0" w:color="auto"/>
            </w:tcBorders>
            <w:noWrap/>
            <w:hideMark/>
          </w:tcPr>
          <w:p w14:paraId="0D497CE4" w14:textId="77777777" w:rsidR="005D4B69" w:rsidRPr="00C17F4C" w:rsidRDefault="005D4B69" w:rsidP="000F6D6A">
            <w:pPr>
              <w:rPr>
                <w:sz w:val="22"/>
              </w:rPr>
            </w:pPr>
            <w:r w:rsidRPr="00C17F4C">
              <w:rPr>
                <w:sz w:val="22"/>
              </w:rPr>
              <w:t>LEDD  Dag</w:t>
            </w:r>
          </w:p>
        </w:tc>
        <w:tc>
          <w:tcPr>
            <w:tcW w:w="1300" w:type="dxa"/>
            <w:tcBorders>
              <w:bottom w:val="single" w:sz="4" w:space="0" w:color="auto"/>
            </w:tcBorders>
            <w:noWrap/>
            <w:hideMark/>
          </w:tcPr>
          <w:p w14:paraId="5748E7C1" w14:textId="77777777" w:rsidR="005D4B69" w:rsidRPr="00C17F4C" w:rsidRDefault="005D4B69" w:rsidP="000F6D6A">
            <w:pPr>
              <w:jc w:val="center"/>
              <w:rPr>
                <w:sz w:val="22"/>
              </w:rPr>
            </w:pPr>
            <w:r w:rsidRPr="00C17F4C">
              <w:rPr>
                <w:sz w:val="22"/>
              </w:rPr>
              <w:t>1.0</w:t>
            </w:r>
          </w:p>
        </w:tc>
        <w:tc>
          <w:tcPr>
            <w:tcW w:w="2211" w:type="dxa"/>
            <w:tcBorders>
              <w:bottom w:val="single" w:sz="4" w:space="0" w:color="auto"/>
            </w:tcBorders>
            <w:noWrap/>
            <w:hideMark/>
          </w:tcPr>
          <w:p w14:paraId="22EFC868" w14:textId="77777777" w:rsidR="005D4B69" w:rsidRPr="00C17F4C" w:rsidRDefault="005D4B69" w:rsidP="000F6D6A">
            <w:pPr>
              <w:jc w:val="center"/>
              <w:rPr>
                <w:sz w:val="22"/>
              </w:rPr>
            </w:pPr>
            <w:r w:rsidRPr="00C17F4C">
              <w:rPr>
                <w:sz w:val="22"/>
              </w:rPr>
              <w:t>(0.999-1)</w:t>
            </w:r>
          </w:p>
        </w:tc>
        <w:tc>
          <w:tcPr>
            <w:tcW w:w="1300" w:type="dxa"/>
            <w:tcBorders>
              <w:bottom w:val="single" w:sz="4" w:space="0" w:color="auto"/>
            </w:tcBorders>
            <w:noWrap/>
            <w:hideMark/>
          </w:tcPr>
          <w:p w14:paraId="63E809D5" w14:textId="77777777" w:rsidR="005D4B69" w:rsidRPr="00C17F4C" w:rsidRDefault="005D4B69" w:rsidP="000F6D6A">
            <w:pPr>
              <w:jc w:val="center"/>
              <w:rPr>
                <w:sz w:val="22"/>
              </w:rPr>
            </w:pPr>
            <w:r w:rsidRPr="00C17F4C">
              <w:rPr>
                <w:sz w:val="22"/>
              </w:rPr>
              <w:t>0.198</w:t>
            </w:r>
          </w:p>
        </w:tc>
      </w:tr>
      <w:tr w:rsidR="005D4B69" w:rsidRPr="00C17F4C" w14:paraId="035F6A82" w14:textId="77777777" w:rsidTr="000F6D6A">
        <w:trPr>
          <w:trHeight w:val="300"/>
        </w:trPr>
        <w:tc>
          <w:tcPr>
            <w:tcW w:w="2580" w:type="dxa"/>
            <w:tcBorders>
              <w:top w:val="single" w:sz="4" w:space="0" w:color="auto"/>
            </w:tcBorders>
            <w:noWrap/>
            <w:hideMark/>
          </w:tcPr>
          <w:p w14:paraId="18845FD6" w14:textId="77777777" w:rsidR="005D4B69" w:rsidRPr="00C17F4C" w:rsidRDefault="005D4B69" w:rsidP="000F6D6A">
            <w:pPr>
              <w:rPr>
                <w:b/>
                <w:sz w:val="22"/>
              </w:rPr>
            </w:pPr>
            <w:r w:rsidRPr="00C17F4C">
              <w:rPr>
                <w:b/>
                <w:sz w:val="22"/>
              </w:rPr>
              <w:t>Delusions</w:t>
            </w:r>
          </w:p>
        </w:tc>
        <w:tc>
          <w:tcPr>
            <w:tcW w:w="1300" w:type="dxa"/>
            <w:tcBorders>
              <w:top w:val="single" w:sz="4" w:space="0" w:color="auto"/>
            </w:tcBorders>
            <w:noWrap/>
          </w:tcPr>
          <w:p w14:paraId="295D4466" w14:textId="77777777" w:rsidR="005D4B69" w:rsidRPr="00C17F4C" w:rsidRDefault="005D4B69" w:rsidP="000F6D6A">
            <w:pPr>
              <w:jc w:val="center"/>
              <w:rPr>
                <w:b/>
                <w:sz w:val="22"/>
              </w:rPr>
            </w:pPr>
          </w:p>
        </w:tc>
        <w:tc>
          <w:tcPr>
            <w:tcW w:w="2211" w:type="dxa"/>
            <w:tcBorders>
              <w:top w:val="single" w:sz="4" w:space="0" w:color="auto"/>
            </w:tcBorders>
            <w:noWrap/>
          </w:tcPr>
          <w:p w14:paraId="7A15C49C" w14:textId="77777777" w:rsidR="005D4B69" w:rsidRPr="00C17F4C" w:rsidRDefault="005D4B69" w:rsidP="000F6D6A">
            <w:pPr>
              <w:jc w:val="center"/>
              <w:rPr>
                <w:b/>
                <w:sz w:val="22"/>
              </w:rPr>
            </w:pPr>
          </w:p>
        </w:tc>
        <w:tc>
          <w:tcPr>
            <w:tcW w:w="1300" w:type="dxa"/>
            <w:tcBorders>
              <w:top w:val="single" w:sz="4" w:space="0" w:color="auto"/>
            </w:tcBorders>
            <w:noWrap/>
          </w:tcPr>
          <w:p w14:paraId="3024806C" w14:textId="77777777" w:rsidR="005D4B69" w:rsidRPr="00C17F4C" w:rsidRDefault="005D4B69" w:rsidP="000F6D6A">
            <w:pPr>
              <w:jc w:val="center"/>
              <w:rPr>
                <w:b/>
                <w:sz w:val="22"/>
              </w:rPr>
            </w:pPr>
          </w:p>
        </w:tc>
      </w:tr>
      <w:tr w:rsidR="005D4B69" w:rsidRPr="00C17F4C" w14:paraId="2EAD97A9" w14:textId="77777777" w:rsidTr="000F6D6A">
        <w:trPr>
          <w:trHeight w:val="300"/>
        </w:trPr>
        <w:tc>
          <w:tcPr>
            <w:tcW w:w="2580" w:type="dxa"/>
            <w:noWrap/>
            <w:hideMark/>
          </w:tcPr>
          <w:p w14:paraId="7E85A456" w14:textId="77777777" w:rsidR="005D4B69" w:rsidRPr="00C17F4C" w:rsidRDefault="005D4B69" w:rsidP="000F6D6A">
            <w:pPr>
              <w:rPr>
                <w:sz w:val="22"/>
              </w:rPr>
            </w:pPr>
            <w:r w:rsidRPr="00C17F4C">
              <w:rPr>
                <w:sz w:val="22"/>
              </w:rPr>
              <w:t>GBA-PD vs. NM-PD</w:t>
            </w:r>
          </w:p>
        </w:tc>
        <w:tc>
          <w:tcPr>
            <w:tcW w:w="1300" w:type="dxa"/>
            <w:noWrap/>
            <w:hideMark/>
          </w:tcPr>
          <w:p w14:paraId="67FE7066" w14:textId="77777777" w:rsidR="005D4B69" w:rsidRPr="00C17F4C" w:rsidRDefault="005D4B69" w:rsidP="000F6D6A">
            <w:pPr>
              <w:jc w:val="center"/>
              <w:rPr>
                <w:sz w:val="22"/>
              </w:rPr>
            </w:pPr>
            <w:r w:rsidRPr="00C17F4C">
              <w:rPr>
                <w:sz w:val="22"/>
              </w:rPr>
              <w:t>2.8</w:t>
            </w:r>
          </w:p>
        </w:tc>
        <w:tc>
          <w:tcPr>
            <w:tcW w:w="2211" w:type="dxa"/>
            <w:noWrap/>
            <w:hideMark/>
          </w:tcPr>
          <w:p w14:paraId="272AEE52" w14:textId="77777777" w:rsidR="005D4B69" w:rsidRPr="00C17F4C" w:rsidRDefault="005D4B69" w:rsidP="000F6D6A">
            <w:pPr>
              <w:jc w:val="center"/>
              <w:rPr>
                <w:sz w:val="22"/>
              </w:rPr>
            </w:pPr>
            <w:r w:rsidRPr="00C17F4C">
              <w:rPr>
                <w:sz w:val="22"/>
              </w:rPr>
              <w:t>(1.503-5.166)</w:t>
            </w:r>
          </w:p>
        </w:tc>
        <w:tc>
          <w:tcPr>
            <w:tcW w:w="1300" w:type="dxa"/>
            <w:noWrap/>
            <w:hideMark/>
          </w:tcPr>
          <w:p w14:paraId="35057D88" w14:textId="77777777" w:rsidR="005D4B69" w:rsidRPr="00C17F4C" w:rsidRDefault="005D4B69" w:rsidP="000F6D6A">
            <w:pPr>
              <w:jc w:val="center"/>
              <w:rPr>
                <w:sz w:val="22"/>
              </w:rPr>
            </w:pPr>
            <w:r w:rsidRPr="00C17F4C">
              <w:rPr>
                <w:sz w:val="22"/>
              </w:rPr>
              <w:t>0.001</w:t>
            </w:r>
          </w:p>
        </w:tc>
      </w:tr>
      <w:tr w:rsidR="005D4B69" w:rsidRPr="00C17F4C" w14:paraId="37715F0C" w14:textId="77777777" w:rsidTr="000F6D6A">
        <w:trPr>
          <w:trHeight w:val="300"/>
        </w:trPr>
        <w:tc>
          <w:tcPr>
            <w:tcW w:w="2580" w:type="dxa"/>
            <w:noWrap/>
            <w:hideMark/>
          </w:tcPr>
          <w:p w14:paraId="549FEC49" w14:textId="77777777" w:rsidR="005D4B69" w:rsidRPr="00C17F4C" w:rsidRDefault="005D4B69" w:rsidP="000F6D6A">
            <w:pPr>
              <w:rPr>
                <w:sz w:val="22"/>
              </w:rPr>
            </w:pPr>
            <w:r w:rsidRPr="00C17F4C">
              <w:rPr>
                <w:sz w:val="22"/>
              </w:rPr>
              <w:t>Age</w:t>
            </w:r>
          </w:p>
        </w:tc>
        <w:tc>
          <w:tcPr>
            <w:tcW w:w="1300" w:type="dxa"/>
            <w:noWrap/>
            <w:hideMark/>
          </w:tcPr>
          <w:p w14:paraId="163887B6" w14:textId="77777777" w:rsidR="005D4B69" w:rsidRPr="00C17F4C" w:rsidRDefault="005D4B69" w:rsidP="000F6D6A">
            <w:pPr>
              <w:jc w:val="center"/>
              <w:rPr>
                <w:sz w:val="22"/>
              </w:rPr>
            </w:pPr>
            <w:r w:rsidRPr="00C17F4C">
              <w:rPr>
                <w:sz w:val="22"/>
              </w:rPr>
              <w:t>1.0</w:t>
            </w:r>
          </w:p>
        </w:tc>
        <w:tc>
          <w:tcPr>
            <w:tcW w:w="2211" w:type="dxa"/>
            <w:noWrap/>
            <w:hideMark/>
          </w:tcPr>
          <w:p w14:paraId="11BB06C5" w14:textId="77777777" w:rsidR="005D4B69" w:rsidRPr="00C17F4C" w:rsidRDefault="005D4B69" w:rsidP="000F6D6A">
            <w:pPr>
              <w:jc w:val="center"/>
              <w:rPr>
                <w:sz w:val="22"/>
              </w:rPr>
            </w:pPr>
            <w:r w:rsidRPr="00C17F4C">
              <w:rPr>
                <w:sz w:val="22"/>
              </w:rPr>
              <w:t>(0.963-1.010)</w:t>
            </w:r>
          </w:p>
        </w:tc>
        <w:tc>
          <w:tcPr>
            <w:tcW w:w="1300" w:type="dxa"/>
            <w:noWrap/>
            <w:hideMark/>
          </w:tcPr>
          <w:p w14:paraId="4EFF6924" w14:textId="77777777" w:rsidR="005D4B69" w:rsidRPr="00C17F4C" w:rsidRDefault="005D4B69" w:rsidP="000F6D6A">
            <w:pPr>
              <w:jc w:val="center"/>
              <w:rPr>
                <w:sz w:val="22"/>
              </w:rPr>
            </w:pPr>
            <w:r w:rsidRPr="00C17F4C">
              <w:rPr>
                <w:sz w:val="22"/>
              </w:rPr>
              <w:t>0.248</w:t>
            </w:r>
          </w:p>
        </w:tc>
      </w:tr>
      <w:tr w:rsidR="005D4B69" w:rsidRPr="00C17F4C" w14:paraId="29790CA5" w14:textId="77777777" w:rsidTr="000F6D6A">
        <w:trPr>
          <w:trHeight w:val="300"/>
        </w:trPr>
        <w:tc>
          <w:tcPr>
            <w:tcW w:w="2580" w:type="dxa"/>
            <w:noWrap/>
            <w:hideMark/>
          </w:tcPr>
          <w:p w14:paraId="13582874" w14:textId="77777777" w:rsidR="005D4B69" w:rsidRPr="00C17F4C" w:rsidRDefault="005D4B69" w:rsidP="000F6D6A">
            <w:pPr>
              <w:rPr>
                <w:sz w:val="22"/>
              </w:rPr>
            </w:pPr>
            <w:r w:rsidRPr="00C17F4C">
              <w:rPr>
                <w:sz w:val="22"/>
              </w:rPr>
              <w:t>Gender</w:t>
            </w:r>
          </w:p>
        </w:tc>
        <w:tc>
          <w:tcPr>
            <w:tcW w:w="1300" w:type="dxa"/>
            <w:noWrap/>
            <w:hideMark/>
          </w:tcPr>
          <w:p w14:paraId="38149C7E" w14:textId="77777777" w:rsidR="005D4B69" w:rsidRPr="00C17F4C" w:rsidRDefault="005D4B69" w:rsidP="000F6D6A">
            <w:pPr>
              <w:jc w:val="center"/>
              <w:rPr>
                <w:sz w:val="22"/>
              </w:rPr>
            </w:pPr>
            <w:r w:rsidRPr="00C17F4C">
              <w:rPr>
                <w:sz w:val="22"/>
              </w:rPr>
              <w:t>1.0</w:t>
            </w:r>
          </w:p>
        </w:tc>
        <w:tc>
          <w:tcPr>
            <w:tcW w:w="2211" w:type="dxa"/>
            <w:noWrap/>
            <w:hideMark/>
          </w:tcPr>
          <w:p w14:paraId="09C46A04" w14:textId="77777777" w:rsidR="005D4B69" w:rsidRPr="00C17F4C" w:rsidRDefault="005D4B69" w:rsidP="000F6D6A">
            <w:pPr>
              <w:jc w:val="center"/>
              <w:rPr>
                <w:sz w:val="22"/>
              </w:rPr>
            </w:pPr>
            <w:r w:rsidRPr="00C17F4C">
              <w:rPr>
                <w:sz w:val="22"/>
              </w:rPr>
              <w:t>(0.535-1.725)</w:t>
            </w:r>
          </w:p>
        </w:tc>
        <w:tc>
          <w:tcPr>
            <w:tcW w:w="1300" w:type="dxa"/>
            <w:noWrap/>
            <w:hideMark/>
          </w:tcPr>
          <w:p w14:paraId="4F23BF91" w14:textId="77777777" w:rsidR="005D4B69" w:rsidRPr="00C17F4C" w:rsidRDefault="005D4B69" w:rsidP="000F6D6A">
            <w:pPr>
              <w:jc w:val="center"/>
              <w:rPr>
                <w:sz w:val="22"/>
              </w:rPr>
            </w:pPr>
            <w:r w:rsidRPr="00C17F4C">
              <w:rPr>
                <w:sz w:val="22"/>
              </w:rPr>
              <w:t>0.894</w:t>
            </w:r>
          </w:p>
        </w:tc>
      </w:tr>
      <w:tr w:rsidR="005D4B69" w:rsidRPr="00C17F4C" w14:paraId="18817DA5" w14:textId="77777777" w:rsidTr="000F6D6A">
        <w:trPr>
          <w:trHeight w:val="300"/>
        </w:trPr>
        <w:tc>
          <w:tcPr>
            <w:tcW w:w="2580" w:type="dxa"/>
            <w:noWrap/>
            <w:hideMark/>
          </w:tcPr>
          <w:p w14:paraId="23E6F028" w14:textId="77777777" w:rsidR="005D4B69" w:rsidRPr="00C17F4C" w:rsidRDefault="005D4B69" w:rsidP="000F6D6A">
            <w:pPr>
              <w:rPr>
                <w:sz w:val="22"/>
              </w:rPr>
            </w:pPr>
            <w:r w:rsidRPr="00C17F4C">
              <w:rPr>
                <w:sz w:val="22"/>
              </w:rPr>
              <w:t>LEDD</w:t>
            </w:r>
          </w:p>
        </w:tc>
        <w:tc>
          <w:tcPr>
            <w:tcW w:w="1300" w:type="dxa"/>
            <w:noWrap/>
            <w:hideMark/>
          </w:tcPr>
          <w:p w14:paraId="6D97FCAE" w14:textId="77777777" w:rsidR="005D4B69" w:rsidRPr="00C17F4C" w:rsidRDefault="005D4B69" w:rsidP="000F6D6A">
            <w:pPr>
              <w:jc w:val="center"/>
              <w:rPr>
                <w:sz w:val="22"/>
              </w:rPr>
            </w:pPr>
            <w:r w:rsidRPr="00C17F4C">
              <w:rPr>
                <w:sz w:val="22"/>
              </w:rPr>
              <w:t>1.0</w:t>
            </w:r>
          </w:p>
        </w:tc>
        <w:tc>
          <w:tcPr>
            <w:tcW w:w="2211" w:type="dxa"/>
            <w:noWrap/>
            <w:hideMark/>
          </w:tcPr>
          <w:p w14:paraId="7AC58A5B" w14:textId="77777777" w:rsidR="005D4B69" w:rsidRPr="00C17F4C" w:rsidRDefault="005D4B69" w:rsidP="000F6D6A">
            <w:pPr>
              <w:jc w:val="center"/>
              <w:rPr>
                <w:sz w:val="22"/>
              </w:rPr>
            </w:pPr>
            <w:r w:rsidRPr="00C17F4C">
              <w:rPr>
                <w:sz w:val="22"/>
              </w:rPr>
              <w:t>(0.999-1)</w:t>
            </w:r>
          </w:p>
        </w:tc>
        <w:tc>
          <w:tcPr>
            <w:tcW w:w="1300" w:type="dxa"/>
            <w:noWrap/>
            <w:hideMark/>
          </w:tcPr>
          <w:p w14:paraId="0759BBAD" w14:textId="77777777" w:rsidR="005D4B69" w:rsidRPr="00C17F4C" w:rsidRDefault="005D4B69" w:rsidP="000F6D6A">
            <w:pPr>
              <w:jc w:val="center"/>
              <w:rPr>
                <w:sz w:val="22"/>
              </w:rPr>
            </w:pPr>
            <w:r w:rsidRPr="00C17F4C">
              <w:rPr>
                <w:sz w:val="22"/>
              </w:rPr>
              <w:t>0.176</w:t>
            </w:r>
          </w:p>
        </w:tc>
      </w:tr>
      <w:tr w:rsidR="005D4B69" w:rsidRPr="00C17F4C" w14:paraId="71B2EAEC" w14:textId="77777777" w:rsidTr="000F6D6A">
        <w:trPr>
          <w:trHeight w:val="300"/>
        </w:trPr>
        <w:tc>
          <w:tcPr>
            <w:tcW w:w="2580" w:type="dxa"/>
            <w:tcBorders>
              <w:bottom w:val="single" w:sz="4" w:space="0" w:color="auto"/>
            </w:tcBorders>
            <w:noWrap/>
            <w:hideMark/>
          </w:tcPr>
          <w:p w14:paraId="3ABDD359" w14:textId="77777777" w:rsidR="005D4B69" w:rsidRPr="00C17F4C" w:rsidRDefault="005D4B69" w:rsidP="000F6D6A">
            <w:pPr>
              <w:rPr>
                <w:sz w:val="22"/>
              </w:rPr>
            </w:pPr>
            <w:r w:rsidRPr="00C17F4C">
              <w:rPr>
                <w:sz w:val="22"/>
              </w:rPr>
              <w:t>LEDD  Dag</w:t>
            </w:r>
          </w:p>
        </w:tc>
        <w:tc>
          <w:tcPr>
            <w:tcW w:w="1300" w:type="dxa"/>
            <w:tcBorders>
              <w:bottom w:val="single" w:sz="4" w:space="0" w:color="auto"/>
            </w:tcBorders>
            <w:noWrap/>
            <w:hideMark/>
          </w:tcPr>
          <w:p w14:paraId="1F61BDD9" w14:textId="77777777" w:rsidR="005D4B69" w:rsidRPr="00C17F4C" w:rsidRDefault="005D4B69" w:rsidP="000F6D6A">
            <w:pPr>
              <w:jc w:val="center"/>
              <w:rPr>
                <w:sz w:val="22"/>
              </w:rPr>
            </w:pPr>
            <w:r w:rsidRPr="00C17F4C">
              <w:rPr>
                <w:sz w:val="22"/>
              </w:rPr>
              <w:t>1.0</w:t>
            </w:r>
          </w:p>
        </w:tc>
        <w:tc>
          <w:tcPr>
            <w:tcW w:w="2211" w:type="dxa"/>
            <w:tcBorders>
              <w:bottom w:val="single" w:sz="4" w:space="0" w:color="auto"/>
            </w:tcBorders>
            <w:noWrap/>
            <w:hideMark/>
          </w:tcPr>
          <w:p w14:paraId="03BCF05F" w14:textId="77777777" w:rsidR="005D4B69" w:rsidRPr="00C17F4C" w:rsidRDefault="005D4B69" w:rsidP="000F6D6A">
            <w:pPr>
              <w:jc w:val="center"/>
              <w:rPr>
                <w:sz w:val="22"/>
              </w:rPr>
            </w:pPr>
            <w:r w:rsidRPr="00C17F4C">
              <w:rPr>
                <w:sz w:val="22"/>
              </w:rPr>
              <w:t>(0.999-1.001)</w:t>
            </w:r>
          </w:p>
        </w:tc>
        <w:tc>
          <w:tcPr>
            <w:tcW w:w="1300" w:type="dxa"/>
            <w:tcBorders>
              <w:bottom w:val="single" w:sz="4" w:space="0" w:color="auto"/>
            </w:tcBorders>
            <w:noWrap/>
            <w:hideMark/>
          </w:tcPr>
          <w:p w14:paraId="025E2B61" w14:textId="77777777" w:rsidR="005D4B69" w:rsidRPr="00C17F4C" w:rsidRDefault="005D4B69" w:rsidP="000F6D6A">
            <w:pPr>
              <w:jc w:val="center"/>
              <w:rPr>
                <w:sz w:val="22"/>
              </w:rPr>
            </w:pPr>
            <w:r w:rsidRPr="00C17F4C">
              <w:rPr>
                <w:sz w:val="22"/>
              </w:rPr>
              <w:t>0.761</w:t>
            </w:r>
          </w:p>
        </w:tc>
      </w:tr>
      <w:tr w:rsidR="005D4B69" w:rsidRPr="00C17F4C" w14:paraId="19D8395E" w14:textId="77777777" w:rsidTr="000F6D6A">
        <w:trPr>
          <w:trHeight w:val="300"/>
        </w:trPr>
        <w:tc>
          <w:tcPr>
            <w:tcW w:w="7391" w:type="dxa"/>
            <w:gridSpan w:val="4"/>
            <w:tcBorders>
              <w:top w:val="single" w:sz="4" w:space="0" w:color="auto"/>
            </w:tcBorders>
            <w:noWrap/>
            <w:hideMark/>
          </w:tcPr>
          <w:p w14:paraId="77EB52E6" w14:textId="77777777" w:rsidR="005D4B69" w:rsidRPr="00C17F4C" w:rsidRDefault="005D4B69" w:rsidP="000F6D6A">
            <w:pPr>
              <w:rPr>
                <w:sz w:val="22"/>
                <w:lang w:val="en-US"/>
              </w:rPr>
            </w:pPr>
            <w:r w:rsidRPr="00C17F4C">
              <w:rPr>
                <w:b/>
                <w:sz w:val="22"/>
                <w:lang w:val="en-US"/>
              </w:rPr>
              <w:t>Cognitive impairment (MCI and Dementia)</w:t>
            </w:r>
          </w:p>
        </w:tc>
      </w:tr>
      <w:tr w:rsidR="005D4B69" w:rsidRPr="00C17F4C" w14:paraId="689ADF74" w14:textId="77777777" w:rsidTr="000F6D6A">
        <w:trPr>
          <w:trHeight w:val="300"/>
        </w:trPr>
        <w:tc>
          <w:tcPr>
            <w:tcW w:w="2580" w:type="dxa"/>
            <w:noWrap/>
            <w:hideMark/>
          </w:tcPr>
          <w:p w14:paraId="171D8FB6" w14:textId="77777777" w:rsidR="005D4B69" w:rsidRPr="00C17F4C" w:rsidRDefault="005D4B69" w:rsidP="000F6D6A">
            <w:pPr>
              <w:rPr>
                <w:sz w:val="22"/>
                <w:lang w:val="en-US"/>
              </w:rPr>
            </w:pPr>
            <w:r w:rsidRPr="00C17F4C">
              <w:rPr>
                <w:sz w:val="22"/>
                <w:lang w:val="en-US"/>
              </w:rPr>
              <w:t>GBA-PD vs. NM-PD</w:t>
            </w:r>
          </w:p>
        </w:tc>
        <w:tc>
          <w:tcPr>
            <w:tcW w:w="1300" w:type="dxa"/>
            <w:noWrap/>
            <w:hideMark/>
          </w:tcPr>
          <w:p w14:paraId="641EF44F" w14:textId="77777777" w:rsidR="005D4B69" w:rsidRPr="00C17F4C" w:rsidRDefault="005D4B69" w:rsidP="000F6D6A">
            <w:pPr>
              <w:jc w:val="center"/>
              <w:rPr>
                <w:sz w:val="22"/>
              </w:rPr>
            </w:pPr>
            <w:r w:rsidRPr="00C17F4C">
              <w:rPr>
                <w:sz w:val="22"/>
              </w:rPr>
              <w:t>2.4</w:t>
            </w:r>
          </w:p>
        </w:tc>
        <w:tc>
          <w:tcPr>
            <w:tcW w:w="2211" w:type="dxa"/>
            <w:noWrap/>
            <w:hideMark/>
          </w:tcPr>
          <w:p w14:paraId="128F6793" w14:textId="77777777" w:rsidR="005D4B69" w:rsidRPr="00C17F4C" w:rsidRDefault="005D4B69" w:rsidP="000F6D6A">
            <w:pPr>
              <w:jc w:val="center"/>
              <w:rPr>
                <w:sz w:val="22"/>
              </w:rPr>
            </w:pPr>
            <w:r w:rsidRPr="00C17F4C">
              <w:rPr>
                <w:sz w:val="22"/>
              </w:rPr>
              <w:t>(1.701-3.321)</w:t>
            </w:r>
          </w:p>
        </w:tc>
        <w:tc>
          <w:tcPr>
            <w:tcW w:w="1300" w:type="dxa"/>
            <w:noWrap/>
            <w:hideMark/>
          </w:tcPr>
          <w:p w14:paraId="228522F5" w14:textId="77777777" w:rsidR="005D4B69" w:rsidRPr="00C17F4C" w:rsidRDefault="005D4B69" w:rsidP="000F6D6A">
            <w:pPr>
              <w:jc w:val="center"/>
              <w:rPr>
                <w:sz w:val="22"/>
              </w:rPr>
            </w:pPr>
            <w:r w:rsidRPr="00C17F4C">
              <w:rPr>
                <w:sz w:val="22"/>
              </w:rPr>
              <w:t>&lt;0.0001</w:t>
            </w:r>
          </w:p>
        </w:tc>
      </w:tr>
      <w:tr w:rsidR="005D4B69" w:rsidRPr="00C17F4C" w14:paraId="73564531" w14:textId="77777777" w:rsidTr="000F6D6A">
        <w:trPr>
          <w:trHeight w:val="300"/>
        </w:trPr>
        <w:tc>
          <w:tcPr>
            <w:tcW w:w="2580" w:type="dxa"/>
            <w:noWrap/>
            <w:hideMark/>
          </w:tcPr>
          <w:p w14:paraId="187B45CD" w14:textId="77777777" w:rsidR="005D4B69" w:rsidRPr="00C17F4C" w:rsidRDefault="005D4B69" w:rsidP="000F6D6A">
            <w:pPr>
              <w:rPr>
                <w:sz w:val="22"/>
              </w:rPr>
            </w:pPr>
            <w:r w:rsidRPr="00C17F4C">
              <w:rPr>
                <w:sz w:val="22"/>
              </w:rPr>
              <w:t>Age</w:t>
            </w:r>
          </w:p>
        </w:tc>
        <w:tc>
          <w:tcPr>
            <w:tcW w:w="1300" w:type="dxa"/>
            <w:noWrap/>
            <w:hideMark/>
          </w:tcPr>
          <w:p w14:paraId="4C318916" w14:textId="77777777" w:rsidR="005D4B69" w:rsidRPr="00C17F4C" w:rsidRDefault="005D4B69" w:rsidP="000F6D6A">
            <w:pPr>
              <w:jc w:val="center"/>
              <w:rPr>
                <w:sz w:val="22"/>
              </w:rPr>
            </w:pPr>
            <w:r w:rsidRPr="00C17F4C">
              <w:rPr>
                <w:sz w:val="22"/>
              </w:rPr>
              <w:t>1.0</w:t>
            </w:r>
          </w:p>
        </w:tc>
        <w:tc>
          <w:tcPr>
            <w:tcW w:w="2211" w:type="dxa"/>
            <w:noWrap/>
            <w:hideMark/>
          </w:tcPr>
          <w:p w14:paraId="2364F300" w14:textId="77777777" w:rsidR="005D4B69" w:rsidRPr="00C17F4C" w:rsidRDefault="005D4B69" w:rsidP="000F6D6A">
            <w:pPr>
              <w:jc w:val="center"/>
              <w:rPr>
                <w:sz w:val="22"/>
              </w:rPr>
            </w:pPr>
            <w:r w:rsidRPr="00C17F4C">
              <w:rPr>
                <w:sz w:val="22"/>
              </w:rPr>
              <w:t>(0.988-1.014)</w:t>
            </w:r>
          </w:p>
        </w:tc>
        <w:tc>
          <w:tcPr>
            <w:tcW w:w="1300" w:type="dxa"/>
            <w:noWrap/>
            <w:hideMark/>
          </w:tcPr>
          <w:p w14:paraId="72CB10F4" w14:textId="77777777" w:rsidR="005D4B69" w:rsidRPr="00C17F4C" w:rsidRDefault="005D4B69" w:rsidP="000F6D6A">
            <w:pPr>
              <w:jc w:val="center"/>
              <w:rPr>
                <w:sz w:val="22"/>
              </w:rPr>
            </w:pPr>
            <w:r w:rsidRPr="00C17F4C">
              <w:rPr>
                <w:sz w:val="22"/>
              </w:rPr>
              <w:t>0.875</w:t>
            </w:r>
          </w:p>
        </w:tc>
      </w:tr>
      <w:tr w:rsidR="005D4B69" w:rsidRPr="00C17F4C" w14:paraId="7369CB6F" w14:textId="77777777" w:rsidTr="000F6D6A">
        <w:trPr>
          <w:trHeight w:val="300"/>
        </w:trPr>
        <w:tc>
          <w:tcPr>
            <w:tcW w:w="2580" w:type="dxa"/>
            <w:noWrap/>
            <w:hideMark/>
          </w:tcPr>
          <w:p w14:paraId="4FA96003" w14:textId="77777777" w:rsidR="005D4B69" w:rsidRPr="00C17F4C" w:rsidRDefault="005D4B69" w:rsidP="000F6D6A">
            <w:pPr>
              <w:rPr>
                <w:sz w:val="22"/>
              </w:rPr>
            </w:pPr>
            <w:r w:rsidRPr="00C17F4C">
              <w:rPr>
                <w:sz w:val="22"/>
              </w:rPr>
              <w:t>Gender</w:t>
            </w:r>
          </w:p>
        </w:tc>
        <w:tc>
          <w:tcPr>
            <w:tcW w:w="1300" w:type="dxa"/>
            <w:noWrap/>
            <w:hideMark/>
          </w:tcPr>
          <w:p w14:paraId="2FD52CA1" w14:textId="77777777" w:rsidR="005D4B69" w:rsidRPr="00C17F4C" w:rsidRDefault="005D4B69" w:rsidP="000F6D6A">
            <w:pPr>
              <w:jc w:val="center"/>
              <w:rPr>
                <w:sz w:val="22"/>
              </w:rPr>
            </w:pPr>
            <w:r w:rsidRPr="00C17F4C">
              <w:rPr>
                <w:sz w:val="22"/>
              </w:rPr>
              <w:t>0.9</w:t>
            </w:r>
          </w:p>
        </w:tc>
        <w:tc>
          <w:tcPr>
            <w:tcW w:w="2211" w:type="dxa"/>
            <w:noWrap/>
            <w:hideMark/>
          </w:tcPr>
          <w:p w14:paraId="201DF8A7" w14:textId="77777777" w:rsidR="005D4B69" w:rsidRPr="00C17F4C" w:rsidRDefault="005D4B69" w:rsidP="000F6D6A">
            <w:pPr>
              <w:jc w:val="center"/>
              <w:rPr>
                <w:sz w:val="22"/>
              </w:rPr>
            </w:pPr>
            <w:r w:rsidRPr="00C17F4C">
              <w:rPr>
                <w:sz w:val="22"/>
              </w:rPr>
              <w:t>(0.630-1.179)</w:t>
            </w:r>
          </w:p>
        </w:tc>
        <w:tc>
          <w:tcPr>
            <w:tcW w:w="1300" w:type="dxa"/>
            <w:noWrap/>
            <w:hideMark/>
          </w:tcPr>
          <w:p w14:paraId="38D8E22E" w14:textId="77777777" w:rsidR="005D4B69" w:rsidRPr="00C17F4C" w:rsidRDefault="005D4B69" w:rsidP="000F6D6A">
            <w:pPr>
              <w:jc w:val="center"/>
              <w:rPr>
                <w:sz w:val="22"/>
              </w:rPr>
            </w:pPr>
            <w:r w:rsidRPr="00C17F4C">
              <w:rPr>
                <w:sz w:val="22"/>
              </w:rPr>
              <w:t>0.352</w:t>
            </w:r>
          </w:p>
        </w:tc>
      </w:tr>
      <w:tr w:rsidR="005D4B69" w:rsidRPr="00C17F4C" w14:paraId="739B8F1D" w14:textId="77777777" w:rsidTr="000F6D6A">
        <w:trPr>
          <w:trHeight w:val="300"/>
        </w:trPr>
        <w:tc>
          <w:tcPr>
            <w:tcW w:w="2580" w:type="dxa"/>
            <w:noWrap/>
            <w:hideMark/>
          </w:tcPr>
          <w:p w14:paraId="3CAE6187" w14:textId="77777777" w:rsidR="005D4B69" w:rsidRPr="00C17F4C" w:rsidRDefault="005D4B69" w:rsidP="000F6D6A">
            <w:pPr>
              <w:rPr>
                <w:sz w:val="22"/>
              </w:rPr>
            </w:pPr>
            <w:r w:rsidRPr="00C17F4C">
              <w:rPr>
                <w:sz w:val="22"/>
              </w:rPr>
              <w:t>LEDD</w:t>
            </w:r>
          </w:p>
        </w:tc>
        <w:tc>
          <w:tcPr>
            <w:tcW w:w="1300" w:type="dxa"/>
            <w:noWrap/>
            <w:hideMark/>
          </w:tcPr>
          <w:p w14:paraId="08E049CB" w14:textId="77777777" w:rsidR="005D4B69" w:rsidRPr="00C17F4C" w:rsidRDefault="005D4B69" w:rsidP="000F6D6A">
            <w:pPr>
              <w:jc w:val="center"/>
              <w:rPr>
                <w:sz w:val="22"/>
              </w:rPr>
            </w:pPr>
            <w:r w:rsidRPr="00C17F4C">
              <w:rPr>
                <w:sz w:val="22"/>
              </w:rPr>
              <w:t>1.0</w:t>
            </w:r>
          </w:p>
        </w:tc>
        <w:tc>
          <w:tcPr>
            <w:tcW w:w="2211" w:type="dxa"/>
            <w:noWrap/>
            <w:hideMark/>
          </w:tcPr>
          <w:p w14:paraId="1F7BAABE" w14:textId="77777777" w:rsidR="005D4B69" w:rsidRPr="00C17F4C" w:rsidRDefault="005D4B69" w:rsidP="000F6D6A">
            <w:pPr>
              <w:jc w:val="center"/>
              <w:rPr>
                <w:sz w:val="22"/>
              </w:rPr>
            </w:pPr>
            <w:r w:rsidRPr="00C17F4C">
              <w:rPr>
                <w:sz w:val="22"/>
              </w:rPr>
              <w:t>(0.999-1)</w:t>
            </w:r>
          </w:p>
        </w:tc>
        <w:tc>
          <w:tcPr>
            <w:tcW w:w="1300" w:type="dxa"/>
            <w:noWrap/>
            <w:hideMark/>
          </w:tcPr>
          <w:p w14:paraId="66520520" w14:textId="77777777" w:rsidR="005D4B69" w:rsidRPr="00C17F4C" w:rsidRDefault="005D4B69" w:rsidP="000F6D6A">
            <w:pPr>
              <w:jc w:val="center"/>
              <w:rPr>
                <w:sz w:val="22"/>
              </w:rPr>
            </w:pPr>
            <w:r w:rsidRPr="00C17F4C">
              <w:rPr>
                <w:sz w:val="22"/>
              </w:rPr>
              <w:t>0.047</w:t>
            </w:r>
          </w:p>
        </w:tc>
      </w:tr>
      <w:tr w:rsidR="005D4B69" w:rsidRPr="00C17F4C" w14:paraId="59E25198" w14:textId="77777777" w:rsidTr="000F6D6A">
        <w:trPr>
          <w:trHeight w:val="300"/>
        </w:trPr>
        <w:tc>
          <w:tcPr>
            <w:tcW w:w="2580" w:type="dxa"/>
            <w:tcBorders>
              <w:bottom w:val="single" w:sz="4" w:space="0" w:color="auto"/>
            </w:tcBorders>
            <w:noWrap/>
            <w:hideMark/>
          </w:tcPr>
          <w:p w14:paraId="31CE3A5B" w14:textId="77777777" w:rsidR="005D4B69" w:rsidRPr="00C17F4C" w:rsidRDefault="005D4B69" w:rsidP="000F6D6A">
            <w:pPr>
              <w:rPr>
                <w:sz w:val="22"/>
              </w:rPr>
            </w:pPr>
            <w:r w:rsidRPr="00C17F4C">
              <w:rPr>
                <w:sz w:val="22"/>
              </w:rPr>
              <w:t>LEDD  Dag</w:t>
            </w:r>
          </w:p>
        </w:tc>
        <w:tc>
          <w:tcPr>
            <w:tcW w:w="1300" w:type="dxa"/>
            <w:tcBorders>
              <w:bottom w:val="single" w:sz="4" w:space="0" w:color="auto"/>
            </w:tcBorders>
            <w:noWrap/>
            <w:hideMark/>
          </w:tcPr>
          <w:p w14:paraId="4FA18169" w14:textId="77777777" w:rsidR="005D4B69" w:rsidRPr="00C17F4C" w:rsidRDefault="005D4B69" w:rsidP="000F6D6A">
            <w:pPr>
              <w:jc w:val="center"/>
              <w:rPr>
                <w:sz w:val="22"/>
              </w:rPr>
            </w:pPr>
            <w:r w:rsidRPr="00C17F4C">
              <w:rPr>
                <w:sz w:val="22"/>
              </w:rPr>
              <w:t>1.0</w:t>
            </w:r>
          </w:p>
        </w:tc>
        <w:tc>
          <w:tcPr>
            <w:tcW w:w="2211" w:type="dxa"/>
            <w:tcBorders>
              <w:bottom w:val="single" w:sz="4" w:space="0" w:color="auto"/>
            </w:tcBorders>
            <w:noWrap/>
            <w:hideMark/>
          </w:tcPr>
          <w:p w14:paraId="01EE7682" w14:textId="77777777" w:rsidR="005D4B69" w:rsidRPr="00C17F4C" w:rsidRDefault="005D4B69" w:rsidP="000F6D6A">
            <w:pPr>
              <w:jc w:val="center"/>
              <w:rPr>
                <w:sz w:val="22"/>
              </w:rPr>
            </w:pPr>
            <w:r w:rsidRPr="00C17F4C">
              <w:rPr>
                <w:sz w:val="22"/>
              </w:rPr>
              <w:t>(0.998-1)</w:t>
            </w:r>
          </w:p>
        </w:tc>
        <w:tc>
          <w:tcPr>
            <w:tcW w:w="1300" w:type="dxa"/>
            <w:tcBorders>
              <w:bottom w:val="single" w:sz="4" w:space="0" w:color="auto"/>
            </w:tcBorders>
            <w:noWrap/>
            <w:hideMark/>
          </w:tcPr>
          <w:p w14:paraId="34451924" w14:textId="77777777" w:rsidR="005D4B69" w:rsidRPr="00C17F4C" w:rsidRDefault="005D4B69" w:rsidP="000F6D6A">
            <w:pPr>
              <w:jc w:val="center"/>
              <w:rPr>
                <w:sz w:val="22"/>
              </w:rPr>
            </w:pPr>
            <w:r w:rsidRPr="00C17F4C">
              <w:rPr>
                <w:sz w:val="22"/>
              </w:rPr>
              <w:t>0.01</w:t>
            </w:r>
          </w:p>
        </w:tc>
      </w:tr>
    </w:tbl>
    <w:p w14:paraId="35EA4D33" w14:textId="3D6C75B4" w:rsidR="00866666" w:rsidRPr="00C17F4C" w:rsidRDefault="005D4B69" w:rsidP="00866666">
      <w:pPr>
        <w:rPr>
          <w:b/>
          <w:sz w:val="28"/>
          <w:lang w:val="en-US"/>
        </w:rPr>
      </w:pPr>
      <w:r w:rsidRPr="00C17F4C">
        <w:rPr>
          <w:lang w:val="en-US"/>
        </w:rPr>
        <w:t xml:space="preserve">H&amp;Y, Hoehn and Yahr Stage; LEDD, total Levodopa equivalent daily dose; Dag dopamine agonists; ICB, impulsive compulsive behavior; MCI, mild cognitive impairment. </w:t>
      </w:r>
      <w:r w:rsidRPr="00C17F4C">
        <w:rPr>
          <w:lang w:val="en-US" w:eastAsia="it-IT"/>
        </w:rPr>
        <w:t xml:space="preserve">GBA-PD: PD patients carrying GBA variants; NM-PD: PD patients negative at </w:t>
      </w:r>
      <w:r w:rsidRPr="00C17F4C">
        <w:rPr>
          <w:i/>
          <w:lang w:val="en-US" w:eastAsia="it-IT"/>
        </w:rPr>
        <w:t>GBA</w:t>
      </w:r>
      <w:r w:rsidRPr="00C17F4C">
        <w:rPr>
          <w:lang w:val="en-US" w:eastAsia="it-IT"/>
        </w:rPr>
        <w:t xml:space="preserve"> testing.</w:t>
      </w:r>
      <w:r w:rsidR="00866666" w:rsidRPr="00C17F4C">
        <w:rPr>
          <w:lang w:val="en-US"/>
        </w:rPr>
        <w:t xml:space="preserve"> </w:t>
      </w:r>
    </w:p>
    <w:p w14:paraId="5A612B0E" w14:textId="3E01EF07" w:rsidR="005D4B69" w:rsidRPr="00C17F4C" w:rsidRDefault="005D4B69" w:rsidP="005D4B69">
      <w:pPr>
        <w:rPr>
          <w:lang w:val="en-US" w:eastAsia="it-IT"/>
        </w:rPr>
      </w:pPr>
    </w:p>
    <w:p w14:paraId="41A0C467" w14:textId="77777777" w:rsidR="009B3A57" w:rsidRPr="00C17F4C" w:rsidRDefault="009B3A57" w:rsidP="005D4B69">
      <w:pPr>
        <w:rPr>
          <w:lang w:val="en-US" w:eastAsia="it-IT"/>
        </w:rPr>
      </w:pPr>
    </w:p>
    <w:p w14:paraId="1CF5A992" w14:textId="77777777" w:rsidR="009B3A57" w:rsidRPr="00C17F4C" w:rsidRDefault="009B3A57" w:rsidP="005D4B69">
      <w:pPr>
        <w:rPr>
          <w:lang w:val="en-US" w:eastAsia="it-IT"/>
        </w:rPr>
        <w:sectPr w:rsidR="009B3A57" w:rsidRPr="00C17F4C" w:rsidSect="00503BC5">
          <w:pgSz w:w="11900" w:h="16840"/>
          <w:pgMar w:top="1417" w:right="1134" w:bottom="1134" w:left="1134" w:header="708" w:footer="708" w:gutter="0"/>
          <w:cols w:space="708"/>
          <w:docGrid w:linePitch="360"/>
        </w:sectPr>
      </w:pPr>
    </w:p>
    <w:p w14:paraId="1093546C" w14:textId="7B370AE6" w:rsidR="00247FD4" w:rsidRPr="00C17F4C" w:rsidRDefault="00247FD4" w:rsidP="0047575B">
      <w:pPr>
        <w:pStyle w:val="Titolo2"/>
      </w:pPr>
      <w:bookmarkStart w:id="1" w:name="_Hlk517740657"/>
      <w:r w:rsidRPr="00C17F4C">
        <w:lastRenderedPageBreak/>
        <w:t xml:space="preserve">Supplementary Table </w:t>
      </w:r>
      <w:r w:rsidR="005D4B69" w:rsidRPr="00C17F4C">
        <w:t>6</w:t>
      </w:r>
      <w:r w:rsidR="00C45071" w:rsidRPr="00C17F4C">
        <w:t>.</w:t>
      </w:r>
      <w:r w:rsidRPr="00C17F4C">
        <w:t xml:space="preserve"> </w:t>
      </w:r>
      <w:r w:rsidR="00C45071" w:rsidRPr="00C17F4C">
        <w:t>D</w:t>
      </w:r>
      <w:r w:rsidRPr="00C17F4C">
        <w:t xml:space="preserve">emographic data and comparison of motor and non-motor features among carriers of distinct </w:t>
      </w:r>
      <w:r w:rsidRPr="00C17F4C">
        <w:rPr>
          <w:i/>
        </w:rPr>
        <w:t>GBA</w:t>
      </w:r>
      <w:r w:rsidRPr="00C17F4C">
        <w:t xml:space="preserve"> classes of variants</w:t>
      </w:r>
    </w:p>
    <w:tbl>
      <w:tblPr>
        <w:tblW w:w="14317" w:type="dxa"/>
        <w:tblBorders>
          <w:top w:val="single" w:sz="8" w:space="0" w:color="000000"/>
          <w:bottom w:val="single" w:sz="8" w:space="0" w:color="000000"/>
          <w:insideH w:val="single" w:sz="4" w:space="0" w:color="auto"/>
        </w:tblBorders>
        <w:tblLayout w:type="fixed"/>
        <w:tblLook w:val="00A0" w:firstRow="1" w:lastRow="0" w:firstColumn="1" w:lastColumn="0" w:noHBand="0" w:noVBand="0"/>
      </w:tblPr>
      <w:tblGrid>
        <w:gridCol w:w="3969"/>
        <w:gridCol w:w="1985"/>
        <w:gridCol w:w="1984"/>
        <w:gridCol w:w="2127"/>
        <w:gridCol w:w="1984"/>
        <w:gridCol w:w="2268"/>
      </w:tblGrid>
      <w:tr w:rsidR="004C50DA" w:rsidRPr="00C17F4C" w14:paraId="379F49FC" w14:textId="0423692A" w:rsidTr="0089059F">
        <w:trPr>
          <w:trHeight w:val="624"/>
        </w:trPr>
        <w:tc>
          <w:tcPr>
            <w:tcW w:w="3969" w:type="dxa"/>
            <w:tcBorders>
              <w:top w:val="single" w:sz="8" w:space="0" w:color="000000"/>
              <w:bottom w:val="nil"/>
            </w:tcBorders>
          </w:tcPr>
          <w:p w14:paraId="09F91469" w14:textId="7BF10A24" w:rsidR="004C50DA" w:rsidRPr="00C17F4C" w:rsidRDefault="004C50DA" w:rsidP="0021584A">
            <w:pPr>
              <w:rPr>
                <w:rFonts w:eastAsia="Calibri"/>
                <w:b/>
                <w:lang w:val="en-US" w:eastAsia="it-IT"/>
              </w:rPr>
            </w:pPr>
            <w:r w:rsidRPr="00C17F4C">
              <w:rPr>
                <w:rFonts w:eastAsia="Calibri"/>
                <w:b/>
                <w:lang w:val="en-US" w:eastAsia="it-IT"/>
              </w:rPr>
              <w:t>Variable</w:t>
            </w:r>
          </w:p>
        </w:tc>
        <w:tc>
          <w:tcPr>
            <w:tcW w:w="1985" w:type="dxa"/>
            <w:tcBorders>
              <w:top w:val="single" w:sz="8" w:space="0" w:color="000000"/>
              <w:bottom w:val="nil"/>
            </w:tcBorders>
          </w:tcPr>
          <w:p w14:paraId="3390B3EC" w14:textId="77777777" w:rsidR="004C50DA" w:rsidRPr="00C17F4C" w:rsidRDefault="004C50DA" w:rsidP="0021584A">
            <w:pPr>
              <w:rPr>
                <w:rFonts w:eastAsia="Calibri"/>
                <w:b/>
                <w:lang w:val="en-US" w:eastAsia="it-IT"/>
              </w:rPr>
            </w:pPr>
            <w:r w:rsidRPr="00C17F4C">
              <w:rPr>
                <w:rFonts w:eastAsia="Calibri"/>
                <w:b/>
                <w:lang w:val="en-US" w:eastAsia="it-IT"/>
              </w:rPr>
              <w:t>Complex (C)</w:t>
            </w:r>
          </w:p>
        </w:tc>
        <w:tc>
          <w:tcPr>
            <w:tcW w:w="1984" w:type="dxa"/>
            <w:tcBorders>
              <w:top w:val="single" w:sz="8" w:space="0" w:color="000000"/>
              <w:bottom w:val="nil"/>
            </w:tcBorders>
          </w:tcPr>
          <w:p w14:paraId="51532BEA" w14:textId="77777777" w:rsidR="004C50DA" w:rsidRPr="00C17F4C" w:rsidRDefault="004C50DA" w:rsidP="0021584A">
            <w:pPr>
              <w:rPr>
                <w:rFonts w:eastAsia="Calibri"/>
                <w:b/>
                <w:lang w:val="en-US" w:eastAsia="it-IT"/>
              </w:rPr>
            </w:pPr>
            <w:r w:rsidRPr="00C17F4C">
              <w:rPr>
                <w:rFonts w:eastAsia="Calibri"/>
                <w:b/>
                <w:lang w:val="en-US" w:eastAsia="it-IT"/>
              </w:rPr>
              <w:t>Severe (S)</w:t>
            </w:r>
          </w:p>
        </w:tc>
        <w:tc>
          <w:tcPr>
            <w:tcW w:w="2127" w:type="dxa"/>
            <w:tcBorders>
              <w:top w:val="single" w:sz="8" w:space="0" w:color="000000"/>
              <w:bottom w:val="nil"/>
            </w:tcBorders>
          </w:tcPr>
          <w:p w14:paraId="7EC89F46" w14:textId="77777777" w:rsidR="004C50DA" w:rsidRPr="00C17F4C" w:rsidRDefault="004C50DA" w:rsidP="0021584A">
            <w:pPr>
              <w:rPr>
                <w:rFonts w:eastAsia="Calibri"/>
                <w:b/>
                <w:lang w:val="en-US" w:eastAsia="it-IT"/>
              </w:rPr>
            </w:pPr>
            <w:r w:rsidRPr="00C17F4C">
              <w:rPr>
                <w:rFonts w:eastAsia="Calibri"/>
                <w:b/>
                <w:lang w:val="en-US" w:eastAsia="it-IT"/>
              </w:rPr>
              <w:t>Mild (M)</w:t>
            </w:r>
          </w:p>
        </w:tc>
        <w:tc>
          <w:tcPr>
            <w:tcW w:w="1984" w:type="dxa"/>
            <w:tcBorders>
              <w:top w:val="single" w:sz="8" w:space="0" w:color="000000"/>
              <w:bottom w:val="nil"/>
            </w:tcBorders>
          </w:tcPr>
          <w:p w14:paraId="71933684" w14:textId="77777777" w:rsidR="004C50DA" w:rsidRPr="00C17F4C" w:rsidRDefault="004C50DA" w:rsidP="0021584A">
            <w:pPr>
              <w:rPr>
                <w:rFonts w:eastAsia="Calibri"/>
                <w:b/>
                <w:lang w:val="en-US" w:eastAsia="it-IT"/>
              </w:rPr>
            </w:pPr>
            <w:r w:rsidRPr="00C17F4C">
              <w:rPr>
                <w:rFonts w:eastAsia="Calibri"/>
                <w:b/>
                <w:lang w:val="en-US" w:eastAsia="it-IT"/>
              </w:rPr>
              <w:t>Risk (R)</w:t>
            </w:r>
          </w:p>
        </w:tc>
        <w:tc>
          <w:tcPr>
            <w:tcW w:w="2268" w:type="dxa"/>
            <w:tcBorders>
              <w:top w:val="single" w:sz="8" w:space="0" w:color="000000"/>
              <w:bottom w:val="nil"/>
            </w:tcBorders>
          </w:tcPr>
          <w:p w14:paraId="5D8624EE" w14:textId="27152FA9" w:rsidR="004C50DA" w:rsidRPr="00C17F4C" w:rsidRDefault="004C50DA" w:rsidP="0021584A">
            <w:pPr>
              <w:rPr>
                <w:rFonts w:eastAsia="Calibri"/>
                <w:b/>
                <w:lang w:val="en-US" w:eastAsia="it-IT"/>
              </w:rPr>
            </w:pPr>
            <w:r w:rsidRPr="00C17F4C">
              <w:rPr>
                <w:rFonts w:eastAsia="Calibri"/>
                <w:b/>
                <w:lang w:val="en-US" w:eastAsia="it-IT"/>
              </w:rPr>
              <w:t>P-Value</w:t>
            </w:r>
          </w:p>
        </w:tc>
      </w:tr>
      <w:tr w:rsidR="006E3C77" w:rsidRPr="00C17F4C" w14:paraId="1BBF6DCC" w14:textId="77777777" w:rsidTr="0089059F">
        <w:trPr>
          <w:trHeight w:val="624"/>
        </w:trPr>
        <w:tc>
          <w:tcPr>
            <w:tcW w:w="3969" w:type="dxa"/>
            <w:shd w:val="clear" w:color="auto" w:fill="auto"/>
          </w:tcPr>
          <w:p w14:paraId="4AEE4B71" w14:textId="6CF4C28C" w:rsidR="006E3C77" w:rsidRPr="00C17F4C" w:rsidRDefault="006E3C77" w:rsidP="0021584A">
            <w:pPr>
              <w:rPr>
                <w:rFonts w:eastAsia="Calibri"/>
                <w:b/>
                <w:lang w:val="en-US" w:eastAsia="it-IT"/>
              </w:rPr>
            </w:pPr>
            <w:r w:rsidRPr="00C17F4C">
              <w:rPr>
                <w:rFonts w:eastAsia="Calibri"/>
                <w:b/>
                <w:lang w:eastAsia="it-IT"/>
              </w:rPr>
              <w:t>Male gender</w:t>
            </w:r>
            <w:r w:rsidRPr="00C17F4C">
              <w:rPr>
                <w:rFonts w:eastAsia="Calibri"/>
                <w:b/>
                <w:lang w:val="en-US" w:eastAsia="it-IT"/>
              </w:rPr>
              <w:t>,</w:t>
            </w:r>
            <w:r w:rsidRPr="00C17F4C">
              <w:rPr>
                <w:rFonts w:eastAsia="Calibri"/>
                <w:b/>
                <w:lang w:eastAsia="it-IT"/>
              </w:rPr>
              <w:t xml:space="preserve"> % (M/tot)</w:t>
            </w:r>
          </w:p>
        </w:tc>
        <w:tc>
          <w:tcPr>
            <w:tcW w:w="1985" w:type="dxa"/>
            <w:shd w:val="clear" w:color="auto" w:fill="auto"/>
          </w:tcPr>
          <w:p w14:paraId="32D0F8E8" w14:textId="04D87870" w:rsidR="006E3C77" w:rsidRPr="00C17F4C" w:rsidRDefault="006E3C77" w:rsidP="0021584A">
            <w:pPr>
              <w:rPr>
                <w:rFonts w:eastAsia="Calibri"/>
                <w:lang w:eastAsia="it-IT"/>
              </w:rPr>
            </w:pPr>
            <w:r w:rsidRPr="00C17F4C">
              <w:rPr>
                <w:rFonts w:eastAsia="Calibri"/>
                <w:lang w:eastAsia="it-IT"/>
              </w:rPr>
              <w:t>50.0% (8/16)</w:t>
            </w:r>
          </w:p>
        </w:tc>
        <w:tc>
          <w:tcPr>
            <w:tcW w:w="1984" w:type="dxa"/>
            <w:shd w:val="clear" w:color="auto" w:fill="auto"/>
          </w:tcPr>
          <w:p w14:paraId="15E9A15E" w14:textId="7F9112A9" w:rsidR="006E3C77" w:rsidRPr="00C17F4C" w:rsidRDefault="006E3C77" w:rsidP="0021584A">
            <w:pPr>
              <w:rPr>
                <w:rFonts w:eastAsia="Calibri"/>
                <w:lang w:eastAsia="it-IT"/>
              </w:rPr>
            </w:pPr>
            <w:r w:rsidRPr="00C17F4C">
              <w:rPr>
                <w:rFonts w:eastAsia="Calibri"/>
                <w:lang w:eastAsia="it-IT"/>
              </w:rPr>
              <w:t>51.3% (20/39)</w:t>
            </w:r>
          </w:p>
        </w:tc>
        <w:tc>
          <w:tcPr>
            <w:tcW w:w="2127" w:type="dxa"/>
            <w:shd w:val="clear" w:color="auto" w:fill="auto"/>
          </w:tcPr>
          <w:p w14:paraId="3EE058C2" w14:textId="7B85E383" w:rsidR="006E3C77" w:rsidRPr="00C17F4C" w:rsidRDefault="006E3C77" w:rsidP="0021584A">
            <w:pPr>
              <w:rPr>
                <w:rFonts w:eastAsia="Calibri"/>
                <w:lang w:eastAsia="it-IT"/>
              </w:rPr>
            </w:pPr>
            <w:r w:rsidRPr="00C17F4C">
              <w:rPr>
                <w:rFonts w:eastAsia="Calibri"/>
                <w:lang w:eastAsia="it-IT"/>
              </w:rPr>
              <w:t>48.5% (15/32)</w:t>
            </w:r>
          </w:p>
        </w:tc>
        <w:tc>
          <w:tcPr>
            <w:tcW w:w="1984" w:type="dxa"/>
            <w:shd w:val="clear" w:color="auto" w:fill="auto"/>
          </w:tcPr>
          <w:p w14:paraId="3FB9DA80" w14:textId="5A761E30" w:rsidR="006E3C77" w:rsidRPr="00C17F4C" w:rsidRDefault="006E3C77" w:rsidP="0021584A">
            <w:pPr>
              <w:rPr>
                <w:rFonts w:eastAsia="Calibri"/>
                <w:lang w:eastAsia="it-IT"/>
              </w:rPr>
            </w:pPr>
            <w:r w:rsidRPr="00C17F4C">
              <w:rPr>
                <w:rFonts w:eastAsia="Calibri"/>
                <w:lang w:eastAsia="it-IT"/>
              </w:rPr>
              <w:t>72.8% (17/24)</w:t>
            </w:r>
          </w:p>
        </w:tc>
        <w:tc>
          <w:tcPr>
            <w:tcW w:w="2268" w:type="dxa"/>
          </w:tcPr>
          <w:p w14:paraId="58003A0A" w14:textId="0070EC30" w:rsidR="006E3C77" w:rsidRPr="00C17F4C" w:rsidRDefault="006E3C77" w:rsidP="0021584A">
            <w:pPr>
              <w:rPr>
                <w:rFonts w:cs="Calibri"/>
                <w:bCs/>
                <w:lang w:eastAsia="it-IT"/>
              </w:rPr>
            </w:pPr>
            <w:r w:rsidRPr="00C17F4C">
              <w:rPr>
                <w:rFonts w:cs="Calibri"/>
                <w:lang w:eastAsia="it-IT"/>
              </w:rPr>
              <w:t>n.s.</w:t>
            </w:r>
          </w:p>
        </w:tc>
      </w:tr>
      <w:tr w:rsidR="004C50DA" w:rsidRPr="00C17F4C" w14:paraId="68AAF71E" w14:textId="6E6FD197" w:rsidTr="0089059F">
        <w:trPr>
          <w:trHeight w:val="624"/>
        </w:trPr>
        <w:tc>
          <w:tcPr>
            <w:tcW w:w="3969" w:type="dxa"/>
            <w:shd w:val="clear" w:color="auto" w:fill="auto"/>
          </w:tcPr>
          <w:p w14:paraId="5FDA5A7E" w14:textId="62CC707D" w:rsidR="004C50DA" w:rsidRPr="00C17F4C" w:rsidRDefault="004C50DA" w:rsidP="0021584A">
            <w:pPr>
              <w:rPr>
                <w:rFonts w:eastAsia="Calibri"/>
                <w:b/>
                <w:lang w:val="en-US" w:eastAsia="it-IT"/>
              </w:rPr>
            </w:pPr>
            <w:r w:rsidRPr="00C17F4C">
              <w:rPr>
                <w:rFonts w:eastAsia="Calibri"/>
                <w:b/>
                <w:lang w:val="en-US" w:eastAsia="it-IT"/>
              </w:rPr>
              <w:t>Age at onset (yrs), mean ± SD (tot)</w:t>
            </w:r>
          </w:p>
        </w:tc>
        <w:tc>
          <w:tcPr>
            <w:tcW w:w="1985" w:type="dxa"/>
            <w:shd w:val="clear" w:color="auto" w:fill="auto"/>
          </w:tcPr>
          <w:p w14:paraId="56CE7255" w14:textId="77777777" w:rsidR="004C50DA" w:rsidRPr="00C17F4C" w:rsidRDefault="004C50DA" w:rsidP="0021584A">
            <w:pPr>
              <w:rPr>
                <w:rFonts w:eastAsia="Calibri"/>
                <w:lang w:eastAsia="it-IT"/>
              </w:rPr>
            </w:pPr>
            <w:r w:rsidRPr="00C17F4C">
              <w:rPr>
                <w:rFonts w:eastAsia="Calibri"/>
                <w:lang w:eastAsia="it-IT"/>
              </w:rPr>
              <w:t>51.4 ± 11.6 (16)</w:t>
            </w:r>
          </w:p>
        </w:tc>
        <w:tc>
          <w:tcPr>
            <w:tcW w:w="1984" w:type="dxa"/>
            <w:shd w:val="clear" w:color="auto" w:fill="auto"/>
          </w:tcPr>
          <w:p w14:paraId="4905098F" w14:textId="77777777" w:rsidR="004C50DA" w:rsidRPr="00C17F4C" w:rsidRDefault="004C50DA" w:rsidP="0021584A">
            <w:pPr>
              <w:rPr>
                <w:rFonts w:eastAsia="Calibri"/>
                <w:lang w:eastAsia="it-IT"/>
              </w:rPr>
            </w:pPr>
            <w:r w:rsidRPr="00C17F4C">
              <w:rPr>
                <w:rFonts w:eastAsia="Calibri"/>
                <w:lang w:eastAsia="it-IT"/>
              </w:rPr>
              <w:t>51.3 ± 11.0 (38)</w:t>
            </w:r>
          </w:p>
        </w:tc>
        <w:tc>
          <w:tcPr>
            <w:tcW w:w="2127" w:type="dxa"/>
            <w:shd w:val="clear" w:color="auto" w:fill="auto"/>
          </w:tcPr>
          <w:p w14:paraId="614C9541" w14:textId="77777777" w:rsidR="004C50DA" w:rsidRPr="00C17F4C" w:rsidRDefault="004C50DA" w:rsidP="0021584A">
            <w:pPr>
              <w:rPr>
                <w:rFonts w:eastAsia="Calibri"/>
                <w:lang w:eastAsia="it-IT"/>
              </w:rPr>
            </w:pPr>
            <w:r w:rsidRPr="00C17F4C">
              <w:rPr>
                <w:rFonts w:eastAsia="Calibri"/>
                <w:lang w:eastAsia="it-IT"/>
              </w:rPr>
              <w:t>54.3 ± 11.1 (32)</w:t>
            </w:r>
          </w:p>
        </w:tc>
        <w:tc>
          <w:tcPr>
            <w:tcW w:w="1984" w:type="dxa"/>
            <w:shd w:val="clear" w:color="auto" w:fill="auto"/>
          </w:tcPr>
          <w:p w14:paraId="5206C471" w14:textId="77777777" w:rsidR="004C50DA" w:rsidRPr="00C17F4C" w:rsidRDefault="004C50DA" w:rsidP="0021584A">
            <w:pPr>
              <w:rPr>
                <w:rFonts w:eastAsia="Calibri"/>
                <w:lang w:eastAsia="it-IT"/>
              </w:rPr>
            </w:pPr>
            <w:r w:rsidRPr="00C17F4C">
              <w:rPr>
                <w:rFonts w:eastAsia="Calibri"/>
                <w:lang w:eastAsia="it-IT"/>
              </w:rPr>
              <w:t>57.0 ± 12.2 (24)</w:t>
            </w:r>
          </w:p>
        </w:tc>
        <w:tc>
          <w:tcPr>
            <w:tcW w:w="2268" w:type="dxa"/>
          </w:tcPr>
          <w:p w14:paraId="0D56CE3F" w14:textId="77777777" w:rsidR="004C50DA" w:rsidRPr="00C17F4C" w:rsidRDefault="00D43DAF" w:rsidP="0021584A">
            <w:pPr>
              <w:rPr>
                <w:rFonts w:cs="Calibri"/>
                <w:b/>
                <w:lang w:val="en-US" w:eastAsia="it-IT"/>
              </w:rPr>
            </w:pPr>
            <w:r w:rsidRPr="00C17F4C">
              <w:rPr>
                <w:rFonts w:cs="Calibri"/>
                <w:b/>
                <w:lang w:val="en-US" w:eastAsia="it-IT"/>
              </w:rPr>
              <w:t>0.05 (S</w:t>
            </w:r>
            <w:r w:rsidR="003B0506" w:rsidRPr="00C17F4C">
              <w:rPr>
                <w:rFonts w:cs="Calibri"/>
                <w:b/>
                <w:lang w:val="en-US" w:eastAsia="it-IT"/>
              </w:rPr>
              <w:t xml:space="preserve"> vs </w:t>
            </w:r>
            <w:r w:rsidRPr="00C17F4C">
              <w:rPr>
                <w:rFonts w:cs="Calibri"/>
                <w:b/>
                <w:lang w:val="en-US" w:eastAsia="it-IT"/>
              </w:rPr>
              <w:t>M+C+R)</w:t>
            </w:r>
            <w:r w:rsidR="00746CD5" w:rsidRPr="00C17F4C">
              <w:rPr>
                <w:rFonts w:cs="Calibri"/>
                <w:b/>
                <w:lang w:val="en-US" w:eastAsia="it-IT"/>
              </w:rPr>
              <w:t>*</w:t>
            </w:r>
          </w:p>
          <w:p w14:paraId="52C874F5" w14:textId="7FA5E9AD" w:rsidR="00301E18" w:rsidRPr="00C17F4C" w:rsidRDefault="00301E18" w:rsidP="0021584A">
            <w:pPr>
              <w:rPr>
                <w:rFonts w:eastAsia="Calibri"/>
                <w:bCs/>
                <w:lang w:val="en-US" w:eastAsia="it-IT"/>
              </w:rPr>
            </w:pPr>
            <w:r w:rsidRPr="00C17F4C">
              <w:rPr>
                <w:rFonts w:cs="Calibri"/>
                <w:bCs/>
                <w:lang w:val="en-US" w:eastAsia="it-IT"/>
              </w:rPr>
              <w:t>0.08 (R vs M+S=C)</w:t>
            </w:r>
          </w:p>
        </w:tc>
      </w:tr>
      <w:tr w:rsidR="004C50DA" w:rsidRPr="00C17F4C" w14:paraId="427834AE" w14:textId="1C93C61E" w:rsidTr="0089059F">
        <w:trPr>
          <w:trHeight w:val="624"/>
        </w:trPr>
        <w:tc>
          <w:tcPr>
            <w:tcW w:w="3969" w:type="dxa"/>
            <w:shd w:val="clear" w:color="auto" w:fill="auto"/>
          </w:tcPr>
          <w:p w14:paraId="0ACE7348" w14:textId="5804653E" w:rsidR="004C50DA" w:rsidRPr="00C17F4C" w:rsidRDefault="004C50DA" w:rsidP="0021584A">
            <w:pPr>
              <w:rPr>
                <w:rFonts w:eastAsia="Calibri"/>
                <w:b/>
                <w:lang w:val="en-US" w:eastAsia="it-IT"/>
              </w:rPr>
            </w:pPr>
            <w:r w:rsidRPr="00C17F4C">
              <w:rPr>
                <w:rFonts w:eastAsia="Calibri"/>
                <w:b/>
                <w:lang w:val="en-US" w:eastAsia="it-IT"/>
              </w:rPr>
              <w:t>Age at last evaluation (yrs), mean ± SD (tot)</w:t>
            </w:r>
          </w:p>
        </w:tc>
        <w:tc>
          <w:tcPr>
            <w:tcW w:w="1985" w:type="dxa"/>
            <w:shd w:val="clear" w:color="auto" w:fill="auto"/>
          </w:tcPr>
          <w:p w14:paraId="2D2957AA" w14:textId="77777777" w:rsidR="004C50DA" w:rsidRPr="00C17F4C" w:rsidRDefault="004C50DA" w:rsidP="0021584A">
            <w:pPr>
              <w:rPr>
                <w:rFonts w:eastAsia="Calibri"/>
                <w:lang w:eastAsia="it-IT"/>
              </w:rPr>
            </w:pPr>
            <w:r w:rsidRPr="00C17F4C">
              <w:rPr>
                <w:rFonts w:eastAsia="Calibri"/>
                <w:lang w:eastAsia="it-IT"/>
              </w:rPr>
              <w:t>59.7 ± 10.5 (16)</w:t>
            </w:r>
          </w:p>
        </w:tc>
        <w:tc>
          <w:tcPr>
            <w:tcW w:w="1984" w:type="dxa"/>
            <w:shd w:val="clear" w:color="auto" w:fill="auto"/>
          </w:tcPr>
          <w:p w14:paraId="2614EBAD" w14:textId="77777777" w:rsidR="004C50DA" w:rsidRPr="00C17F4C" w:rsidRDefault="004C50DA" w:rsidP="0021584A">
            <w:pPr>
              <w:rPr>
                <w:rFonts w:eastAsia="Calibri"/>
                <w:lang w:eastAsia="it-IT"/>
              </w:rPr>
            </w:pPr>
            <w:r w:rsidRPr="00C17F4C">
              <w:rPr>
                <w:rFonts w:eastAsia="Calibri"/>
                <w:lang w:eastAsia="it-IT"/>
              </w:rPr>
              <w:t>60.4 ± 11.5 (37)</w:t>
            </w:r>
          </w:p>
        </w:tc>
        <w:tc>
          <w:tcPr>
            <w:tcW w:w="2127" w:type="dxa"/>
            <w:shd w:val="clear" w:color="auto" w:fill="auto"/>
          </w:tcPr>
          <w:p w14:paraId="0BA21A4D" w14:textId="77777777" w:rsidR="004C50DA" w:rsidRPr="00C17F4C" w:rsidRDefault="004C50DA" w:rsidP="0021584A">
            <w:pPr>
              <w:rPr>
                <w:rFonts w:eastAsia="Calibri"/>
                <w:lang w:eastAsia="it-IT"/>
              </w:rPr>
            </w:pPr>
            <w:r w:rsidRPr="00C17F4C">
              <w:rPr>
                <w:rFonts w:eastAsia="Calibri"/>
                <w:lang w:eastAsia="it-IT"/>
              </w:rPr>
              <w:t>66.4 ± 10.3 (32)</w:t>
            </w:r>
          </w:p>
        </w:tc>
        <w:tc>
          <w:tcPr>
            <w:tcW w:w="1984" w:type="dxa"/>
            <w:shd w:val="clear" w:color="auto" w:fill="auto"/>
          </w:tcPr>
          <w:p w14:paraId="64D7B644" w14:textId="77777777" w:rsidR="004C50DA" w:rsidRPr="00C17F4C" w:rsidRDefault="004C50DA" w:rsidP="0021584A">
            <w:pPr>
              <w:rPr>
                <w:rFonts w:eastAsia="Calibri"/>
                <w:lang w:eastAsia="it-IT"/>
              </w:rPr>
            </w:pPr>
            <w:r w:rsidRPr="00C17F4C">
              <w:rPr>
                <w:rFonts w:eastAsia="Calibri"/>
                <w:lang w:eastAsia="it-IT"/>
              </w:rPr>
              <w:t>67.0 ± 11.9 (24)</w:t>
            </w:r>
          </w:p>
        </w:tc>
        <w:tc>
          <w:tcPr>
            <w:tcW w:w="2268" w:type="dxa"/>
          </w:tcPr>
          <w:p w14:paraId="634E6374" w14:textId="3B5EE78D" w:rsidR="003B0506" w:rsidRPr="00C17F4C" w:rsidRDefault="004C50DA" w:rsidP="0021584A">
            <w:pPr>
              <w:rPr>
                <w:rFonts w:cs="Calibri"/>
                <w:b/>
                <w:bCs/>
                <w:lang w:eastAsia="it-IT"/>
              </w:rPr>
            </w:pPr>
            <w:r w:rsidRPr="00C17F4C">
              <w:rPr>
                <w:rFonts w:cs="Calibri"/>
                <w:b/>
                <w:bCs/>
                <w:lang w:eastAsia="it-IT"/>
              </w:rPr>
              <w:t>0.0451 (S</w:t>
            </w:r>
            <w:r w:rsidR="003B0506" w:rsidRPr="00C17F4C">
              <w:rPr>
                <w:rFonts w:cs="Calibri"/>
                <w:b/>
                <w:bCs/>
                <w:lang w:eastAsia="it-IT"/>
              </w:rPr>
              <w:t xml:space="preserve"> vs </w:t>
            </w:r>
            <w:r w:rsidRPr="00C17F4C">
              <w:rPr>
                <w:rFonts w:cs="Calibri"/>
                <w:b/>
                <w:bCs/>
                <w:lang w:eastAsia="it-IT"/>
              </w:rPr>
              <w:t>M)</w:t>
            </w:r>
            <w:r w:rsidR="00746CD5" w:rsidRPr="00C17F4C">
              <w:rPr>
                <w:rFonts w:cs="Calibri"/>
                <w:b/>
                <w:bCs/>
                <w:lang w:eastAsia="it-IT"/>
              </w:rPr>
              <w:t>*</w:t>
            </w:r>
            <w:r w:rsidRPr="00C17F4C">
              <w:rPr>
                <w:rFonts w:cs="Calibri"/>
                <w:b/>
                <w:bCs/>
                <w:lang w:eastAsia="it-IT"/>
              </w:rPr>
              <w:t xml:space="preserve"> </w:t>
            </w:r>
          </w:p>
          <w:p w14:paraId="36F23977" w14:textId="42E5DB92" w:rsidR="004C50DA" w:rsidRPr="00C17F4C" w:rsidRDefault="004C50DA" w:rsidP="0021584A">
            <w:pPr>
              <w:rPr>
                <w:rFonts w:cs="Calibri"/>
                <w:b/>
                <w:bCs/>
                <w:lang w:eastAsia="it-IT"/>
              </w:rPr>
            </w:pPr>
            <w:r w:rsidRPr="00C17F4C">
              <w:rPr>
                <w:rFonts w:cs="Calibri"/>
                <w:b/>
                <w:bCs/>
                <w:lang w:eastAsia="it-IT"/>
              </w:rPr>
              <w:t>0.0402 (S</w:t>
            </w:r>
            <w:r w:rsidR="003B0506" w:rsidRPr="00C17F4C">
              <w:rPr>
                <w:rFonts w:cs="Calibri"/>
                <w:b/>
                <w:bCs/>
                <w:lang w:eastAsia="it-IT"/>
              </w:rPr>
              <w:t xml:space="preserve"> vs </w:t>
            </w:r>
            <w:r w:rsidRPr="00C17F4C">
              <w:rPr>
                <w:rFonts w:cs="Calibri"/>
                <w:b/>
                <w:bCs/>
                <w:lang w:eastAsia="it-IT"/>
              </w:rPr>
              <w:t>R)</w:t>
            </w:r>
            <w:r w:rsidR="00746CD5" w:rsidRPr="00C17F4C">
              <w:rPr>
                <w:rFonts w:cs="Calibri"/>
                <w:b/>
                <w:bCs/>
                <w:lang w:eastAsia="it-IT"/>
              </w:rPr>
              <w:t>*</w:t>
            </w:r>
          </w:p>
          <w:p w14:paraId="6C243D12" w14:textId="5700DB77" w:rsidR="006E3C77" w:rsidRPr="00C17F4C" w:rsidRDefault="006E3C77" w:rsidP="0021584A">
            <w:pPr>
              <w:rPr>
                <w:rFonts w:eastAsia="Calibri"/>
                <w:b/>
                <w:bCs/>
                <w:lang w:eastAsia="it-IT"/>
              </w:rPr>
            </w:pPr>
          </w:p>
        </w:tc>
      </w:tr>
      <w:tr w:rsidR="006E3C77" w:rsidRPr="00C17F4C" w14:paraId="78205ABD" w14:textId="77777777" w:rsidTr="0089059F">
        <w:trPr>
          <w:trHeight w:val="624"/>
        </w:trPr>
        <w:tc>
          <w:tcPr>
            <w:tcW w:w="3969" w:type="dxa"/>
            <w:shd w:val="clear" w:color="auto" w:fill="auto"/>
          </w:tcPr>
          <w:p w14:paraId="179F7E0A" w14:textId="0D27C153" w:rsidR="006E3C77" w:rsidRPr="00C17F4C" w:rsidRDefault="006E3C77" w:rsidP="0021584A">
            <w:pPr>
              <w:rPr>
                <w:rFonts w:eastAsia="Calibri"/>
                <w:b/>
                <w:lang w:val="nl-NL" w:eastAsia="it-IT"/>
              </w:rPr>
            </w:pPr>
            <w:r w:rsidRPr="00C17F4C">
              <w:rPr>
                <w:rFonts w:eastAsia="Calibri"/>
                <w:b/>
                <w:lang w:val="en-US" w:eastAsia="it-IT"/>
              </w:rPr>
              <w:t>Disease duration (yrs) , mean ± SD (tot)</w:t>
            </w:r>
          </w:p>
        </w:tc>
        <w:tc>
          <w:tcPr>
            <w:tcW w:w="1985" w:type="dxa"/>
            <w:shd w:val="clear" w:color="auto" w:fill="auto"/>
          </w:tcPr>
          <w:p w14:paraId="5CB30612" w14:textId="493037B6" w:rsidR="006E3C77" w:rsidRPr="00C17F4C" w:rsidRDefault="006E3C77" w:rsidP="0021584A">
            <w:pPr>
              <w:rPr>
                <w:rFonts w:eastAsia="Calibri"/>
                <w:lang w:eastAsia="it-IT"/>
              </w:rPr>
            </w:pPr>
            <w:r w:rsidRPr="00C17F4C">
              <w:rPr>
                <w:rFonts w:eastAsia="Calibri"/>
                <w:lang w:eastAsia="it-IT"/>
              </w:rPr>
              <w:t>12.3 ± 7.4 (16)</w:t>
            </w:r>
          </w:p>
        </w:tc>
        <w:tc>
          <w:tcPr>
            <w:tcW w:w="1984" w:type="dxa"/>
            <w:shd w:val="clear" w:color="auto" w:fill="auto"/>
          </w:tcPr>
          <w:p w14:paraId="5AFCC278" w14:textId="59D6218C" w:rsidR="006E3C77" w:rsidRPr="00C17F4C" w:rsidRDefault="006E3C77" w:rsidP="0021584A">
            <w:pPr>
              <w:rPr>
                <w:rFonts w:eastAsia="Calibri"/>
                <w:lang w:eastAsia="it-IT"/>
              </w:rPr>
            </w:pPr>
            <w:r w:rsidRPr="00C17F4C">
              <w:rPr>
                <w:rFonts w:eastAsia="Calibri"/>
                <w:lang w:eastAsia="it-IT"/>
              </w:rPr>
              <w:t>10.9 ± 8.2 (38)</w:t>
            </w:r>
          </w:p>
        </w:tc>
        <w:tc>
          <w:tcPr>
            <w:tcW w:w="2127" w:type="dxa"/>
            <w:shd w:val="clear" w:color="auto" w:fill="auto"/>
          </w:tcPr>
          <w:p w14:paraId="2DBD5EF2" w14:textId="06D1EF4D" w:rsidR="006E3C77" w:rsidRPr="00C17F4C" w:rsidRDefault="006E3C77" w:rsidP="0021584A">
            <w:pPr>
              <w:rPr>
                <w:rFonts w:eastAsia="Calibri"/>
                <w:lang w:eastAsia="it-IT"/>
              </w:rPr>
            </w:pPr>
            <w:r w:rsidRPr="00C17F4C">
              <w:rPr>
                <w:rFonts w:eastAsia="Calibri"/>
                <w:lang w:eastAsia="it-IT"/>
              </w:rPr>
              <w:t>14.6 ± 7.4 (32)</w:t>
            </w:r>
          </w:p>
        </w:tc>
        <w:tc>
          <w:tcPr>
            <w:tcW w:w="1984" w:type="dxa"/>
            <w:shd w:val="clear" w:color="auto" w:fill="auto"/>
          </w:tcPr>
          <w:p w14:paraId="54F02C3A" w14:textId="3ED5FE9E" w:rsidR="006E3C77" w:rsidRPr="00C17F4C" w:rsidRDefault="006E3C77" w:rsidP="0021584A">
            <w:pPr>
              <w:rPr>
                <w:rFonts w:eastAsia="Calibri"/>
                <w:lang w:eastAsia="it-IT"/>
              </w:rPr>
            </w:pPr>
            <w:r w:rsidRPr="00C17F4C">
              <w:rPr>
                <w:rFonts w:eastAsia="Calibri"/>
                <w:lang w:eastAsia="it-IT"/>
              </w:rPr>
              <w:t>11.4 ± 5.6 (24)</w:t>
            </w:r>
          </w:p>
        </w:tc>
        <w:tc>
          <w:tcPr>
            <w:tcW w:w="2268" w:type="dxa"/>
          </w:tcPr>
          <w:p w14:paraId="3295BC3B" w14:textId="07255798" w:rsidR="006E3C77" w:rsidRPr="00C17F4C" w:rsidRDefault="006E3C77" w:rsidP="0021584A">
            <w:pPr>
              <w:rPr>
                <w:rFonts w:cs="Calibri"/>
                <w:b/>
                <w:bCs/>
                <w:lang w:val="en-GB" w:eastAsia="it-IT"/>
              </w:rPr>
            </w:pPr>
            <w:r w:rsidRPr="00C17F4C">
              <w:rPr>
                <w:rFonts w:cs="Calibri"/>
                <w:b/>
                <w:bCs/>
                <w:lang w:val="en-GB" w:eastAsia="it-IT"/>
              </w:rPr>
              <w:t>0.0140 (S</w:t>
            </w:r>
            <w:r w:rsidR="003B0506" w:rsidRPr="00C17F4C">
              <w:rPr>
                <w:rFonts w:cs="Calibri"/>
                <w:b/>
                <w:bCs/>
                <w:lang w:val="en-GB" w:eastAsia="it-IT"/>
              </w:rPr>
              <w:t xml:space="preserve"> vs </w:t>
            </w:r>
            <w:r w:rsidRPr="00C17F4C">
              <w:rPr>
                <w:rFonts w:cs="Calibri"/>
                <w:b/>
                <w:bCs/>
                <w:lang w:val="en-GB" w:eastAsia="it-IT"/>
              </w:rPr>
              <w:t>M)</w:t>
            </w:r>
            <w:r w:rsidR="00746CD5" w:rsidRPr="00C17F4C">
              <w:rPr>
                <w:rFonts w:cs="Calibri"/>
                <w:b/>
                <w:bCs/>
                <w:lang w:val="en-GB" w:eastAsia="it-IT"/>
              </w:rPr>
              <w:t>*</w:t>
            </w:r>
          </w:p>
          <w:p w14:paraId="056D6DAE" w14:textId="3E9E16BE" w:rsidR="006E3C77" w:rsidRPr="00C17F4C" w:rsidRDefault="006E3C77" w:rsidP="0021584A">
            <w:pPr>
              <w:rPr>
                <w:rFonts w:cs="Calibri"/>
                <w:b/>
                <w:bCs/>
                <w:lang w:val="en-GB" w:eastAsia="it-IT"/>
              </w:rPr>
            </w:pPr>
            <w:r w:rsidRPr="00C17F4C">
              <w:rPr>
                <w:rFonts w:cs="Calibri"/>
                <w:b/>
                <w:bCs/>
                <w:lang w:val="en-GB" w:eastAsia="it-IT"/>
              </w:rPr>
              <w:t>0.001 (M</w:t>
            </w:r>
            <w:r w:rsidR="003B0506" w:rsidRPr="00C17F4C">
              <w:rPr>
                <w:rFonts w:cs="Calibri"/>
                <w:b/>
                <w:bCs/>
                <w:lang w:val="en-GB" w:eastAsia="it-IT"/>
              </w:rPr>
              <w:t xml:space="preserve"> vs </w:t>
            </w:r>
            <w:r w:rsidRPr="00C17F4C">
              <w:rPr>
                <w:rFonts w:cs="Calibri"/>
                <w:b/>
                <w:bCs/>
                <w:lang w:val="en-GB" w:eastAsia="it-IT"/>
              </w:rPr>
              <w:t>S+C+R)</w:t>
            </w:r>
            <w:r w:rsidR="00746CD5" w:rsidRPr="00C17F4C">
              <w:rPr>
                <w:rFonts w:cs="Calibri"/>
                <w:b/>
                <w:bCs/>
                <w:lang w:val="en-GB" w:eastAsia="it-IT"/>
              </w:rPr>
              <w:t>*</w:t>
            </w:r>
          </w:p>
          <w:p w14:paraId="1CDD7D65" w14:textId="51DB5D86" w:rsidR="00D43DAF" w:rsidRPr="00C17F4C" w:rsidRDefault="00D43DAF" w:rsidP="0021584A">
            <w:pPr>
              <w:rPr>
                <w:rFonts w:cs="Calibri"/>
                <w:lang w:val="en-GB" w:eastAsia="it-IT"/>
              </w:rPr>
            </w:pPr>
            <w:r w:rsidRPr="00C17F4C">
              <w:rPr>
                <w:rFonts w:cs="Calibri"/>
                <w:b/>
                <w:bCs/>
                <w:lang w:val="en-GB" w:eastAsia="it-IT"/>
              </w:rPr>
              <w:t>0.05 (S</w:t>
            </w:r>
            <w:r w:rsidR="003B0506" w:rsidRPr="00C17F4C">
              <w:rPr>
                <w:rFonts w:cs="Calibri"/>
                <w:b/>
                <w:bCs/>
                <w:lang w:val="en-GB" w:eastAsia="it-IT"/>
              </w:rPr>
              <w:t xml:space="preserve"> vs </w:t>
            </w:r>
            <w:r w:rsidRPr="00C17F4C">
              <w:rPr>
                <w:rFonts w:cs="Calibri"/>
                <w:b/>
                <w:bCs/>
                <w:lang w:val="en-GB" w:eastAsia="it-IT"/>
              </w:rPr>
              <w:t>M+C+R)</w:t>
            </w:r>
            <w:r w:rsidR="00746CD5" w:rsidRPr="00C17F4C">
              <w:rPr>
                <w:rFonts w:cs="Calibri"/>
                <w:b/>
                <w:bCs/>
                <w:lang w:val="en-GB" w:eastAsia="it-IT"/>
              </w:rPr>
              <w:t>*</w:t>
            </w:r>
          </w:p>
        </w:tc>
      </w:tr>
      <w:tr w:rsidR="006E3C77" w:rsidRPr="00C17F4C" w14:paraId="01119B21" w14:textId="77777777" w:rsidTr="0089059F">
        <w:trPr>
          <w:trHeight w:val="624"/>
        </w:trPr>
        <w:tc>
          <w:tcPr>
            <w:tcW w:w="3969" w:type="dxa"/>
            <w:shd w:val="clear" w:color="auto" w:fill="auto"/>
          </w:tcPr>
          <w:p w14:paraId="0081DDC9" w14:textId="11E8FCFD" w:rsidR="006E3C77" w:rsidRPr="00C17F4C" w:rsidRDefault="006E3C77" w:rsidP="0021584A">
            <w:pPr>
              <w:rPr>
                <w:rFonts w:eastAsia="Calibri"/>
                <w:b/>
                <w:lang w:val="en-US" w:eastAsia="it-IT"/>
              </w:rPr>
            </w:pPr>
            <w:r w:rsidRPr="00C17F4C">
              <w:rPr>
                <w:rFonts w:eastAsia="Calibri"/>
                <w:b/>
                <w:lang w:val="nl-NL" w:eastAsia="it-IT"/>
              </w:rPr>
              <w:t>EOP</w:t>
            </w:r>
            <w:r w:rsidR="004E7C1B" w:rsidRPr="00C17F4C">
              <w:rPr>
                <w:rFonts w:eastAsia="Calibri"/>
                <w:b/>
                <w:lang w:val="nl-NL" w:eastAsia="it-IT"/>
              </w:rPr>
              <w:t>D</w:t>
            </w:r>
            <w:r w:rsidRPr="00C17F4C">
              <w:rPr>
                <w:rFonts w:eastAsia="Calibri"/>
                <w:b/>
                <w:lang w:val="nl-NL" w:eastAsia="it-IT"/>
              </w:rPr>
              <w:t>, % (nr/tot)</w:t>
            </w:r>
          </w:p>
        </w:tc>
        <w:tc>
          <w:tcPr>
            <w:tcW w:w="1985" w:type="dxa"/>
            <w:shd w:val="clear" w:color="auto" w:fill="auto"/>
          </w:tcPr>
          <w:p w14:paraId="11262B29" w14:textId="50B1798F" w:rsidR="006E3C77" w:rsidRPr="00C17F4C" w:rsidRDefault="006E3C77" w:rsidP="0021584A">
            <w:pPr>
              <w:rPr>
                <w:rFonts w:eastAsia="Calibri"/>
                <w:lang w:eastAsia="it-IT"/>
              </w:rPr>
            </w:pPr>
            <w:r w:rsidRPr="00C17F4C">
              <w:rPr>
                <w:rFonts w:eastAsia="Calibri"/>
                <w:lang w:eastAsia="it-IT"/>
              </w:rPr>
              <w:t>43.7% (7/16)</w:t>
            </w:r>
          </w:p>
        </w:tc>
        <w:tc>
          <w:tcPr>
            <w:tcW w:w="1984" w:type="dxa"/>
            <w:shd w:val="clear" w:color="auto" w:fill="auto"/>
          </w:tcPr>
          <w:p w14:paraId="00526DC9" w14:textId="4391494D" w:rsidR="006E3C77" w:rsidRPr="00C17F4C" w:rsidRDefault="006E3C77" w:rsidP="0021584A">
            <w:pPr>
              <w:rPr>
                <w:rFonts w:eastAsia="Calibri"/>
                <w:lang w:eastAsia="it-IT"/>
              </w:rPr>
            </w:pPr>
            <w:r w:rsidRPr="00C17F4C">
              <w:rPr>
                <w:rFonts w:eastAsia="Calibri"/>
                <w:lang w:eastAsia="it-IT"/>
              </w:rPr>
              <w:t>28.2% (11/39)</w:t>
            </w:r>
          </w:p>
        </w:tc>
        <w:tc>
          <w:tcPr>
            <w:tcW w:w="2127" w:type="dxa"/>
            <w:shd w:val="clear" w:color="auto" w:fill="auto"/>
          </w:tcPr>
          <w:p w14:paraId="754A653C" w14:textId="37B5ED75" w:rsidR="006E3C77" w:rsidRPr="00C17F4C" w:rsidRDefault="006E3C77" w:rsidP="0021584A">
            <w:pPr>
              <w:rPr>
                <w:rFonts w:eastAsia="Calibri"/>
                <w:lang w:eastAsia="it-IT"/>
              </w:rPr>
            </w:pPr>
            <w:r w:rsidRPr="00C17F4C">
              <w:rPr>
                <w:rFonts w:eastAsia="Calibri"/>
                <w:lang w:eastAsia="it-IT"/>
              </w:rPr>
              <w:t>21.9% (7/32)</w:t>
            </w:r>
          </w:p>
        </w:tc>
        <w:tc>
          <w:tcPr>
            <w:tcW w:w="1984" w:type="dxa"/>
            <w:shd w:val="clear" w:color="auto" w:fill="auto"/>
          </w:tcPr>
          <w:p w14:paraId="421AB39C" w14:textId="59637D37" w:rsidR="006E3C77" w:rsidRPr="00C17F4C" w:rsidRDefault="006E3C77" w:rsidP="0021584A">
            <w:pPr>
              <w:rPr>
                <w:rFonts w:eastAsia="Calibri"/>
                <w:lang w:eastAsia="it-IT"/>
              </w:rPr>
            </w:pPr>
            <w:r w:rsidRPr="00C17F4C">
              <w:rPr>
                <w:rFonts w:eastAsia="Calibri"/>
                <w:lang w:eastAsia="it-IT"/>
              </w:rPr>
              <w:t>25.9% (6/24)</w:t>
            </w:r>
          </w:p>
        </w:tc>
        <w:tc>
          <w:tcPr>
            <w:tcW w:w="2268" w:type="dxa"/>
          </w:tcPr>
          <w:p w14:paraId="15693B38" w14:textId="58C78D68" w:rsidR="006E3C77" w:rsidRPr="00C17F4C" w:rsidRDefault="006E3C77" w:rsidP="0021584A">
            <w:pPr>
              <w:rPr>
                <w:rFonts w:cs="Calibri"/>
                <w:b/>
                <w:bCs/>
                <w:lang w:eastAsia="it-IT"/>
              </w:rPr>
            </w:pPr>
            <w:r w:rsidRPr="00C17F4C">
              <w:rPr>
                <w:rFonts w:cs="Calibri"/>
                <w:lang w:eastAsia="it-IT"/>
              </w:rPr>
              <w:t>n.s.</w:t>
            </w:r>
          </w:p>
        </w:tc>
      </w:tr>
      <w:tr w:rsidR="004C50DA" w:rsidRPr="00C17F4C" w14:paraId="7650FF8F" w14:textId="381ED740" w:rsidTr="0089059F">
        <w:trPr>
          <w:trHeight w:val="624"/>
        </w:trPr>
        <w:tc>
          <w:tcPr>
            <w:tcW w:w="3969" w:type="dxa"/>
            <w:shd w:val="clear" w:color="auto" w:fill="auto"/>
          </w:tcPr>
          <w:p w14:paraId="276D3BA3" w14:textId="1D4D7D93" w:rsidR="004C50DA" w:rsidRPr="00C17F4C" w:rsidRDefault="004C50DA" w:rsidP="0021584A">
            <w:pPr>
              <w:rPr>
                <w:rFonts w:eastAsia="Calibri"/>
                <w:b/>
                <w:lang w:val="en-US" w:eastAsia="it-IT"/>
              </w:rPr>
            </w:pPr>
            <w:r w:rsidRPr="00C17F4C">
              <w:rPr>
                <w:rFonts w:eastAsia="Calibri"/>
                <w:b/>
                <w:lang w:val="en-US" w:eastAsia="it-IT"/>
              </w:rPr>
              <w:t>Family history for PD, % (nr/tot)</w:t>
            </w:r>
          </w:p>
        </w:tc>
        <w:tc>
          <w:tcPr>
            <w:tcW w:w="1985" w:type="dxa"/>
            <w:shd w:val="clear" w:color="auto" w:fill="auto"/>
          </w:tcPr>
          <w:p w14:paraId="2495B0A9" w14:textId="77777777" w:rsidR="004C50DA" w:rsidRPr="00C17F4C" w:rsidRDefault="004C50DA" w:rsidP="0021584A">
            <w:pPr>
              <w:rPr>
                <w:rFonts w:eastAsia="Calibri"/>
                <w:lang w:eastAsia="it-IT"/>
              </w:rPr>
            </w:pPr>
            <w:r w:rsidRPr="00C17F4C">
              <w:rPr>
                <w:rFonts w:eastAsia="Calibri"/>
                <w:lang w:eastAsia="it-IT"/>
              </w:rPr>
              <w:t>62.5% (10/16)</w:t>
            </w:r>
          </w:p>
        </w:tc>
        <w:tc>
          <w:tcPr>
            <w:tcW w:w="1984" w:type="dxa"/>
            <w:shd w:val="clear" w:color="auto" w:fill="auto"/>
          </w:tcPr>
          <w:p w14:paraId="1DA71212" w14:textId="77777777" w:rsidR="004C50DA" w:rsidRPr="00C17F4C" w:rsidRDefault="004C50DA" w:rsidP="0021584A">
            <w:pPr>
              <w:rPr>
                <w:rFonts w:eastAsia="Calibri"/>
                <w:lang w:eastAsia="it-IT"/>
              </w:rPr>
            </w:pPr>
            <w:r w:rsidRPr="00C17F4C">
              <w:rPr>
                <w:rFonts w:eastAsia="Calibri"/>
                <w:lang w:eastAsia="it-IT"/>
              </w:rPr>
              <w:t xml:space="preserve">35.9% (14/39) </w:t>
            </w:r>
          </w:p>
        </w:tc>
        <w:tc>
          <w:tcPr>
            <w:tcW w:w="2127" w:type="dxa"/>
            <w:shd w:val="clear" w:color="auto" w:fill="auto"/>
          </w:tcPr>
          <w:p w14:paraId="2D6D0BBD" w14:textId="77777777" w:rsidR="004C50DA" w:rsidRPr="00C17F4C" w:rsidRDefault="004C50DA" w:rsidP="0021584A">
            <w:pPr>
              <w:rPr>
                <w:rFonts w:eastAsia="Calibri"/>
                <w:lang w:eastAsia="it-IT"/>
              </w:rPr>
            </w:pPr>
            <w:r w:rsidRPr="00C17F4C">
              <w:rPr>
                <w:rFonts w:eastAsia="Calibri"/>
                <w:lang w:eastAsia="it-IT"/>
              </w:rPr>
              <w:t>43.7% (14/32)</w:t>
            </w:r>
          </w:p>
        </w:tc>
        <w:tc>
          <w:tcPr>
            <w:tcW w:w="1984" w:type="dxa"/>
            <w:shd w:val="clear" w:color="auto" w:fill="auto"/>
          </w:tcPr>
          <w:p w14:paraId="4B682B46" w14:textId="77777777" w:rsidR="004C50DA" w:rsidRPr="00C17F4C" w:rsidRDefault="004C50DA" w:rsidP="0021584A">
            <w:pPr>
              <w:rPr>
                <w:rFonts w:eastAsia="Calibri"/>
                <w:lang w:eastAsia="it-IT"/>
              </w:rPr>
            </w:pPr>
            <w:r w:rsidRPr="00C17F4C">
              <w:rPr>
                <w:rFonts w:eastAsia="Calibri"/>
                <w:lang w:eastAsia="it-IT"/>
              </w:rPr>
              <w:t xml:space="preserve">29.2% (7/24) </w:t>
            </w:r>
          </w:p>
        </w:tc>
        <w:tc>
          <w:tcPr>
            <w:tcW w:w="2268" w:type="dxa"/>
          </w:tcPr>
          <w:p w14:paraId="12348426" w14:textId="679FCA19" w:rsidR="004C50DA" w:rsidRPr="00C17F4C" w:rsidRDefault="008032D9" w:rsidP="0021584A">
            <w:pPr>
              <w:rPr>
                <w:rFonts w:eastAsia="Calibri"/>
                <w:b/>
                <w:bCs/>
                <w:lang w:eastAsia="it-IT"/>
              </w:rPr>
            </w:pPr>
            <w:r w:rsidRPr="00C17F4C">
              <w:rPr>
                <w:rFonts w:cs="Calibri"/>
                <w:b/>
                <w:bCs/>
                <w:lang w:eastAsia="it-IT"/>
              </w:rPr>
              <w:t xml:space="preserve">0.05 </w:t>
            </w:r>
            <w:r w:rsidRPr="00C17F4C">
              <w:rPr>
                <w:rFonts w:eastAsia="Calibri"/>
                <w:b/>
                <w:bCs/>
                <w:lang w:eastAsia="it-IT"/>
              </w:rPr>
              <w:t>(C</w:t>
            </w:r>
            <w:r w:rsidR="003B0506" w:rsidRPr="00C17F4C">
              <w:rPr>
                <w:rFonts w:eastAsia="Calibri"/>
                <w:b/>
                <w:bCs/>
                <w:lang w:eastAsia="it-IT"/>
              </w:rPr>
              <w:t xml:space="preserve"> vs </w:t>
            </w:r>
            <w:r w:rsidRPr="00C17F4C">
              <w:rPr>
                <w:rFonts w:eastAsia="Calibri"/>
                <w:b/>
                <w:bCs/>
                <w:lang w:eastAsia="it-IT"/>
              </w:rPr>
              <w:t>M+S+R)</w:t>
            </w:r>
            <w:r w:rsidR="00746CD5" w:rsidRPr="00C17F4C">
              <w:rPr>
                <w:rFonts w:eastAsia="Calibri"/>
                <w:b/>
                <w:bCs/>
                <w:lang w:eastAsia="it-IT"/>
              </w:rPr>
              <w:t>*</w:t>
            </w:r>
          </w:p>
        </w:tc>
      </w:tr>
      <w:tr w:rsidR="004C50DA" w:rsidRPr="00C17F4C" w14:paraId="1E6D5F2D" w14:textId="03BE6DBD" w:rsidTr="0089059F">
        <w:trPr>
          <w:trHeight w:val="624"/>
        </w:trPr>
        <w:tc>
          <w:tcPr>
            <w:tcW w:w="3969" w:type="dxa"/>
            <w:shd w:val="clear" w:color="auto" w:fill="auto"/>
          </w:tcPr>
          <w:p w14:paraId="1C68F6B4" w14:textId="0739C729" w:rsidR="004C50DA" w:rsidRPr="00C17F4C" w:rsidRDefault="00282C54" w:rsidP="0021584A">
            <w:pPr>
              <w:rPr>
                <w:rFonts w:eastAsia="Calibri"/>
                <w:b/>
                <w:lang w:val="en-US" w:eastAsia="it-IT"/>
              </w:rPr>
            </w:pPr>
            <w:r w:rsidRPr="00C17F4C">
              <w:rPr>
                <w:rFonts w:eastAsia="Calibri"/>
                <w:b/>
                <w:lang w:val="en-US" w:eastAsia="it-IT"/>
              </w:rPr>
              <w:t>AKR</w:t>
            </w:r>
            <w:r w:rsidR="004C50DA" w:rsidRPr="00C17F4C">
              <w:rPr>
                <w:rFonts w:eastAsia="Calibri"/>
                <w:b/>
                <w:lang w:val="en-US" w:eastAsia="it-IT"/>
              </w:rPr>
              <w:t xml:space="preserve"> onset, % (nr/tot)</w:t>
            </w:r>
          </w:p>
        </w:tc>
        <w:tc>
          <w:tcPr>
            <w:tcW w:w="1985" w:type="dxa"/>
            <w:shd w:val="clear" w:color="auto" w:fill="auto"/>
          </w:tcPr>
          <w:p w14:paraId="01CD24A5" w14:textId="77777777" w:rsidR="004C50DA" w:rsidRPr="00C17F4C" w:rsidRDefault="004C50DA" w:rsidP="0021584A">
            <w:pPr>
              <w:rPr>
                <w:rFonts w:eastAsia="Calibri"/>
                <w:lang w:eastAsia="it-IT"/>
              </w:rPr>
            </w:pPr>
            <w:r w:rsidRPr="00C17F4C">
              <w:rPr>
                <w:rFonts w:eastAsia="Calibri"/>
                <w:lang w:eastAsia="it-IT"/>
              </w:rPr>
              <w:t>95.6% (15/16)</w:t>
            </w:r>
          </w:p>
        </w:tc>
        <w:tc>
          <w:tcPr>
            <w:tcW w:w="1984" w:type="dxa"/>
            <w:shd w:val="clear" w:color="auto" w:fill="auto"/>
          </w:tcPr>
          <w:p w14:paraId="36038BD5" w14:textId="77777777" w:rsidR="004C50DA" w:rsidRPr="00C17F4C" w:rsidRDefault="004C50DA" w:rsidP="0021584A">
            <w:pPr>
              <w:rPr>
                <w:rFonts w:eastAsia="Calibri"/>
                <w:lang w:eastAsia="it-IT"/>
              </w:rPr>
            </w:pPr>
            <w:r w:rsidRPr="00C17F4C">
              <w:rPr>
                <w:rFonts w:eastAsia="Calibri"/>
                <w:lang w:eastAsia="it-IT"/>
              </w:rPr>
              <w:t>81.8% (27/33)</w:t>
            </w:r>
          </w:p>
        </w:tc>
        <w:tc>
          <w:tcPr>
            <w:tcW w:w="2127" w:type="dxa"/>
            <w:shd w:val="clear" w:color="auto" w:fill="auto"/>
          </w:tcPr>
          <w:p w14:paraId="41184592" w14:textId="77777777" w:rsidR="004C50DA" w:rsidRPr="00C17F4C" w:rsidRDefault="004C50DA" w:rsidP="0021584A">
            <w:pPr>
              <w:rPr>
                <w:rFonts w:eastAsia="Calibri"/>
                <w:lang w:eastAsia="it-IT"/>
              </w:rPr>
            </w:pPr>
            <w:r w:rsidRPr="00C17F4C">
              <w:rPr>
                <w:rFonts w:eastAsia="Calibri"/>
                <w:lang w:eastAsia="it-IT"/>
              </w:rPr>
              <w:t>89.3 % (25/28)</w:t>
            </w:r>
          </w:p>
        </w:tc>
        <w:tc>
          <w:tcPr>
            <w:tcW w:w="1984" w:type="dxa"/>
            <w:shd w:val="clear" w:color="auto" w:fill="auto"/>
          </w:tcPr>
          <w:p w14:paraId="5B31BEB0" w14:textId="77777777" w:rsidR="004C50DA" w:rsidRPr="00C17F4C" w:rsidRDefault="004C50DA" w:rsidP="0021584A">
            <w:pPr>
              <w:rPr>
                <w:rFonts w:eastAsia="Calibri"/>
                <w:lang w:eastAsia="it-IT"/>
              </w:rPr>
            </w:pPr>
            <w:r w:rsidRPr="00C17F4C">
              <w:rPr>
                <w:rFonts w:eastAsia="Calibri"/>
                <w:lang w:eastAsia="it-IT"/>
              </w:rPr>
              <w:t>54.2% (13/24)</w:t>
            </w:r>
          </w:p>
        </w:tc>
        <w:tc>
          <w:tcPr>
            <w:tcW w:w="2268" w:type="dxa"/>
          </w:tcPr>
          <w:p w14:paraId="75F55961" w14:textId="78191AEA" w:rsidR="004C50DA" w:rsidRPr="00C17F4C" w:rsidRDefault="004C50DA" w:rsidP="0021584A">
            <w:pPr>
              <w:rPr>
                <w:rFonts w:cs="Calibri"/>
                <w:b/>
                <w:lang w:val="en-GB" w:eastAsia="it-IT"/>
              </w:rPr>
            </w:pPr>
            <w:r w:rsidRPr="00C17F4C">
              <w:rPr>
                <w:rFonts w:cs="Calibri"/>
                <w:b/>
                <w:lang w:val="en-GB" w:eastAsia="it-IT"/>
              </w:rPr>
              <w:t>0</w:t>
            </w:r>
            <w:r w:rsidR="005745BC" w:rsidRPr="00C17F4C">
              <w:rPr>
                <w:rFonts w:cs="Calibri"/>
                <w:b/>
                <w:lang w:val="en-GB" w:eastAsia="it-IT"/>
              </w:rPr>
              <w:t>.</w:t>
            </w:r>
            <w:r w:rsidRPr="00C17F4C">
              <w:rPr>
                <w:rFonts w:cs="Calibri"/>
                <w:b/>
                <w:lang w:val="en-GB" w:eastAsia="it-IT"/>
              </w:rPr>
              <w:t>0238 (M</w:t>
            </w:r>
            <w:r w:rsidR="003B0506" w:rsidRPr="00C17F4C">
              <w:rPr>
                <w:rFonts w:cs="Calibri"/>
                <w:b/>
                <w:lang w:val="en-GB" w:eastAsia="it-IT"/>
              </w:rPr>
              <w:t xml:space="preserve"> vs </w:t>
            </w:r>
            <w:r w:rsidRPr="00C17F4C">
              <w:rPr>
                <w:rFonts w:cs="Calibri"/>
                <w:b/>
                <w:lang w:val="en-GB" w:eastAsia="it-IT"/>
              </w:rPr>
              <w:t>R)</w:t>
            </w:r>
            <w:r w:rsidR="00746CD5" w:rsidRPr="00C17F4C">
              <w:rPr>
                <w:rFonts w:cs="Calibri"/>
                <w:b/>
                <w:lang w:val="en-GB" w:eastAsia="it-IT"/>
              </w:rPr>
              <w:t>*</w:t>
            </w:r>
          </w:p>
          <w:p w14:paraId="3B84AD86" w14:textId="762A6A2E" w:rsidR="003B0506" w:rsidRPr="00C17F4C" w:rsidRDefault="003B0506" w:rsidP="0021584A">
            <w:pPr>
              <w:rPr>
                <w:rFonts w:eastAsia="Calibri"/>
                <w:b/>
                <w:lang w:val="en-GB" w:eastAsia="it-IT"/>
              </w:rPr>
            </w:pPr>
            <w:r w:rsidRPr="00C17F4C">
              <w:rPr>
                <w:rFonts w:eastAsia="Calibri"/>
                <w:b/>
                <w:lang w:val="en-GB" w:eastAsia="it-IT"/>
              </w:rPr>
              <w:t>0.0202 (R vs M+S+C)</w:t>
            </w:r>
            <w:r w:rsidR="00746CD5" w:rsidRPr="00C17F4C">
              <w:rPr>
                <w:rFonts w:eastAsia="Calibri"/>
                <w:b/>
                <w:lang w:val="en-GB" w:eastAsia="it-IT"/>
              </w:rPr>
              <w:t>*</w:t>
            </w:r>
          </w:p>
        </w:tc>
      </w:tr>
      <w:tr w:rsidR="005745BC" w:rsidRPr="00C17F4C" w14:paraId="11A97366" w14:textId="6C01BA8E" w:rsidTr="0089059F">
        <w:trPr>
          <w:trHeight w:val="624"/>
        </w:trPr>
        <w:tc>
          <w:tcPr>
            <w:tcW w:w="3969" w:type="dxa"/>
            <w:shd w:val="clear" w:color="auto" w:fill="auto"/>
          </w:tcPr>
          <w:p w14:paraId="64E8F0C6" w14:textId="4B80CC33" w:rsidR="005745BC" w:rsidRPr="00C17F4C" w:rsidRDefault="005745BC" w:rsidP="0021584A">
            <w:pPr>
              <w:rPr>
                <w:rFonts w:eastAsia="Calibri"/>
                <w:b/>
                <w:lang w:val="en-US" w:eastAsia="it-IT"/>
              </w:rPr>
            </w:pPr>
            <w:r w:rsidRPr="00C17F4C">
              <w:rPr>
                <w:rFonts w:eastAsia="Calibri"/>
                <w:b/>
                <w:lang w:val="en-US" w:eastAsia="it-IT"/>
              </w:rPr>
              <w:t>H&amp;Y at last evaluation, mean ± SD (tot)</w:t>
            </w:r>
          </w:p>
        </w:tc>
        <w:tc>
          <w:tcPr>
            <w:tcW w:w="1985" w:type="dxa"/>
            <w:shd w:val="clear" w:color="auto" w:fill="auto"/>
          </w:tcPr>
          <w:p w14:paraId="5769DB4F" w14:textId="77777777" w:rsidR="005745BC" w:rsidRPr="00C17F4C" w:rsidRDefault="005745BC" w:rsidP="0021584A">
            <w:pPr>
              <w:rPr>
                <w:rFonts w:eastAsia="Calibri"/>
                <w:lang w:eastAsia="it-IT"/>
              </w:rPr>
            </w:pPr>
            <w:r w:rsidRPr="00C17F4C">
              <w:rPr>
                <w:rFonts w:eastAsia="Calibri"/>
                <w:lang w:val="en-US" w:eastAsia="it-IT"/>
              </w:rPr>
              <w:t>2.4 ± 0.9 (16)</w:t>
            </w:r>
          </w:p>
        </w:tc>
        <w:tc>
          <w:tcPr>
            <w:tcW w:w="1984" w:type="dxa"/>
            <w:shd w:val="clear" w:color="auto" w:fill="auto"/>
          </w:tcPr>
          <w:p w14:paraId="130F3773" w14:textId="77777777" w:rsidR="005745BC" w:rsidRPr="00C17F4C" w:rsidRDefault="005745BC" w:rsidP="0021584A">
            <w:pPr>
              <w:rPr>
                <w:rFonts w:eastAsia="Calibri"/>
                <w:lang w:eastAsia="it-IT"/>
              </w:rPr>
            </w:pPr>
            <w:r w:rsidRPr="00C17F4C">
              <w:rPr>
                <w:rFonts w:eastAsia="Calibri"/>
                <w:lang w:eastAsia="it-IT"/>
              </w:rPr>
              <w:t xml:space="preserve">2.8 </w:t>
            </w:r>
            <w:r w:rsidRPr="00C17F4C">
              <w:rPr>
                <w:rFonts w:eastAsia="Calibri"/>
                <w:lang w:val="en-US" w:eastAsia="it-IT"/>
              </w:rPr>
              <w:t xml:space="preserve">± </w:t>
            </w:r>
            <w:r w:rsidRPr="00C17F4C">
              <w:rPr>
                <w:rFonts w:eastAsia="Calibri"/>
                <w:lang w:eastAsia="it-IT"/>
              </w:rPr>
              <w:t>1.1 (36)</w:t>
            </w:r>
          </w:p>
        </w:tc>
        <w:tc>
          <w:tcPr>
            <w:tcW w:w="2127" w:type="dxa"/>
            <w:shd w:val="clear" w:color="auto" w:fill="auto"/>
          </w:tcPr>
          <w:p w14:paraId="49CEF0C6" w14:textId="77777777" w:rsidR="005745BC" w:rsidRPr="00C17F4C" w:rsidRDefault="005745BC" w:rsidP="0021584A">
            <w:pPr>
              <w:rPr>
                <w:rFonts w:eastAsia="Calibri"/>
                <w:lang w:eastAsia="it-IT"/>
              </w:rPr>
            </w:pPr>
            <w:r w:rsidRPr="00C17F4C">
              <w:rPr>
                <w:rFonts w:eastAsia="Calibri"/>
                <w:lang w:eastAsia="it-IT"/>
              </w:rPr>
              <w:t xml:space="preserve">2.6 </w:t>
            </w:r>
            <w:r w:rsidRPr="00C17F4C">
              <w:rPr>
                <w:rFonts w:eastAsia="Calibri"/>
                <w:lang w:val="en-US" w:eastAsia="it-IT"/>
              </w:rPr>
              <w:t xml:space="preserve">± </w:t>
            </w:r>
            <w:r w:rsidRPr="00C17F4C">
              <w:rPr>
                <w:rFonts w:eastAsia="Calibri"/>
                <w:lang w:eastAsia="it-IT"/>
              </w:rPr>
              <w:t>0.8 (32)</w:t>
            </w:r>
          </w:p>
        </w:tc>
        <w:tc>
          <w:tcPr>
            <w:tcW w:w="1984" w:type="dxa"/>
            <w:shd w:val="clear" w:color="auto" w:fill="auto"/>
          </w:tcPr>
          <w:p w14:paraId="22F7A609" w14:textId="77777777" w:rsidR="005745BC" w:rsidRPr="00C17F4C" w:rsidRDefault="005745BC" w:rsidP="0021584A">
            <w:pPr>
              <w:rPr>
                <w:rFonts w:eastAsia="Calibri"/>
                <w:lang w:eastAsia="it-IT"/>
              </w:rPr>
            </w:pPr>
            <w:r w:rsidRPr="00C17F4C">
              <w:rPr>
                <w:rFonts w:eastAsia="Calibri"/>
                <w:lang w:eastAsia="it-IT"/>
              </w:rPr>
              <w:t xml:space="preserve">2.6 </w:t>
            </w:r>
            <w:r w:rsidRPr="00C17F4C">
              <w:rPr>
                <w:rFonts w:eastAsia="Calibri"/>
                <w:lang w:val="en-US" w:eastAsia="it-IT"/>
              </w:rPr>
              <w:t xml:space="preserve">± </w:t>
            </w:r>
            <w:r w:rsidRPr="00C17F4C">
              <w:rPr>
                <w:rFonts w:eastAsia="Calibri"/>
                <w:lang w:eastAsia="it-IT"/>
              </w:rPr>
              <w:t>1.1 (24)</w:t>
            </w:r>
          </w:p>
        </w:tc>
        <w:tc>
          <w:tcPr>
            <w:tcW w:w="2268" w:type="dxa"/>
          </w:tcPr>
          <w:p w14:paraId="195EC15D" w14:textId="3C9B8727" w:rsidR="005745BC" w:rsidRPr="00C17F4C" w:rsidRDefault="005745BC" w:rsidP="0021584A">
            <w:pPr>
              <w:rPr>
                <w:rFonts w:eastAsia="Calibri"/>
                <w:lang w:eastAsia="it-IT"/>
              </w:rPr>
            </w:pPr>
            <w:r w:rsidRPr="00C17F4C">
              <w:rPr>
                <w:rFonts w:cs="Calibri"/>
                <w:lang w:eastAsia="it-IT"/>
              </w:rPr>
              <w:t>n.s.</w:t>
            </w:r>
          </w:p>
        </w:tc>
      </w:tr>
      <w:tr w:rsidR="005745BC" w:rsidRPr="00C17F4C" w14:paraId="05FE07B8" w14:textId="632CD64A" w:rsidTr="0089059F">
        <w:trPr>
          <w:trHeight w:val="624"/>
        </w:trPr>
        <w:tc>
          <w:tcPr>
            <w:tcW w:w="3969" w:type="dxa"/>
            <w:shd w:val="clear" w:color="auto" w:fill="auto"/>
          </w:tcPr>
          <w:p w14:paraId="2CBCD883" w14:textId="24DDCA34" w:rsidR="005745BC" w:rsidRPr="00C17F4C" w:rsidRDefault="00D43DAF" w:rsidP="0021584A">
            <w:pPr>
              <w:rPr>
                <w:rFonts w:eastAsia="Calibri"/>
                <w:b/>
                <w:lang w:val="en-US" w:eastAsia="it-IT"/>
              </w:rPr>
            </w:pPr>
            <w:r w:rsidRPr="00C17F4C">
              <w:rPr>
                <w:b/>
                <w:bCs/>
                <w:lang w:val="en-US" w:eastAsia="it-IT"/>
              </w:rPr>
              <w:t>H&amp;Y ≥ 2.5, % (nr/tot)</w:t>
            </w:r>
          </w:p>
        </w:tc>
        <w:tc>
          <w:tcPr>
            <w:tcW w:w="1985" w:type="dxa"/>
            <w:shd w:val="clear" w:color="auto" w:fill="auto"/>
          </w:tcPr>
          <w:p w14:paraId="63CAE5DD" w14:textId="77777777" w:rsidR="005745BC" w:rsidRPr="00C17F4C" w:rsidRDefault="005745BC" w:rsidP="0021584A">
            <w:pPr>
              <w:rPr>
                <w:rFonts w:eastAsia="Calibri"/>
                <w:lang w:eastAsia="it-IT"/>
              </w:rPr>
            </w:pPr>
            <w:r w:rsidRPr="00C17F4C">
              <w:rPr>
                <w:rFonts w:eastAsia="Calibri"/>
                <w:lang w:eastAsia="it-IT"/>
              </w:rPr>
              <w:t>56.2% (9/16)</w:t>
            </w:r>
          </w:p>
        </w:tc>
        <w:tc>
          <w:tcPr>
            <w:tcW w:w="1984" w:type="dxa"/>
            <w:shd w:val="clear" w:color="auto" w:fill="auto"/>
          </w:tcPr>
          <w:p w14:paraId="79E14C0A" w14:textId="77777777" w:rsidR="005745BC" w:rsidRPr="00C17F4C" w:rsidRDefault="005745BC" w:rsidP="0021584A">
            <w:pPr>
              <w:rPr>
                <w:rFonts w:eastAsia="Calibri"/>
                <w:lang w:eastAsia="it-IT"/>
              </w:rPr>
            </w:pPr>
            <w:r w:rsidRPr="00C17F4C">
              <w:rPr>
                <w:rFonts w:eastAsia="Calibri"/>
                <w:lang w:eastAsia="it-IT"/>
              </w:rPr>
              <w:t>60.0% (21/35)</w:t>
            </w:r>
          </w:p>
        </w:tc>
        <w:tc>
          <w:tcPr>
            <w:tcW w:w="2127" w:type="dxa"/>
            <w:shd w:val="clear" w:color="auto" w:fill="auto"/>
          </w:tcPr>
          <w:p w14:paraId="532F0608" w14:textId="77777777" w:rsidR="005745BC" w:rsidRPr="00C17F4C" w:rsidRDefault="005745BC" w:rsidP="0021584A">
            <w:pPr>
              <w:rPr>
                <w:rFonts w:eastAsia="Calibri"/>
                <w:lang w:eastAsia="it-IT"/>
              </w:rPr>
            </w:pPr>
            <w:r w:rsidRPr="00C17F4C">
              <w:rPr>
                <w:rFonts w:eastAsia="Calibri"/>
                <w:lang w:eastAsia="it-IT"/>
              </w:rPr>
              <w:t>76.7% (23/30)</w:t>
            </w:r>
          </w:p>
        </w:tc>
        <w:tc>
          <w:tcPr>
            <w:tcW w:w="1984" w:type="dxa"/>
            <w:shd w:val="clear" w:color="auto" w:fill="auto"/>
          </w:tcPr>
          <w:p w14:paraId="4E07380C" w14:textId="77777777" w:rsidR="005745BC" w:rsidRPr="00C17F4C" w:rsidRDefault="005745BC" w:rsidP="0021584A">
            <w:pPr>
              <w:rPr>
                <w:rFonts w:eastAsia="Calibri"/>
                <w:lang w:eastAsia="it-IT"/>
              </w:rPr>
            </w:pPr>
            <w:r w:rsidRPr="00C17F4C">
              <w:rPr>
                <w:rFonts w:eastAsia="Calibri"/>
                <w:lang w:eastAsia="it-IT"/>
              </w:rPr>
              <w:t>58.3% (14/24)</w:t>
            </w:r>
          </w:p>
        </w:tc>
        <w:tc>
          <w:tcPr>
            <w:tcW w:w="2268" w:type="dxa"/>
          </w:tcPr>
          <w:p w14:paraId="4A25B5FD" w14:textId="5A6D577D" w:rsidR="005745BC" w:rsidRPr="00C17F4C" w:rsidRDefault="005745BC" w:rsidP="0021584A">
            <w:pPr>
              <w:rPr>
                <w:rFonts w:eastAsia="Calibri"/>
                <w:lang w:eastAsia="it-IT"/>
              </w:rPr>
            </w:pPr>
            <w:r w:rsidRPr="00C17F4C">
              <w:rPr>
                <w:rFonts w:cs="Calibri"/>
                <w:lang w:eastAsia="it-IT"/>
              </w:rPr>
              <w:t>n.s.</w:t>
            </w:r>
          </w:p>
        </w:tc>
      </w:tr>
      <w:tr w:rsidR="005745BC" w:rsidRPr="00C17F4C" w14:paraId="523DE89A" w14:textId="23C39456" w:rsidTr="0089059F">
        <w:trPr>
          <w:trHeight w:val="624"/>
        </w:trPr>
        <w:tc>
          <w:tcPr>
            <w:tcW w:w="3969" w:type="dxa"/>
            <w:shd w:val="clear" w:color="auto" w:fill="auto"/>
          </w:tcPr>
          <w:p w14:paraId="7D7ACBC5" w14:textId="5F53777F" w:rsidR="005745BC" w:rsidRPr="00C17F4C" w:rsidRDefault="005745BC" w:rsidP="0021584A">
            <w:pPr>
              <w:rPr>
                <w:rFonts w:eastAsia="Calibri"/>
                <w:b/>
                <w:lang w:val="en-US" w:eastAsia="it-IT"/>
              </w:rPr>
            </w:pPr>
            <w:r w:rsidRPr="00C17F4C">
              <w:rPr>
                <w:rFonts w:eastAsia="Calibri"/>
                <w:b/>
                <w:lang w:val="en-US" w:eastAsia="it-IT"/>
              </w:rPr>
              <w:t>H&amp;Y / disease duration, mean ± SD (tot)</w:t>
            </w:r>
          </w:p>
        </w:tc>
        <w:tc>
          <w:tcPr>
            <w:tcW w:w="1985" w:type="dxa"/>
            <w:shd w:val="clear" w:color="auto" w:fill="auto"/>
          </w:tcPr>
          <w:p w14:paraId="6AE85207" w14:textId="77777777" w:rsidR="005745BC" w:rsidRPr="00C17F4C" w:rsidRDefault="005745BC" w:rsidP="0021584A">
            <w:pPr>
              <w:rPr>
                <w:rFonts w:eastAsia="Calibri"/>
                <w:lang w:val="en-US" w:eastAsia="it-IT"/>
              </w:rPr>
            </w:pPr>
            <w:r w:rsidRPr="00C17F4C">
              <w:rPr>
                <w:rFonts w:eastAsia="Calibri"/>
                <w:lang w:val="en-US" w:eastAsia="it-IT"/>
              </w:rPr>
              <w:t>0.4 ± 0.2 (16)</w:t>
            </w:r>
          </w:p>
        </w:tc>
        <w:tc>
          <w:tcPr>
            <w:tcW w:w="1984" w:type="dxa"/>
            <w:shd w:val="clear" w:color="auto" w:fill="auto"/>
          </w:tcPr>
          <w:p w14:paraId="6D9FD458" w14:textId="77777777" w:rsidR="005745BC" w:rsidRPr="00C17F4C" w:rsidRDefault="005745BC" w:rsidP="0021584A">
            <w:pPr>
              <w:rPr>
                <w:rFonts w:eastAsia="Calibri"/>
                <w:lang w:val="en-US" w:eastAsia="it-IT"/>
              </w:rPr>
            </w:pPr>
            <w:r w:rsidRPr="00C17F4C">
              <w:rPr>
                <w:rFonts w:eastAsia="Calibri"/>
                <w:lang w:eastAsia="it-IT"/>
              </w:rPr>
              <w:t xml:space="preserve">0.5 </w:t>
            </w:r>
            <w:r w:rsidRPr="00C17F4C">
              <w:rPr>
                <w:rFonts w:eastAsia="Calibri"/>
                <w:lang w:val="en-US" w:eastAsia="it-IT"/>
              </w:rPr>
              <w:t>± 0.3 (36)</w:t>
            </w:r>
          </w:p>
        </w:tc>
        <w:tc>
          <w:tcPr>
            <w:tcW w:w="2127" w:type="dxa"/>
            <w:shd w:val="clear" w:color="auto" w:fill="auto"/>
          </w:tcPr>
          <w:p w14:paraId="27A23346" w14:textId="77777777" w:rsidR="005745BC" w:rsidRPr="00C17F4C" w:rsidRDefault="005745BC" w:rsidP="0021584A">
            <w:pPr>
              <w:rPr>
                <w:rFonts w:eastAsia="Calibri"/>
                <w:lang w:val="en-US" w:eastAsia="it-IT"/>
              </w:rPr>
            </w:pPr>
            <w:r w:rsidRPr="00C17F4C">
              <w:rPr>
                <w:rFonts w:eastAsia="Calibri"/>
                <w:lang w:eastAsia="it-IT"/>
              </w:rPr>
              <w:t>0.3</w:t>
            </w:r>
            <w:r w:rsidRPr="00C17F4C">
              <w:rPr>
                <w:rFonts w:eastAsia="Calibri"/>
                <w:lang w:val="en-US" w:eastAsia="it-IT"/>
              </w:rPr>
              <w:t xml:space="preserve"> ± 0.3 (32)</w:t>
            </w:r>
          </w:p>
        </w:tc>
        <w:tc>
          <w:tcPr>
            <w:tcW w:w="1984" w:type="dxa"/>
            <w:shd w:val="clear" w:color="auto" w:fill="auto"/>
          </w:tcPr>
          <w:p w14:paraId="1495CF49" w14:textId="77777777" w:rsidR="005745BC" w:rsidRPr="00C17F4C" w:rsidRDefault="005745BC" w:rsidP="0021584A">
            <w:pPr>
              <w:rPr>
                <w:rFonts w:eastAsia="Calibri"/>
                <w:lang w:val="en-US" w:eastAsia="it-IT"/>
              </w:rPr>
            </w:pPr>
            <w:r w:rsidRPr="00C17F4C">
              <w:rPr>
                <w:rFonts w:eastAsia="Calibri"/>
                <w:lang w:val="en-US" w:eastAsia="it-IT"/>
              </w:rPr>
              <w:t>0.4 ± 0.5 (24)</w:t>
            </w:r>
          </w:p>
        </w:tc>
        <w:tc>
          <w:tcPr>
            <w:tcW w:w="2268" w:type="dxa"/>
          </w:tcPr>
          <w:p w14:paraId="4F5ECDEB" w14:textId="54386B8F" w:rsidR="003B0506" w:rsidRPr="00C17F4C" w:rsidRDefault="005745BC" w:rsidP="0021584A">
            <w:pPr>
              <w:rPr>
                <w:rFonts w:cs="Calibri"/>
                <w:b/>
                <w:lang w:val="en-US" w:eastAsia="it-IT"/>
              </w:rPr>
            </w:pPr>
            <w:r w:rsidRPr="00C17F4C">
              <w:rPr>
                <w:rFonts w:cs="Calibri"/>
                <w:b/>
                <w:lang w:val="en-US" w:eastAsia="it-IT"/>
              </w:rPr>
              <w:t>0.0027 (S</w:t>
            </w:r>
            <w:r w:rsidR="003B0506" w:rsidRPr="00C17F4C">
              <w:rPr>
                <w:rFonts w:cs="Calibri"/>
                <w:b/>
                <w:lang w:val="en-US" w:eastAsia="it-IT"/>
              </w:rPr>
              <w:t xml:space="preserve"> vs </w:t>
            </w:r>
            <w:r w:rsidRPr="00C17F4C">
              <w:rPr>
                <w:rFonts w:cs="Calibri"/>
                <w:b/>
                <w:lang w:val="en-US" w:eastAsia="it-IT"/>
              </w:rPr>
              <w:t>M)</w:t>
            </w:r>
            <w:r w:rsidR="00746CD5" w:rsidRPr="00C17F4C">
              <w:rPr>
                <w:rFonts w:cs="Calibri"/>
                <w:b/>
                <w:lang w:val="en-US" w:eastAsia="it-IT"/>
              </w:rPr>
              <w:t>*</w:t>
            </w:r>
            <w:r w:rsidRPr="00C17F4C">
              <w:rPr>
                <w:rFonts w:cs="Calibri"/>
                <w:b/>
                <w:lang w:val="en-US" w:eastAsia="it-IT"/>
              </w:rPr>
              <w:t xml:space="preserve"> </w:t>
            </w:r>
          </w:p>
          <w:p w14:paraId="5BC044E9" w14:textId="138328BD" w:rsidR="003C6798" w:rsidRPr="00C17F4C" w:rsidRDefault="005745BC" w:rsidP="0021584A">
            <w:pPr>
              <w:rPr>
                <w:rFonts w:cs="Calibri"/>
                <w:b/>
                <w:lang w:val="en-US" w:eastAsia="it-IT"/>
              </w:rPr>
            </w:pPr>
            <w:r w:rsidRPr="00C17F4C">
              <w:rPr>
                <w:rFonts w:cs="Calibri"/>
                <w:b/>
                <w:lang w:val="en-US" w:eastAsia="it-IT"/>
              </w:rPr>
              <w:t>0.0131 (S</w:t>
            </w:r>
            <w:r w:rsidR="003B0506" w:rsidRPr="00C17F4C">
              <w:rPr>
                <w:rFonts w:cs="Calibri"/>
                <w:b/>
                <w:lang w:val="en-US" w:eastAsia="it-IT"/>
              </w:rPr>
              <w:t xml:space="preserve"> vs </w:t>
            </w:r>
            <w:r w:rsidRPr="00C17F4C">
              <w:rPr>
                <w:rFonts w:cs="Calibri"/>
                <w:b/>
                <w:lang w:val="en-US" w:eastAsia="it-IT"/>
              </w:rPr>
              <w:t>R)</w:t>
            </w:r>
            <w:r w:rsidR="00746CD5" w:rsidRPr="00C17F4C">
              <w:rPr>
                <w:rFonts w:cs="Calibri"/>
                <w:b/>
                <w:lang w:val="en-US" w:eastAsia="it-IT"/>
              </w:rPr>
              <w:t>*</w:t>
            </w:r>
            <w:r w:rsidRPr="00C17F4C">
              <w:rPr>
                <w:rFonts w:cs="Calibri"/>
                <w:b/>
                <w:lang w:val="en-US" w:eastAsia="it-IT"/>
              </w:rPr>
              <w:t xml:space="preserve"> </w:t>
            </w:r>
          </w:p>
          <w:p w14:paraId="477AA9E9" w14:textId="29BEA1B2" w:rsidR="008032D9" w:rsidRPr="00C17F4C" w:rsidRDefault="008032D9" w:rsidP="0021584A">
            <w:pPr>
              <w:rPr>
                <w:rFonts w:cs="Calibri"/>
                <w:b/>
                <w:bCs/>
                <w:lang w:val="en-GB" w:eastAsia="it-IT"/>
              </w:rPr>
            </w:pPr>
            <w:r w:rsidRPr="00C17F4C">
              <w:rPr>
                <w:rFonts w:eastAsia="Calibri"/>
                <w:b/>
                <w:bCs/>
                <w:lang w:val="en-US" w:eastAsia="it-IT"/>
              </w:rPr>
              <w:lastRenderedPageBreak/>
              <w:t xml:space="preserve">0.0087 </w:t>
            </w:r>
            <w:r w:rsidRPr="00C17F4C">
              <w:rPr>
                <w:rFonts w:cs="Calibri"/>
                <w:b/>
                <w:bCs/>
                <w:lang w:val="en-GB" w:eastAsia="it-IT"/>
              </w:rPr>
              <w:t>(M</w:t>
            </w:r>
            <w:r w:rsidR="003B0506" w:rsidRPr="00C17F4C">
              <w:rPr>
                <w:rFonts w:cs="Calibri"/>
                <w:b/>
                <w:bCs/>
                <w:lang w:val="en-GB" w:eastAsia="it-IT"/>
              </w:rPr>
              <w:t xml:space="preserve"> vs </w:t>
            </w:r>
            <w:r w:rsidRPr="00C17F4C">
              <w:rPr>
                <w:rFonts w:cs="Calibri"/>
                <w:b/>
                <w:bCs/>
                <w:lang w:val="en-GB" w:eastAsia="it-IT"/>
              </w:rPr>
              <w:t>S+C+R)</w:t>
            </w:r>
            <w:r w:rsidR="00746CD5" w:rsidRPr="00C17F4C">
              <w:rPr>
                <w:rFonts w:cs="Calibri"/>
                <w:b/>
                <w:bCs/>
                <w:lang w:val="en-GB" w:eastAsia="it-IT"/>
              </w:rPr>
              <w:t>*</w:t>
            </w:r>
          </w:p>
          <w:p w14:paraId="211E7086" w14:textId="114DE4A3" w:rsidR="00D43DAF" w:rsidRPr="00C17F4C" w:rsidRDefault="00D43DAF" w:rsidP="0021584A">
            <w:pPr>
              <w:rPr>
                <w:rFonts w:eastAsia="Calibri"/>
                <w:b/>
                <w:bCs/>
                <w:lang w:val="en-US" w:eastAsia="it-IT"/>
              </w:rPr>
            </w:pPr>
            <w:r w:rsidRPr="00C17F4C">
              <w:rPr>
                <w:rFonts w:eastAsia="Calibri"/>
                <w:b/>
                <w:bCs/>
                <w:lang w:val="en-US" w:eastAsia="it-IT"/>
              </w:rPr>
              <w:t>0.006 (S</w:t>
            </w:r>
            <w:r w:rsidR="003B0506" w:rsidRPr="00C17F4C">
              <w:rPr>
                <w:rFonts w:eastAsia="Calibri"/>
                <w:b/>
                <w:bCs/>
                <w:lang w:val="en-US" w:eastAsia="it-IT"/>
              </w:rPr>
              <w:t xml:space="preserve"> vs</w:t>
            </w:r>
            <w:r w:rsidRPr="00C17F4C">
              <w:rPr>
                <w:rFonts w:cs="Calibri"/>
                <w:b/>
                <w:bCs/>
                <w:lang w:val="en-GB" w:eastAsia="it-IT"/>
              </w:rPr>
              <w:t xml:space="preserve"> M+C+R)</w:t>
            </w:r>
            <w:r w:rsidR="00746CD5" w:rsidRPr="00C17F4C">
              <w:rPr>
                <w:rFonts w:cs="Calibri"/>
                <w:b/>
                <w:bCs/>
                <w:lang w:val="en-GB" w:eastAsia="it-IT"/>
              </w:rPr>
              <w:t>*</w:t>
            </w:r>
          </w:p>
        </w:tc>
      </w:tr>
      <w:tr w:rsidR="006E3C77" w:rsidRPr="00C17F4C" w14:paraId="71D42604" w14:textId="77777777" w:rsidTr="0089059F">
        <w:trPr>
          <w:trHeight w:val="624"/>
        </w:trPr>
        <w:tc>
          <w:tcPr>
            <w:tcW w:w="3969" w:type="dxa"/>
            <w:shd w:val="clear" w:color="auto" w:fill="auto"/>
          </w:tcPr>
          <w:p w14:paraId="205A31C3" w14:textId="2D307462" w:rsidR="006E3C77" w:rsidRPr="00C17F4C" w:rsidRDefault="006E3C77" w:rsidP="0021584A">
            <w:pPr>
              <w:rPr>
                <w:rFonts w:eastAsia="Calibri"/>
                <w:b/>
                <w:lang w:val="nl-NL" w:eastAsia="it-IT"/>
              </w:rPr>
            </w:pPr>
            <w:r w:rsidRPr="00C17F4C">
              <w:rPr>
                <w:rFonts w:eastAsia="Calibri"/>
                <w:b/>
                <w:lang w:val="en-US" w:eastAsia="it-IT"/>
              </w:rPr>
              <w:lastRenderedPageBreak/>
              <w:t>Anxiety, % (nr/tot)</w:t>
            </w:r>
          </w:p>
        </w:tc>
        <w:tc>
          <w:tcPr>
            <w:tcW w:w="1985" w:type="dxa"/>
            <w:shd w:val="clear" w:color="auto" w:fill="auto"/>
          </w:tcPr>
          <w:p w14:paraId="3F33CFB8" w14:textId="36ED9C0F" w:rsidR="006E3C77" w:rsidRPr="00C17F4C" w:rsidRDefault="006E3C77" w:rsidP="0021584A">
            <w:pPr>
              <w:rPr>
                <w:rFonts w:eastAsia="Calibri"/>
                <w:lang w:eastAsia="it-IT"/>
              </w:rPr>
            </w:pPr>
            <w:r w:rsidRPr="00C17F4C">
              <w:rPr>
                <w:rFonts w:eastAsia="Calibri"/>
                <w:lang w:eastAsia="it-IT"/>
              </w:rPr>
              <w:t>53.8% (7/13)</w:t>
            </w:r>
          </w:p>
        </w:tc>
        <w:tc>
          <w:tcPr>
            <w:tcW w:w="1984" w:type="dxa"/>
            <w:shd w:val="clear" w:color="auto" w:fill="auto"/>
          </w:tcPr>
          <w:p w14:paraId="41B4A36E" w14:textId="5488B7BA" w:rsidR="006E3C77" w:rsidRPr="00C17F4C" w:rsidRDefault="006E3C77" w:rsidP="0021584A">
            <w:pPr>
              <w:rPr>
                <w:rFonts w:eastAsia="Calibri"/>
                <w:lang w:eastAsia="it-IT"/>
              </w:rPr>
            </w:pPr>
            <w:r w:rsidRPr="00C17F4C">
              <w:rPr>
                <w:rFonts w:eastAsia="Calibri"/>
                <w:lang w:eastAsia="it-IT"/>
              </w:rPr>
              <w:t>54.3% (19/35)</w:t>
            </w:r>
          </w:p>
        </w:tc>
        <w:tc>
          <w:tcPr>
            <w:tcW w:w="2127" w:type="dxa"/>
            <w:shd w:val="clear" w:color="auto" w:fill="auto"/>
          </w:tcPr>
          <w:p w14:paraId="49EE87C8" w14:textId="1BFD30F7" w:rsidR="006E3C77" w:rsidRPr="00C17F4C" w:rsidRDefault="006E3C77" w:rsidP="0021584A">
            <w:pPr>
              <w:rPr>
                <w:rFonts w:eastAsia="Calibri"/>
                <w:lang w:eastAsia="it-IT"/>
              </w:rPr>
            </w:pPr>
            <w:r w:rsidRPr="00C17F4C">
              <w:rPr>
                <w:rFonts w:eastAsia="Calibri"/>
                <w:lang w:eastAsia="it-IT"/>
              </w:rPr>
              <w:t>54.8 % (17/31)</w:t>
            </w:r>
          </w:p>
        </w:tc>
        <w:tc>
          <w:tcPr>
            <w:tcW w:w="1984" w:type="dxa"/>
            <w:shd w:val="clear" w:color="auto" w:fill="auto"/>
          </w:tcPr>
          <w:p w14:paraId="5EDBCECF" w14:textId="5B4C37C4" w:rsidR="006E3C77" w:rsidRPr="00C17F4C" w:rsidRDefault="006E3C77" w:rsidP="0021584A">
            <w:pPr>
              <w:rPr>
                <w:rFonts w:eastAsia="Calibri"/>
                <w:lang w:eastAsia="it-IT"/>
              </w:rPr>
            </w:pPr>
            <w:r w:rsidRPr="00C17F4C">
              <w:rPr>
                <w:rFonts w:eastAsia="Calibri"/>
                <w:lang w:eastAsia="it-IT"/>
              </w:rPr>
              <w:t>45.8% (11/24)</w:t>
            </w:r>
          </w:p>
        </w:tc>
        <w:tc>
          <w:tcPr>
            <w:tcW w:w="2268" w:type="dxa"/>
          </w:tcPr>
          <w:p w14:paraId="3199BC28" w14:textId="735D7171" w:rsidR="006E3C77" w:rsidRPr="00C17F4C" w:rsidRDefault="006E3C77" w:rsidP="0021584A">
            <w:pPr>
              <w:rPr>
                <w:rFonts w:cs="Calibri"/>
                <w:b/>
                <w:lang w:eastAsia="it-IT"/>
              </w:rPr>
            </w:pPr>
            <w:r w:rsidRPr="00C17F4C">
              <w:rPr>
                <w:rFonts w:eastAsia="Calibri"/>
                <w:lang w:eastAsia="it-IT"/>
              </w:rPr>
              <w:t>n.s</w:t>
            </w:r>
            <w:r w:rsidR="003C6798" w:rsidRPr="00C17F4C">
              <w:rPr>
                <w:rFonts w:eastAsia="Calibri"/>
                <w:lang w:eastAsia="it-IT"/>
              </w:rPr>
              <w:t>.</w:t>
            </w:r>
          </w:p>
        </w:tc>
      </w:tr>
      <w:tr w:rsidR="00B8457D" w:rsidRPr="00C17F4C" w14:paraId="55195B30" w14:textId="27CF90E2" w:rsidTr="0089059F">
        <w:trPr>
          <w:trHeight w:val="624"/>
        </w:trPr>
        <w:tc>
          <w:tcPr>
            <w:tcW w:w="3969" w:type="dxa"/>
            <w:shd w:val="clear" w:color="auto" w:fill="auto"/>
          </w:tcPr>
          <w:p w14:paraId="2C1147EB" w14:textId="30646E66" w:rsidR="00B8457D" w:rsidRPr="00C17F4C" w:rsidRDefault="00B8457D" w:rsidP="0021584A">
            <w:pPr>
              <w:rPr>
                <w:rFonts w:eastAsia="Calibri"/>
                <w:b/>
                <w:lang w:val="nl-NL" w:eastAsia="it-IT"/>
              </w:rPr>
            </w:pPr>
            <w:r w:rsidRPr="00C17F4C">
              <w:rPr>
                <w:rFonts w:eastAsia="Calibri"/>
                <w:b/>
                <w:lang w:val="nl-NL" w:eastAsia="it-IT"/>
              </w:rPr>
              <w:t xml:space="preserve">Onset anxiety, </w:t>
            </w:r>
            <w:r w:rsidRPr="00C17F4C">
              <w:rPr>
                <w:rFonts w:eastAsia="Calibri"/>
                <w:b/>
                <w:lang w:val="en-US" w:eastAsia="it-IT"/>
              </w:rPr>
              <w:t>(yrs), mean ± SD (tot)</w:t>
            </w:r>
            <w:r w:rsidRPr="00C17F4C">
              <w:rPr>
                <w:rFonts w:eastAsia="Calibri"/>
                <w:b/>
                <w:lang w:val="nl-NL" w:eastAsia="it-IT"/>
              </w:rPr>
              <w:t xml:space="preserve"> </w:t>
            </w:r>
          </w:p>
        </w:tc>
        <w:tc>
          <w:tcPr>
            <w:tcW w:w="1985" w:type="dxa"/>
            <w:shd w:val="clear" w:color="auto" w:fill="auto"/>
          </w:tcPr>
          <w:p w14:paraId="2E00D265" w14:textId="2A80B0EF" w:rsidR="00B8457D" w:rsidRPr="00C17F4C" w:rsidRDefault="00B8457D" w:rsidP="0021584A">
            <w:pPr>
              <w:rPr>
                <w:rFonts w:eastAsia="Calibri"/>
                <w:bCs/>
                <w:lang w:eastAsia="it-IT"/>
              </w:rPr>
            </w:pPr>
            <w:r w:rsidRPr="00C17F4C">
              <w:rPr>
                <w:rFonts w:cs="Calibri"/>
                <w:bCs/>
                <w:lang w:eastAsia="it-IT"/>
              </w:rPr>
              <w:t>3</w:t>
            </w:r>
            <w:r w:rsidR="006B65F4" w:rsidRPr="00C17F4C">
              <w:rPr>
                <w:rFonts w:cs="Calibri"/>
                <w:bCs/>
                <w:lang w:eastAsia="it-IT"/>
              </w:rPr>
              <w:t>.0</w:t>
            </w:r>
            <w:r w:rsidRPr="00C17F4C">
              <w:rPr>
                <w:rFonts w:cs="Calibri"/>
                <w:bCs/>
                <w:lang w:eastAsia="it-IT"/>
              </w:rPr>
              <w:t xml:space="preserve"> ± 2.77 (7)</w:t>
            </w:r>
          </w:p>
        </w:tc>
        <w:tc>
          <w:tcPr>
            <w:tcW w:w="1984" w:type="dxa"/>
            <w:shd w:val="clear" w:color="auto" w:fill="auto"/>
          </w:tcPr>
          <w:p w14:paraId="7094463A" w14:textId="7F3761FE" w:rsidR="00B8457D" w:rsidRPr="00C17F4C" w:rsidRDefault="00B8457D" w:rsidP="0021584A">
            <w:pPr>
              <w:rPr>
                <w:rFonts w:eastAsia="Calibri"/>
                <w:bCs/>
                <w:lang w:eastAsia="it-IT"/>
              </w:rPr>
            </w:pPr>
            <w:r w:rsidRPr="00C17F4C">
              <w:rPr>
                <w:rFonts w:cs="Calibri"/>
                <w:bCs/>
                <w:lang w:eastAsia="it-IT"/>
              </w:rPr>
              <w:t>-0.67 ± 3.08 (12)</w:t>
            </w:r>
          </w:p>
        </w:tc>
        <w:tc>
          <w:tcPr>
            <w:tcW w:w="2127" w:type="dxa"/>
            <w:shd w:val="clear" w:color="auto" w:fill="auto"/>
          </w:tcPr>
          <w:p w14:paraId="03572199" w14:textId="488AE09E" w:rsidR="00B8457D" w:rsidRPr="00C17F4C" w:rsidRDefault="00B8457D" w:rsidP="0021584A">
            <w:pPr>
              <w:rPr>
                <w:rFonts w:eastAsia="Calibri"/>
                <w:bCs/>
                <w:lang w:eastAsia="it-IT"/>
              </w:rPr>
            </w:pPr>
            <w:r w:rsidRPr="00C17F4C">
              <w:rPr>
                <w:rFonts w:cs="Calibri"/>
                <w:bCs/>
                <w:lang w:eastAsia="it-IT"/>
              </w:rPr>
              <w:t>2.06 ± 2.41 (16)</w:t>
            </w:r>
          </w:p>
        </w:tc>
        <w:tc>
          <w:tcPr>
            <w:tcW w:w="1984" w:type="dxa"/>
            <w:shd w:val="clear" w:color="auto" w:fill="auto"/>
          </w:tcPr>
          <w:p w14:paraId="40B0AE3E" w14:textId="05F753A6" w:rsidR="00B8457D" w:rsidRPr="00C17F4C" w:rsidRDefault="00B8457D" w:rsidP="0021584A">
            <w:pPr>
              <w:rPr>
                <w:rFonts w:eastAsia="Calibri"/>
                <w:bCs/>
                <w:lang w:eastAsia="it-IT"/>
              </w:rPr>
            </w:pPr>
            <w:r w:rsidRPr="00C17F4C">
              <w:rPr>
                <w:rFonts w:cs="Calibri"/>
                <w:bCs/>
                <w:lang w:eastAsia="it-IT"/>
              </w:rPr>
              <w:t>2.4 ± 4.09 (10)</w:t>
            </w:r>
          </w:p>
        </w:tc>
        <w:tc>
          <w:tcPr>
            <w:tcW w:w="2268" w:type="dxa"/>
          </w:tcPr>
          <w:p w14:paraId="450D4904" w14:textId="155D9EAE" w:rsidR="003C6798" w:rsidRPr="00C17F4C" w:rsidRDefault="003C6798" w:rsidP="0021584A">
            <w:pPr>
              <w:rPr>
                <w:rFonts w:eastAsia="Calibri"/>
                <w:b/>
                <w:bCs/>
                <w:lang w:val="en-GB" w:eastAsia="it-IT"/>
              </w:rPr>
            </w:pPr>
            <w:r w:rsidRPr="00C17F4C">
              <w:rPr>
                <w:rFonts w:cs="Calibri"/>
                <w:b/>
                <w:lang w:val="en-GB"/>
              </w:rPr>
              <w:t>0.047 (</w:t>
            </w:r>
            <w:r w:rsidR="00A524D7" w:rsidRPr="00C17F4C">
              <w:rPr>
                <w:rFonts w:cs="Calibri"/>
                <w:b/>
                <w:lang w:val="en-GB"/>
              </w:rPr>
              <w:t xml:space="preserve">S </w:t>
            </w:r>
            <w:r w:rsidRPr="00C17F4C">
              <w:rPr>
                <w:rFonts w:cs="Calibri"/>
                <w:b/>
                <w:lang w:val="en-GB"/>
              </w:rPr>
              <w:t xml:space="preserve">vs </w:t>
            </w:r>
            <w:r w:rsidR="00A524D7" w:rsidRPr="00C17F4C">
              <w:rPr>
                <w:rFonts w:cs="Calibri"/>
                <w:b/>
                <w:lang w:val="en-GB"/>
              </w:rPr>
              <w:t>C</w:t>
            </w:r>
            <w:r w:rsidRPr="00C17F4C">
              <w:rPr>
                <w:rFonts w:cs="Calibri"/>
                <w:b/>
                <w:lang w:val="en-GB"/>
              </w:rPr>
              <w:t>)</w:t>
            </w:r>
            <w:r w:rsidR="00746CD5" w:rsidRPr="00C17F4C">
              <w:rPr>
                <w:rFonts w:cs="Calibri"/>
                <w:b/>
                <w:lang w:val="en-GB"/>
              </w:rPr>
              <w:t>*</w:t>
            </w:r>
          </w:p>
          <w:p w14:paraId="60F5FD86" w14:textId="2D981F35" w:rsidR="00B8457D" w:rsidRPr="00C17F4C" w:rsidRDefault="00B8457D" w:rsidP="0021584A">
            <w:pPr>
              <w:rPr>
                <w:rFonts w:eastAsia="Calibri"/>
                <w:b/>
                <w:bCs/>
                <w:lang w:val="en-GB" w:eastAsia="it-IT"/>
              </w:rPr>
            </w:pPr>
            <w:r w:rsidRPr="00C17F4C">
              <w:rPr>
                <w:rFonts w:eastAsia="Calibri"/>
                <w:b/>
                <w:bCs/>
                <w:lang w:val="en-GB" w:eastAsia="it-IT"/>
              </w:rPr>
              <w:t>0.02 (S vs M+C+R)</w:t>
            </w:r>
            <w:r w:rsidR="00746CD5" w:rsidRPr="00C17F4C">
              <w:rPr>
                <w:rFonts w:eastAsia="Calibri"/>
                <w:b/>
                <w:bCs/>
                <w:lang w:val="en-GB" w:eastAsia="it-IT"/>
              </w:rPr>
              <w:t>*</w:t>
            </w:r>
          </w:p>
        </w:tc>
      </w:tr>
      <w:tr w:rsidR="00B8457D" w:rsidRPr="00C17F4C" w14:paraId="47C5D8C5" w14:textId="77777777" w:rsidTr="0089059F">
        <w:trPr>
          <w:trHeight w:val="624"/>
        </w:trPr>
        <w:tc>
          <w:tcPr>
            <w:tcW w:w="3969" w:type="dxa"/>
            <w:shd w:val="clear" w:color="auto" w:fill="auto"/>
          </w:tcPr>
          <w:p w14:paraId="3B452DF1" w14:textId="16F691DB" w:rsidR="00B8457D" w:rsidRPr="00C17F4C" w:rsidRDefault="00B8457D" w:rsidP="0021584A">
            <w:pPr>
              <w:rPr>
                <w:rFonts w:eastAsia="Calibri"/>
                <w:b/>
                <w:lang w:val="nl-NL" w:eastAsia="it-IT"/>
              </w:rPr>
            </w:pPr>
            <w:r w:rsidRPr="00C17F4C">
              <w:rPr>
                <w:rFonts w:eastAsia="Calibri"/>
                <w:b/>
                <w:lang w:val="nl-NL" w:eastAsia="it-IT"/>
              </w:rPr>
              <w:t xml:space="preserve">ICB, % </w:t>
            </w:r>
            <w:r w:rsidRPr="00C17F4C">
              <w:rPr>
                <w:rFonts w:eastAsia="Calibri"/>
                <w:b/>
                <w:lang w:val="en-US" w:eastAsia="it-IT"/>
              </w:rPr>
              <w:t>(nr/tot)</w:t>
            </w:r>
          </w:p>
        </w:tc>
        <w:tc>
          <w:tcPr>
            <w:tcW w:w="1985" w:type="dxa"/>
            <w:shd w:val="clear" w:color="auto" w:fill="auto"/>
          </w:tcPr>
          <w:p w14:paraId="68004A8B" w14:textId="0C462FDD" w:rsidR="00B8457D" w:rsidRPr="00C17F4C" w:rsidRDefault="00B8457D" w:rsidP="0021584A">
            <w:pPr>
              <w:rPr>
                <w:rFonts w:eastAsia="Calibri"/>
                <w:lang w:eastAsia="it-IT"/>
              </w:rPr>
            </w:pPr>
            <w:r w:rsidRPr="00C17F4C">
              <w:rPr>
                <w:rFonts w:eastAsia="Calibri"/>
                <w:lang w:eastAsia="it-IT"/>
              </w:rPr>
              <w:t>46.7% (7/15)</w:t>
            </w:r>
          </w:p>
        </w:tc>
        <w:tc>
          <w:tcPr>
            <w:tcW w:w="1984" w:type="dxa"/>
            <w:shd w:val="clear" w:color="auto" w:fill="auto"/>
          </w:tcPr>
          <w:p w14:paraId="6E38A816" w14:textId="7BA6F8B0" w:rsidR="00B8457D" w:rsidRPr="00C17F4C" w:rsidRDefault="00B8457D" w:rsidP="0021584A">
            <w:pPr>
              <w:rPr>
                <w:rFonts w:eastAsia="Calibri"/>
                <w:lang w:eastAsia="it-IT"/>
              </w:rPr>
            </w:pPr>
            <w:r w:rsidRPr="00C17F4C">
              <w:rPr>
                <w:rFonts w:eastAsia="Calibri"/>
                <w:lang w:eastAsia="it-IT"/>
              </w:rPr>
              <w:t>34.3% (12/35)</w:t>
            </w:r>
          </w:p>
        </w:tc>
        <w:tc>
          <w:tcPr>
            <w:tcW w:w="2127" w:type="dxa"/>
            <w:shd w:val="clear" w:color="auto" w:fill="auto"/>
          </w:tcPr>
          <w:p w14:paraId="0E953BEC" w14:textId="4F9F7C1C" w:rsidR="00B8457D" w:rsidRPr="00C17F4C" w:rsidRDefault="00B8457D" w:rsidP="0021584A">
            <w:pPr>
              <w:rPr>
                <w:rFonts w:eastAsia="Calibri"/>
                <w:lang w:eastAsia="it-IT"/>
              </w:rPr>
            </w:pPr>
            <w:r w:rsidRPr="00C17F4C">
              <w:rPr>
                <w:rFonts w:eastAsia="Calibri"/>
                <w:lang w:eastAsia="it-IT"/>
              </w:rPr>
              <w:t>48.4% (15/31)</w:t>
            </w:r>
          </w:p>
        </w:tc>
        <w:tc>
          <w:tcPr>
            <w:tcW w:w="1984" w:type="dxa"/>
            <w:shd w:val="clear" w:color="auto" w:fill="auto"/>
          </w:tcPr>
          <w:p w14:paraId="0E287DD1" w14:textId="346927E6" w:rsidR="00B8457D" w:rsidRPr="00C17F4C" w:rsidRDefault="00B8457D" w:rsidP="0021584A">
            <w:pPr>
              <w:rPr>
                <w:rFonts w:eastAsia="Calibri"/>
                <w:lang w:eastAsia="it-IT"/>
              </w:rPr>
            </w:pPr>
            <w:r w:rsidRPr="00C17F4C">
              <w:rPr>
                <w:rFonts w:eastAsia="Calibri"/>
                <w:lang w:eastAsia="it-IT"/>
              </w:rPr>
              <w:t>16.7% (4/24)</w:t>
            </w:r>
          </w:p>
        </w:tc>
        <w:tc>
          <w:tcPr>
            <w:tcW w:w="2268" w:type="dxa"/>
          </w:tcPr>
          <w:p w14:paraId="412C6158" w14:textId="3FF201A8" w:rsidR="00B8457D" w:rsidRPr="00C17F4C" w:rsidRDefault="00B8457D" w:rsidP="0021584A">
            <w:pPr>
              <w:rPr>
                <w:rFonts w:cs="Calibri"/>
                <w:b/>
                <w:lang w:val="en-GB" w:eastAsia="it-IT"/>
              </w:rPr>
            </w:pPr>
            <w:r w:rsidRPr="00C17F4C">
              <w:rPr>
                <w:rFonts w:cs="Calibri"/>
                <w:b/>
                <w:lang w:val="en-GB" w:eastAsia="it-IT"/>
              </w:rPr>
              <w:t>0.0141 (M vs R)</w:t>
            </w:r>
            <w:r w:rsidR="00746CD5" w:rsidRPr="00C17F4C">
              <w:rPr>
                <w:rFonts w:cs="Calibri"/>
                <w:b/>
                <w:lang w:val="en-GB" w:eastAsia="it-IT"/>
              </w:rPr>
              <w:t>*</w:t>
            </w:r>
          </w:p>
          <w:p w14:paraId="426F6D6D" w14:textId="423655DC" w:rsidR="00B8457D" w:rsidRPr="00C17F4C" w:rsidRDefault="00B8457D" w:rsidP="0021584A">
            <w:pPr>
              <w:rPr>
                <w:rFonts w:cs="Calibri"/>
                <w:b/>
                <w:lang w:val="en-GB" w:eastAsia="it-IT"/>
              </w:rPr>
            </w:pPr>
            <w:r w:rsidRPr="00C17F4C">
              <w:rPr>
                <w:rFonts w:eastAsia="Calibri"/>
                <w:b/>
                <w:bCs/>
                <w:lang w:val="en-GB" w:eastAsia="it-IT"/>
              </w:rPr>
              <w:t>0.0468 (R vs M+S+C)</w:t>
            </w:r>
            <w:r w:rsidR="00746CD5" w:rsidRPr="00C17F4C">
              <w:rPr>
                <w:rFonts w:eastAsia="Calibri"/>
                <w:b/>
                <w:bCs/>
                <w:lang w:val="en-GB" w:eastAsia="it-IT"/>
              </w:rPr>
              <w:t>*</w:t>
            </w:r>
          </w:p>
        </w:tc>
      </w:tr>
      <w:tr w:rsidR="006E3C77" w:rsidRPr="00C17F4C" w14:paraId="5E24D82A" w14:textId="0A8F4EDE" w:rsidTr="0089059F">
        <w:trPr>
          <w:trHeight w:val="624"/>
        </w:trPr>
        <w:tc>
          <w:tcPr>
            <w:tcW w:w="3969" w:type="dxa"/>
            <w:shd w:val="clear" w:color="auto" w:fill="auto"/>
          </w:tcPr>
          <w:p w14:paraId="5A411D40" w14:textId="43ED0E55" w:rsidR="006E3C77" w:rsidRPr="00C17F4C" w:rsidRDefault="006E3C77" w:rsidP="0021584A">
            <w:pPr>
              <w:rPr>
                <w:rFonts w:eastAsia="Calibri"/>
                <w:b/>
                <w:lang w:val="en-US" w:eastAsia="it-IT"/>
              </w:rPr>
            </w:pPr>
            <w:r w:rsidRPr="00C17F4C">
              <w:rPr>
                <w:rFonts w:eastAsia="Calibri"/>
                <w:b/>
                <w:lang w:val="nl-NL" w:eastAsia="it-IT"/>
              </w:rPr>
              <w:t xml:space="preserve">Dysautonomia, % </w:t>
            </w:r>
            <w:r w:rsidRPr="00C17F4C">
              <w:rPr>
                <w:rFonts w:eastAsia="Calibri"/>
                <w:b/>
                <w:lang w:val="en-US" w:eastAsia="it-IT"/>
              </w:rPr>
              <w:t>(nr/tot)</w:t>
            </w:r>
          </w:p>
        </w:tc>
        <w:tc>
          <w:tcPr>
            <w:tcW w:w="1985" w:type="dxa"/>
            <w:shd w:val="clear" w:color="auto" w:fill="auto"/>
          </w:tcPr>
          <w:p w14:paraId="0F0C085E" w14:textId="784BBD0D" w:rsidR="006E3C77" w:rsidRPr="00C17F4C" w:rsidRDefault="006E3C77" w:rsidP="0021584A">
            <w:pPr>
              <w:rPr>
                <w:rFonts w:eastAsia="Calibri"/>
                <w:lang w:eastAsia="it-IT"/>
              </w:rPr>
            </w:pPr>
            <w:r w:rsidRPr="00C17F4C">
              <w:rPr>
                <w:rFonts w:eastAsia="Calibri"/>
                <w:lang w:eastAsia="it-IT"/>
              </w:rPr>
              <w:t>64.3% (9/16)</w:t>
            </w:r>
          </w:p>
        </w:tc>
        <w:tc>
          <w:tcPr>
            <w:tcW w:w="1984" w:type="dxa"/>
            <w:shd w:val="clear" w:color="auto" w:fill="auto"/>
          </w:tcPr>
          <w:p w14:paraId="5BA9AD5A" w14:textId="0CA08453" w:rsidR="006E3C77" w:rsidRPr="00C17F4C" w:rsidRDefault="006E3C77" w:rsidP="0021584A">
            <w:pPr>
              <w:rPr>
                <w:rFonts w:eastAsia="Calibri"/>
                <w:lang w:eastAsia="it-IT"/>
              </w:rPr>
            </w:pPr>
            <w:r w:rsidRPr="00C17F4C">
              <w:rPr>
                <w:rFonts w:eastAsia="Calibri"/>
                <w:lang w:eastAsia="it-IT"/>
              </w:rPr>
              <w:t>44.1% (15/34)</w:t>
            </w:r>
          </w:p>
        </w:tc>
        <w:tc>
          <w:tcPr>
            <w:tcW w:w="2127" w:type="dxa"/>
            <w:shd w:val="clear" w:color="auto" w:fill="auto"/>
          </w:tcPr>
          <w:p w14:paraId="176C402C" w14:textId="05012D83" w:rsidR="006E3C77" w:rsidRPr="00C17F4C" w:rsidRDefault="006E3C77" w:rsidP="0021584A">
            <w:pPr>
              <w:rPr>
                <w:rFonts w:eastAsia="Calibri"/>
                <w:lang w:eastAsia="it-IT"/>
              </w:rPr>
            </w:pPr>
            <w:r w:rsidRPr="00C17F4C">
              <w:rPr>
                <w:rFonts w:eastAsia="Calibri"/>
                <w:lang w:eastAsia="it-IT"/>
              </w:rPr>
              <w:t>60.0% (18/30)</w:t>
            </w:r>
          </w:p>
        </w:tc>
        <w:tc>
          <w:tcPr>
            <w:tcW w:w="1984" w:type="dxa"/>
            <w:shd w:val="clear" w:color="auto" w:fill="auto"/>
          </w:tcPr>
          <w:p w14:paraId="2EE68FBB" w14:textId="193BA766" w:rsidR="006E3C77" w:rsidRPr="00C17F4C" w:rsidRDefault="006E3C77" w:rsidP="0021584A">
            <w:pPr>
              <w:rPr>
                <w:rFonts w:eastAsia="Calibri"/>
                <w:lang w:eastAsia="it-IT"/>
              </w:rPr>
            </w:pPr>
            <w:r w:rsidRPr="00C17F4C">
              <w:rPr>
                <w:rFonts w:eastAsia="Calibri"/>
                <w:lang w:eastAsia="it-IT"/>
              </w:rPr>
              <w:t>66.7% (16/24)</w:t>
            </w:r>
          </w:p>
        </w:tc>
        <w:tc>
          <w:tcPr>
            <w:tcW w:w="2268" w:type="dxa"/>
          </w:tcPr>
          <w:p w14:paraId="36D15518" w14:textId="2091BF5C" w:rsidR="006E3C77" w:rsidRPr="00C17F4C" w:rsidRDefault="006E3C77" w:rsidP="0021584A">
            <w:pPr>
              <w:rPr>
                <w:rFonts w:eastAsia="Calibri"/>
                <w:lang w:eastAsia="it-IT"/>
              </w:rPr>
            </w:pPr>
            <w:r w:rsidRPr="00C17F4C">
              <w:rPr>
                <w:rFonts w:eastAsia="Calibri"/>
                <w:lang w:eastAsia="it-IT"/>
              </w:rPr>
              <w:t>n.s</w:t>
            </w:r>
          </w:p>
        </w:tc>
      </w:tr>
      <w:tr w:rsidR="006E3C77" w:rsidRPr="00C17F4C" w14:paraId="2F6088DB" w14:textId="17BA4746" w:rsidTr="0089059F">
        <w:trPr>
          <w:trHeight w:val="624"/>
        </w:trPr>
        <w:tc>
          <w:tcPr>
            <w:tcW w:w="3969" w:type="dxa"/>
            <w:shd w:val="clear" w:color="auto" w:fill="auto"/>
          </w:tcPr>
          <w:p w14:paraId="4685BE4A" w14:textId="532B7EB9" w:rsidR="006E3C77" w:rsidRPr="00C17F4C" w:rsidRDefault="006E3C77" w:rsidP="0021584A">
            <w:pPr>
              <w:rPr>
                <w:rFonts w:eastAsia="Calibri"/>
                <w:b/>
                <w:lang w:val="en-US" w:eastAsia="it-IT"/>
              </w:rPr>
            </w:pPr>
            <w:r w:rsidRPr="00C17F4C">
              <w:rPr>
                <w:rFonts w:eastAsia="Calibri"/>
                <w:b/>
                <w:lang w:val="en-US" w:eastAsia="it-IT"/>
              </w:rPr>
              <w:t>Hallucinations, % (nr/tot)</w:t>
            </w:r>
          </w:p>
        </w:tc>
        <w:tc>
          <w:tcPr>
            <w:tcW w:w="1985" w:type="dxa"/>
            <w:shd w:val="clear" w:color="auto" w:fill="auto"/>
          </w:tcPr>
          <w:p w14:paraId="13E20077" w14:textId="46A95FDD" w:rsidR="006E3C77" w:rsidRPr="00C17F4C" w:rsidRDefault="006E3C77" w:rsidP="0021584A">
            <w:pPr>
              <w:rPr>
                <w:rFonts w:eastAsia="Calibri"/>
                <w:lang w:eastAsia="it-IT"/>
              </w:rPr>
            </w:pPr>
            <w:r w:rsidRPr="00C17F4C">
              <w:rPr>
                <w:rFonts w:eastAsia="Calibri"/>
                <w:lang w:eastAsia="it-IT"/>
              </w:rPr>
              <w:t>40.0% (6/15)</w:t>
            </w:r>
          </w:p>
        </w:tc>
        <w:tc>
          <w:tcPr>
            <w:tcW w:w="1984" w:type="dxa"/>
            <w:shd w:val="clear" w:color="auto" w:fill="auto"/>
          </w:tcPr>
          <w:p w14:paraId="60389811" w14:textId="6ACF8743" w:rsidR="006E3C77" w:rsidRPr="00C17F4C" w:rsidRDefault="006E3C77" w:rsidP="0021584A">
            <w:pPr>
              <w:rPr>
                <w:rFonts w:eastAsia="Calibri"/>
                <w:lang w:eastAsia="it-IT"/>
              </w:rPr>
            </w:pPr>
            <w:r w:rsidRPr="00C17F4C">
              <w:rPr>
                <w:rFonts w:eastAsia="Calibri"/>
                <w:lang w:eastAsia="it-IT"/>
              </w:rPr>
              <w:t>45.7% (16/35)</w:t>
            </w:r>
          </w:p>
        </w:tc>
        <w:tc>
          <w:tcPr>
            <w:tcW w:w="2127" w:type="dxa"/>
            <w:shd w:val="clear" w:color="auto" w:fill="auto"/>
          </w:tcPr>
          <w:p w14:paraId="762E9EE9" w14:textId="3684F759" w:rsidR="006E3C77" w:rsidRPr="00C17F4C" w:rsidRDefault="006E3C77" w:rsidP="0021584A">
            <w:pPr>
              <w:rPr>
                <w:rFonts w:eastAsia="Calibri"/>
                <w:lang w:eastAsia="it-IT"/>
              </w:rPr>
            </w:pPr>
            <w:r w:rsidRPr="00C17F4C">
              <w:rPr>
                <w:rFonts w:eastAsia="Calibri"/>
                <w:lang w:eastAsia="it-IT"/>
              </w:rPr>
              <w:t>35.5% (11/31)</w:t>
            </w:r>
          </w:p>
        </w:tc>
        <w:tc>
          <w:tcPr>
            <w:tcW w:w="1984" w:type="dxa"/>
            <w:shd w:val="clear" w:color="auto" w:fill="auto"/>
          </w:tcPr>
          <w:p w14:paraId="75934F92" w14:textId="2611DB4A" w:rsidR="006E3C77" w:rsidRPr="00C17F4C" w:rsidRDefault="006E3C77" w:rsidP="0021584A">
            <w:pPr>
              <w:rPr>
                <w:rFonts w:eastAsia="Calibri"/>
                <w:lang w:eastAsia="it-IT"/>
              </w:rPr>
            </w:pPr>
            <w:r w:rsidRPr="00C17F4C">
              <w:rPr>
                <w:rFonts w:eastAsia="Calibri"/>
                <w:lang w:eastAsia="it-IT"/>
              </w:rPr>
              <w:t>45.8% (11/24)</w:t>
            </w:r>
          </w:p>
        </w:tc>
        <w:tc>
          <w:tcPr>
            <w:tcW w:w="2268" w:type="dxa"/>
          </w:tcPr>
          <w:p w14:paraId="604CFBD4" w14:textId="16166414" w:rsidR="006E3C77" w:rsidRPr="00C17F4C" w:rsidRDefault="006E3C77" w:rsidP="0021584A">
            <w:pPr>
              <w:rPr>
                <w:rFonts w:eastAsia="Calibri"/>
                <w:lang w:eastAsia="it-IT"/>
              </w:rPr>
            </w:pPr>
            <w:r w:rsidRPr="00C17F4C">
              <w:rPr>
                <w:rFonts w:eastAsia="Calibri"/>
                <w:lang w:eastAsia="it-IT"/>
              </w:rPr>
              <w:t>n.s.</w:t>
            </w:r>
          </w:p>
        </w:tc>
      </w:tr>
      <w:tr w:rsidR="00522AE9" w:rsidRPr="00C17F4C" w14:paraId="1492E3A4" w14:textId="77777777" w:rsidTr="0089059F">
        <w:trPr>
          <w:trHeight w:val="624"/>
        </w:trPr>
        <w:tc>
          <w:tcPr>
            <w:tcW w:w="3969" w:type="dxa"/>
            <w:shd w:val="clear" w:color="auto" w:fill="auto"/>
          </w:tcPr>
          <w:p w14:paraId="711843AD" w14:textId="7588541F" w:rsidR="00522AE9" w:rsidRPr="00C17F4C" w:rsidRDefault="00522AE9" w:rsidP="0021584A">
            <w:pPr>
              <w:rPr>
                <w:rFonts w:eastAsia="Calibri"/>
                <w:b/>
                <w:lang w:val="en-US" w:eastAsia="it-IT"/>
              </w:rPr>
            </w:pPr>
            <w:r w:rsidRPr="00C17F4C">
              <w:rPr>
                <w:rFonts w:cs="Calibri"/>
                <w:b/>
                <w:lang w:val="en-US" w:eastAsia="it-IT"/>
              </w:rPr>
              <w:t xml:space="preserve">Onset hallucinations, </w:t>
            </w:r>
            <w:r w:rsidRPr="00C17F4C">
              <w:rPr>
                <w:rFonts w:eastAsia="Calibri"/>
                <w:b/>
                <w:lang w:val="en-US" w:eastAsia="it-IT"/>
              </w:rPr>
              <w:t>(yrs), mean ± SD (tot)</w:t>
            </w:r>
          </w:p>
        </w:tc>
        <w:tc>
          <w:tcPr>
            <w:tcW w:w="1985" w:type="dxa"/>
            <w:shd w:val="clear" w:color="auto" w:fill="auto"/>
          </w:tcPr>
          <w:p w14:paraId="4AE93DFB" w14:textId="1D2CF29A" w:rsidR="00522AE9" w:rsidRPr="00C17F4C" w:rsidRDefault="00522AE9" w:rsidP="0021584A">
            <w:pPr>
              <w:rPr>
                <w:rFonts w:eastAsia="Calibri"/>
                <w:lang w:eastAsia="it-IT"/>
              </w:rPr>
            </w:pPr>
            <w:r w:rsidRPr="00C17F4C">
              <w:rPr>
                <w:rFonts w:cs="Calibri"/>
                <w:lang w:eastAsia="it-IT"/>
              </w:rPr>
              <w:t>6.25 ± 4.86 (8)</w:t>
            </w:r>
          </w:p>
        </w:tc>
        <w:tc>
          <w:tcPr>
            <w:tcW w:w="1984" w:type="dxa"/>
            <w:shd w:val="clear" w:color="auto" w:fill="auto"/>
          </w:tcPr>
          <w:p w14:paraId="70FBA304" w14:textId="6BA73081" w:rsidR="00522AE9" w:rsidRPr="00C17F4C" w:rsidRDefault="00522AE9" w:rsidP="0021584A">
            <w:pPr>
              <w:rPr>
                <w:rFonts w:eastAsia="Calibri"/>
                <w:lang w:eastAsia="it-IT"/>
              </w:rPr>
            </w:pPr>
            <w:r w:rsidRPr="00C17F4C">
              <w:rPr>
                <w:rFonts w:cs="Calibri"/>
                <w:lang w:eastAsia="it-IT"/>
              </w:rPr>
              <w:t>4.63 ± 4.23 (19)</w:t>
            </w:r>
          </w:p>
        </w:tc>
        <w:tc>
          <w:tcPr>
            <w:tcW w:w="2127" w:type="dxa"/>
            <w:shd w:val="clear" w:color="auto" w:fill="auto"/>
          </w:tcPr>
          <w:p w14:paraId="00A9D2AF" w14:textId="0A702942" w:rsidR="00522AE9" w:rsidRPr="00C17F4C" w:rsidRDefault="00522AE9" w:rsidP="0021584A">
            <w:pPr>
              <w:rPr>
                <w:rFonts w:eastAsia="Calibri"/>
                <w:lang w:eastAsia="it-IT"/>
              </w:rPr>
            </w:pPr>
            <w:r w:rsidRPr="00C17F4C">
              <w:rPr>
                <w:rFonts w:cs="Calibri"/>
                <w:lang w:eastAsia="it-IT"/>
              </w:rPr>
              <w:t>8.27 ± 8.16 (11)</w:t>
            </w:r>
          </w:p>
        </w:tc>
        <w:tc>
          <w:tcPr>
            <w:tcW w:w="1984" w:type="dxa"/>
            <w:shd w:val="clear" w:color="auto" w:fill="auto"/>
          </w:tcPr>
          <w:p w14:paraId="0E042B5D" w14:textId="4E594026" w:rsidR="00522AE9" w:rsidRPr="00C17F4C" w:rsidRDefault="00522AE9" w:rsidP="0021584A">
            <w:pPr>
              <w:rPr>
                <w:rFonts w:eastAsia="Calibri"/>
                <w:lang w:eastAsia="it-IT"/>
              </w:rPr>
            </w:pPr>
            <w:r w:rsidRPr="00C17F4C">
              <w:rPr>
                <w:rFonts w:cs="Calibri"/>
                <w:lang w:eastAsia="it-IT"/>
              </w:rPr>
              <w:t>6.37 ± 5.90 (8)</w:t>
            </w:r>
          </w:p>
        </w:tc>
        <w:tc>
          <w:tcPr>
            <w:tcW w:w="2268" w:type="dxa"/>
          </w:tcPr>
          <w:p w14:paraId="51005392" w14:textId="45DD421C" w:rsidR="00522AE9" w:rsidRPr="00C17F4C" w:rsidRDefault="00522AE9" w:rsidP="0021584A">
            <w:pPr>
              <w:rPr>
                <w:rFonts w:cs="Calibri"/>
                <w:b/>
                <w:lang w:eastAsia="it-IT"/>
              </w:rPr>
            </w:pPr>
            <w:r w:rsidRPr="00C17F4C">
              <w:rPr>
                <w:rFonts w:cs="Calibri"/>
                <w:lang w:eastAsia="it-IT"/>
              </w:rPr>
              <w:t>n.s.</w:t>
            </w:r>
          </w:p>
        </w:tc>
      </w:tr>
      <w:tr w:rsidR="006E3C77" w:rsidRPr="00C17F4C" w14:paraId="64FE0DBA" w14:textId="0465E516" w:rsidTr="0089059F">
        <w:trPr>
          <w:trHeight w:val="624"/>
        </w:trPr>
        <w:tc>
          <w:tcPr>
            <w:tcW w:w="3969" w:type="dxa"/>
            <w:shd w:val="clear" w:color="auto" w:fill="auto"/>
          </w:tcPr>
          <w:p w14:paraId="256EF3EE" w14:textId="7409FD99" w:rsidR="006E3C77" w:rsidRPr="00C17F4C" w:rsidRDefault="006E3C77" w:rsidP="0021584A">
            <w:pPr>
              <w:rPr>
                <w:rFonts w:eastAsia="Calibri"/>
                <w:b/>
                <w:lang w:val="en-US" w:eastAsia="it-IT"/>
              </w:rPr>
            </w:pPr>
            <w:r w:rsidRPr="00C17F4C">
              <w:rPr>
                <w:rFonts w:eastAsia="Calibri"/>
                <w:b/>
                <w:lang w:val="en-US" w:eastAsia="it-IT"/>
              </w:rPr>
              <w:t>Delusions, % (nr/tot)</w:t>
            </w:r>
          </w:p>
        </w:tc>
        <w:tc>
          <w:tcPr>
            <w:tcW w:w="1985" w:type="dxa"/>
            <w:shd w:val="clear" w:color="auto" w:fill="auto"/>
          </w:tcPr>
          <w:p w14:paraId="2C90B80B" w14:textId="3E52C879" w:rsidR="006E3C77" w:rsidRPr="00C17F4C" w:rsidRDefault="006E3C77" w:rsidP="0021584A">
            <w:pPr>
              <w:rPr>
                <w:rFonts w:eastAsia="Calibri"/>
                <w:lang w:eastAsia="it-IT"/>
              </w:rPr>
            </w:pPr>
            <w:r w:rsidRPr="00C17F4C">
              <w:rPr>
                <w:rFonts w:eastAsia="Calibri"/>
                <w:lang w:eastAsia="it-IT"/>
              </w:rPr>
              <w:t>33.3% (5/15)</w:t>
            </w:r>
          </w:p>
        </w:tc>
        <w:tc>
          <w:tcPr>
            <w:tcW w:w="1984" w:type="dxa"/>
            <w:shd w:val="clear" w:color="auto" w:fill="auto"/>
          </w:tcPr>
          <w:p w14:paraId="46F15BE2" w14:textId="08E1A765" w:rsidR="006E3C77" w:rsidRPr="00C17F4C" w:rsidRDefault="006E3C77" w:rsidP="0021584A">
            <w:pPr>
              <w:rPr>
                <w:rFonts w:eastAsia="Calibri"/>
                <w:lang w:eastAsia="it-IT"/>
              </w:rPr>
            </w:pPr>
            <w:r w:rsidRPr="00C17F4C">
              <w:rPr>
                <w:rFonts w:eastAsia="Calibri"/>
                <w:lang w:eastAsia="it-IT"/>
              </w:rPr>
              <w:t>20.6% (7/34)</w:t>
            </w:r>
          </w:p>
        </w:tc>
        <w:tc>
          <w:tcPr>
            <w:tcW w:w="2127" w:type="dxa"/>
            <w:shd w:val="clear" w:color="auto" w:fill="auto"/>
          </w:tcPr>
          <w:p w14:paraId="345EB76E" w14:textId="53DF9493" w:rsidR="006E3C77" w:rsidRPr="00C17F4C" w:rsidRDefault="006E3C77" w:rsidP="0021584A">
            <w:pPr>
              <w:rPr>
                <w:rFonts w:eastAsia="Calibri"/>
                <w:lang w:eastAsia="it-IT"/>
              </w:rPr>
            </w:pPr>
            <w:r w:rsidRPr="00C17F4C">
              <w:rPr>
                <w:rFonts w:eastAsia="Calibri"/>
                <w:lang w:eastAsia="it-IT"/>
              </w:rPr>
              <w:t>9.7% (3/31)</w:t>
            </w:r>
          </w:p>
        </w:tc>
        <w:tc>
          <w:tcPr>
            <w:tcW w:w="1984" w:type="dxa"/>
            <w:shd w:val="clear" w:color="auto" w:fill="auto"/>
          </w:tcPr>
          <w:p w14:paraId="30AFD7FF" w14:textId="43539ECC" w:rsidR="006E3C77" w:rsidRPr="00C17F4C" w:rsidRDefault="006E3C77" w:rsidP="0021584A">
            <w:pPr>
              <w:rPr>
                <w:rFonts w:eastAsia="Calibri"/>
                <w:lang w:eastAsia="it-IT"/>
              </w:rPr>
            </w:pPr>
            <w:r w:rsidRPr="00C17F4C">
              <w:rPr>
                <w:rFonts w:eastAsia="Calibri"/>
                <w:lang w:eastAsia="it-IT"/>
              </w:rPr>
              <w:t>20.8% (5/24)</w:t>
            </w:r>
          </w:p>
        </w:tc>
        <w:tc>
          <w:tcPr>
            <w:tcW w:w="2268" w:type="dxa"/>
          </w:tcPr>
          <w:p w14:paraId="54123423" w14:textId="773DE9DF" w:rsidR="006E3C77" w:rsidRPr="00C17F4C" w:rsidRDefault="006E3C77" w:rsidP="0021584A">
            <w:pPr>
              <w:rPr>
                <w:rFonts w:eastAsia="Calibri"/>
                <w:lang w:eastAsia="it-IT"/>
              </w:rPr>
            </w:pPr>
            <w:r w:rsidRPr="00C17F4C">
              <w:rPr>
                <w:rFonts w:cs="Calibri"/>
                <w:b/>
                <w:lang w:eastAsia="it-IT"/>
              </w:rPr>
              <w:t>0.0472 (</w:t>
            </w:r>
            <w:r w:rsidR="00A524D7" w:rsidRPr="00C17F4C">
              <w:rPr>
                <w:rFonts w:cs="Calibri"/>
                <w:b/>
                <w:lang w:eastAsia="it-IT"/>
              </w:rPr>
              <w:t>M</w:t>
            </w:r>
            <w:r w:rsidR="003B0506" w:rsidRPr="00C17F4C">
              <w:rPr>
                <w:rFonts w:cs="Calibri"/>
                <w:b/>
                <w:lang w:eastAsia="it-IT"/>
              </w:rPr>
              <w:t xml:space="preserve"> vs </w:t>
            </w:r>
            <w:r w:rsidR="00A524D7" w:rsidRPr="00C17F4C">
              <w:rPr>
                <w:rFonts w:cs="Calibri"/>
                <w:b/>
                <w:lang w:eastAsia="it-IT"/>
              </w:rPr>
              <w:t>C</w:t>
            </w:r>
            <w:r w:rsidRPr="00C17F4C">
              <w:rPr>
                <w:rFonts w:cs="Calibri"/>
                <w:b/>
                <w:lang w:eastAsia="it-IT"/>
              </w:rPr>
              <w:t>)</w:t>
            </w:r>
            <w:r w:rsidR="00746CD5" w:rsidRPr="00C17F4C">
              <w:rPr>
                <w:rFonts w:cs="Calibri"/>
                <w:b/>
                <w:lang w:eastAsia="it-IT"/>
              </w:rPr>
              <w:t>*</w:t>
            </w:r>
          </w:p>
        </w:tc>
      </w:tr>
      <w:tr w:rsidR="00D20B3B" w:rsidRPr="00C17F4C" w14:paraId="512E1023" w14:textId="77777777" w:rsidTr="0089059F">
        <w:trPr>
          <w:trHeight w:val="624"/>
        </w:trPr>
        <w:tc>
          <w:tcPr>
            <w:tcW w:w="3969" w:type="dxa"/>
            <w:shd w:val="clear" w:color="auto" w:fill="auto"/>
          </w:tcPr>
          <w:p w14:paraId="243F25BB" w14:textId="3E2A4361" w:rsidR="00D20B3B" w:rsidRPr="00C17F4C" w:rsidRDefault="00D20B3B" w:rsidP="0021584A">
            <w:pPr>
              <w:rPr>
                <w:rFonts w:eastAsia="Calibri"/>
                <w:b/>
                <w:lang w:val="nl-NL" w:eastAsia="it-IT"/>
              </w:rPr>
            </w:pPr>
            <w:r w:rsidRPr="00C17F4C">
              <w:rPr>
                <w:rFonts w:cs="Calibri"/>
                <w:b/>
                <w:bCs/>
                <w:lang w:val="en-US" w:eastAsia="it-IT"/>
              </w:rPr>
              <w:t xml:space="preserve">Onset delusions, </w:t>
            </w:r>
            <w:r w:rsidRPr="00C17F4C">
              <w:rPr>
                <w:rFonts w:eastAsia="Calibri"/>
                <w:b/>
                <w:lang w:val="en-US" w:eastAsia="it-IT"/>
              </w:rPr>
              <w:t>(yrs), mean ± SD (tot)</w:t>
            </w:r>
          </w:p>
        </w:tc>
        <w:tc>
          <w:tcPr>
            <w:tcW w:w="1985" w:type="dxa"/>
            <w:shd w:val="clear" w:color="auto" w:fill="auto"/>
          </w:tcPr>
          <w:p w14:paraId="25974B4E" w14:textId="66497A95" w:rsidR="00D20B3B" w:rsidRPr="00C17F4C" w:rsidRDefault="00D20B3B" w:rsidP="0021584A">
            <w:pPr>
              <w:rPr>
                <w:rFonts w:eastAsia="Calibri"/>
                <w:lang w:eastAsia="it-IT"/>
              </w:rPr>
            </w:pPr>
            <w:r w:rsidRPr="00C17F4C">
              <w:rPr>
                <w:rFonts w:cs="Calibri"/>
                <w:lang w:eastAsia="it-IT"/>
              </w:rPr>
              <w:t>6</w:t>
            </w:r>
            <w:r w:rsidR="006B65F4" w:rsidRPr="00C17F4C">
              <w:rPr>
                <w:rFonts w:cs="Calibri"/>
                <w:lang w:eastAsia="it-IT"/>
              </w:rPr>
              <w:t>.0</w:t>
            </w:r>
            <w:r w:rsidR="003C6798" w:rsidRPr="00C17F4C">
              <w:rPr>
                <w:rFonts w:cs="Calibri"/>
                <w:lang w:eastAsia="it-IT"/>
              </w:rPr>
              <w:t xml:space="preserve"> </w:t>
            </w:r>
            <w:r w:rsidRPr="00C17F4C">
              <w:rPr>
                <w:rFonts w:cs="Calibri"/>
                <w:lang w:eastAsia="it-IT"/>
              </w:rPr>
              <w:t>±</w:t>
            </w:r>
            <w:r w:rsidR="003C6798" w:rsidRPr="00C17F4C">
              <w:rPr>
                <w:rFonts w:cs="Calibri"/>
                <w:lang w:eastAsia="it-IT"/>
              </w:rPr>
              <w:t xml:space="preserve"> </w:t>
            </w:r>
            <w:r w:rsidRPr="00C17F4C">
              <w:rPr>
                <w:rFonts w:cs="Calibri"/>
                <w:lang w:eastAsia="it-IT"/>
              </w:rPr>
              <w:t>4</w:t>
            </w:r>
            <w:r w:rsidR="003C6798" w:rsidRPr="00C17F4C">
              <w:rPr>
                <w:rFonts w:cs="Calibri"/>
                <w:lang w:eastAsia="it-IT"/>
              </w:rPr>
              <w:t>.</w:t>
            </w:r>
            <w:r w:rsidRPr="00C17F4C">
              <w:rPr>
                <w:rFonts w:cs="Calibri"/>
                <w:lang w:eastAsia="it-IT"/>
              </w:rPr>
              <w:t>98 (6)</w:t>
            </w:r>
          </w:p>
        </w:tc>
        <w:tc>
          <w:tcPr>
            <w:tcW w:w="1984" w:type="dxa"/>
            <w:shd w:val="clear" w:color="auto" w:fill="auto"/>
          </w:tcPr>
          <w:p w14:paraId="3830B70B" w14:textId="284CD2B3" w:rsidR="00D20B3B" w:rsidRPr="00C17F4C" w:rsidRDefault="00D20B3B" w:rsidP="0021584A">
            <w:pPr>
              <w:rPr>
                <w:rFonts w:eastAsia="Calibri"/>
                <w:lang w:eastAsia="it-IT"/>
              </w:rPr>
            </w:pPr>
            <w:r w:rsidRPr="00C17F4C">
              <w:rPr>
                <w:rFonts w:cs="Calibri"/>
                <w:lang w:eastAsia="it-IT"/>
              </w:rPr>
              <w:t>4</w:t>
            </w:r>
            <w:r w:rsidR="003C6798" w:rsidRPr="00C17F4C">
              <w:rPr>
                <w:rFonts w:cs="Calibri"/>
                <w:lang w:eastAsia="it-IT"/>
              </w:rPr>
              <w:t>.</w:t>
            </w:r>
            <w:r w:rsidRPr="00C17F4C">
              <w:rPr>
                <w:rFonts w:cs="Calibri"/>
                <w:lang w:eastAsia="it-IT"/>
              </w:rPr>
              <w:t>29 ± 3</w:t>
            </w:r>
            <w:r w:rsidR="003C6798" w:rsidRPr="00C17F4C">
              <w:rPr>
                <w:rFonts w:cs="Calibri"/>
                <w:lang w:eastAsia="it-IT"/>
              </w:rPr>
              <w:t>.</w:t>
            </w:r>
            <w:r w:rsidRPr="00C17F4C">
              <w:rPr>
                <w:rFonts w:cs="Calibri"/>
                <w:lang w:eastAsia="it-IT"/>
              </w:rPr>
              <w:t>30 (7)</w:t>
            </w:r>
          </w:p>
        </w:tc>
        <w:tc>
          <w:tcPr>
            <w:tcW w:w="2127" w:type="dxa"/>
            <w:shd w:val="clear" w:color="auto" w:fill="auto"/>
          </w:tcPr>
          <w:p w14:paraId="3FEAF451" w14:textId="0155D621" w:rsidR="00D20B3B" w:rsidRPr="00C17F4C" w:rsidRDefault="00D20B3B" w:rsidP="0021584A">
            <w:pPr>
              <w:rPr>
                <w:rFonts w:eastAsia="Calibri"/>
                <w:lang w:eastAsia="it-IT"/>
              </w:rPr>
            </w:pPr>
            <w:r w:rsidRPr="00C17F4C">
              <w:rPr>
                <w:rFonts w:cs="Calibri"/>
                <w:lang w:eastAsia="it-IT"/>
              </w:rPr>
              <w:t>3</w:t>
            </w:r>
            <w:r w:rsidR="003C6798" w:rsidRPr="00C17F4C">
              <w:rPr>
                <w:rFonts w:cs="Calibri"/>
                <w:lang w:eastAsia="it-IT"/>
              </w:rPr>
              <w:t>.</w:t>
            </w:r>
            <w:r w:rsidRPr="00C17F4C">
              <w:rPr>
                <w:rFonts w:cs="Calibri"/>
                <w:lang w:eastAsia="it-IT"/>
              </w:rPr>
              <w:t>4 ±</w:t>
            </w:r>
            <w:r w:rsidR="003C6798" w:rsidRPr="00C17F4C">
              <w:rPr>
                <w:rFonts w:cs="Calibri"/>
                <w:lang w:eastAsia="it-IT"/>
              </w:rPr>
              <w:t xml:space="preserve"> </w:t>
            </w:r>
            <w:r w:rsidRPr="00C17F4C">
              <w:rPr>
                <w:rFonts w:cs="Calibri"/>
                <w:lang w:eastAsia="it-IT"/>
              </w:rPr>
              <w:t>4</w:t>
            </w:r>
            <w:r w:rsidR="003C6798" w:rsidRPr="00C17F4C">
              <w:rPr>
                <w:rFonts w:cs="Calibri"/>
                <w:lang w:eastAsia="it-IT"/>
              </w:rPr>
              <w:t>.</w:t>
            </w:r>
            <w:r w:rsidRPr="00C17F4C">
              <w:rPr>
                <w:rFonts w:cs="Calibri"/>
                <w:lang w:eastAsia="it-IT"/>
              </w:rPr>
              <w:t>1 (5)</w:t>
            </w:r>
          </w:p>
        </w:tc>
        <w:tc>
          <w:tcPr>
            <w:tcW w:w="1984" w:type="dxa"/>
            <w:shd w:val="clear" w:color="auto" w:fill="auto"/>
          </w:tcPr>
          <w:p w14:paraId="33ABA0AB" w14:textId="7B441181" w:rsidR="00D20B3B" w:rsidRPr="00C17F4C" w:rsidRDefault="00D20B3B" w:rsidP="0021584A">
            <w:pPr>
              <w:rPr>
                <w:rFonts w:eastAsia="Calibri"/>
                <w:lang w:eastAsia="it-IT"/>
              </w:rPr>
            </w:pPr>
            <w:r w:rsidRPr="00C17F4C">
              <w:rPr>
                <w:rFonts w:cs="Calibri"/>
                <w:lang w:eastAsia="it-IT"/>
              </w:rPr>
              <w:t>9</w:t>
            </w:r>
            <w:r w:rsidR="003C6798" w:rsidRPr="00C17F4C">
              <w:rPr>
                <w:rFonts w:cs="Calibri"/>
                <w:lang w:eastAsia="it-IT"/>
              </w:rPr>
              <w:t>.</w:t>
            </w:r>
            <w:r w:rsidRPr="00C17F4C">
              <w:rPr>
                <w:rFonts w:cs="Calibri"/>
                <w:lang w:eastAsia="it-IT"/>
              </w:rPr>
              <w:t>75 ± 5</w:t>
            </w:r>
            <w:r w:rsidR="003C6798" w:rsidRPr="00C17F4C">
              <w:rPr>
                <w:rFonts w:cs="Calibri"/>
                <w:lang w:eastAsia="it-IT"/>
              </w:rPr>
              <w:t>.</w:t>
            </w:r>
            <w:r w:rsidRPr="00C17F4C">
              <w:rPr>
                <w:rFonts w:cs="Calibri"/>
                <w:lang w:eastAsia="it-IT"/>
              </w:rPr>
              <w:t>85 (4)</w:t>
            </w:r>
          </w:p>
        </w:tc>
        <w:tc>
          <w:tcPr>
            <w:tcW w:w="2268" w:type="dxa"/>
          </w:tcPr>
          <w:p w14:paraId="5A3F8069" w14:textId="727311A3" w:rsidR="00D20B3B" w:rsidRPr="00C17F4C" w:rsidRDefault="00D20B3B" w:rsidP="0021584A">
            <w:pPr>
              <w:rPr>
                <w:rFonts w:eastAsia="Calibri"/>
                <w:lang w:eastAsia="it-IT"/>
              </w:rPr>
            </w:pPr>
            <w:r w:rsidRPr="00C17F4C">
              <w:rPr>
                <w:rFonts w:cs="Calibri"/>
                <w:lang w:eastAsia="it-IT"/>
              </w:rPr>
              <w:t>n.s.</w:t>
            </w:r>
          </w:p>
        </w:tc>
      </w:tr>
      <w:tr w:rsidR="00D43DAF" w:rsidRPr="00C17F4C" w14:paraId="7E27E1C9" w14:textId="77777777" w:rsidTr="0089059F">
        <w:trPr>
          <w:trHeight w:val="624"/>
        </w:trPr>
        <w:tc>
          <w:tcPr>
            <w:tcW w:w="3969" w:type="dxa"/>
            <w:shd w:val="clear" w:color="auto" w:fill="auto"/>
          </w:tcPr>
          <w:p w14:paraId="63713808" w14:textId="67EB1BF9" w:rsidR="00D43DAF" w:rsidRPr="00C17F4C" w:rsidRDefault="00D43DAF" w:rsidP="0021584A">
            <w:pPr>
              <w:rPr>
                <w:rFonts w:eastAsia="Calibri"/>
                <w:b/>
                <w:lang w:val="en-US" w:eastAsia="it-IT"/>
              </w:rPr>
            </w:pPr>
            <w:r w:rsidRPr="00C17F4C">
              <w:rPr>
                <w:rFonts w:eastAsia="Calibri"/>
                <w:b/>
                <w:lang w:val="nl-NL" w:eastAsia="it-IT"/>
              </w:rPr>
              <w:t xml:space="preserve">MCI, % </w:t>
            </w:r>
            <w:r w:rsidRPr="00C17F4C">
              <w:rPr>
                <w:rFonts w:eastAsia="Calibri"/>
                <w:b/>
                <w:lang w:val="en-US" w:eastAsia="it-IT"/>
              </w:rPr>
              <w:t>(nr/tot)</w:t>
            </w:r>
          </w:p>
        </w:tc>
        <w:tc>
          <w:tcPr>
            <w:tcW w:w="1985" w:type="dxa"/>
            <w:shd w:val="clear" w:color="auto" w:fill="auto"/>
          </w:tcPr>
          <w:p w14:paraId="097F67E5" w14:textId="419D0CC7" w:rsidR="00D43DAF" w:rsidRPr="00C17F4C" w:rsidRDefault="00D43DAF" w:rsidP="0021584A">
            <w:pPr>
              <w:rPr>
                <w:rFonts w:eastAsia="Calibri"/>
                <w:lang w:eastAsia="it-IT"/>
              </w:rPr>
            </w:pPr>
            <w:r w:rsidRPr="00C17F4C">
              <w:rPr>
                <w:rFonts w:eastAsia="Calibri"/>
                <w:lang w:eastAsia="it-IT"/>
              </w:rPr>
              <w:t>18.7% (3/16)</w:t>
            </w:r>
          </w:p>
        </w:tc>
        <w:tc>
          <w:tcPr>
            <w:tcW w:w="1984" w:type="dxa"/>
            <w:shd w:val="clear" w:color="auto" w:fill="auto"/>
          </w:tcPr>
          <w:p w14:paraId="77C17FA0" w14:textId="410008A8" w:rsidR="00D43DAF" w:rsidRPr="00C17F4C" w:rsidRDefault="00D43DAF" w:rsidP="0021584A">
            <w:pPr>
              <w:rPr>
                <w:rFonts w:eastAsia="Calibri"/>
                <w:lang w:eastAsia="it-IT"/>
              </w:rPr>
            </w:pPr>
            <w:r w:rsidRPr="00C17F4C">
              <w:rPr>
                <w:rFonts w:eastAsia="Calibri"/>
                <w:lang w:eastAsia="it-IT"/>
              </w:rPr>
              <w:t>28.6% (10/35)</w:t>
            </w:r>
          </w:p>
        </w:tc>
        <w:tc>
          <w:tcPr>
            <w:tcW w:w="2127" w:type="dxa"/>
            <w:shd w:val="clear" w:color="auto" w:fill="auto"/>
          </w:tcPr>
          <w:p w14:paraId="554A093F" w14:textId="3958F11E" w:rsidR="00D43DAF" w:rsidRPr="00C17F4C" w:rsidRDefault="00D43DAF" w:rsidP="0021584A">
            <w:pPr>
              <w:rPr>
                <w:rFonts w:eastAsia="Calibri"/>
                <w:lang w:eastAsia="it-IT"/>
              </w:rPr>
            </w:pPr>
            <w:r w:rsidRPr="00C17F4C">
              <w:rPr>
                <w:rFonts w:eastAsia="Calibri"/>
                <w:lang w:eastAsia="it-IT"/>
              </w:rPr>
              <w:t>28.1% (9/32)</w:t>
            </w:r>
          </w:p>
        </w:tc>
        <w:tc>
          <w:tcPr>
            <w:tcW w:w="1984" w:type="dxa"/>
            <w:shd w:val="clear" w:color="auto" w:fill="auto"/>
          </w:tcPr>
          <w:p w14:paraId="145193ED" w14:textId="2426EECE" w:rsidR="00D43DAF" w:rsidRPr="00C17F4C" w:rsidRDefault="00D43DAF" w:rsidP="0021584A">
            <w:pPr>
              <w:rPr>
                <w:rFonts w:eastAsia="Calibri"/>
                <w:lang w:eastAsia="it-IT"/>
              </w:rPr>
            </w:pPr>
            <w:r w:rsidRPr="00C17F4C">
              <w:rPr>
                <w:rFonts w:eastAsia="Calibri"/>
                <w:lang w:eastAsia="it-IT"/>
              </w:rPr>
              <w:t>12.5% (3/24)</w:t>
            </w:r>
          </w:p>
        </w:tc>
        <w:tc>
          <w:tcPr>
            <w:tcW w:w="2268" w:type="dxa"/>
          </w:tcPr>
          <w:p w14:paraId="18A49D01" w14:textId="04A425B0" w:rsidR="00D43DAF" w:rsidRPr="00C17F4C" w:rsidRDefault="00D43DAF" w:rsidP="0021584A">
            <w:pPr>
              <w:rPr>
                <w:rFonts w:eastAsia="Calibri"/>
                <w:lang w:eastAsia="it-IT"/>
              </w:rPr>
            </w:pPr>
            <w:r w:rsidRPr="00C17F4C">
              <w:rPr>
                <w:rFonts w:eastAsia="Calibri"/>
                <w:lang w:eastAsia="it-IT"/>
              </w:rPr>
              <w:t>n.s</w:t>
            </w:r>
          </w:p>
        </w:tc>
      </w:tr>
      <w:tr w:rsidR="009C570F" w:rsidRPr="00C17F4C" w14:paraId="0768FA44" w14:textId="77777777" w:rsidTr="0089059F">
        <w:trPr>
          <w:trHeight w:val="624"/>
        </w:trPr>
        <w:tc>
          <w:tcPr>
            <w:tcW w:w="3969" w:type="dxa"/>
            <w:shd w:val="clear" w:color="auto" w:fill="auto"/>
          </w:tcPr>
          <w:p w14:paraId="754EC0DE" w14:textId="4E8C6ECB" w:rsidR="009C570F" w:rsidRPr="00C17F4C" w:rsidRDefault="009C570F" w:rsidP="009C570F">
            <w:pPr>
              <w:rPr>
                <w:rFonts w:eastAsia="Calibri"/>
                <w:b/>
                <w:lang w:val="en-US" w:eastAsia="it-IT"/>
              </w:rPr>
            </w:pPr>
            <w:r w:rsidRPr="00C17F4C">
              <w:rPr>
                <w:rFonts w:eastAsia="Calibri"/>
                <w:b/>
                <w:lang w:val="en-US" w:eastAsia="it-IT"/>
              </w:rPr>
              <w:t>Dementia, % (nr/tot)</w:t>
            </w:r>
          </w:p>
        </w:tc>
        <w:tc>
          <w:tcPr>
            <w:tcW w:w="1985" w:type="dxa"/>
            <w:shd w:val="clear" w:color="auto" w:fill="auto"/>
          </w:tcPr>
          <w:p w14:paraId="6949EE5F" w14:textId="7C835150" w:rsidR="009C570F" w:rsidRPr="00C17F4C" w:rsidRDefault="009C570F" w:rsidP="009C570F">
            <w:pPr>
              <w:rPr>
                <w:rFonts w:eastAsia="Calibri"/>
                <w:lang w:eastAsia="it-IT"/>
              </w:rPr>
            </w:pPr>
            <w:r w:rsidRPr="00C17F4C">
              <w:rPr>
                <w:rFonts w:eastAsia="Calibri"/>
                <w:lang w:eastAsia="it-IT"/>
              </w:rPr>
              <w:t>50.0% (8/16)</w:t>
            </w:r>
          </w:p>
        </w:tc>
        <w:tc>
          <w:tcPr>
            <w:tcW w:w="1984" w:type="dxa"/>
            <w:shd w:val="clear" w:color="auto" w:fill="auto"/>
          </w:tcPr>
          <w:p w14:paraId="544A97BD" w14:textId="54D355A9" w:rsidR="009C570F" w:rsidRPr="00C17F4C" w:rsidRDefault="009C570F" w:rsidP="009C570F">
            <w:pPr>
              <w:rPr>
                <w:rFonts w:eastAsia="Calibri"/>
                <w:lang w:eastAsia="it-IT"/>
              </w:rPr>
            </w:pPr>
            <w:r w:rsidRPr="00C17F4C">
              <w:rPr>
                <w:rFonts w:eastAsia="Calibri"/>
                <w:lang w:eastAsia="it-IT"/>
              </w:rPr>
              <w:t>28.6% (10/35)</w:t>
            </w:r>
          </w:p>
        </w:tc>
        <w:tc>
          <w:tcPr>
            <w:tcW w:w="2127" w:type="dxa"/>
            <w:shd w:val="clear" w:color="auto" w:fill="auto"/>
          </w:tcPr>
          <w:p w14:paraId="4CAC16B6" w14:textId="4A8A07F0" w:rsidR="009C570F" w:rsidRPr="00C17F4C" w:rsidRDefault="009C570F" w:rsidP="009C570F">
            <w:pPr>
              <w:rPr>
                <w:rFonts w:eastAsia="Calibri"/>
                <w:lang w:eastAsia="it-IT"/>
              </w:rPr>
            </w:pPr>
            <w:r w:rsidRPr="00C17F4C">
              <w:rPr>
                <w:rFonts w:eastAsia="Calibri"/>
                <w:lang w:eastAsia="it-IT"/>
              </w:rPr>
              <w:t>18.7% (6/32)</w:t>
            </w:r>
          </w:p>
        </w:tc>
        <w:tc>
          <w:tcPr>
            <w:tcW w:w="1984" w:type="dxa"/>
            <w:shd w:val="clear" w:color="auto" w:fill="auto"/>
          </w:tcPr>
          <w:p w14:paraId="00F010EC" w14:textId="2C5F7055" w:rsidR="009C570F" w:rsidRPr="00C17F4C" w:rsidRDefault="009C570F" w:rsidP="009C570F">
            <w:pPr>
              <w:rPr>
                <w:rFonts w:eastAsia="Calibri"/>
                <w:lang w:eastAsia="it-IT"/>
              </w:rPr>
            </w:pPr>
            <w:r w:rsidRPr="00C17F4C">
              <w:rPr>
                <w:rFonts w:eastAsia="Calibri"/>
                <w:lang w:eastAsia="it-IT"/>
              </w:rPr>
              <w:t>45.8% (11/24)</w:t>
            </w:r>
          </w:p>
        </w:tc>
        <w:tc>
          <w:tcPr>
            <w:tcW w:w="2268" w:type="dxa"/>
          </w:tcPr>
          <w:p w14:paraId="6465472A" w14:textId="77777777" w:rsidR="009C570F" w:rsidRPr="00C17F4C" w:rsidRDefault="009C570F" w:rsidP="009C570F">
            <w:pPr>
              <w:rPr>
                <w:rFonts w:eastAsia="Calibri"/>
                <w:b/>
                <w:bCs/>
                <w:lang w:eastAsia="it-IT"/>
              </w:rPr>
            </w:pPr>
            <w:r w:rsidRPr="00C17F4C">
              <w:rPr>
                <w:rFonts w:eastAsia="Calibri"/>
                <w:b/>
                <w:bCs/>
                <w:lang w:eastAsia="it-IT"/>
              </w:rPr>
              <w:t>0.0563 (M vs C)*</w:t>
            </w:r>
          </w:p>
          <w:p w14:paraId="14C5E82E" w14:textId="1C6811BE" w:rsidR="009C570F" w:rsidRPr="00C17F4C" w:rsidRDefault="009C570F" w:rsidP="009C570F">
            <w:pPr>
              <w:rPr>
                <w:rFonts w:eastAsia="Calibri"/>
                <w:lang w:eastAsia="it-IT"/>
              </w:rPr>
            </w:pPr>
            <w:r w:rsidRPr="00C17F4C">
              <w:rPr>
                <w:rFonts w:eastAsia="Calibri"/>
                <w:b/>
                <w:bCs/>
                <w:lang w:eastAsia="it-IT"/>
              </w:rPr>
              <w:t>0.0591 (M vs R)*</w:t>
            </w:r>
          </w:p>
        </w:tc>
      </w:tr>
      <w:tr w:rsidR="006E3C77" w:rsidRPr="00C17F4C" w14:paraId="1A637820" w14:textId="596716ED" w:rsidTr="0089059F">
        <w:trPr>
          <w:trHeight w:val="624"/>
        </w:trPr>
        <w:tc>
          <w:tcPr>
            <w:tcW w:w="3969" w:type="dxa"/>
            <w:shd w:val="clear" w:color="auto" w:fill="auto"/>
          </w:tcPr>
          <w:p w14:paraId="01618C57" w14:textId="02EF9EB4" w:rsidR="006E3C77" w:rsidRPr="00C17F4C" w:rsidRDefault="006E3C77" w:rsidP="0021584A">
            <w:pPr>
              <w:rPr>
                <w:rFonts w:eastAsia="Calibri"/>
                <w:b/>
                <w:lang w:val="nl-NL" w:eastAsia="it-IT"/>
              </w:rPr>
            </w:pPr>
            <w:r w:rsidRPr="00C17F4C">
              <w:rPr>
                <w:rFonts w:eastAsia="Calibri"/>
                <w:b/>
                <w:lang w:val="en-US" w:eastAsia="it-IT"/>
              </w:rPr>
              <w:t>Cognitive impairment, % (nr/tot)</w:t>
            </w:r>
          </w:p>
        </w:tc>
        <w:tc>
          <w:tcPr>
            <w:tcW w:w="1985" w:type="dxa"/>
            <w:shd w:val="clear" w:color="auto" w:fill="auto"/>
          </w:tcPr>
          <w:p w14:paraId="16518B13" w14:textId="3DA81929" w:rsidR="006E3C77" w:rsidRPr="00C17F4C" w:rsidRDefault="006E3C77" w:rsidP="0021584A">
            <w:pPr>
              <w:rPr>
                <w:rFonts w:eastAsia="Calibri"/>
                <w:lang w:eastAsia="it-IT"/>
              </w:rPr>
            </w:pPr>
            <w:r w:rsidRPr="00C17F4C">
              <w:rPr>
                <w:rFonts w:eastAsia="Calibri"/>
                <w:lang w:eastAsia="it-IT"/>
              </w:rPr>
              <w:t>68.7% (11/16)</w:t>
            </w:r>
          </w:p>
        </w:tc>
        <w:tc>
          <w:tcPr>
            <w:tcW w:w="1984" w:type="dxa"/>
            <w:shd w:val="clear" w:color="auto" w:fill="auto"/>
          </w:tcPr>
          <w:p w14:paraId="5151047C" w14:textId="74DA1575" w:rsidR="006E3C77" w:rsidRPr="00C17F4C" w:rsidRDefault="006E3C77" w:rsidP="0021584A">
            <w:pPr>
              <w:rPr>
                <w:rFonts w:eastAsia="Calibri"/>
                <w:lang w:eastAsia="it-IT"/>
              </w:rPr>
            </w:pPr>
            <w:r w:rsidRPr="00C17F4C">
              <w:rPr>
                <w:rFonts w:eastAsia="Calibri"/>
                <w:lang w:eastAsia="it-IT"/>
              </w:rPr>
              <w:t>57.1% (20/35)</w:t>
            </w:r>
          </w:p>
        </w:tc>
        <w:tc>
          <w:tcPr>
            <w:tcW w:w="2127" w:type="dxa"/>
            <w:shd w:val="clear" w:color="auto" w:fill="auto"/>
          </w:tcPr>
          <w:p w14:paraId="2C25F150" w14:textId="6D7618FF" w:rsidR="006E3C77" w:rsidRPr="00C17F4C" w:rsidRDefault="006E3C77" w:rsidP="0021584A">
            <w:pPr>
              <w:rPr>
                <w:rFonts w:eastAsia="Calibri"/>
                <w:lang w:eastAsia="it-IT"/>
              </w:rPr>
            </w:pPr>
            <w:r w:rsidRPr="00C17F4C">
              <w:rPr>
                <w:rFonts w:eastAsia="Calibri"/>
                <w:lang w:eastAsia="it-IT"/>
              </w:rPr>
              <w:t>46.9% (15/32)</w:t>
            </w:r>
          </w:p>
        </w:tc>
        <w:tc>
          <w:tcPr>
            <w:tcW w:w="1984" w:type="dxa"/>
            <w:shd w:val="clear" w:color="auto" w:fill="auto"/>
          </w:tcPr>
          <w:p w14:paraId="46A74734" w14:textId="66A9D343" w:rsidR="006E3C77" w:rsidRPr="00C17F4C" w:rsidRDefault="006E3C77" w:rsidP="0021584A">
            <w:pPr>
              <w:rPr>
                <w:rFonts w:eastAsia="Calibri"/>
                <w:lang w:eastAsia="it-IT"/>
              </w:rPr>
            </w:pPr>
            <w:r w:rsidRPr="00C17F4C">
              <w:rPr>
                <w:rFonts w:eastAsia="Calibri"/>
                <w:lang w:eastAsia="it-IT"/>
              </w:rPr>
              <w:t>54.2% (13/24)</w:t>
            </w:r>
          </w:p>
        </w:tc>
        <w:tc>
          <w:tcPr>
            <w:tcW w:w="2268" w:type="dxa"/>
          </w:tcPr>
          <w:p w14:paraId="62E777BC" w14:textId="1C1AAF72" w:rsidR="006E3C77" w:rsidRPr="00C17F4C" w:rsidRDefault="006E3C77" w:rsidP="0021584A">
            <w:pPr>
              <w:rPr>
                <w:rFonts w:eastAsia="Calibri"/>
                <w:lang w:eastAsia="it-IT"/>
              </w:rPr>
            </w:pPr>
            <w:r w:rsidRPr="00C17F4C">
              <w:rPr>
                <w:rFonts w:eastAsia="Calibri"/>
                <w:lang w:eastAsia="it-IT"/>
              </w:rPr>
              <w:t>n.s.</w:t>
            </w:r>
          </w:p>
        </w:tc>
      </w:tr>
      <w:tr w:rsidR="004C50DA" w:rsidRPr="00C17F4C" w14:paraId="76D84315" w14:textId="64E947E1" w:rsidTr="0089059F">
        <w:trPr>
          <w:trHeight w:val="624"/>
        </w:trPr>
        <w:tc>
          <w:tcPr>
            <w:tcW w:w="3969" w:type="dxa"/>
            <w:shd w:val="clear" w:color="auto" w:fill="auto"/>
          </w:tcPr>
          <w:p w14:paraId="75041C1E" w14:textId="674CF6D5" w:rsidR="004C50DA" w:rsidRPr="00C17F4C" w:rsidRDefault="004C50DA" w:rsidP="0021584A">
            <w:pPr>
              <w:rPr>
                <w:rFonts w:eastAsia="Calibri"/>
                <w:b/>
                <w:lang w:val="en-US" w:eastAsia="it-IT"/>
              </w:rPr>
            </w:pPr>
            <w:r w:rsidRPr="00C17F4C">
              <w:rPr>
                <w:rFonts w:eastAsia="Calibri"/>
                <w:b/>
                <w:lang w:val="en-US" w:eastAsia="it-IT"/>
              </w:rPr>
              <w:t>Motor fluctuations,  % (nr/tot)</w:t>
            </w:r>
          </w:p>
        </w:tc>
        <w:tc>
          <w:tcPr>
            <w:tcW w:w="1985" w:type="dxa"/>
            <w:shd w:val="clear" w:color="auto" w:fill="auto"/>
          </w:tcPr>
          <w:p w14:paraId="39B7A974" w14:textId="77777777" w:rsidR="004C50DA" w:rsidRPr="00C17F4C" w:rsidRDefault="004C50DA" w:rsidP="0021584A">
            <w:pPr>
              <w:rPr>
                <w:rFonts w:eastAsia="Calibri"/>
                <w:lang w:eastAsia="it-IT"/>
              </w:rPr>
            </w:pPr>
            <w:r w:rsidRPr="00C17F4C">
              <w:rPr>
                <w:rFonts w:eastAsia="Calibri"/>
                <w:lang w:eastAsia="it-IT"/>
              </w:rPr>
              <w:t>60.0% (9/15)</w:t>
            </w:r>
          </w:p>
        </w:tc>
        <w:tc>
          <w:tcPr>
            <w:tcW w:w="1984" w:type="dxa"/>
            <w:shd w:val="clear" w:color="auto" w:fill="auto"/>
          </w:tcPr>
          <w:p w14:paraId="55EC9909" w14:textId="77777777" w:rsidR="004C50DA" w:rsidRPr="00C17F4C" w:rsidRDefault="004C50DA" w:rsidP="0021584A">
            <w:pPr>
              <w:rPr>
                <w:rFonts w:eastAsia="Calibri"/>
                <w:lang w:eastAsia="it-IT"/>
              </w:rPr>
            </w:pPr>
            <w:r w:rsidRPr="00C17F4C">
              <w:rPr>
                <w:rFonts w:eastAsia="Calibri"/>
                <w:lang w:eastAsia="it-IT"/>
              </w:rPr>
              <w:t>63.6 % (21/33)</w:t>
            </w:r>
          </w:p>
        </w:tc>
        <w:tc>
          <w:tcPr>
            <w:tcW w:w="2127" w:type="dxa"/>
            <w:shd w:val="clear" w:color="auto" w:fill="auto"/>
          </w:tcPr>
          <w:p w14:paraId="70B7DC90" w14:textId="77777777" w:rsidR="004C50DA" w:rsidRPr="00C17F4C" w:rsidRDefault="004C50DA" w:rsidP="0021584A">
            <w:pPr>
              <w:rPr>
                <w:rFonts w:eastAsia="Calibri"/>
                <w:lang w:eastAsia="it-IT"/>
              </w:rPr>
            </w:pPr>
            <w:r w:rsidRPr="00C17F4C">
              <w:rPr>
                <w:rFonts w:eastAsia="Calibri"/>
                <w:lang w:eastAsia="it-IT"/>
              </w:rPr>
              <w:t>67.7% (21/31)</w:t>
            </w:r>
          </w:p>
        </w:tc>
        <w:tc>
          <w:tcPr>
            <w:tcW w:w="1984" w:type="dxa"/>
            <w:shd w:val="clear" w:color="auto" w:fill="auto"/>
          </w:tcPr>
          <w:p w14:paraId="58956889" w14:textId="77777777" w:rsidR="004C50DA" w:rsidRPr="00C17F4C" w:rsidRDefault="004C50DA" w:rsidP="0021584A">
            <w:pPr>
              <w:rPr>
                <w:rFonts w:eastAsia="Calibri"/>
                <w:lang w:eastAsia="it-IT"/>
              </w:rPr>
            </w:pPr>
            <w:r w:rsidRPr="00C17F4C">
              <w:rPr>
                <w:rFonts w:eastAsia="Calibri"/>
                <w:lang w:eastAsia="it-IT"/>
              </w:rPr>
              <w:t>56.5% (13/23)</w:t>
            </w:r>
          </w:p>
        </w:tc>
        <w:tc>
          <w:tcPr>
            <w:tcW w:w="2268" w:type="dxa"/>
          </w:tcPr>
          <w:p w14:paraId="647761BF" w14:textId="1EE68D4E" w:rsidR="004C50DA" w:rsidRPr="00C17F4C" w:rsidRDefault="005745BC" w:rsidP="0021584A">
            <w:pPr>
              <w:rPr>
                <w:rFonts w:eastAsia="Calibri"/>
                <w:lang w:eastAsia="it-IT"/>
              </w:rPr>
            </w:pPr>
            <w:r w:rsidRPr="00C17F4C">
              <w:rPr>
                <w:rFonts w:eastAsia="Calibri"/>
                <w:lang w:eastAsia="it-IT"/>
              </w:rPr>
              <w:t>n.s</w:t>
            </w:r>
          </w:p>
        </w:tc>
      </w:tr>
      <w:tr w:rsidR="004C50DA" w:rsidRPr="00C17F4C" w14:paraId="5B9ABBBB" w14:textId="52EDC283" w:rsidTr="0089059F">
        <w:trPr>
          <w:trHeight w:val="624"/>
        </w:trPr>
        <w:tc>
          <w:tcPr>
            <w:tcW w:w="3969" w:type="dxa"/>
            <w:shd w:val="clear" w:color="auto" w:fill="auto"/>
          </w:tcPr>
          <w:p w14:paraId="61926B5F" w14:textId="543E0988" w:rsidR="004C50DA" w:rsidRPr="00C17F4C" w:rsidRDefault="004C50DA" w:rsidP="0021584A">
            <w:pPr>
              <w:rPr>
                <w:rFonts w:eastAsia="Calibri"/>
                <w:b/>
                <w:lang w:val="en-US" w:eastAsia="it-IT"/>
              </w:rPr>
            </w:pPr>
            <w:r w:rsidRPr="00C17F4C">
              <w:rPr>
                <w:rFonts w:eastAsia="Calibri"/>
                <w:b/>
                <w:lang w:val="en-US" w:eastAsia="it-IT"/>
              </w:rPr>
              <w:t>Onset motor fluctuations (yrs) mean ± SD (tot)</w:t>
            </w:r>
          </w:p>
        </w:tc>
        <w:tc>
          <w:tcPr>
            <w:tcW w:w="1985" w:type="dxa"/>
            <w:shd w:val="clear" w:color="auto" w:fill="auto"/>
          </w:tcPr>
          <w:p w14:paraId="492E0755" w14:textId="77777777" w:rsidR="004C50DA" w:rsidRPr="00C17F4C" w:rsidRDefault="004C50DA" w:rsidP="0021584A">
            <w:pPr>
              <w:rPr>
                <w:rFonts w:eastAsia="Calibri"/>
                <w:lang w:eastAsia="it-IT"/>
              </w:rPr>
            </w:pPr>
            <w:r w:rsidRPr="00C17F4C">
              <w:rPr>
                <w:rFonts w:eastAsia="Calibri"/>
                <w:lang w:eastAsia="it-IT"/>
              </w:rPr>
              <w:t>5.9 ± 2.3 (7)</w:t>
            </w:r>
          </w:p>
        </w:tc>
        <w:tc>
          <w:tcPr>
            <w:tcW w:w="1984" w:type="dxa"/>
            <w:shd w:val="clear" w:color="auto" w:fill="auto"/>
          </w:tcPr>
          <w:p w14:paraId="05DC3055" w14:textId="77777777" w:rsidR="004C50DA" w:rsidRPr="00C17F4C" w:rsidRDefault="004C50DA" w:rsidP="0021584A">
            <w:pPr>
              <w:rPr>
                <w:rFonts w:eastAsia="Calibri"/>
                <w:lang w:eastAsia="it-IT"/>
              </w:rPr>
            </w:pPr>
            <w:r w:rsidRPr="00C17F4C">
              <w:rPr>
                <w:rFonts w:eastAsia="Calibri"/>
                <w:lang w:eastAsia="it-IT"/>
              </w:rPr>
              <w:t>4.4 ± 2.7 (20)</w:t>
            </w:r>
          </w:p>
        </w:tc>
        <w:tc>
          <w:tcPr>
            <w:tcW w:w="2127" w:type="dxa"/>
            <w:shd w:val="clear" w:color="auto" w:fill="auto"/>
          </w:tcPr>
          <w:p w14:paraId="6B36E84B" w14:textId="77777777" w:rsidR="004C50DA" w:rsidRPr="00C17F4C" w:rsidRDefault="004C50DA" w:rsidP="0021584A">
            <w:pPr>
              <w:rPr>
                <w:rFonts w:eastAsia="Calibri"/>
                <w:lang w:eastAsia="it-IT"/>
              </w:rPr>
            </w:pPr>
            <w:r w:rsidRPr="00C17F4C">
              <w:rPr>
                <w:rFonts w:eastAsia="Calibri"/>
                <w:lang w:eastAsia="it-IT"/>
              </w:rPr>
              <w:t>5.7 ± 4.1 (18)</w:t>
            </w:r>
          </w:p>
        </w:tc>
        <w:tc>
          <w:tcPr>
            <w:tcW w:w="1984" w:type="dxa"/>
            <w:shd w:val="clear" w:color="auto" w:fill="auto"/>
          </w:tcPr>
          <w:p w14:paraId="347A8706" w14:textId="77777777" w:rsidR="004C50DA" w:rsidRPr="00C17F4C" w:rsidRDefault="004C50DA" w:rsidP="0021584A">
            <w:pPr>
              <w:rPr>
                <w:rFonts w:eastAsia="Calibri"/>
                <w:lang w:eastAsia="it-IT"/>
              </w:rPr>
            </w:pPr>
            <w:r w:rsidRPr="00C17F4C">
              <w:rPr>
                <w:rFonts w:eastAsia="Calibri"/>
                <w:lang w:eastAsia="it-IT"/>
              </w:rPr>
              <w:t>4.2 ± 2.1 (9)</w:t>
            </w:r>
          </w:p>
        </w:tc>
        <w:tc>
          <w:tcPr>
            <w:tcW w:w="2268" w:type="dxa"/>
          </w:tcPr>
          <w:p w14:paraId="064C0B89" w14:textId="0DC7BB63" w:rsidR="004C50DA" w:rsidRPr="00C17F4C" w:rsidRDefault="005745BC" w:rsidP="0021584A">
            <w:pPr>
              <w:rPr>
                <w:rFonts w:eastAsia="Calibri"/>
                <w:lang w:eastAsia="it-IT"/>
              </w:rPr>
            </w:pPr>
            <w:r w:rsidRPr="00C17F4C">
              <w:rPr>
                <w:rFonts w:eastAsia="Calibri"/>
                <w:lang w:eastAsia="it-IT"/>
              </w:rPr>
              <w:t>n.s</w:t>
            </w:r>
          </w:p>
        </w:tc>
      </w:tr>
      <w:tr w:rsidR="004C50DA" w:rsidRPr="00C17F4C" w14:paraId="43F7AC18" w14:textId="2E63487C" w:rsidTr="0089059F">
        <w:trPr>
          <w:trHeight w:val="624"/>
        </w:trPr>
        <w:tc>
          <w:tcPr>
            <w:tcW w:w="3969" w:type="dxa"/>
            <w:shd w:val="clear" w:color="auto" w:fill="auto"/>
          </w:tcPr>
          <w:p w14:paraId="5A20EADF" w14:textId="103F8A41" w:rsidR="004C50DA" w:rsidRPr="00C17F4C" w:rsidRDefault="004C50DA" w:rsidP="0021584A">
            <w:pPr>
              <w:rPr>
                <w:rFonts w:eastAsia="Calibri"/>
                <w:b/>
                <w:lang w:val="en-US" w:eastAsia="it-IT"/>
              </w:rPr>
            </w:pPr>
            <w:r w:rsidRPr="00C17F4C">
              <w:rPr>
                <w:rFonts w:eastAsia="Calibri"/>
                <w:b/>
                <w:lang w:val="en-US" w:eastAsia="it-IT"/>
              </w:rPr>
              <w:lastRenderedPageBreak/>
              <w:t>Non motor fluctuations, % (nr/tot)</w:t>
            </w:r>
          </w:p>
        </w:tc>
        <w:tc>
          <w:tcPr>
            <w:tcW w:w="1985" w:type="dxa"/>
            <w:shd w:val="clear" w:color="auto" w:fill="auto"/>
          </w:tcPr>
          <w:p w14:paraId="3BDF431B" w14:textId="77777777" w:rsidR="004C50DA" w:rsidRPr="00C17F4C" w:rsidRDefault="004C50DA" w:rsidP="0021584A">
            <w:pPr>
              <w:rPr>
                <w:rFonts w:eastAsia="Calibri"/>
                <w:lang w:eastAsia="it-IT"/>
              </w:rPr>
            </w:pPr>
            <w:r w:rsidRPr="00C17F4C">
              <w:rPr>
                <w:rFonts w:eastAsia="Calibri"/>
                <w:lang w:eastAsia="it-IT"/>
              </w:rPr>
              <w:t>38.5% (5/13)</w:t>
            </w:r>
          </w:p>
        </w:tc>
        <w:tc>
          <w:tcPr>
            <w:tcW w:w="1984" w:type="dxa"/>
            <w:shd w:val="clear" w:color="auto" w:fill="auto"/>
          </w:tcPr>
          <w:p w14:paraId="7F1E3154" w14:textId="77777777" w:rsidR="004C50DA" w:rsidRPr="00C17F4C" w:rsidRDefault="004C50DA" w:rsidP="0021584A">
            <w:pPr>
              <w:rPr>
                <w:rFonts w:eastAsia="Calibri"/>
                <w:lang w:eastAsia="it-IT"/>
              </w:rPr>
            </w:pPr>
            <w:r w:rsidRPr="00C17F4C">
              <w:rPr>
                <w:rFonts w:eastAsia="Calibri"/>
                <w:lang w:eastAsia="it-IT"/>
              </w:rPr>
              <w:t>50.0% (14ì5/30)</w:t>
            </w:r>
          </w:p>
        </w:tc>
        <w:tc>
          <w:tcPr>
            <w:tcW w:w="2127" w:type="dxa"/>
            <w:shd w:val="clear" w:color="auto" w:fill="auto"/>
          </w:tcPr>
          <w:p w14:paraId="44577181" w14:textId="77777777" w:rsidR="004C50DA" w:rsidRPr="00C17F4C" w:rsidRDefault="004C50DA" w:rsidP="0021584A">
            <w:pPr>
              <w:rPr>
                <w:rFonts w:eastAsia="Calibri"/>
                <w:lang w:eastAsia="it-IT"/>
              </w:rPr>
            </w:pPr>
            <w:r w:rsidRPr="00C17F4C">
              <w:rPr>
                <w:rFonts w:eastAsia="Calibri"/>
                <w:lang w:eastAsia="it-IT"/>
              </w:rPr>
              <w:t>41.4% (12/29)</w:t>
            </w:r>
          </w:p>
        </w:tc>
        <w:tc>
          <w:tcPr>
            <w:tcW w:w="1984" w:type="dxa"/>
            <w:shd w:val="clear" w:color="auto" w:fill="auto"/>
          </w:tcPr>
          <w:p w14:paraId="69AA43CB" w14:textId="77777777" w:rsidR="004C50DA" w:rsidRPr="00C17F4C" w:rsidRDefault="004C50DA" w:rsidP="0021584A">
            <w:pPr>
              <w:rPr>
                <w:rFonts w:eastAsia="Calibri"/>
                <w:lang w:eastAsia="it-IT"/>
              </w:rPr>
            </w:pPr>
            <w:r w:rsidRPr="00C17F4C">
              <w:rPr>
                <w:rFonts w:eastAsia="Calibri"/>
                <w:lang w:eastAsia="it-IT"/>
              </w:rPr>
              <w:t>37.5% (9/24)</w:t>
            </w:r>
          </w:p>
        </w:tc>
        <w:tc>
          <w:tcPr>
            <w:tcW w:w="2268" w:type="dxa"/>
          </w:tcPr>
          <w:p w14:paraId="31E07BFD" w14:textId="5049F7BA" w:rsidR="004C50DA" w:rsidRPr="00C17F4C" w:rsidRDefault="008A154F" w:rsidP="0021584A">
            <w:pPr>
              <w:rPr>
                <w:rFonts w:eastAsia="Calibri"/>
                <w:lang w:eastAsia="it-IT"/>
              </w:rPr>
            </w:pPr>
            <w:r w:rsidRPr="00C17F4C">
              <w:rPr>
                <w:rFonts w:eastAsia="Calibri"/>
                <w:lang w:eastAsia="it-IT"/>
              </w:rPr>
              <w:t>n.s.</w:t>
            </w:r>
          </w:p>
        </w:tc>
      </w:tr>
      <w:tr w:rsidR="005745BC" w:rsidRPr="00C17F4C" w14:paraId="5436FCC2" w14:textId="0C016291" w:rsidTr="0089059F">
        <w:trPr>
          <w:trHeight w:val="624"/>
        </w:trPr>
        <w:tc>
          <w:tcPr>
            <w:tcW w:w="3969" w:type="dxa"/>
            <w:shd w:val="clear" w:color="auto" w:fill="auto"/>
          </w:tcPr>
          <w:p w14:paraId="0F91FD66" w14:textId="28B4967D" w:rsidR="005745BC" w:rsidRPr="00C17F4C" w:rsidRDefault="005745BC" w:rsidP="0021584A">
            <w:pPr>
              <w:rPr>
                <w:rFonts w:eastAsia="Calibri"/>
                <w:b/>
                <w:lang w:val="en-US" w:eastAsia="it-IT"/>
              </w:rPr>
            </w:pPr>
            <w:r w:rsidRPr="00C17F4C">
              <w:rPr>
                <w:rFonts w:cs="Calibri"/>
                <w:b/>
                <w:bCs/>
                <w:lang w:val="en-US" w:eastAsia="it-IT"/>
              </w:rPr>
              <w:t xml:space="preserve">Onset non motor fluctuations, </w:t>
            </w:r>
            <w:r w:rsidR="00522AE9" w:rsidRPr="00C17F4C">
              <w:rPr>
                <w:rFonts w:eastAsia="Calibri"/>
                <w:b/>
                <w:lang w:val="en-US" w:eastAsia="it-IT"/>
              </w:rPr>
              <w:t>(yrs), mean ± SD (tot)</w:t>
            </w:r>
          </w:p>
        </w:tc>
        <w:tc>
          <w:tcPr>
            <w:tcW w:w="1985" w:type="dxa"/>
            <w:shd w:val="clear" w:color="auto" w:fill="auto"/>
          </w:tcPr>
          <w:p w14:paraId="6EB2DC03" w14:textId="2C86EF7F" w:rsidR="005745BC" w:rsidRPr="00C17F4C" w:rsidRDefault="005745BC" w:rsidP="0021584A">
            <w:pPr>
              <w:rPr>
                <w:rFonts w:eastAsia="Calibri"/>
                <w:bCs/>
                <w:lang w:eastAsia="it-IT"/>
              </w:rPr>
            </w:pPr>
            <w:r w:rsidRPr="00C17F4C">
              <w:rPr>
                <w:rFonts w:cs="Calibri"/>
                <w:bCs/>
                <w:lang w:eastAsia="it-IT"/>
              </w:rPr>
              <w:t>3.5 ± 3.5 (2)</w:t>
            </w:r>
          </w:p>
        </w:tc>
        <w:tc>
          <w:tcPr>
            <w:tcW w:w="1984" w:type="dxa"/>
            <w:shd w:val="clear" w:color="auto" w:fill="auto"/>
          </w:tcPr>
          <w:p w14:paraId="5EAF5480" w14:textId="0D377265" w:rsidR="005745BC" w:rsidRPr="00C17F4C" w:rsidRDefault="005745BC" w:rsidP="0021584A">
            <w:pPr>
              <w:rPr>
                <w:rFonts w:eastAsia="Calibri"/>
                <w:bCs/>
                <w:lang w:eastAsia="it-IT"/>
              </w:rPr>
            </w:pPr>
            <w:r w:rsidRPr="00C17F4C">
              <w:rPr>
                <w:rFonts w:cs="Calibri"/>
                <w:bCs/>
                <w:lang w:eastAsia="it-IT"/>
              </w:rPr>
              <w:t>3.5 ± 2.7 (12)</w:t>
            </w:r>
          </w:p>
        </w:tc>
        <w:tc>
          <w:tcPr>
            <w:tcW w:w="2127" w:type="dxa"/>
            <w:shd w:val="clear" w:color="auto" w:fill="auto"/>
          </w:tcPr>
          <w:p w14:paraId="0749A49F" w14:textId="02F1BA11" w:rsidR="005745BC" w:rsidRPr="00C17F4C" w:rsidRDefault="005745BC" w:rsidP="0021584A">
            <w:pPr>
              <w:rPr>
                <w:rFonts w:eastAsia="Calibri"/>
                <w:bCs/>
                <w:lang w:eastAsia="it-IT"/>
              </w:rPr>
            </w:pPr>
            <w:r w:rsidRPr="00C17F4C">
              <w:rPr>
                <w:rFonts w:cs="Calibri"/>
                <w:bCs/>
                <w:lang w:eastAsia="it-IT"/>
              </w:rPr>
              <w:t>5.1 ± 5.2 (10)</w:t>
            </w:r>
          </w:p>
        </w:tc>
        <w:tc>
          <w:tcPr>
            <w:tcW w:w="1984" w:type="dxa"/>
            <w:shd w:val="clear" w:color="auto" w:fill="auto"/>
          </w:tcPr>
          <w:p w14:paraId="2F3D0D61" w14:textId="4801F562" w:rsidR="005745BC" w:rsidRPr="00C17F4C" w:rsidRDefault="005745BC" w:rsidP="0021584A">
            <w:pPr>
              <w:rPr>
                <w:rFonts w:eastAsia="Calibri"/>
                <w:bCs/>
                <w:lang w:eastAsia="it-IT"/>
              </w:rPr>
            </w:pPr>
            <w:r w:rsidRPr="00C17F4C">
              <w:rPr>
                <w:rFonts w:cs="Calibri"/>
                <w:bCs/>
                <w:lang w:eastAsia="it-IT"/>
              </w:rPr>
              <w:t>8.2</w:t>
            </w:r>
            <w:r w:rsidR="0021584A" w:rsidRPr="00C17F4C">
              <w:rPr>
                <w:rFonts w:cs="Calibri"/>
                <w:bCs/>
                <w:lang w:eastAsia="it-IT"/>
              </w:rPr>
              <w:t xml:space="preserve"> ± 2.6</w:t>
            </w:r>
            <w:r w:rsidRPr="00C17F4C">
              <w:rPr>
                <w:rFonts w:cs="Calibri"/>
                <w:bCs/>
                <w:lang w:eastAsia="it-IT"/>
              </w:rPr>
              <w:t xml:space="preserve"> (4)</w:t>
            </w:r>
          </w:p>
        </w:tc>
        <w:tc>
          <w:tcPr>
            <w:tcW w:w="2268" w:type="dxa"/>
          </w:tcPr>
          <w:p w14:paraId="189A2A78" w14:textId="137D3FD2" w:rsidR="00CF09D1" w:rsidRPr="00C17F4C" w:rsidRDefault="005745BC" w:rsidP="0021584A">
            <w:pPr>
              <w:rPr>
                <w:rFonts w:cs="Calibri"/>
                <w:b/>
                <w:lang w:val="en-GB" w:eastAsia="it-IT"/>
              </w:rPr>
            </w:pPr>
            <w:r w:rsidRPr="00C17F4C">
              <w:rPr>
                <w:rFonts w:cs="Calibri"/>
                <w:b/>
                <w:lang w:val="en-GB" w:eastAsia="it-IT"/>
              </w:rPr>
              <w:t>0.0339 (</w:t>
            </w:r>
            <w:r w:rsidR="00A524D7" w:rsidRPr="00C17F4C">
              <w:rPr>
                <w:rFonts w:cs="Calibri"/>
                <w:b/>
                <w:lang w:val="en-GB" w:eastAsia="it-IT"/>
              </w:rPr>
              <w:t>R vs M</w:t>
            </w:r>
            <w:r w:rsidRPr="00C17F4C">
              <w:rPr>
                <w:rFonts w:cs="Calibri"/>
                <w:b/>
                <w:lang w:val="en-GB" w:eastAsia="it-IT"/>
              </w:rPr>
              <w:t xml:space="preserve">) </w:t>
            </w:r>
          </w:p>
          <w:p w14:paraId="1ED55565" w14:textId="5ADFE563" w:rsidR="005745BC" w:rsidRPr="00C17F4C" w:rsidRDefault="005745BC" w:rsidP="0021584A">
            <w:pPr>
              <w:rPr>
                <w:rFonts w:cs="Calibri"/>
                <w:b/>
                <w:lang w:val="en-GB" w:eastAsia="it-IT"/>
              </w:rPr>
            </w:pPr>
            <w:r w:rsidRPr="00C17F4C">
              <w:rPr>
                <w:rFonts w:cs="Calibri"/>
                <w:b/>
                <w:lang w:val="en-GB" w:eastAsia="it-IT"/>
              </w:rPr>
              <w:t>0.0212 (</w:t>
            </w:r>
            <w:r w:rsidR="00A524D7" w:rsidRPr="00C17F4C">
              <w:rPr>
                <w:rFonts w:cs="Calibri"/>
                <w:b/>
                <w:lang w:val="en-GB" w:eastAsia="it-IT"/>
              </w:rPr>
              <w:t>R vs S</w:t>
            </w:r>
            <w:r w:rsidRPr="00C17F4C">
              <w:rPr>
                <w:rFonts w:cs="Calibri"/>
                <w:b/>
                <w:lang w:val="en-GB" w:eastAsia="it-IT"/>
              </w:rPr>
              <w:t>)</w:t>
            </w:r>
            <w:r w:rsidR="00746CD5" w:rsidRPr="00C17F4C">
              <w:rPr>
                <w:rFonts w:cs="Calibri"/>
                <w:b/>
                <w:lang w:val="en-GB" w:eastAsia="it-IT"/>
              </w:rPr>
              <w:t>*</w:t>
            </w:r>
          </w:p>
          <w:p w14:paraId="2C2F1D5C" w14:textId="6344DF14" w:rsidR="002A29E7" w:rsidRPr="00C17F4C" w:rsidRDefault="00FA20EF" w:rsidP="0021584A">
            <w:pPr>
              <w:rPr>
                <w:rFonts w:eastAsia="Calibri"/>
                <w:b/>
                <w:lang w:val="en-GB" w:eastAsia="it-IT"/>
              </w:rPr>
            </w:pPr>
            <w:r w:rsidRPr="00C17F4C">
              <w:rPr>
                <w:rFonts w:eastAsia="Calibri"/>
                <w:b/>
                <w:lang w:val="en-GB" w:eastAsia="it-IT"/>
              </w:rPr>
              <w:t xml:space="preserve">0.0091 </w:t>
            </w:r>
            <w:r w:rsidR="003B0506" w:rsidRPr="00C17F4C">
              <w:rPr>
                <w:rFonts w:eastAsia="Calibri"/>
                <w:b/>
                <w:lang w:val="en-GB" w:eastAsia="it-IT"/>
              </w:rPr>
              <w:t>(R-M+S+C)</w:t>
            </w:r>
            <w:r w:rsidR="00746CD5" w:rsidRPr="00C17F4C">
              <w:rPr>
                <w:rFonts w:eastAsia="Calibri"/>
                <w:b/>
                <w:lang w:val="en-GB" w:eastAsia="it-IT"/>
              </w:rPr>
              <w:t>*</w:t>
            </w:r>
          </w:p>
        </w:tc>
      </w:tr>
      <w:tr w:rsidR="005745BC" w:rsidRPr="00C17F4C" w14:paraId="74BDC3AE" w14:textId="77777777" w:rsidTr="0089059F">
        <w:trPr>
          <w:trHeight w:val="624"/>
        </w:trPr>
        <w:tc>
          <w:tcPr>
            <w:tcW w:w="3969" w:type="dxa"/>
            <w:shd w:val="clear" w:color="auto" w:fill="auto"/>
          </w:tcPr>
          <w:p w14:paraId="702B381B" w14:textId="5AB302E7" w:rsidR="005745BC" w:rsidRPr="00C17F4C" w:rsidRDefault="005745BC" w:rsidP="0021584A">
            <w:pPr>
              <w:rPr>
                <w:rFonts w:eastAsia="Calibri"/>
                <w:b/>
                <w:lang w:val="en-US" w:eastAsia="it-IT"/>
              </w:rPr>
            </w:pPr>
            <w:r w:rsidRPr="00C17F4C">
              <w:rPr>
                <w:rFonts w:eastAsia="Calibri"/>
                <w:b/>
                <w:lang w:val="en-US" w:eastAsia="it-IT"/>
              </w:rPr>
              <w:t>Dyskinesia, % (nr/tot)</w:t>
            </w:r>
          </w:p>
        </w:tc>
        <w:tc>
          <w:tcPr>
            <w:tcW w:w="1985" w:type="dxa"/>
            <w:shd w:val="clear" w:color="auto" w:fill="auto"/>
          </w:tcPr>
          <w:p w14:paraId="45144D75" w14:textId="20834637" w:rsidR="005745BC" w:rsidRPr="00C17F4C" w:rsidRDefault="005745BC" w:rsidP="0021584A">
            <w:pPr>
              <w:rPr>
                <w:rFonts w:eastAsia="Calibri"/>
                <w:lang w:eastAsia="it-IT"/>
              </w:rPr>
            </w:pPr>
            <w:r w:rsidRPr="00C17F4C">
              <w:rPr>
                <w:rFonts w:eastAsia="Calibri"/>
                <w:lang w:eastAsia="it-IT"/>
              </w:rPr>
              <w:t>42.9% (6/14)</w:t>
            </w:r>
          </w:p>
        </w:tc>
        <w:tc>
          <w:tcPr>
            <w:tcW w:w="1984" w:type="dxa"/>
            <w:shd w:val="clear" w:color="auto" w:fill="auto"/>
          </w:tcPr>
          <w:p w14:paraId="36EC5FD7" w14:textId="67296DD7" w:rsidR="005745BC" w:rsidRPr="00C17F4C" w:rsidRDefault="005745BC" w:rsidP="0021584A">
            <w:pPr>
              <w:rPr>
                <w:rFonts w:eastAsia="Calibri"/>
                <w:lang w:eastAsia="it-IT"/>
              </w:rPr>
            </w:pPr>
            <w:r w:rsidRPr="00C17F4C">
              <w:rPr>
                <w:rFonts w:eastAsia="Calibri"/>
                <w:lang w:eastAsia="it-IT"/>
              </w:rPr>
              <w:t>52.9% (18/33)</w:t>
            </w:r>
          </w:p>
        </w:tc>
        <w:tc>
          <w:tcPr>
            <w:tcW w:w="2127" w:type="dxa"/>
            <w:shd w:val="clear" w:color="auto" w:fill="auto"/>
          </w:tcPr>
          <w:p w14:paraId="252588E2" w14:textId="3B67C459" w:rsidR="005745BC" w:rsidRPr="00C17F4C" w:rsidRDefault="005745BC" w:rsidP="0021584A">
            <w:pPr>
              <w:rPr>
                <w:rFonts w:eastAsia="Calibri"/>
                <w:lang w:eastAsia="it-IT"/>
              </w:rPr>
            </w:pPr>
            <w:r w:rsidRPr="00C17F4C">
              <w:rPr>
                <w:rFonts w:eastAsia="Calibri"/>
                <w:lang w:eastAsia="it-IT"/>
              </w:rPr>
              <w:t>47.1% (16/32)</w:t>
            </w:r>
          </w:p>
        </w:tc>
        <w:tc>
          <w:tcPr>
            <w:tcW w:w="1984" w:type="dxa"/>
            <w:shd w:val="clear" w:color="auto" w:fill="auto"/>
          </w:tcPr>
          <w:p w14:paraId="2C010E69" w14:textId="16E44BBF" w:rsidR="005745BC" w:rsidRPr="00C17F4C" w:rsidRDefault="005745BC" w:rsidP="0021584A">
            <w:pPr>
              <w:rPr>
                <w:rFonts w:eastAsia="Calibri"/>
                <w:lang w:eastAsia="it-IT"/>
              </w:rPr>
            </w:pPr>
            <w:r w:rsidRPr="00C17F4C">
              <w:rPr>
                <w:rFonts w:eastAsia="Calibri"/>
                <w:lang w:eastAsia="it-IT"/>
              </w:rPr>
              <w:t>45.4% (11/23)</w:t>
            </w:r>
          </w:p>
        </w:tc>
        <w:tc>
          <w:tcPr>
            <w:tcW w:w="2268" w:type="dxa"/>
          </w:tcPr>
          <w:p w14:paraId="3F92907C" w14:textId="4F3AA7D1" w:rsidR="005745BC" w:rsidRPr="00C17F4C" w:rsidRDefault="005745BC" w:rsidP="0021584A">
            <w:pPr>
              <w:rPr>
                <w:rFonts w:eastAsia="Calibri"/>
                <w:lang w:eastAsia="it-IT"/>
              </w:rPr>
            </w:pPr>
            <w:r w:rsidRPr="00C17F4C">
              <w:rPr>
                <w:rFonts w:eastAsia="Calibri"/>
                <w:lang w:eastAsia="it-IT"/>
              </w:rPr>
              <w:t>n.s</w:t>
            </w:r>
          </w:p>
        </w:tc>
      </w:tr>
      <w:tr w:rsidR="006E3C77" w:rsidRPr="00C17F4C" w14:paraId="5A61494D" w14:textId="77777777" w:rsidTr="0089059F">
        <w:trPr>
          <w:trHeight w:val="624"/>
        </w:trPr>
        <w:tc>
          <w:tcPr>
            <w:tcW w:w="3969" w:type="dxa"/>
            <w:shd w:val="clear" w:color="auto" w:fill="auto"/>
          </w:tcPr>
          <w:p w14:paraId="4278D5DD" w14:textId="742A5344" w:rsidR="006E3C77" w:rsidRPr="00C17F4C" w:rsidRDefault="006E3C77" w:rsidP="0021584A">
            <w:pPr>
              <w:rPr>
                <w:rFonts w:eastAsia="Calibri"/>
                <w:b/>
                <w:lang w:val="en-US" w:eastAsia="it-IT"/>
              </w:rPr>
            </w:pPr>
            <w:r w:rsidRPr="00C17F4C">
              <w:rPr>
                <w:rFonts w:eastAsia="Calibri"/>
                <w:b/>
                <w:lang w:val="en-US" w:eastAsia="it-IT"/>
              </w:rPr>
              <w:t>Onset dyskinesia (yrs), mean ± SD (tot)</w:t>
            </w:r>
          </w:p>
        </w:tc>
        <w:tc>
          <w:tcPr>
            <w:tcW w:w="1985" w:type="dxa"/>
            <w:shd w:val="clear" w:color="auto" w:fill="auto"/>
          </w:tcPr>
          <w:p w14:paraId="30B16005" w14:textId="209E40D9" w:rsidR="006E3C77" w:rsidRPr="00C17F4C" w:rsidRDefault="006E3C77" w:rsidP="0021584A">
            <w:pPr>
              <w:rPr>
                <w:rFonts w:eastAsia="Calibri"/>
                <w:lang w:eastAsia="it-IT"/>
              </w:rPr>
            </w:pPr>
            <w:r w:rsidRPr="00C17F4C">
              <w:rPr>
                <w:rFonts w:eastAsia="Calibri"/>
                <w:lang w:eastAsia="it-IT"/>
              </w:rPr>
              <w:t>6.5 ± 3.7 (4)</w:t>
            </w:r>
          </w:p>
        </w:tc>
        <w:tc>
          <w:tcPr>
            <w:tcW w:w="1984" w:type="dxa"/>
            <w:shd w:val="clear" w:color="auto" w:fill="auto"/>
          </w:tcPr>
          <w:p w14:paraId="1FBD7D67" w14:textId="722A8980" w:rsidR="006E3C77" w:rsidRPr="00C17F4C" w:rsidRDefault="006E3C77" w:rsidP="0021584A">
            <w:pPr>
              <w:rPr>
                <w:rFonts w:eastAsia="Calibri"/>
                <w:lang w:eastAsia="it-IT"/>
              </w:rPr>
            </w:pPr>
            <w:r w:rsidRPr="00C17F4C">
              <w:rPr>
                <w:rFonts w:eastAsia="Calibri"/>
                <w:lang w:eastAsia="it-IT"/>
              </w:rPr>
              <w:t>5.3 ± 1.4 (15)</w:t>
            </w:r>
          </w:p>
        </w:tc>
        <w:tc>
          <w:tcPr>
            <w:tcW w:w="2127" w:type="dxa"/>
            <w:shd w:val="clear" w:color="auto" w:fill="auto"/>
          </w:tcPr>
          <w:p w14:paraId="4380AD3D" w14:textId="64E9F2B0" w:rsidR="006E3C77" w:rsidRPr="00C17F4C" w:rsidRDefault="006E3C77" w:rsidP="0021584A">
            <w:pPr>
              <w:rPr>
                <w:rFonts w:eastAsia="Calibri"/>
                <w:lang w:eastAsia="it-IT"/>
              </w:rPr>
            </w:pPr>
            <w:r w:rsidRPr="00C17F4C">
              <w:rPr>
                <w:rFonts w:eastAsia="Calibri"/>
                <w:lang w:eastAsia="it-IT"/>
              </w:rPr>
              <w:t>5.8 ± 3.1 (13)</w:t>
            </w:r>
          </w:p>
        </w:tc>
        <w:tc>
          <w:tcPr>
            <w:tcW w:w="1984" w:type="dxa"/>
            <w:shd w:val="clear" w:color="auto" w:fill="auto"/>
          </w:tcPr>
          <w:p w14:paraId="3A82C850" w14:textId="7E1043D8" w:rsidR="006E3C77" w:rsidRPr="00C17F4C" w:rsidRDefault="006E3C77" w:rsidP="0021584A">
            <w:pPr>
              <w:rPr>
                <w:rFonts w:eastAsia="Calibri"/>
                <w:lang w:eastAsia="it-IT"/>
              </w:rPr>
            </w:pPr>
            <w:r w:rsidRPr="00C17F4C">
              <w:rPr>
                <w:rFonts w:eastAsia="Calibri"/>
                <w:lang w:eastAsia="it-IT"/>
              </w:rPr>
              <w:t>6.0 ± 2.1 (6)</w:t>
            </w:r>
          </w:p>
        </w:tc>
        <w:tc>
          <w:tcPr>
            <w:tcW w:w="2268" w:type="dxa"/>
          </w:tcPr>
          <w:p w14:paraId="464B8605" w14:textId="5107A39D" w:rsidR="006E3C77" w:rsidRPr="00C17F4C" w:rsidRDefault="006E3C77" w:rsidP="0021584A">
            <w:pPr>
              <w:rPr>
                <w:rFonts w:eastAsia="Calibri"/>
                <w:lang w:eastAsia="it-IT"/>
              </w:rPr>
            </w:pPr>
            <w:r w:rsidRPr="00C17F4C">
              <w:rPr>
                <w:rFonts w:eastAsia="Calibri"/>
                <w:lang w:eastAsia="it-IT"/>
              </w:rPr>
              <w:t>n.s</w:t>
            </w:r>
          </w:p>
        </w:tc>
      </w:tr>
      <w:tr w:rsidR="004C50DA" w:rsidRPr="00C17F4C" w14:paraId="62F0F854" w14:textId="22F885BF" w:rsidTr="0089059F">
        <w:trPr>
          <w:trHeight w:val="624"/>
        </w:trPr>
        <w:tc>
          <w:tcPr>
            <w:tcW w:w="3969" w:type="dxa"/>
            <w:shd w:val="clear" w:color="auto" w:fill="auto"/>
          </w:tcPr>
          <w:p w14:paraId="791FED97" w14:textId="177AF921" w:rsidR="004C50DA" w:rsidRPr="00C17F4C" w:rsidRDefault="004C50DA" w:rsidP="0021584A">
            <w:pPr>
              <w:rPr>
                <w:rFonts w:eastAsia="Calibri"/>
                <w:b/>
                <w:lang w:val="en-US" w:eastAsia="it-IT"/>
              </w:rPr>
            </w:pPr>
            <w:r w:rsidRPr="00C17F4C">
              <w:rPr>
                <w:rFonts w:eastAsia="Calibri"/>
                <w:b/>
                <w:lang w:val="en-US" w:eastAsia="it-IT"/>
              </w:rPr>
              <w:t>LEDD, mean dose ± SD (tot)</w:t>
            </w:r>
          </w:p>
        </w:tc>
        <w:tc>
          <w:tcPr>
            <w:tcW w:w="1985" w:type="dxa"/>
            <w:shd w:val="clear" w:color="auto" w:fill="auto"/>
          </w:tcPr>
          <w:p w14:paraId="58EAC43F" w14:textId="77777777" w:rsidR="004C50DA" w:rsidRPr="00C17F4C" w:rsidRDefault="004C50DA" w:rsidP="0021584A">
            <w:pPr>
              <w:rPr>
                <w:rFonts w:eastAsia="Calibri"/>
                <w:lang w:eastAsia="it-IT"/>
              </w:rPr>
            </w:pPr>
            <w:r w:rsidRPr="00C17F4C">
              <w:rPr>
                <w:rFonts w:eastAsia="Calibri"/>
                <w:lang w:eastAsia="it-IT"/>
              </w:rPr>
              <w:t>629.0 ± 319.1 (16)</w:t>
            </w:r>
          </w:p>
        </w:tc>
        <w:tc>
          <w:tcPr>
            <w:tcW w:w="1984" w:type="dxa"/>
            <w:shd w:val="clear" w:color="auto" w:fill="auto"/>
          </w:tcPr>
          <w:p w14:paraId="4177919C" w14:textId="77777777" w:rsidR="004C50DA" w:rsidRPr="00C17F4C" w:rsidRDefault="004C50DA" w:rsidP="0021584A">
            <w:pPr>
              <w:rPr>
                <w:rFonts w:eastAsia="Calibri"/>
                <w:lang w:eastAsia="it-IT"/>
              </w:rPr>
            </w:pPr>
            <w:r w:rsidRPr="00C17F4C">
              <w:rPr>
                <w:rFonts w:eastAsia="Calibri"/>
                <w:lang w:eastAsia="it-IT"/>
              </w:rPr>
              <w:t>632.7 ± 424.6 (30)</w:t>
            </w:r>
          </w:p>
        </w:tc>
        <w:tc>
          <w:tcPr>
            <w:tcW w:w="2127" w:type="dxa"/>
            <w:shd w:val="clear" w:color="auto" w:fill="auto"/>
          </w:tcPr>
          <w:p w14:paraId="2319D6A7" w14:textId="77777777" w:rsidR="004C50DA" w:rsidRPr="00C17F4C" w:rsidRDefault="004C50DA" w:rsidP="0021584A">
            <w:pPr>
              <w:rPr>
                <w:rFonts w:eastAsia="Calibri"/>
                <w:lang w:eastAsia="it-IT"/>
              </w:rPr>
            </w:pPr>
            <w:r w:rsidRPr="00C17F4C">
              <w:rPr>
                <w:rFonts w:eastAsia="Calibri"/>
                <w:lang w:eastAsia="it-IT"/>
              </w:rPr>
              <w:t>606.1 ± 383.6 (31)</w:t>
            </w:r>
          </w:p>
        </w:tc>
        <w:tc>
          <w:tcPr>
            <w:tcW w:w="1984" w:type="dxa"/>
            <w:shd w:val="clear" w:color="auto" w:fill="auto"/>
          </w:tcPr>
          <w:p w14:paraId="314C9B5C" w14:textId="77777777" w:rsidR="004C50DA" w:rsidRPr="00C17F4C" w:rsidRDefault="004C50DA" w:rsidP="0021584A">
            <w:pPr>
              <w:rPr>
                <w:rFonts w:eastAsia="Calibri"/>
                <w:lang w:eastAsia="it-IT"/>
              </w:rPr>
            </w:pPr>
            <w:r w:rsidRPr="00C17F4C">
              <w:rPr>
                <w:rFonts w:eastAsia="Calibri"/>
                <w:lang w:eastAsia="it-IT"/>
              </w:rPr>
              <w:t>563.6 ± 362.3 (24)</w:t>
            </w:r>
          </w:p>
        </w:tc>
        <w:tc>
          <w:tcPr>
            <w:tcW w:w="2268" w:type="dxa"/>
          </w:tcPr>
          <w:p w14:paraId="332FBD0A" w14:textId="6C07E71A" w:rsidR="004C50DA" w:rsidRPr="00C17F4C" w:rsidRDefault="005745BC" w:rsidP="0021584A">
            <w:pPr>
              <w:rPr>
                <w:rFonts w:eastAsia="Calibri"/>
                <w:lang w:eastAsia="it-IT"/>
              </w:rPr>
            </w:pPr>
            <w:r w:rsidRPr="00C17F4C">
              <w:rPr>
                <w:rFonts w:eastAsia="Calibri"/>
                <w:lang w:eastAsia="it-IT"/>
              </w:rPr>
              <w:t>n.s.</w:t>
            </w:r>
          </w:p>
        </w:tc>
      </w:tr>
      <w:tr w:rsidR="004C50DA" w:rsidRPr="00C17F4C" w14:paraId="4C90ED4D" w14:textId="4973FB81" w:rsidTr="0089059F">
        <w:trPr>
          <w:trHeight w:val="624"/>
        </w:trPr>
        <w:tc>
          <w:tcPr>
            <w:tcW w:w="3969" w:type="dxa"/>
            <w:shd w:val="clear" w:color="auto" w:fill="auto"/>
          </w:tcPr>
          <w:p w14:paraId="51739B89" w14:textId="5F2824DE" w:rsidR="004C50DA" w:rsidRPr="00C17F4C" w:rsidRDefault="004C50DA" w:rsidP="0021584A">
            <w:pPr>
              <w:rPr>
                <w:rFonts w:eastAsia="Calibri"/>
                <w:b/>
                <w:lang w:val="en-US" w:eastAsia="it-IT"/>
              </w:rPr>
            </w:pPr>
            <w:r w:rsidRPr="00C17F4C">
              <w:rPr>
                <w:rFonts w:eastAsia="Calibri"/>
                <w:b/>
                <w:lang w:val="en-US" w:eastAsia="it-IT"/>
              </w:rPr>
              <w:t>LEDD Dag, mean dose ± SD (tot)</w:t>
            </w:r>
          </w:p>
        </w:tc>
        <w:tc>
          <w:tcPr>
            <w:tcW w:w="1985" w:type="dxa"/>
            <w:shd w:val="clear" w:color="auto" w:fill="auto"/>
          </w:tcPr>
          <w:p w14:paraId="5B22BB9F" w14:textId="77777777" w:rsidR="004C50DA" w:rsidRPr="00C17F4C" w:rsidRDefault="004C50DA" w:rsidP="0021584A">
            <w:pPr>
              <w:rPr>
                <w:rFonts w:eastAsia="Calibri"/>
                <w:lang w:eastAsia="it-IT"/>
              </w:rPr>
            </w:pPr>
            <w:r w:rsidRPr="00C17F4C">
              <w:rPr>
                <w:rFonts w:eastAsia="Calibri"/>
                <w:lang w:eastAsia="it-IT"/>
              </w:rPr>
              <w:t>141.7 ± 156.1 (8)</w:t>
            </w:r>
          </w:p>
        </w:tc>
        <w:tc>
          <w:tcPr>
            <w:tcW w:w="1984" w:type="dxa"/>
            <w:shd w:val="clear" w:color="auto" w:fill="auto"/>
          </w:tcPr>
          <w:p w14:paraId="5E84AF55" w14:textId="77777777" w:rsidR="004C50DA" w:rsidRPr="00C17F4C" w:rsidRDefault="004C50DA" w:rsidP="0021584A">
            <w:pPr>
              <w:rPr>
                <w:rFonts w:eastAsia="Calibri"/>
                <w:lang w:eastAsia="it-IT"/>
              </w:rPr>
            </w:pPr>
            <w:r w:rsidRPr="00C17F4C">
              <w:rPr>
                <w:rFonts w:eastAsia="Calibri"/>
                <w:lang w:eastAsia="it-IT"/>
              </w:rPr>
              <w:t>287.9 ± 268.3 (28)</w:t>
            </w:r>
          </w:p>
        </w:tc>
        <w:tc>
          <w:tcPr>
            <w:tcW w:w="2127" w:type="dxa"/>
            <w:shd w:val="clear" w:color="auto" w:fill="auto"/>
          </w:tcPr>
          <w:p w14:paraId="2347314A" w14:textId="77777777" w:rsidR="004C50DA" w:rsidRPr="00C17F4C" w:rsidRDefault="004C50DA" w:rsidP="0021584A">
            <w:pPr>
              <w:rPr>
                <w:rFonts w:eastAsia="Calibri"/>
                <w:lang w:eastAsia="it-IT"/>
              </w:rPr>
            </w:pPr>
            <w:r w:rsidRPr="00C17F4C">
              <w:rPr>
                <w:rFonts w:eastAsia="Calibri"/>
                <w:lang w:eastAsia="it-IT"/>
              </w:rPr>
              <w:t>444.9 ± 386.4 (29)</w:t>
            </w:r>
          </w:p>
        </w:tc>
        <w:tc>
          <w:tcPr>
            <w:tcW w:w="1984" w:type="dxa"/>
            <w:shd w:val="clear" w:color="auto" w:fill="auto"/>
          </w:tcPr>
          <w:p w14:paraId="7D3A9C73" w14:textId="77777777" w:rsidR="004C50DA" w:rsidRPr="00C17F4C" w:rsidRDefault="004C50DA" w:rsidP="0021584A">
            <w:pPr>
              <w:rPr>
                <w:rFonts w:eastAsia="Calibri"/>
                <w:lang w:eastAsia="it-IT"/>
              </w:rPr>
            </w:pPr>
            <w:r w:rsidRPr="00C17F4C">
              <w:rPr>
                <w:rFonts w:eastAsia="Calibri"/>
                <w:lang w:eastAsia="it-IT"/>
              </w:rPr>
              <w:t>123.4 ± 135.6 (20)</w:t>
            </w:r>
          </w:p>
        </w:tc>
        <w:tc>
          <w:tcPr>
            <w:tcW w:w="2268" w:type="dxa"/>
          </w:tcPr>
          <w:p w14:paraId="75403AA9" w14:textId="26C8393B" w:rsidR="00746CD5" w:rsidRPr="00C17F4C" w:rsidRDefault="005745BC" w:rsidP="0021584A">
            <w:pPr>
              <w:rPr>
                <w:rFonts w:cs="Calibri"/>
                <w:b/>
                <w:bCs/>
                <w:lang w:val="en-GB" w:eastAsia="it-IT"/>
              </w:rPr>
            </w:pPr>
            <w:r w:rsidRPr="00C17F4C">
              <w:rPr>
                <w:rFonts w:cs="Calibri"/>
                <w:b/>
                <w:bCs/>
                <w:lang w:val="en-GB" w:eastAsia="it-IT"/>
              </w:rPr>
              <w:t>0.0023 (C</w:t>
            </w:r>
            <w:r w:rsidR="00A524D7" w:rsidRPr="00C17F4C">
              <w:rPr>
                <w:rFonts w:cs="Calibri"/>
                <w:b/>
                <w:bCs/>
                <w:lang w:val="en-GB" w:eastAsia="it-IT"/>
              </w:rPr>
              <w:t xml:space="preserve"> vs </w:t>
            </w:r>
            <w:r w:rsidRPr="00C17F4C">
              <w:rPr>
                <w:rFonts w:cs="Calibri"/>
                <w:b/>
                <w:bCs/>
                <w:lang w:val="en-GB" w:eastAsia="it-IT"/>
              </w:rPr>
              <w:t>M)</w:t>
            </w:r>
            <w:r w:rsidR="00746CD5" w:rsidRPr="00C17F4C">
              <w:rPr>
                <w:rFonts w:cs="Calibri"/>
                <w:b/>
                <w:bCs/>
                <w:lang w:val="en-GB" w:eastAsia="it-IT"/>
              </w:rPr>
              <w:t>*</w:t>
            </w:r>
            <w:r w:rsidRPr="00C17F4C">
              <w:rPr>
                <w:rFonts w:cs="Calibri"/>
                <w:b/>
                <w:bCs/>
                <w:lang w:val="en-GB" w:eastAsia="it-IT"/>
              </w:rPr>
              <w:t xml:space="preserve"> </w:t>
            </w:r>
          </w:p>
          <w:p w14:paraId="29C3AB12" w14:textId="3AE7FA5B" w:rsidR="005745BC" w:rsidRPr="00C17F4C" w:rsidRDefault="005745BC" w:rsidP="0021584A">
            <w:pPr>
              <w:rPr>
                <w:rFonts w:cs="Calibri"/>
                <w:b/>
                <w:bCs/>
                <w:lang w:val="en-GB" w:eastAsia="it-IT"/>
              </w:rPr>
            </w:pPr>
            <w:r w:rsidRPr="00C17F4C">
              <w:rPr>
                <w:rFonts w:cs="Calibri"/>
                <w:b/>
                <w:bCs/>
                <w:lang w:val="en-GB" w:eastAsia="it-IT"/>
              </w:rPr>
              <w:t>0.0002 (M</w:t>
            </w:r>
            <w:r w:rsidR="00A524D7" w:rsidRPr="00C17F4C">
              <w:rPr>
                <w:rFonts w:cs="Calibri"/>
                <w:b/>
                <w:bCs/>
                <w:lang w:val="en-GB" w:eastAsia="it-IT"/>
              </w:rPr>
              <w:t xml:space="preserve"> vs </w:t>
            </w:r>
            <w:r w:rsidRPr="00C17F4C">
              <w:rPr>
                <w:rFonts w:cs="Calibri"/>
                <w:b/>
                <w:bCs/>
                <w:lang w:val="en-GB" w:eastAsia="it-IT"/>
              </w:rPr>
              <w:t>R)</w:t>
            </w:r>
            <w:r w:rsidR="00746CD5" w:rsidRPr="00C17F4C">
              <w:rPr>
                <w:rFonts w:cs="Calibri"/>
                <w:b/>
                <w:bCs/>
                <w:lang w:val="en-GB" w:eastAsia="it-IT"/>
              </w:rPr>
              <w:t>*</w:t>
            </w:r>
          </w:p>
          <w:p w14:paraId="7E5B0635" w14:textId="0DA91E83" w:rsidR="004C50DA" w:rsidRPr="00C17F4C" w:rsidRDefault="005745BC" w:rsidP="0021584A">
            <w:pPr>
              <w:rPr>
                <w:rFonts w:cs="Calibri"/>
                <w:b/>
                <w:bCs/>
                <w:lang w:val="en-GB" w:eastAsia="it-IT"/>
              </w:rPr>
            </w:pPr>
            <w:r w:rsidRPr="00C17F4C">
              <w:rPr>
                <w:rFonts w:cs="Calibri"/>
                <w:b/>
                <w:bCs/>
                <w:lang w:val="en-GB" w:eastAsia="it-IT"/>
              </w:rPr>
              <w:t>0.0181 (S</w:t>
            </w:r>
            <w:r w:rsidR="00A524D7" w:rsidRPr="00C17F4C">
              <w:rPr>
                <w:rFonts w:cs="Calibri"/>
                <w:b/>
                <w:bCs/>
                <w:lang w:val="en-GB" w:eastAsia="it-IT"/>
              </w:rPr>
              <w:t xml:space="preserve"> vs </w:t>
            </w:r>
            <w:r w:rsidRPr="00C17F4C">
              <w:rPr>
                <w:rFonts w:cs="Calibri"/>
                <w:b/>
                <w:bCs/>
                <w:lang w:val="en-GB" w:eastAsia="it-IT"/>
              </w:rPr>
              <w:t>R)</w:t>
            </w:r>
            <w:r w:rsidR="00746CD5" w:rsidRPr="00C17F4C">
              <w:rPr>
                <w:rFonts w:cs="Calibri"/>
                <w:b/>
                <w:bCs/>
                <w:lang w:val="en-GB" w:eastAsia="it-IT"/>
              </w:rPr>
              <w:t>*</w:t>
            </w:r>
          </w:p>
          <w:p w14:paraId="5795496F" w14:textId="4A4C668E" w:rsidR="008032D9" w:rsidRPr="00C17F4C" w:rsidRDefault="008032D9" w:rsidP="0021584A">
            <w:pPr>
              <w:rPr>
                <w:rFonts w:cs="Calibri"/>
                <w:b/>
                <w:bCs/>
                <w:lang w:val="en-GB" w:eastAsia="it-IT"/>
              </w:rPr>
            </w:pPr>
            <w:r w:rsidRPr="00C17F4C">
              <w:rPr>
                <w:rFonts w:eastAsia="Calibri"/>
                <w:b/>
                <w:bCs/>
                <w:lang w:val="en-GB" w:eastAsia="it-IT"/>
              </w:rPr>
              <w:t xml:space="preserve">0.0017 </w:t>
            </w:r>
            <w:r w:rsidRPr="00C17F4C">
              <w:rPr>
                <w:rFonts w:cs="Calibri"/>
                <w:b/>
                <w:bCs/>
                <w:lang w:val="en-GB" w:eastAsia="it-IT"/>
              </w:rPr>
              <w:t>(M</w:t>
            </w:r>
            <w:r w:rsidR="00A524D7" w:rsidRPr="00C17F4C">
              <w:rPr>
                <w:rFonts w:cs="Calibri"/>
                <w:b/>
                <w:bCs/>
                <w:lang w:val="en-GB" w:eastAsia="it-IT"/>
              </w:rPr>
              <w:t xml:space="preserve"> vs </w:t>
            </w:r>
            <w:r w:rsidRPr="00C17F4C">
              <w:rPr>
                <w:rFonts w:cs="Calibri"/>
                <w:b/>
                <w:bCs/>
                <w:lang w:val="en-GB" w:eastAsia="it-IT"/>
              </w:rPr>
              <w:t>S+C+R)</w:t>
            </w:r>
            <w:r w:rsidR="00746CD5" w:rsidRPr="00C17F4C">
              <w:rPr>
                <w:rFonts w:cs="Calibri"/>
                <w:b/>
                <w:bCs/>
                <w:lang w:val="en-GB" w:eastAsia="it-IT"/>
              </w:rPr>
              <w:t>*</w:t>
            </w:r>
          </w:p>
          <w:p w14:paraId="57DD952B" w14:textId="02BCC149" w:rsidR="008032D9" w:rsidRPr="00C17F4C" w:rsidRDefault="008032D9" w:rsidP="0021584A">
            <w:pPr>
              <w:rPr>
                <w:rFonts w:eastAsia="Calibri"/>
                <w:b/>
                <w:bCs/>
                <w:lang w:val="en-GB" w:eastAsia="it-IT"/>
              </w:rPr>
            </w:pPr>
            <w:r w:rsidRPr="00C17F4C">
              <w:rPr>
                <w:rFonts w:eastAsia="Calibri"/>
                <w:b/>
                <w:bCs/>
                <w:lang w:val="en-GB" w:eastAsia="it-IT"/>
              </w:rPr>
              <w:t>0.0264 (C</w:t>
            </w:r>
            <w:r w:rsidR="00A524D7" w:rsidRPr="00C17F4C">
              <w:rPr>
                <w:rFonts w:eastAsia="Calibri"/>
                <w:b/>
                <w:bCs/>
                <w:lang w:val="en-GB" w:eastAsia="it-IT"/>
              </w:rPr>
              <w:t xml:space="preserve"> vs </w:t>
            </w:r>
            <w:r w:rsidRPr="00C17F4C">
              <w:rPr>
                <w:rFonts w:eastAsia="Calibri"/>
                <w:b/>
                <w:bCs/>
                <w:lang w:val="en-GB" w:eastAsia="it-IT"/>
              </w:rPr>
              <w:t>M+S+R)</w:t>
            </w:r>
            <w:r w:rsidR="00746CD5" w:rsidRPr="00C17F4C">
              <w:rPr>
                <w:rFonts w:eastAsia="Calibri"/>
                <w:b/>
                <w:bCs/>
                <w:lang w:val="en-GB" w:eastAsia="it-IT"/>
              </w:rPr>
              <w:t>*</w:t>
            </w:r>
          </w:p>
          <w:p w14:paraId="018459A9" w14:textId="68FED590" w:rsidR="003B0506" w:rsidRPr="00C17F4C" w:rsidRDefault="003B0506" w:rsidP="0021584A">
            <w:pPr>
              <w:rPr>
                <w:rFonts w:eastAsia="Calibri"/>
                <w:b/>
                <w:bCs/>
                <w:lang w:val="en-GB" w:eastAsia="it-IT"/>
              </w:rPr>
            </w:pPr>
            <w:r w:rsidRPr="00C17F4C">
              <w:rPr>
                <w:rFonts w:eastAsia="Calibri"/>
                <w:b/>
                <w:bCs/>
                <w:lang w:val="en-GB" w:eastAsia="it-IT"/>
              </w:rPr>
              <w:t>0.0201 (R</w:t>
            </w:r>
            <w:r w:rsidR="00A524D7" w:rsidRPr="00C17F4C">
              <w:rPr>
                <w:rFonts w:eastAsia="Calibri"/>
                <w:b/>
                <w:bCs/>
                <w:lang w:val="en-GB" w:eastAsia="it-IT"/>
              </w:rPr>
              <w:t xml:space="preserve"> vs </w:t>
            </w:r>
            <w:r w:rsidRPr="00C17F4C">
              <w:rPr>
                <w:rFonts w:eastAsia="Calibri"/>
                <w:b/>
                <w:bCs/>
                <w:lang w:val="en-GB" w:eastAsia="it-IT"/>
              </w:rPr>
              <w:t>M+S+C)</w:t>
            </w:r>
            <w:r w:rsidR="00746CD5" w:rsidRPr="00C17F4C">
              <w:rPr>
                <w:rFonts w:eastAsia="Calibri"/>
                <w:b/>
                <w:bCs/>
                <w:lang w:val="en-GB" w:eastAsia="it-IT"/>
              </w:rPr>
              <w:t>*</w:t>
            </w:r>
          </w:p>
        </w:tc>
      </w:tr>
    </w:tbl>
    <w:p w14:paraId="74944A48" w14:textId="77777777" w:rsidR="00282C54" w:rsidRPr="00C17F4C" w:rsidRDefault="002A29E7" w:rsidP="00BD4F4B">
      <w:pPr>
        <w:spacing w:before="60"/>
        <w:rPr>
          <w:sz w:val="22"/>
          <w:lang w:val="en-US" w:eastAsia="it-IT"/>
        </w:rPr>
      </w:pPr>
      <w:r w:rsidRPr="00C17F4C">
        <w:rPr>
          <w:sz w:val="22"/>
          <w:lang w:val="en-US"/>
        </w:rPr>
        <w:t>*</w:t>
      </w:r>
      <w:r w:rsidR="002C2074" w:rsidRPr="00C17F4C">
        <w:rPr>
          <w:sz w:val="22"/>
          <w:lang w:val="en-US"/>
        </w:rPr>
        <w:t>Significant differences (p value</w:t>
      </w:r>
      <w:r w:rsidR="002C2074" w:rsidRPr="00C17F4C">
        <w:rPr>
          <w:sz w:val="22"/>
          <w:vertAlign w:val="superscript"/>
          <w:lang w:val="en-US"/>
        </w:rPr>
        <w:t xml:space="preserve"> </w:t>
      </w:r>
      <w:r w:rsidR="002C2074" w:rsidRPr="00C17F4C">
        <w:rPr>
          <w:sz w:val="22"/>
          <w:lang w:val="en-US"/>
        </w:rPr>
        <w:t>&lt;0</w:t>
      </w:r>
      <w:r w:rsidR="001F2F5D" w:rsidRPr="00C17F4C">
        <w:rPr>
          <w:sz w:val="22"/>
          <w:lang w:val="en-US"/>
        </w:rPr>
        <w:t>.</w:t>
      </w:r>
      <w:r w:rsidR="002C2074" w:rsidRPr="00C17F4C">
        <w:rPr>
          <w:sz w:val="22"/>
          <w:lang w:val="en-US"/>
        </w:rPr>
        <w:t xml:space="preserve">05) obtained from pairwise comparisons are shown in bold (type of comparison in brackets). </w:t>
      </w:r>
      <w:r w:rsidR="00247FD4" w:rsidRPr="00C17F4C">
        <w:rPr>
          <w:sz w:val="22"/>
          <w:lang w:val="en-US" w:eastAsia="it-IT"/>
        </w:rPr>
        <w:t>(nr/tot): number of patients presenting the feature / total number of patients for whom the information was available; (tot): total number of patients for whom the information was available; yrs: years</w:t>
      </w:r>
      <w:r w:rsidR="00282C54" w:rsidRPr="00C17F4C">
        <w:rPr>
          <w:sz w:val="22"/>
          <w:lang w:val="en-US" w:eastAsia="it-IT"/>
        </w:rPr>
        <w:t>.</w:t>
      </w:r>
    </w:p>
    <w:bookmarkEnd w:id="1"/>
    <w:p w14:paraId="410C41A7" w14:textId="1E30FCE9" w:rsidR="00282C54" w:rsidRPr="00C17F4C" w:rsidRDefault="00282C54" w:rsidP="00BD4F4B">
      <w:pPr>
        <w:spacing w:before="60"/>
        <w:rPr>
          <w:sz w:val="22"/>
          <w:lang w:val="en-US"/>
        </w:rPr>
      </w:pPr>
      <w:r w:rsidRPr="00C17F4C">
        <w:rPr>
          <w:sz w:val="22"/>
          <w:lang w:val="en-US"/>
        </w:rPr>
        <w:t>AKR: akinetic-rigid; LEDD: total Levodopa equilavent daily dose; D-ag:dopamine agonists; H&amp;Y: Hoehn and Yahr Scale; ICB: impulsive compulsive behavior; MCI: mild cognitive impairment</w:t>
      </w:r>
    </w:p>
    <w:p w14:paraId="3E6D8229" w14:textId="77777777" w:rsidR="009B3A57" w:rsidRPr="00C17F4C" w:rsidRDefault="009B3A57" w:rsidP="00BD4F4B">
      <w:pPr>
        <w:spacing w:before="60"/>
        <w:rPr>
          <w:sz w:val="22"/>
          <w:lang w:val="en-US"/>
        </w:rPr>
        <w:sectPr w:rsidR="009B3A57" w:rsidRPr="00C17F4C" w:rsidSect="009B3A57">
          <w:pgSz w:w="16817" w:h="11901" w:orient="landscape"/>
          <w:pgMar w:top="1134" w:right="1418" w:bottom="1134" w:left="1134" w:header="709" w:footer="709" w:gutter="0"/>
          <w:cols w:space="708"/>
          <w:docGrid w:linePitch="360"/>
        </w:sectPr>
      </w:pPr>
    </w:p>
    <w:p w14:paraId="7BA464F4" w14:textId="79A20E6D" w:rsidR="00866666" w:rsidRPr="00C17F4C" w:rsidRDefault="00866666" w:rsidP="00FA78D9">
      <w:pPr>
        <w:pStyle w:val="Titolo2"/>
      </w:pPr>
      <w:bookmarkStart w:id="2" w:name="_Hlk32077126"/>
      <w:r w:rsidRPr="00C17F4C">
        <w:lastRenderedPageBreak/>
        <w:t xml:space="preserve">Supplementary Table 7. </w:t>
      </w:r>
      <w:bookmarkEnd w:id="2"/>
      <w:r w:rsidRPr="00C17F4C">
        <w:t>Cox Proportional Hazard Model for cognitive impairment, hallucination, delution, psychosis on the disease duration-time scale</w:t>
      </w: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848"/>
        <w:gridCol w:w="992"/>
        <w:gridCol w:w="1984"/>
        <w:gridCol w:w="1136"/>
      </w:tblGrid>
      <w:tr w:rsidR="00866666" w:rsidRPr="00C17F4C" w14:paraId="66CDF4B2" w14:textId="77777777" w:rsidTr="000F6D6A">
        <w:trPr>
          <w:trHeight w:hRule="exact" w:val="301"/>
        </w:trPr>
        <w:tc>
          <w:tcPr>
            <w:tcW w:w="9074" w:type="dxa"/>
            <w:gridSpan w:val="5"/>
            <w:tcBorders>
              <w:top w:val="single" w:sz="4" w:space="0" w:color="auto"/>
            </w:tcBorders>
            <w:noWrap/>
            <w:vAlign w:val="center"/>
          </w:tcPr>
          <w:p w14:paraId="6CC1EDD5" w14:textId="77777777" w:rsidR="00866666" w:rsidRPr="00C17F4C" w:rsidRDefault="00866666" w:rsidP="000F6D6A">
            <w:pPr>
              <w:jc w:val="center"/>
              <w:rPr>
                <w:b/>
                <w:sz w:val="22"/>
                <w:lang w:val="en-US"/>
              </w:rPr>
            </w:pPr>
            <w:r w:rsidRPr="00C17F4C">
              <w:rPr>
                <w:b/>
                <w:sz w:val="22"/>
                <w:lang w:val="en-US"/>
              </w:rPr>
              <w:t>Cognitive impairment (MCI and Dementia)</w:t>
            </w:r>
          </w:p>
        </w:tc>
      </w:tr>
      <w:tr w:rsidR="00866666" w:rsidRPr="00C17F4C" w14:paraId="124AACF6" w14:textId="77777777" w:rsidTr="000F6D6A">
        <w:trPr>
          <w:trHeight w:hRule="exact" w:val="301"/>
        </w:trPr>
        <w:tc>
          <w:tcPr>
            <w:tcW w:w="3114" w:type="dxa"/>
            <w:noWrap/>
            <w:vAlign w:val="center"/>
            <w:hideMark/>
          </w:tcPr>
          <w:p w14:paraId="0631354C" w14:textId="77777777" w:rsidR="00866666" w:rsidRPr="00C17F4C" w:rsidRDefault="00866666" w:rsidP="000F6D6A">
            <w:pPr>
              <w:jc w:val="center"/>
              <w:rPr>
                <w:b/>
                <w:i/>
                <w:sz w:val="22"/>
              </w:rPr>
            </w:pPr>
            <w:r w:rsidRPr="00C17F4C">
              <w:rPr>
                <w:b/>
                <w:i/>
                <w:sz w:val="22"/>
              </w:rPr>
              <w:t>Univariable</w:t>
            </w:r>
          </w:p>
        </w:tc>
        <w:tc>
          <w:tcPr>
            <w:tcW w:w="1848" w:type="dxa"/>
            <w:noWrap/>
            <w:vAlign w:val="center"/>
            <w:hideMark/>
          </w:tcPr>
          <w:p w14:paraId="28D655EA" w14:textId="77777777" w:rsidR="00866666" w:rsidRPr="00C17F4C" w:rsidRDefault="00866666" w:rsidP="000F6D6A">
            <w:pPr>
              <w:jc w:val="center"/>
              <w:rPr>
                <w:b/>
                <w:sz w:val="22"/>
              </w:rPr>
            </w:pPr>
          </w:p>
        </w:tc>
        <w:tc>
          <w:tcPr>
            <w:tcW w:w="992" w:type="dxa"/>
            <w:noWrap/>
            <w:vAlign w:val="center"/>
            <w:hideMark/>
          </w:tcPr>
          <w:p w14:paraId="41AAB96A" w14:textId="77777777" w:rsidR="00866666" w:rsidRPr="00C17F4C" w:rsidRDefault="00866666" w:rsidP="000F6D6A">
            <w:pPr>
              <w:jc w:val="center"/>
              <w:rPr>
                <w:b/>
                <w:sz w:val="22"/>
              </w:rPr>
            </w:pPr>
          </w:p>
        </w:tc>
        <w:tc>
          <w:tcPr>
            <w:tcW w:w="1984" w:type="dxa"/>
            <w:noWrap/>
            <w:vAlign w:val="center"/>
            <w:hideMark/>
          </w:tcPr>
          <w:p w14:paraId="4D97F551" w14:textId="77777777" w:rsidR="00866666" w:rsidRPr="00C17F4C" w:rsidRDefault="00866666" w:rsidP="000F6D6A">
            <w:pPr>
              <w:jc w:val="center"/>
              <w:rPr>
                <w:b/>
                <w:i/>
                <w:sz w:val="22"/>
              </w:rPr>
            </w:pPr>
            <w:r w:rsidRPr="00C17F4C">
              <w:rPr>
                <w:b/>
                <w:bCs/>
                <w:i/>
                <w:sz w:val="22"/>
              </w:rPr>
              <w:t>Multivariable</w:t>
            </w:r>
          </w:p>
        </w:tc>
        <w:tc>
          <w:tcPr>
            <w:tcW w:w="1136" w:type="dxa"/>
            <w:noWrap/>
            <w:vAlign w:val="center"/>
            <w:hideMark/>
          </w:tcPr>
          <w:p w14:paraId="59AB0E26" w14:textId="77777777" w:rsidR="00866666" w:rsidRPr="00C17F4C" w:rsidRDefault="00866666" w:rsidP="000F6D6A">
            <w:pPr>
              <w:jc w:val="center"/>
              <w:rPr>
                <w:b/>
                <w:sz w:val="22"/>
              </w:rPr>
            </w:pPr>
          </w:p>
        </w:tc>
      </w:tr>
      <w:tr w:rsidR="00866666" w:rsidRPr="00C17F4C" w14:paraId="286938C2" w14:textId="77777777" w:rsidTr="000F6D6A">
        <w:trPr>
          <w:trHeight w:hRule="exact" w:val="301"/>
        </w:trPr>
        <w:tc>
          <w:tcPr>
            <w:tcW w:w="3114" w:type="dxa"/>
            <w:noWrap/>
            <w:vAlign w:val="center"/>
            <w:hideMark/>
          </w:tcPr>
          <w:p w14:paraId="55DA1516" w14:textId="77777777" w:rsidR="00866666" w:rsidRPr="00C17F4C" w:rsidRDefault="00866666" w:rsidP="000F6D6A">
            <w:pPr>
              <w:jc w:val="center"/>
              <w:rPr>
                <w:sz w:val="22"/>
              </w:rPr>
            </w:pPr>
          </w:p>
        </w:tc>
        <w:tc>
          <w:tcPr>
            <w:tcW w:w="1848" w:type="dxa"/>
            <w:noWrap/>
            <w:vAlign w:val="center"/>
            <w:hideMark/>
          </w:tcPr>
          <w:p w14:paraId="2A67BDEB" w14:textId="77777777" w:rsidR="00866666" w:rsidRPr="00C17F4C" w:rsidRDefault="00866666" w:rsidP="000F6D6A">
            <w:pPr>
              <w:jc w:val="center"/>
              <w:rPr>
                <w:sz w:val="22"/>
              </w:rPr>
            </w:pPr>
            <w:r w:rsidRPr="00C17F4C">
              <w:rPr>
                <w:sz w:val="22"/>
              </w:rPr>
              <w:t>HR (95% CI)</w:t>
            </w:r>
          </w:p>
        </w:tc>
        <w:tc>
          <w:tcPr>
            <w:tcW w:w="992" w:type="dxa"/>
            <w:noWrap/>
            <w:vAlign w:val="center"/>
            <w:hideMark/>
          </w:tcPr>
          <w:p w14:paraId="68ED9A70" w14:textId="77777777" w:rsidR="00866666" w:rsidRPr="00C17F4C" w:rsidRDefault="00866666" w:rsidP="000F6D6A">
            <w:pPr>
              <w:jc w:val="center"/>
              <w:rPr>
                <w:sz w:val="22"/>
              </w:rPr>
            </w:pPr>
            <w:r w:rsidRPr="00C17F4C">
              <w:rPr>
                <w:sz w:val="22"/>
              </w:rPr>
              <w:t>p</w:t>
            </w:r>
          </w:p>
        </w:tc>
        <w:tc>
          <w:tcPr>
            <w:tcW w:w="1984" w:type="dxa"/>
            <w:noWrap/>
            <w:vAlign w:val="center"/>
            <w:hideMark/>
          </w:tcPr>
          <w:p w14:paraId="7E4AB21F" w14:textId="77777777" w:rsidR="00866666" w:rsidRPr="00C17F4C" w:rsidRDefault="00866666" w:rsidP="000F6D6A">
            <w:pPr>
              <w:jc w:val="center"/>
              <w:rPr>
                <w:sz w:val="22"/>
              </w:rPr>
            </w:pPr>
            <w:r w:rsidRPr="00C17F4C">
              <w:rPr>
                <w:sz w:val="22"/>
              </w:rPr>
              <w:t>aHR (95% CI)</w:t>
            </w:r>
          </w:p>
        </w:tc>
        <w:tc>
          <w:tcPr>
            <w:tcW w:w="1136" w:type="dxa"/>
            <w:noWrap/>
            <w:vAlign w:val="center"/>
            <w:hideMark/>
          </w:tcPr>
          <w:p w14:paraId="12A03DA2" w14:textId="77777777" w:rsidR="00866666" w:rsidRPr="00C17F4C" w:rsidRDefault="00866666" w:rsidP="000F6D6A">
            <w:pPr>
              <w:jc w:val="center"/>
              <w:rPr>
                <w:sz w:val="22"/>
              </w:rPr>
            </w:pPr>
            <w:r w:rsidRPr="00C17F4C">
              <w:rPr>
                <w:sz w:val="22"/>
              </w:rPr>
              <w:t>p</w:t>
            </w:r>
          </w:p>
        </w:tc>
      </w:tr>
      <w:tr w:rsidR="00866666" w:rsidRPr="00C17F4C" w14:paraId="569E7316" w14:textId="77777777" w:rsidTr="000F6D6A">
        <w:trPr>
          <w:trHeight w:hRule="exact" w:val="290"/>
        </w:trPr>
        <w:tc>
          <w:tcPr>
            <w:tcW w:w="3114" w:type="dxa"/>
            <w:noWrap/>
            <w:vAlign w:val="center"/>
            <w:hideMark/>
          </w:tcPr>
          <w:p w14:paraId="67B33A33" w14:textId="77777777" w:rsidR="00866666" w:rsidRPr="00C17F4C" w:rsidRDefault="00866666" w:rsidP="000F6D6A">
            <w:pPr>
              <w:rPr>
                <w:sz w:val="22"/>
                <w:lang w:val="en-US"/>
              </w:rPr>
            </w:pPr>
            <w:r w:rsidRPr="00C17F4C">
              <w:rPr>
                <w:sz w:val="22"/>
                <w:lang w:val="en-US"/>
              </w:rPr>
              <w:t xml:space="preserve">GBA Mild  vs. Risk </w:t>
            </w:r>
          </w:p>
        </w:tc>
        <w:tc>
          <w:tcPr>
            <w:tcW w:w="1848" w:type="dxa"/>
            <w:noWrap/>
            <w:vAlign w:val="center"/>
            <w:hideMark/>
          </w:tcPr>
          <w:p w14:paraId="61CC9A8E" w14:textId="77777777" w:rsidR="00866666" w:rsidRPr="00C17F4C" w:rsidRDefault="00866666" w:rsidP="000F6D6A">
            <w:pPr>
              <w:jc w:val="center"/>
              <w:rPr>
                <w:sz w:val="22"/>
              </w:rPr>
            </w:pPr>
            <w:r w:rsidRPr="00C17F4C">
              <w:rPr>
                <w:sz w:val="22"/>
              </w:rPr>
              <w:t>2.2 (1.0, 4.5)</w:t>
            </w:r>
          </w:p>
        </w:tc>
        <w:tc>
          <w:tcPr>
            <w:tcW w:w="992" w:type="dxa"/>
            <w:noWrap/>
            <w:vAlign w:val="center"/>
            <w:hideMark/>
          </w:tcPr>
          <w:p w14:paraId="0152263C" w14:textId="77777777" w:rsidR="00866666" w:rsidRPr="00C17F4C" w:rsidRDefault="00866666" w:rsidP="000F6D6A">
            <w:pPr>
              <w:jc w:val="center"/>
              <w:rPr>
                <w:b/>
                <w:sz w:val="22"/>
              </w:rPr>
            </w:pPr>
            <w:r w:rsidRPr="00C17F4C">
              <w:rPr>
                <w:b/>
                <w:sz w:val="22"/>
              </w:rPr>
              <w:t>0.04</w:t>
            </w:r>
          </w:p>
        </w:tc>
        <w:tc>
          <w:tcPr>
            <w:tcW w:w="1984" w:type="dxa"/>
            <w:noWrap/>
            <w:vAlign w:val="center"/>
            <w:hideMark/>
          </w:tcPr>
          <w:p w14:paraId="47918DCF" w14:textId="77777777" w:rsidR="00866666" w:rsidRPr="00C17F4C" w:rsidRDefault="00866666" w:rsidP="000F6D6A">
            <w:pPr>
              <w:jc w:val="center"/>
              <w:rPr>
                <w:sz w:val="22"/>
              </w:rPr>
            </w:pPr>
            <w:r w:rsidRPr="00C17F4C">
              <w:rPr>
                <w:sz w:val="22"/>
              </w:rPr>
              <w:t>2.3 (0.8, 6.1)</w:t>
            </w:r>
          </w:p>
        </w:tc>
        <w:tc>
          <w:tcPr>
            <w:tcW w:w="1136" w:type="dxa"/>
            <w:noWrap/>
            <w:vAlign w:val="center"/>
            <w:hideMark/>
          </w:tcPr>
          <w:p w14:paraId="35FA1904" w14:textId="77777777" w:rsidR="00866666" w:rsidRPr="00C17F4C" w:rsidRDefault="00866666" w:rsidP="000F6D6A">
            <w:pPr>
              <w:jc w:val="center"/>
              <w:rPr>
                <w:sz w:val="22"/>
              </w:rPr>
            </w:pPr>
            <w:r w:rsidRPr="00C17F4C">
              <w:rPr>
                <w:sz w:val="22"/>
              </w:rPr>
              <w:t>0.10</w:t>
            </w:r>
          </w:p>
        </w:tc>
      </w:tr>
      <w:tr w:rsidR="00866666" w:rsidRPr="00C17F4C" w14:paraId="7311DBDB" w14:textId="77777777" w:rsidTr="000F6D6A">
        <w:trPr>
          <w:trHeight w:hRule="exact" w:val="301"/>
        </w:trPr>
        <w:tc>
          <w:tcPr>
            <w:tcW w:w="3114" w:type="dxa"/>
            <w:noWrap/>
            <w:vAlign w:val="center"/>
            <w:hideMark/>
          </w:tcPr>
          <w:p w14:paraId="17B1FB85" w14:textId="77777777" w:rsidR="00866666" w:rsidRPr="00C17F4C" w:rsidRDefault="00866666" w:rsidP="000F6D6A">
            <w:pPr>
              <w:rPr>
                <w:sz w:val="22"/>
              </w:rPr>
            </w:pPr>
            <w:r w:rsidRPr="00C17F4C">
              <w:rPr>
                <w:sz w:val="22"/>
              </w:rPr>
              <w:t>GBA Mild  vs Complex</w:t>
            </w:r>
          </w:p>
        </w:tc>
        <w:tc>
          <w:tcPr>
            <w:tcW w:w="1848" w:type="dxa"/>
            <w:noWrap/>
            <w:vAlign w:val="center"/>
            <w:hideMark/>
          </w:tcPr>
          <w:p w14:paraId="220ADFB4" w14:textId="77777777" w:rsidR="00866666" w:rsidRPr="00C17F4C" w:rsidRDefault="00866666" w:rsidP="000F6D6A">
            <w:pPr>
              <w:jc w:val="center"/>
              <w:rPr>
                <w:sz w:val="22"/>
              </w:rPr>
            </w:pPr>
            <w:r w:rsidRPr="00C17F4C">
              <w:rPr>
                <w:sz w:val="22"/>
              </w:rPr>
              <w:t>1.9 (0.9, 4.3)</w:t>
            </w:r>
          </w:p>
        </w:tc>
        <w:tc>
          <w:tcPr>
            <w:tcW w:w="992" w:type="dxa"/>
            <w:noWrap/>
            <w:vAlign w:val="center"/>
            <w:hideMark/>
          </w:tcPr>
          <w:p w14:paraId="1634D3AF" w14:textId="77777777" w:rsidR="00866666" w:rsidRPr="00C17F4C" w:rsidRDefault="00866666" w:rsidP="000F6D6A">
            <w:pPr>
              <w:jc w:val="center"/>
              <w:rPr>
                <w:sz w:val="22"/>
              </w:rPr>
            </w:pPr>
            <w:r w:rsidRPr="00C17F4C">
              <w:rPr>
                <w:sz w:val="22"/>
              </w:rPr>
              <w:t>0.08</w:t>
            </w:r>
          </w:p>
        </w:tc>
        <w:tc>
          <w:tcPr>
            <w:tcW w:w="1984" w:type="dxa"/>
            <w:noWrap/>
            <w:vAlign w:val="center"/>
            <w:hideMark/>
          </w:tcPr>
          <w:p w14:paraId="03A9AB82" w14:textId="77777777" w:rsidR="00866666" w:rsidRPr="00C17F4C" w:rsidRDefault="00866666" w:rsidP="000F6D6A">
            <w:pPr>
              <w:jc w:val="center"/>
              <w:rPr>
                <w:sz w:val="22"/>
              </w:rPr>
            </w:pPr>
            <w:r w:rsidRPr="00C17F4C">
              <w:rPr>
                <w:sz w:val="22"/>
              </w:rPr>
              <w:t>3.2 (1.2, 8.2)</w:t>
            </w:r>
          </w:p>
        </w:tc>
        <w:tc>
          <w:tcPr>
            <w:tcW w:w="1136" w:type="dxa"/>
            <w:noWrap/>
            <w:vAlign w:val="center"/>
            <w:hideMark/>
          </w:tcPr>
          <w:p w14:paraId="1F253FEB" w14:textId="77777777" w:rsidR="00866666" w:rsidRPr="00C17F4C" w:rsidRDefault="00866666" w:rsidP="000F6D6A">
            <w:pPr>
              <w:jc w:val="center"/>
              <w:rPr>
                <w:b/>
                <w:sz w:val="22"/>
              </w:rPr>
            </w:pPr>
            <w:r w:rsidRPr="00C17F4C">
              <w:rPr>
                <w:b/>
                <w:sz w:val="22"/>
              </w:rPr>
              <w:t>0.02</w:t>
            </w:r>
          </w:p>
        </w:tc>
      </w:tr>
      <w:tr w:rsidR="00866666" w:rsidRPr="00C17F4C" w14:paraId="2C56A6B1" w14:textId="77777777" w:rsidTr="000F6D6A">
        <w:trPr>
          <w:trHeight w:hRule="exact" w:val="301"/>
        </w:trPr>
        <w:tc>
          <w:tcPr>
            <w:tcW w:w="3114" w:type="dxa"/>
            <w:noWrap/>
            <w:vAlign w:val="center"/>
            <w:hideMark/>
          </w:tcPr>
          <w:p w14:paraId="0F2C5753" w14:textId="77777777" w:rsidR="00866666" w:rsidRPr="00C17F4C" w:rsidRDefault="00866666" w:rsidP="000F6D6A">
            <w:pPr>
              <w:rPr>
                <w:sz w:val="22"/>
              </w:rPr>
            </w:pPr>
            <w:r w:rsidRPr="00C17F4C">
              <w:rPr>
                <w:sz w:val="22"/>
              </w:rPr>
              <w:t>GBA Mild  vs. Severe</w:t>
            </w:r>
          </w:p>
        </w:tc>
        <w:tc>
          <w:tcPr>
            <w:tcW w:w="1848" w:type="dxa"/>
            <w:noWrap/>
            <w:vAlign w:val="center"/>
            <w:hideMark/>
          </w:tcPr>
          <w:p w14:paraId="331EBAE2" w14:textId="77777777" w:rsidR="00866666" w:rsidRPr="00C17F4C" w:rsidRDefault="00866666" w:rsidP="000F6D6A">
            <w:pPr>
              <w:jc w:val="center"/>
              <w:rPr>
                <w:sz w:val="22"/>
              </w:rPr>
            </w:pPr>
            <w:r w:rsidRPr="00C17F4C">
              <w:rPr>
                <w:sz w:val="22"/>
              </w:rPr>
              <w:t>2.2 (1.1, 4.4)</w:t>
            </w:r>
          </w:p>
        </w:tc>
        <w:tc>
          <w:tcPr>
            <w:tcW w:w="992" w:type="dxa"/>
            <w:noWrap/>
            <w:vAlign w:val="center"/>
            <w:hideMark/>
          </w:tcPr>
          <w:p w14:paraId="3CF43EA0" w14:textId="77777777" w:rsidR="00866666" w:rsidRPr="00C17F4C" w:rsidRDefault="00866666" w:rsidP="000F6D6A">
            <w:pPr>
              <w:jc w:val="center"/>
              <w:rPr>
                <w:b/>
                <w:sz w:val="22"/>
              </w:rPr>
            </w:pPr>
            <w:r w:rsidRPr="00C17F4C">
              <w:rPr>
                <w:b/>
                <w:sz w:val="22"/>
              </w:rPr>
              <w:t>0.02</w:t>
            </w:r>
          </w:p>
        </w:tc>
        <w:tc>
          <w:tcPr>
            <w:tcW w:w="1984" w:type="dxa"/>
            <w:noWrap/>
            <w:vAlign w:val="center"/>
            <w:hideMark/>
          </w:tcPr>
          <w:p w14:paraId="011367C1" w14:textId="77777777" w:rsidR="00866666" w:rsidRPr="00C17F4C" w:rsidRDefault="00866666" w:rsidP="000F6D6A">
            <w:pPr>
              <w:jc w:val="center"/>
              <w:rPr>
                <w:sz w:val="22"/>
              </w:rPr>
            </w:pPr>
            <w:r w:rsidRPr="00C17F4C">
              <w:rPr>
                <w:sz w:val="22"/>
              </w:rPr>
              <w:t>2.9 (1.3, 6.6)</w:t>
            </w:r>
          </w:p>
        </w:tc>
        <w:tc>
          <w:tcPr>
            <w:tcW w:w="1136" w:type="dxa"/>
            <w:noWrap/>
            <w:vAlign w:val="center"/>
            <w:hideMark/>
          </w:tcPr>
          <w:p w14:paraId="6080129B" w14:textId="77777777" w:rsidR="00866666" w:rsidRPr="00C17F4C" w:rsidRDefault="00866666" w:rsidP="000F6D6A">
            <w:pPr>
              <w:jc w:val="center"/>
              <w:rPr>
                <w:b/>
                <w:sz w:val="22"/>
              </w:rPr>
            </w:pPr>
            <w:r w:rsidRPr="00C17F4C">
              <w:rPr>
                <w:b/>
                <w:sz w:val="22"/>
              </w:rPr>
              <w:t>0.01</w:t>
            </w:r>
          </w:p>
        </w:tc>
      </w:tr>
      <w:tr w:rsidR="00866666" w:rsidRPr="00C17F4C" w14:paraId="55275224" w14:textId="77777777" w:rsidTr="000F6D6A">
        <w:trPr>
          <w:trHeight w:hRule="exact" w:val="301"/>
        </w:trPr>
        <w:tc>
          <w:tcPr>
            <w:tcW w:w="3114" w:type="dxa"/>
            <w:noWrap/>
            <w:vAlign w:val="center"/>
            <w:hideMark/>
          </w:tcPr>
          <w:p w14:paraId="1345A633" w14:textId="77777777" w:rsidR="00866666" w:rsidRPr="00C17F4C" w:rsidRDefault="00866666" w:rsidP="000F6D6A">
            <w:pPr>
              <w:rPr>
                <w:sz w:val="22"/>
              </w:rPr>
            </w:pPr>
            <w:r w:rsidRPr="00C17F4C">
              <w:rPr>
                <w:sz w:val="22"/>
              </w:rPr>
              <w:t>Age</w:t>
            </w:r>
          </w:p>
        </w:tc>
        <w:tc>
          <w:tcPr>
            <w:tcW w:w="1848" w:type="dxa"/>
            <w:noWrap/>
            <w:vAlign w:val="center"/>
            <w:hideMark/>
          </w:tcPr>
          <w:p w14:paraId="7205BA75" w14:textId="77777777" w:rsidR="00866666" w:rsidRPr="00C17F4C" w:rsidRDefault="00866666" w:rsidP="000F6D6A">
            <w:pPr>
              <w:jc w:val="center"/>
              <w:rPr>
                <w:sz w:val="22"/>
              </w:rPr>
            </w:pPr>
          </w:p>
        </w:tc>
        <w:tc>
          <w:tcPr>
            <w:tcW w:w="992" w:type="dxa"/>
            <w:noWrap/>
            <w:vAlign w:val="center"/>
            <w:hideMark/>
          </w:tcPr>
          <w:p w14:paraId="60CF02BA" w14:textId="77777777" w:rsidR="00866666" w:rsidRPr="00C17F4C" w:rsidRDefault="00866666" w:rsidP="000F6D6A">
            <w:pPr>
              <w:jc w:val="center"/>
              <w:rPr>
                <w:sz w:val="22"/>
              </w:rPr>
            </w:pPr>
          </w:p>
        </w:tc>
        <w:tc>
          <w:tcPr>
            <w:tcW w:w="1984" w:type="dxa"/>
            <w:noWrap/>
            <w:vAlign w:val="center"/>
            <w:hideMark/>
          </w:tcPr>
          <w:p w14:paraId="00A88CE4" w14:textId="77777777" w:rsidR="00866666" w:rsidRPr="00C17F4C" w:rsidRDefault="00866666" w:rsidP="000F6D6A">
            <w:pPr>
              <w:jc w:val="center"/>
              <w:rPr>
                <w:sz w:val="22"/>
              </w:rPr>
            </w:pPr>
            <w:r w:rsidRPr="00C17F4C">
              <w:rPr>
                <w:sz w:val="22"/>
              </w:rPr>
              <w:t>1.0 (0.9, 1.0)</w:t>
            </w:r>
          </w:p>
        </w:tc>
        <w:tc>
          <w:tcPr>
            <w:tcW w:w="1136" w:type="dxa"/>
            <w:noWrap/>
            <w:vAlign w:val="center"/>
            <w:hideMark/>
          </w:tcPr>
          <w:p w14:paraId="5D31A8D8" w14:textId="77777777" w:rsidR="00866666" w:rsidRPr="00C17F4C" w:rsidRDefault="00866666" w:rsidP="000F6D6A">
            <w:pPr>
              <w:jc w:val="center"/>
              <w:rPr>
                <w:sz w:val="22"/>
              </w:rPr>
            </w:pPr>
            <w:r w:rsidRPr="00C17F4C">
              <w:rPr>
                <w:sz w:val="22"/>
              </w:rPr>
              <w:t>0.25</w:t>
            </w:r>
          </w:p>
        </w:tc>
      </w:tr>
      <w:tr w:rsidR="00866666" w:rsidRPr="00C17F4C" w14:paraId="705C2167" w14:textId="77777777" w:rsidTr="000F6D6A">
        <w:trPr>
          <w:trHeight w:hRule="exact" w:val="301"/>
        </w:trPr>
        <w:tc>
          <w:tcPr>
            <w:tcW w:w="3114" w:type="dxa"/>
            <w:noWrap/>
            <w:vAlign w:val="center"/>
            <w:hideMark/>
          </w:tcPr>
          <w:p w14:paraId="6087150E" w14:textId="77777777" w:rsidR="00866666" w:rsidRPr="00C17F4C" w:rsidRDefault="00866666" w:rsidP="000F6D6A">
            <w:pPr>
              <w:rPr>
                <w:sz w:val="22"/>
              </w:rPr>
            </w:pPr>
            <w:r w:rsidRPr="00C17F4C">
              <w:rPr>
                <w:sz w:val="22"/>
              </w:rPr>
              <w:t>Gender</w:t>
            </w:r>
          </w:p>
        </w:tc>
        <w:tc>
          <w:tcPr>
            <w:tcW w:w="1848" w:type="dxa"/>
            <w:noWrap/>
            <w:vAlign w:val="center"/>
            <w:hideMark/>
          </w:tcPr>
          <w:p w14:paraId="393F9C18" w14:textId="77777777" w:rsidR="00866666" w:rsidRPr="00C17F4C" w:rsidRDefault="00866666" w:rsidP="000F6D6A">
            <w:pPr>
              <w:jc w:val="center"/>
              <w:rPr>
                <w:sz w:val="22"/>
              </w:rPr>
            </w:pPr>
          </w:p>
        </w:tc>
        <w:tc>
          <w:tcPr>
            <w:tcW w:w="992" w:type="dxa"/>
            <w:noWrap/>
            <w:vAlign w:val="center"/>
            <w:hideMark/>
          </w:tcPr>
          <w:p w14:paraId="58540EAC" w14:textId="77777777" w:rsidR="00866666" w:rsidRPr="00C17F4C" w:rsidRDefault="00866666" w:rsidP="000F6D6A">
            <w:pPr>
              <w:jc w:val="center"/>
              <w:rPr>
                <w:sz w:val="22"/>
              </w:rPr>
            </w:pPr>
          </w:p>
        </w:tc>
        <w:tc>
          <w:tcPr>
            <w:tcW w:w="1984" w:type="dxa"/>
            <w:noWrap/>
            <w:vAlign w:val="center"/>
            <w:hideMark/>
          </w:tcPr>
          <w:p w14:paraId="2BC3C10A" w14:textId="77777777" w:rsidR="00866666" w:rsidRPr="00C17F4C" w:rsidRDefault="00866666" w:rsidP="000F6D6A">
            <w:pPr>
              <w:jc w:val="center"/>
              <w:rPr>
                <w:sz w:val="22"/>
              </w:rPr>
            </w:pPr>
            <w:r w:rsidRPr="00C17F4C">
              <w:rPr>
                <w:sz w:val="22"/>
              </w:rPr>
              <w:t>1.2 (0.7, 2.3)</w:t>
            </w:r>
          </w:p>
        </w:tc>
        <w:tc>
          <w:tcPr>
            <w:tcW w:w="1136" w:type="dxa"/>
            <w:noWrap/>
            <w:vAlign w:val="center"/>
            <w:hideMark/>
          </w:tcPr>
          <w:p w14:paraId="0FD16D55" w14:textId="77777777" w:rsidR="00866666" w:rsidRPr="00C17F4C" w:rsidRDefault="00866666" w:rsidP="000F6D6A">
            <w:pPr>
              <w:jc w:val="center"/>
              <w:rPr>
                <w:sz w:val="22"/>
              </w:rPr>
            </w:pPr>
            <w:r w:rsidRPr="00C17F4C">
              <w:rPr>
                <w:sz w:val="22"/>
              </w:rPr>
              <w:t>0.46</w:t>
            </w:r>
          </w:p>
        </w:tc>
      </w:tr>
      <w:tr w:rsidR="00866666" w:rsidRPr="00C17F4C" w14:paraId="2856AB16" w14:textId="77777777" w:rsidTr="000F6D6A">
        <w:trPr>
          <w:trHeight w:hRule="exact" w:val="301"/>
        </w:trPr>
        <w:tc>
          <w:tcPr>
            <w:tcW w:w="3114" w:type="dxa"/>
            <w:noWrap/>
            <w:vAlign w:val="center"/>
            <w:hideMark/>
          </w:tcPr>
          <w:p w14:paraId="197A7038" w14:textId="77777777" w:rsidR="00866666" w:rsidRPr="00C17F4C" w:rsidRDefault="00866666" w:rsidP="000F6D6A">
            <w:pPr>
              <w:rPr>
                <w:sz w:val="22"/>
              </w:rPr>
            </w:pPr>
            <w:r w:rsidRPr="00C17F4C">
              <w:rPr>
                <w:sz w:val="22"/>
              </w:rPr>
              <w:t>LEDD</w:t>
            </w:r>
          </w:p>
        </w:tc>
        <w:tc>
          <w:tcPr>
            <w:tcW w:w="1848" w:type="dxa"/>
            <w:noWrap/>
            <w:vAlign w:val="center"/>
            <w:hideMark/>
          </w:tcPr>
          <w:p w14:paraId="092FDB4E" w14:textId="77777777" w:rsidR="00866666" w:rsidRPr="00C17F4C" w:rsidRDefault="00866666" w:rsidP="000F6D6A">
            <w:pPr>
              <w:jc w:val="center"/>
              <w:rPr>
                <w:sz w:val="22"/>
              </w:rPr>
            </w:pPr>
          </w:p>
        </w:tc>
        <w:tc>
          <w:tcPr>
            <w:tcW w:w="992" w:type="dxa"/>
            <w:noWrap/>
            <w:vAlign w:val="center"/>
            <w:hideMark/>
          </w:tcPr>
          <w:p w14:paraId="0BFCF357" w14:textId="77777777" w:rsidR="00866666" w:rsidRPr="00C17F4C" w:rsidRDefault="00866666" w:rsidP="000F6D6A">
            <w:pPr>
              <w:jc w:val="center"/>
              <w:rPr>
                <w:sz w:val="22"/>
              </w:rPr>
            </w:pPr>
          </w:p>
        </w:tc>
        <w:tc>
          <w:tcPr>
            <w:tcW w:w="1984" w:type="dxa"/>
            <w:noWrap/>
            <w:vAlign w:val="center"/>
            <w:hideMark/>
          </w:tcPr>
          <w:p w14:paraId="02100655" w14:textId="77777777" w:rsidR="00866666" w:rsidRPr="00C17F4C" w:rsidRDefault="00866666" w:rsidP="000F6D6A">
            <w:pPr>
              <w:jc w:val="center"/>
              <w:rPr>
                <w:sz w:val="22"/>
              </w:rPr>
            </w:pPr>
            <w:r w:rsidRPr="00C17F4C">
              <w:rPr>
                <w:sz w:val="22"/>
              </w:rPr>
              <w:t>0.9 (0.9, 0.9)</w:t>
            </w:r>
          </w:p>
        </w:tc>
        <w:tc>
          <w:tcPr>
            <w:tcW w:w="1136" w:type="dxa"/>
            <w:noWrap/>
            <w:vAlign w:val="center"/>
            <w:hideMark/>
          </w:tcPr>
          <w:p w14:paraId="3BCFA76C" w14:textId="77777777" w:rsidR="00866666" w:rsidRPr="00C17F4C" w:rsidRDefault="00866666" w:rsidP="000F6D6A">
            <w:pPr>
              <w:jc w:val="center"/>
              <w:rPr>
                <w:b/>
                <w:sz w:val="22"/>
              </w:rPr>
            </w:pPr>
            <w:r w:rsidRPr="00C17F4C">
              <w:rPr>
                <w:b/>
                <w:sz w:val="22"/>
              </w:rPr>
              <w:t>&lt;0.001</w:t>
            </w:r>
          </w:p>
        </w:tc>
      </w:tr>
      <w:tr w:rsidR="00866666" w:rsidRPr="00C17F4C" w14:paraId="616137D7" w14:textId="77777777" w:rsidTr="000F6D6A">
        <w:trPr>
          <w:trHeight w:hRule="exact" w:val="301"/>
        </w:trPr>
        <w:tc>
          <w:tcPr>
            <w:tcW w:w="3114" w:type="dxa"/>
            <w:tcBorders>
              <w:bottom w:val="single" w:sz="4" w:space="0" w:color="auto"/>
            </w:tcBorders>
            <w:noWrap/>
            <w:vAlign w:val="center"/>
            <w:hideMark/>
          </w:tcPr>
          <w:p w14:paraId="1FEE3519" w14:textId="77777777" w:rsidR="00866666" w:rsidRPr="00C17F4C" w:rsidRDefault="00866666" w:rsidP="000F6D6A">
            <w:pPr>
              <w:rPr>
                <w:sz w:val="22"/>
              </w:rPr>
            </w:pPr>
            <w:r w:rsidRPr="00C17F4C">
              <w:rPr>
                <w:sz w:val="22"/>
              </w:rPr>
              <w:t>LEDD  Dag</w:t>
            </w:r>
          </w:p>
        </w:tc>
        <w:tc>
          <w:tcPr>
            <w:tcW w:w="1848" w:type="dxa"/>
            <w:tcBorders>
              <w:bottom w:val="single" w:sz="4" w:space="0" w:color="auto"/>
            </w:tcBorders>
            <w:noWrap/>
            <w:vAlign w:val="center"/>
            <w:hideMark/>
          </w:tcPr>
          <w:p w14:paraId="1077CC36" w14:textId="77777777" w:rsidR="00866666" w:rsidRPr="00C17F4C" w:rsidRDefault="00866666" w:rsidP="000F6D6A">
            <w:pPr>
              <w:jc w:val="center"/>
              <w:rPr>
                <w:sz w:val="22"/>
              </w:rPr>
            </w:pPr>
          </w:p>
        </w:tc>
        <w:tc>
          <w:tcPr>
            <w:tcW w:w="992" w:type="dxa"/>
            <w:tcBorders>
              <w:bottom w:val="single" w:sz="4" w:space="0" w:color="auto"/>
            </w:tcBorders>
            <w:noWrap/>
            <w:vAlign w:val="center"/>
            <w:hideMark/>
          </w:tcPr>
          <w:p w14:paraId="5EE1FC12" w14:textId="77777777" w:rsidR="00866666" w:rsidRPr="00C17F4C" w:rsidRDefault="00866666" w:rsidP="000F6D6A">
            <w:pPr>
              <w:jc w:val="center"/>
              <w:rPr>
                <w:sz w:val="22"/>
              </w:rPr>
            </w:pPr>
          </w:p>
        </w:tc>
        <w:tc>
          <w:tcPr>
            <w:tcW w:w="1984" w:type="dxa"/>
            <w:tcBorders>
              <w:bottom w:val="single" w:sz="4" w:space="0" w:color="auto"/>
            </w:tcBorders>
            <w:noWrap/>
            <w:vAlign w:val="center"/>
            <w:hideMark/>
          </w:tcPr>
          <w:p w14:paraId="1E90312F" w14:textId="77777777" w:rsidR="00866666" w:rsidRPr="00C17F4C" w:rsidRDefault="00866666" w:rsidP="000F6D6A">
            <w:pPr>
              <w:jc w:val="center"/>
              <w:rPr>
                <w:sz w:val="22"/>
              </w:rPr>
            </w:pPr>
            <w:r w:rsidRPr="00C17F4C">
              <w:rPr>
                <w:sz w:val="22"/>
              </w:rPr>
              <w:t>1 (0.9, 1.0)</w:t>
            </w:r>
          </w:p>
        </w:tc>
        <w:tc>
          <w:tcPr>
            <w:tcW w:w="1136" w:type="dxa"/>
            <w:tcBorders>
              <w:bottom w:val="single" w:sz="4" w:space="0" w:color="auto"/>
            </w:tcBorders>
            <w:noWrap/>
            <w:vAlign w:val="center"/>
            <w:hideMark/>
          </w:tcPr>
          <w:p w14:paraId="1CBB881B" w14:textId="77777777" w:rsidR="00866666" w:rsidRPr="00C17F4C" w:rsidRDefault="00866666" w:rsidP="000F6D6A">
            <w:pPr>
              <w:jc w:val="center"/>
              <w:rPr>
                <w:sz w:val="22"/>
              </w:rPr>
            </w:pPr>
            <w:r w:rsidRPr="00C17F4C">
              <w:rPr>
                <w:sz w:val="22"/>
              </w:rPr>
              <w:t>0.86</w:t>
            </w:r>
          </w:p>
        </w:tc>
      </w:tr>
      <w:tr w:rsidR="00866666" w:rsidRPr="00C17F4C" w14:paraId="745DB406" w14:textId="77777777" w:rsidTr="000F6D6A">
        <w:trPr>
          <w:trHeight w:hRule="exact" w:val="301"/>
        </w:trPr>
        <w:tc>
          <w:tcPr>
            <w:tcW w:w="9074" w:type="dxa"/>
            <w:gridSpan w:val="5"/>
            <w:tcBorders>
              <w:top w:val="single" w:sz="4" w:space="0" w:color="auto"/>
            </w:tcBorders>
            <w:noWrap/>
            <w:vAlign w:val="center"/>
          </w:tcPr>
          <w:p w14:paraId="69A8309C" w14:textId="77777777" w:rsidR="00866666" w:rsidRPr="00C17F4C" w:rsidRDefault="00866666" w:rsidP="000F6D6A">
            <w:pPr>
              <w:jc w:val="center"/>
              <w:rPr>
                <w:b/>
                <w:sz w:val="22"/>
              </w:rPr>
            </w:pPr>
            <w:r w:rsidRPr="00C17F4C">
              <w:rPr>
                <w:b/>
                <w:bCs/>
                <w:sz w:val="22"/>
              </w:rPr>
              <w:t>Hallucinations</w:t>
            </w:r>
          </w:p>
        </w:tc>
      </w:tr>
      <w:tr w:rsidR="00866666" w:rsidRPr="00C17F4C" w14:paraId="337E4A06" w14:textId="77777777" w:rsidTr="000F6D6A">
        <w:trPr>
          <w:trHeight w:hRule="exact" w:val="301"/>
        </w:trPr>
        <w:tc>
          <w:tcPr>
            <w:tcW w:w="3114" w:type="dxa"/>
            <w:noWrap/>
            <w:vAlign w:val="center"/>
            <w:hideMark/>
          </w:tcPr>
          <w:p w14:paraId="49D044D6" w14:textId="77777777" w:rsidR="00866666" w:rsidRPr="00C17F4C" w:rsidRDefault="00866666" w:rsidP="000F6D6A">
            <w:pPr>
              <w:rPr>
                <w:b/>
                <w:bCs/>
                <w:i/>
                <w:sz w:val="22"/>
              </w:rPr>
            </w:pPr>
            <w:r w:rsidRPr="00C17F4C">
              <w:rPr>
                <w:b/>
                <w:bCs/>
                <w:i/>
                <w:sz w:val="22"/>
              </w:rPr>
              <w:t>Univariable</w:t>
            </w:r>
          </w:p>
        </w:tc>
        <w:tc>
          <w:tcPr>
            <w:tcW w:w="1848" w:type="dxa"/>
            <w:noWrap/>
            <w:vAlign w:val="center"/>
            <w:hideMark/>
          </w:tcPr>
          <w:p w14:paraId="55EDACEB" w14:textId="77777777" w:rsidR="00866666" w:rsidRPr="00C17F4C" w:rsidRDefault="00866666" w:rsidP="000F6D6A">
            <w:pPr>
              <w:jc w:val="center"/>
              <w:rPr>
                <w:sz w:val="22"/>
              </w:rPr>
            </w:pPr>
          </w:p>
        </w:tc>
        <w:tc>
          <w:tcPr>
            <w:tcW w:w="992" w:type="dxa"/>
            <w:noWrap/>
            <w:vAlign w:val="center"/>
            <w:hideMark/>
          </w:tcPr>
          <w:p w14:paraId="1A0F91C9" w14:textId="77777777" w:rsidR="00866666" w:rsidRPr="00C17F4C" w:rsidRDefault="00866666" w:rsidP="000F6D6A">
            <w:pPr>
              <w:jc w:val="center"/>
              <w:rPr>
                <w:sz w:val="22"/>
              </w:rPr>
            </w:pPr>
          </w:p>
        </w:tc>
        <w:tc>
          <w:tcPr>
            <w:tcW w:w="1984" w:type="dxa"/>
            <w:noWrap/>
            <w:vAlign w:val="center"/>
            <w:hideMark/>
          </w:tcPr>
          <w:p w14:paraId="62587A66" w14:textId="77777777" w:rsidR="00866666" w:rsidRPr="00C17F4C" w:rsidRDefault="00866666" w:rsidP="000F6D6A">
            <w:pPr>
              <w:jc w:val="center"/>
              <w:rPr>
                <w:i/>
                <w:sz w:val="22"/>
              </w:rPr>
            </w:pPr>
            <w:r w:rsidRPr="00C17F4C">
              <w:rPr>
                <w:b/>
                <w:bCs/>
                <w:i/>
                <w:sz w:val="22"/>
              </w:rPr>
              <w:t>Multivariable</w:t>
            </w:r>
          </w:p>
        </w:tc>
        <w:tc>
          <w:tcPr>
            <w:tcW w:w="1136" w:type="dxa"/>
            <w:noWrap/>
            <w:vAlign w:val="center"/>
            <w:hideMark/>
          </w:tcPr>
          <w:p w14:paraId="775C859A" w14:textId="77777777" w:rsidR="00866666" w:rsidRPr="00C17F4C" w:rsidRDefault="00866666" w:rsidP="000F6D6A">
            <w:pPr>
              <w:jc w:val="center"/>
              <w:rPr>
                <w:sz w:val="22"/>
              </w:rPr>
            </w:pPr>
          </w:p>
        </w:tc>
      </w:tr>
      <w:tr w:rsidR="00866666" w:rsidRPr="00C17F4C" w14:paraId="77265F8F" w14:textId="77777777" w:rsidTr="000F6D6A">
        <w:trPr>
          <w:trHeight w:hRule="exact" w:val="301"/>
        </w:trPr>
        <w:tc>
          <w:tcPr>
            <w:tcW w:w="3114" w:type="dxa"/>
            <w:noWrap/>
            <w:vAlign w:val="center"/>
            <w:hideMark/>
          </w:tcPr>
          <w:p w14:paraId="0EEAA35F" w14:textId="77777777" w:rsidR="00866666" w:rsidRPr="00C17F4C" w:rsidRDefault="00866666" w:rsidP="000F6D6A">
            <w:pPr>
              <w:rPr>
                <w:sz w:val="22"/>
              </w:rPr>
            </w:pPr>
          </w:p>
        </w:tc>
        <w:tc>
          <w:tcPr>
            <w:tcW w:w="1848" w:type="dxa"/>
            <w:noWrap/>
            <w:vAlign w:val="center"/>
            <w:hideMark/>
          </w:tcPr>
          <w:p w14:paraId="5A8A2929" w14:textId="77777777" w:rsidR="00866666" w:rsidRPr="00C17F4C" w:rsidRDefault="00866666" w:rsidP="000F6D6A">
            <w:pPr>
              <w:jc w:val="center"/>
              <w:rPr>
                <w:sz w:val="22"/>
              </w:rPr>
            </w:pPr>
            <w:r w:rsidRPr="00C17F4C">
              <w:rPr>
                <w:sz w:val="22"/>
              </w:rPr>
              <w:t>HR (95% CI)</w:t>
            </w:r>
          </w:p>
        </w:tc>
        <w:tc>
          <w:tcPr>
            <w:tcW w:w="992" w:type="dxa"/>
            <w:noWrap/>
            <w:vAlign w:val="center"/>
            <w:hideMark/>
          </w:tcPr>
          <w:p w14:paraId="0159E5D6" w14:textId="77777777" w:rsidR="00866666" w:rsidRPr="00C17F4C" w:rsidRDefault="00866666" w:rsidP="000F6D6A">
            <w:pPr>
              <w:jc w:val="center"/>
              <w:rPr>
                <w:sz w:val="22"/>
              </w:rPr>
            </w:pPr>
            <w:r w:rsidRPr="00C17F4C">
              <w:rPr>
                <w:sz w:val="22"/>
              </w:rPr>
              <w:t>p</w:t>
            </w:r>
          </w:p>
        </w:tc>
        <w:tc>
          <w:tcPr>
            <w:tcW w:w="1984" w:type="dxa"/>
            <w:noWrap/>
            <w:vAlign w:val="center"/>
            <w:hideMark/>
          </w:tcPr>
          <w:p w14:paraId="70D2F158" w14:textId="77777777" w:rsidR="00866666" w:rsidRPr="00C17F4C" w:rsidRDefault="00866666" w:rsidP="000F6D6A">
            <w:pPr>
              <w:jc w:val="center"/>
              <w:rPr>
                <w:sz w:val="22"/>
              </w:rPr>
            </w:pPr>
            <w:r w:rsidRPr="00C17F4C">
              <w:rPr>
                <w:sz w:val="22"/>
              </w:rPr>
              <w:t>aHR (95% CI)</w:t>
            </w:r>
          </w:p>
        </w:tc>
        <w:tc>
          <w:tcPr>
            <w:tcW w:w="1136" w:type="dxa"/>
            <w:noWrap/>
            <w:vAlign w:val="center"/>
            <w:hideMark/>
          </w:tcPr>
          <w:p w14:paraId="6781BC6C" w14:textId="77777777" w:rsidR="00866666" w:rsidRPr="00C17F4C" w:rsidRDefault="00866666" w:rsidP="000F6D6A">
            <w:pPr>
              <w:jc w:val="center"/>
              <w:rPr>
                <w:sz w:val="22"/>
              </w:rPr>
            </w:pPr>
            <w:r w:rsidRPr="00C17F4C">
              <w:rPr>
                <w:sz w:val="22"/>
              </w:rPr>
              <w:t>p</w:t>
            </w:r>
          </w:p>
        </w:tc>
      </w:tr>
      <w:tr w:rsidR="00866666" w:rsidRPr="00C17F4C" w14:paraId="272D6B56" w14:textId="77777777" w:rsidTr="000F6D6A">
        <w:trPr>
          <w:trHeight w:hRule="exact" w:val="301"/>
        </w:trPr>
        <w:tc>
          <w:tcPr>
            <w:tcW w:w="3114" w:type="dxa"/>
            <w:noWrap/>
            <w:vAlign w:val="center"/>
            <w:hideMark/>
          </w:tcPr>
          <w:p w14:paraId="162CF979" w14:textId="77777777" w:rsidR="00866666" w:rsidRPr="00C17F4C" w:rsidRDefault="00866666" w:rsidP="000F6D6A">
            <w:pPr>
              <w:rPr>
                <w:sz w:val="22"/>
                <w:lang w:val="en-US"/>
              </w:rPr>
            </w:pPr>
            <w:r w:rsidRPr="00C17F4C">
              <w:rPr>
                <w:sz w:val="22"/>
                <w:lang w:val="en-US"/>
              </w:rPr>
              <w:t xml:space="preserve">GBA Mild  vs. Risk </w:t>
            </w:r>
          </w:p>
        </w:tc>
        <w:tc>
          <w:tcPr>
            <w:tcW w:w="1848" w:type="dxa"/>
            <w:noWrap/>
            <w:vAlign w:val="center"/>
            <w:hideMark/>
          </w:tcPr>
          <w:p w14:paraId="566B48A2" w14:textId="77777777" w:rsidR="00866666" w:rsidRPr="00C17F4C" w:rsidRDefault="00866666" w:rsidP="000F6D6A">
            <w:pPr>
              <w:jc w:val="center"/>
              <w:rPr>
                <w:sz w:val="22"/>
              </w:rPr>
            </w:pPr>
            <w:r w:rsidRPr="00C17F4C">
              <w:rPr>
                <w:sz w:val="22"/>
              </w:rPr>
              <w:t>2.5 (1.0, 6.1)</w:t>
            </w:r>
          </w:p>
        </w:tc>
        <w:tc>
          <w:tcPr>
            <w:tcW w:w="992" w:type="dxa"/>
            <w:noWrap/>
            <w:vAlign w:val="center"/>
            <w:hideMark/>
          </w:tcPr>
          <w:p w14:paraId="6CCE5919" w14:textId="77777777" w:rsidR="00866666" w:rsidRPr="00C17F4C" w:rsidRDefault="00866666" w:rsidP="000F6D6A">
            <w:pPr>
              <w:jc w:val="center"/>
              <w:rPr>
                <w:b/>
                <w:sz w:val="22"/>
              </w:rPr>
            </w:pPr>
            <w:r w:rsidRPr="00C17F4C">
              <w:rPr>
                <w:b/>
                <w:sz w:val="22"/>
              </w:rPr>
              <w:t>0.04</w:t>
            </w:r>
          </w:p>
        </w:tc>
        <w:tc>
          <w:tcPr>
            <w:tcW w:w="1984" w:type="dxa"/>
            <w:noWrap/>
            <w:vAlign w:val="center"/>
            <w:hideMark/>
          </w:tcPr>
          <w:p w14:paraId="433D03A7" w14:textId="77777777" w:rsidR="00866666" w:rsidRPr="00C17F4C" w:rsidRDefault="00866666" w:rsidP="000F6D6A">
            <w:pPr>
              <w:jc w:val="center"/>
              <w:rPr>
                <w:sz w:val="22"/>
              </w:rPr>
            </w:pPr>
            <w:r w:rsidRPr="00C17F4C">
              <w:rPr>
                <w:sz w:val="22"/>
              </w:rPr>
              <w:t>3.3 (0.9, 10.9)</w:t>
            </w:r>
          </w:p>
        </w:tc>
        <w:tc>
          <w:tcPr>
            <w:tcW w:w="1136" w:type="dxa"/>
            <w:noWrap/>
            <w:vAlign w:val="center"/>
            <w:hideMark/>
          </w:tcPr>
          <w:p w14:paraId="16C1E2FB" w14:textId="77777777" w:rsidR="00866666" w:rsidRPr="00C17F4C" w:rsidRDefault="00866666" w:rsidP="000F6D6A">
            <w:pPr>
              <w:jc w:val="center"/>
              <w:rPr>
                <w:b/>
                <w:sz w:val="22"/>
              </w:rPr>
            </w:pPr>
            <w:r w:rsidRPr="00C17F4C">
              <w:rPr>
                <w:b/>
                <w:sz w:val="22"/>
              </w:rPr>
              <w:t>0.05</w:t>
            </w:r>
          </w:p>
        </w:tc>
      </w:tr>
      <w:tr w:rsidR="00866666" w:rsidRPr="00C17F4C" w14:paraId="4F738424" w14:textId="77777777" w:rsidTr="000F6D6A">
        <w:trPr>
          <w:trHeight w:hRule="exact" w:val="301"/>
        </w:trPr>
        <w:tc>
          <w:tcPr>
            <w:tcW w:w="3114" w:type="dxa"/>
            <w:noWrap/>
            <w:vAlign w:val="center"/>
            <w:hideMark/>
          </w:tcPr>
          <w:p w14:paraId="147B85E8" w14:textId="77777777" w:rsidR="00866666" w:rsidRPr="00C17F4C" w:rsidRDefault="00866666" w:rsidP="000F6D6A">
            <w:pPr>
              <w:rPr>
                <w:sz w:val="22"/>
              </w:rPr>
            </w:pPr>
            <w:r w:rsidRPr="00C17F4C">
              <w:rPr>
                <w:sz w:val="22"/>
              </w:rPr>
              <w:t>GBA Mild  vs Complex</w:t>
            </w:r>
          </w:p>
        </w:tc>
        <w:tc>
          <w:tcPr>
            <w:tcW w:w="1848" w:type="dxa"/>
            <w:noWrap/>
            <w:vAlign w:val="center"/>
            <w:hideMark/>
          </w:tcPr>
          <w:p w14:paraId="61CCC994" w14:textId="77777777" w:rsidR="00866666" w:rsidRPr="00C17F4C" w:rsidRDefault="00866666" w:rsidP="000F6D6A">
            <w:pPr>
              <w:jc w:val="center"/>
              <w:rPr>
                <w:sz w:val="22"/>
              </w:rPr>
            </w:pPr>
            <w:r w:rsidRPr="00C17F4C">
              <w:rPr>
                <w:sz w:val="22"/>
              </w:rPr>
              <w:t>2.6 (0.9, 7.0)</w:t>
            </w:r>
          </w:p>
        </w:tc>
        <w:tc>
          <w:tcPr>
            <w:tcW w:w="992" w:type="dxa"/>
            <w:noWrap/>
            <w:vAlign w:val="center"/>
            <w:hideMark/>
          </w:tcPr>
          <w:p w14:paraId="085E2ABB" w14:textId="77777777" w:rsidR="00866666" w:rsidRPr="00C17F4C" w:rsidRDefault="00866666" w:rsidP="000F6D6A">
            <w:pPr>
              <w:jc w:val="center"/>
              <w:rPr>
                <w:sz w:val="22"/>
              </w:rPr>
            </w:pPr>
            <w:r w:rsidRPr="00C17F4C">
              <w:rPr>
                <w:sz w:val="22"/>
              </w:rPr>
              <w:t>0.06</w:t>
            </w:r>
          </w:p>
        </w:tc>
        <w:tc>
          <w:tcPr>
            <w:tcW w:w="1984" w:type="dxa"/>
            <w:noWrap/>
            <w:vAlign w:val="center"/>
            <w:hideMark/>
          </w:tcPr>
          <w:p w14:paraId="1F99F3FE" w14:textId="77777777" w:rsidR="00866666" w:rsidRPr="00C17F4C" w:rsidRDefault="00866666" w:rsidP="000F6D6A">
            <w:pPr>
              <w:jc w:val="center"/>
              <w:rPr>
                <w:sz w:val="22"/>
              </w:rPr>
            </w:pPr>
            <w:r w:rsidRPr="00C17F4C">
              <w:rPr>
                <w:sz w:val="22"/>
              </w:rPr>
              <w:t>3.4 (1.0, 11.5)</w:t>
            </w:r>
          </w:p>
        </w:tc>
        <w:tc>
          <w:tcPr>
            <w:tcW w:w="1136" w:type="dxa"/>
            <w:noWrap/>
            <w:vAlign w:val="center"/>
            <w:hideMark/>
          </w:tcPr>
          <w:p w14:paraId="7032299E" w14:textId="77777777" w:rsidR="00866666" w:rsidRPr="00C17F4C" w:rsidRDefault="00866666" w:rsidP="000F6D6A">
            <w:pPr>
              <w:jc w:val="center"/>
              <w:rPr>
                <w:b/>
                <w:sz w:val="22"/>
              </w:rPr>
            </w:pPr>
            <w:r w:rsidRPr="00C17F4C">
              <w:rPr>
                <w:b/>
                <w:sz w:val="22"/>
              </w:rPr>
              <w:t>0.05</w:t>
            </w:r>
          </w:p>
        </w:tc>
      </w:tr>
      <w:tr w:rsidR="00866666" w:rsidRPr="00C17F4C" w14:paraId="7D632149" w14:textId="77777777" w:rsidTr="000F6D6A">
        <w:trPr>
          <w:trHeight w:hRule="exact" w:val="301"/>
        </w:trPr>
        <w:tc>
          <w:tcPr>
            <w:tcW w:w="3114" w:type="dxa"/>
            <w:noWrap/>
            <w:vAlign w:val="center"/>
            <w:hideMark/>
          </w:tcPr>
          <w:p w14:paraId="1DA128BB" w14:textId="77777777" w:rsidR="00866666" w:rsidRPr="00C17F4C" w:rsidRDefault="00866666" w:rsidP="000F6D6A">
            <w:pPr>
              <w:rPr>
                <w:sz w:val="22"/>
              </w:rPr>
            </w:pPr>
            <w:r w:rsidRPr="00C17F4C">
              <w:rPr>
                <w:sz w:val="22"/>
              </w:rPr>
              <w:t>GBA Mild  vs. Severe</w:t>
            </w:r>
          </w:p>
        </w:tc>
        <w:tc>
          <w:tcPr>
            <w:tcW w:w="1848" w:type="dxa"/>
            <w:noWrap/>
            <w:vAlign w:val="center"/>
            <w:hideMark/>
          </w:tcPr>
          <w:p w14:paraId="4AA444A2" w14:textId="77777777" w:rsidR="00866666" w:rsidRPr="00C17F4C" w:rsidRDefault="00866666" w:rsidP="000F6D6A">
            <w:pPr>
              <w:jc w:val="center"/>
              <w:rPr>
                <w:sz w:val="22"/>
              </w:rPr>
            </w:pPr>
            <w:r w:rsidRPr="00C17F4C">
              <w:rPr>
                <w:sz w:val="22"/>
              </w:rPr>
              <w:t>2.6 (1.2, 5.8)</w:t>
            </w:r>
          </w:p>
        </w:tc>
        <w:tc>
          <w:tcPr>
            <w:tcW w:w="992" w:type="dxa"/>
            <w:noWrap/>
            <w:vAlign w:val="center"/>
            <w:hideMark/>
          </w:tcPr>
          <w:p w14:paraId="1AE9C542" w14:textId="77777777" w:rsidR="00866666" w:rsidRPr="00C17F4C" w:rsidRDefault="00866666" w:rsidP="000F6D6A">
            <w:pPr>
              <w:jc w:val="center"/>
              <w:rPr>
                <w:b/>
                <w:sz w:val="22"/>
              </w:rPr>
            </w:pPr>
            <w:r w:rsidRPr="00C17F4C">
              <w:rPr>
                <w:b/>
                <w:sz w:val="22"/>
              </w:rPr>
              <w:t>0.02</w:t>
            </w:r>
          </w:p>
        </w:tc>
        <w:tc>
          <w:tcPr>
            <w:tcW w:w="1984" w:type="dxa"/>
            <w:noWrap/>
            <w:vAlign w:val="center"/>
            <w:hideMark/>
          </w:tcPr>
          <w:p w14:paraId="1541369E" w14:textId="77777777" w:rsidR="00866666" w:rsidRPr="00C17F4C" w:rsidRDefault="00866666" w:rsidP="000F6D6A">
            <w:pPr>
              <w:jc w:val="center"/>
              <w:rPr>
                <w:sz w:val="22"/>
              </w:rPr>
            </w:pPr>
            <w:r w:rsidRPr="00C17F4C">
              <w:rPr>
                <w:sz w:val="22"/>
              </w:rPr>
              <w:t>4.2 (1.6, 11.2)</w:t>
            </w:r>
          </w:p>
        </w:tc>
        <w:tc>
          <w:tcPr>
            <w:tcW w:w="1136" w:type="dxa"/>
            <w:noWrap/>
            <w:vAlign w:val="center"/>
            <w:hideMark/>
          </w:tcPr>
          <w:p w14:paraId="01D90360" w14:textId="77777777" w:rsidR="00866666" w:rsidRPr="00C17F4C" w:rsidRDefault="00866666" w:rsidP="000F6D6A">
            <w:pPr>
              <w:jc w:val="center"/>
              <w:rPr>
                <w:b/>
                <w:sz w:val="22"/>
              </w:rPr>
            </w:pPr>
            <w:r w:rsidRPr="00C17F4C">
              <w:rPr>
                <w:b/>
                <w:sz w:val="22"/>
              </w:rPr>
              <w:t>0.004</w:t>
            </w:r>
          </w:p>
        </w:tc>
      </w:tr>
      <w:tr w:rsidR="00866666" w:rsidRPr="00C17F4C" w14:paraId="51F30373" w14:textId="77777777" w:rsidTr="000F6D6A">
        <w:trPr>
          <w:trHeight w:hRule="exact" w:val="301"/>
        </w:trPr>
        <w:tc>
          <w:tcPr>
            <w:tcW w:w="3114" w:type="dxa"/>
            <w:noWrap/>
            <w:vAlign w:val="center"/>
            <w:hideMark/>
          </w:tcPr>
          <w:p w14:paraId="5F00DC30" w14:textId="77777777" w:rsidR="00866666" w:rsidRPr="00C17F4C" w:rsidRDefault="00866666" w:rsidP="000F6D6A">
            <w:pPr>
              <w:rPr>
                <w:sz w:val="22"/>
              </w:rPr>
            </w:pPr>
            <w:r w:rsidRPr="00C17F4C">
              <w:rPr>
                <w:sz w:val="22"/>
              </w:rPr>
              <w:t>Age</w:t>
            </w:r>
          </w:p>
        </w:tc>
        <w:tc>
          <w:tcPr>
            <w:tcW w:w="1848" w:type="dxa"/>
            <w:noWrap/>
            <w:vAlign w:val="center"/>
            <w:hideMark/>
          </w:tcPr>
          <w:p w14:paraId="3F0C1925" w14:textId="77777777" w:rsidR="00866666" w:rsidRPr="00C17F4C" w:rsidRDefault="00866666" w:rsidP="000F6D6A">
            <w:pPr>
              <w:jc w:val="center"/>
              <w:rPr>
                <w:sz w:val="22"/>
              </w:rPr>
            </w:pPr>
          </w:p>
        </w:tc>
        <w:tc>
          <w:tcPr>
            <w:tcW w:w="992" w:type="dxa"/>
            <w:noWrap/>
            <w:vAlign w:val="center"/>
            <w:hideMark/>
          </w:tcPr>
          <w:p w14:paraId="4E2D7602" w14:textId="77777777" w:rsidR="00866666" w:rsidRPr="00C17F4C" w:rsidRDefault="00866666" w:rsidP="000F6D6A">
            <w:pPr>
              <w:jc w:val="center"/>
              <w:rPr>
                <w:sz w:val="22"/>
              </w:rPr>
            </w:pPr>
          </w:p>
        </w:tc>
        <w:tc>
          <w:tcPr>
            <w:tcW w:w="1984" w:type="dxa"/>
            <w:noWrap/>
            <w:vAlign w:val="center"/>
            <w:hideMark/>
          </w:tcPr>
          <w:p w14:paraId="41151533" w14:textId="77777777" w:rsidR="00866666" w:rsidRPr="00C17F4C" w:rsidRDefault="00866666" w:rsidP="000F6D6A">
            <w:pPr>
              <w:jc w:val="center"/>
              <w:rPr>
                <w:sz w:val="22"/>
              </w:rPr>
            </w:pPr>
            <w:r w:rsidRPr="00C17F4C">
              <w:rPr>
                <w:sz w:val="22"/>
              </w:rPr>
              <w:t>0.9 (0.9, 1.0)</w:t>
            </w:r>
          </w:p>
        </w:tc>
        <w:tc>
          <w:tcPr>
            <w:tcW w:w="1136" w:type="dxa"/>
            <w:noWrap/>
            <w:vAlign w:val="center"/>
            <w:hideMark/>
          </w:tcPr>
          <w:p w14:paraId="60DB23A3" w14:textId="77777777" w:rsidR="00866666" w:rsidRPr="00C17F4C" w:rsidRDefault="00866666" w:rsidP="000F6D6A">
            <w:pPr>
              <w:jc w:val="center"/>
              <w:rPr>
                <w:sz w:val="22"/>
              </w:rPr>
            </w:pPr>
            <w:r w:rsidRPr="00C17F4C">
              <w:rPr>
                <w:sz w:val="22"/>
              </w:rPr>
              <w:t>0.77</w:t>
            </w:r>
          </w:p>
        </w:tc>
      </w:tr>
      <w:tr w:rsidR="00866666" w:rsidRPr="00C17F4C" w14:paraId="616192EF" w14:textId="77777777" w:rsidTr="000F6D6A">
        <w:trPr>
          <w:trHeight w:hRule="exact" w:val="301"/>
        </w:trPr>
        <w:tc>
          <w:tcPr>
            <w:tcW w:w="3114" w:type="dxa"/>
            <w:noWrap/>
            <w:vAlign w:val="center"/>
            <w:hideMark/>
          </w:tcPr>
          <w:p w14:paraId="72D82772" w14:textId="77777777" w:rsidR="00866666" w:rsidRPr="00C17F4C" w:rsidRDefault="00866666" w:rsidP="000F6D6A">
            <w:pPr>
              <w:rPr>
                <w:sz w:val="22"/>
              </w:rPr>
            </w:pPr>
            <w:r w:rsidRPr="00C17F4C">
              <w:rPr>
                <w:sz w:val="22"/>
              </w:rPr>
              <w:t>Gender</w:t>
            </w:r>
          </w:p>
        </w:tc>
        <w:tc>
          <w:tcPr>
            <w:tcW w:w="1848" w:type="dxa"/>
            <w:noWrap/>
            <w:vAlign w:val="center"/>
            <w:hideMark/>
          </w:tcPr>
          <w:p w14:paraId="696E23FE" w14:textId="77777777" w:rsidR="00866666" w:rsidRPr="00C17F4C" w:rsidRDefault="00866666" w:rsidP="000F6D6A">
            <w:pPr>
              <w:jc w:val="center"/>
              <w:rPr>
                <w:sz w:val="22"/>
              </w:rPr>
            </w:pPr>
          </w:p>
        </w:tc>
        <w:tc>
          <w:tcPr>
            <w:tcW w:w="992" w:type="dxa"/>
            <w:noWrap/>
            <w:vAlign w:val="center"/>
            <w:hideMark/>
          </w:tcPr>
          <w:p w14:paraId="4167B08C" w14:textId="77777777" w:rsidR="00866666" w:rsidRPr="00C17F4C" w:rsidRDefault="00866666" w:rsidP="000F6D6A">
            <w:pPr>
              <w:jc w:val="center"/>
              <w:rPr>
                <w:sz w:val="22"/>
              </w:rPr>
            </w:pPr>
          </w:p>
        </w:tc>
        <w:tc>
          <w:tcPr>
            <w:tcW w:w="1984" w:type="dxa"/>
            <w:noWrap/>
            <w:vAlign w:val="center"/>
            <w:hideMark/>
          </w:tcPr>
          <w:p w14:paraId="41ECCC91" w14:textId="77777777" w:rsidR="00866666" w:rsidRPr="00C17F4C" w:rsidRDefault="00866666" w:rsidP="000F6D6A">
            <w:pPr>
              <w:jc w:val="center"/>
              <w:rPr>
                <w:sz w:val="22"/>
              </w:rPr>
            </w:pPr>
            <w:r w:rsidRPr="00C17F4C">
              <w:rPr>
                <w:sz w:val="22"/>
              </w:rPr>
              <w:t>1.6 (0.7, 3.5)</w:t>
            </w:r>
          </w:p>
        </w:tc>
        <w:tc>
          <w:tcPr>
            <w:tcW w:w="1136" w:type="dxa"/>
            <w:noWrap/>
            <w:vAlign w:val="center"/>
            <w:hideMark/>
          </w:tcPr>
          <w:p w14:paraId="3470AB1F" w14:textId="77777777" w:rsidR="00866666" w:rsidRPr="00C17F4C" w:rsidRDefault="00866666" w:rsidP="000F6D6A">
            <w:pPr>
              <w:jc w:val="center"/>
              <w:rPr>
                <w:sz w:val="22"/>
              </w:rPr>
            </w:pPr>
            <w:r w:rsidRPr="00C17F4C">
              <w:rPr>
                <w:sz w:val="22"/>
              </w:rPr>
              <w:t>0.22</w:t>
            </w:r>
          </w:p>
        </w:tc>
      </w:tr>
      <w:tr w:rsidR="00866666" w:rsidRPr="00C17F4C" w14:paraId="373EC1C5" w14:textId="77777777" w:rsidTr="000F6D6A">
        <w:trPr>
          <w:trHeight w:hRule="exact" w:val="301"/>
        </w:trPr>
        <w:tc>
          <w:tcPr>
            <w:tcW w:w="3114" w:type="dxa"/>
            <w:noWrap/>
            <w:vAlign w:val="center"/>
            <w:hideMark/>
          </w:tcPr>
          <w:p w14:paraId="774ED062" w14:textId="77777777" w:rsidR="00866666" w:rsidRPr="00C17F4C" w:rsidRDefault="00866666" w:rsidP="000F6D6A">
            <w:pPr>
              <w:rPr>
                <w:sz w:val="22"/>
              </w:rPr>
            </w:pPr>
            <w:r w:rsidRPr="00C17F4C">
              <w:rPr>
                <w:sz w:val="22"/>
              </w:rPr>
              <w:t>LEDD</w:t>
            </w:r>
          </w:p>
        </w:tc>
        <w:tc>
          <w:tcPr>
            <w:tcW w:w="1848" w:type="dxa"/>
            <w:noWrap/>
            <w:vAlign w:val="center"/>
            <w:hideMark/>
          </w:tcPr>
          <w:p w14:paraId="259D3F95" w14:textId="77777777" w:rsidR="00866666" w:rsidRPr="00C17F4C" w:rsidRDefault="00866666" w:rsidP="000F6D6A">
            <w:pPr>
              <w:jc w:val="center"/>
              <w:rPr>
                <w:sz w:val="22"/>
              </w:rPr>
            </w:pPr>
          </w:p>
        </w:tc>
        <w:tc>
          <w:tcPr>
            <w:tcW w:w="992" w:type="dxa"/>
            <w:noWrap/>
            <w:vAlign w:val="center"/>
            <w:hideMark/>
          </w:tcPr>
          <w:p w14:paraId="1C9CF3E6" w14:textId="77777777" w:rsidR="00866666" w:rsidRPr="00C17F4C" w:rsidRDefault="00866666" w:rsidP="000F6D6A">
            <w:pPr>
              <w:jc w:val="center"/>
              <w:rPr>
                <w:sz w:val="22"/>
              </w:rPr>
            </w:pPr>
          </w:p>
        </w:tc>
        <w:tc>
          <w:tcPr>
            <w:tcW w:w="1984" w:type="dxa"/>
            <w:noWrap/>
            <w:vAlign w:val="center"/>
            <w:hideMark/>
          </w:tcPr>
          <w:p w14:paraId="4C457DF2" w14:textId="77777777" w:rsidR="00866666" w:rsidRPr="00C17F4C" w:rsidRDefault="00866666" w:rsidP="000F6D6A">
            <w:pPr>
              <w:jc w:val="center"/>
              <w:rPr>
                <w:sz w:val="22"/>
              </w:rPr>
            </w:pPr>
            <w:r w:rsidRPr="00C17F4C">
              <w:rPr>
                <w:sz w:val="22"/>
              </w:rPr>
              <w:t>0.9 (0.9, 1)</w:t>
            </w:r>
          </w:p>
        </w:tc>
        <w:tc>
          <w:tcPr>
            <w:tcW w:w="1136" w:type="dxa"/>
            <w:noWrap/>
            <w:vAlign w:val="center"/>
            <w:hideMark/>
          </w:tcPr>
          <w:p w14:paraId="20FD7A04" w14:textId="77777777" w:rsidR="00866666" w:rsidRPr="00C17F4C" w:rsidRDefault="00866666" w:rsidP="000F6D6A">
            <w:pPr>
              <w:jc w:val="center"/>
              <w:rPr>
                <w:b/>
                <w:sz w:val="22"/>
              </w:rPr>
            </w:pPr>
            <w:r w:rsidRPr="00C17F4C">
              <w:rPr>
                <w:b/>
                <w:sz w:val="22"/>
              </w:rPr>
              <w:t>0.04</w:t>
            </w:r>
          </w:p>
        </w:tc>
      </w:tr>
      <w:tr w:rsidR="00866666" w:rsidRPr="00C17F4C" w14:paraId="314ADF7A" w14:textId="77777777" w:rsidTr="000F6D6A">
        <w:trPr>
          <w:trHeight w:hRule="exact" w:val="301"/>
        </w:trPr>
        <w:tc>
          <w:tcPr>
            <w:tcW w:w="3114" w:type="dxa"/>
            <w:tcBorders>
              <w:bottom w:val="single" w:sz="4" w:space="0" w:color="auto"/>
            </w:tcBorders>
            <w:noWrap/>
            <w:vAlign w:val="center"/>
            <w:hideMark/>
          </w:tcPr>
          <w:p w14:paraId="7D9C85FE" w14:textId="77777777" w:rsidR="00866666" w:rsidRPr="00C17F4C" w:rsidRDefault="00866666" w:rsidP="000F6D6A">
            <w:pPr>
              <w:rPr>
                <w:sz w:val="22"/>
              </w:rPr>
            </w:pPr>
            <w:r w:rsidRPr="00C17F4C">
              <w:rPr>
                <w:sz w:val="22"/>
              </w:rPr>
              <w:t>LEDD  Dag</w:t>
            </w:r>
          </w:p>
        </w:tc>
        <w:tc>
          <w:tcPr>
            <w:tcW w:w="1848" w:type="dxa"/>
            <w:tcBorders>
              <w:bottom w:val="single" w:sz="4" w:space="0" w:color="auto"/>
            </w:tcBorders>
            <w:noWrap/>
            <w:vAlign w:val="center"/>
            <w:hideMark/>
          </w:tcPr>
          <w:p w14:paraId="78CD62E5" w14:textId="77777777" w:rsidR="00866666" w:rsidRPr="00C17F4C" w:rsidRDefault="00866666" w:rsidP="000F6D6A">
            <w:pPr>
              <w:jc w:val="center"/>
              <w:rPr>
                <w:sz w:val="22"/>
              </w:rPr>
            </w:pPr>
          </w:p>
        </w:tc>
        <w:tc>
          <w:tcPr>
            <w:tcW w:w="992" w:type="dxa"/>
            <w:tcBorders>
              <w:bottom w:val="single" w:sz="4" w:space="0" w:color="auto"/>
            </w:tcBorders>
            <w:noWrap/>
            <w:vAlign w:val="center"/>
            <w:hideMark/>
          </w:tcPr>
          <w:p w14:paraId="7A57F4AE" w14:textId="77777777" w:rsidR="00866666" w:rsidRPr="00C17F4C" w:rsidRDefault="00866666" w:rsidP="000F6D6A">
            <w:pPr>
              <w:jc w:val="center"/>
              <w:rPr>
                <w:sz w:val="22"/>
              </w:rPr>
            </w:pPr>
          </w:p>
        </w:tc>
        <w:tc>
          <w:tcPr>
            <w:tcW w:w="1984" w:type="dxa"/>
            <w:tcBorders>
              <w:bottom w:val="single" w:sz="4" w:space="0" w:color="auto"/>
            </w:tcBorders>
            <w:noWrap/>
            <w:vAlign w:val="center"/>
            <w:hideMark/>
          </w:tcPr>
          <w:p w14:paraId="1B52C368" w14:textId="77777777" w:rsidR="00866666" w:rsidRPr="00C17F4C" w:rsidRDefault="00866666" w:rsidP="000F6D6A">
            <w:pPr>
              <w:jc w:val="center"/>
              <w:rPr>
                <w:sz w:val="22"/>
              </w:rPr>
            </w:pPr>
            <w:r w:rsidRPr="00C17F4C">
              <w:rPr>
                <w:sz w:val="22"/>
              </w:rPr>
              <w:t>1.0 (0.9, 1.0)</w:t>
            </w:r>
          </w:p>
        </w:tc>
        <w:tc>
          <w:tcPr>
            <w:tcW w:w="1136" w:type="dxa"/>
            <w:tcBorders>
              <w:bottom w:val="single" w:sz="4" w:space="0" w:color="auto"/>
            </w:tcBorders>
            <w:noWrap/>
            <w:vAlign w:val="center"/>
            <w:hideMark/>
          </w:tcPr>
          <w:p w14:paraId="511F1A90" w14:textId="77777777" w:rsidR="00866666" w:rsidRPr="00C17F4C" w:rsidRDefault="00866666" w:rsidP="000F6D6A">
            <w:pPr>
              <w:jc w:val="center"/>
              <w:rPr>
                <w:sz w:val="22"/>
              </w:rPr>
            </w:pPr>
            <w:r w:rsidRPr="00C17F4C">
              <w:rPr>
                <w:sz w:val="22"/>
              </w:rPr>
              <w:t>0.44</w:t>
            </w:r>
          </w:p>
        </w:tc>
      </w:tr>
      <w:tr w:rsidR="00866666" w:rsidRPr="00C17F4C" w14:paraId="70BA9D7A" w14:textId="77777777" w:rsidTr="000F6D6A">
        <w:trPr>
          <w:trHeight w:hRule="exact" w:val="301"/>
        </w:trPr>
        <w:tc>
          <w:tcPr>
            <w:tcW w:w="9074" w:type="dxa"/>
            <w:gridSpan w:val="5"/>
            <w:tcBorders>
              <w:top w:val="single" w:sz="4" w:space="0" w:color="auto"/>
            </w:tcBorders>
            <w:noWrap/>
            <w:vAlign w:val="center"/>
          </w:tcPr>
          <w:p w14:paraId="206C2B02" w14:textId="77777777" w:rsidR="00866666" w:rsidRPr="00C17F4C" w:rsidRDefault="00866666" w:rsidP="000F6D6A">
            <w:pPr>
              <w:jc w:val="center"/>
              <w:rPr>
                <w:b/>
                <w:sz w:val="22"/>
              </w:rPr>
            </w:pPr>
            <w:r w:rsidRPr="00C17F4C">
              <w:rPr>
                <w:b/>
                <w:bCs/>
                <w:sz w:val="22"/>
              </w:rPr>
              <w:t>Delusions</w:t>
            </w:r>
          </w:p>
        </w:tc>
      </w:tr>
      <w:tr w:rsidR="00866666" w:rsidRPr="00C17F4C" w14:paraId="6D2E6823" w14:textId="77777777" w:rsidTr="000F6D6A">
        <w:trPr>
          <w:trHeight w:hRule="exact" w:val="301"/>
        </w:trPr>
        <w:tc>
          <w:tcPr>
            <w:tcW w:w="3114" w:type="dxa"/>
            <w:noWrap/>
            <w:vAlign w:val="center"/>
            <w:hideMark/>
          </w:tcPr>
          <w:p w14:paraId="4238428A" w14:textId="77777777" w:rsidR="00866666" w:rsidRPr="00C17F4C" w:rsidRDefault="00866666" w:rsidP="000F6D6A">
            <w:pPr>
              <w:rPr>
                <w:b/>
                <w:bCs/>
                <w:i/>
                <w:sz w:val="22"/>
              </w:rPr>
            </w:pPr>
            <w:r w:rsidRPr="00C17F4C">
              <w:rPr>
                <w:b/>
                <w:bCs/>
                <w:i/>
                <w:sz w:val="22"/>
              </w:rPr>
              <w:t>Univariable</w:t>
            </w:r>
          </w:p>
        </w:tc>
        <w:tc>
          <w:tcPr>
            <w:tcW w:w="1848" w:type="dxa"/>
            <w:noWrap/>
            <w:vAlign w:val="center"/>
            <w:hideMark/>
          </w:tcPr>
          <w:p w14:paraId="035D6D4C" w14:textId="77777777" w:rsidR="00866666" w:rsidRPr="00C17F4C" w:rsidRDefault="00866666" w:rsidP="000F6D6A">
            <w:pPr>
              <w:jc w:val="center"/>
              <w:rPr>
                <w:b/>
                <w:bCs/>
                <w:sz w:val="22"/>
              </w:rPr>
            </w:pPr>
          </w:p>
        </w:tc>
        <w:tc>
          <w:tcPr>
            <w:tcW w:w="992" w:type="dxa"/>
            <w:noWrap/>
            <w:vAlign w:val="center"/>
            <w:hideMark/>
          </w:tcPr>
          <w:p w14:paraId="3236A2D3" w14:textId="77777777" w:rsidR="00866666" w:rsidRPr="00C17F4C" w:rsidRDefault="00866666" w:rsidP="000F6D6A">
            <w:pPr>
              <w:jc w:val="center"/>
              <w:rPr>
                <w:b/>
                <w:bCs/>
                <w:sz w:val="22"/>
              </w:rPr>
            </w:pPr>
          </w:p>
        </w:tc>
        <w:tc>
          <w:tcPr>
            <w:tcW w:w="1984" w:type="dxa"/>
            <w:noWrap/>
            <w:vAlign w:val="center"/>
            <w:hideMark/>
          </w:tcPr>
          <w:p w14:paraId="7511448D" w14:textId="77777777" w:rsidR="00866666" w:rsidRPr="00C17F4C" w:rsidRDefault="00866666" w:rsidP="000F6D6A">
            <w:pPr>
              <w:jc w:val="center"/>
              <w:rPr>
                <w:i/>
                <w:sz w:val="22"/>
              </w:rPr>
            </w:pPr>
            <w:r w:rsidRPr="00C17F4C">
              <w:rPr>
                <w:b/>
                <w:bCs/>
                <w:i/>
                <w:sz w:val="22"/>
              </w:rPr>
              <w:t>Multivariable</w:t>
            </w:r>
          </w:p>
        </w:tc>
        <w:tc>
          <w:tcPr>
            <w:tcW w:w="1136" w:type="dxa"/>
            <w:noWrap/>
            <w:vAlign w:val="center"/>
            <w:hideMark/>
          </w:tcPr>
          <w:p w14:paraId="327FD580" w14:textId="77777777" w:rsidR="00866666" w:rsidRPr="00C17F4C" w:rsidRDefault="00866666" w:rsidP="000F6D6A">
            <w:pPr>
              <w:jc w:val="center"/>
              <w:rPr>
                <w:sz w:val="22"/>
              </w:rPr>
            </w:pPr>
          </w:p>
        </w:tc>
      </w:tr>
      <w:tr w:rsidR="00866666" w:rsidRPr="00C17F4C" w14:paraId="751D8DE0" w14:textId="77777777" w:rsidTr="000F6D6A">
        <w:trPr>
          <w:trHeight w:hRule="exact" w:val="301"/>
        </w:trPr>
        <w:tc>
          <w:tcPr>
            <w:tcW w:w="3114" w:type="dxa"/>
            <w:noWrap/>
            <w:vAlign w:val="center"/>
            <w:hideMark/>
          </w:tcPr>
          <w:p w14:paraId="285E0259" w14:textId="77777777" w:rsidR="00866666" w:rsidRPr="00C17F4C" w:rsidRDefault="00866666" w:rsidP="000F6D6A">
            <w:pPr>
              <w:rPr>
                <w:sz w:val="22"/>
              </w:rPr>
            </w:pPr>
          </w:p>
        </w:tc>
        <w:tc>
          <w:tcPr>
            <w:tcW w:w="1848" w:type="dxa"/>
            <w:noWrap/>
            <w:vAlign w:val="center"/>
            <w:hideMark/>
          </w:tcPr>
          <w:p w14:paraId="398CDF15" w14:textId="77777777" w:rsidR="00866666" w:rsidRPr="00C17F4C" w:rsidRDefault="00866666" w:rsidP="000F6D6A">
            <w:pPr>
              <w:jc w:val="center"/>
              <w:rPr>
                <w:sz w:val="22"/>
              </w:rPr>
            </w:pPr>
            <w:r w:rsidRPr="00C17F4C">
              <w:rPr>
                <w:sz w:val="22"/>
              </w:rPr>
              <w:t>HR (95% CI)</w:t>
            </w:r>
          </w:p>
        </w:tc>
        <w:tc>
          <w:tcPr>
            <w:tcW w:w="992" w:type="dxa"/>
            <w:noWrap/>
            <w:vAlign w:val="center"/>
            <w:hideMark/>
          </w:tcPr>
          <w:p w14:paraId="6C56FECB" w14:textId="77777777" w:rsidR="00866666" w:rsidRPr="00C17F4C" w:rsidRDefault="00866666" w:rsidP="000F6D6A">
            <w:pPr>
              <w:jc w:val="center"/>
              <w:rPr>
                <w:sz w:val="22"/>
              </w:rPr>
            </w:pPr>
            <w:r w:rsidRPr="00C17F4C">
              <w:rPr>
                <w:sz w:val="22"/>
              </w:rPr>
              <w:t>p</w:t>
            </w:r>
          </w:p>
        </w:tc>
        <w:tc>
          <w:tcPr>
            <w:tcW w:w="1984" w:type="dxa"/>
            <w:noWrap/>
            <w:vAlign w:val="center"/>
            <w:hideMark/>
          </w:tcPr>
          <w:p w14:paraId="6079AD9A" w14:textId="77777777" w:rsidR="00866666" w:rsidRPr="00C17F4C" w:rsidRDefault="00866666" w:rsidP="000F6D6A">
            <w:pPr>
              <w:jc w:val="center"/>
              <w:rPr>
                <w:sz w:val="22"/>
              </w:rPr>
            </w:pPr>
            <w:r w:rsidRPr="00C17F4C">
              <w:rPr>
                <w:sz w:val="22"/>
              </w:rPr>
              <w:t>aHR (95% CI)</w:t>
            </w:r>
          </w:p>
        </w:tc>
        <w:tc>
          <w:tcPr>
            <w:tcW w:w="1136" w:type="dxa"/>
            <w:noWrap/>
            <w:vAlign w:val="center"/>
            <w:hideMark/>
          </w:tcPr>
          <w:p w14:paraId="3705D087" w14:textId="77777777" w:rsidR="00866666" w:rsidRPr="00C17F4C" w:rsidRDefault="00866666" w:rsidP="000F6D6A">
            <w:pPr>
              <w:jc w:val="center"/>
              <w:rPr>
                <w:sz w:val="22"/>
              </w:rPr>
            </w:pPr>
            <w:r w:rsidRPr="00C17F4C">
              <w:rPr>
                <w:sz w:val="22"/>
              </w:rPr>
              <w:t>p</w:t>
            </w:r>
          </w:p>
        </w:tc>
      </w:tr>
      <w:tr w:rsidR="00866666" w:rsidRPr="00C17F4C" w14:paraId="5FD82A44" w14:textId="77777777" w:rsidTr="000F6D6A">
        <w:trPr>
          <w:trHeight w:hRule="exact" w:val="301"/>
        </w:trPr>
        <w:tc>
          <w:tcPr>
            <w:tcW w:w="3114" w:type="dxa"/>
            <w:noWrap/>
            <w:vAlign w:val="center"/>
            <w:hideMark/>
          </w:tcPr>
          <w:p w14:paraId="09D8CB7B" w14:textId="77777777" w:rsidR="00866666" w:rsidRPr="00C17F4C" w:rsidRDefault="00866666" w:rsidP="000F6D6A">
            <w:pPr>
              <w:rPr>
                <w:sz w:val="22"/>
                <w:lang w:val="en-US"/>
              </w:rPr>
            </w:pPr>
            <w:r w:rsidRPr="00C17F4C">
              <w:rPr>
                <w:sz w:val="22"/>
                <w:lang w:val="en-US"/>
              </w:rPr>
              <w:t xml:space="preserve">GBA Mild  vs. Risk </w:t>
            </w:r>
          </w:p>
        </w:tc>
        <w:tc>
          <w:tcPr>
            <w:tcW w:w="1848" w:type="dxa"/>
            <w:noWrap/>
            <w:vAlign w:val="center"/>
            <w:hideMark/>
          </w:tcPr>
          <w:p w14:paraId="5D02DFF6" w14:textId="77777777" w:rsidR="00866666" w:rsidRPr="00C17F4C" w:rsidRDefault="00866666" w:rsidP="000F6D6A">
            <w:pPr>
              <w:jc w:val="center"/>
              <w:rPr>
                <w:sz w:val="22"/>
              </w:rPr>
            </w:pPr>
            <w:r w:rsidRPr="00C17F4C">
              <w:rPr>
                <w:sz w:val="22"/>
              </w:rPr>
              <w:t>3.4 (0.8, 14.6)</w:t>
            </w:r>
          </w:p>
        </w:tc>
        <w:tc>
          <w:tcPr>
            <w:tcW w:w="992" w:type="dxa"/>
            <w:noWrap/>
            <w:vAlign w:val="center"/>
            <w:hideMark/>
          </w:tcPr>
          <w:p w14:paraId="5256B5A3" w14:textId="77777777" w:rsidR="00866666" w:rsidRPr="00C17F4C" w:rsidRDefault="00866666" w:rsidP="000F6D6A">
            <w:pPr>
              <w:jc w:val="center"/>
              <w:rPr>
                <w:sz w:val="22"/>
              </w:rPr>
            </w:pPr>
            <w:r w:rsidRPr="00C17F4C">
              <w:rPr>
                <w:sz w:val="22"/>
              </w:rPr>
              <w:t>0.09</w:t>
            </w:r>
          </w:p>
        </w:tc>
        <w:tc>
          <w:tcPr>
            <w:tcW w:w="1984" w:type="dxa"/>
            <w:noWrap/>
            <w:vAlign w:val="center"/>
            <w:hideMark/>
          </w:tcPr>
          <w:p w14:paraId="6382FCD0" w14:textId="77777777" w:rsidR="00866666" w:rsidRPr="00C17F4C" w:rsidRDefault="00866666" w:rsidP="000F6D6A">
            <w:pPr>
              <w:jc w:val="center"/>
              <w:rPr>
                <w:sz w:val="22"/>
              </w:rPr>
            </w:pPr>
            <w:r w:rsidRPr="00C17F4C">
              <w:rPr>
                <w:sz w:val="22"/>
              </w:rPr>
              <w:t>3.0 (0.5, 19.1)</w:t>
            </w:r>
          </w:p>
        </w:tc>
        <w:tc>
          <w:tcPr>
            <w:tcW w:w="1136" w:type="dxa"/>
            <w:noWrap/>
            <w:vAlign w:val="center"/>
            <w:hideMark/>
          </w:tcPr>
          <w:p w14:paraId="3329A628" w14:textId="77777777" w:rsidR="00866666" w:rsidRPr="00C17F4C" w:rsidRDefault="00866666" w:rsidP="000F6D6A">
            <w:pPr>
              <w:jc w:val="center"/>
              <w:rPr>
                <w:sz w:val="22"/>
              </w:rPr>
            </w:pPr>
            <w:r w:rsidRPr="00C17F4C">
              <w:rPr>
                <w:sz w:val="22"/>
              </w:rPr>
              <w:t>0.24</w:t>
            </w:r>
          </w:p>
        </w:tc>
      </w:tr>
      <w:tr w:rsidR="00866666" w:rsidRPr="00C17F4C" w14:paraId="7B551ACC" w14:textId="77777777" w:rsidTr="000F6D6A">
        <w:trPr>
          <w:trHeight w:hRule="exact" w:val="301"/>
        </w:trPr>
        <w:tc>
          <w:tcPr>
            <w:tcW w:w="3114" w:type="dxa"/>
            <w:noWrap/>
            <w:vAlign w:val="center"/>
            <w:hideMark/>
          </w:tcPr>
          <w:p w14:paraId="02DA5576" w14:textId="77777777" w:rsidR="00866666" w:rsidRPr="00C17F4C" w:rsidRDefault="00866666" w:rsidP="000F6D6A">
            <w:pPr>
              <w:rPr>
                <w:sz w:val="22"/>
              </w:rPr>
            </w:pPr>
            <w:r w:rsidRPr="00C17F4C">
              <w:rPr>
                <w:sz w:val="22"/>
              </w:rPr>
              <w:t>GBA Mild  vs Complex</w:t>
            </w:r>
          </w:p>
        </w:tc>
        <w:tc>
          <w:tcPr>
            <w:tcW w:w="1848" w:type="dxa"/>
            <w:noWrap/>
            <w:vAlign w:val="center"/>
            <w:hideMark/>
          </w:tcPr>
          <w:p w14:paraId="0D0D52C8" w14:textId="77777777" w:rsidR="00866666" w:rsidRPr="00C17F4C" w:rsidRDefault="00866666" w:rsidP="000F6D6A">
            <w:pPr>
              <w:jc w:val="center"/>
              <w:rPr>
                <w:sz w:val="22"/>
              </w:rPr>
            </w:pPr>
            <w:r w:rsidRPr="00C17F4C">
              <w:rPr>
                <w:sz w:val="22"/>
              </w:rPr>
              <w:t>5.7 (1.3, 24.5)</w:t>
            </w:r>
          </w:p>
        </w:tc>
        <w:tc>
          <w:tcPr>
            <w:tcW w:w="992" w:type="dxa"/>
            <w:noWrap/>
            <w:vAlign w:val="center"/>
            <w:hideMark/>
          </w:tcPr>
          <w:p w14:paraId="532D7E00" w14:textId="77777777" w:rsidR="00866666" w:rsidRPr="00C17F4C" w:rsidRDefault="00866666" w:rsidP="000F6D6A">
            <w:pPr>
              <w:jc w:val="center"/>
              <w:rPr>
                <w:b/>
                <w:sz w:val="22"/>
              </w:rPr>
            </w:pPr>
            <w:r w:rsidRPr="00C17F4C">
              <w:rPr>
                <w:b/>
                <w:sz w:val="22"/>
              </w:rPr>
              <w:t>0.02</w:t>
            </w:r>
          </w:p>
        </w:tc>
        <w:tc>
          <w:tcPr>
            <w:tcW w:w="1984" w:type="dxa"/>
            <w:noWrap/>
            <w:vAlign w:val="center"/>
            <w:hideMark/>
          </w:tcPr>
          <w:p w14:paraId="1347B171" w14:textId="77777777" w:rsidR="00866666" w:rsidRPr="00C17F4C" w:rsidRDefault="00866666" w:rsidP="000F6D6A">
            <w:pPr>
              <w:jc w:val="center"/>
              <w:rPr>
                <w:sz w:val="22"/>
              </w:rPr>
            </w:pPr>
            <w:r w:rsidRPr="00C17F4C">
              <w:rPr>
                <w:sz w:val="22"/>
              </w:rPr>
              <w:t>6.1 (1.1, 32.4)</w:t>
            </w:r>
          </w:p>
        </w:tc>
        <w:tc>
          <w:tcPr>
            <w:tcW w:w="1136" w:type="dxa"/>
            <w:noWrap/>
            <w:vAlign w:val="center"/>
            <w:hideMark/>
          </w:tcPr>
          <w:p w14:paraId="406EF260" w14:textId="77777777" w:rsidR="00866666" w:rsidRPr="00C17F4C" w:rsidRDefault="00866666" w:rsidP="000F6D6A">
            <w:pPr>
              <w:jc w:val="center"/>
              <w:rPr>
                <w:b/>
                <w:sz w:val="22"/>
              </w:rPr>
            </w:pPr>
            <w:r w:rsidRPr="00C17F4C">
              <w:rPr>
                <w:b/>
                <w:sz w:val="22"/>
              </w:rPr>
              <w:t>0.04</w:t>
            </w:r>
          </w:p>
        </w:tc>
      </w:tr>
      <w:tr w:rsidR="00866666" w:rsidRPr="00C17F4C" w14:paraId="6E20CB23" w14:textId="77777777" w:rsidTr="000F6D6A">
        <w:trPr>
          <w:trHeight w:hRule="exact" w:val="301"/>
        </w:trPr>
        <w:tc>
          <w:tcPr>
            <w:tcW w:w="3114" w:type="dxa"/>
            <w:noWrap/>
            <w:vAlign w:val="center"/>
            <w:hideMark/>
          </w:tcPr>
          <w:p w14:paraId="0AF200B8" w14:textId="77777777" w:rsidR="00866666" w:rsidRPr="00C17F4C" w:rsidRDefault="00866666" w:rsidP="000F6D6A">
            <w:pPr>
              <w:rPr>
                <w:sz w:val="22"/>
              </w:rPr>
            </w:pPr>
            <w:r w:rsidRPr="00C17F4C">
              <w:rPr>
                <w:sz w:val="22"/>
              </w:rPr>
              <w:t>GBA Mild  vs. Severe</w:t>
            </w:r>
          </w:p>
        </w:tc>
        <w:tc>
          <w:tcPr>
            <w:tcW w:w="1848" w:type="dxa"/>
            <w:noWrap/>
            <w:vAlign w:val="center"/>
            <w:hideMark/>
          </w:tcPr>
          <w:p w14:paraId="01124905" w14:textId="77777777" w:rsidR="00866666" w:rsidRPr="00C17F4C" w:rsidRDefault="00866666" w:rsidP="000F6D6A">
            <w:pPr>
              <w:jc w:val="center"/>
              <w:rPr>
                <w:sz w:val="22"/>
              </w:rPr>
            </w:pPr>
            <w:r w:rsidRPr="00C17F4C">
              <w:rPr>
                <w:sz w:val="22"/>
              </w:rPr>
              <w:t>3.6 (0.9, 13.8)</w:t>
            </w:r>
          </w:p>
        </w:tc>
        <w:tc>
          <w:tcPr>
            <w:tcW w:w="992" w:type="dxa"/>
            <w:noWrap/>
            <w:vAlign w:val="center"/>
            <w:hideMark/>
          </w:tcPr>
          <w:p w14:paraId="358804CE" w14:textId="77777777" w:rsidR="00866666" w:rsidRPr="00C17F4C" w:rsidRDefault="00866666" w:rsidP="000F6D6A">
            <w:pPr>
              <w:jc w:val="center"/>
              <w:rPr>
                <w:sz w:val="22"/>
              </w:rPr>
            </w:pPr>
            <w:r w:rsidRPr="00C17F4C">
              <w:rPr>
                <w:sz w:val="22"/>
              </w:rPr>
              <w:t>0.07</w:t>
            </w:r>
          </w:p>
        </w:tc>
        <w:tc>
          <w:tcPr>
            <w:tcW w:w="1984" w:type="dxa"/>
            <w:noWrap/>
            <w:vAlign w:val="center"/>
            <w:hideMark/>
          </w:tcPr>
          <w:p w14:paraId="3E2D3152" w14:textId="77777777" w:rsidR="00866666" w:rsidRPr="00C17F4C" w:rsidRDefault="00866666" w:rsidP="000F6D6A">
            <w:pPr>
              <w:jc w:val="center"/>
              <w:rPr>
                <w:sz w:val="22"/>
              </w:rPr>
            </w:pPr>
            <w:r w:rsidRPr="00C17F4C">
              <w:rPr>
                <w:sz w:val="22"/>
              </w:rPr>
              <w:t>2.9 (0.6, 14.8)</w:t>
            </w:r>
          </w:p>
        </w:tc>
        <w:tc>
          <w:tcPr>
            <w:tcW w:w="1136" w:type="dxa"/>
            <w:noWrap/>
            <w:vAlign w:val="center"/>
            <w:hideMark/>
          </w:tcPr>
          <w:p w14:paraId="66C9FDF7" w14:textId="77777777" w:rsidR="00866666" w:rsidRPr="00C17F4C" w:rsidRDefault="00866666" w:rsidP="000F6D6A">
            <w:pPr>
              <w:jc w:val="center"/>
              <w:rPr>
                <w:sz w:val="22"/>
              </w:rPr>
            </w:pPr>
            <w:r w:rsidRPr="00C17F4C">
              <w:rPr>
                <w:sz w:val="22"/>
              </w:rPr>
              <w:t>0.18</w:t>
            </w:r>
          </w:p>
        </w:tc>
      </w:tr>
      <w:tr w:rsidR="00866666" w:rsidRPr="00C17F4C" w14:paraId="6E15FD7F" w14:textId="77777777" w:rsidTr="000F6D6A">
        <w:trPr>
          <w:trHeight w:hRule="exact" w:val="301"/>
        </w:trPr>
        <w:tc>
          <w:tcPr>
            <w:tcW w:w="3114" w:type="dxa"/>
            <w:noWrap/>
            <w:vAlign w:val="center"/>
            <w:hideMark/>
          </w:tcPr>
          <w:p w14:paraId="7B1DF8D2" w14:textId="77777777" w:rsidR="00866666" w:rsidRPr="00C17F4C" w:rsidRDefault="00866666" w:rsidP="000F6D6A">
            <w:pPr>
              <w:rPr>
                <w:sz w:val="22"/>
              </w:rPr>
            </w:pPr>
            <w:r w:rsidRPr="00C17F4C">
              <w:rPr>
                <w:sz w:val="22"/>
              </w:rPr>
              <w:t>Age</w:t>
            </w:r>
          </w:p>
        </w:tc>
        <w:tc>
          <w:tcPr>
            <w:tcW w:w="1848" w:type="dxa"/>
            <w:noWrap/>
            <w:vAlign w:val="center"/>
            <w:hideMark/>
          </w:tcPr>
          <w:p w14:paraId="47DF7AE9" w14:textId="77777777" w:rsidR="00866666" w:rsidRPr="00C17F4C" w:rsidRDefault="00866666" w:rsidP="000F6D6A">
            <w:pPr>
              <w:jc w:val="center"/>
              <w:rPr>
                <w:sz w:val="22"/>
              </w:rPr>
            </w:pPr>
          </w:p>
        </w:tc>
        <w:tc>
          <w:tcPr>
            <w:tcW w:w="992" w:type="dxa"/>
            <w:noWrap/>
            <w:vAlign w:val="center"/>
            <w:hideMark/>
          </w:tcPr>
          <w:p w14:paraId="637B28C4" w14:textId="77777777" w:rsidR="00866666" w:rsidRPr="00C17F4C" w:rsidRDefault="00866666" w:rsidP="000F6D6A">
            <w:pPr>
              <w:jc w:val="center"/>
              <w:rPr>
                <w:sz w:val="22"/>
              </w:rPr>
            </w:pPr>
          </w:p>
        </w:tc>
        <w:tc>
          <w:tcPr>
            <w:tcW w:w="1984" w:type="dxa"/>
            <w:noWrap/>
            <w:vAlign w:val="center"/>
            <w:hideMark/>
          </w:tcPr>
          <w:p w14:paraId="06D7C52B" w14:textId="77777777" w:rsidR="00866666" w:rsidRPr="00C17F4C" w:rsidRDefault="00866666" w:rsidP="000F6D6A">
            <w:pPr>
              <w:jc w:val="center"/>
              <w:rPr>
                <w:sz w:val="22"/>
              </w:rPr>
            </w:pPr>
            <w:r w:rsidRPr="00C17F4C">
              <w:rPr>
                <w:sz w:val="22"/>
              </w:rPr>
              <w:t>1.0 (0.9, 1.0)</w:t>
            </w:r>
          </w:p>
        </w:tc>
        <w:tc>
          <w:tcPr>
            <w:tcW w:w="1136" w:type="dxa"/>
            <w:noWrap/>
            <w:vAlign w:val="center"/>
            <w:hideMark/>
          </w:tcPr>
          <w:p w14:paraId="1EB3AD8F" w14:textId="77777777" w:rsidR="00866666" w:rsidRPr="00C17F4C" w:rsidRDefault="00866666" w:rsidP="000F6D6A">
            <w:pPr>
              <w:jc w:val="center"/>
              <w:rPr>
                <w:sz w:val="22"/>
              </w:rPr>
            </w:pPr>
            <w:r w:rsidRPr="00C17F4C">
              <w:rPr>
                <w:sz w:val="22"/>
              </w:rPr>
              <w:t>0.96</w:t>
            </w:r>
          </w:p>
        </w:tc>
      </w:tr>
      <w:tr w:rsidR="00866666" w:rsidRPr="00C17F4C" w14:paraId="7B05AA97" w14:textId="77777777" w:rsidTr="000F6D6A">
        <w:trPr>
          <w:trHeight w:hRule="exact" w:val="301"/>
        </w:trPr>
        <w:tc>
          <w:tcPr>
            <w:tcW w:w="3114" w:type="dxa"/>
            <w:noWrap/>
            <w:vAlign w:val="center"/>
            <w:hideMark/>
          </w:tcPr>
          <w:p w14:paraId="5CAAD3F7" w14:textId="77777777" w:rsidR="00866666" w:rsidRPr="00C17F4C" w:rsidRDefault="00866666" w:rsidP="000F6D6A">
            <w:pPr>
              <w:rPr>
                <w:sz w:val="22"/>
              </w:rPr>
            </w:pPr>
            <w:r w:rsidRPr="00C17F4C">
              <w:rPr>
                <w:sz w:val="22"/>
              </w:rPr>
              <w:t>Gender</w:t>
            </w:r>
          </w:p>
        </w:tc>
        <w:tc>
          <w:tcPr>
            <w:tcW w:w="1848" w:type="dxa"/>
            <w:noWrap/>
            <w:vAlign w:val="center"/>
            <w:hideMark/>
          </w:tcPr>
          <w:p w14:paraId="20929B0D" w14:textId="77777777" w:rsidR="00866666" w:rsidRPr="00C17F4C" w:rsidRDefault="00866666" w:rsidP="000F6D6A">
            <w:pPr>
              <w:jc w:val="center"/>
              <w:rPr>
                <w:sz w:val="22"/>
              </w:rPr>
            </w:pPr>
          </w:p>
        </w:tc>
        <w:tc>
          <w:tcPr>
            <w:tcW w:w="992" w:type="dxa"/>
            <w:noWrap/>
            <w:vAlign w:val="center"/>
            <w:hideMark/>
          </w:tcPr>
          <w:p w14:paraId="3352FFEA" w14:textId="77777777" w:rsidR="00866666" w:rsidRPr="00C17F4C" w:rsidRDefault="00866666" w:rsidP="000F6D6A">
            <w:pPr>
              <w:jc w:val="center"/>
              <w:rPr>
                <w:sz w:val="22"/>
              </w:rPr>
            </w:pPr>
          </w:p>
        </w:tc>
        <w:tc>
          <w:tcPr>
            <w:tcW w:w="1984" w:type="dxa"/>
            <w:noWrap/>
            <w:vAlign w:val="center"/>
            <w:hideMark/>
          </w:tcPr>
          <w:p w14:paraId="123084B5" w14:textId="77777777" w:rsidR="00866666" w:rsidRPr="00C17F4C" w:rsidRDefault="00866666" w:rsidP="000F6D6A">
            <w:pPr>
              <w:jc w:val="center"/>
              <w:rPr>
                <w:sz w:val="22"/>
              </w:rPr>
            </w:pPr>
            <w:r w:rsidRPr="00C17F4C">
              <w:rPr>
                <w:sz w:val="22"/>
              </w:rPr>
              <w:t>1.8 (0.6, 5.7)</w:t>
            </w:r>
          </w:p>
        </w:tc>
        <w:tc>
          <w:tcPr>
            <w:tcW w:w="1136" w:type="dxa"/>
            <w:noWrap/>
            <w:vAlign w:val="center"/>
            <w:hideMark/>
          </w:tcPr>
          <w:p w14:paraId="6A5FDF48" w14:textId="77777777" w:rsidR="00866666" w:rsidRPr="00C17F4C" w:rsidRDefault="00866666" w:rsidP="000F6D6A">
            <w:pPr>
              <w:jc w:val="center"/>
              <w:rPr>
                <w:sz w:val="22"/>
              </w:rPr>
            </w:pPr>
            <w:r w:rsidRPr="00C17F4C">
              <w:rPr>
                <w:sz w:val="22"/>
              </w:rPr>
              <w:t>0.27</w:t>
            </w:r>
          </w:p>
        </w:tc>
      </w:tr>
      <w:tr w:rsidR="00866666" w:rsidRPr="00C17F4C" w14:paraId="5EB03D4C" w14:textId="77777777" w:rsidTr="000F6D6A">
        <w:trPr>
          <w:trHeight w:hRule="exact" w:val="301"/>
        </w:trPr>
        <w:tc>
          <w:tcPr>
            <w:tcW w:w="3114" w:type="dxa"/>
            <w:noWrap/>
            <w:vAlign w:val="center"/>
            <w:hideMark/>
          </w:tcPr>
          <w:p w14:paraId="236E501A" w14:textId="77777777" w:rsidR="00866666" w:rsidRPr="00C17F4C" w:rsidRDefault="00866666" w:rsidP="000F6D6A">
            <w:pPr>
              <w:rPr>
                <w:sz w:val="22"/>
              </w:rPr>
            </w:pPr>
            <w:r w:rsidRPr="00C17F4C">
              <w:rPr>
                <w:sz w:val="22"/>
              </w:rPr>
              <w:t>LEDD</w:t>
            </w:r>
          </w:p>
        </w:tc>
        <w:tc>
          <w:tcPr>
            <w:tcW w:w="1848" w:type="dxa"/>
            <w:noWrap/>
            <w:vAlign w:val="center"/>
            <w:hideMark/>
          </w:tcPr>
          <w:p w14:paraId="5A03C8FD" w14:textId="77777777" w:rsidR="00866666" w:rsidRPr="00C17F4C" w:rsidRDefault="00866666" w:rsidP="000F6D6A">
            <w:pPr>
              <w:jc w:val="center"/>
              <w:rPr>
                <w:sz w:val="22"/>
              </w:rPr>
            </w:pPr>
          </w:p>
        </w:tc>
        <w:tc>
          <w:tcPr>
            <w:tcW w:w="992" w:type="dxa"/>
            <w:noWrap/>
            <w:vAlign w:val="center"/>
            <w:hideMark/>
          </w:tcPr>
          <w:p w14:paraId="5E42800E" w14:textId="77777777" w:rsidR="00866666" w:rsidRPr="00C17F4C" w:rsidRDefault="00866666" w:rsidP="000F6D6A">
            <w:pPr>
              <w:jc w:val="center"/>
              <w:rPr>
                <w:sz w:val="22"/>
              </w:rPr>
            </w:pPr>
          </w:p>
        </w:tc>
        <w:tc>
          <w:tcPr>
            <w:tcW w:w="1984" w:type="dxa"/>
            <w:noWrap/>
            <w:vAlign w:val="center"/>
            <w:hideMark/>
          </w:tcPr>
          <w:p w14:paraId="38377360" w14:textId="77777777" w:rsidR="00866666" w:rsidRPr="00C17F4C" w:rsidRDefault="00866666" w:rsidP="000F6D6A">
            <w:pPr>
              <w:jc w:val="center"/>
              <w:rPr>
                <w:sz w:val="22"/>
              </w:rPr>
            </w:pPr>
            <w:r w:rsidRPr="00C17F4C">
              <w:rPr>
                <w:sz w:val="22"/>
              </w:rPr>
              <w:t>0.9 (0.9, 1)</w:t>
            </w:r>
          </w:p>
        </w:tc>
        <w:tc>
          <w:tcPr>
            <w:tcW w:w="1136" w:type="dxa"/>
            <w:noWrap/>
            <w:vAlign w:val="center"/>
            <w:hideMark/>
          </w:tcPr>
          <w:p w14:paraId="4251FEFE" w14:textId="77777777" w:rsidR="00866666" w:rsidRPr="00C17F4C" w:rsidRDefault="00866666" w:rsidP="000F6D6A">
            <w:pPr>
              <w:jc w:val="center"/>
              <w:rPr>
                <w:b/>
                <w:sz w:val="22"/>
              </w:rPr>
            </w:pPr>
            <w:r w:rsidRPr="00C17F4C">
              <w:rPr>
                <w:b/>
                <w:sz w:val="22"/>
              </w:rPr>
              <w:t>0.03</w:t>
            </w:r>
          </w:p>
        </w:tc>
      </w:tr>
      <w:tr w:rsidR="00866666" w:rsidRPr="00C17F4C" w14:paraId="4B746643" w14:textId="77777777" w:rsidTr="000F6D6A">
        <w:trPr>
          <w:trHeight w:hRule="exact" w:val="301"/>
        </w:trPr>
        <w:tc>
          <w:tcPr>
            <w:tcW w:w="3114" w:type="dxa"/>
            <w:tcBorders>
              <w:bottom w:val="single" w:sz="4" w:space="0" w:color="auto"/>
            </w:tcBorders>
            <w:noWrap/>
            <w:vAlign w:val="center"/>
            <w:hideMark/>
          </w:tcPr>
          <w:p w14:paraId="2A2C8373" w14:textId="77777777" w:rsidR="00866666" w:rsidRPr="00C17F4C" w:rsidRDefault="00866666" w:rsidP="000F6D6A">
            <w:pPr>
              <w:rPr>
                <w:sz w:val="22"/>
              </w:rPr>
            </w:pPr>
            <w:r w:rsidRPr="00C17F4C">
              <w:rPr>
                <w:sz w:val="22"/>
              </w:rPr>
              <w:t>LEDD  Dag</w:t>
            </w:r>
          </w:p>
        </w:tc>
        <w:tc>
          <w:tcPr>
            <w:tcW w:w="1848" w:type="dxa"/>
            <w:tcBorders>
              <w:bottom w:val="single" w:sz="4" w:space="0" w:color="auto"/>
            </w:tcBorders>
            <w:noWrap/>
            <w:vAlign w:val="center"/>
            <w:hideMark/>
          </w:tcPr>
          <w:p w14:paraId="08BB8967" w14:textId="77777777" w:rsidR="00866666" w:rsidRPr="00C17F4C" w:rsidRDefault="00866666" w:rsidP="000F6D6A">
            <w:pPr>
              <w:jc w:val="center"/>
              <w:rPr>
                <w:sz w:val="22"/>
              </w:rPr>
            </w:pPr>
          </w:p>
        </w:tc>
        <w:tc>
          <w:tcPr>
            <w:tcW w:w="992" w:type="dxa"/>
            <w:tcBorders>
              <w:bottom w:val="single" w:sz="4" w:space="0" w:color="auto"/>
            </w:tcBorders>
            <w:noWrap/>
            <w:vAlign w:val="center"/>
            <w:hideMark/>
          </w:tcPr>
          <w:p w14:paraId="1D92F7DB" w14:textId="77777777" w:rsidR="00866666" w:rsidRPr="00C17F4C" w:rsidRDefault="00866666" w:rsidP="000F6D6A">
            <w:pPr>
              <w:jc w:val="center"/>
              <w:rPr>
                <w:sz w:val="22"/>
              </w:rPr>
            </w:pPr>
          </w:p>
        </w:tc>
        <w:tc>
          <w:tcPr>
            <w:tcW w:w="1984" w:type="dxa"/>
            <w:tcBorders>
              <w:bottom w:val="single" w:sz="4" w:space="0" w:color="auto"/>
            </w:tcBorders>
            <w:noWrap/>
            <w:vAlign w:val="center"/>
            <w:hideMark/>
          </w:tcPr>
          <w:p w14:paraId="2A3B5252" w14:textId="77777777" w:rsidR="00866666" w:rsidRPr="00C17F4C" w:rsidRDefault="00866666" w:rsidP="000F6D6A">
            <w:pPr>
              <w:jc w:val="center"/>
              <w:rPr>
                <w:sz w:val="22"/>
              </w:rPr>
            </w:pPr>
            <w:r w:rsidRPr="00C17F4C">
              <w:rPr>
                <w:sz w:val="22"/>
              </w:rPr>
              <w:t>1 (0.9, 1.0)</w:t>
            </w:r>
          </w:p>
        </w:tc>
        <w:tc>
          <w:tcPr>
            <w:tcW w:w="1136" w:type="dxa"/>
            <w:tcBorders>
              <w:bottom w:val="single" w:sz="4" w:space="0" w:color="auto"/>
            </w:tcBorders>
            <w:noWrap/>
            <w:vAlign w:val="center"/>
            <w:hideMark/>
          </w:tcPr>
          <w:p w14:paraId="40D1CB63" w14:textId="77777777" w:rsidR="00866666" w:rsidRPr="00C17F4C" w:rsidRDefault="00866666" w:rsidP="000F6D6A">
            <w:pPr>
              <w:jc w:val="center"/>
              <w:rPr>
                <w:sz w:val="22"/>
              </w:rPr>
            </w:pPr>
            <w:r w:rsidRPr="00C17F4C">
              <w:rPr>
                <w:sz w:val="22"/>
              </w:rPr>
              <w:t>0.68</w:t>
            </w:r>
          </w:p>
        </w:tc>
      </w:tr>
    </w:tbl>
    <w:p w14:paraId="4B83F540" w14:textId="77777777" w:rsidR="00866666" w:rsidRPr="00C17F4C" w:rsidRDefault="00866666" w:rsidP="00866666">
      <w:pPr>
        <w:spacing w:before="60"/>
        <w:rPr>
          <w:b/>
          <w:sz w:val="32"/>
          <w:lang w:val="en-US"/>
        </w:rPr>
      </w:pPr>
      <w:r w:rsidRPr="00C17F4C">
        <w:rPr>
          <w:lang w:val="en-US"/>
        </w:rPr>
        <w:t>Significant values (p=&lt;0.05) are shown in bold. HR: unadjusted Hazard Ratio extracted from Cox-Prop Hazard Model; aHR: adjusted HR extracted from Cox-Prop Hazard Model; LEDD, total Levodopa equivalent daily dose;  Dag, dopamine agonists; MCI, mild cognitive impairment.</w:t>
      </w:r>
    </w:p>
    <w:p w14:paraId="20647B15" w14:textId="77777777" w:rsidR="00866666" w:rsidRPr="00C17F4C" w:rsidRDefault="00866666" w:rsidP="00866666">
      <w:pPr>
        <w:rPr>
          <w:sz w:val="22"/>
          <w:szCs w:val="22"/>
          <w:lang w:val="en-US"/>
        </w:rPr>
      </w:pPr>
    </w:p>
    <w:p w14:paraId="70B3D511" w14:textId="77777777" w:rsidR="00866666" w:rsidRPr="00C17F4C" w:rsidRDefault="00866666">
      <w:pPr>
        <w:spacing w:line="240" w:lineRule="auto"/>
        <w:rPr>
          <w:b/>
          <w:color w:val="FF0000"/>
          <w:sz w:val="32"/>
          <w:lang w:val="en-US"/>
        </w:rPr>
      </w:pPr>
      <w:r w:rsidRPr="00C17F4C">
        <w:rPr>
          <w:color w:val="FF0000"/>
          <w:lang w:val="en-US"/>
        </w:rPr>
        <w:br w:type="page"/>
      </w:r>
    </w:p>
    <w:p w14:paraId="31F98CB0" w14:textId="55C7EAF5" w:rsidR="0037422D" w:rsidRDefault="0037422D" w:rsidP="0037422D">
      <w:pPr>
        <w:pStyle w:val="Titolo1"/>
        <w:rPr>
          <w:lang w:val="en-US"/>
        </w:rPr>
      </w:pPr>
      <w:r w:rsidRPr="00C17F4C">
        <w:rPr>
          <w:lang w:val="en-US"/>
        </w:rPr>
        <w:lastRenderedPageBreak/>
        <w:t>Supplementary Figure 1</w:t>
      </w:r>
    </w:p>
    <w:p w14:paraId="718D9610" w14:textId="5FC2D494" w:rsidR="00D80BD2" w:rsidRDefault="00D80BD2" w:rsidP="00D80BD2">
      <w:pPr>
        <w:rPr>
          <w:lang w:val="en-US"/>
        </w:rPr>
      </w:pPr>
    </w:p>
    <w:p w14:paraId="506219D7" w14:textId="04012C1D" w:rsidR="00D80BD2" w:rsidRPr="00D80BD2" w:rsidRDefault="00D80BD2" w:rsidP="00D80BD2">
      <w:pPr>
        <w:rPr>
          <w:lang w:val="en-US"/>
        </w:rPr>
      </w:pPr>
      <w:bookmarkStart w:id="3" w:name="_GoBack"/>
      <w:bookmarkEnd w:id="3"/>
      <w:r>
        <w:rPr>
          <w:lang w:val="en-US"/>
        </w:rPr>
        <w:drawing>
          <wp:inline distT="0" distB="0" distL="0" distR="0" wp14:anchorId="674AFD59" wp14:editId="2F023D94">
            <wp:extent cx="6115050" cy="2228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228850"/>
                    </a:xfrm>
                    <a:prstGeom prst="rect">
                      <a:avLst/>
                    </a:prstGeom>
                    <a:noFill/>
                    <a:ln>
                      <a:noFill/>
                    </a:ln>
                  </pic:spPr>
                </pic:pic>
              </a:graphicData>
            </a:graphic>
          </wp:inline>
        </w:drawing>
      </w:r>
    </w:p>
    <w:p w14:paraId="40B48BE0" w14:textId="26B231AA" w:rsidR="0037422D" w:rsidRPr="00C17F4C" w:rsidRDefault="0037422D" w:rsidP="0037422D">
      <w:pPr>
        <w:rPr>
          <w:lang w:val="en-US"/>
        </w:rPr>
      </w:pPr>
    </w:p>
    <w:p w14:paraId="2E95763D" w14:textId="37697A48" w:rsidR="0037422D" w:rsidRPr="00C17F4C" w:rsidRDefault="0037422D" w:rsidP="0037422D">
      <w:pPr>
        <w:spacing w:line="480" w:lineRule="auto"/>
        <w:rPr>
          <w:lang w:val="en-US"/>
        </w:rPr>
      </w:pPr>
      <w:r w:rsidRPr="00C17F4C">
        <w:rPr>
          <w:sz w:val="24"/>
          <w:szCs w:val="24"/>
          <w:lang w:val="en-US"/>
        </w:rPr>
        <w:t>Comparison of normalized GCase/Acid Maltase (AM) activity rate evaluated in PBMCs from heathy controls (HC), PD patient without and with GBA mutations (NM-PD and GBA-PD), and GD patients (GD) (A). GCase/AM activity rate was also compared among the four subclasses of GBA-PD patients (B).</w:t>
      </w:r>
    </w:p>
    <w:p w14:paraId="221FA23E" w14:textId="77777777" w:rsidR="0037422D" w:rsidRPr="00C17F4C" w:rsidRDefault="0037422D">
      <w:pPr>
        <w:spacing w:line="240" w:lineRule="auto"/>
        <w:rPr>
          <w:b/>
          <w:sz w:val="22"/>
          <w:lang w:val="en-US"/>
        </w:rPr>
      </w:pPr>
      <w:r w:rsidRPr="00C17F4C">
        <w:rPr>
          <w:sz w:val="22"/>
          <w:lang w:val="en-US"/>
        </w:rPr>
        <w:br w:type="page"/>
      </w:r>
    </w:p>
    <w:p w14:paraId="4D7A3637" w14:textId="541A5E5C" w:rsidR="00E745DA" w:rsidRPr="00C17F4C" w:rsidRDefault="00E745DA" w:rsidP="00931905">
      <w:pPr>
        <w:pStyle w:val="Titolo1"/>
        <w:rPr>
          <w:lang w:val="en-US"/>
        </w:rPr>
      </w:pPr>
      <w:r w:rsidRPr="00C17F4C">
        <w:rPr>
          <w:lang w:val="en-US"/>
        </w:rPr>
        <w:lastRenderedPageBreak/>
        <w:t>Supplementary references</w:t>
      </w:r>
    </w:p>
    <w:p w14:paraId="58737237" w14:textId="77777777" w:rsidR="00C17F4C" w:rsidRPr="00D80BD2" w:rsidRDefault="00E745DA" w:rsidP="00C17F4C">
      <w:pPr>
        <w:pStyle w:val="EndNoteBibliography"/>
        <w:rPr>
          <w:lang w:val="it-IT"/>
        </w:rPr>
      </w:pPr>
      <w:r w:rsidRPr="00C17F4C">
        <w:rPr>
          <w:b/>
          <w:sz w:val="32"/>
        </w:rPr>
        <w:fldChar w:fldCharType="begin"/>
      </w:r>
      <w:r w:rsidRPr="00C17F4C">
        <w:rPr>
          <w:b/>
          <w:sz w:val="32"/>
        </w:rPr>
        <w:instrText xml:space="preserve"> ADDIN EN.REFLIST </w:instrText>
      </w:r>
      <w:r w:rsidRPr="00C17F4C">
        <w:rPr>
          <w:b/>
          <w:sz w:val="32"/>
        </w:rPr>
        <w:fldChar w:fldCharType="separate"/>
      </w:r>
      <w:r w:rsidR="00C17F4C" w:rsidRPr="00C17F4C">
        <w:t>1.</w:t>
      </w:r>
      <w:r w:rsidR="00C17F4C" w:rsidRPr="00C17F4C">
        <w:tab/>
        <w:t xml:space="preserve">Postuma RB, Berg D, Stern M, et al. MDS clinical diagnostic criteria for Parkinson's disease. </w:t>
      </w:r>
      <w:r w:rsidR="00C17F4C" w:rsidRPr="00D80BD2">
        <w:rPr>
          <w:lang w:val="it-IT"/>
        </w:rPr>
        <w:t>Mov Disord 2015;30:1591-1601.</w:t>
      </w:r>
    </w:p>
    <w:p w14:paraId="54EFB0EC" w14:textId="77777777" w:rsidR="00C17F4C" w:rsidRPr="00C17F4C" w:rsidRDefault="00C17F4C" w:rsidP="00C17F4C">
      <w:pPr>
        <w:pStyle w:val="EndNoteBibliography"/>
      </w:pPr>
      <w:r w:rsidRPr="00D80BD2">
        <w:rPr>
          <w:lang w:val="it-IT"/>
        </w:rPr>
        <w:t>2.</w:t>
      </w:r>
      <w:r w:rsidRPr="00D80BD2">
        <w:rPr>
          <w:lang w:val="it-IT"/>
        </w:rPr>
        <w:tab/>
        <w:t xml:space="preserve">Litvan I, Goldman JG, Troster AI, et al. </w:t>
      </w:r>
      <w:r w:rsidRPr="00C17F4C">
        <w:t>Diagnostic criteria for mild cognitive impairment in Parkinson's disease: Movement Disorder Society Task Force guidelines. Mov Disord 2012;27:349-356.</w:t>
      </w:r>
    </w:p>
    <w:p w14:paraId="17F22F96" w14:textId="77777777" w:rsidR="00C17F4C" w:rsidRPr="00C17F4C" w:rsidRDefault="00C17F4C" w:rsidP="00C17F4C">
      <w:pPr>
        <w:pStyle w:val="EndNoteBibliography"/>
      </w:pPr>
      <w:r w:rsidRPr="00C17F4C">
        <w:t>3.</w:t>
      </w:r>
      <w:r w:rsidRPr="00C17F4C">
        <w:tab/>
        <w:t>McKeith IG, Boeve BF, Dickson DW, et al. Diagnosis and management of dementia with Lewy bodies: Fourth consensus report of the DLB Consortium. Neurology 2017;89:88-100.</w:t>
      </w:r>
    </w:p>
    <w:p w14:paraId="3628E2DF" w14:textId="77777777" w:rsidR="00C17F4C" w:rsidRPr="00D80BD2" w:rsidRDefault="00C17F4C" w:rsidP="00C17F4C">
      <w:pPr>
        <w:pStyle w:val="EndNoteBibliography"/>
        <w:rPr>
          <w:lang w:val="it-IT"/>
        </w:rPr>
      </w:pPr>
      <w:r w:rsidRPr="00C17F4C">
        <w:t>4.</w:t>
      </w:r>
      <w:r w:rsidRPr="00C17F4C">
        <w:tab/>
        <w:t xml:space="preserve">Tomlinson CL, Stowe R, Patel S, Rick C, Gray R, Clarke CE. Systematic review of levodopa dose equivalency reporting in Parkinson's disease. </w:t>
      </w:r>
      <w:r w:rsidRPr="00D80BD2">
        <w:rPr>
          <w:lang w:val="it-IT"/>
        </w:rPr>
        <w:t>Mov Disord 2010;25:2649-2653.</w:t>
      </w:r>
    </w:p>
    <w:p w14:paraId="0955AB50" w14:textId="77777777" w:rsidR="00C17F4C" w:rsidRPr="00C17F4C" w:rsidRDefault="00C17F4C" w:rsidP="00C17F4C">
      <w:pPr>
        <w:pStyle w:val="EndNoteBibliography"/>
      </w:pPr>
      <w:r w:rsidRPr="00D80BD2">
        <w:rPr>
          <w:lang w:val="it-IT"/>
        </w:rPr>
        <w:t>5.</w:t>
      </w:r>
      <w:r w:rsidRPr="00D80BD2">
        <w:rPr>
          <w:lang w:val="it-IT"/>
        </w:rPr>
        <w:tab/>
        <w:t xml:space="preserve">Quadri M, Yang X, Cossu G, et al. </w:t>
      </w:r>
      <w:r w:rsidRPr="00C17F4C">
        <w:t>An exome study of Parkinson's disease in Sardinia, a Mediterranean genetic isolate. Neurogenetics 2015;16:55-64.</w:t>
      </w:r>
    </w:p>
    <w:p w14:paraId="452ED924" w14:textId="77777777" w:rsidR="00C17F4C" w:rsidRPr="00C17F4C" w:rsidRDefault="00C17F4C" w:rsidP="00C17F4C">
      <w:pPr>
        <w:pStyle w:val="EndNoteBibliography"/>
      </w:pPr>
      <w:r w:rsidRPr="00C17F4C">
        <w:t>6.</w:t>
      </w:r>
      <w:r w:rsidRPr="00C17F4C">
        <w:tab/>
        <w:t>Stone DL, Tayebi N, Orvisky E, Stubblefield B, Madike V, Sidransky E. Glucocerebrosidase gene mutations in patients with type 2 Gaucher disease. Hum Mutat 2000;15:181-188.</w:t>
      </w:r>
    </w:p>
    <w:p w14:paraId="77DE0B47" w14:textId="77777777" w:rsidR="00C17F4C" w:rsidRPr="00C17F4C" w:rsidRDefault="00C17F4C" w:rsidP="00C17F4C">
      <w:pPr>
        <w:pStyle w:val="EndNoteBibliography"/>
      </w:pPr>
      <w:r w:rsidRPr="00C17F4C">
        <w:t>7.</w:t>
      </w:r>
      <w:r w:rsidRPr="00C17F4C">
        <w:tab/>
        <w:t>Richards S, Aziz N, Bale S, et al. Standards and guidelines for the interpretation of sequence variants: a joint consensus recommendation of the American College of Medical Genetics and Genomics and the Association for Molecular Pathology. Genet Med 2015;17:405-424.</w:t>
      </w:r>
    </w:p>
    <w:p w14:paraId="29296426" w14:textId="77777777" w:rsidR="00C17F4C" w:rsidRPr="00C17F4C" w:rsidRDefault="00C17F4C" w:rsidP="00C17F4C">
      <w:pPr>
        <w:pStyle w:val="EndNoteBibliography"/>
      </w:pPr>
      <w:r w:rsidRPr="00C17F4C">
        <w:t>8.</w:t>
      </w:r>
      <w:r w:rsidRPr="00C17F4C">
        <w:tab/>
        <w:t>Kopanos C, Tsiolkas V, Kouris A, et al. VarSome: the human genomic variant search engine. Bioinformatics 2019;35:1978-1980.</w:t>
      </w:r>
    </w:p>
    <w:p w14:paraId="568C9486" w14:textId="5913559A" w:rsidR="00054D79" w:rsidRDefault="00C17F4C" w:rsidP="00162EE5">
      <w:pPr>
        <w:pStyle w:val="EndNoteBibliography"/>
        <w:rPr>
          <w:b/>
          <w:sz w:val="32"/>
        </w:rPr>
      </w:pPr>
      <w:r w:rsidRPr="00C17F4C">
        <w:t>9.</w:t>
      </w:r>
      <w:r w:rsidRPr="00C17F4C">
        <w:tab/>
        <w:t>Peters SP, Coyle P, Glew RH. Differentiation of beta-glucocerebrosidase from beta-glucosidase in human tissues using sodium taurocholate. Arch Biochem Biophys 1976;175:569-582.</w:t>
      </w:r>
      <w:r w:rsidR="00E745DA" w:rsidRPr="00C17F4C">
        <w:rPr>
          <w:b/>
          <w:sz w:val="32"/>
        </w:rPr>
        <w:fldChar w:fldCharType="end"/>
      </w:r>
    </w:p>
    <w:sectPr w:rsidR="00054D79" w:rsidSect="00866666">
      <w:pgSz w:w="11901" w:h="16817"/>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9BCA" w14:textId="77777777" w:rsidR="00897317" w:rsidRDefault="00897317" w:rsidP="00BD600E">
      <w:pPr>
        <w:spacing w:line="240" w:lineRule="auto"/>
      </w:pPr>
      <w:r>
        <w:separator/>
      </w:r>
    </w:p>
  </w:endnote>
  <w:endnote w:type="continuationSeparator" w:id="0">
    <w:p w14:paraId="01EB832E" w14:textId="77777777" w:rsidR="00897317" w:rsidRDefault="00897317" w:rsidP="00BD6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77BD" w14:textId="77777777" w:rsidR="00897317" w:rsidRDefault="00897317" w:rsidP="00BD600E">
      <w:pPr>
        <w:spacing w:line="240" w:lineRule="auto"/>
      </w:pPr>
      <w:r>
        <w:separator/>
      </w:r>
    </w:p>
  </w:footnote>
  <w:footnote w:type="continuationSeparator" w:id="0">
    <w:p w14:paraId="7DF42BD5" w14:textId="77777777" w:rsidR="00897317" w:rsidRDefault="00897317" w:rsidP="00BD60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13CF"/>
    <w:multiLevelType w:val="hybridMultilevel"/>
    <w:tmpl w:val="415E4430"/>
    <w:lvl w:ilvl="0" w:tplc="51D6D52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9B65921"/>
    <w:multiLevelType w:val="hybridMultilevel"/>
    <w:tmpl w:val="5CB4F5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CDB047E"/>
    <w:multiLevelType w:val="hybridMultilevel"/>
    <w:tmpl w:val="82301170"/>
    <w:lvl w:ilvl="0" w:tplc="51D6D52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vement Disorders&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pvdvt9am2dppfe9dxnxwsxn929v595sawpe&quot;&gt;movement disorders-Converted&lt;record-ids&gt;&lt;item&gt;1807&lt;/item&gt;&lt;item&gt;4062&lt;/item&gt;&lt;item&gt;4068&lt;/item&gt;&lt;item&gt;4073&lt;/item&gt;&lt;item&gt;4075&lt;/item&gt;&lt;item&gt;4076&lt;/item&gt;&lt;item&gt;4201&lt;/item&gt;&lt;item&gt;4212&lt;/item&gt;&lt;item&gt;4213&lt;/item&gt;&lt;/record-ids&gt;&lt;/item&gt;&lt;/Libraries&gt;"/>
  </w:docVars>
  <w:rsids>
    <w:rsidRoot w:val="00914388"/>
    <w:rsid w:val="000205BB"/>
    <w:rsid w:val="00024174"/>
    <w:rsid w:val="0004379C"/>
    <w:rsid w:val="00046FD1"/>
    <w:rsid w:val="00054D79"/>
    <w:rsid w:val="00063D63"/>
    <w:rsid w:val="000704FF"/>
    <w:rsid w:val="000778E2"/>
    <w:rsid w:val="00093186"/>
    <w:rsid w:val="000975AD"/>
    <w:rsid w:val="000A20F9"/>
    <w:rsid w:val="000C3FC8"/>
    <w:rsid w:val="000D2F71"/>
    <w:rsid w:val="000D7A50"/>
    <w:rsid w:val="000E4ECB"/>
    <w:rsid w:val="000E7ED1"/>
    <w:rsid w:val="000F6D6A"/>
    <w:rsid w:val="00110775"/>
    <w:rsid w:val="001156F4"/>
    <w:rsid w:val="0011589C"/>
    <w:rsid w:val="0012260C"/>
    <w:rsid w:val="00125DAB"/>
    <w:rsid w:val="001301D7"/>
    <w:rsid w:val="001364D1"/>
    <w:rsid w:val="00157479"/>
    <w:rsid w:val="00157DD0"/>
    <w:rsid w:val="00162EE5"/>
    <w:rsid w:val="00171BFD"/>
    <w:rsid w:val="001A603A"/>
    <w:rsid w:val="001A704C"/>
    <w:rsid w:val="001B14A0"/>
    <w:rsid w:val="001B5AF5"/>
    <w:rsid w:val="001B763E"/>
    <w:rsid w:val="001C279A"/>
    <w:rsid w:val="001C3B0A"/>
    <w:rsid w:val="001D2B75"/>
    <w:rsid w:val="001E54DE"/>
    <w:rsid w:val="001E5F1B"/>
    <w:rsid w:val="001F2F5D"/>
    <w:rsid w:val="001F3A9D"/>
    <w:rsid w:val="001F6973"/>
    <w:rsid w:val="0020043D"/>
    <w:rsid w:val="0021584A"/>
    <w:rsid w:val="00216EB1"/>
    <w:rsid w:val="00217AFF"/>
    <w:rsid w:val="002200B3"/>
    <w:rsid w:val="00222278"/>
    <w:rsid w:val="00227D97"/>
    <w:rsid w:val="00236634"/>
    <w:rsid w:val="00236F28"/>
    <w:rsid w:val="00247FD4"/>
    <w:rsid w:val="00263E28"/>
    <w:rsid w:val="00267C13"/>
    <w:rsid w:val="00272D03"/>
    <w:rsid w:val="00272F19"/>
    <w:rsid w:val="00272F7F"/>
    <w:rsid w:val="00282C54"/>
    <w:rsid w:val="00287979"/>
    <w:rsid w:val="00294D85"/>
    <w:rsid w:val="00296929"/>
    <w:rsid w:val="0029745D"/>
    <w:rsid w:val="002A29E7"/>
    <w:rsid w:val="002A5FD2"/>
    <w:rsid w:val="002B6224"/>
    <w:rsid w:val="002C2074"/>
    <w:rsid w:val="002C437C"/>
    <w:rsid w:val="003013AB"/>
    <w:rsid w:val="00301E18"/>
    <w:rsid w:val="00312952"/>
    <w:rsid w:val="00326C6E"/>
    <w:rsid w:val="00333FF7"/>
    <w:rsid w:val="00336F74"/>
    <w:rsid w:val="003371AE"/>
    <w:rsid w:val="00351B61"/>
    <w:rsid w:val="00357CE2"/>
    <w:rsid w:val="003720B3"/>
    <w:rsid w:val="0037422D"/>
    <w:rsid w:val="003B0506"/>
    <w:rsid w:val="003B55F2"/>
    <w:rsid w:val="003B5AA2"/>
    <w:rsid w:val="003C192D"/>
    <w:rsid w:val="003C6798"/>
    <w:rsid w:val="003D57A4"/>
    <w:rsid w:val="003E00DC"/>
    <w:rsid w:val="003F2BA6"/>
    <w:rsid w:val="003F604D"/>
    <w:rsid w:val="004179EF"/>
    <w:rsid w:val="00420756"/>
    <w:rsid w:val="00422ADE"/>
    <w:rsid w:val="004252FA"/>
    <w:rsid w:val="004443D6"/>
    <w:rsid w:val="00445D63"/>
    <w:rsid w:val="00451270"/>
    <w:rsid w:val="00452842"/>
    <w:rsid w:val="004578FE"/>
    <w:rsid w:val="00466843"/>
    <w:rsid w:val="0047575B"/>
    <w:rsid w:val="004779B9"/>
    <w:rsid w:val="00484AF2"/>
    <w:rsid w:val="004961B7"/>
    <w:rsid w:val="004A7717"/>
    <w:rsid w:val="004B4D45"/>
    <w:rsid w:val="004C15ED"/>
    <w:rsid w:val="004C4FCB"/>
    <w:rsid w:val="004C50DA"/>
    <w:rsid w:val="004D07F5"/>
    <w:rsid w:val="004D0C74"/>
    <w:rsid w:val="004D2298"/>
    <w:rsid w:val="004D2C49"/>
    <w:rsid w:val="004D6712"/>
    <w:rsid w:val="004D67B7"/>
    <w:rsid w:val="004E7C1B"/>
    <w:rsid w:val="004F7B2D"/>
    <w:rsid w:val="00503BC5"/>
    <w:rsid w:val="00506E24"/>
    <w:rsid w:val="00514E88"/>
    <w:rsid w:val="00516E7F"/>
    <w:rsid w:val="00522AE9"/>
    <w:rsid w:val="0055713C"/>
    <w:rsid w:val="005671A2"/>
    <w:rsid w:val="005745BC"/>
    <w:rsid w:val="005804EC"/>
    <w:rsid w:val="00585FE1"/>
    <w:rsid w:val="0059383B"/>
    <w:rsid w:val="00596723"/>
    <w:rsid w:val="005B7DA4"/>
    <w:rsid w:val="005D4B69"/>
    <w:rsid w:val="005E0832"/>
    <w:rsid w:val="005E7A0A"/>
    <w:rsid w:val="005F0ABA"/>
    <w:rsid w:val="005F7B1B"/>
    <w:rsid w:val="00657FD7"/>
    <w:rsid w:val="0066085C"/>
    <w:rsid w:val="00660B36"/>
    <w:rsid w:val="00664B56"/>
    <w:rsid w:val="00675643"/>
    <w:rsid w:val="00683A71"/>
    <w:rsid w:val="006A306E"/>
    <w:rsid w:val="006B228A"/>
    <w:rsid w:val="006B4AE6"/>
    <w:rsid w:val="006B65F4"/>
    <w:rsid w:val="006C1827"/>
    <w:rsid w:val="006C1FF7"/>
    <w:rsid w:val="006C2528"/>
    <w:rsid w:val="006C71D3"/>
    <w:rsid w:val="006D050C"/>
    <w:rsid w:val="006E132C"/>
    <w:rsid w:val="006E3C77"/>
    <w:rsid w:val="006E5668"/>
    <w:rsid w:val="00710AFD"/>
    <w:rsid w:val="00720FB7"/>
    <w:rsid w:val="007234E8"/>
    <w:rsid w:val="00734C6A"/>
    <w:rsid w:val="007431BB"/>
    <w:rsid w:val="007452AC"/>
    <w:rsid w:val="007459A3"/>
    <w:rsid w:val="00746CD5"/>
    <w:rsid w:val="007503D0"/>
    <w:rsid w:val="0075054F"/>
    <w:rsid w:val="00753E98"/>
    <w:rsid w:val="00757A24"/>
    <w:rsid w:val="00773892"/>
    <w:rsid w:val="007744CA"/>
    <w:rsid w:val="00780194"/>
    <w:rsid w:val="007A3DD0"/>
    <w:rsid w:val="007D4881"/>
    <w:rsid w:val="007D5DAA"/>
    <w:rsid w:val="007F4DDE"/>
    <w:rsid w:val="008032D9"/>
    <w:rsid w:val="00812C7F"/>
    <w:rsid w:val="00815EB9"/>
    <w:rsid w:val="00825E6F"/>
    <w:rsid w:val="0085063B"/>
    <w:rsid w:val="00853754"/>
    <w:rsid w:val="008638AA"/>
    <w:rsid w:val="00866666"/>
    <w:rsid w:val="008753EF"/>
    <w:rsid w:val="0088682A"/>
    <w:rsid w:val="0089059F"/>
    <w:rsid w:val="00897317"/>
    <w:rsid w:val="008A154F"/>
    <w:rsid w:val="008B74E0"/>
    <w:rsid w:val="008C5B77"/>
    <w:rsid w:val="008D2820"/>
    <w:rsid w:val="008D495F"/>
    <w:rsid w:val="008E732D"/>
    <w:rsid w:val="008F2EF0"/>
    <w:rsid w:val="00906706"/>
    <w:rsid w:val="00914388"/>
    <w:rsid w:val="00931905"/>
    <w:rsid w:val="009407CC"/>
    <w:rsid w:val="00972E3B"/>
    <w:rsid w:val="00984335"/>
    <w:rsid w:val="009936DF"/>
    <w:rsid w:val="00996D71"/>
    <w:rsid w:val="009A32F0"/>
    <w:rsid w:val="009A6B01"/>
    <w:rsid w:val="009B3A57"/>
    <w:rsid w:val="009C570F"/>
    <w:rsid w:val="009D15E7"/>
    <w:rsid w:val="009E408A"/>
    <w:rsid w:val="00A02D7B"/>
    <w:rsid w:val="00A21192"/>
    <w:rsid w:val="00A24E87"/>
    <w:rsid w:val="00A24F89"/>
    <w:rsid w:val="00A41602"/>
    <w:rsid w:val="00A4231C"/>
    <w:rsid w:val="00A446AE"/>
    <w:rsid w:val="00A524D7"/>
    <w:rsid w:val="00A822CE"/>
    <w:rsid w:val="00A83579"/>
    <w:rsid w:val="00A83959"/>
    <w:rsid w:val="00A90905"/>
    <w:rsid w:val="00A910D6"/>
    <w:rsid w:val="00A92644"/>
    <w:rsid w:val="00AB65D6"/>
    <w:rsid w:val="00AC693A"/>
    <w:rsid w:val="00AD31F3"/>
    <w:rsid w:val="00AE0BEA"/>
    <w:rsid w:val="00AE24A4"/>
    <w:rsid w:val="00B239D2"/>
    <w:rsid w:val="00B45ADF"/>
    <w:rsid w:val="00B54D5F"/>
    <w:rsid w:val="00B60E5E"/>
    <w:rsid w:val="00B7294C"/>
    <w:rsid w:val="00B802AF"/>
    <w:rsid w:val="00B822CF"/>
    <w:rsid w:val="00B8457D"/>
    <w:rsid w:val="00BA686E"/>
    <w:rsid w:val="00BB2967"/>
    <w:rsid w:val="00BB31A4"/>
    <w:rsid w:val="00BD0FBF"/>
    <w:rsid w:val="00BD283F"/>
    <w:rsid w:val="00BD4F46"/>
    <w:rsid w:val="00BD4F4B"/>
    <w:rsid w:val="00BD600E"/>
    <w:rsid w:val="00BE5D88"/>
    <w:rsid w:val="00BF4F3B"/>
    <w:rsid w:val="00C16232"/>
    <w:rsid w:val="00C176A4"/>
    <w:rsid w:val="00C17F4C"/>
    <w:rsid w:val="00C30E2F"/>
    <w:rsid w:val="00C45071"/>
    <w:rsid w:val="00C563B8"/>
    <w:rsid w:val="00C62523"/>
    <w:rsid w:val="00C93B79"/>
    <w:rsid w:val="00CB4616"/>
    <w:rsid w:val="00CC6D87"/>
    <w:rsid w:val="00CE0664"/>
    <w:rsid w:val="00CE4479"/>
    <w:rsid w:val="00CF09D1"/>
    <w:rsid w:val="00CF2E9B"/>
    <w:rsid w:val="00D045A9"/>
    <w:rsid w:val="00D13C36"/>
    <w:rsid w:val="00D20B3B"/>
    <w:rsid w:val="00D214A4"/>
    <w:rsid w:val="00D226EF"/>
    <w:rsid w:val="00D30A89"/>
    <w:rsid w:val="00D37802"/>
    <w:rsid w:val="00D43DAF"/>
    <w:rsid w:val="00D53604"/>
    <w:rsid w:val="00D674F3"/>
    <w:rsid w:val="00D72141"/>
    <w:rsid w:val="00D75830"/>
    <w:rsid w:val="00D80BD2"/>
    <w:rsid w:val="00DA247E"/>
    <w:rsid w:val="00DA7521"/>
    <w:rsid w:val="00DB0FB6"/>
    <w:rsid w:val="00DC3793"/>
    <w:rsid w:val="00DE589C"/>
    <w:rsid w:val="00DF653C"/>
    <w:rsid w:val="00E149DC"/>
    <w:rsid w:val="00E745DA"/>
    <w:rsid w:val="00E756DD"/>
    <w:rsid w:val="00E75A6C"/>
    <w:rsid w:val="00E8582B"/>
    <w:rsid w:val="00E87D1A"/>
    <w:rsid w:val="00EC2BB8"/>
    <w:rsid w:val="00EC2E9A"/>
    <w:rsid w:val="00EC3916"/>
    <w:rsid w:val="00EC5802"/>
    <w:rsid w:val="00ED229D"/>
    <w:rsid w:val="00EE481C"/>
    <w:rsid w:val="00EF0813"/>
    <w:rsid w:val="00EF3ED7"/>
    <w:rsid w:val="00F040AA"/>
    <w:rsid w:val="00F233EB"/>
    <w:rsid w:val="00F41D09"/>
    <w:rsid w:val="00F43ACE"/>
    <w:rsid w:val="00F516C4"/>
    <w:rsid w:val="00F662C6"/>
    <w:rsid w:val="00F709D9"/>
    <w:rsid w:val="00F70B19"/>
    <w:rsid w:val="00F71DD9"/>
    <w:rsid w:val="00F82D36"/>
    <w:rsid w:val="00F901B5"/>
    <w:rsid w:val="00F91720"/>
    <w:rsid w:val="00FA15A7"/>
    <w:rsid w:val="00FA20EF"/>
    <w:rsid w:val="00FA2E1B"/>
    <w:rsid w:val="00FA78D9"/>
    <w:rsid w:val="00FB4141"/>
    <w:rsid w:val="00FE0DFE"/>
    <w:rsid w:val="00FF2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93684"/>
  <w14:defaultImageDpi w14:val="32767"/>
  <w15:chartTrackingRefBased/>
  <w15:docId w15:val="{8B426733-EA4F-D443-B652-6B1B1260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D495F"/>
    <w:pPr>
      <w:spacing w:line="360" w:lineRule="auto"/>
    </w:pPr>
    <w:rPr>
      <w:rFonts w:ascii="Arial" w:hAnsi="Arial" w:cs="Arial"/>
      <w:noProof/>
      <w:sz w:val="20"/>
      <w:szCs w:val="20"/>
    </w:rPr>
  </w:style>
  <w:style w:type="paragraph" w:styleId="Titolo1">
    <w:name w:val="heading 1"/>
    <w:basedOn w:val="Normale"/>
    <w:next w:val="Normale"/>
    <w:link w:val="Titolo1Carattere"/>
    <w:uiPriority w:val="9"/>
    <w:qFormat/>
    <w:rsid w:val="008D495F"/>
    <w:pPr>
      <w:spacing w:line="480" w:lineRule="auto"/>
      <w:outlineLvl w:val="0"/>
    </w:pPr>
    <w:rPr>
      <w:b/>
      <w:sz w:val="32"/>
    </w:rPr>
  </w:style>
  <w:style w:type="paragraph" w:styleId="Titolo2">
    <w:name w:val="heading 2"/>
    <w:basedOn w:val="Normale"/>
    <w:next w:val="Normale"/>
    <w:link w:val="Titolo2Carattere"/>
    <w:uiPriority w:val="9"/>
    <w:unhideWhenUsed/>
    <w:qFormat/>
    <w:rsid w:val="00247FD4"/>
    <w:pPr>
      <w:spacing w:before="360" w:line="480" w:lineRule="auto"/>
      <w:outlineLvl w:val="1"/>
    </w:pPr>
    <w:rPr>
      <w:b/>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914388"/>
    <w:rPr>
      <w:rFonts w:cs="Times New Roman"/>
      <w:sz w:val="16"/>
      <w:szCs w:val="16"/>
    </w:rPr>
  </w:style>
  <w:style w:type="paragraph" w:styleId="Testocommento">
    <w:name w:val="annotation text"/>
    <w:basedOn w:val="Normale"/>
    <w:link w:val="TestocommentoCarattere"/>
    <w:uiPriority w:val="99"/>
    <w:rsid w:val="00914388"/>
    <w:pPr>
      <w:spacing w:after="200"/>
    </w:pPr>
    <w:rPr>
      <w:rFonts w:ascii="Calibri" w:eastAsia="Calibri" w:hAnsi="Calibri" w:cs="Times New Roman"/>
    </w:rPr>
  </w:style>
  <w:style w:type="character" w:customStyle="1" w:styleId="TestocommentoCarattere">
    <w:name w:val="Testo commento Carattere"/>
    <w:basedOn w:val="Carpredefinitoparagrafo"/>
    <w:link w:val="Testocommento"/>
    <w:uiPriority w:val="99"/>
    <w:rsid w:val="00914388"/>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91438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14388"/>
    <w:rPr>
      <w:rFonts w:ascii="Times New Roman" w:hAnsi="Times New Roman" w:cs="Times New Roman"/>
      <w:sz w:val="18"/>
      <w:szCs w:val="18"/>
    </w:rPr>
  </w:style>
  <w:style w:type="table" w:styleId="Grigliatabella">
    <w:name w:val="Table Grid"/>
    <w:basedOn w:val="Tabellanormale"/>
    <w:uiPriority w:val="99"/>
    <w:rsid w:val="00664B56"/>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664B56"/>
    <w:pPr>
      <w:spacing w:after="200"/>
    </w:pPr>
    <w:rPr>
      <w:rFonts w:ascii="Calibri" w:eastAsia="Calibri" w:hAnsi="Calibri" w:cs="Times New Roman"/>
      <w:b/>
      <w:bCs/>
      <w:color w:val="4472C4" w:themeColor="accent1"/>
      <w:sz w:val="18"/>
      <w:szCs w:val="18"/>
    </w:rPr>
  </w:style>
  <w:style w:type="character" w:customStyle="1" w:styleId="Titolo2Carattere">
    <w:name w:val="Titolo 2 Carattere"/>
    <w:basedOn w:val="Carpredefinitoparagrafo"/>
    <w:link w:val="Titolo2"/>
    <w:uiPriority w:val="9"/>
    <w:rsid w:val="00247FD4"/>
    <w:rPr>
      <w:rFonts w:ascii="Arial" w:hAnsi="Arial" w:cs="Arial"/>
      <w:b/>
      <w:noProof/>
      <w:szCs w:val="20"/>
      <w:lang w:val="en-US"/>
    </w:rPr>
  </w:style>
  <w:style w:type="character" w:customStyle="1" w:styleId="Titolo1Carattere">
    <w:name w:val="Titolo 1 Carattere"/>
    <w:basedOn w:val="Carpredefinitoparagrafo"/>
    <w:link w:val="Titolo1"/>
    <w:uiPriority w:val="9"/>
    <w:rsid w:val="008D495F"/>
    <w:rPr>
      <w:rFonts w:ascii="Arial" w:hAnsi="Arial" w:cs="Arial"/>
      <w:b/>
      <w:noProof/>
      <w:sz w:val="32"/>
      <w:szCs w:val="20"/>
    </w:rPr>
  </w:style>
  <w:style w:type="paragraph" w:styleId="Soggettocommento">
    <w:name w:val="annotation subject"/>
    <w:basedOn w:val="Testocommento"/>
    <w:next w:val="Testocommento"/>
    <w:link w:val="SoggettocommentoCarattere"/>
    <w:uiPriority w:val="99"/>
    <w:semiHidden/>
    <w:unhideWhenUsed/>
    <w:rsid w:val="00BE5D88"/>
    <w:pPr>
      <w:spacing w:after="0" w:line="240" w:lineRule="auto"/>
    </w:pPr>
    <w:rPr>
      <w:rFonts w:ascii="Arial" w:eastAsiaTheme="minorHAnsi" w:hAnsi="Arial" w:cs="Arial"/>
      <w:b/>
      <w:bCs/>
    </w:rPr>
  </w:style>
  <w:style w:type="character" w:customStyle="1" w:styleId="SoggettocommentoCarattere">
    <w:name w:val="Soggetto commento Carattere"/>
    <w:basedOn w:val="TestocommentoCarattere"/>
    <w:link w:val="Soggettocommento"/>
    <w:uiPriority w:val="99"/>
    <w:semiHidden/>
    <w:rsid w:val="00BE5D88"/>
    <w:rPr>
      <w:rFonts w:ascii="Arial" w:eastAsia="Calibri" w:hAnsi="Arial" w:cs="Arial"/>
      <w:b/>
      <w:bCs/>
      <w:noProof/>
      <w:sz w:val="20"/>
      <w:szCs w:val="20"/>
    </w:rPr>
  </w:style>
  <w:style w:type="paragraph" w:styleId="Intestazione">
    <w:name w:val="header"/>
    <w:basedOn w:val="Normale"/>
    <w:link w:val="IntestazioneCarattere"/>
    <w:uiPriority w:val="99"/>
    <w:unhideWhenUsed/>
    <w:rsid w:val="00BD600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D600E"/>
    <w:rPr>
      <w:rFonts w:ascii="Arial" w:hAnsi="Arial" w:cs="Arial"/>
      <w:noProof/>
      <w:sz w:val="20"/>
      <w:szCs w:val="20"/>
    </w:rPr>
  </w:style>
  <w:style w:type="paragraph" w:styleId="Pidipagina">
    <w:name w:val="footer"/>
    <w:basedOn w:val="Normale"/>
    <w:link w:val="PidipaginaCarattere"/>
    <w:uiPriority w:val="99"/>
    <w:unhideWhenUsed/>
    <w:rsid w:val="00BD600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D600E"/>
    <w:rPr>
      <w:rFonts w:ascii="Arial" w:hAnsi="Arial" w:cs="Arial"/>
      <w:noProof/>
      <w:sz w:val="20"/>
      <w:szCs w:val="20"/>
    </w:rPr>
  </w:style>
  <w:style w:type="paragraph" w:styleId="Revisione">
    <w:name w:val="Revision"/>
    <w:hidden/>
    <w:uiPriority w:val="99"/>
    <w:semiHidden/>
    <w:rsid w:val="003B5AA2"/>
    <w:rPr>
      <w:rFonts w:ascii="Arial" w:hAnsi="Arial" w:cs="Arial"/>
      <w:noProof/>
      <w:sz w:val="20"/>
      <w:szCs w:val="20"/>
    </w:rPr>
  </w:style>
  <w:style w:type="character" w:styleId="Collegamentoipertestuale">
    <w:name w:val="Hyperlink"/>
    <w:basedOn w:val="Carpredefinitoparagrafo"/>
    <w:uiPriority w:val="99"/>
    <w:rsid w:val="005E0832"/>
    <w:rPr>
      <w:rFonts w:cs="Times New Roman"/>
      <w:color w:val="0563C1"/>
      <w:u w:val="single"/>
    </w:rPr>
  </w:style>
  <w:style w:type="paragraph" w:styleId="Paragrafoelenco">
    <w:name w:val="List Paragraph"/>
    <w:basedOn w:val="Normale"/>
    <w:uiPriority w:val="34"/>
    <w:qFormat/>
    <w:rsid w:val="00C176A4"/>
    <w:pPr>
      <w:ind w:left="720"/>
      <w:contextualSpacing/>
    </w:pPr>
  </w:style>
  <w:style w:type="paragraph" w:customStyle="1" w:styleId="EndNoteBibliographyTitle">
    <w:name w:val="EndNote Bibliography Title"/>
    <w:basedOn w:val="Normale"/>
    <w:link w:val="EndNoteBibliographyTitleCarattere"/>
    <w:rsid w:val="00E745DA"/>
    <w:pPr>
      <w:jc w:val="center"/>
    </w:pPr>
    <w:rPr>
      <w:sz w:val="24"/>
      <w:lang w:val="en-US"/>
    </w:rPr>
  </w:style>
  <w:style w:type="character" w:customStyle="1" w:styleId="EndNoteBibliographyTitleCarattere">
    <w:name w:val="EndNote Bibliography Title Carattere"/>
    <w:basedOn w:val="Carpredefinitoparagrafo"/>
    <w:link w:val="EndNoteBibliographyTitle"/>
    <w:rsid w:val="00E745DA"/>
    <w:rPr>
      <w:rFonts w:ascii="Arial" w:hAnsi="Arial" w:cs="Arial"/>
      <w:noProof/>
      <w:szCs w:val="20"/>
      <w:lang w:val="en-US"/>
    </w:rPr>
  </w:style>
  <w:style w:type="paragraph" w:customStyle="1" w:styleId="EndNoteBibliography">
    <w:name w:val="EndNote Bibliography"/>
    <w:basedOn w:val="Normale"/>
    <w:link w:val="EndNoteBibliographyCarattere"/>
    <w:rsid w:val="00E745DA"/>
    <w:pPr>
      <w:spacing w:line="480" w:lineRule="auto"/>
    </w:pPr>
    <w:rPr>
      <w:sz w:val="24"/>
      <w:lang w:val="en-US"/>
    </w:rPr>
  </w:style>
  <w:style w:type="character" w:customStyle="1" w:styleId="EndNoteBibliographyCarattere">
    <w:name w:val="EndNote Bibliography Carattere"/>
    <w:basedOn w:val="Carpredefinitoparagrafo"/>
    <w:link w:val="EndNoteBibliography"/>
    <w:rsid w:val="00E745DA"/>
    <w:rPr>
      <w:rFonts w:ascii="Arial" w:hAnsi="Arial" w:cs="Arial"/>
      <w:noProof/>
      <w:szCs w:val="20"/>
      <w:lang w:val="en-US"/>
    </w:rPr>
  </w:style>
  <w:style w:type="table" w:customStyle="1" w:styleId="Grigliatabella1">
    <w:name w:val="Griglia tabella1"/>
    <w:basedOn w:val="Tabellanormale"/>
    <w:next w:val="Grigliatabella"/>
    <w:uiPriority w:val="99"/>
    <w:rsid w:val="00A83959"/>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6477">
      <w:bodyDiv w:val="1"/>
      <w:marLeft w:val="0"/>
      <w:marRight w:val="0"/>
      <w:marTop w:val="0"/>
      <w:marBottom w:val="0"/>
      <w:divBdr>
        <w:top w:val="none" w:sz="0" w:space="0" w:color="auto"/>
        <w:left w:val="none" w:sz="0" w:space="0" w:color="auto"/>
        <w:bottom w:val="none" w:sz="0" w:space="0" w:color="auto"/>
        <w:right w:val="none" w:sz="0" w:space="0" w:color="auto"/>
      </w:divBdr>
    </w:div>
    <w:div w:id="210577448">
      <w:bodyDiv w:val="1"/>
      <w:marLeft w:val="0"/>
      <w:marRight w:val="0"/>
      <w:marTop w:val="0"/>
      <w:marBottom w:val="0"/>
      <w:divBdr>
        <w:top w:val="none" w:sz="0" w:space="0" w:color="auto"/>
        <w:left w:val="none" w:sz="0" w:space="0" w:color="auto"/>
        <w:bottom w:val="none" w:sz="0" w:space="0" w:color="auto"/>
        <w:right w:val="none" w:sz="0" w:space="0" w:color="auto"/>
      </w:divBdr>
    </w:div>
    <w:div w:id="380330938">
      <w:bodyDiv w:val="1"/>
      <w:marLeft w:val="0"/>
      <w:marRight w:val="0"/>
      <w:marTop w:val="0"/>
      <w:marBottom w:val="0"/>
      <w:divBdr>
        <w:top w:val="none" w:sz="0" w:space="0" w:color="auto"/>
        <w:left w:val="none" w:sz="0" w:space="0" w:color="auto"/>
        <w:bottom w:val="none" w:sz="0" w:space="0" w:color="auto"/>
        <w:right w:val="none" w:sz="0" w:space="0" w:color="auto"/>
      </w:divBdr>
    </w:div>
    <w:div w:id="414866220">
      <w:bodyDiv w:val="1"/>
      <w:marLeft w:val="0"/>
      <w:marRight w:val="0"/>
      <w:marTop w:val="0"/>
      <w:marBottom w:val="0"/>
      <w:divBdr>
        <w:top w:val="none" w:sz="0" w:space="0" w:color="auto"/>
        <w:left w:val="none" w:sz="0" w:space="0" w:color="auto"/>
        <w:bottom w:val="none" w:sz="0" w:space="0" w:color="auto"/>
        <w:right w:val="none" w:sz="0" w:space="0" w:color="auto"/>
      </w:divBdr>
    </w:div>
    <w:div w:id="659162927">
      <w:bodyDiv w:val="1"/>
      <w:marLeft w:val="0"/>
      <w:marRight w:val="0"/>
      <w:marTop w:val="0"/>
      <w:marBottom w:val="0"/>
      <w:divBdr>
        <w:top w:val="none" w:sz="0" w:space="0" w:color="auto"/>
        <w:left w:val="none" w:sz="0" w:space="0" w:color="auto"/>
        <w:bottom w:val="none" w:sz="0" w:space="0" w:color="auto"/>
        <w:right w:val="none" w:sz="0" w:space="0" w:color="auto"/>
      </w:divBdr>
    </w:div>
    <w:div w:id="924344018">
      <w:bodyDiv w:val="1"/>
      <w:marLeft w:val="0"/>
      <w:marRight w:val="0"/>
      <w:marTop w:val="0"/>
      <w:marBottom w:val="0"/>
      <w:divBdr>
        <w:top w:val="none" w:sz="0" w:space="0" w:color="auto"/>
        <w:left w:val="none" w:sz="0" w:space="0" w:color="auto"/>
        <w:bottom w:val="none" w:sz="0" w:space="0" w:color="auto"/>
        <w:right w:val="none" w:sz="0" w:space="0" w:color="auto"/>
      </w:divBdr>
    </w:div>
    <w:div w:id="972976885">
      <w:bodyDiv w:val="1"/>
      <w:marLeft w:val="0"/>
      <w:marRight w:val="0"/>
      <w:marTop w:val="0"/>
      <w:marBottom w:val="0"/>
      <w:divBdr>
        <w:top w:val="none" w:sz="0" w:space="0" w:color="auto"/>
        <w:left w:val="none" w:sz="0" w:space="0" w:color="auto"/>
        <w:bottom w:val="none" w:sz="0" w:space="0" w:color="auto"/>
        <w:right w:val="none" w:sz="0" w:space="0" w:color="auto"/>
      </w:divBdr>
    </w:div>
    <w:div w:id="1103382225">
      <w:bodyDiv w:val="1"/>
      <w:marLeft w:val="0"/>
      <w:marRight w:val="0"/>
      <w:marTop w:val="0"/>
      <w:marBottom w:val="0"/>
      <w:divBdr>
        <w:top w:val="none" w:sz="0" w:space="0" w:color="auto"/>
        <w:left w:val="none" w:sz="0" w:space="0" w:color="auto"/>
        <w:bottom w:val="none" w:sz="0" w:space="0" w:color="auto"/>
        <w:right w:val="none" w:sz="0" w:space="0" w:color="auto"/>
      </w:divBdr>
    </w:div>
    <w:div w:id="1105228360">
      <w:bodyDiv w:val="1"/>
      <w:marLeft w:val="0"/>
      <w:marRight w:val="0"/>
      <w:marTop w:val="0"/>
      <w:marBottom w:val="0"/>
      <w:divBdr>
        <w:top w:val="none" w:sz="0" w:space="0" w:color="auto"/>
        <w:left w:val="none" w:sz="0" w:space="0" w:color="auto"/>
        <w:bottom w:val="none" w:sz="0" w:space="0" w:color="auto"/>
        <w:right w:val="none" w:sz="0" w:space="0" w:color="auto"/>
      </w:divBdr>
    </w:div>
    <w:div w:id="1218129962">
      <w:bodyDiv w:val="1"/>
      <w:marLeft w:val="0"/>
      <w:marRight w:val="0"/>
      <w:marTop w:val="0"/>
      <w:marBottom w:val="0"/>
      <w:divBdr>
        <w:top w:val="none" w:sz="0" w:space="0" w:color="auto"/>
        <w:left w:val="none" w:sz="0" w:space="0" w:color="auto"/>
        <w:bottom w:val="none" w:sz="0" w:space="0" w:color="auto"/>
        <w:right w:val="none" w:sz="0" w:space="0" w:color="auto"/>
      </w:divBdr>
    </w:div>
    <w:div w:id="1557089411">
      <w:bodyDiv w:val="1"/>
      <w:marLeft w:val="0"/>
      <w:marRight w:val="0"/>
      <w:marTop w:val="0"/>
      <w:marBottom w:val="0"/>
      <w:divBdr>
        <w:top w:val="none" w:sz="0" w:space="0" w:color="auto"/>
        <w:left w:val="none" w:sz="0" w:space="0" w:color="auto"/>
        <w:bottom w:val="none" w:sz="0" w:space="0" w:color="auto"/>
        <w:right w:val="none" w:sz="0" w:space="0" w:color="auto"/>
      </w:divBdr>
    </w:div>
    <w:div w:id="1675298367">
      <w:bodyDiv w:val="1"/>
      <w:marLeft w:val="0"/>
      <w:marRight w:val="0"/>
      <w:marTop w:val="0"/>
      <w:marBottom w:val="0"/>
      <w:divBdr>
        <w:top w:val="none" w:sz="0" w:space="0" w:color="auto"/>
        <w:left w:val="none" w:sz="0" w:space="0" w:color="auto"/>
        <w:bottom w:val="none" w:sz="0" w:space="0" w:color="auto"/>
        <w:right w:val="none" w:sz="0" w:space="0" w:color="auto"/>
      </w:divBdr>
    </w:div>
    <w:div w:id="1850875256">
      <w:bodyDiv w:val="1"/>
      <w:marLeft w:val="0"/>
      <w:marRight w:val="0"/>
      <w:marTop w:val="0"/>
      <w:marBottom w:val="0"/>
      <w:divBdr>
        <w:top w:val="none" w:sz="0" w:space="0" w:color="auto"/>
        <w:left w:val="none" w:sz="0" w:space="0" w:color="auto"/>
        <w:bottom w:val="none" w:sz="0" w:space="0" w:color="auto"/>
        <w:right w:val="none" w:sz="0" w:space="0" w:color="auto"/>
      </w:divBdr>
    </w:div>
    <w:div w:id="1917323767">
      <w:bodyDiv w:val="1"/>
      <w:marLeft w:val="0"/>
      <w:marRight w:val="0"/>
      <w:marTop w:val="0"/>
      <w:marBottom w:val="0"/>
      <w:divBdr>
        <w:top w:val="none" w:sz="0" w:space="0" w:color="auto"/>
        <w:left w:val="none" w:sz="0" w:space="0" w:color="auto"/>
        <w:bottom w:val="none" w:sz="0" w:space="0" w:color="auto"/>
        <w:right w:val="none" w:sz="0" w:space="0" w:color="auto"/>
      </w:divBdr>
    </w:div>
    <w:div w:id="1965114412">
      <w:bodyDiv w:val="1"/>
      <w:marLeft w:val="0"/>
      <w:marRight w:val="0"/>
      <w:marTop w:val="0"/>
      <w:marBottom w:val="0"/>
      <w:divBdr>
        <w:top w:val="none" w:sz="0" w:space="0" w:color="auto"/>
        <w:left w:val="none" w:sz="0" w:space="0" w:color="auto"/>
        <w:bottom w:val="none" w:sz="0" w:space="0" w:color="auto"/>
        <w:right w:val="none" w:sz="0" w:space="0" w:color="auto"/>
      </w:divBdr>
    </w:div>
    <w:div w:id="21449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operapadrepio.clas.cineca.it/SNP/snp_ref.cgi?rs=398123530" TargetMode="External"/><Relationship Id="rId13" Type="http://schemas.openxmlformats.org/officeDocument/2006/relationships/hyperlink" Target="http://cadd.gs.washing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tationassessor.org/r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ationtas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ft.jcvi.org/" TargetMode="External"/><Relationship Id="rId4" Type="http://schemas.openxmlformats.org/officeDocument/2006/relationships/settings" Target="settings.xml"/><Relationship Id="rId9" Type="http://schemas.openxmlformats.org/officeDocument/2006/relationships/hyperlink" Target="http://genetics.bwh.harvard.edu/pph2/" TargetMode="External"/><Relationship Id="rId14"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FB77-55E1-4223-81B9-41BFE0CB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4337</Words>
  <Characters>24727</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dc:creator>
  <cp:keywords/>
  <dc:description/>
  <cp:lastModifiedBy>Enza Maria Valente</cp:lastModifiedBy>
  <cp:revision>5</cp:revision>
  <dcterms:created xsi:type="dcterms:W3CDTF">2020-05-17T14:38:00Z</dcterms:created>
  <dcterms:modified xsi:type="dcterms:W3CDTF">2020-05-17T18:18:00Z</dcterms:modified>
</cp:coreProperties>
</file>