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FF9" w:rsidRDefault="000D2FF9" w:rsidP="000D2FF9">
      <w:pPr>
        <w:spacing w:line="480" w:lineRule="auto"/>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rPr>
        <w:t>eAppendix</w:t>
      </w:r>
      <w:proofErr w:type="spellEnd"/>
      <w:proofErr w:type="gramEnd"/>
    </w:p>
    <w:p w:rsidR="00C605F3" w:rsidRPr="001C008F" w:rsidRDefault="00C605F3" w:rsidP="00C605F3">
      <w:pPr>
        <w:spacing w:line="480" w:lineRule="auto"/>
        <w:rPr>
          <w:rFonts w:ascii="Times New Roman" w:hAnsi="Times New Roman" w:cs="Times New Roman"/>
          <w:b/>
          <w:sz w:val="24"/>
          <w:szCs w:val="24"/>
        </w:rPr>
      </w:pPr>
      <w:r>
        <w:rPr>
          <w:rFonts w:ascii="Times New Roman" w:hAnsi="Times New Roman" w:cs="Times New Roman"/>
          <w:b/>
          <w:sz w:val="24"/>
          <w:szCs w:val="24"/>
        </w:rPr>
        <w:t>T</w:t>
      </w:r>
      <w:r w:rsidRPr="001C008F">
        <w:rPr>
          <w:rFonts w:ascii="Times New Roman" w:hAnsi="Times New Roman" w:cs="Times New Roman"/>
          <w:b/>
          <w:sz w:val="24"/>
          <w:szCs w:val="24"/>
        </w:rPr>
        <w:t>he impact of measurement error</w:t>
      </w:r>
      <w:r>
        <w:rPr>
          <w:rFonts w:ascii="Times New Roman" w:hAnsi="Times New Roman" w:cs="Times New Roman"/>
          <w:b/>
          <w:sz w:val="24"/>
          <w:szCs w:val="24"/>
        </w:rPr>
        <w:t xml:space="preserve"> in modelled ambient particles exposures </w:t>
      </w:r>
      <w:r w:rsidRPr="001C008F">
        <w:rPr>
          <w:rFonts w:ascii="Times New Roman" w:hAnsi="Times New Roman" w:cs="Times New Roman"/>
          <w:b/>
          <w:sz w:val="24"/>
          <w:szCs w:val="24"/>
        </w:rPr>
        <w:t>on health effect estimates in multi-level analysis: a simulation study.</w:t>
      </w:r>
    </w:p>
    <w:p w:rsidR="00C605F3" w:rsidRPr="001C008F" w:rsidRDefault="00C605F3" w:rsidP="00C605F3">
      <w:pPr>
        <w:autoSpaceDE w:val="0"/>
        <w:autoSpaceDN w:val="0"/>
        <w:adjustRightInd w:val="0"/>
        <w:spacing w:after="0" w:line="480" w:lineRule="auto"/>
        <w:rPr>
          <w:rFonts w:ascii="Times New Roman" w:hAnsi="Times New Roman" w:cs="Times New Roman"/>
          <w:sz w:val="24"/>
          <w:szCs w:val="24"/>
        </w:rPr>
      </w:pPr>
      <w:r w:rsidRPr="001C008F">
        <w:rPr>
          <w:rFonts w:ascii="Times New Roman" w:hAnsi="Times New Roman" w:cs="Times New Roman"/>
          <w:sz w:val="24"/>
          <w:szCs w:val="24"/>
        </w:rPr>
        <w:t>Evangelia Samoli</w:t>
      </w:r>
      <w:r w:rsidRPr="001C008F">
        <w:rPr>
          <w:rFonts w:ascii="Times New Roman" w:hAnsi="Times New Roman" w:cs="Times New Roman"/>
          <w:sz w:val="24"/>
          <w:szCs w:val="24"/>
          <w:vertAlign w:val="superscript"/>
        </w:rPr>
        <w:t>1</w:t>
      </w:r>
      <w:r w:rsidRPr="001C008F">
        <w:rPr>
          <w:rFonts w:ascii="Times New Roman" w:hAnsi="Times New Roman" w:cs="Times New Roman"/>
          <w:sz w:val="24"/>
          <w:szCs w:val="24"/>
        </w:rPr>
        <w:t>, Barbara K. Butland</w:t>
      </w:r>
      <w:r w:rsidRPr="001C008F">
        <w:rPr>
          <w:rFonts w:ascii="Times New Roman" w:hAnsi="Times New Roman" w:cs="Times New Roman"/>
          <w:sz w:val="24"/>
          <w:szCs w:val="24"/>
          <w:vertAlign w:val="superscript"/>
        </w:rPr>
        <w:t>2</w:t>
      </w:r>
      <w:r w:rsidRPr="001C008F">
        <w:rPr>
          <w:rFonts w:ascii="Times New Roman" w:hAnsi="Times New Roman" w:cs="Times New Roman"/>
          <w:sz w:val="24"/>
          <w:szCs w:val="24"/>
        </w:rPr>
        <w:t>, Rodopoulou S</w:t>
      </w:r>
      <w:r w:rsidRPr="001C008F">
        <w:rPr>
          <w:rFonts w:ascii="Times New Roman" w:hAnsi="Times New Roman" w:cs="Times New Roman"/>
          <w:sz w:val="24"/>
          <w:szCs w:val="24"/>
          <w:vertAlign w:val="superscript"/>
        </w:rPr>
        <w:t>1</w:t>
      </w:r>
      <w:r w:rsidRPr="001C008F">
        <w:rPr>
          <w:rFonts w:ascii="Times New Roman" w:hAnsi="Times New Roman" w:cs="Times New Roman"/>
          <w:sz w:val="24"/>
          <w:szCs w:val="24"/>
        </w:rPr>
        <w:t>, Richard W Atkinson</w:t>
      </w:r>
      <w:r w:rsidRPr="001C008F">
        <w:rPr>
          <w:rFonts w:ascii="Times New Roman" w:hAnsi="Times New Roman" w:cs="Times New Roman"/>
          <w:sz w:val="24"/>
          <w:szCs w:val="24"/>
          <w:vertAlign w:val="superscript"/>
        </w:rPr>
        <w:t>2</w:t>
      </w:r>
      <w:r w:rsidRPr="001C008F">
        <w:rPr>
          <w:rFonts w:ascii="Times New Roman" w:hAnsi="Times New Roman" w:cs="Times New Roman"/>
          <w:sz w:val="24"/>
          <w:szCs w:val="24"/>
        </w:rPr>
        <w:t>, Benjamin Barratt</w:t>
      </w:r>
      <w:r w:rsidRPr="001C008F">
        <w:rPr>
          <w:rFonts w:ascii="Times New Roman" w:hAnsi="Times New Roman" w:cs="Times New Roman"/>
          <w:sz w:val="24"/>
          <w:szCs w:val="24"/>
          <w:vertAlign w:val="superscript"/>
        </w:rPr>
        <w:t>3,4</w:t>
      </w:r>
      <w:r w:rsidRPr="001C008F">
        <w:rPr>
          <w:rFonts w:ascii="Times New Roman" w:hAnsi="Times New Roman" w:cs="Times New Roman"/>
          <w:sz w:val="24"/>
          <w:szCs w:val="24"/>
        </w:rPr>
        <w:t>, Sean D Beevers</w:t>
      </w:r>
      <w:r w:rsidRPr="001C008F">
        <w:rPr>
          <w:rFonts w:ascii="Times New Roman" w:hAnsi="Times New Roman" w:cs="Times New Roman"/>
          <w:sz w:val="24"/>
          <w:szCs w:val="24"/>
          <w:vertAlign w:val="superscript"/>
        </w:rPr>
        <w:t>3</w:t>
      </w:r>
      <w:r w:rsidRPr="001C008F">
        <w:rPr>
          <w:rFonts w:ascii="Times New Roman" w:hAnsi="Times New Roman" w:cs="Times New Roman"/>
          <w:sz w:val="24"/>
          <w:szCs w:val="24"/>
        </w:rPr>
        <w:t xml:space="preserve">,  </w:t>
      </w:r>
      <w:r>
        <w:rPr>
          <w:rFonts w:ascii="Times New Roman" w:hAnsi="Times New Roman" w:cs="Times New Roman"/>
          <w:sz w:val="24"/>
          <w:szCs w:val="24"/>
        </w:rPr>
        <w:t>Andrew Beddows</w:t>
      </w:r>
      <w:r w:rsidRPr="006C6315">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Pr="001C008F">
        <w:rPr>
          <w:rFonts w:ascii="Times New Roman" w:hAnsi="Times New Roman" w:cs="Times New Roman"/>
          <w:sz w:val="24"/>
          <w:szCs w:val="24"/>
        </w:rPr>
        <w:t>Konstantina Dimakopoulou</w:t>
      </w:r>
      <w:r w:rsidRPr="001C008F">
        <w:rPr>
          <w:rFonts w:ascii="Times New Roman" w:hAnsi="Times New Roman" w:cs="Times New Roman"/>
          <w:sz w:val="24"/>
          <w:szCs w:val="24"/>
          <w:vertAlign w:val="superscript"/>
        </w:rPr>
        <w:t>1</w:t>
      </w:r>
      <w:r w:rsidRPr="001C008F">
        <w:rPr>
          <w:rFonts w:ascii="Times New Roman" w:hAnsi="Times New Roman" w:cs="Times New Roman"/>
          <w:sz w:val="24"/>
          <w:szCs w:val="24"/>
        </w:rPr>
        <w:t>, Joel D S</w:t>
      </w:r>
      <w:r>
        <w:rPr>
          <w:rFonts w:ascii="Times New Roman" w:hAnsi="Times New Roman" w:cs="Times New Roman"/>
          <w:sz w:val="24"/>
          <w:szCs w:val="24"/>
        </w:rPr>
        <w:t>ch</w:t>
      </w:r>
      <w:r w:rsidRPr="001C008F">
        <w:rPr>
          <w:rFonts w:ascii="Times New Roman" w:hAnsi="Times New Roman" w:cs="Times New Roman"/>
          <w:sz w:val="24"/>
          <w:szCs w:val="24"/>
        </w:rPr>
        <w:t>wartz</w:t>
      </w:r>
      <w:r w:rsidRPr="001C008F">
        <w:rPr>
          <w:rFonts w:ascii="Times New Roman" w:hAnsi="Times New Roman" w:cs="Times New Roman"/>
          <w:sz w:val="24"/>
          <w:szCs w:val="24"/>
          <w:vertAlign w:val="superscript"/>
        </w:rPr>
        <w:t>6</w:t>
      </w:r>
      <w:r w:rsidRPr="001C008F">
        <w:rPr>
          <w:rFonts w:ascii="Times New Roman" w:hAnsi="Times New Roman" w:cs="Times New Roman"/>
          <w:sz w:val="24"/>
          <w:szCs w:val="24"/>
        </w:rPr>
        <w:t xml:space="preserve">, </w:t>
      </w:r>
      <w:proofErr w:type="spellStart"/>
      <w:r>
        <w:rPr>
          <w:rFonts w:ascii="Times New Roman" w:hAnsi="Times New Roman" w:cs="Times New Roman"/>
          <w:sz w:val="24"/>
          <w:szCs w:val="24"/>
        </w:rPr>
        <w:t>Mahdieh</w:t>
      </w:r>
      <w:proofErr w:type="spellEnd"/>
      <w:r>
        <w:rPr>
          <w:rFonts w:ascii="Times New Roman" w:hAnsi="Times New Roman" w:cs="Times New Roman"/>
          <w:sz w:val="24"/>
          <w:szCs w:val="24"/>
        </w:rPr>
        <w:t xml:space="preserve"> Danesh-Yadzi</w:t>
      </w:r>
      <w:r w:rsidRPr="00812191">
        <w:rPr>
          <w:rFonts w:ascii="Times New Roman" w:hAnsi="Times New Roman" w:cs="Times New Roman"/>
          <w:sz w:val="24"/>
          <w:szCs w:val="24"/>
          <w:vertAlign w:val="superscript"/>
        </w:rPr>
        <w:t>6</w:t>
      </w:r>
      <w:r>
        <w:rPr>
          <w:rFonts w:ascii="Times New Roman" w:hAnsi="Times New Roman" w:cs="Times New Roman"/>
          <w:sz w:val="24"/>
          <w:szCs w:val="24"/>
        </w:rPr>
        <w:t xml:space="preserve">, </w:t>
      </w:r>
      <w:r w:rsidRPr="001C008F">
        <w:rPr>
          <w:rFonts w:ascii="Times New Roman" w:hAnsi="Times New Roman" w:cs="Times New Roman"/>
          <w:sz w:val="24"/>
          <w:szCs w:val="24"/>
        </w:rPr>
        <w:t>Klea Katsouyanni</w:t>
      </w:r>
      <w:r w:rsidRPr="001C008F">
        <w:rPr>
          <w:rFonts w:ascii="Times New Roman" w:hAnsi="Times New Roman" w:cs="Times New Roman"/>
          <w:sz w:val="24"/>
          <w:szCs w:val="24"/>
          <w:vertAlign w:val="superscript"/>
        </w:rPr>
        <w:t>1,4,5</w:t>
      </w:r>
      <w:r w:rsidRPr="001C008F">
        <w:rPr>
          <w:rFonts w:ascii="Times New Roman" w:hAnsi="Times New Roman" w:cs="Times New Roman"/>
          <w:sz w:val="24"/>
          <w:szCs w:val="24"/>
        </w:rPr>
        <w:t xml:space="preserve"> </w:t>
      </w:r>
    </w:p>
    <w:p w:rsidR="00C605F3" w:rsidRPr="001C008F" w:rsidRDefault="00C605F3" w:rsidP="00C605F3">
      <w:pPr>
        <w:spacing w:line="480" w:lineRule="auto"/>
        <w:rPr>
          <w:rFonts w:ascii="Times New Roman" w:hAnsi="Times New Roman" w:cs="Times New Roman"/>
          <w:sz w:val="24"/>
          <w:szCs w:val="24"/>
        </w:rPr>
      </w:pPr>
    </w:p>
    <w:p w:rsidR="00C605F3" w:rsidRPr="001C008F" w:rsidRDefault="00C605F3" w:rsidP="00C605F3">
      <w:pPr>
        <w:spacing w:line="480" w:lineRule="auto"/>
        <w:rPr>
          <w:rFonts w:ascii="Times New Roman" w:hAnsi="Times New Roman" w:cs="Times New Roman"/>
          <w:sz w:val="24"/>
          <w:szCs w:val="24"/>
        </w:rPr>
      </w:pPr>
      <w:r w:rsidRPr="001C008F">
        <w:rPr>
          <w:rFonts w:ascii="Times New Roman" w:hAnsi="Times New Roman" w:cs="Times New Roman"/>
          <w:sz w:val="24"/>
          <w:szCs w:val="24"/>
        </w:rPr>
        <w:t xml:space="preserve">1. Department of Hygiene, Epidemiology and Medical Statistics, Medical School, National and </w:t>
      </w:r>
      <w:proofErr w:type="spellStart"/>
      <w:r w:rsidRPr="001C008F">
        <w:rPr>
          <w:rFonts w:ascii="Times New Roman" w:hAnsi="Times New Roman" w:cs="Times New Roman"/>
          <w:sz w:val="24"/>
          <w:szCs w:val="24"/>
        </w:rPr>
        <w:t>Kapodistrian</w:t>
      </w:r>
      <w:proofErr w:type="spellEnd"/>
      <w:r w:rsidRPr="001C008F">
        <w:rPr>
          <w:rFonts w:ascii="Times New Roman" w:hAnsi="Times New Roman" w:cs="Times New Roman"/>
          <w:sz w:val="24"/>
          <w:szCs w:val="24"/>
        </w:rPr>
        <w:t xml:space="preserve"> University of Athens, Athens, Greece.</w:t>
      </w:r>
    </w:p>
    <w:p w:rsidR="00C605F3" w:rsidRPr="001C008F" w:rsidRDefault="00C605F3" w:rsidP="00C605F3">
      <w:pPr>
        <w:spacing w:line="480" w:lineRule="auto"/>
        <w:rPr>
          <w:rFonts w:ascii="Times New Roman" w:hAnsi="Times New Roman" w:cs="Times New Roman"/>
          <w:sz w:val="24"/>
          <w:szCs w:val="24"/>
        </w:rPr>
      </w:pPr>
      <w:r w:rsidRPr="001C008F">
        <w:rPr>
          <w:rFonts w:ascii="Times New Roman" w:hAnsi="Times New Roman" w:cs="Times New Roman"/>
          <w:sz w:val="24"/>
          <w:szCs w:val="24"/>
        </w:rPr>
        <w:t>2. Population Health Research Institute, St George’s, University of London, London, UK.</w:t>
      </w:r>
    </w:p>
    <w:p w:rsidR="00C605F3" w:rsidRPr="001C008F" w:rsidRDefault="00C605F3" w:rsidP="00C605F3">
      <w:pPr>
        <w:spacing w:line="480" w:lineRule="auto"/>
        <w:rPr>
          <w:rFonts w:ascii="Times New Roman" w:hAnsi="Times New Roman" w:cs="Times New Roman"/>
          <w:sz w:val="24"/>
          <w:szCs w:val="24"/>
        </w:rPr>
      </w:pPr>
      <w:r w:rsidRPr="001C008F">
        <w:rPr>
          <w:rFonts w:ascii="Times New Roman" w:hAnsi="Times New Roman" w:cs="Times New Roman"/>
          <w:sz w:val="24"/>
          <w:szCs w:val="24"/>
        </w:rPr>
        <w:t>3. MRC Centre for Environment and Health, King’s College London, London, UK.</w:t>
      </w:r>
    </w:p>
    <w:p w:rsidR="00C605F3" w:rsidRPr="001C008F" w:rsidRDefault="00C605F3" w:rsidP="00C605F3">
      <w:pPr>
        <w:spacing w:line="480" w:lineRule="auto"/>
        <w:rPr>
          <w:rFonts w:ascii="Times New Roman" w:hAnsi="Times New Roman" w:cs="Times New Roman"/>
          <w:sz w:val="24"/>
          <w:szCs w:val="24"/>
        </w:rPr>
      </w:pPr>
      <w:r w:rsidRPr="001C008F">
        <w:rPr>
          <w:rFonts w:ascii="Times New Roman" w:hAnsi="Times New Roman" w:cs="Times New Roman"/>
          <w:sz w:val="24"/>
          <w:szCs w:val="24"/>
        </w:rPr>
        <w:t>4. National Institute for Health Research Health Protection Research Unit (NIHR HPRU) in Health Impact of Environmental Hazards, King’s College London, London, UK.</w:t>
      </w:r>
    </w:p>
    <w:p w:rsidR="00C605F3" w:rsidRPr="001C008F" w:rsidRDefault="00C605F3" w:rsidP="00C605F3">
      <w:pPr>
        <w:spacing w:line="480" w:lineRule="auto"/>
        <w:rPr>
          <w:rFonts w:ascii="Times New Roman" w:hAnsi="Times New Roman" w:cs="Times New Roman"/>
          <w:sz w:val="24"/>
          <w:szCs w:val="24"/>
        </w:rPr>
      </w:pPr>
      <w:r w:rsidRPr="001C008F">
        <w:rPr>
          <w:rFonts w:ascii="Times New Roman" w:hAnsi="Times New Roman" w:cs="Times New Roman"/>
          <w:sz w:val="24"/>
          <w:szCs w:val="24"/>
        </w:rPr>
        <w:t>5. School of Population Health and Environmental Sciences and MRC Centre for Environment and Health, King’s College London, London, UK.</w:t>
      </w:r>
    </w:p>
    <w:p w:rsidR="00C605F3" w:rsidRPr="001C008F" w:rsidRDefault="00C605F3" w:rsidP="00C605F3">
      <w:pPr>
        <w:spacing w:line="480" w:lineRule="auto"/>
        <w:rPr>
          <w:rFonts w:ascii="Times New Roman" w:hAnsi="Times New Roman" w:cs="Times New Roman"/>
          <w:sz w:val="24"/>
          <w:szCs w:val="24"/>
        </w:rPr>
      </w:pPr>
      <w:r w:rsidRPr="001C008F">
        <w:rPr>
          <w:rFonts w:ascii="Times New Roman" w:hAnsi="Times New Roman" w:cs="Times New Roman"/>
          <w:sz w:val="24"/>
          <w:szCs w:val="24"/>
        </w:rPr>
        <w:t>6. Department of Environmental Health, Harvard School of Public Health, Boston, Massachusetts, USA.</w:t>
      </w:r>
    </w:p>
    <w:p w:rsidR="000D2FF9" w:rsidRDefault="000D2FF9">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0D2FF9" w:rsidRDefault="000D2FF9" w:rsidP="000D2FF9">
      <w:pPr>
        <w:spacing w:line="480" w:lineRule="auto"/>
        <w:rPr>
          <w:rFonts w:ascii="Times New Roman" w:eastAsiaTheme="minorEastAsia" w:hAnsi="Times New Roman" w:cs="Times New Roman"/>
          <w:sz w:val="24"/>
          <w:szCs w:val="24"/>
        </w:rPr>
      </w:pPr>
      <w:r w:rsidRPr="00CA3582">
        <w:rPr>
          <w:rFonts w:ascii="Times New Roman" w:hAnsi="Times New Roman" w:cs="Times New Roman"/>
          <w:b/>
          <w:sz w:val="24"/>
          <w:szCs w:val="24"/>
        </w:rPr>
        <w:lastRenderedPageBreak/>
        <w:t>Table S1</w:t>
      </w:r>
      <w:r>
        <w:rPr>
          <w:rFonts w:ascii="Times New Roman" w:hAnsi="Times New Roman" w:cs="Times New Roman"/>
          <w:b/>
          <w:sz w:val="24"/>
          <w:szCs w:val="24"/>
        </w:rPr>
        <w:t>.</w:t>
      </w:r>
      <w:r w:rsidRPr="00CA3582">
        <w:rPr>
          <w:rFonts w:ascii="Times New Roman" w:hAnsi="Times New Roman" w:cs="Times New Roman"/>
          <w:b/>
          <w:sz w:val="24"/>
          <w:szCs w:val="24"/>
        </w:rPr>
        <w:t xml:space="preserve"> </w:t>
      </w:r>
      <w:r w:rsidRPr="00BC0FF2">
        <w:rPr>
          <w:rFonts w:ascii="Times New Roman" w:hAnsi="Times New Roman" w:cs="Times New Roman"/>
          <w:sz w:val="24"/>
          <w:szCs w:val="24"/>
        </w:rPr>
        <w:t>Baseline disease rates (C</w:t>
      </w:r>
      <w:r w:rsidRPr="00BC0FF2">
        <w:rPr>
          <w:rFonts w:ascii="Times New Roman" w:hAnsi="Times New Roman" w:cs="Times New Roman"/>
          <w:sz w:val="24"/>
          <w:szCs w:val="24"/>
          <w:vertAlign w:val="subscript"/>
        </w:rPr>
        <w:t>3</w:t>
      </w:r>
      <w:r w:rsidRPr="00BC0FF2">
        <w:rPr>
          <w:rFonts w:ascii="Times New Roman" w:hAnsi="Times New Roman" w:cs="Times New Roman"/>
          <w:sz w:val="24"/>
          <w:szCs w:val="24"/>
        </w:rPr>
        <w:t>) and concentration response function for short-term (</w:t>
      </w:r>
      <m:oMath>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sidRPr="00BC0FF2">
        <w:rPr>
          <w:rFonts w:ascii="Times New Roman" w:eastAsiaTheme="minorEastAsia" w:hAnsi="Times New Roman" w:cs="Times New Roman"/>
          <w:sz w:val="24"/>
          <w:szCs w:val="24"/>
        </w:rPr>
        <w:t xml:space="preserve">) and long-term </w:t>
      </w:r>
      <m:oMath>
        <m:r>
          <w:rPr>
            <w:rFonts w:ascii="Cambria Math" w:eastAsiaTheme="minorEastAsia"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r>
          <w:rPr>
            <w:rFonts w:ascii="Cambria Math" w:hAnsi="Times New Roman" w:cs="Times New Roman"/>
            <w:sz w:val="24"/>
            <w:szCs w:val="24"/>
          </w:rPr>
          <m:t>)</m:t>
        </m:r>
      </m:oMath>
      <w:r w:rsidRPr="00BC0FF2">
        <w:rPr>
          <w:rFonts w:ascii="Times New Roman" w:eastAsiaTheme="minorEastAsia" w:hAnsi="Times New Roman" w:cs="Times New Roman"/>
          <w:sz w:val="24"/>
          <w:szCs w:val="24"/>
        </w:rPr>
        <w:t xml:space="preserve"> used in our simulations.</w:t>
      </w:r>
    </w:p>
    <w:p w:rsidR="000D2FF9" w:rsidRPr="000D2FF9" w:rsidRDefault="000D2FF9" w:rsidP="000D2FF9">
      <w:pPr>
        <w:spacing w:line="480" w:lineRule="auto"/>
        <w:rPr>
          <w:rFonts w:ascii="Times New Roman" w:eastAsiaTheme="minorEastAsia" w:hAnsi="Times New Roman" w:cs="Times New Roman"/>
          <w:sz w:val="24"/>
          <w:szCs w:val="24"/>
        </w:rPr>
      </w:pPr>
      <w:r w:rsidRPr="000D2FF9">
        <w:rPr>
          <w:rFonts w:ascii="Times New Roman" w:eastAsiaTheme="minorEastAsia" w:hAnsi="Times New Roman" w:cs="Times New Roman"/>
          <w:b/>
          <w:sz w:val="24"/>
          <w:szCs w:val="24"/>
        </w:rPr>
        <w:t>Table S2</w:t>
      </w:r>
      <w:r>
        <w:rPr>
          <w:rFonts w:ascii="Times New Roman" w:eastAsiaTheme="minorEastAsia" w:hAnsi="Times New Roman" w:cs="Times New Roman"/>
          <w:b/>
          <w:sz w:val="24"/>
          <w:szCs w:val="24"/>
        </w:rPr>
        <w:t>.</w:t>
      </w:r>
      <w:r w:rsidRPr="00CA3582">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Coverage probabilities and power for the simulations on PM</w:t>
      </w:r>
      <w:r w:rsidRPr="00CA3582">
        <w:rPr>
          <w:rFonts w:ascii="Times New Roman" w:eastAsiaTheme="minorEastAsia" w:hAnsi="Times New Roman" w:cs="Times New Roman"/>
          <w:sz w:val="24"/>
          <w:szCs w:val="24"/>
          <w:vertAlign w:val="subscript"/>
        </w:rPr>
        <w:t>10</w:t>
      </w:r>
      <w:r>
        <w:rPr>
          <w:rFonts w:ascii="Times New Roman" w:eastAsiaTheme="minorEastAsia" w:hAnsi="Times New Roman" w:cs="Times New Roman"/>
          <w:sz w:val="24"/>
          <w:szCs w:val="24"/>
        </w:rPr>
        <w:t>.</w:t>
      </w:r>
      <w:proofErr w:type="gramEnd"/>
    </w:p>
    <w:p w:rsidR="000D2FF9" w:rsidRDefault="000D2FF9" w:rsidP="000D2FF9">
      <w:pPr>
        <w:spacing w:line="480" w:lineRule="auto"/>
        <w:rPr>
          <w:rFonts w:ascii="Times New Roman" w:eastAsiaTheme="minorEastAsia" w:hAnsi="Times New Roman" w:cs="Times New Roman"/>
          <w:sz w:val="24"/>
          <w:szCs w:val="24"/>
          <w:vertAlign w:val="subscript"/>
        </w:rPr>
      </w:pPr>
      <w:r w:rsidRPr="004168DE">
        <w:rPr>
          <w:rFonts w:ascii="Times New Roman" w:eastAsiaTheme="minorEastAsia" w:hAnsi="Times New Roman" w:cs="Times New Roman"/>
          <w:b/>
          <w:sz w:val="24"/>
          <w:szCs w:val="24"/>
        </w:rPr>
        <w:t xml:space="preserve">Table </w:t>
      </w:r>
      <w:r>
        <w:rPr>
          <w:rFonts w:ascii="Times New Roman" w:eastAsiaTheme="minorEastAsia" w:hAnsi="Times New Roman" w:cs="Times New Roman"/>
          <w:b/>
          <w:sz w:val="24"/>
          <w:szCs w:val="24"/>
        </w:rPr>
        <w:t>S3.</w:t>
      </w:r>
      <w:r w:rsidRPr="004168DE">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Coverage probabilities and power for the simulations of</w:t>
      </w:r>
      <w:r w:rsidRPr="003D4F99">
        <w:rPr>
          <w:rFonts w:ascii="Times New Roman" w:eastAsiaTheme="minorEastAsia" w:hAnsi="Times New Roman" w:cs="Times New Roman"/>
          <w:sz w:val="24"/>
          <w:szCs w:val="24"/>
        </w:rPr>
        <w:t xml:space="preserve"> the association between PM</w:t>
      </w:r>
      <w:r>
        <w:rPr>
          <w:rFonts w:ascii="Times New Roman" w:eastAsiaTheme="minorEastAsia" w:hAnsi="Times New Roman" w:cs="Times New Roman"/>
          <w:sz w:val="24"/>
          <w:szCs w:val="24"/>
          <w:vertAlign w:val="subscript"/>
        </w:rPr>
        <w:t xml:space="preserve">2.5 </w:t>
      </w:r>
      <w:r>
        <w:rPr>
          <w:rFonts w:ascii="Times New Roman" w:eastAsiaTheme="minorEastAsia" w:hAnsi="Times New Roman" w:cs="Times New Roman"/>
          <w:sz w:val="24"/>
          <w:szCs w:val="24"/>
        </w:rPr>
        <w:t xml:space="preserve">and </w:t>
      </w:r>
      <w:r w:rsidRPr="003D4F99">
        <w:rPr>
          <w:rFonts w:ascii="Times New Roman" w:eastAsiaTheme="minorEastAsia" w:hAnsi="Times New Roman" w:cs="Times New Roman"/>
          <w:sz w:val="24"/>
          <w:szCs w:val="24"/>
        </w:rPr>
        <w:t>all-cause</w:t>
      </w:r>
      <w:r w:rsidRPr="003D4F99">
        <w:rPr>
          <w:rFonts w:ascii="Times New Roman" w:eastAsiaTheme="minorEastAsia" w:hAnsi="Times New Roman" w:cs="Times New Roman"/>
          <w:sz w:val="24"/>
          <w:szCs w:val="24"/>
          <w:lang w:val="en-US"/>
        </w:rPr>
        <w:t xml:space="preserve"> mortality </w:t>
      </w:r>
      <w:r>
        <w:rPr>
          <w:rFonts w:ascii="Times New Roman" w:eastAsiaTheme="minorEastAsia" w:hAnsi="Times New Roman" w:cs="Times New Roman"/>
          <w:sz w:val="24"/>
          <w:szCs w:val="24"/>
        </w:rPr>
        <w:t xml:space="preserve">or </w:t>
      </w:r>
      <w:r w:rsidRPr="00CD57CA">
        <w:rPr>
          <w:rFonts w:ascii="Times New Roman" w:eastAsiaTheme="minorEastAsia" w:hAnsi="Times New Roman" w:cs="Times New Roman"/>
          <w:sz w:val="24"/>
          <w:szCs w:val="24"/>
        </w:rPr>
        <w:t>cardiovascular admissions</w:t>
      </w:r>
      <w:r>
        <w:rPr>
          <w:rFonts w:ascii="Times New Roman" w:eastAsiaTheme="minorEastAsia" w:hAnsi="Times New Roman" w:cs="Times New Roman"/>
          <w:sz w:val="24"/>
          <w:szCs w:val="24"/>
          <w:vertAlign w:val="subscript"/>
        </w:rPr>
        <w:t>.</w:t>
      </w:r>
      <w:proofErr w:type="gramEnd"/>
      <w:r>
        <w:rPr>
          <w:rFonts w:ascii="Times New Roman" w:eastAsiaTheme="minorEastAsia" w:hAnsi="Times New Roman" w:cs="Times New Roman"/>
          <w:sz w:val="24"/>
          <w:szCs w:val="24"/>
          <w:vertAlign w:val="subscript"/>
        </w:rPr>
        <w:t xml:space="preserve"> </w:t>
      </w:r>
    </w:p>
    <w:p w:rsidR="000D2FF9" w:rsidRPr="000D2FF9" w:rsidRDefault="000D2FF9" w:rsidP="000D2FF9">
      <w:pPr>
        <w:pStyle w:val="a3"/>
        <w:spacing w:line="480" w:lineRule="auto"/>
        <w:rPr>
          <w:rStyle w:val="-"/>
          <w:rFonts w:ascii="Times New Roman" w:hAnsi="Times New Roman" w:cs="Times New Roman"/>
          <w:color w:val="auto"/>
          <w:sz w:val="24"/>
          <w:szCs w:val="24"/>
          <w:u w:val="none"/>
        </w:rPr>
      </w:pPr>
      <w:r w:rsidRPr="000D2FF9">
        <w:rPr>
          <w:rStyle w:val="-"/>
          <w:rFonts w:ascii="Times New Roman" w:hAnsi="Times New Roman" w:cs="Times New Roman"/>
          <w:color w:val="auto"/>
          <w:sz w:val="24"/>
          <w:szCs w:val="24"/>
          <w:u w:val="none"/>
        </w:rPr>
        <w:t>[</w:t>
      </w:r>
      <w:proofErr w:type="spellStart"/>
      <w:proofErr w:type="gramStart"/>
      <w:r w:rsidRPr="000D2FF9">
        <w:rPr>
          <w:rStyle w:val="-"/>
          <w:rFonts w:ascii="Times New Roman" w:hAnsi="Times New Roman" w:cs="Times New Roman"/>
          <w:color w:val="auto"/>
          <w:sz w:val="24"/>
          <w:szCs w:val="24"/>
          <w:u w:val="none"/>
        </w:rPr>
        <w:t>eAppendix</w:t>
      </w:r>
      <w:proofErr w:type="spellEnd"/>
      <w:proofErr w:type="gramEnd"/>
      <w:r w:rsidRPr="000D2FF9">
        <w:rPr>
          <w:rStyle w:val="-"/>
          <w:rFonts w:ascii="Times New Roman" w:hAnsi="Times New Roman" w:cs="Times New Roman"/>
          <w:color w:val="auto"/>
          <w:sz w:val="24"/>
          <w:szCs w:val="24"/>
          <w:u w:val="none"/>
        </w:rPr>
        <w:t xml:space="preserve"> references are listed at the end of this document]</w:t>
      </w:r>
    </w:p>
    <w:p w:rsidR="000D2FF9" w:rsidRPr="000D2FF9" w:rsidRDefault="000D2FF9" w:rsidP="000D2FF9">
      <w:pPr>
        <w:spacing w:line="480" w:lineRule="auto"/>
        <w:rPr>
          <w:rFonts w:ascii="Times New Roman" w:eastAsiaTheme="minorEastAsia" w:hAnsi="Times New Roman" w:cs="Times New Roman"/>
          <w:sz w:val="24"/>
          <w:szCs w:val="24"/>
        </w:rPr>
      </w:pPr>
    </w:p>
    <w:p w:rsidR="000D2FF9" w:rsidRPr="000D2FF9" w:rsidRDefault="000D2FF9" w:rsidP="000D2FF9">
      <w:pPr>
        <w:rPr>
          <w:rFonts w:ascii="Times New Roman" w:eastAsiaTheme="minorEastAsia" w:hAnsi="Times New Roman" w:cs="Times New Roman"/>
          <w:sz w:val="24"/>
          <w:szCs w:val="24"/>
          <w:lang w:val="en-US"/>
        </w:rPr>
      </w:pPr>
    </w:p>
    <w:p w:rsidR="000D2FF9" w:rsidRPr="00CA3582" w:rsidRDefault="000D2FF9" w:rsidP="000D2FF9">
      <w:pPr>
        <w:spacing w:line="480" w:lineRule="auto"/>
        <w:rPr>
          <w:rFonts w:ascii="Times New Roman" w:eastAsiaTheme="minorEastAsia" w:hAnsi="Times New Roman" w:cs="Times New Roman"/>
          <w:b/>
          <w:sz w:val="24"/>
          <w:szCs w:val="24"/>
        </w:rPr>
      </w:pPr>
    </w:p>
    <w:p w:rsidR="00576F9D" w:rsidRDefault="00576F9D">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CA3582" w:rsidRPr="00CA3582" w:rsidRDefault="00CA3582" w:rsidP="00CA3582">
      <w:pPr>
        <w:spacing w:line="480" w:lineRule="auto"/>
        <w:rPr>
          <w:rFonts w:ascii="Times New Roman" w:eastAsiaTheme="minorEastAsia" w:hAnsi="Times New Roman" w:cs="Times New Roman"/>
          <w:b/>
          <w:sz w:val="24"/>
          <w:szCs w:val="24"/>
        </w:rPr>
      </w:pPr>
      <w:r w:rsidRPr="00CA3582">
        <w:rPr>
          <w:rFonts w:ascii="Times New Roman" w:hAnsi="Times New Roman" w:cs="Times New Roman"/>
          <w:b/>
          <w:sz w:val="24"/>
          <w:szCs w:val="24"/>
        </w:rPr>
        <w:lastRenderedPageBreak/>
        <w:t>Table S1</w:t>
      </w:r>
      <w:r w:rsidR="000D2FF9">
        <w:rPr>
          <w:rFonts w:ascii="Times New Roman" w:hAnsi="Times New Roman" w:cs="Times New Roman"/>
          <w:b/>
          <w:sz w:val="24"/>
          <w:szCs w:val="24"/>
        </w:rPr>
        <w:t>.</w:t>
      </w:r>
      <w:r w:rsidRPr="00CA3582">
        <w:rPr>
          <w:rFonts w:ascii="Times New Roman" w:hAnsi="Times New Roman" w:cs="Times New Roman"/>
          <w:b/>
          <w:sz w:val="24"/>
          <w:szCs w:val="24"/>
        </w:rPr>
        <w:t xml:space="preserve"> </w:t>
      </w:r>
      <w:r w:rsidRPr="00BC0FF2">
        <w:rPr>
          <w:rFonts w:ascii="Times New Roman" w:hAnsi="Times New Roman" w:cs="Times New Roman"/>
          <w:sz w:val="24"/>
          <w:szCs w:val="24"/>
        </w:rPr>
        <w:t>Baseline disease rates (C</w:t>
      </w:r>
      <w:r w:rsidRPr="00BC0FF2">
        <w:rPr>
          <w:rFonts w:ascii="Times New Roman" w:hAnsi="Times New Roman" w:cs="Times New Roman"/>
          <w:sz w:val="24"/>
          <w:szCs w:val="24"/>
          <w:vertAlign w:val="subscript"/>
        </w:rPr>
        <w:t>3</w:t>
      </w:r>
      <w:r w:rsidRPr="00BC0FF2">
        <w:rPr>
          <w:rFonts w:ascii="Times New Roman" w:hAnsi="Times New Roman" w:cs="Times New Roman"/>
          <w:sz w:val="24"/>
          <w:szCs w:val="24"/>
        </w:rPr>
        <w:t>) and concentration response function for short-term (</w:t>
      </w:r>
      <m:oMath>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sidRPr="00BC0FF2">
        <w:rPr>
          <w:rFonts w:ascii="Times New Roman" w:eastAsiaTheme="minorEastAsia" w:hAnsi="Times New Roman" w:cs="Times New Roman"/>
          <w:sz w:val="24"/>
          <w:szCs w:val="24"/>
        </w:rPr>
        <w:t xml:space="preserve">) and long-term </w:t>
      </w:r>
      <m:oMath>
        <m:r>
          <w:rPr>
            <w:rFonts w:ascii="Cambria Math" w:eastAsiaTheme="minorEastAsia"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r>
          <w:rPr>
            <w:rFonts w:ascii="Cambria Math" w:hAnsi="Times New Roman" w:cs="Times New Roman"/>
            <w:sz w:val="24"/>
            <w:szCs w:val="24"/>
          </w:rPr>
          <m:t>)</m:t>
        </m:r>
      </m:oMath>
      <w:r w:rsidRPr="00BC0FF2">
        <w:rPr>
          <w:rFonts w:ascii="Times New Roman" w:eastAsiaTheme="minorEastAsia" w:hAnsi="Times New Roman" w:cs="Times New Roman"/>
          <w:sz w:val="24"/>
          <w:szCs w:val="24"/>
        </w:rPr>
        <w:t xml:space="preserve"> used in our simulations.</w:t>
      </w:r>
    </w:p>
    <w:tbl>
      <w:tblPr>
        <w:tblStyle w:val="a4"/>
        <w:tblW w:w="5463" w:type="pct"/>
        <w:tblLook w:val="04A0"/>
      </w:tblPr>
      <w:tblGrid>
        <w:gridCol w:w="2312"/>
        <w:gridCol w:w="1900"/>
        <w:gridCol w:w="1309"/>
        <w:gridCol w:w="2238"/>
        <w:gridCol w:w="2339"/>
      </w:tblGrid>
      <w:tr w:rsidR="00CA3582" w:rsidRPr="00CA3582" w:rsidTr="00BC0FF2">
        <w:tc>
          <w:tcPr>
            <w:tcW w:w="1145" w:type="pct"/>
            <w:vMerge w:val="restart"/>
          </w:tcPr>
          <w:p w:rsidR="00CA3582" w:rsidRPr="00CA3582" w:rsidRDefault="00CA3582" w:rsidP="00F22D6C">
            <w:pPr>
              <w:spacing w:line="360" w:lineRule="auto"/>
              <w:rPr>
                <w:rFonts w:ascii="Times New Roman" w:hAnsi="Times New Roman" w:cs="Times New Roman"/>
                <w:sz w:val="24"/>
                <w:szCs w:val="24"/>
              </w:rPr>
            </w:pPr>
            <w:r w:rsidRPr="00CA3582">
              <w:rPr>
                <w:rFonts w:ascii="Times New Roman" w:hAnsi="Times New Roman" w:cs="Times New Roman"/>
                <w:sz w:val="24"/>
                <w:szCs w:val="24"/>
              </w:rPr>
              <w:t>Outcome</w:t>
            </w:r>
          </w:p>
        </w:tc>
        <w:tc>
          <w:tcPr>
            <w:tcW w:w="941" w:type="pct"/>
            <w:vMerge w:val="restart"/>
          </w:tcPr>
          <w:p w:rsidR="00CA3582" w:rsidRPr="00CA3582" w:rsidRDefault="00CA3582" w:rsidP="00F22D6C">
            <w:pPr>
              <w:spacing w:line="360" w:lineRule="auto"/>
              <w:rPr>
                <w:rFonts w:ascii="Times New Roman" w:hAnsi="Times New Roman" w:cs="Times New Roman"/>
                <w:sz w:val="24"/>
                <w:szCs w:val="24"/>
              </w:rPr>
            </w:pPr>
            <w:r w:rsidRPr="00CA3582">
              <w:rPr>
                <w:rFonts w:ascii="Times New Roman" w:hAnsi="Times New Roman" w:cs="Times New Roman"/>
                <w:sz w:val="24"/>
                <w:szCs w:val="24"/>
              </w:rPr>
              <w:t>Baseline rate per LSOA per day</w:t>
            </w:r>
          </w:p>
          <w:p w:rsidR="00CA3582" w:rsidRPr="00CA3582" w:rsidRDefault="00CA3582" w:rsidP="00F22D6C">
            <w:pPr>
              <w:spacing w:line="360" w:lineRule="auto"/>
              <w:rPr>
                <w:rFonts w:ascii="Times New Roman" w:hAnsi="Times New Roman" w:cs="Times New Roman"/>
                <w:sz w:val="24"/>
                <w:szCs w:val="24"/>
              </w:rPr>
            </w:pPr>
            <m:oMathPara>
              <m:oMath>
                <m:r>
                  <w:rPr>
                    <w:rFonts w:ascii="Cambria Math" w:eastAsiaTheme="minorEastAsia" w:hAnsi="Cambria Math" w:cs="Times New Roman"/>
                    <w:sz w:val="24"/>
                    <w:szCs w:val="24"/>
                  </w:rPr>
                  <m:t>exp</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Times New Roman" w:cs="Times New Roman"/>
                        <w:sz w:val="24"/>
                        <w:szCs w:val="24"/>
                      </w:rPr>
                      <m:t>3</m:t>
                    </m:r>
                  </m:sub>
                </m:sSub>
                <m:r>
                  <w:rPr>
                    <w:rFonts w:ascii="Cambria Math" w:hAnsi="Times New Roman" w:cs="Times New Roman"/>
                    <w:sz w:val="24"/>
                    <w:szCs w:val="24"/>
                  </w:rPr>
                  <m:t>)</m:t>
                </m:r>
              </m:oMath>
            </m:oMathPara>
          </w:p>
        </w:tc>
        <w:tc>
          <w:tcPr>
            <w:tcW w:w="648" w:type="pct"/>
            <w:vMerge w:val="restart"/>
          </w:tcPr>
          <w:p w:rsidR="00CA3582" w:rsidRPr="00CA3582" w:rsidRDefault="00CA3582" w:rsidP="00F22D6C">
            <w:pPr>
              <w:spacing w:line="360" w:lineRule="auto"/>
              <w:rPr>
                <w:rFonts w:ascii="Times New Roman" w:hAnsi="Times New Roman" w:cs="Times New Roman"/>
                <w:sz w:val="24"/>
                <w:szCs w:val="24"/>
              </w:rPr>
            </w:pPr>
            <w:r w:rsidRPr="00CA3582">
              <w:rPr>
                <w:rFonts w:ascii="Times New Roman" w:hAnsi="Times New Roman" w:cs="Times New Roman"/>
                <w:sz w:val="24"/>
                <w:szCs w:val="24"/>
              </w:rPr>
              <w:t>Pollutant</w:t>
            </w:r>
          </w:p>
        </w:tc>
        <w:tc>
          <w:tcPr>
            <w:tcW w:w="2266" w:type="pct"/>
            <w:gridSpan w:val="2"/>
          </w:tcPr>
          <w:p w:rsidR="00CA3582" w:rsidRPr="00CA3582" w:rsidRDefault="00CA3582" w:rsidP="00F22D6C">
            <w:pPr>
              <w:spacing w:line="360" w:lineRule="auto"/>
              <w:jc w:val="center"/>
              <w:rPr>
                <w:rFonts w:ascii="Times New Roman" w:hAnsi="Times New Roman" w:cs="Times New Roman"/>
                <w:sz w:val="24"/>
                <w:szCs w:val="24"/>
              </w:rPr>
            </w:pPr>
            <w:r w:rsidRPr="00CA3582">
              <w:rPr>
                <w:rFonts w:ascii="Times New Roman" w:hAnsi="Times New Roman" w:cs="Times New Roman"/>
                <w:sz w:val="24"/>
                <w:szCs w:val="24"/>
              </w:rPr>
              <w:t>Concentration response function per 1 µg/m</w:t>
            </w:r>
            <w:r w:rsidRPr="00CA3582">
              <w:rPr>
                <w:rFonts w:ascii="Times New Roman" w:hAnsi="Times New Roman" w:cs="Times New Roman"/>
                <w:sz w:val="24"/>
                <w:szCs w:val="24"/>
                <w:vertAlign w:val="superscript"/>
              </w:rPr>
              <w:t>3</w:t>
            </w:r>
          </w:p>
        </w:tc>
      </w:tr>
      <w:tr w:rsidR="00CA3582" w:rsidRPr="00CA3582" w:rsidTr="00BC0FF2">
        <w:trPr>
          <w:trHeight w:val="831"/>
        </w:trPr>
        <w:tc>
          <w:tcPr>
            <w:tcW w:w="1145" w:type="pct"/>
            <w:vMerge/>
          </w:tcPr>
          <w:p w:rsidR="00CA3582" w:rsidRPr="00CA3582" w:rsidRDefault="00CA3582" w:rsidP="00F22D6C">
            <w:pPr>
              <w:spacing w:line="360" w:lineRule="auto"/>
              <w:rPr>
                <w:rFonts w:ascii="Times New Roman" w:hAnsi="Times New Roman" w:cs="Times New Roman"/>
                <w:sz w:val="24"/>
                <w:szCs w:val="24"/>
              </w:rPr>
            </w:pPr>
          </w:p>
        </w:tc>
        <w:tc>
          <w:tcPr>
            <w:tcW w:w="941" w:type="pct"/>
            <w:vMerge/>
          </w:tcPr>
          <w:p w:rsidR="00CA3582" w:rsidRPr="00CA3582" w:rsidRDefault="00CA3582" w:rsidP="00F22D6C">
            <w:pPr>
              <w:spacing w:line="360" w:lineRule="auto"/>
              <w:rPr>
                <w:rFonts w:ascii="Times New Roman" w:hAnsi="Times New Roman" w:cs="Times New Roman"/>
                <w:sz w:val="24"/>
                <w:szCs w:val="24"/>
              </w:rPr>
            </w:pPr>
          </w:p>
        </w:tc>
        <w:tc>
          <w:tcPr>
            <w:tcW w:w="648" w:type="pct"/>
            <w:vMerge/>
          </w:tcPr>
          <w:p w:rsidR="00CA3582" w:rsidRPr="00CA3582" w:rsidRDefault="00CA3582" w:rsidP="00F22D6C">
            <w:pPr>
              <w:spacing w:line="360" w:lineRule="auto"/>
              <w:rPr>
                <w:rFonts w:ascii="Times New Roman" w:hAnsi="Times New Roman" w:cs="Times New Roman"/>
                <w:sz w:val="24"/>
                <w:szCs w:val="24"/>
              </w:rPr>
            </w:pPr>
          </w:p>
        </w:tc>
        <w:tc>
          <w:tcPr>
            <w:tcW w:w="1108" w:type="pct"/>
          </w:tcPr>
          <w:p w:rsidR="00CA3582" w:rsidRPr="00CA3582" w:rsidRDefault="00CA3582" w:rsidP="00F22D6C">
            <w:pPr>
              <w:spacing w:line="360" w:lineRule="auto"/>
              <w:jc w:val="center"/>
              <w:rPr>
                <w:rFonts w:ascii="Times New Roman" w:hAnsi="Times New Roman" w:cs="Times New Roman"/>
                <w:sz w:val="24"/>
                <w:szCs w:val="24"/>
              </w:rPr>
            </w:pPr>
            <w:r w:rsidRPr="00CA3582">
              <w:rPr>
                <w:rFonts w:ascii="Times New Roman" w:hAnsi="Times New Roman" w:cs="Times New Roman"/>
                <w:sz w:val="24"/>
                <w:szCs w:val="24"/>
              </w:rPr>
              <w:t>Short-term exposure</w:t>
            </w:r>
          </w:p>
          <w:p w:rsidR="00CA3582" w:rsidRPr="00CA3582" w:rsidRDefault="00CA3582" w:rsidP="00F22D6C">
            <w:pPr>
              <w:spacing w:line="360" w:lineRule="auto"/>
              <w:jc w:val="center"/>
              <w:rPr>
                <w:rFonts w:ascii="Times New Roman" w:hAnsi="Times New Roman" w:cs="Times New Roman"/>
                <w:sz w:val="24"/>
                <w:szCs w:val="24"/>
              </w:rPr>
            </w:pPr>
            <m:oMathPara>
              <m:oMath>
                <m:r>
                  <w:rPr>
                    <w:rFonts w:ascii="Cambria Math" w:eastAsiaTheme="minorEastAsia"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1</m:t>
                    </m:r>
                  </m:sub>
                </m:sSub>
                <m:r>
                  <w:rPr>
                    <w:rFonts w:ascii="Cambria Math" w:hAnsi="Times New Roman" w:cs="Times New Roman"/>
                    <w:sz w:val="24"/>
                    <w:szCs w:val="24"/>
                  </w:rPr>
                  <m:t>)</m:t>
                </m:r>
              </m:oMath>
            </m:oMathPara>
          </w:p>
        </w:tc>
        <w:tc>
          <w:tcPr>
            <w:tcW w:w="1158" w:type="pct"/>
          </w:tcPr>
          <w:p w:rsidR="00CA3582" w:rsidRPr="00CA3582" w:rsidRDefault="00CA3582" w:rsidP="00F22D6C">
            <w:pPr>
              <w:spacing w:line="360" w:lineRule="auto"/>
              <w:jc w:val="center"/>
              <w:rPr>
                <w:rFonts w:ascii="Times New Roman" w:hAnsi="Times New Roman" w:cs="Times New Roman"/>
                <w:sz w:val="24"/>
                <w:szCs w:val="24"/>
              </w:rPr>
            </w:pPr>
            <w:r w:rsidRPr="00CA3582">
              <w:rPr>
                <w:rFonts w:ascii="Times New Roman" w:hAnsi="Times New Roman" w:cs="Times New Roman"/>
                <w:sz w:val="24"/>
                <w:szCs w:val="24"/>
              </w:rPr>
              <w:t>Long-term exposure</w:t>
            </w:r>
          </w:p>
          <w:p w:rsidR="00CA3582" w:rsidRPr="00CA3582" w:rsidRDefault="00CA3582" w:rsidP="00F22D6C">
            <w:pPr>
              <w:spacing w:line="360" w:lineRule="auto"/>
              <w:jc w:val="center"/>
              <w:rPr>
                <w:rFonts w:ascii="Times New Roman" w:hAnsi="Times New Roman" w:cs="Times New Roman"/>
                <w:sz w:val="24"/>
                <w:szCs w:val="24"/>
              </w:rPr>
            </w:pPr>
            <m:oMathPara>
              <m:oMath>
                <m:r>
                  <w:rPr>
                    <w:rFonts w:ascii="Cambria Math" w:eastAsiaTheme="minorEastAsia"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2</m:t>
                    </m:r>
                  </m:sub>
                </m:sSub>
                <m:r>
                  <w:rPr>
                    <w:rFonts w:ascii="Cambria Math" w:hAnsi="Times New Roman" w:cs="Times New Roman"/>
                    <w:sz w:val="24"/>
                    <w:szCs w:val="24"/>
                  </w:rPr>
                  <m:t>)</m:t>
                </m:r>
              </m:oMath>
            </m:oMathPara>
          </w:p>
        </w:tc>
      </w:tr>
      <w:tr w:rsidR="00CA3582" w:rsidRPr="00CA3582" w:rsidTr="00BC0FF2">
        <w:trPr>
          <w:trHeight w:val="545"/>
        </w:trPr>
        <w:tc>
          <w:tcPr>
            <w:tcW w:w="1145" w:type="pct"/>
            <w:vMerge w:val="restart"/>
          </w:tcPr>
          <w:p w:rsidR="00CA3582" w:rsidRPr="00CA3582" w:rsidRDefault="00CA3582" w:rsidP="00F22D6C">
            <w:pPr>
              <w:spacing w:line="360" w:lineRule="auto"/>
              <w:rPr>
                <w:rFonts w:ascii="Times New Roman" w:hAnsi="Times New Roman" w:cs="Times New Roman"/>
                <w:sz w:val="24"/>
                <w:szCs w:val="24"/>
              </w:rPr>
            </w:pPr>
            <w:r w:rsidRPr="00CA3582">
              <w:rPr>
                <w:rFonts w:ascii="Times New Roman" w:hAnsi="Times New Roman" w:cs="Times New Roman"/>
                <w:sz w:val="24"/>
                <w:szCs w:val="24"/>
              </w:rPr>
              <w:t>All-cause Mortality</w:t>
            </w:r>
          </w:p>
        </w:tc>
        <w:tc>
          <w:tcPr>
            <w:tcW w:w="941" w:type="pct"/>
            <w:vMerge w:val="restart"/>
          </w:tcPr>
          <w:p w:rsidR="00CA3582" w:rsidRPr="00CA3582" w:rsidRDefault="00CA3582" w:rsidP="00F22D6C">
            <w:pPr>
              <w:spacing w:line="360" w:lineRule="auto"/>
              <w:rPr>
                <w:rFonts w:ascii="Times New Roman" w:hAnsi="Times New Roman" w:cs="Times New Roman"/>
                <w:sz w:val="24"/>
                <w:szCs w:val="24"/>
              </w:rPr>
            </w:pPr>
            <w:r w:rsidRPr="00CA3582">
              <w:rPr>
                <w:rFonts w:ascii="Times New Roman" w:hAnsi="Times New Roman" w:cs="Times New Roman"/>
                <w:sz w:val="24"/>
                <w:szCs w:val="24"/>
              </w:rPr>
              <w:t>0.0264§</w:t>
            </w:r>
          </w:p>
        </w:tc>
        <w:tc>
          <w:tcPr>
            <w:tcW w:w="648" w:type="pct"/>
          </w:tcPr>
          <w:p w:rsidR="00CA3582" w:rsidRPr="00CA3582" w:rsidRDefault="00CA3582" w:rsidP="00F22D6C">
            <w:pPr>
              <w:spacing w:line="360" w:lineRule="auto"/>
              <w:rPr>
                <w:rFonts w:ascii="Times New Roman" w:hAnsi="Times New Roman" w:cs="Times New Roman"/>
                <w:sz w:val="24"/>
                <w:szCs w:val="24"/>
              </w:rPr>
            </w:pPr>
            <w:r>
              <w:rPr>
                <w:rFonts w:ascii="Times New Roman" w:hAnsi="Times New Roman" w:cs="Times New Roman"/>
                <w:sz w:val="24"/>
                <w:szCs w:val="24"/>
              </w:rPr>
              <w:t>PM</w:t>
            </w:r>
            <w:r w:rsidRPr="00CA3582">
              <w:rPr>
                <w:rFonts w:ascii="Times New Roman" w:hAnsi="Times New Roman" w:cs="Times New Roman"/>
                <w:sz w:val="24"/>
                <w:szCs w:val="24"/>
                <w:vertAlign w:val="subscript"/>
              </w:rPr>
              <w:t>10</w:t>
            </w:r>
          </w:p>
          <w:p w:rsidR="00CA3582" w:rsidRPr="00CA3582" w:rsidRDefault="00CA3582" w:rsidP="00F22D6C">
            <w:pPr>
              <w:spacing w:line="360" w:lineRule="auto"/>
              <w:rPr>
                <w:rFonts w:ascii="Times New Roman" w:hAnsi="Times New Roman" w:cs="Times New Roman"/>
                <w:sz w:val="24"/>
                <w:szCs w:val="24"/>
              </w:rPr>
            </w:pPr>
          </w:p>
        </w:tc>
        <w:tc>
          <w:tcPr>
            <w:tcW w:w="1108" w:type="pct"/>
          </w:tcPr>
          <w:p w:rsidR="00CA3582" w:rsidRPr="00CA3582" w:rsidRDefault="00B04894" w:rsidP="00F22D6C">
            <w:pPr>
              <w:spacing w:line="360" w:lineRule="auto"/>
              <w:rPr>
                <w:rFonts w:ascii="Times New Roman" w:hAnsi="Times New Roman" w:cs="Times New Roman"/>
                <w:sz w:val="24"/>
                <w:szCs w:val="24"/>
                <w:highlight w:val="yellow"/>
              </w:rPr>
            </w:pPr>
            <w:r w:rsidRPr="00B04894">
              <w:rPr>
                <w:rFonts w:ascii="Times New Roman" w:hAnsi="Times New Roman" w:cs="Times New Roman"/>
                <w:sz w:val="24"/>
                <w:szCs w:val="24"/>
              </w:rPr>
              <w:t>0.00032</w:t>
            </w:r>
            <w:r w:rsidR="00CA3582" w:rsidRPr="00E9040F">
              <w:rPr>
                <w:rFonts w:ascii="Times New Roman" w:hAnsi="Times New Roman" w:cs="Times New Roman"/>
                <w:sz w:val="24"/>
                <w:szCs w:val="24"/>
              </w:rPr>
              <w:t>[1]</w:t>
            </w:r>
          </w:p>
        </w:tc>
        <w:tc>
          <w:tcPr>
            <w:tcW w:w="1158" w:type="pct"/>
          </w:tcPr>
          <w:p w:rsidR="00CA3582" w:rsidRPr="00CA3582" w:rsidRDefault="00B04894" w:rsidP="00F22D6C">
            <w:pPr>
              <w:spacing w:line="360" w:lineRule="auto"/>
              <w:rPr>
                <w:rFonts w:ascii="Times New Roman" w:hAnsi="Times New Roman" w:cs="Times New Roman"/>
                <w:sz w:val="24"/>
                <w:szCs w:val="24"/>
                <w:highlight w:val="yellow"/>
              </w:rPr>
            </w:pPr>
            <w:r w:rsidRPr="00B04894">
              <w:rPr>
                <w:rFonts w:ascii="Times New Roman" w:hAnsi="Times New Roman" w:cs="Times New Roman"/>
                <w:sz w:val="24"/>
                <w:szCs w:val="24"/>
              </w:rPr>
              <w:t>0.</w:t>
            </w:r>
            <w:r w:rsidRPr="00595437">
              <w:rPr>
                <w:rFonts w:ascii="Times New Roman" w:hAnsi="Times New Roman" w:cs="Times New Roman"/>
                <w:sz w:val="24"/>
                <w:szCs w:val="24"/>
              </w:rPr>
              <w:t>00344</w:t>
            </w:r>
            <w:r w:rsidR="00CA3582" w:rsidRPr="00595437">
              <w:rPr>
                <w:rFonts w:ascii="Times New Roman" w:hAnsi="Times New Roman" w:cs="Times New Roman"/>
                <w:sz w:val="24"/>
                <w:szCs w:val="24"/>
              </w:rPr>
              <w:t>[2]</w:t>
            </w:r>
          </w:p>
        </w:tc>
      </w:tr>
      <w:tr w:rsidR="00CA3582" w:rsidRPr="00CA3582" w:rsidTr="00BC0FF2">
        <w:tc>
          <w:tcPr>
            <w:tcW w:w="1145" w:type="pct"/>
            <w:vMerge/>
          </w:tcPr>
          <w:p w:rsidR="00CA3582" w:rsidRPr="00CA3582" w:rsidRDefault="00CA3582" w:rsidP="00F22D6C">
            <w:pPr>
              <w:spacing w:line="360" w:lineRule="auto"/>
              <w:rPr>
                <w:rFonts w:ascii="Times New Roman" w:hAnsi="Times New Roman" w:cs="Times New Roman"/>
                <w:sz w:val="24"/>
                <w:szCs w:val="24"/>
              </w:rPr>
            </w:pPr>
          </w:p>
        </w:tc>
        <w:tc>
          <w:tcPr>
            <w:tcW w:w="941" w:type="pct"/>
            <w:vMerge/>
          </w:tcPr>
          <w:p w:rsidR="00CA3582" w:rsidRPr="00CA3582" w:rsidRDefault="00CA3582" w:rsidP="00F22D6C">
            <w:pPr>
              <w:spacing w:line="360" w:lineRule="auto"/>
              <w:rPr>
                <w:rFonts w:ascii="Times New Roman" w:hAnsi="Times New Roman" w:cs="Times New Roman"/>
                <w:sz w:val="24"/>
                <w:szCs w:val="24"/>
              </w:rPr>
            </w:pPr>
          </w:p>
        </w:tc>
        <w:tc>
          <w:tcPr>
            <w:tcW w:w="648" w:type="pct"/>
          </w:tcPr>
          <w:p w:rsidR="00CA3582" w:rsidRPr="00CA3582" w:rsidRDefault="00CA3582" w:rsidP="00F22D6C">
            <w:pPr>
              <w:spacing w:line="360" w:lineRule="auto"/>
              <w:rPr>
                <w:rFonts w:ascii="Times New Roman" w:hAnsi="Times New Roman" w:cs="Times New Roman"/>
                <w:sz w:val="24"/>
                <w:szCs w:val="24"/>
              </w:rPr>
            </w:pPr>
            <w:r>
              <w:rPr>
                <w:rFonts w:ascii="Times New Roman" w:hAnsi="Times New Roman" w:cs="Times New Roman"/>
                <w:sz w:val="24"/>
                <w:szCs w:val="24"/>
              </w:rPr>
              <w:t>PM</w:t>
            </w:r>
            <w:r>
              <w:rPr>
                <w:rFonts w:ascii="Times New Roman" w:hAnsi="Times New Roman" w:cs="Times New Roman"/>
                <w:sz w:val="24"/>
                <w:szCs w:val="24"/>
                <w:vertAlign w:val="subscript"/>
              </w:rPr>
              <w:t>2.5</w:t>
            </w:r>
          </w:p>
          <w:p w:rsidR="00CA3582" w:rsidRPr="00CA3582" w:rsidRDefault="00CA3582" w:rsidP="00F22D6C">
            <w:pPr>
              <w:spacing w:line="360" w:lineRule="auto"/>
              <w:rPr>
                <w:rFonts w:ascii="Times New Roman" w:hAnsi="Times New Roman" w:cs="Times New Roman"/>
                <w:sz w:val="24"/>
                <w:szCs w:val="24"/>
              </w:rPr>
            </w:pPr>
          </w:p>
        </w:tc>
        <w:tc>
          <w:tcPr>
            <w:tcW w:w="1108" w:type="pct"/>
          </w:tcPr>
          <w:p w:rsidR="00CA3582" w:rsidRPr="00CA3582" w:rsidRDefault="00B04894" w:rsidP="00F22D6C">
            <w:pPr>
              <w:spacing w:line="360" w:lineRule="auto"/>
              <w:rPr>
                <w:rFonts w:ascii="Times New Roman" w:hAnsi="Times New Roman" w:cs="Times New Roman"/>
                <w:sz w:val="24"/>
                <w:szCs w:val="24"/>
                <w:highlight w:val="yellow"/>
              </w:rPr>
            </w:pPr>
            <w:r w:rsidRPr="00B04894">
              <w:rPr>
                <w:rFonts w:ascii="Times New Roman" w:hAnsi="Times New Roman" w:cs="Times New Roman"/>
                <w:sz w:val="24"/>
                <w:szCs w:val="24"/>
              </w:rPr>
              <w:t>0.</w:t>
            </w:r>
            <w:r w:rsidRPr="00052F03">
              <w:rPr>
                <w:rFonts w:ascii="Times New Roman" w:hAnsi="Times New Roman" w:cs="Times New Roman"/>
                <w:sz w:val="24"/>
                <w:szCs w:val="24"/>
              </w:rPr>
              <w:t>00100</w:t>
            </w:r>
            <w:r w:rsidR="00CA3582" w:rsidRPr="00052F03">
              <w:rPr>
                <w:rFonts w:ascii="Times New Roman" w:hAnsi="Times New Roman" w:cs="Times New Roman"/>
                <w:sz w:val="24"/>
                <w:szCs w:val="24"/>
              </w:rPr>
              <w:t>[3]</w:t>
            </w:r>
          </w:p>
        </w:tc>
        <w:tc>
          <w:tcPr>
            <w:tcW w:w="1158" w:type="pct"/>
          </w:tcPr>
          <w:p w:rsidR="00CA3582" w:rsidRPr="00CA3582" w:rsidRDefault="00B04894" w:rsidP="00F22D6C">
            <w:pPr>
              <w:spacing w:line="360" w:lineRule="auto"/>
              <w:rPr>
                <w:rFonts w:ascii="Times New Roman" w:hAnsi="Times New Roman" w:cs="Times New Roman"/>
                <w:sz w:val="24"/>
                <w:szCs w:val="24"/>
                <w:highlight w:val="yellow"/>
              </w:rPr>
            </w:pPr>
            <w:r w:rsidRPr="00B04894">
              <w:rPr>
                <w:rFonts w:ascii="Times New Roman" w:hAnsi="Times New Roman" w:cs="Times New Roman"/>
                <w:sz w:val="24"/>
                <w:szCs w:val="24"/>
              </w:rPr>
              <w:t>0.</w:t>
            </w:r>
            <w:r w:rsidRPr="0008660D">
              <w:rPr>
                <w:rFonts w:ascii="Times New Roman" w:hAnsi="Times New Roman" w:cs="Times New Roman"/>
                <w:sz w:val="24"/>
                <w:szCs w:val="24"/>
              </w:rPr>
              <w:t>00686</w:t>
            </w:r>
            <w:r w:rsidR="00CA3582" w:rsidRPr="0008660D">
              <w:rPr>
                <w:rFonts w:ascii="Times New Roman" w:hAnsi="Times New Roman" w:cs="Times New Roman"/>
                <w:sz w:val="24"/>
                <w:szCs w:val="24"/>
              </w:rPr>
              <w:t>[4]</w:t>
            </w:r>
          </w:p>
        </w:tc>
      </w:tr>
      <w:tr w:rsidR="00CA3582" w:rsidRPr="00CA3582" w:rsidTr="00BC0FF2">
        <w:tc>
          <w:tcPr>
            <w:tcW w:w="1145" w:type="pct"/>
            <w:vMerge w:val="restart"/>
          </w:tcPr>
          <w:p w:rsidR="00CA3582" w:rsidRPr="00CA3582" w:rsidRDefault="00CA3582" w:rsidP="00F22D6C">
            <w:pPr>
              <w:spacing w:line="360" w:lineRule="auto"/>
              <w:rPr>
                <w:rFonts w:ascii="Times New Roman" w:hAnsi="Times New Roman" w:cs="Times New Roman"/>
                <w:sz w:val="24"/>
                <w:szCs w:val="24"/>
              </w:rPr>
            </w:pPr>
            <w:r w:rsidRPr="00CA3582">
              <w:rPr>
                <w:rFonts w:ascii="Times New Roman" w:hAnsi="Times New Roman" w:cs="Times New Roman"/>
                <w:sz w:val="24"/>
                <w:szCs w:val="24"/>
              </w:rPr>
              <w:t>Cardiovascular hospital admissions</w:t>
            </w:r>
          </w:p>
        </w:tc>
        <w:tc>
          <w:tcPr>
            <w:tcW w:w="941" w:type="pct"/>
            <w:vMerge w:val="restart"/>
          </w:tcPr>
          <w:p w:rsidR="00CA3582" w:rsidRPr="00CA3582" w:rsidRDefault="00CA3582" w:rsidP="00F22D6C">
            <w:pPr>
              <w:spacing w:line="360" w:lineRule="auto"/>
              <w:rPr>
                <w:rFonts w:ascii="Times New Roman" w:hAnsi="Times New Roman" w:cs="Times New Roman"/>
                <w:sz w:val="24"/>
                <w:szCs w:val="24"/>
              </w:rPr>
            </w:pPr>
            <w:r w:rsidRPr="00CA3582">
              <w:rPr>
                <w:rFonts w:ascii="Times New Roman" w:hAnsi="Times New Roman" w:cs="Times New Roman"/>
                <w:sz w:val="24"/>
                <w:szCs w:val="24"/>
              </w:rPr>
              <w:t>0.0835¶</w:t>
            </w:r>
          </w:p>
        </w:tc>
        <w:tc>
          <w:tcPr>
            <w:tcW w:w="648" w:type="pct"/>
          </w:tcPr>
          <w:p w:rsidR="00CA3582" w:rsidRPr="00CA3582" w:rsidRDefault="00CA3582" w:rsidP="00F22D6C">
            <w:pPr>
              <w:spacing w:line="360" w:lineRule="auto"/>
              <w:rPr>
                <w:rFonts w:ascii="Times New Roman" w:hAnsi="Times New Roman" w:cs="Times New Roman"/>
                <w:sz w:val="24"/>
                <w:szCs w:val="24"/>
              </w:rPr>
            </w:pPr>
            <w:r>
              <w:rPr>
                <w:rFonts w:ascii="Times New Roman" w:hAnsi="Times New Roman" w:cs="Times New Roman"/>
                <w:sz w:val="24"/>
                <w:szCs w:val="24"/>
              </w:rPr>
              <w:t>PM</w:t>
            </w:r>
            <w:r w:rsidRPr="00CA3582">
              <w:rPr>
                <w:rFonts w:ascii="Times New Roman" w:hAnsi="Times New Roman" w:cs="Times New Roman"/>
                <w:sz w:val="24"/>
                <w:szCs w:val="24"/>
                <w:vertAlign w:val="subscript"/>
              </w:rPr>
              <w:t>10</w:t>
            </w:r>
          </w:p>
          <w:p w:rsidR="00CA3582" w:rsidRPr="00CA3582" w:rsidRDefault="00CA3582" w:rsidP="00F22D6C">
            <w:pPr>
              <w:spacing w:line="360" w:lineRule="auto"/>
              <w:rPr>
                <w:rFonts w:ascii="Times New Roman" w:hAnsi="Times New Roman" w:cs="Times New Roman"/>
                <w:sz w:val="24"/>
                <w:szCs w:val="24"/>
              </w:rPr>
            </w:pPr>
          </w:p>
        </w:tc>
        <w:tc>
          <w:tcPr>
            <w:tcW w:w="1108" w:type="pct"/>
          </w:tcPr>
          <w:p w:rsidR="00CA3582" w:rsidRPr="00CA3582" w:rsidRDefault="00B04894" w:rsidP="00F22D6C">
            <w:pPr>
              <w:spacing w:line="360" w:lineRule="auto"/>
              <w:rPr>
                <w:rFonts w:ascii="Times New Roman" w:hAnsi="Times New Roman" w:cs="Times New Roman"/>
                <w:sz w:val="24"/>
                <w:szCs w:val="24"/>
                <w:highlight w:val="yellow"/>
              </w:rPr>
            </w:pPr>
            <w:r w:rsidRPr="00B04894">
              <w:rPr>
                <w:rFonts w:ascii="Times New Roman" w:hAnsi="Times New Roman" w:cs="Times New Roman"/>
                <w:sz w:val="24"/>
                <w:szCs w:val="24"/>
              </w:rPr>
              <w:t>0</w:t>
            </w:r>
            <w:r w:rsidRPr="00595437">
              <w:rPr>
                <w:rFonts w:ascii="Times New Roman" w:hAnsi="Times New Roman" w:cs="Times New Roman"/>
                <w:sz w:val="24"/>
                <w:szCs w:val="24"/>
              </w:rPr>
              <w:t>.00040</w:t>
            </w:r>
            <w:r w:rsidR="00CA3582" w:rsidRPr="00595437">
              <w:rPr>
                <w:rFonts w:ascii="Times New Roman" w:hAnsi="Times New Roman" w:cs="Times New Roman"/>
                <w:sz w:val="24"/>
                <w:szCs w:val="24"/>
              </w:rPr>
              <w:t>[1]</w:t>
            </w:r>
          </w:p>
        </w:tc>
        <w:tc>
          <w:tcPr>
            <w:tcW w:w="1158" w:type="pct"/>
          </w:tcPr>
          <w:p w:rsidR="00CA3582" w:rsidRPr="00CA3582" w:rsidRDefault="00B04894" w:rsidP="00F22D6C">
            <w:pPr>
              <w:spacing w:line="360" w:lineRule="auto"/>
              <w:rPr>
                <w:rFonts w:ascii="Times New Roman" w:hAnsi="Times New Roman" w:cs="Times New Roman"/>
                <w:sz w:val="24"/>
                <w:szCs w:val="24"/>
                <w:highlight w:val="yellow"/>
              </w:rPr>
            </w:pPr>
            <w:r w:rsidRPr="00B04894">
              <w:rPr>
                <w:rFonts w:ascii="Times New Roman" w:hAnsi="Times New Roman" w:cs="Times New Roman"/>
                <w:sz w:val="24"/>
                <w:szCs w:val="24"/>
              </w:rPr>
              <w:t>0.</w:t>
            </w:r>
            <w:r w:rsidR="0008660D">
              <w:rPr>
                <w:rFonts w:ascii="Times New Roman" w:hAnsi="Times New Roman" w:cs="Times New Roman"/>
                <w:sz w:val="24"/>
                <w:szCs w:val="24"/>
              </w:rPr>
              <w:t>04055</w:t>
            </w:r>
            <w:r w:rsidR="00CA3582" w:rsidRPr="00850432">
              <w:rPr>
                <w:rFonts w:ascii="Times New Roman" w:hAnsi="Times New Roman" w:cs="Times New Roman"/>
                <w:sz w:val="24"/>
                <w:szCs w:val="24"/>
              </w:rPr>
              <w:t>[5]</w:t>
            </w:r>
          </w:p>
        </w:tc>
      </w:tr>
      <w:tr w:rsidR="00CA3582" w:rsidRPr="00CA3582" w:rsidTr="00BC0FF2">
        <w:tc>
          <w:tcPr>
            <w:tcW w:w="1145" w:type="pct"/>
            <w:vMerge/>
          </w:tcPr>
          <w:p w:rsidR="00CA3582" w:rsidRPr="00CA3582" w:rsidRDefault="00CA3582" w:rsidP="00F22D6C">
            <w:pPr>
              <w:spacing w:line="360" w:lineRule="auto"/>
              <w:rPr>
                <w:rFonts w:ascii="Times New Roman" w:hAnsi="Times New Roman" w:cs="Times New Roman"/>
                <w:sz w:val="24"/>
                <w:szCs w:val="24"/>
              </w:rPr>
            </w:pPr>
          </w:p>
        </w:tc>
        <w:tc>
          <w:tcPr>
            <w:tcW w:w="941" w:type="pct"/>
            <w:vMerge/>
          </w:tcPr>
          <w:p w:rsidR="00CA3582" w:rsidRPr="00CA3582" w:rsidRDefault="00CA3582" w:rsidP="00F22D6C">
            <w:pPr>
              <w:spacing w:line="360" w:lineRule="auto"/>
              <w:rPr>
                <w:rFonts w:ascii="Times New Roman" w:hAnsi="Times New Roman" w:cs="Times New Roman"/>
                <w:sz w:val="24"/>
                <w:szCs w:val="24"/>
              </w:rPr>
            </w:pPr>
          </w:p>
        </w:tc>
        <w:tc>
          <w:tcPr>
            <w:tcW w:w="648" w:type="pct"/>
          </w:tcPr>
          <w:p w:rsidR="00CA3582" w:rsidRPr="00CA3582" w:rsidRDefault="00CA3582" w:rsidP="00F22D6C">
            <w:pPr>
              <w:spacing w:line="360" w:lineRule="auto"/>
              <w:rPr>
                <w:rFonts w:ascii="Times New Roman" w:hAnsi="Times New Roman" w:cs="Times New Roman"/>
                <w:sz w:val="24"/>
                <w:szCs w:val="24"/>
              </w:rPr>
            </w:pPr>
            <w:r>
              <w:rPr>
                <w:rFonts w:ascii="Times New Roman" w:hAnsi="Times New Roman" w:cs="Times New Roman"/>
                <w:sz w:val="24"/>
                <w:szCs w:val="24"/>
              </w:rPr>
              <w:t>PM</w:t>
            </w:r>
            <w:r>
              <w:rPr>
                <w:rFonts w:ascii="Times New Roman" w:hAnsi="Times New Roman" w:cs="Times New Roman"/>
                <w:sz w:val="24"/>
                <w:szCs w:val="24"/>
                <w:vertAlign w:val="subscript"/>
              </w:rPr>
              <w:t>2.5</w:t>
            </w:r>
          </w:p>
          <w:p w:rsidR="00CA3582" w:rsidRPr="00CA3582" w:rsidRDefault="00CA3582" w:rsidP="00F22D6C">
            <w:pPr>
              <w:spacing w:line="360" w:lineRule="auto"/>
              <w:rPr>
                <w:rFonts w:ascii="Times New Roman" w:hAnsi="Times New Roman" w:cs="Times New Roman"/>
                <w:sz w:val="24"/>
                <w:szCs w:val="24"/>
              </w:rPr>
            </w:pPr>
          </w:p>
        </w:tc>
        <w:tc>
          <w:tcPr>
            <w:tcW w:w="1108" w:type="pct"/>
          </w:tcPr>
          <w:p w:rsidR="00CA3582" w:rsidRPr="000D05CF" w:rsidRDefault="00B04894" w:rsidP="00F22D6C">
            <w:pPr>
              <w:spacing w:line="360" w:lineRule="auto"/>
              <w:rPr>
                <w:rFonts w:ascii="Times New Roman" w:hAnsi="Times New Roman" w:cs="Times New Roman"/>
                <w:sz w:val="24"/>
                <w:szCs w:val="24"/>
              </w:rPr>
            </w:pPr>
            <w:r w:rsidRPr="000D05CF">
              <w:rPr>
                <w:rFonts w:ascii="Times New Roman" w:hAnsi="Times New Roman" w:cs="Times New Roman"/>
                <w:sz w:val="24"/>
                <w:szCs w:val="24"/>
              </w:rPr>
              <w:t>0.00091</w:t>
            </w:r>
            <w:r w:rsidR="002C4B31" w:rsidRPr="000D05CF">
              <w:rPr>
                <w:rFonts w:ascii="Times New Roman" w:hAnsi="Times New Roman" w:cs="Times New Roman"/>
                <w:sz w:val="24"/>
                <w:szCs w:val="24"/>
              </w:rPr>
              <w:t>[6</w:t>
            </w:r>
            <w:r w:rsidR="00CA3582" w:rsidRPr="000D05CF">
              <w:rPr>
                <w:rFonts w:ascii="Times New Roman" w:hAnsi="Times New Roman" w:cs="Times New Roman"/>
                <w:sz w:val="24"/>
                <w:szCs w:val="24"/>
              </w:rPr>
              <w:t>]</w:t>
            </w:r>
          </w:p>
        </w:tc>
        <w:tc>
          <w:tcPr>
            <w:tcW w:w="1158" w:type="pct"/>
          </w:tcPr>
          <w:p w:rsidR="00CA3582" w:rsidRPr="000D05CF" w:rsidRDefault="00B04894" w:rsidP="00F22D6C">
            <w:pPr>
              <w:spacing w:line="360" w:lineRule="auto"/>
              <w:rPr>
                <w:rFonts w:ascii="Times New Roman" w:hAnsi="Times New Roman" w:cs="Times New Roman"/>
                <w:sz w:val="24"/>
                <w:szCs w:val="24"/>
              </w:rPr>
            </w:pPr>
            <w:r w:rsidRPr="000D05CF">
              <w:rPr>
                <w:rFonts w:ascii="Times New Roman" w:hAnsi="Times New Roman" w:cs="Times New Roman"/>
                <w:sz w:val="24"/>
                <w:szCs w:val="24"/>
              </w:rPr>
              <w:t>0.00307</w:t>
            </w:r>
            <w:r w:rsidR="002C4B31" w:rsidRPr="000D05CF">
              <w:rPr>
                <w:rFonts w:ascii="Times New Roman" w:hAnsi="Times New Roman" w:cs="Times New Roman"/>
                <w:sz w:val="24"/>
                <w:szCs w:val="24"/>
              </w:rPr>
              <w:t>[7</w:t>
            </w:r>
            <w:r w:rsidRPr="000D05CF">
              <w:rPr>
                <w:rFonts w:ascii="Times New Roman" w:hAnsi="Times New Roman" w:cs="Times New Roman"/>
                <w:sz w:val="24"/>
                <w:szCs w:val="24"/>
              </w:rPr>
              <w:t>]</w:t>
            </w:r>
          </w:p>
        </w:tc>
      </w:tr>
    </w:tbl>
    <w:p w:rsidR="00CA3582" w:rsidRPr="00CA3582" w:rsidRDefault="00CA3582" w:rsidP="00CA3582">
      <w:pPr>
        <w:spacing w:line="480" w:lineRule="auto"/>
        <w:rPr>
          <w:rFonts w:ascii="Times New Roman" w:hAnsi="Times New Roman" w:cs="Times New Roman"/>
          <w:sz w:val="24"/>
          <w:szCs w:val="24"/>
        </w:rPr>
      </w:pPr>
      <w:r w:rsidRPr="00CA3582">
        <w:rPr>
          <w:rFonts w:ascii="Times New Roman" w:hAnsi="Times New Roman" w:cs="Times New Roman"/>
          <w:sz w:val="24"/>
          <w:szCs w:val="24"/>
        </w:rPr>
        <w:t>§Average death rate per LSOA per day in London in 2011 estimated using data from the Office for National Statistics.[8-9] ¶ Number of hospital admission per LSOA per day for the financial year 2011-2012 estimated using data from the Office for National Statistics,[8] and NHS Digital.[10]</w:t>
      </w:r>
    </w:p>
    <w:p w:rsidR="00CA3582" w:rsidRDefault="00CA3582">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CA3582" w:rsidRPr="00CA3582" w:rsidRDefault="00CA3582" w:rsidP="00CA3582">
      <w:pPr>
        <w:spacing w:line="240" w:lineRule="auto"/>
        <w:rPr>
          <w:rFonts w:ascii="Times New Roman" w:eastAsiaTheme="minorEastAsia" w:hAnsi="Times New Roman" w:cs="Times New Roman"/>
          <w:b/>
          <w:sz w:val="24"/>
          <w:szCs w:val="24"/>
        </w:rPr>
        <w:sectPr w:rsidR="00CA3582" w:rsidRPr="00CA3582" w:rsidSect="00B25BAB">
          <w:footerReference w:type="default" r:id="rId7"/>
          <w:pgSz w:w="11906" w:h="16838"/>
          <w:pgMar w:top="1440" w:right="1440" w:bottom="1440" w:left="1440" w:header="709" w:footer="709" w:gutter="0"/>
          <w:cols w:space="708"/>
          <w:docGrid w:linePitch="360"/>
        </w:sectPr>
      </w:pPr>
    </w:p>
    <w:p w:rsidR="000923EA" w:rsidRPr="003D4F99" w:rsidRDefault="000923EA" w:rsidP="00E40845">
      <w:pPr>
        <w:spacing w:line="240" w:lineRule="auto"/>
        <w:rPr>
          <w:rFonts w:ascii="Times New Roman" w:eastAsiaTheme="minorEastAsia" w:hAnsi="Times New Roman" w:cs="Times New Roman"/>
          <w:sz w:val="24"/>
          <w:szCs w:val="24"/>
          <w:lang w:val="en-US"/>
        </w:rPr>
      </w:pPr>
      <w:r w:rsidRPr="001C008F">
        <w:rPr>
          <w:rFonts w:ascii="Times New Roman" w:eastAsiaTheme="minorEastAsia" w:hAnsi="Times New Roman" w:cs="Times New Roman"/>
          <w:b/>
          <w:sz w:val="24"/>
          <w:szCs w:val="24"/>
        </w:rPr>
        <w:lastRenderedPageBreak/>
        <w:t xml:space="preserve">Table </w:t>
      </w:r>
      <w:r>
        <w:rPr>
          <w:rFonts w:ascii="Times New Roman" w:eastAsiaTheme="minorEastAsia" w:hAnsi="Times New Roman" w:cs="Times New Roman"/>
          <w:b/>
          <w:sz w:val="24"/>
          <w:szCs w:val="24"/>
        </w:rPr>
        <w:t>S2</w:t>
      </w:r>
      <w:r w:rsidRPr="001C008F">
        <w:rPr>
          <w:rFonts w:ascii="Times New Roman" w:eastAsiaTheme="minorEastAsia" w:hAnsi="Times New Roman" w:cs="Times New Roman"/>
          <w:sz w:val="24"/>
          <w:szCs w:val="24"/>
        </w:rPr>
        <w:t xml:space="preserve"> Simulations’ results for the association between </w:t>
      </w:r>
      <w:r w:rsidRPr="00CD57CA">
        <w:rPr>
          <w:rFonts w:ascii="Times New Roman" w:eastAsiaTheme="minorEastAsia" w:hAnsi="Times New Roman" w:cs="Times New Roman"/>
          <w:sz w:val="24"/>
          <w:szCs w:val="24"/>
        </w:rPr>
        <w:t xml:space="preserve">cardiovascular admissions </w:t>
      </w:r>
      <w:r w:rsidRPr="001C008F">
        <w:rPr>
          <w:rFonts w:ascii="Times New Roman" w:eastAsiaTheme="minorEastAsia" w:hAnsi="Times New Roman" w:cs="Times New Roman"/>
          <w:sz w:val="24"/>
          <w:szCs w:val="24"/>
        </w:rPr>
        <w:t>and PM</w:t>
      </w:r>
      <w:r w:rsidRPr="001C008F">
        <w:rPr>
          <w:rFonts w:ascii="Times New Roman" w:eastAsiaTheme="minorEastAsia" w:hAnsi="Times New Roman" w:cs="Times New Roman"/>
          <w:sz w:val="24"/>
          <w:szCs w:val="24"/>
          <w:vertAlign w:val="subscript"/>
        </w:rPr>
        <w:t xml:space="preserve">10. </w:t>
      </w:r>
      <w:r w:rsidRPr="003D4F99">
        <w:rPr>
          <w:rFonts w:ascii="Times New Roman" w:eastAsiaTheme="minorEastAsia" w:hAnsi="Times New Roman" w:cs="Times New Roman"/>
          <w:sz w:val="24"/>
          <w:szCs w:val="24"/>
        </w:rPr>
        <w:t xml:space="preserve">The true effects considered </w:t>
      </w:r>
      <w:r>
        <w:rPr>
          <w:rFonts w:ascii="Times New Roman" w:eastAsiaTheme="minorEastAsia" w:hAnsi="Times New Roman" w:cs="Times New Roman"/>
          <w:sz w:val="24"/>
          <w:szCs w:val="24"/>
        </w:rPr>
        <w:t xml:space="preserve">were 0.0040 </w:t>
      </w:r>
      <w:r w:rsidRPr="003D4F99">
        <w:rPr>
          <w:rFonts w:ascii="Times New Roman" w:eastAsiaTheme="minorEastAsia" w:hAnsi="Times New Roman" w:cs="Times New Roman"/>
          <w:sz w:val="24"/>
          <w:szCs w:val="24"/>
        </w:rPr>
        <w:t>for short –term exposure and</w:t>
      </w:r>
      <w:r>
        <w:rPr>
          <w:rFonts w:ascii="Times New Roman" w:eastAsiaTheme="minorEastAsia" w:hAnsi="Times New Roman" w:cs="Times New Roman"/>
          <w:sz w:val="24"/>
          <w:szCs w:val="24"/>
        </w:rPr>
        <w:t xml:space="preserve"> 0.4055</w:t>
      </w:r>
      <w:r w:rsidRPr="003D4F99">
        <w:rPr>
          <w:rFonts w:ascii="Times New Roman" w:eastAsiaTheme="minorEastAsia" w:hAnsi="Times New Roman" w:cs="Times New Roman"/>
          <w:sz w:val="24"/>
          <w:szCs w:val="24"/>
        </w:rPr>
        <w:t xml:space="preserve"> for long-term per 10 </w:t>
      </w:r>
      <w:r w:rsidRPr="003D4F99">
        <w:rPr>
          <w:rFonts w:ascii="Times New Roman" w:eastAsiaTheme="minorEastAsia" w:hAnsi="Times New Roman" w:cs="Times New Roman"/>
          <w:sz w:val="24"/>
          <w:szCs w:val="24"/>
          <w:lang w:val="el-GR"/>
        </w:rPr>
        <w:t>μ</w:t>
      </w:r>
      <w:r w:rsidRPr="003D4F99">
        <w:rPr>
          <w:rFonts w:ascii="Times New Roman" w:eastAsiaTheme="minorEastAsia" w:hAnsi="Times New Roman" w:cs="Times New Roman"/>
          <w:sz w:val="24"/>
          <w:szCs w:val="24"/>
          <w:lang w:val="en-US"/>
        </w:rPr>
        <w:t>g/m</w:t>
      </w:r>
      <w:r w:rsidRPr="003D4F99">
        <w:rPr>
          <w:rFonts w:ascii="Times New Roman" w:eastAsiaTheme="minorEastAsia" w:hAnsi="Times New Roman" w:cs="Times New Roman"/>
          <w:sz w:val="24"/>
          <w:szCs w:val="24"/>
          <w:vertAlign w:val="superscript"/>
          <w:lang w:val="en-US"/>
        </w:rPr>
        <w:t>3</w:t>
      </w:r>
      <w:r w:rsidRPr="003D4F99">
        <w:rPr>
          <w:rFonts w:ascii="Times New Roman" w:eastAsiaTheme="minorEastAsia" w:hAnsi="Times New Roman" w:cs="Times New Roman"/>
          <w:sz w:val="24"/>
          <w:szCs w:val="24"/>
          <w:lang w:val="en-US"/>
        </w:rPr>
        <w:t xml:space="preserve"> increase in PM</w:t>
      </w:r>
      <w:r>
        <w:rPr>
          <w:rFonts w:ascii="Times New Roman" w:eastAsiaTheme="minorEastAsia" w:hAnsi="Times New Roman" w:cs="Times New Roman"/>
          <w:sz w:val="24"/>
          <w:szCs w:val="24"/>
          <w:vertAlign w:val="subscript"/>
          <w:lang w:val="en-US"/>
        </w:rPr>
        <w:t>10</w:t>
      </w:r>
      <w:r w:rsidRPr="003D4F99">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lang w:val="en-US"/>
        </w:rPr>
        <w:t xml:space="preserve"> </w:t>
      </w:r>
    </w:p>
    <w:tbl>
      <w:tblPr>
        <w:tblStyle w:val="a4"/>
        <w:tblpPr w:leftFromText="180" w:rightFromText="180" w:vertAnchor="text" w:horzAnchor="margin" w:tblpY="61"/>
        <w:tblW w:w="13622" w:type="dxa"/>
        <w:tblLook w:val="04A0"/>
      </w:tblPr>
      <w:tblGrid>
        <w:gridCol w:w="1339"/>
        <w:gridCol w:w="1283"/>
        <w:gridCol w:w="1929"/>
        <w:gridCol w:w="1013"/>
        <w:gridCol w:w="1626"/>
        <w:gridCol w:w="1018"/>
        <w:gridCol w:w="1772"/>
        <w:gridCol w:w="1117"/>
        <w:gridCol w:w="1543"/>
        <w:gridCol w:w="982"/>
      </w:tblGrid>
      <w:tr w:rsidR="000923EA" w:rsidRPr="001C008F" w:rsidTr="004E64EB">
        <w:tc>
          <w:tcPr>
            <w:tcW w:w="1339" w:type="dxa"/>
            <w:vMerge w:val="restart"/>
            <w:vAlign w:val="center"/>
          </w:tcPr>
          <w:p w:rsidR="000923EA" w:rsidRPr="001C008F" w:rsidRDefault="000923EA" w:rsidP="00E40845">
            <w:pPr>
              <w:spacing w:after="0" w:line="240" w:lineRule="auto"/>
              <w:jc w:val="center"/>
              <w:rPr>
                <w:rFonts w:ascii="Times New Roman" w:eastAsiaTheme="minorEastAsia" w:hAnsi="Times New Roman" w:cs="Times New Roman"/>
                <w:sz w:val="24"/>
                <w:szCs w:val="24"/>
              </w:rPr>
            </w:pPr>
          </w:p>
        </w:tc>
        <w:tc>
          <w:tcPr>
            <w:tcW w:w="1283" w:type="dxa"/>
            <w:vMerge w:val="restart"/>
            <w:vAlign w:val="center"/>
          </w:tcPr>
          <w:p w:rsidR="000923EA" w:rsidRPr="001C008F" w:rsidRDefault="000923EA" w:rsidP="00E40845">
            <w:pPr>
              <w:spacing w:after="0" w:line="240" w:lineRule="auto"/>
              <w:jc w:val="center"/>
              <w:rPr>
                <w:rFonts w:ascii="Times New Roman" w:eastAsiaTheme="minorEastAsia" w:hAnsi="Times New Roman" w:cs="Times New Roman"/>
                <w:sz w:val="24"/>
                <w:szCs w:val="24"/>
              </w:rPr>
            </w:pPr>
          </w:p>
        </w:tc>
        <w:tc>
          <w:tcPr>
            <w:tcW w:w="5586" w:type="dxa"/>
            <w:gridSpan w:val="4"/>
            <w:vAlign w:val="center"/>
          </w:tcPr>
          <w:p w:rsidR="000923EA" w:rsidRPr="003D4F99"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E</w:t>
            </w:r>
            <w:r w:rsidRPr="003D4F99">
              <w:rPr>
                <w:rFonts w:ascii="Times New Roman" w:eastAsiaTheme="minorEastAsia" w:hAnsi="Times New Roman" w:cs="Times New Roman"/>
                <w:sz w:val="24"/>
                <w:szCs w:val="24"/>
              </w:rPr>
              <w:t>ffect</w:t>
            </w:r>
            <w:r>
              <w:rPr>
                <w:rFonts w:ascii="Times New Roman" w:eastAsiaTheme="minorEastAsia" w:hAnsi="Times New Roman" w:cs="Times New Roman"/>
                <w:sz w:val="24"/>
                <w:szCs w:val="24"/>
              </w:rPr>
              <w:t xml:space="preserve"> estimate </w:t>
            </w:r>
            <w:r w:rsidRPr="003D4F9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for </w:t>
            </w:r>
            <w:r w:rsidRPr="003D4F99">
              <w:rPr>
                <w:rFonts w:ascii="Times New Roman" w:eastAsiaTheme="minorEastAsia" w:hAnsi="Times New Roman" w:cs="Times New Roman"/>
                <w:sz w:val="24"/>
                <w:szCs w:val="24"/>
              </w:rPr>
              <w:t xml:space="preserve"> 10 </w:t>
            </w:r>
            <w:r w:rsidRPr="003D4F99">
              <w:rPr>
                <w:rFonts w:ascii="Times New Roman" w:eastAsiaTheme="minorEastAsia" w:hAnsi="Times New Roman" w:cs="Times New Roman"/>
                <w:sz w:val="24"/>
                <w:szCs w:val="24"/>
                <w:lang w:val="el-GR"/>
              </w:rPr>
              <w:t>μ</w:t>
            </w:r>
            <w:r w:rsidRPr="003D4F99">
              <w:rPr>
                <w:rFonts w:ascii="Times New Roman" w:eastAsiaTheme="minorEastAsia" w:hAnsi="Times New Roman" w:cs="Times New Roman"/>
                <w:sz w:val="24"/>
                <w:szCs w:val="24"/>
                <w:lang w:val="en-US"/>
              </w:rPr>
              <w:t>g/m</w:t>
            </w:r>
            <w:r w:rsidRPr="003D4F99">
              <w:rPr>
                <w:rFonts w:ascii="Times New Roman" w:eastAsiaTheme="minorEastAsia" w:hAnsi="Times New Roman" w:cs="Times New Roman"/>
                <w:sz w:val="24"/>
                <w:szCs w:val="24"/>
                <w:vertAlign w:val="superscript"/>
                <w:lang w:val="en-US"/>
              </w:rPr>
              <w:t>3</w:t>
            </w:r>
            <w:r w:rsidRPr="003D4F99">
              <w:rPr>
                <w:rFonts w:ascii="Times New Roman" w:eastAsiaTheme="minorEastAsia" w:hAnsi="Times New Roman" w:cs="Times New Roman"/>
                <w:sz w:val="24"/>
                <w:szCs w:val="24"/>
                <w:lang w:val="en-US"/>
              </w:rPr>
              <w:t xml:space="preserve"> increase </w:t>
            </w:r>
            <w:r>
              <w:rPr>
                <w:rFonts w:ascii="Times New Roman" w:eastAsiaTheme="minorEastAsia" w:hAnsi="Times New Roman" w:cs="Times New Roman"/>
                <w:sz w:val="24"/>
                <w:szCs w:val="24"/>
                <w:lang w:val="en-US"/>
              </w:rPr>
              <w:t xml:space="preserve">in </w:t>
            </w:r>
            <w:r w:rsidRPr="003D4F99">
              <w:rPr>
                <w:rFonts w:ascii="Times New Roman" w:eastAsiaTheme="minorEastAsia" w:hAnsi="Times New Roman" w:cs="Times New Roman"/>
                <w:sz w:val="24"/>
                <w:szCs w:val="24"/>
              </w:rPr>
              <w:t>short-term exposure</w:t>
            </w:r>
          </w:p>
        </w:tc>
        <w:tc>
          <w:tcPr>
            <w:tcW w:w="5414" w:type="dxa"/>
            <w:gridSpan w:val="4"/>
            <w:vAlign w:val="center"/>
          </w:tcPr>
          <w:p w:rsidR="000923EA" w:rsidRPr="003D4F99"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E</w:t>
            </w:r>
            <w:r w:rsidRPr="003D4F99">
              <w:rPr>
                <w:rFonts w:ascii="Times New Roman" w:eastAsiaTheme="minorEastAsia" w:hAnsi="Times New Roman" w:cs="Times New Roman"/>
                <w:sz w:val="24"/>
                <w:szCs w:val="24"/>
              </w:rPr>
              <w:t>ffect</w:t>
            </w:r>
            <w:r>
              <w:rPr>
                <w:rFonts w:ascii="Times New Roman" w:eastAsiaTheme="minorEastAsia" w:hAnsi="Times New Roman" w:cs="Times New Roman"/>
                <w:sz w:val="24"/>
                <w:szCs w:val="24"/>
              </w:rPr>
              <w:t xml:space="preserve"> estimate </w:t>
            </w:r>
            <w:r w:rsidRPr="003D4F9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for </w:t>
            </w:r>
            <w:r w:rsidRPr="003D4F99">
              <w:rPr>
                <w:rFonts w:ascii="Times New Roman" w:eastAsiaTheme="minorEastAsia" w:hAnsi="Times New Roman" w:cs="Times New Roman"/>
                <w:sz w:val="24"/>
                <w:szCs w:val="24"/>
              </w:rPr>
              <w:t xml:space="preserve">10 </w:t>
            </w:r>
            <w:r w:rsidRPr="003D4F99">
              <w:rPr>
                <w:rFonts w:ascii="Times New Roman" w:eastAsiaTheme="minorEastAsia" w:hAnsi="Times New Roman" w:cs="Times New Roman"/>
                <w:sz w:val="24"/>
                <w:szCs w:val="24"/>
                <w:lang w:val="el-GR"/>
              </w:rPr>
              <w:t>μ</w:t>
            </w:r>
            <w:r w:rsidRPr="003D4F99">
              <w:rPr>
                <w:rFonts w:ascii="Times New Roman" w:eastAsiaTheme="minorEastAsia" w:hAnsi="Times New Roman" w:cs="Times New Roman"/>
                <w:sz w:val="24"/>
                <w:szCs w:val="24"/>
                <w:lang w:val="en-US"/>
              </w:rPr>
              <w:t>g/m</w:t>
            </w:r>
            <w:r w:rsidRPr="003D4F99">
              <w:rPr>
                <w:rFonts w:ascii="Times New Roman" w:eastAsiaTheme="minorEastAsia" w:hAnsi="Times New Roman" w:cs="Times New Roman"/>
                <w:sz w:val="24"/>
                <w:szCs w:val="24"/>
                <w:vertAlign w:val="superscript"/>
                <w:lang w:val="en-US"/>
              </w:rPr>
              <w:t>3</w:t>
            </w:r>
            <w:r w:rsidRPr="003D4F99">
              <w:rPr>
                <w:rFonts w:ascii="Times New Roman" w:eastAsiaTheme="minorEastAsia" w:hAnsi="Times New Roman" w:cs="Times New Roman"/>
                <w:sz w:val="24"/>
                <w:szCs w:val="24"/>
                <w:lang w:val="en-US"/>
              </w:rPr>
              <w:t xml:space="preserve"> increase </w:t>
            </w:r>
            <w:r>
              <w:rPr>
                <w:rFonts w:ascii="Times New Roman" w:eastAsiaTheme="minorEastAsia" w:hAnsi="Times New Roman" w:cs="Times New Roman"/>
                <w:sz w:val="24"/>
                <w:szCs w:val="24"/>
                <w:lang w:val="en-US"/>
              </w:rPr>
              <w:t xml:space="preserve">in </w:t>
            </w:r>
            <w:r w:rsidRPr="003D4F99">
              <w:rPr>
                <w:rFonts w:ascii="Times New Roman" w:eastAsiaTheme="minorEastAsia" w:hAnsi="Times New Roman" w:cs="Times New Roman"/>
                <w:sz w:val="24"/>
                <w:szCs w:val="24"/>
              </w:rPr>
              <w:t>long-term exposure</w:t>
            </w:r>
          </w:p>
        </w:tc>
      </w:tr>
      <w:tr w:rsidR="000923EA" w:rsidRPr="001C008F" w:rsidTr="004E64EB">
        <w:tc>
          <w:tcPr>
            <w:tcW w:w="1339" w:type="dxa"/>
            <w:vMerge/>
            <w:vAlign w:val="center"/>
          </w:tcPr>
          <w:p w:rsidR="000923EA" w:rsidRPr="001C008F" w:rsidRDefault="000923EA" w:rsidP="00E40845">
            <w:pPr>
              <w:spacing w:after="0" w:line="240" w:lineRule="auto"/>
              <w:jc w:val="center"/>
              <w:rPr>
                <w:rFonts w:ascii="Times New Roman" w:eastAsiaTheme="minorEastAsia" w:hAnsi="Times New Roman" w:cs="Times New Roman"/>
                <w:b/>
                <w:sz w:val="24"/>
                <w:szCs w:val="24"/>
              </w:rPr>
            </w:pPr>
          </w:p>
        </w:tc>
        <w:tc>
          <w:tcPr>
            <w:tcW w:w="1283" w:type="dxa"/>
            <w:vMerge/>
            <w:vAlign w:val="center"/>
          </w:tcPr>
          <w:p w:rsidR="000923EA" w:rsidRPr="001C008F" w:rsidRDefault="000923EA" w:rsidP="00E40845">
            <w:pPr>
              <w:spacing w:after="0" w:line="240" w:lineRule="auto"/>
              <w:jc w:val="center"/>
              <w:rPr>
                <w:rFonts w:ascii="Times New Roman" w:eastAsiaTheme="minorEastAsia" w:hAnsi="Times New Roman" w:cs="Times New Roman"/>
                <w:b/>
                <w:sz w:val="24"/>
                <w:szCs w:val="24"/>
              </w:rPr>
            </w:pPr>
          </w:p>
        </w:tc>
        <w:tc>
          <w:tcPr>
            <w:tcW w:w="1929" w:type="dxa"/>
            <w:vAlign w:val="center"/>
          </w:tcPr>
          <w:p w:rsidR="000923EA" w:rsidRPr="007223B7" w:rsidRDefault="00CA07BA" w:rsidP="00E40845">
            <w:pPr>
              <w:spacing w:after="0" w:line="240" w:lineRule="auto"/>
              <w:jc w:val="center"/>
              <w:rPr>
                <w:rFonts w:ascii="Times New Roman" w:eastAsiaTheme="minorEastAsia" w:hAnsi="Times New Roman" w:cs="Times New Roman"/>
                <w:sz w:val="24"/>
                <w:szCs w:val="24"/>
              </w:rPr>
            </w:pPr>
            <m:oMathPara>
              <m:oMath>
                <m:acc>
                  <m:accPr>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Times New Roman" w:cs="Times New Roman"/>
                            <w:sz w:val="24"/>
                            <w:szCs w:val="24"/>
                          </w:rPr>
                          <m:t>1</m:t>
                        </m:r>
                      </m:sub>
                    </m:sSub>
                  </m:e>
                </m:acc>
                <m:r>
                  <w:rPr>
                    <w:rFonts w:ascii="Cambria Math" w:eastAsiaTheme="minorEastAsia" w:hAnsi="Cambria Math" w:cs="Times New Roman"/>
                    <w:sz w:val="24"/>
                    <w:szCs w:val="24"/>
                  </w:rPr>
                  <m:t>×</m:t>
                </m:r>
                <m:r>
                  <w:rPr>
                    <w:rFonts w:ascii="Cambria Math" w:eastAsiaTheme="minorEastAsia" w:hAnsi="Times New Roman" w:cs="Times New Roman"/>
                    <w:sz w:val="24"/>
                    <w:szCs w:val="24"/>
                  </w:rPr>
                  <m:t>10</m:t>
                </m:r>
              </m:oMath>
            </m:oMathPara>
          </w:p>
          <w:p w:rsidR="000923EA" w:rsidRPr="007223B7" w:rsidRDefault="000923EA" w:rsidP="00E40845">
            <w:pPr>
              <w:spacing w:after="0" w:line="240" w:lineRule="auto"/>
              <w:jc w:val="center"/>
              <w:rPr>
                <w:rFonts w:ascii="Times New Roman" w:eastAsiaTheme="minorEastAsia" w:hAnsi="Times New Roman" w:cs="Times New Roman"/>
                <w:sz w:val="24"/>
                <w:szCs w:val="24"/>
              </w:rPr>
            </w:pPr>
            <m:oMathPara>
              <m:oMath>
                <m:r>
                  <w:rPr>
                    <w:rFonts w:ascii="Cambria Math" w:eastAsiaTheme="minorEastAsia" w:hAnsi="Times New Roman" w:cs="Times New Roman"/>
                    <w:sz w:val="24"/>
                    <w:szCs w:val="24"/>
                  </w:rPr>
                  <m:t>(</m:t>
                </m:r>
                <m:r>
                  <w:rPr>
                    <w:rFonts w:ascii="Cambria Math" w:eastAsiaTheme="minorEastAsia" w:hAnsi="Cambria Math" w:cs="Times New Roman"/>
                    <w:sz w:val="24"/>
                    <w:szCs w:val="24"/>
                  </w:rPr>
                  <m:t>se</m:t>
                </m:r>
                <m:r>
                  <m:rPr>
                    <m:sty m:val="p"/>
                  </m:rPr>
                  <w:rPr>
                    <w:rFonts w:ascii="Cambria Math" w:eastAsiaTheme="minorEastAsia" w:hAnsi="Times New Roman" w:cs="Times New Roman"/>
                    <w:sz w:val="24"/>
                    <w:szCs w:val="24"/>
                  </w:rPr>
                  <m:t>(</m:t>
                </m:r>
                <m:acc>
                  <m:accPr>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Times New Roman" w:cs="Times New Roman"/>
                            <w:sz w:val="24"/>
                            <w:szCs w:val="24"/>
                          </w:rPr>
                          <m:t>1</m:t>
                        </m:r>
                      </m:sub>
                    </m:sSub>
                  </m:e>
                </m:acc>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m:t>
                </m:r>
                <m:r>
                  <w:rPr>
                    <w:rFonts w:ascii="Cambria Math" w:eastAsiaTheme="minorEastAsia" w:hAnsi="Times New Roman" w:cs="Times New Roman"/>
                    <w:sz w:val="24"/>
                    <w:szCs w:val="24"/>
                  </w:rPr>
                  <m:t>10)</m:t>
                </m:r>
              </m:oMath>
            </m:oMathPara>
          </w:p>
        </w:tc>
        <w:tc>
          <w:tcPr>
            <w:tcW w:w="1013" w:type="dxa"/>
            <w:vAlign w:val="center"/>
          </w:tcPr>
          <w:p w:rsidR="000923EA" w:rsidRPr="001C008F" w:rsidRDefault="000923EA" w:rsidP="00E40845">
            <w:pPr>
              <w:spacing w:after="0" w:line="240" w:lineRule="auto"/>
              <w:jc w:val="center"/>
              <w:rPr>
                <w:rFonts w:ascii="Times New Roman" w:eastAsiaTheme="minorEastAsia" w:hAnsi="Times New Roman" w:cs="Times New Roman"/>
                <w:sz w:val="24"/>
                <w:szCs w:val="24"/>
              </w:rPr>
            </w:pPr>
            <w:r w:rsidRPr="001C008F">
              <w:rPr>
                <w:rFonts w:ascii="Times New Roman" w:eastAsiaTheme="minorEastAsia" w:hAnsi="Times New Roman" w:cs="Times New Roman"/>
                <w:sz w:val="24"/>
                <w:szCs w:val="24"/>
              </w:rPr>
              <w:t>Bias</w:t>
            </w:r>
          </w:p>
          <w:p w:rsidR="000923EA" w:rsidRPr="001C008F" w:rsidRDefault="000923EA" w:rsidP="00E40845">
            <w:pPr>
              <w:spacing w:after="0" w:line="240" w:lineRule="auto"/>
              <w:jc w:val="center"/>
              <w:rPr>
                <w:rFonts w:ascii="Times New Roman" w:eastAsiaTheme="minorEastAsia" w:hAnsi="Times New Roman" w:cs="Times New Roman"/>
                <w:sz w:val="24"/>
                <w:szCs w:val="24"/>
              </w:rPr>
            </w:pPr>
            <w:r w:rsidRPr="001C008F">
              <w:rPr>
                <w:rFonts w:ascii="Times New Roman" w:eastAsiaTheme="minorEastAsia" w:hAnsi="Times New Roman" w:cs="Times New Roman"/>
                <w:sz w:val="24"/>
                <w:szCs w:val="24"/>
              </w:rPr>
              <w:t>(%)</w:t>
            </w:r>
          </w:p>
        </w:tc>
        <w:tc>
          <w:tcPr>
            <w:tcW w:w="1626" w:type="dxa"/>
            <w:vAlign w:val="center"/>
          </w:tcPr>
          <w:p w:rsidR="000923EA" w:rsidRPr="001C008F" w:rsidRDefault="000923EA" w:rsidP="00E40845">
            <w:pPr>
              <w:spacing w:after="0" w:line="240" w:lineRule="auto"/>
              <w:jc w:val="center"/>
              <w:rPr>
                <w:rFonts w:ascii="Times New Roman" w:eastAsiaTheme="minorEastAsia" w:hAnsi="Times New Roman" w:cs="Times New Roman"/>
                <w:sz w:val="24"/>
                <w:szCs w:val="24"/>
              </w:rPr>
            </w:pPr>
            <w:r w:rsidRPr="001C008F">
              <w:rPr>
                <w:rFonts w:ascii="Times New Roman" w:eastAsiaTheme="minorEastAsia" w:hAnsi="Times New Roman" w:cs="Times New Roman"/>
                <w:sz w:val="24"/>
                <w:szCs w:val="24"/>
              </w:rPr>
              <w:t>Coverage probability</w:t>
            </w:r>
          </w:p>
          <w:p w:rsidR="000923EA" w:rsidRPr="001C008F" w:rsidRDefault="000923EA" w:rsidP="00E40845">
            <w:pPr>
              <w:spacing w:after="0" w:line="240" w:lineRule="auto"/>
              <w:jc w:val="center"/>
              <w:rPr>
                <w:rFonts w:ascii="Times New Roman" w:eastAsiaTheme="minorEastAsia" w:hAnsi="Times New Roman" w:cs="Times New Roman"/>
                <w:sz w:val="24"/>
                <w:szCs w:val="24"/>
              </w:rPr>
            </w:pPr>
            <w:r w:rsidRPr="001C008F">
              <w:rPr>
                <w:rFonts w:ascii="Times New Roman" w:eastAsiaTheme="minorEastAsia" w:hAnsi="Times New Roman" w:cs="Times New Roman"/>
                <w:sz w:val="24"/>
                <w:szCs w:val="24"/>
              </w:rPr>
              <w:t>(%)</w:t>
            </w:r>
          </w:p>
        </w:tc>
        <w:tc>
          <w:tcPr>
            <w:tcW w:w="1018" w:type="dxa"/>
            <w:vAlign w:val="center"/>
          </w:tcPr>
          <w:p w:rsidR="000923EA" w:rsidRPr="001C008F" w:rsidRDefault="000923EA" w:rsidP="00E40845">
            <w:pPr>
              <w:spacing w:after="0" w:line="240" w:lineRule="auto"/>
              <w:jc w:val="center"/>
              <w:rPr>
                <w:rFonts w:ascii="Times New Roman" w:eastAsiaTheme="minorEastAsia" w:hAnsi="Times New Roman" w:cs="Times New Roman"/>
                <w:sz w:val="24"/>
                <w:szCs w:val="24"/>
              </w:rPr>
            </w:pPr>
            <w:r w:rsidRPr="001C008F">
              <w:rPr>
                <w:rFonts w:ascii="Times New Roman" w:eastAsiaTheme="minorEastAsia" w:hAnsi="Times New Roman" w:cs="Times New Roman"/>
                <w:sz w:val="24"/>
                <w:szCs w:val="24"/>
              </w:rPr>
              <w:t>Power</w:t>
            </w:r>
          </w:p>
          <w:p w:rsidR="000923EA" w:rsidRPr="001C008F" w:rsidRDefault="000923EA" w:rsidP="00E40845">
            <w:pPr>
              <w:spacing w:after="0" w:line="240" w:lineRule="auto"/>
              <w:jc w:val="center"/>
              <w:rPr>
                <w:rFonts w:ascii="Times New Roman" w:eastAsiaTheme="minorEastAsia" w:hAnsi="Times New Roman" w:cs="Times New Roman"/>
                <w:sz w:val="24"/>
                <w:szCs w:val="24"/>
              </w:rPr>
            </w:pPr>
            <w:r w:rsidRPr="001C008F">
              <w:rPr>
                <w:rFonts w:ascii="Times New Roman" w:eastAsiaTheme="minorEastAsia" w:hAnsi="Times New Roman" w:cs="Times New Roman"/>
                <w:sz w:val="24"/>
                <w:szCs w:val="24"/>
              </w:rPr>
              <w:t>(%)</w:t>
            </w:r>
          </w:p>
        </w:tc>
        <w:tc>
          <w:tcPr>
            <w:tcW w:w="1772" w:type="dxa"/>
            <w:vAlign w:val="center"/>
          </w:tcPr>
          <w:p w:rsidR="000923EA" w:rsidRPr="007223B7" w:rsidRDefault="00CA07BA" w:rsidP="00E40845">
            <w:pPr>
              <w:spacing w:after="0" w:line="240" w:lineRule="auto"/>
              <w:jc w:val="center"/>
              <w:rPr>
                <w:rFonts w:ascii="Times New Roman" w:eastAsiaTheme="minorEastAsia" w:hAnsi="Times New Roman" w:cs="Times New Roman"/>
                <w:sz w:val="24"/>
                <w:szCs w:val="24"/>
              </w:rPr>
            </w:pPr>
            <m:oMathPara>
              <m:oMath>
                <m:acc>
                  <m:accPr>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Times New Roman" w:cs="Times New Roman"/>
                            <w:sz w:val="24"/>
                            <w:szCs w:val="24"/>
                          </w:rPr>
                          <m:t>2</m:t>
                        </m:r>
                      </m:sub>
                    </m:sSub>
                  </m:e>
                </m:acc>
                <m:r>
                  <w:rPr>
                    <w:rFonts w:ascii="Cambria Math" w:eastAsiaTheme="minorEastAsia" w:hAnsi="Cambria Math" w:cs="Times New Roman"/>
                    <w:sz w:val="24"/>
                    <w:szCs w:val="24"/>
                  </w:rPr>
                  <m:t>×</m:t>
                </m:r>
                <m:r>
                  <w:rPr>
                    <w:rFonts w:ascii="Cambria Math" w:eastAsiaTheme="minorEastAsia" w:hAnsi="Times New Roman" w:cs="Times New Roman"/>
                    <w:sz w:val="24"/>
                    <w:szCs w:val="24"/>
                  </w:rPr>
                  <m:t>10</m:t>
                </m:r>
              </m:oMath>
            </m:oMathPara>
          </w:p>
          <w:p w:rsidR="000923EA" w:rsidRPr="007223B7" w:rsidRDefault="000923EA" w:rsidP="00E40845">
            <w:pPr>
              <w:spacing w:after="0" w:line="240" w:lineRule="auto"/>
              <w:jc w:val="center"/>
              <w:rPr>
                <w:rFonts w:ascii="Times New Roman" w:eastAsiaTheme="minorEastAsia" w:hAnsi="Times New Roman" w:cs="Times New Roman"/>
                <w:sz w:val="24"/>
                <w:szCs w:val="24"/>
              </w:rPr>
            </w:pPr>
            <m:oMathPara>
              <m:oMath>
                <m:r>
                  <w:rPr>
                    <w:rFonts w:ascii="Cambria Math" w:eastAsiaTheme="minorEastAsia" w:hAnsi="Times New Roman" w:cs="Times New Roman"/>
                    <w:sz w:val="24"/>
                    <w:szCs w:val="24"/>
                  </w:rPr>
                  <m:t>(</m:t>
                </m:r>
                <m:r>
                  <w:rPr>
                    <w:rFonts w:ascii="Cambria Math" w:eastAsiaTheme="minorEastAsia" w:hAnsi="Cambria Math" w:cs="Times New Roman"/>
                    <w:sz w:val="24"/>
                    <w:szCs w:val="24"/>
                  </w:rPr>
                  <m:t>se</m:t>
                </m:r>
                <m:r>
                  <m:rPr>
                    <m:sty m:val="p"/>
                  </m:rPr>
                  <w:rPr>
                    <w:rFonts w:ascii="Cambria Math" w:eastAsiaTheme="minorEastAsia" w:hAnsi="Times New Roman" w:cs="Times New Roman"/>
                    <w:sz w:val="24"/>
                    <w:szCs w:val="24"/>
                  </w:rPr>
                  <m:t>(</m:t>
                </m:r>
                <m:acc>
                  <m:accPr>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Times New Roman" w:cs="Times New Roman"/>
                            <w:sz w:val="24"/>
                            <w:szCs w:val="24"/>
                          </w:rPr>
                          <m:t>2</m:t>
                        </m:r>
                      </m:sub>
                    </m:sSub>
                  </m:e>
                </m:acc>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m:t>
                </m:r>
                <m:r>
                  <w:rPr>
                    <w:rFonts w:ascii="Cambria Math" w:eastAsiaTheme="minorEastAsia" w:hAnsi="Times New Roman" w:cs="Times New Roman"/>
                    <w:sz w:val="24"/>
                    <w:szCs w:val="24"/>
                  </w:rPr>
                  <m:t>10)</m:t>
                </m:r>
              </m:oMath>
            </m:oMathPara>
          </w:p>
        </w:tc>
        <w:tc>
          <w:tcPr>
            <w:tcW w:w="1117" w:type="dxa"/>
            <w:vAlign w:val="center"/>
          </w:tcPr>
          <w:p w:rsidR="000923EA" w:rsidRPr="001C008F" w:rsidRDefault="000923EA" w:rsidP="00E40845">
            <w:pPr>
              <w:spacing w:after="0" w:line="240" w:lineRule="auto"/>
              <w:jc w:val="center"/>
              <w:rPr>
                <w:rFonts w:ascii="Times New Roman" w:eastAsiaTheme="minorEastAsia" w:hAnsi="Times New Roman" w:cs="Times New Roman"/>
                <w:sz w:val="24"/>
                <w:szCs w:val="24"/>
              </w:rPr>
            </w:pPr>
            <w:r w:rsidRPr="001C008F">
              <w:rPr>
                <w:rFonts w:ascii="Times New Roman" w:eastAsiaTheme="minorEastAsia" w:hAnsi="Times New Roman" w:cs="Times New Roman"/>
                <w:sz w:val="24"/>
                <w:szCs w:val="24"/>
              </w:rPr>
              <w:t>Bias</w:t>
            </w:r>
          </w:p>
          <w:p w:rsidR="000923EA" w:rsidRPr="001C008F" w:rsidRDefault="000923EA" w:rsidP="00E40845">
            <w:pPr>
              <w:spacing w:after="0" w:line="240" w:lineRule="auto"/>
              <w:jc w:val="center"/>
              <w:rPr>
                <w:rFonts w:ascii="Times New Roman" w:eastAsiaTheme="minorEastAsia" w:hAnsi="Times New Roman" w:cs="Times New Roman"/>
                <w:sz w:val="24"/>
                <w:szCs w:val="24"/>
              </w:rPr>
            </w:pPr>
            <w:r w:rsidRPr="001C008F">
              <w:rPr>
                <w:rFonts w:ascii="Times New Roman" w:eastAsiaTheme="minorEastAsia" w:hAnsi="Times New Roman" w:cs="Times New Roman"/>
                <w:sz w:val="24"/>
                <w:szCs w:val="24"/>
              </w:rPr>
              <w:t>(%)</w:t>
            </w:r>
          </w:p>
        </w:tc>
        <w:tc>
          <w:tcPr>
            <w:tcW w:w="1543" w:type="dxa"/>
            <w:vAlign w:val="center"/>
          </w:tcPr>
          <w:p w:rsidR="000923EA" w:rsidRPr="001C008F" w:rsidRDefault="000923EA" w:rsidP="00E40845">
            <w:pPr>
              <w:spacing w:after="0" w:line="240" w:lineRule="auto"/>
              <w:jc w:val="center"/>
              <w:rPr>
                <w:rFonts w:ascii="Times New Roman" w:eastAsiaTheme="minorEastAsia" w:hAnsi="Times New Roman" w:cs="Times New Roman"/>
                <w:sz w:val="24"/>
                <w:szCs w:val="24"/>
              </w:rPr>
            </w:pPr>
            <w:r w:rsidRPr="001C008F">
              <w:rPr>
                <w:rFonts w:ascii="Times New Roman" w:eastAsiaTheme="minorEastAsia" w:hAnsi="Times New Roman" w:cs="Times New Roman"/>
                <w:sz w:val="24"/>
                <w:szCs w:val="24"/>
              </w:rPr>
              <w:t>Coverage Probability</w:t>
            </w:r>
          </w:p>
          <w:p w:rsidR="000923EA" w:rsidRPr="001C008F" w:rsidRDefault="000923EA" w:rsidP="00E40845">
            <w:pPr>
              <w:spacing w:after="0" w:line="240" w:lineRule="auto"/>
              <w:jc w:val="center"/>
              <w:rPr>
                <w:rFonts w:ascii="Times New Roman" w:eastAsiaTheme="minorEastAsia" w:hAnsi="Times New Roman" w:cs="Times New Roman"/>
                <w:sz w:val="24"/>
                <w:szCs w:val="24"/>
              </w:rPr>
            </w:pPr>
            <w:r w:rsidRPr="001C008F">
              <w:rPr>
                <w:rFonts w:ascii="Times New Roman" w:eastAsiaTheme="minorEastAsia" w:hAnsi="Times New Roman" w:cs="Times New Roman"/>
                <w:sz w:val="24"/>
                <w:szCs w:val="24"/>
              </w:rPr>
              <w:t>(%)</w:t>
            </w:r>
          </w:p>
        </w:tc>
        <w:tc>
          <w:tcPr>
            <w:tcW w:w="982" w:type="dxa"/>
            <w:vAlign w:val="center"/>
          </w:tcPr>
          <w:p w:rsidR="000923EA" w:rsidRPr="001C008F" w:rsidRDefault="000923EA" w:rsidP="00E40845">
            <w:pPr>
              <w:spacing w:after="0" w:line="240" w:lineRule="auto"/>
              <w:jc w:val="center"/>
              <w:rPr>
                <w:rFonts w:ascii="Times New Roman" w:eastAsiaTheme="minorEastAsia" w:hAnsi="Times New Roman" w:cs="Times New Roman"/>
                <w:sz w:val="24"/>
                <w:szCs w:val="24"/>
              </w:rPr>
            </w:pPr>
            <w:r w:rsidRPr="001C008F">
              <w:rPr>
                <w:rFonts w:ascii="Times New Roman" w:eastAsiaTheme="minorEastAsia" w:hAnsi="Times New Roman" w:cs="Times New Roman"/>
                <w:sz w:val="24"/>
                <w:szCs w:val="24"/>
              </w:rPr>
              <w:t>Power</w:t>
            </w:r>
          </w:p>
          <w:p w:rsidR="000923EA" w:rsidRPr="001C008F" w:rsidRDefault="000923EA" w:rsidP="00E40845">
            <w:pPr>
              <w:spacing w:after="0" w:line="240" w:lineRule="auto"/>
              <w:jc w:val="center"/>
              <w:rPr>
                <w:rFonts w:ascii="Times New Roman" w:eastAsiaTheme="minorEastAsia" w:hAnsi="Times New Roman" w:cs="Times New Roman"/>
                <w:sz w:val="24"/>
                <w:szCs w:val="24"/>
              </w:rPr>
            </w:pPr>
            <w:r w:rsidRPr="001C008F">
              <w:rPr>
                <w:rFonts w:ascii="Times New Roman" w:eastAsiaTheme="minorEastAsia" w:hAnsi="Times New Roman" w:cs="Times New Roman"/>
                <w:sz w:val="24"/>
                <w:szCs w:val="24"/>
              </w:rPr>
              <w:t>(%)</w:t>
            </w:r>
          </w:p>
        </w:tc>
      </w:tr>
      <w:tr w:rsidR="000923EA" w:rsidRPr="001C008F" w:rsidTr="004E64EB">
        <w:trPr>
          <w:trHeight w:val="980"/>
        </w:trPr>
        <w:tc>
          <w:tcPr>
            <w:tcW w:w="1339" w:type="dxa"/>
            <w:vMerge w:val="restart"/>
            <w:vAlign w:val="center"/>
          </w:tcPr>
          <w:p w:rsidR="000923EA" w:rsidRPr="001C008F" w:rsidRDefault="000923EA" w:rsidP="00E40845">
            <w:pPr>
              <w:spacing w:after="0" w:line="240" w:lineRule="auto"/>
              <w:jc w:val="center"/>
              <w:rPr>
                <w:rFonts w:ascii="Times New Roman" w:eastAsiaTheme="minorEastAsia" w:hAnsi="Times New Roman" w:cs="Times New Roman"/>
                <w:b/>
                <w:sz w:val="24"/>
                <w:szCs w:val="24"/>
              </w:rPr>
            </w:pPr>
            <w:r w:rsidRPr="001C008F">
              <w:rPr>
                <w:rFonts w:ascii="Times New Roman" w:eastAsiaTheme="minorEastAsia" w:hAnsi="Times New Roman" w:cs="Times New Roman"/>
                <w:b/>
                <w:sz w:val="24"/>
                <w:szCs w:val="24"/>
              </w:rPr>
              <w:t>Urban / Suburban</w:t>
            </w:r>
          </w:p>
        </w:tc>
        <w:tc>
          <w:tcPr>
            <w:tcW w:w="1283" w:type="dxa"/>
          </w:tcPr>
          <w:p w:rsidR="000923EA" w:rsidRPr="001C008F" w:rsidRDefault="000923EA" w:rsidP="00E40845">
            <w:pPr>
              <w:spacing w:after="0" w:line="240" w:lineRule="auto"/>
              <w:jc w:val="center"/>
              <w:rPr>
                <w:rFonts w:ascii="Times New Roman" w:eastAsiaTheme="minorEastAsia" w:hAnsi="Times New Roman" w:cs="Times New Roman"/>
                <w:sz w:val="24"/>
                <w:szCs w:val="24"/>
              </w:rPr>
            </w:pPr>
            <w:r w:rsidRPr="001C008F">
              <w:rPr>
                <w:rFonts w:ascii="Times New Roman" w:eastAsiaTheme="minorEastAsia" w:hAnsi="Times New Roman" w:cs="Times New Roman"/>
                <w:sz w:val="24"/>
                <w:szCs w:val="24"/>
              </w:rPr>
              <w:t>Land Use Regression</w:t>
            </w:r>
          </w:p>
        </w:tc>
        <w:tc>
          <w:tcPr>
            <w:tcW w:w="1929"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0.00466 (0.00233</w:t>
            </w:r>
            <w:r w:rsidRPr="00CD57CA">
              <w:rPr>
                <w:rFonts w:ascii="Times New Roman" w:eastAsiaTheme="minorEastAsia" w:hAnsi="Times New Roman" w:cs="Times New Roman"/>
                <w:sz w:val="24"/>
                <w:szCs w:val="24"/>
              </w:rPr>
              <w:t>)</w:t>
            </w:r>
          </w:p>
        </w:tc>
        <w:tc>
          <w:tcPr>
            <w:tcW w:w="1013" w:type="dxa"/>
            <w:vAlign w:val="center"/>
          </w:tcPr>
          <w:p w:rsidR="000923EA" w:rsidRPr="000923EA" w:rsidRDefault="000923EA" w:rsidP="00E40845">
            <w:pPr>
              <w:spacing w:after="0" w:line="240" w:lineRule="auto"/>
              <w:jc w:val="center"/>
              <w:rPr>
                <w:rFonts w:ascii="Times New Roman" w:eastAsiaTheme="minorEastAsia" w:hAnsi="Times New Roman" w:cs="Times New Roman"/>
                <w:b/>
                <w:sz w:val="24"/>
                <w:szCs w:val="24"/>
                <w:lang w:val="en-US"/>
              </w:rPr>
            </w:pPr>
            <w:r w:rsidRPr="00CD57CA">
              <w:rPr>
                <w:rFonts w:ascii="Times New Roman" w:eastAsiaTheme="minorEastAsia" w:hAnsi="Times New Roman" w:cs="Times New Roman"/>
                <w:b/>
                <w:sz w:val="24"/>
                <w:szCs w:val="24"/>
              </w:rPr>
              <w:t>16.6</w:t>
            </w:r>
            <w:r w:rsidRPr="000923EA">
              <w:rPr>
                <w:rFonts w:ascii="Times New Roman" w:eastAsiaTheme="minorEastAsia" w:hAnsi="Times New Roman" w:cs="Times New Roman"/>
                <w:sz w:val="24"/>
                <w:szCs w:val="24"/>
                <w:vertAlign w:val="superscript"/>
              </w:rPr>
              <w:t>b</w:t>
            </w:r>
          </w:p>
        </w:tc>
        <w:tc>
          <w:tcPr>
            <w:tcW w:w="1626"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95.1</w:t>
            </w:r>
          </w:p>
        </w:tc>
        <w:tc>
          <w:tcPr>
            <w:tcW w:w="1018"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51.5</w:t>
            </w:r>
          </w:p>
        </w:tc>
        <w:tc>
          <w:tcPr>
            <w:tcW w:w="1772"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0.04584 (0.08062</w:t>
            </w:r>
            <w:r w:rsidRPr="00CD57CA">
              <w:rPr>
                <w:rFonts w:ascii="Times New Roman" w:eastAsiaTheme="minorEastAsia" w:hAnsi="Times New Roman" w:cs="Times New Roman"/>
                <w:sz w:val="24"/>
                <w:szCs w:val="24"/>
              </w:rPr>
              <w:t>)</w:t>
            </w:r>
          </w:p>
        </w:tc>
        <w:tc>
          <w:tcPr>
            <w:tcW w:w="1117"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-88.7</w:t>
            </w:r>
          </w:p>
        </w:tc>
        <w:tc>
          <w:tcPr>
            <w:tcW w:w="1543"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2.7</w:t>
            </w:r>
          </w:p>
        </w:tc>
        <w:tc>
          <w:tcPr>
            <w:tcW w:w="982"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16.4</w:t>
            </w:r>
          </w:p>
        </w:tc>
      </w:tr>
      <w:tr w:rsidR="000923EA" w:rsidRPr="001C008F" w:rsidTr="004E64EB">
        <w:tc>
          <w:tcPr>
            <w:tcW w:w="1339" w:type="dxa"/>
            <w:vMerge/>
          </w:tcPr>
          <w:p w:rsidR="000923EA" w:rsidRPr="001C008F" w:rsidRDefault="000923EA" w:rsidP="00E40845">
            <w:pPr>
              <w:spacing w:after="0" w:line="240" w:lineRule="auto"/>
              <w:jc w:val="center"/>
              <w:rPr>
                <w:rFonts w:ascii="Times New Roman" w:eastAsiaTheme="minorEastAsia" w:hAnsi="Times New Roman" w:cs="Times New Roman"/>
                <w:sz w:val="24"/>
                <w:szCs w:val="24"/>
              </w:rPr>
            </w:pPr>
          </w:p>
        </w:tc>
        <w:tc>
          <w:tcPr>
            <w:tcW w:w="1283" w:type="dxa"/>
          </w:tcPr>
          <w:p w:rsidR="000923EA" w:rsidRPr="001C008F" w:rsidRDefault="000923EA" w:rsidP="00E40845">
            <w:pPr>
              <w:spacing w:after="0" w:line="240" w:lineRule="auto"/>
              <w:jc w:val="center"/>
              <w:rPr>
                <w:rFonts w:ascii="Times New Roman" w:eastAsiaTheme="minorEastAsia" w:hAnsi="Times New Roman" w:cs="Times New Roman"/>
                <w:sz w:val="24"/>
                <w:szCs w:val="24"/>
              </w:rPr>
            </w:pPr>
            <w:r w:rsidRPr="001C008F">
              <w:rPr>
                <w:rFonts w:ascii="Times New Roman" w:eastAsiaTheme="minorEastAsia" w:hAnsi="Times New Roman" w:cs="Times New Roman"/>
                <w:sz w:val="24"/>
                <w:szCs w:val="24"/>
              </w:rPr>
              <w:t>Dispersion</w:t>
            </w:r>
          </w:p>
        </w:tc>
        <w:tc>
          <w:tcPr>
            <w:tcW w:w="1929"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0.00388 (0.00144</w:t>
            </w:r>
            <w:r w:rsidRPr="00CD57CA">
              <w:rPr>
                <w:rFonts w:ascii="Times New Roman" w:eastAsiaTheme="minorEastAsia" w:hAnsi="Times New Roman" w:cs="Times New Roman"/>
                <w:sz w:val="24"/>
                <w:szCs w:val="24"/>
              </w:rPr>
              <w:t>)</w:t>
            </w:r>
          </w:p>
        </w:tc>
        <w:tc>
          <w:tcPr>
            <w:tcW w:w="1013"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-2.7</w:t>
            </w:r>
            <w:r w:rsidRPr="000923EA">
              <w:rPr>
                <w:rFonts w:ascii="Times New Roman" w:eastAsiaTheme="minorEastAsia" w:hAnsi="Times New Roman" w:cs="Times New Roman"/>
                <w:sz w:val="24"/>
                <w:szCs w:val="24"/>
                <w:vertAlign w:val="superscript"/>
              </w:rPr>
              <w:t>b</w:t>
            </w:r>
          </w:p>
        </w:tc>
        <w:tc>
          <w:tcPr>
            <w:tcW w:w="1626"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95.3</w:t>
            </w:r>
          </w:p>
        </w:tc>
        <w:tc>
          <w:tcPr>
            <w:tcW w:w="1018"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77.7</w:t>
            </w:r>
          </w:p>
        </w:tc>
        <w:tc>
          <w:tcPr>
            <w:tcW w:w="1772"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0.19909 (0.09505</w:t>
            </w:r>
            <w:r w:rsidRPr="00CD57CA">
              <w:rPr>
                <w:rFonts w:ascii="Times New Roman" w:eastAsiaTheme="minorEastAsia" w:hAnsi="Times New Roman" w:cs="Times New Roman"/>
                <w:sz w:val="24"/>
                <w:szCs w:val="24"/>
              </w:rPr>
              <w:t>)</w:t>
            </w:r>
          </w:p>
        </w:tc>
        <w:tc>
          <w:tcPr>
            <w:tcW w:w="1117"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-50.9</w:t>
            </w:r>
          </w:p>
        </w:tc>
        <w:tc>
          <w:tcPr>
            <w:tcW w:w="1543"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43.8</w:t>
            </w:r>
          </w:p>
        </w:tc>
        <w:tc>
          <w:tcPr>
            <w:tcW w:w="982"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52.8</w:t>
            </w:r>
          </w:p>
        </w:tc>
      </w:tr>
      <w:tr w:rsidR="000923EA" w:rsidRPr="001C008F" w:rsidTr="004E64EB">
        <w:tc>
          <w:tcPr>
            <w:tcW w:w="1339" w:type="dxa"/>
            <w:vMerge/>
          </w:tcPr>
          <w:p w:rsidR="000923EA" w:rsidRPr="001C008F" w:rsidRDefault="000923EA" w:rsidP="00E40845">
            <w:pPr>
              <w:spacing w:after="0" w:line="240" w:lineRule="auto"/>
              <w:jc w:val="center"/>
              <w:rPr>
                <w:rFonts w:ascii="Times New Roman" w:eastAsiaTheme="minorEastAsia" w:hAnsi="Times New Roman" w:cs="Times New Roman"/>
                <w:sz w:val="24"/>
                <w:szCs w:val="24"/>
              </w:rPr>
            </w:pPr>
          </w:p>
        </w:tc>
        <w:tc>
          <w:tcPr>
            <w:tcW w:w="1283" w:type="dxa"/>
          </w:tcPr>
          <w:p w:rsidR="000923EA" w:rsidRPr="001C008F" w:rsidRDefault="000923EA" w:rsidP="00E40845">
            <w:pPr>
              <w:spacing w:after="0" w:line="240" w:lineRule="auto"/>
              <w:jc w:val="center"/>
              <w:rPr>
                <w:rFonts w:ascii="Times New Roman" w:eastAsiaTheme="minorEastAsia" w:hAnsi="Times New Roman" w:cs="Times New Roman"/>
                <w:sz w:val="24"/>
                <w:szCs w:val="24"/>
              </w:rPr>
            </w:pPr>
            <w:r w:rsidRPr="001C008F">
              <w:rPr>
                <w:rFonts w:ascii="Times New Roman" w:eastAsiaTheme="minorEastAsia" w:hAnsi="Times New Roman" w:cs="Times New Roman"/>
                <w:sz w:val="24"/>
                <w:szCs w:val="24"/>
              </w:rPr>
              <w:t>Hybrid 1</w:t>
            </w:r>
          </w:p>
          <w:p w:rsidR="000923EA" w:rsidRPr="001C008F" w:rsidRDefault="000923EA" w:rsidP="00E40845">
            <w:pPr>
              <w:spacing w:after="0" w:line="240" w:lineRule="auto"/>
              <w:jc w:val="center"/>
              <w:rPr>
                <w:rFonts w:ascii="Times New Roman" w:eastAsiaTheme="minorEastAsia" w:hAnsi="Times New Roman" w:cs="Times New Roman"/>
                <w:sz w:val="24"/>
                <w:szCs w:val="24"/>
              </w:rPr>
            </w:pPr>
          </w:p>
        </w:tc>
        <w:tc>
          <w:tcPr>
            <w:tcW w:w="1929"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0.00415 (0.00154</w:t>
            </w:r>
            <w:r w:rsidRPr="00CD57CA">
              <w:rPr>
                <w:rFonts w:ascii="Times New Roman" w:eastAsiaTheme="minorEastAsia" w:hAnsi="Times New Roman" w:cs="Times New Roman"/>
                <w:sz w:val="24"/>
                <w:szCs w:val="24"/>
              </w:rPr>
              <w:t>)</w:t>
            </w:r>
          </w:p>
        </w:tc>
        <w:tc>
          <w:tcPr>
            <w:tcW w:w="1013" w:type="dxa"/>
            <w:vAlign w:val="center"/>
          </w:tcPr>
          <w:p w:rsidR="000923EA" w:rsidRPr="00CD57CA" w:rsidRDefault="000923EA" w:rsidP="00E40845">
            <w:pPr>
              <w:spacing w:after="0" w:line="240" w:lineRule="auto"/>
              <w:jc w:val="center"/>
              <w:rPr>
                <w:rFonts w:ascii="Times New Roman" w:eastAsiaTheme="minorEastAsia" w:hAnsi="Times New Roman" w:cs="Times New Roman"/>
                <w:b/>
                <w:sz w:val="24"/>
                <w:szCs w:val="24"/>
              </w:rPr>
            </w:pPr>
            <w:r w:rsidRPr="00CD57CA">
              <w:rPr>
                <w:rFonts w:ascii="Times New Roman" w:eastAsiaTheme="minorEastAsia" w:hAnsi="Times New Roman" w:cs="Times New Roman"/>
                <w:b/>
                <w:sz w:val="24"/>
                <w:szCs w:val="24"/>
              </w:rPr>
              <w:t>4.0</w:t>
            </w:r>
            <w:r w:rsidRPr="000923EA">
              <w:rPr>
                <w:rFonts w:ascii="Times New Roman" w:eastAsiaTheme="minorEastAsia" w:hAnsi="Times New Roman" w:cs="Times New Roman"/>
                <w:sz w:val="24"/>
                <w:szCs w:val="24"/>
                <w:vertAlign w:val="superscript"/>
              </w:rPr>
              <w:t>b</w:t>
            </w:r>
          </w:p>
        </w:tc>
        <w:tc>
          <w:tcPr>
            <w:tcW w:w="1626"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95</w:t>
            </w:r>
          </w:p>
        </w:tc>
        <w:tc>
          <w:tcPr>
            <w:tcW w:w="1018"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78.1</w:t>
            </w:r>
          </w:p>
        </w:tc>
        <w:tc>
          <w:tcPr>
            <w:tcW w:w="1772"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0.08338 (0.08245</w:t>
            </w:r>
            <w:r w:rsidRPr="00CD57CA">
              <w:rPr>
                <w:rFonts w:ascii="Times New Roman" w:eastAsiaTheme="minorEastAsia" w:hAnsi="Times New Roman" w:cs="Times New Roman"/>
                <w:sz w:val="24"/>
                <w:szCs w:val="24"/>
              </w:rPr>
              <w:t>)</w:t>
            </w:r>
          </w:p>
        </w:tc>
        <w:tc>
          <w:tcPr>
            <w:tcW w:w="1117"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-79.4</w:t>
            </w:r>
          </w:p>
        </w:tc>
        <w:tc>
          <w:tcPr>
            <w:tcW w:w="1543"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5.9</w:t>
            </w:r>
          </w:p>
        </w:tc>
        <w:tc>
          <w:tcPr>
            <w:tcW w:w="982"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23.7</w:t>
            </w:r>
          </w:p>
        </w:tc>
      </w:tr>
      <w:tr w:rsidR="000923EA" w:rsidRPr="001C008F" w:rsidTr="004E64EB">
        <w:trPr>
          <w:trHeight w:val="962"/>
        </w:trPr>
        <w:tc>
          <w:tcPr>
            <w:tcW w:w="1339" w:type="dxa"/>
            <w:vMerge/>
          </w:tcPr>
          <w:p w:rsidR="000923EA" w:rsidRPr="001C008F" w:rsidRDefault="000923EA" w:rsidP="00E40845">
            <w:pPr>
              <w:spacing w:after="0" w:line="240" w:lineRule="auto"/>
              <w:jc w:val="center"/>
              <w:rPr>
                <w:rFonts w:ascii="Times New Roman" w:eastAsiaTheme="minorEastAsia" w:hAnsi="Times New Roman" w:cs="Times New Roman"/>
                <w:sz w:val="24"/>
                <w:szCs w:val="24"/>
              </w:rPr>
            </w:pPr>
          </w:p>
        </w:tc>
        <w:tc>
          <w:tcPr>
            <w:tcW w:w="1283" w:type="dxa"/>
          </w:tcPr>
          <w:p w:rsidR="000923EA" w:rsidRPr="001C008F" w:rsidRDefault="000923EA" w:rsidP="00E40845">
            <w:pPr>
              <w:spacing w:after="0" w:line="240" w:lineRule="auto"/>
              <w:jc w:val="center"/>
              <w:rPr>
                <w:rFonts w:ascii="Times New Roman" w:eastAsiaTheme="minorEastAsia" w:hAnsi="Times New Roman" w:cs="Times New Roman"/>
                <w:sz w:val="24"/>
                <w:szCs w:val="24"/>
              </w:rPr>
            </w:pPr>
          </w:p>
          <w:p w:rsidR="000923EA" w:rsidRPr="001C008F" w:rsidRDefault="000923EA" w:rsidP="00E40845">
            <w:pPr>
              <w:spacing w:after="0" w:line="240" w:lineRule="auto"/>
              <w:jc w:val="center"/>
              <w:rPr>
                <w:rFonts w:ascii="Times New Roman" w:eastAsiaTheme="minorEastAsia" w:hAnsi="Times New Roman" w:cs="Times New Roman"/>
                <w:sz w:val="24"/>
                <w:szCs w:val="24"/>
              </w:rPr>
            </w:pPr>
            <w:r w:rsidRPr="001C008F">
              <w:rPr>
                <w:rFonts w:ascii="Times New Roman" w:eastAsiaTheme="minorEastAsia" w:hAnsi="Times New Roman" w:cs="Times New Roman"/>
                <w:sz w:val="24"/>
                <w:szCs w:val="24"/>
              </w:rPr>
              <w:t>Hybrid 2</w:t>
            </w:r>
          </w:p>
          <w:p w:rsidR="000923EA" w:rsidRPr="001C008F" w:rsidRDefault="000923EA" w:rsidP="00E40845">
            <w:pPr>
              <w:spacing w:after="0" w:line="240" w:lineRule="auto"/>
              <w:jc w:val="center"/>
              <w:rPr>
                <w:rFonts w:ascii="Times New Roman" w:eastAsiaTheme="minorEastAsia" w:hAnsi="Times New Roman" w:cs="Times New Roman"/>
                <w:sz w:val="24"/>
                <w:szCs w:val="24"/>
              </w:rPr>
            </w:pPr>
          </w:p>
        </w:tc>
        <w:tc>
          <w:tcPr>
            <w:tcW w:w="1929"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0.00428 (0.00159</w:t>
            </w:r>
            <w:r w:rsidRPr="00CD57CA">
              <w:rPr>
                <w:rFonts w:ascii="Times New Roman" w:eastAsiaTheme="minorEastAsia" w:hAnsi="Times New Roman" w:cs="Times New Roman"/>
                <w:sz w:val="24"/>
                <w:szCs w:val="24"/>
              </w:rPr>
              <w:t>)</w:t>
            </w:r>
          </w:p>
        </w:tc>
        <w:tc>
          <w:tcPr>
            <w:tcW w:w="1013" w:type="dxa"/>
            <w:vAlign w:val="center"/>
          </w:tcPr>
          <w:p w:rsidR="000923EA" w:rsidRPr="00CD57CA" w:rsidRDefault="000923EA" w:rsidP="00E40845">
            <w:pPr>
              <w:spacing w:after="0" w:line="240" w:lineRule="auto"/>
              <w:jc w:val="center"/>
              <w:rPr>
                <w:rFonts w:ascii="Times New Roman" w:eastAsiaTheme="minorEastAsia" w:hAnsi="Times New Roman" w:cs="Times New Roman"/>
                <w:b/>
                <w:sz w:val="24"/>
                <w:szCs w:val="24"/>
              </w:rPr>
            </w:pPr>
            <w:r w:rsidRPr="00CD57CA">
              <w:rPr>
                <w:rFonts w:ascii="Times New Roman" w:eastAsiaTheme="minorEastAsia" w:hAnsi="Times New Roman" w:cs="Times New Roman"/>
                <w:b/>
                <w:sz w:val="24"/>
                <w:szCs w:val="24"/>
              </w:rPr>
              <w:t>7.3</w:t>
            </w:r>
            <w:r w:rsidRPr="000923EA">
              <w:rPr>
                <w:rFonts w:ascii="Times New Roman" w:eastAsiaTheme="minorEastAsia" w:hAnsi="Times New Roman" w:cs="Times New Roman"/>
                <w:sz w:val="24"/>
                <w:szCs w:val="24"/>
                <w:vertAlign w:val="superscript"/>
              </w:rPr>
              <w:t>b</w:t>
            </w:r>
          </w:p>
        </w:tc>
        <w:tc>
          <w:tcPr>
            <w:tcW w:w="1626"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95.1</w:t>
            </w:r>
          </w:p>
        </w:tc>
        <w:tc>
          <w:tcPr>
            <w:tcW w:w="1018"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76.4</w:t>
            </w:r>
          </w:p>
        </w:tc>
        <w:tc>
          <w:tcPr>
            <w:tcW w:w="1772"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0.20930 (0.09941</w:t>
            </w:r>
            <w:r w:rsidRPr="00CD57CA">
              <w:rPr>
                <w:rFonts w:ascii="Times New Roman" w:eastAsiaTheme="minorEastAsia" w:hAnsi="Times New Roman" w:cs="Times New Roman"/>
                <w:sz w:val="24"/>
                <w:szCs w:val="24"/>
              </w:rPr>
              <w:t>)</w:t>
            </w:r>
          </w:p>
        </w:tc>
        <w:tc>
          <w:tcPr>
            <w:tcW w:w="1117"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-48.4</w:t>
            </w:r>
          </w:p>
        </w:tc>
        <w:tc>
          <w:tcPr>
            <w:tcW w:w="1543"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48.8</w:t>
            </w:r>
          </w:p>
        </w:tc>
        <w:tc>
          <w:tcPr>
            <w:tcW w:w="982"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54.3</w:t>
            </w:r>
          </w:p>
        </w:tc>
      </w:tr>
      <w:tr w:rsidR="000923EA" w:rsidRPr="001C008F" w:rsidTr="004E64EB">
        <w:trPr>
          <w:trHeight w:val="773"/>
        </w:trPr>
        <w:tc>
          <w:tcPr>
            <w:tcW w:w="1339" w:type="dxa"/>
            <w:vMerge w:val="restart"/>
            <w:vAlign w:val="center"/>
          </w:tcPr>
          <w:p w:rsidR="000923EA" w:rsidRDefault="000923EA" w:rsidP="00E40845">
            <w:pPr>
              <w:spacing w:after="0" w:line="240" w:lineRule="auto"/>
              <w:jc w:val="center"/>
              <w:rPr>
                <w:rFonts w:ascii="Times New Roman" w:eastAsiaTheme="minorEastAsia" w:hAnsi="Times New Roman" w:cs="Times New Roman"/>
                <w:b/>
                <w:sz w:val="24"/>
                <w:szCs w:val="24"/>
              </w:rPr>
            </w:pPr>
          </w:p>
          <w:p w:rsidR="000923EA" w:rsidRDefault="000923EA" w:rsidP="00E40845">
            <w:pPr>
              <w:spacing w:after="0" w:line="240" w:lineRule="auto"/>
              <w:jc w:val="center"/>
              <w:rPr>
                <w:rFonts w:ascii="Times New Roman" w:eastAsiaTheme="minorEastAsia" w:hAnsi="Times New Roman" w:cs="Times New Roman"/>
                <w:b/>
                <w:sz w:val="24"/>
                <w:szCs w:val="24"/>
              </w:rPr>
            </w:pPr>
          </w:p>
          <w:p w:rsidR="000923EA" w:rsidRDefault="000923EA" w:rsidP="00E40845">
            <w:pPr>
              <w:spacing w:after="0" w:line="240" w:lineRule="auto"/>
              <w:jc w:val="center"/>
              <w:rPr>
                <w:rFonts w:ascii="Times New Roman" w:eastAsiaTheme="minorEastAsia" w:hAnsi="Times New Roman" w:cs="Times New Roman"/>
                <w:b/>
                <w:sz w:val="24"/>
                <w:szCs w:val="24"/>
              </w:rPr>
            </w:pPr>
          </w:p>
          <w:p w:rsidR="000923EA" w:rsidRDefault="000923EA" w:rsidP="00E40845">
            <w:pPr>
              <w:spacing w:after="0" w:line="240" w:lineRule="auto"/>
              <w:jc w:val="center"/>
              <w:rPr>
                <w:rFonts w:ascii="Times New Roman" w:eastAsiaTheme="minorEastAsia" w:hAnsi="Times New Roman" w:cs="Times New Roman"/>
                <w:b/>
                <w:sz w:val="24"/>
                <w:szCs w:val="24"/>
              </w:rPr>
            </w:pPr>
          </w:p>
          <w:p w:rsidR="000923EA" w:rsidRPr="001C008F" w:rsidRDefault="000923EA" w:rsidP="00E40845">
            <w:pPr>
              <w:spacing w:after="0" w:line="240" w:lineRule="auto"/>
              <w:jc w:val="center"/>
              <w:rPr>
                <w:rFonts w:ascii="Times New Roman" w:eastAsiaTheme="minorEastAsia" w:hAnsi="Times New Roman" w:cs="Times New Roman"/>
                <w:b/>
                <w:sz w:val="24"/>
                <w:szCs w:val="24"/>
              </w:rPr>
            </w:pPr>
            <w:r w:rsidRPr="001C008F">
              <w:rPr>
                <w:rFonts w:ascii="Times New Roman" w:eastAsiaTheme="minorEastAsia" w:hAnsi="Times New Roman" w:cs="Times New Roman"/>
                <w:b/>
                <w:sz w:val="24"/>
                <w:szCs w:val="24"/>
              </w:rPr>
              <w:t>Roadside / Kerbside</w:t>
            </w:r>
          </w:p>
        </w:tc>
        <w:tc>
          <w:tcPr>
            <w:tcW w:w="1283" w:type="dxa"/>
          </w:tcPr>
          <w:p w:rsidR="000923EA" w:rsidRPr="001C008F" w:rsidRDefault="000923EA" w:rsidP="00E40845">
            <w:pPr>
              <w:spacing w:after="0" w:line="240" w:lineRule="auto"/>
              <w:jc w:val="center"/>
              <w:rPr>
                <w:rFonts w:ascii="Times New Roman" w:eastAsiaTheme="minorEastAsia" w:hAnsi="Times New Roman" w:cs="Times New Roman"/>
                <w:sz w:val="24"/>
                <w:szCs w:val="24"/>
              </w:rPr>
            </w:pPr>
            <w:r w:rsidRPr="001C008F">
              <w:rPr>
                <w:rFonts w:ascii="Times New Roman" w:eastAsiaTheme="minorEastAsia" w:hAnsi="Times New Roman" w:cs="Times New Roman"/>
                <w:sz w:val="24"/>
                <w:szCs w:val="24"/>
              </w:rPr>
              <w:t>Land Use Regression</w:t>
            </w:r>
          </w:p>
        </w:tc>
        <w:tc>
          <w:tcPr>
            <w:tcW w:w="1929"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0.00403 (0.00173</w:t>
            </w:r>
            <w:r w:rsidRPr="00CD57CA">
              <w:rPr>
                <w:rFonts w:ascii="Times New Roman" w:eastAsiaTheme="minorEastAsia" w:hAnsi="Times New Roman" w:cs="Times New Roman"/>
                <w:sz w:val="24"/>
                <w:szCs w:val="24"/>
              </w:rPr>
              <w:t>)</w:t>
            </w:r>
          </w:p>
        </w:tc>
        <w:tc>
          <w:tcPr>
            <w:tcW w:w="1013" w:type="dxa"/>
            <w:vAlign w:val="center"/>
          </w:tcPr>
          <w:p w:rsidR="000923EA" w:rsidRPr="00CD57CA" w:rsidRDefault="000923EA" w:rsidP="00E40845">
            <w:pPr>
              <w:spacing w:after="0" w:line="240" w:lineRule="auto"/>
              <w:jc w:val="center"/>
              <w:rPr>
                <w:rFonts w:ascii="Times New Roman" w:eastAsiaTheme="minorEastAsia" w:hAnsi="Times New Roman" w:cs="Times New Roman"/>
                <w:b/>
                <w:sz w:val="24"/>
                <w:szCs w:val="24"/>
              </w:rPr>
            </w:pPr>
            <w:r w:rsidRPr="00CD57CA">
              <w:rPr>
                <w:rFonts w:ascii="Times New Roman" w:eastAsiaTheme="minorEastAsia" w:hAnsi="Times New Roman" w:cs="Times New Roman"/>
                <w:b/>
                <w:sz w:val="24"/>
                <w:szCs w:val="24"/>
              </w:rPr>
              <w:t>1.0</w:t>
            </w:r>
            <w:r w:rsidRPr="000923EA">
              <w:rPr>
                <w:rFonts w:ascii="Times New Roman" w:eastAsiaTheme="minorEastAsia" w:hAnsi="Times New Roman" w:cs="Times New Roman"/>
                <w:sz w:val="24"/>
                <w:szCs w:val="24"/>
                <w:vertAlign w:val="superscript"/>
              </w:rPr>
              <w:t>b</w:t>
            </w:r>
          </w:p>
        </w:tc>
        <w:tc>
          <w:tcPr>
            <w:tcW w:w="1626"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95.5</w:t>
            </w:r>
          </w:p>
        </w:tc>
        <w:tc>
          <w:tcPr>
            <w:tcW w:w="1018"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63.3</w:t>
            </w:r>
          </w:p>
        </w:tc>
        <w:tc>
          <w:tcPr>
            <w:tcW w:w="1772"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0.04116 (0.04997</w:t>
            </w:r>
            <w:r w:rsidRPr="00CD57CA">
              <w:rPr>
                <w:rFonts w:ascii="Times New Roman" w:eastAsiaTheme="minorEastAsia" w:hAnsi="Times New Roman" w:cs="Times New Roman"/>
                <w:sz w:val="24"/>
                <w:szCs w:val="24"/>
              </w:rPr>
              <w:t>)</w:t>
            </w:r>
          </w:p>
        </w:tc>
        <w:tc>
          <w:tcPr>
            <w:tcW w:w="1117"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-89.8</w:t>
            </w:r>
          </w:p>
        </w:tc>
        <w:tc>
          <w:tcPr>
            <w:tcW w:w="1543"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0.0</w:t>
            </w:r>
          </w:p>
        </w:tc>
        <w:tc>
          <w:tcPr>
            <w:tcW w:w="982"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15.5</w:t>
            </w:r>
          </w:p>
        </w:tc>
      </w:tr>
      <w:tr w:rsidR="000923EA" w:rsidRPr="001C008F" w:rsidTr="004E64EB">
        <w:tc>
          <w:tcPr>
            <w:tcW w:w="1339" w:type="dxa"/>
            <w:vMerge/>
          </w:tcPr>
          <w:p w:rsidR="000923EA" w:rsidRPr="001C008F" w:rsidRDefault="000923EA" w:rsidP="00E40845">
            <w:pPr>
              <w:spacing w:after="0" w:line="240" w:lineRule="auto"/>
              <w:jc w:val="center"/>
              <w:rPr>
                <w:rFonts w:ascii="Times New Roman" w:eastAsiaTheme="minorEastAsia" w:hAnsi="Times New Roman" w:cs="Times New Roman"/>
                <w:sz w:val="24"/>
                <w:szCs w:val="24"/>
              </w:rPr>
            </w:pPr>
          </w:p>
        </w:tc>
        <w:tc>
          <w:tcPr>
            <w:tcW w:w="1283" w:type="dxa"/>
          </w:tcPr>
          <w:p w:rsidR="000923EA" w:rsidRPr="001C008F" w:rsidRDefault="000923EA" w:rsidP="00E40845">
            <w:pPr>
              <w:spacing w:after="0" w:line="240" w:lineRule="auto"/>
              <w:jc w:val="center"/>
              <w:rPr>
                <w:rFonts w:ascii="Times New Roman" w:eastAsiaTheme="minorEastAsia" w:hAnsi="Times New Roman" w:cs="Times New Roman"/>
                <w:sz w:val="24"/>
                <w:szCs w:val="24"/>
              </w:rPr>
            </w:pPr>
            <w:r w:rsidRPr="001C008F">
              <w:rPr>
                <w:rFonts w:ascii="Times New Roman" w:eastAsiaTheme="minorEastAsia" w:hAnsi="Times New Roman" w:cs="Times New Roman"/>
                <w:sz w:val="24"/>
                <w:szCs w:val="24"/>
              </w:rPr>
              <w:t>Dispersion</w:t>
            </w:r>
          </w:p>
        </w:tc>
        <w:tc>
          <w:tcPr>
            <w:tcW w:w="1929"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0.00372 (0.00122</w:t>
            </w:r>
            <w:r w:rsidRPr="00CD57CA">
              <w:rPr>
                <w:rFonts w:ascii="Times New Roman" w:eastAsiaTheme="minorEastAsia" w:hAnsi="Times New Roman" w:cs="Times New Roman"/>
                <w:sz w:val="24"/>
                <w:szCs w:val="24"/>
              </w:rPr>
              <w:t>)</w:t>
            </w:r>
          </w:p>
        </w:tc>
        <w:tc>
          <w:tcPr>
            <w:tcW w:w="1013"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-6.9</w:t>
            </w:r>
            <w:r w:rsidRPr="000923EA">
              <w:rPr>
                <w:rFonts w:ascii="Times New Roman" w:eastAsiaTheme="minorEastAsia" w:hAnsi="Times New Roman" w:cs="Times New Roman"/>
                <w:sz w:val="24"/>
                <w:szCs w:val="24"/>
                <w:vertAlign w:val="superscript"/>
              </w:rPr>
              <w:t>b</w:t>
            </w:r>
          </w:p>
        </w:tc>
        <w:tc>
          <w:tcPr>
            <w:tcW w:w="1626"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94.7</w:t>
            </w:r>
          </w:p>
        </w:tc>
        <w:tc>
          <w:tcPr>
            <w:tcW w:w="1018"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86.3</w:t>
            </w:r>
          </w:p>
        </w:tc>
        <w:tc>
          <w:tcPr>
            <w:tcW w:w="1772"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0.27562 (0.06056</w:t>
            </w:r>
            <w:r w:rsidRPr="00CD57CA">
              <w:rPr>
                <w:rFonts w:ascii="Times New Roman" w:eastAsiaTheme="minorEastAsia" w:hAnsi="Times New Roman" w:cs="Times New Roman"/>
                <w:sz w:val="24"/>
                <w:szCs w:val="24"/>
              </w:rPr>
              <w:t>)</w:t>
            </w:r>
          </w:p>
        </w:tc>
        <w:tc>
          <w:tcPr>
            <w:tcW w:w="1117"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-32.0</w:t>
            </w:r>
          </w:p>
        </w:tc>
        <w:tc>
          <w:tcPr>
            <w:tcW w:w="1543"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43.3</w:t>
            </w:r>
          </w:p>
        </w:tc>
        <w:tc>
          <w:tcPr>
            <w:tcW w:w="982"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98.4</w:t>
            </w:r>
          </w:p>
        </w:tc>
      </w:tr>
      <w:tr w:rsidR="000923EA" w:rsidRPr="001C008F" w:rsidTr="004E64EB">
        <w:tc>
          <w:tcPr>
            <w:tcW w:w="1339" w:type="dxa"/>
            <w:vMerge/>
          </w:tcPr>
          <w:p w:rsidR="000923EA" w:rsidRPr="001C008F" w:rsidRDefault="000923EA" w:rsidP="00E40845">
            <w:pPr>
              <w:spacing w:after="0" w:line="240" w:lineRule="auto"/>
              <w:jc w:val="center"/>
              <w:rPr>
                <w:rFonts w:ascii="Times New Roman" w:eastAsiaTheme="minorEastAsia" w:hAnsi="Times New Roman" w:cs="Times New Roman"/>
                <w:sz w:val="24"/>
                <w:szCs w:val="24"/>
              </w:rPr>
            </w:pPr>
          </w:p>
        </w:tc>
        <w:tc>
          <w:tcPr>
            <w:tcW w:w="1283" w:type="dxa"/>
          </w:tcPr>
          <w:p w:rsidR="000923EA" w:rsidRPr="001C008F" w:rsidRDefault="000923EA" w:rsidP="00E40845">
            <w:pPr>
              <w:spacing w:after="0" w:line="240" w:lineRule="auto"/>
              <w:jc w:val="center"/>
              <w:rPr>
                <w:rFonts w:ascii="Times New Roman" w:eastAsiaTheme="minorEastAsia" w:hAnsi="Times New Roman" w:cs="Times New Roman"/>
                <w:sz w:val="24"/>
                <w:szCs w:val="24"/>
              </w:rPr>
            </w:pPr>
            <w:r w:rsidRPr="001C008F">
              <w:rPr>
                <w:rFonts w:ascii="Times New Roman" w:eastAsiaTheme="minorEastAsia" w:hAnsi="Times New Roman" w:cs="Times New Roman"/>
                <w:sz w:val="24"/>
                <w:szCs w:val="24"/>
              </w:rPr>
              <w:t>Hybrid 1</w:t>
            </w:r>
          </w:p>
        </w:tc>
        <w:tc>
          <w:tcPr>
            <w:tcW w:w="1929"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0.00370 (0.00124</w:t>
            </w:r>
            <w:r w:rsidRPr="00CD57CA">
              <w:rPr>
                <w:rFonts w:ascii="Times New Roman" w:eastAsiaTheme="minorEastAsia" w:hAnsi="Times New Roman" w:cs="Times New Roman"/>
                <w:sz w:val="24"/>
                <w:szCs w:val="24"/>
              </w:rPr>
              <w:t>)</w:t>
            </w:r>
          </w:p>
        </w:tc>
        <w:tc>
          <w:tcPr>
            <w:tcW w:w="1013"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-7.3</w:t>
            </w:r>
            <w:r w:rsidRPr="000923EA">
              <w:rPr>
                <w:rFonts w:ascii="Times New Roman" w:eastAsiaTheme="minorEastAsia" w:hAnsi="Times New Roman" w:cs="Times New Roman"/>
                <w:sz w:val="24"/>
                <w:szCs w:val="24"/>
                <w:vertAlign w:val="superscript"/>
              </w:rPr>
              <w:t>b</w:t>
            </w:r>
          </w:p>
        </w:tc>
        <w:tc>
          <w:tcPr>
            <w:tcW w:w="1626"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94.3</w:t>
            </w:r>
          </w:p>
        </w:tc>
        <w:tc>
          <w:tcPr>
            <w:tcW w:w="1018"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84.7</w:t>
            </w:r>
          </w:p>
        </w:tc>
        <w:tc>
          <w:tcPr>
            <w:tcW w:w="1772"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0.10886 (0.05168</w:t>
            </w:r>
            <w:r w:rsidRPr="00CD57CA">
              <w:rPr>
                <w:rFonts w:ascii="Times New Roman" w:eastAsiaTheme="minorEastAsia" w:hAnsi="Times New Roman" w:cs="Times New Roman"/>
                <w:sz w:val="24"/>
                <w:szCs w:val="24"/>
              </w:rPr>
              <w:t>)</w:t>
            </w:r>
          </w:p>
        </w:tc>
        <w:tc>
          <w:tcPr>
            <w:tcW w:w="1117"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-73.2</w:t>
            </w:r>
          </w:p>
        </w:tc>
        <w:tc>
          <w:tcPr>
            <w:tcW w:w="1543"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0.1</w:t>
            </w:r>
          </w:p>
        </w:tc>
        <w:tc>
          <w:tcPr>
            <w:tcW w:w="982"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57.4</w:t>
            </w:r>
          </w:p>
        </w:tc>
      </w:tr>
      <w:tr w:rsidR="000923EA" w:rsidRPr="001C008F" w:rsidTr="004E64EB">
        <w:trPr>
          <w:trHeight w:val="710"/>
        </w:trPr>
        <w:tc>
          <w:tcPr>
            <w:tcW w:w="1339" w:type="dxa"/>
            <w:vMerge/>
          </w:tcPr>
          <w:p w:rsidR="000923EA" w:rsidRPr="001C008F" w:rsidRDefault="000923EA" w:rsidP="00E40845">
            <w:pPr>
              <w:spacing w:after="0" w:line="240" w:lineRule="auto"/>
              <w:jc w:val="center"/>
              <w:rPr>
                <w:rFonts w:ascii="Times New Roman" w:eastAsiaTheme="minorEastAsia" w:hAnsi="Times New Roman" w:cs="Times New Roman"/>
                <w:sz w:val="24"/>
                <w:szCs w:val="24"/>
              </w:rPr>
            </w:pPr>
          </w:p>
        </w:tc>
        <w:tc>
          <w:tcPr>
            <w:tcW w:w="1283" w:type="dxa"/>
          </w:tcPr>
          <w:p w:rsidR="000923EA" w:rsidRPr="001C008F" w:rsidRDefault="000923EA" w:rsidP="00E40845">
            <w:pPr>
              <w:spacing w:after="0" w:line="240" w:lineRule="auto"/>
              <w:jc w:val="center"/>
              <w:rPr>
                <w:rFonts w:ascii="Times New Roman" w:eastAsiaTheme="minorEastAsia" w:hAnsi="Times New Roman" w:cs="Times New Roman"/>
                <w:sz w:val="24"/>
                <w:szCs w:val="24"/>
              </w:rPr>
            </w:pPr>
          </w:p>
          <w:p w:rsidR="000923EA" w:rsidRPr="001C008F" w:rsidRDefault="000923EA" w:rsidP="00E40845">
            <w:pPr>
              <w:spacing w:after="0" w:line="240" w:lineRule="auto"/>
              <w:jc w:val="center"/>
              <w:rPr>
                <w:rFonts w:ascii="Times New Roman" w:eastAsiaTheme="minorEastAsia" w:hAnsi="Times New Roman" w:cs="Times New Roman"/>
                <w:sz w:val="24"/>
                <w:szCs w:val="24"/>
              </w:rPr>
            </w:pPr>
            <w:r w:rsidRPr="001C008F">
              <w:rPr>
                <w:rFonts w:ascii="Times New Roman" w:eastAsiaTheme="minorEastAsia" w:hAnsi="Times New Roman" w:cs="Times New Roman"/>
                <w:sz w:val="24"/>
                <w:szCs w:val="24"/>
              </w:rPr>
              <w:t>Hybrid 2</w:t>
            </w:r>
          </w:p>
        </w:tc>
        <w:tc>
          <w:tcPr>
            <w:tcW w:w="1929"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0.00403 (0.00135</w:t>
            </w:r>
            <w:r w:rsidRPr="00CD57CA">
              <w:rPr>
                <w:rFonts w:ascii="Times New Roman" w:eastAsiaTheme="minorEastAsia" w:hAnsi="Times New Roman" w:cs="Times New Roman"/>
                <w:sz w:val="24"/>
                <w:szCs w:val="24"/>
              </w:rPr>
              <w:t>)</w:t>
            </w:r>
          </w:p>
        </w:tc>
        <w:tc>
          <w:tcPr>
            <w:tcW w:w="1013" w:type="dxa"/>
            <w:vAlign w:val="center"/>
          </w:tcPr>
          <w:p w:rsidR="000923EA" w:rsidRPr="00CD57CA" w:rsidRDefault="000923EA" w:rsidP="00E40845">
            <w:pPr>
              <w:spacing w:after="0" w:line="240" w:lineRule="auto"/>
              <w:jc w:val="center"/>
              <w:rPr>
                <w:rFonts w:ascii="Times New Roman" w:eastAsiaTheme="minorEastAsia" w:hAnsi="Times New Roman" w:cs="Times New Roman"/>
                <w:b/>
                <w:sz w:val="24"/>
                <w:szCs w:val="24"/>
              </w:rPr>
            </w:pPr>
            <w:r w:rsidRPr="00CD57CA">
              <w:rPr>
                <w:rFonts w:ascii="Times New Roman" w:eastAsiaTheme="minorEastAsia" w:hAnsi="Times New Roman" w:cs="Times New Roman"/>
                <w:b/>
                <w:sz w:val="24"/>
                <w:szCs w:val="24"/>
              </w:rPr>
              <w:t>1.0</w:t>
            </w:r>
            <w:r w:rsidRPr="000923EA">
              <w:rPr>
                <w:rFonts w:ascii="Times New Roman" w:eastAsiaTheme="minorEastAsia" w:hAnsi="Times New Roman" w:cs="Times New Roman"/>
                <w:sz w:val="24"/>
                <w:szCs w:val="24"/>
                <w:vertAlign w:val="superscript"/>
              </w:rPr>
              <w:t>b</w:t>
            </w:r>
          </w:p>
        </w:tc>
        <w:tc>
          <w:tcPr>
            <w:tcW w:w="1626"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95.7</w:t>
            </w:r>
          </w:p>
        </w:tc>
        <w:tc>
          <w:tcPr>
            <w:tcW w:w="1018"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83.8</w:t>
            </w:r>
          </w:p>
        </w:tc>
        <w:tc>
          <w:tcPr>
            <w:tcW w:w="1772"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0.30194 (0.06531</w:t>
            </w:r>
            <w:r w:rsidRPr="00CD57CA">
              <w:rPr>
                <w:rFonts w:ascii="Times New Roman" w:eastAsiaTheme="minorEastAsia" w:hAnsi="Times New Roman" w:cs="Times New Roman"/>
                <w:sz w:val="24"/>
                <w:szCs w:val="24"/>
              </w:rPr>
              <w:t>)</w:t>
            </w:r>
          </w:p>
        </w:tc>
        <w:tc>
          <w:tcPr>
            <w:tcW w:w="1117"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-25.5</w:t>
            </w:r>
            <w:r>
              <w:rPr>
                <w:rFonts w:ascii="Times New Roman" w:eastAsiaTheme="minorEastAsia" w:hAnsi="Times New Roman" w:cs="Times New Roman"/>
                <w:sz w:val="24"/>
                <w:szCs w:val="24"/>
                <w:vertAlign w:val="superscript"/>
              </w:rPr>
              <w:t>c</w:t>
            </w:r>
          </w:p>
        </w:tc>
        <w:tc>
          <w:tcPr>
            <w:tcW w:w="1543"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62.2</w:t>
            </w:r>
          </w:p>
        </w:tc>
        <w:tc>
          <w:tcPr>
            <w:tcW w:w="982"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98.9</w:t>
            </w:r>
          </w:p>
        </w:tc>
      </w:tr>
    </w:tbl>
    <w:p w:rsidR="000923EA" w:rsidRPr="00AD038C" w:rsidRDefault="000923EA" w:rsidP="00E40845">
      <w:pPr>
        <w:spacing w:after="0" w:line="240" w:lineRule="auto"/>
        <w:rPr>
          <w:rFonts w:ascii="Times New Roman" w:eastAsiaTheme="minorEastAsia" w:hAnsi="Times New Roman" w:cs="Times New Roman"/>
        </w:rPr>
      </w:pPr>
      <w:proofErr w:type="gramStart"/>
      <w:r w:rsidRPr="00AD038C">
        <w:rPr>
          <w:rFonts w:ascii="Times New Roman" w:eastAsiaTheme="minorEastAsia" w:hAnsi="Times New Roman" w:cs="Times New Roman"/>
          <w:vertAlign w:val="superscript"/>
        </w:rPr>
        <w:t>a</w:t>
      </w:r>
      <w:proofErr w:type="gramEnd"/>
      <w:r w:rsidRPr="00AD038C">
        <w:rPr>
          <w:rFonts w:ascii="Times New Roman" w:eastAsiaTheme="minorEastAsia" w:hAnsi="Times New Roman" w:cs="Times New Roman"/>
          <w:vertAlign w:val="superscript"/>
        </w:rPr>
        <w:t xml:space="preserve"> </w:t>
      </w:r>
      <w:r w:rsidRPr="00AD038C">
        <w:rPr>
          <w:rFonts w:ascii="Times New Roman" w:eastAsiaTheme="minorEastAsia" w:hAnsi="Times New Roman" w:cs="Times New Roman"/>
        </w:rPr>
        <w:t xml:space="preserve">Percent bias is highlighted in bold when positive (i.e. away from the null) rather than negative (i.e. towards the null); </w:t>
      </w:r>
      <w:r w:rsidRPr="00AD038C">
        <w:rPr>
          <w:rFonts w:ascii="Times New Roman" w:eastAsiaTheme="minorEastAsia" w:hAnsi="Times New Roman" w:cs="Times New Roman"/>
          <w:vertAlign w:val="superscript"/>
        </w:rPr>
        <w:t>b</w:t>
      </w:r>
      <w:r w:rsidRPr="00AD038C">
        <w:rPr>
          <w:rFonts w:ascii="Times New Roman" w:eastAsiaTheme="minorEastAsia" w:hAnsi="Times New Roman" w:cs="Times New Roman"/>
        </w:rPr>
        <w:t xml:space="preserve"> Bias not statistically significant at the 5% level based on a one sample t-test.</w:t>
      </w:r>
    </w:p>
    <w:p w:rsidR="000923EA" w:rsidRDefault="000923EA" w:rsidP="00E40845">
      <w:pPr>
        <w:spacing w:after="200"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br w:type="page"/>
      </w:r>
    </w:p>
    <w:p w:rsidR="000923EA" w:rsidRPr="003D4F99" w:rsidRDefault="000923EA" w:rsidP="00E40845">
      <w:pPr>
        <w:spacing w:line="240" w:lineRule="auto"/>
        <w:rPr>
          <w:rFonts w:ascii="Times New Roman" w:eastAsiaTheme="minorEastAsia" w:hAnsi="Times New Roman" w:cs="Times New Roman"/>
          <w:sz w:val="24"/>
          <w:szCs w:val="24"/>
          <w:lang w:val="en-US"/>
        </w:rPr>
      </w:pPr>
      <w:r w:rsidRPr="004168DE">
        <w:rPr>
          <w:rFonts w:ascii="Times New Roman" w:eastAsiaTheme="minorEastAsia" w:hAnsi="Times New Roman" w:cs="Times New Roman"/>
          <w:b/>
          <w:sz w:val="24"/>
          <w:szCs w:val="24"/>
        </w:rPr>
        <w:lastRenderedPageBreak/>
        <w:t xml:space="preserve">Table </w:t>
      </w:r>
      <w:r>
        <w:rPr>
          <w:rFonts w:ascii="Times New Roman" w:eastAsiaTheme="minorEastAsia" w:hAnsi="Times New Roman" w:cs="Times New Roman"/>
          <w:b/>
          <w:sz w:val="24"/>
          <w:szCs w:val="24"/>
        </w:rPr>
        <w:t>S3.</w:t>
      </w:r>
      <w:r w:rsidRPr="001C008F">
        <w:rPr>
          <w:rFonts w:ascii="Times New Roman" w:eastAsiaTheme="minorEastAsia" w:hAnsi="Times New Roman" w:cs="Times New Roman"/>
          <w:sz w:val="24"/>
          <w:szCs w:val="24"/>
        </w:rPr>
        <w:t xml:space="preserve">Simulations’ results for the association between </w:t>
      </w:r>
      <w:r w:rsidRPr="00CD57CA">
        <w:rPr>
          <w:rFonts w:ascii="Times New Roman" w:eastAsiaTheme="minorEastAsia" w:hAnsi="Times New Roman" w:cs="Times New Roman"/>
          <w:sz w:val="24"/>
          <w:szCs w:val="24"/>
        </w:rPr>
        <w:t xml:space="preserve">cardiovascular admissions </w:t>
      </w:r>
      <w:r w:rsidRPr="001C008F">
        <w:rPr>
          <w:rFonts w:ascii="Times New Roman" w:eastAsiaTheme="minorEastAsia" w:hAnsi="Times New Roman" w:cs="Times New Roman"/>
          <w:sz w:val="24"/>
          <w:szCs w:val="24"/>
        </w:rPr>
        <w:t>and PM</w:t>
      </w:r>
      <w:r w:rsidRPr="004168DE">
        <w:rPr>
          <w:rFonts w:ascii="Times New Roman" w:eastAsiaTheme="minorEastAsia" w:hAnsi="Times New Roman" w:cs="Times New Roman"/>
          <w:sz w:val="24"/>
          <w:szCs w:val="24"/>
          <w:vertAlign w:val="subscript"/>
        </w:rPr>
        <w:t>2.5</w:t>
      </w:r>
      <w:r w:rsidRPr="001C008F">
        <w:rPr>
          <w:rFonts w:ascii="Times New Roman" w:eastAsiaTheme="minorEastAsia" w:hAnsi="Times New Roman" w:cs="Times New Roman"/>
          <w:sz w:val="24"/>
          <w:szCs w:val="24"/>
          <w:vertAlign w:val="subscript"/>
        </w:rPr>
        <w:t xml:space="preserve">. </w:t>
      </w:r>
      <w:r w:rsidRPr="003D4F99">
        <w:rPr>
          <w:rFonts w:ascii="Times New Roman" w:eastAsiaTheme="minorEastAsia" w:hAnsi="Times New Roman" w:cs="Times New Roman"/>
          <w:sz w:val="24"/>
          <w:szCs w:val="24"/>
        </w:rPr>
        <w:t xml:space="preserve">The true effects considered </w:t>
      </w:r>
      <w:r>
        <w:rPr>
          <w:rFonts w:ascii="Times New Roman" w:eastAsiaTheme="minorEastAsia" w:hAnsi="Times New Roman" w:cs="Times New Roman"/>
          <w:sz w:val="24"/>
          <w:szCs w:val="24"/>
        </w:rPr>
        <w:t xml:space="preserve">were 0.0091 </w:t>
      </w:r>
      <w:r w:rsidRPr="003D4F99">
        <w:rPr>
          <w:rFonts w:ascii="Times New Roman" w:eastAsiaTheme="minorEastAsia" w:hAnsi="Times New Roman" w:cs="Times New Roman"/>
          <w:sz w:val="24"/>
          <w:szCs w:val="24"/>
        </w:rPr>
        <w:t>for short –term exposure and</w:t>
      </w:r>
      <w:r>
        <w:rPr>
          <w:rFonts w:ascii="Times New Roman" w:eastAsiaTheme="minorEastAsia" w:hAnsi="Times New Roman" w:cs="Times New Roman"/>
          <w:sz w:val="24"/>
          <w:szCs w:val="24"/>
        </w:rPr>
        <w:t xml:space="preserve"> 0.0307</w:t>
      </w:r>
      <w:r w:rsidRPr="003D4F99">
        <w:rPr>
          <w:rFonts w:ascii="Times New Roman" w:eastAsiaTheme="minorEastAsia" w:hAnsi="Times New Roman" w:cs="Times New Roman"/>
          <w:sz w:val="24"/>
          <w:szCs w:val="24"/>
        </w:rPr>
        <w:t xml:space="preserve"> for long-term per 10 </w:t>
      </w:r>
      <w:r w:rsidRPr="003D4F99">
        <w:rPr>
          <w:rFonts w:ascii="Times New Roman" w:eastAsiaTheme="minorEastAsia" w:hAnsi="Times New Roman" w:cs="Times New Roman"/>
          <w:sz w:val="24"/>
          <w:szCs w:val="24"/>
          <w:lang w:val="el-GR"/>
        </w:rPr>
        <w:t>μ</w:t>
      </w:r>
      <w:r w:rsidRPr="003D4F99">
        <w:rPr>
          <w:rFonts w:ascii="Times New Roman" w:eastAsiaTheme="minorEastAsia" w:hAnsi="Times New Roman" w:cs="Times New Roman"/>
          <w:sz w:val="24"/>
          <w:szCs w:val="24"/>
          <w:lang w:val="en-US"/>
        </w:rPr>
        <w:t>g/m</w:t>
      </w:r>
      <w:r w:rsidRPr="003D4F99">
        <w:rPr>
          <w:rFonts w:ascii="Times New Roman" w:eastAsiaTheme="minorEastAsia" w:hAnsi="Times New Roman" w:cs="Times New Roman"/>
          <w:sz w:val="24"/>
          <w:szCs w:val="24"/>
          <w:vertAlign w:val="superscript"/>
          <w:lang w:val="en-US"/>
        </w:rPr>
        <w:t>3</w:t>
      </w:r>
      <w:r w:rsidRPr="003D4F99">
        <w:rPr>
          <w:rFonts w:ascii="Times New Roman" w:eastAsiaTheme="minorEastAsia" w:hAnsi="Times New Roman" w:cs="Times New Roman"/>
          <w:sz w:val="24"/>
          <w:szCs w:val="24"/>
          <w:lang w:val="en-US"/>
        </w:rPr>
        <w:t xml:space="preserve"> increase in PM</w:t>
      </w:r>
      <w:r w:rsidRPr="003D4F99">
        <w:rPr>
          <w:rFonts w:ascii="Times New Roman" w:eastAsiaTheme="minorEastAsia" w:hAnsi="Times New Roman" w:cs="Times New Roman"/>
          <w:sz w:val="24"/>
          <w:szCs w:val="24"/>
          <w:vertAlign w:val="subscript"/>
          <w:lang w:val="en-US"/>
        </w:rPr>
        <w:t>2.5</w:t>
      </w:r>
      <w:r w:rsidRPr="003D4F99">
        <w:rPr>
          <w:rFonts w:ascii="Times New Roman" w:eastAsiaTheme="minorEastAsia" w:hAnsi="Times New Roman" w:cs="Times New Roman"/>
          <w:sz w:val="24"/>
          <w:szCs w:val="24"/>
          <w:lang w:val="en-US"/>
        </w:rPr>
        <w:t>.</w:t>
      </w:r>
    </w:p>
    <w:tbl>
      <w:tblPr>
        <w:tblStyle w:val="a4"/>
        <w:tblW w:w="14144" w:type="dxa"/>
        <w:tblInd w:w="-522" w:type="dxa"/>
        <w:tblLook w:val="04A0"/>
      </w:tblPr>
      <w:tblGrid>
        <w:gridCol w:w="1440"/>
        <w:gridCol w:w="1961"/>
        <w:gridCol w:w="1866"/>
        <w:gridCol w:w="983"/>
        <w:gridCol w:w="1599"/>
        <w:gridCol w:w="971"/>
        <w:gridCol w:w="1754"/>
        <w:gridCol w:w="1078"/>
        <w:gridCol w:w="1521"/>
        <w:gridCol w:w="971"/>
      </w:tblGrid>
      <w:tr w:rsidR="000923EA" w:rsidRPr="004168DE" w:rsidTr="004E64EB">
        <w:tc>
          <w:tcPr>
            <w:tcW w:w="1440" w:type="dxa"/>
            <w:vMerge w:val="restart"/>
            <w:vAlign w:val="center"/>
          </w:tcPr>
          <w:p w:rsidR="000923EA" w:rsidRPr="004168DE" w:rsidRDefault="000923EA" w:rsidP="00E40845">
            <w:pPr>
              <w:spacing w:after="0" w:line="240" w:lineRule="auto"/>
              <w:jc w:val="center"/>
              <w:rPr>
                <w:rFonts w:ascii="Times New Roman" w:eastAsiaTheme="minorEastAsia" w:hAnsi="Times New Roman" w:cs="Times New Roman"/>
                <w:sz w:val="24"/>
                <w:szCs w:val="24"/>
              </w:rPr>
            </w:pPr>
          </w:p>
        </w:tc>
        <w:tc>
          <w:tcPr>
            <w:tcW w:w="1961" w:type="dxa"/>
            <w:vMerge w:val="restart"/>
            <w:vAlign w:val="center"/>
          </w:tcPr>
          <w:p w:rsidR="000923EA" w:rsidRPr="004168DE" w:rsidRDefault="000923EA" w:rsidP="00E40845">
            <w:pPr>
              <w:spacing w:after="0" w:line="240" w:lineRule="auto"/>
              <w:jc w:val="center"/>
              <w:rPr>
                <w:rFonts w:ascii="Times New Roman" w:eastAsiaTheme="minorEastAsia" w:hAnsi="Times New Roman" w:cs="Times New Roman"/>
                <w:sz w:val="24"/>
                <w:szCs w:val="24"/>
              </w:rPr>
            </w:pPr>
            <w:r w:rsidRPr="004168DE">
              <w:rPr>
                <w:rFonts w:ascii="Times New Roman" w:eastAsiaTheme="minorEastAsia" w:hAnsi="Times New Roman" w:cs="Times New Roman"/>
                <w:sz w:val="24"/>
                <w:szCs w:val="24"/>
              </w:rPr>
              <w:t>Model</w:t>
            </w:r>
          </w:p>
        </w:tc>
        <w:tc>
          <w:tcPr>
            <w:tcW w:w="5419" w:type="dxa"/>
            <w:gridSpan w:val="4"/>
            <w:vAlign w:val="center"/>
          </w:tcPr>
          <w:p w:rsidR="000923EA" w:rsidRPr="003D4F99"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E</w:t>
            </w:r>
            <w:r w:rsidRPr="003D4F99">
              <w:rPr>
                <w:rFonts w:ascii="Times New Roman" w:eastAsiaTheme="minorEastAsia" w:hAnsi="Times New Roman" w:cs="Times New Roman"/>
                <w:sz w:val="24"/>
                <w:szCs w:val="24"/>
              </w:rPr>
              <w:t>ffect</w:t>
            </w:r>
            <w:r>
              <w:rPr>
                <w:rFonts w:ascii="Times New Roman" w:eastAsiaTheme="minorEastAsia" w:hAnsi="Times New Roman" w:cs="Times New Roman"/>
                <w:sz w:val="24"/>
                <w:szCs w:val="24"/>
              </w:rPr>
              <w:t xml:space="preserve"> estimate for </w:t>
            </w:r>
            <w:r w:rsidRPr="003D4F99">
              <w:rPr>
                <w:rFonts w:ascii="Times New Roman" w:eastAsiaTheme="minorEastAsia" w:hAnsi="Times New Roman" w:cs="Times New Roman"/>
                <w:sz w:val="24"/>
                <w:szCs w:val="24"/>
              </w:rPr>
              <w:t xml:space="preserve">10 </w:t>
            </w:r>
            <w:r w:rsidRPr="003D4F99">
              <w:rPr>
                <w:rFonts w:ascii="Times New Roman" w:eastAsiaTheme="minorEastAsia" w:hAnsi="Times New Roman" w:cs="Times New Roman"/>
                <w:sz w:val="24"/>
                <w:szCs w:val="24"/>
                <w:lang w:val="el-GR"/>
              </w:rPr>
              <w:t>μ</w:t>
            </w:r>
            <w:r w:rsidRPr="003D4F99">
              <w:rPr>
                <w:rFonts w:ascii="Times New Roman" w:eastAsiaTheme="minorEastAsia" w:hAnsi="Times New Roman" w:cs="Times New Roman"/>
                <w:sz w:val="24"/>
                <w:szCs w:val="24"/>
                <w:lang w:val="en-US"/>
              </w:rPr>
              <w:t>g/m</w:t>
            </w:r>
            <w:r w:rsidRPr="003D4F99">
              <w:rPr>
                <w:rFonts w:ascii="Times New Roman" w:eastAsiaTheme="minorEastAsia" w:hAnsi="Times New Roman" w:cs="Times New Roman"/>
                <w:sz w:val="24"/>
                <w:szCs w:val="24"/>
                <w:vertAlign w:val="superscript"/>
                <w:lang w:val="en-US"/>
              </w:rPr>
              <w:t>3</w:t>
            </w:r>
            <w:r w:rsidRPr="003D4F99">
              <w:rPr>
                <w:rFonts w:ascii="Times New Roman" w:eastAsiaTheme="minorEastAsia" w:hAnsi="Times New Roman" w:cs="Times New Roman"/>
                <w:sz w:val="24"/>
                <w:szCs w:val="24"/>
                <w:lang w:val="en-US"/>
              </w:rPr>
              <w:t xml:space="preserve"> increase </w:t>
            </w:r>
            <w:r>
              <w:rPr>
                <w:rFonts w:ascii="Times New Roman" w:eastAsiaTheme="minorEastAsia" w:hAnsi="Times New Roman" w:cs="Times New Roman"/>
                <w:sz w:val="24"/>
                <w:szCs w:val="24"/>
                <w:lang w:val="en-US"/>
              </w:rPr>
              <w:t xml:space="preserve">in </w:t>
            </w:r>
            <w:r w:rsidRPr="003D4F99">
              <w:rPr>
                <w:rFonts w:ascii="Times New Roman" w:eastAsiaTheme="minorEastAsia" w:hAnsi="Times New Roman" w:cs="Times New Roman"/>
                <w:sz w:val="24"/>
                <w:szCs w:val="24"/>
              </w:rPr>
              <w:t>short-term exposure</w:t>
            </w:r>
          </w:p>
        </w:tc>
        <w:tc>
          <w:tcPr>
            <w:tcW w:w="5324" w:type="dxa"/>
            <w:gridSpan w:val="4"/>
            <w:vAlign w:val="center"/>
          </w:tcPr>
          <w:p w:rsidR="000923EA" w:rsidRPr="003D4F99"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E</w:t>
            </w:r>
            <w:r w:rsidRPr="003D4F99">
              <w:rPr>
                <w:rFonts w:ascii="Times New Roman" w:eastAsiaTheme="minorEastAsia" w:hAnsi="Times New Roman" w:cs="Times New Roman"/>
                <w:sz w:val="24"/>
                <w:szCs w:val="24"/>
              </w:rPr>
              <w:t>ffect</w:t>
            </w:r>
            <w:r>
              <w:rPr>
                <w:rFonts w:ascii="Times New Roman" w:eastAsiaTheme="minorEastAsia" w:hAnsi="Times New Roman" w:cs="Times New Roman"/>
                <w:sz w:val="24"/>
                <w:szCs w:val="24"/>
              </w:rPr>
              <w:t xml:space="preserve"> estimate for </w:t>
            </w:r>
            <w:r w:rsidRPr="003D4F99">
              <w:rPr>
                <w:rFonts w:ascii="Times New Roman" w:eastAsiaTheme="minorEastAsia" w:hAnsi="Times New Roman" w:cs="Times New Roman"/>
                <w:sz w:val="24"/>
                <w:szCs w:val="24"/>
              </w:rPr>
              <w:t xml:space="preserve">10 </w:t>
            </w:r>
            <w:r w:rsidRPr="003D4F99">
              <w:rPr>
                <w:rFonts w:ascii="Times New Roman" w:eastAsiaTheme="minorEastAsia" w:hAnsi="Times New Roman" w:cs="Times New Roman"/>
                <w:sz w:val="24"/>
                <w:szCs w:val="24"/>
                <w:lang w:val="el-GR"/>
              </w:rPr>
              <w:t>μ</w:t>
            </w:r>
            <w:r w:rsidRPr="003D4F99">
              <w:rPr>
                <w:rFonts w:ascii="Times New Roman" w:eastAsiaTheme="minorEastAsia" w:hAnsi="Times New Roman" w:cs="Times New Roman"/>
                <w:sz w:val="24"/>
                <w:szCs w:val="24"/>
                <w:lang w:val="en-US"/>
              </w:rPr>
              <w:t>g/m</w:t>
            </w:r>
            <w:r w:rsidRPr="003D4F99">
              <w:rPr>
                <w:rFonts w:ascii="Times New Roman" w:eastAsiaTheme="minorEastAsia" w:hAnsi="Times New Roman" w:cs="Times New Roman"/>
                <w:sz w:val="24"/>
                <w:szCs w:val="24"/>
                <w:vertAlign w:val="superscript"/>
                <w:lang w:val="en-US"/>
              </w:rPr>
              <w:t>3</w:t>
            </w:r>
            <w:r w:rsidRPr="003D4F99">
              <w:rPr>
                <w:rFonts w:ascii="Times New Roman" w:eastAsiaTheme="minorEastAsia" w:hAnsi="Times New Roman" w:cs="Times New Roman"/>
                <w:sz w:val="24"/>
                <w:szCs w:val="24"/>
                <w:lang w:val="en-US"/>
              </w:rPr>
              <w:t xml:space="preserve"> increase </w:t>
            </w:r>
            <w:r>
              <w:rPr>
                <w:rFonts w:ascii="Times New Roman" w:eastAsiaTheme="minorEastAsia" w:hAnsi="Times New Roman" w:cs="Times New Roman"/>
                <w:sz w:val="24"/>
                <w:szCs w:val="24"/>
                <w:lang w:val="en-US"/>
              </w:rPr>
              <w:t xml:space="preserve">in </w:t>
            </w:r>
            <w:r w:rsidRPr="003D4F99">
              <w:rPr>
                <w:rFonts w:ascii="Times New Roman" w:eastAsiaTheme="minorEastAsia" w:hAnsi="Times New Roman" w:cs="Times New Roman"/>
                <w:sz w:val="24"/>
                <w:szCs w:val="24"/>
              </w:rPr>
              <w:t>long-term exposure</w:t>
            </w:r>
          </w:p>
        </w:tc>
      </w:tr>
      <w:tr w:rsidR="000923EA" w:rsidRPr="004168DE" w:rsidTr="004E64EB">
        <w:tc>
          <w:tcPr>
            <w:tcW w:w="1440" w:type="dxa"/>
            <w:vMerge/>
            <w:vAlign w:val="center"/>
          </w:tcPr>
          <w:p w:rsidR="000923EA" w:rsidRPr="004168DE" w:rsidRDefault="000923EA" w:rsidP="00E40845">
            <w:pPr>
              <w:spacing w:after="0" w:line="240" w:lineRule="auto"/>
              <w:jc w:val="center"/>
              <w:rPr>
                <w:rFonts w:ascii="Times New Roman" w:eastAsiaTheme="minorEastAsia" w:hAnsi="Times New Roman" w:cs="Times New Roman"/>
                <w:b/>
                <w:sz w:val="24"/>
                <w:szCs w:val="24"/>
              </w:rPr>
            </w:pPr>
          </w:p>
        </w:tc>
        <w:tc>
          <w:tcPr>
            <w:tcW w:w="1961" w:type="dxa"/>
            <w:vMerge/>
            <w:vAlign w:val="center"/>
          </w:tcPr>
          <w:p w:rsidR="000923EA" w:rsidRPr="004168DE" w:rsidRDefault="000923EA" w:rsidP="00E40845">
            <w:pPr>
              <w:spacing w:after="0" w:line="240" w:lineRule="auto"/>
              <w:jc w:val="center"/>
              <w:rPr>
                <w:rFonts w:ascii="Times New Roman" w:eastAsiaTheme="minorEastAsia" w:hAnsi="Times New Roman" w:cs="Times New Roman"/>
                <w:b/>
                <w:sz w:val="24"/>
                <w:szCs w:val="24"/>
              </w:rPr>
            </w:pPr>
          </w:p>
        </w:tc>
        <w:tc>
          <w:tcPr>
            <w:tcW w:w="1866" w:type="dxa"/>
            <w:vAlign w:val="center"/>
          </w:tcPr>
          <w:p w:rsidR="000923EA" w:rsidRPr="004168DE" w:rsidRDefault="00CA07BA" w:rsidP="00E40845">
            <w:pPr>
              <w:spacing w:after="0" w:line="240" w:lineRule="auto"/>
              <w:jc w:val="center"/>
              <w:rPr>
                <w:rFonts w:ascii="Times New Roman" w:eastAsiaTheme="minorEastAsia" w:hAnsi="Times New Roman" w:cs="Times New Roman"/>
                <w:sz w:val="24"/>
                <w:szCs w:val="24"/>
              </w:rPr>
            </w:pPr>
            <m:oMathPara>
              <m:oMath>
                <m:acc>
                  <m:accPr>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Times New Roman" w:cs="Times New Roman"/>
                            <w:sz w:val="24"/>
                            <w:szCs w:val="24"/>
                          </w:rPr>
                          <m:t>1</m:t>
                        </m:r>
                      </m:sub>
                    </m:sSub>
                  </m:e>
                </m:acc>
                <m:r>
                  <w:rPr>
                    <w:rFonts w:ascii="Cambria Math" w:eastAsiaTheme="minorEastAsia" w:hAnsi="Times New Roman" w:cs="Times New Roman"/>
                    <w:sz w:val="24"/>
                    <w:szCs w:val="24"/>
                  </w:rPr>
                  <m:t>×</m:t>
                </m:r>
                <m:r>
                  <w:rPr>
                    <w:rFonts w:ascii="Cambria Math" w:eastAsiaTheme="minorEastAsia" w:hAnsi="Times New Roman" w:cs="Times New Roman"/>
                    <w:sz w:val="24"/>
                    <w:szCs w:val="24"/>
                  </w:rPr>
                  <m:t>10</m:t>
                </m:r>
              </m:oMath>
            </m:oMathPara>
          </w:p>
          <w:p w:rsidR="000923EA" w:rsidRPr="004168DE" w:rsidRDefault="000923EA" w:rsidP="00E40845">
            <w:pPr>
              <w:spacing w:after="0" w:line="240" w:lineRule="auto"/>
              <w:jc w:val="center"/>
              <w:rPr>
                <w:rFonts w:ascii="Times New Roman" w:eastAsiaTheme="minorEastAsia" w:hAnsi="Times New Roman" w:cs="Times New Roman"/>
                <w:sz w:val="24"/>
                <w:szCs w:val="24"/>
              </w:rPr>
            </w:pPr>
            <m:oMathPara>
              <m:oMath>
                <m:r>
                  <w:rPr>
                    <w:rFonts w:ascii="Cambria Math" w:eastAsiaTheme="minorEastAsia" w:hAnsi="Times New Roman" w:cs="Times New Roman"/>
                    <w:sz w:val="24"/>
                    <w:szCs w:val="24"/>
                  </w:rPr>
                  <m:t>(</m:t>
                </m:r>
                <m:r>
                  <w:rPr>
                    <w:rFonts w:ascii="Cambria Math" w:eastAsiaTheme="minorEastAsia" w:hAnsi="Cambria Math" w:cs="Times New Roman"/>
                    <w:sz w:val="24"/>
                    <w:szCs w:val="24"/>
                  </w:rPr>
                  <m:t>se</m:t>
                </m:r>
                <m:r>
                  <m:rPr>
                    <m:sty m:val="p"/>
                  </m:rPr>
                  <w:rPr>
                    <w:rFonts w:ascii="Cambria Math" w:eastAsiaTheme="minorEastAsia" w:hAnsi="Times New Roman" w:cs="Times New Roman"/>
                    <w:sz w:val="24"/>
                    <w:szCs w:val="24"/>
                  </w:rPr>
                  <m:t>(</m:t>
                </m:r>
                <m:acc>
                  <m:accPr>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Times New Roman" w:cs="Times New Roman"/>
                            <w:sz w:val="24"/>
                            <w:szCs w:val="24"/>
                          </w:rPr>
                          <m:t>1</m:t>
                        </m:r>
                      </m:sub>
                    </m:sSub>
                  </m:e>
                </m:acc>
                <m:r>
                  <w:rPr>
                    <w:rFonts w:ascii="Cambria Math" w:eastAsiaTheme="minorEastAsia" w:hAnsi="Times New Roman" w:cs="Times New Roman"/>
                    <w:sz w:val="24"/>
                    <w:szCs w:val="24"/>
                  </w:rPr>
                  <m:t xml:space="preserve">) </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10)</m:t>
                </m:r>
              </m:oMath>
            </m:oMathPara>
          </w:p>
        </w:tc>
        <w:tc>
          <w:tcPr>
            <w:tcW w:w="983" w:type="dxa"/>
            <w:vAlign w:val="center"/>
          </w:tcPr>
          <w:p w:rsidR="000923EA" w:rsidRPr="004168DE" w:rsidRDefault="000923EA" w:rsidP="00E40845">
            <w:pPr>
              <w:spacing w:after="0" w:line="240" w:lineRule="auto"/>
              <w:jc w:val="center"/>
              <w:rPr>
                <w:rFonts w:ascii="Times New Roman" w:eastAsiaTheme="minorEastAsia" w:hAnsi="Times New Roman" w:cs="Times New Roman"/>
                <w:sz w:val="24"/>
                <w:szCs w:val="24"/>
              </w:rPr>
            </w:pPr>
            <w:r w:rsidRPr="004168DE">
              <w:rPr>
                <w:rFonts w:ascii="Times New Roman" w:eastAsiaTheme="minorEastAsia" w:hAnsi="Times New Roman" w:cs="Times New Roman"/>
                <w:sz w:val="24"/>
                <w:szCs w:val="24"/>
              </w:rPr>
              <w:t>Bias</w:t>
            </w:r>
          </w:p>
          <w:p w:rsidR="000923EA" w:rsidRPr="004168DE" w:rsidRDefault="000923EA" w:rsidP="00E40845">
            <w:pPr>
              <w:spacing w:after="0" w:line="240" w:lineRule="auto"/>
              <w:jc w:val="center"/>
              <w:rPr>
                <w:rFonts w:ascii="Times New Roman" w:eastAsiaTheme="minorEastAsia" w:hAnsi="Times New Roman" w:cs="Times New Roman"/>
                <w:sz w:val="24"/>
                <w:szCs w:val="24"/>
              </w:rPr>
            </w:pPr>
            <w:r w:rsidRPr="004168DE">
              <w:rPr>
                <w:rFonts w:ascii="Times New Roman" w:eastAsiaTheme="minorEastAsia" w:hAnsi="Times New Roman" w:cs="Times New Roman"/>
                <w:sz w:val="24"/>
                <w:szCs w:val="24"/>
              </w:rPr>
              <w:t>(%)</w:t>
            </w:r>
          </w:p>
        </w:tc>
        <w:tc>
          <w:tcPr>
            <w:tcW w:w="1599" w:type="dxa"/>
            <w:vAlign w:val="center"/>
          </w:tcPr>
          <w:p w:rsidR="000923EA" w:rsidRPr="004168DE" w:rsidRDefault="000923EA" w:rsidP="00E40845">
            <w:pPr>
              <w:spacing w:after="0" w:line="240" w:lineRule="auto"/>
              <w:jc w:val="center"/>
              <w:rPr>
                <w:rFonts w:ascii="Times New Roman" w:eastAsiaTheme="minorEastAsia" w:hAnsi="Times New Roman" w:cs="Times New Roman"/>
                <w:sz w:val="24"/>
                <w:szCs w:val="24"/>
              </w:rPr>
            </w:pPr>
            <w:r w:rsidRPr="004168DE">
              <w:rPr>
                <w:rFonts w:ascii="Times New Roman" w:eastAsiaTheme="minorEastAsia" w:hAnsi="Times New Roman" w:cs="Times New Roman"/>
                <w:sz w:val="24"/>
                <w:szCs w:val="24"/>
              </w:rPr>
              <w:t>Coverage probability</w:t>
            </w:r>
          </w:p>
          <w:p w:rsidR="000923EA" w:rsidRPr="004168DE" w:rsidRDefault="000923EA" w:rsidP="00E40845">
            <w:pPr>
              <w:spacing w:after="0" w:line="240" w:lineRule="auto"/>
              <w:jc w:val="center"/>
              <w:rPr>
                <w:rFonts w:ascii="Times New Roman" w:eastAsiaTheme="minorEastAsia" w:hAnsi="Times New Roman" w:cs="Times New Roman"/>
                <w:sz w:val="24"/>
                <w:szCs w:val="24"/>
              </w:rPr>
            </w:pPr>
            <w:r w:rsidRPr="004168DE">
              <w:rPr>
                <w:rFonts w:ascii="Times New Roman" w:eastAsiaTheme="minorEastAsia" w:hAnsi="Times New Roman" w:cs="Times New Roman"/>
                <w:sz w:val="24"/>
                <w:szCs w:val="24"/>
              </w:rPr>
              <w:t>(%)</w:t>
            </w:r>
          </w:p>
        </w:tc>
        <w:tc>
          <w:tcPr>
            <w:tcW w:w="971" w:type="dxa"/>
            <w:vAlign w:val="center"/>
          </w:tcPr>
          <w:p w:rsidR="000923EA" w:rsidRPr="004168DE" w:rsidRDefault="000923EA" w:rsidP="00E40845">
            <w:pPr>
              <w:spacing w:after="0" w:line="240" w:lineRule="auto"/>
              <w:jc w:val="center"/>
              <w:rPr>
                <w:rFonts w:ascii="Times New Roman" w:eastAsiaTheme="minorEastAsia" w:hAnsi="Times New Roman" w:cs="Times New Roman"/>
                <w:sz w:val="24"/>
                <w:szCs w:val="24"/>
              </w:rPr>
            </w:pPr>
            <w:r w:rsidRPr="004168DE">
              <w:rPr>
                <w:rFonts w:ascii="Times New Roman" w:eastAsiaTheme="minorEastAsia" w:hAnsi="Times New Roman" w:cs="Times New Roman"/>
                <w:sz w:val="24"/>
                <w:szCs w:val="24"/>
              </w:rPr>
              <w:t>Power</w:t>
            </w:r>
          </w:p>
          <w:p w:rsidR="000923EA" w:rsidRPr="004168DE" w:rsidRDefault="000923EA" w:rsidP="00E40845">
            <w:pPr>
              <w:spacing w:after="0" w:line="240" w:lineRule="auto"/>
              <w:jc w:val="center"/>
              <w:rPr>
                <w:rFonts w:ascii="Times New Roman" w:eastAsiaTheme="minorEastAsia" w:hAnsi="Times New Roman" w:cs="Times New Roman"/>
                <w:sz w:val="24"/>
                <w:szCs w:val="24"/>
              </w:rPr>
            </w:pPr>
            <w:r w:rsidRPr="004168DE">
              <w:rPr>
                <w:rFonts w:ascii="Times New Roman" w:eastAsiaTheme="minorEastAsia" w:hAnsi="Times New Roman" w:cs="Times New Roman"/>
                <w:sz w:val="24"/>
                <w:szCs w:val="24"/>
              </w:rPr>
              <w:t>(%)</w:t>
            </w:r>
          </w:p>
        </w:tc>
        <w:tc>
          <w:tcPr>
            <w:tcW w:w="1754" w:type="dxa"/>
            <w:vAlign w:val="center"/>
          </w:tcPr>
          <w:p w:rsidR="000923EA" w:rsidRPr="004168DE" w:rsidRDefault="00CA07BA" w:rsidP="00E40845">
            <w:pPr>
              <w:spacing w:after="0" w:line="240" w:lineRule="auto"/>
              <w:jc w:val="center"/>
              <w:rPr>
                <w:rFonts w:ascii="Times New Roman" w:eastAsiaTheme="minorEastAsia" w:hAnsi="Times New Roman" w:cs="Times New Roman"/>
                <w:sz w:val="24"/>
                <w:szCs w:val="24"/>
              </w:rPr>
            </w:pPr>
            <m:oMathPara>
              <m:oMath>
                <m:acc>
                  <m:accPr>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Times New Roman" w:cs="Times New Roman"/>
                            <w:sz w:val="24"/>
                            <w:szCs w:val="24"/>
                          </w:rPr>
                          <m:t>2</m:t>
                        </m:r>
                      </m:sub>
                    </m:sSub>
                  </m:e>
                </m:acc>
                <m:r>
                  <w:rPr>
                    <w:rFonts w:ascii="Cambria Math" w:eastAsiaTheme="minorEastAsia" w:hAnsi="Times New Roman" w:cs="Times New Roman"/>
                    <w:sz w:val="24"/>
                    <w:szCs w:val="24"/>
                  </w:rPr>
                  <m:t>×</m:t>
                </m:r>
                <m:r>
                  <w:rPr>
                    <w:rFonts w:ascii="Cambria Math" w:eastAsiaTheme="minorEastAsia" w:hAnsi="Times New Roman" w:cs="Times New Roman"/>
                    <w:sz w:val="24"/>
                    <w:szCs w:val="24"/>
                  </w:rPr>
                  <m:t>10</m:t>
                </m:r>
              </m:oMath>
            </m:oMathPara>
          </w:p>
          <w:p w:rsidR="000923EA" w:rsidRPr="004168DE" w:rsidRDefault="000923EA" w:rsidP="00E40845">
            <w:pPr>
              <w:spacing w:after="0" w:line="240" w:lineRule="auto"/>
              <w:jc w:val="center"/>
              <w:rPr>
                <w:rFonts w:ascii="Times New Roman" w:eastAsiaTheme="minorEastAsia" w:hAnsi="Times New Roman" w:cs="Times New Roman"/>
                <w:sz w:val="24"/>
                <w:szCs w:val="24"/>
              </w:rPr>
            </w:pPr>
            <m:oMathPara>
              <m:oMath>
                <m:r>
                  <w:rPr>
                    <w:rFonts w:ascii="Cambria Math" w:eastAsiaTheme="minorEastAsia" w:hAnsi="Times New Roman" w:cs="Times New Roman"/>
                    <w:sz w:val="24"/>
                    <w:szCs w:val="24"/>
                  </w:rPr>
                  <m:t>(</m:t>
                </m:r>
                <m:r>
                  <w:rPr>
                    <w:rFonts w:ascii="Cambria Math" w:eastAsiaTheme="minorEastAsia" w:hAnsi="Cambria Math" w:cs="Times New Roman"/>
                    <w:sz w:val="24"/>
                    <w:szCs w:val="24"/>
                  </w:rPr>
                  <m:t>se</m:t>
                </m:r>
                <m:r>
                  <m:rPr>
                    <m:sty m:val="p"/>
                  </m:rPr>
                  <w:rPr>
                    <w:rFonts w:ascii="Cambria Math" w:eastAsiaTheme="minorEastAsia" w:hAnsi="Times New Roman" w:cs="Times New Roman"/>
                    <w:sz w:val="24"/>
                    <w:szCs w:val="24"/>
                  </w:rPr>
                  <m:t>(</m:t>
                </m:r>
                <m:acc>
                  <m:accPr>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Times New Roman" w:cs="Times New Roman"/>
                            <w:sz w:val="24"/>
                            <w:szCs w:val="24"/>
                          </w:rPr>
                          <m:t>2</m:t>
                        </m:r>
                      </m:sub>
                    </m:sSub>
                  </m:e>
                </m:acc>
                <m:r>
                  <w:rPr>
                    <w:rFonts w:ascii="Cambria Math" w:eastAsiaTheme="minorEastAsia" w:hAnsi="Times New Roman" w:cs="Times New Roman"/>
                    <w:sz w:val="24"/>
                    <w:szCs w:val="24"/>
                  </w:rPr>
                  <m:t xml:space="preserve">) </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10)</m:t>
                </m:r>
              </m:oMath>
            </m:oMathPara>
          </w:p>
        </w:tc>
        <w:tc>
          <w:tcPr>
            <w:tcW w:w="1078" w:type="dxa"/>
            <w:vAlign w:val="center"/>
          </w:tcPr>
          <w:p w:rsidR="000923EA" w:rsidRPr="004168DE" w:rsidRDefault="000923EA" w:rsidP="00E40845">
            <w:pPr>
              <w:spacing w:after="0" w:line="240" w:lineRule="auto"/>
              <w:jc w:val="center"/>
              <w:rPr>
                <w:rFonts w:ascii="Times New Roman" w:eastAsiaTheme="minorEastAsia" w:hAnsi="Times New Roman" w:cs="Times New Roman"/>
                <w:sz w:val="24"/>
                <w:szCs w:val="24"/>
              </w:rPr>
            </w:pPr>
            <w:r w:rsidRPr="004168DE">
              <w:rPr>
                <w:rFonts w:ascii="Times New Roman" w:eastAsiaTheme="minorEastAsia" w:hAnsi="Times New Roman" w:cs="Times New Roman"/>
                <w:sz w:val="24"/>
                <w:szCs w:val="24"/>
              </w:rPr>
              <w:t>Bias</w:t>
            </w:r>
          </w:p>
          <w:p w:rsidR="000923EA" w:rsidRPr="004168DE" w:rsidRDefault="000923EA" w:rsidP="00E40845">
            <w:pPr>
              <w:spacing w:after="0" w:line="240" w:lineRule="auto"/>
              <w:jc w:val="center"/>
              <w:rPr>
                <w:rFonts w:ascii="Times New Roman" w:eastAsiaTheme="minorEastAsia" w:hAnsi="Times New Roman" w:cs="Times New Roman"/>
                <w:sz w:val="24"/>
                <w:szCs w:val="24"/>
              </w:rPr>
            </w:pPr>
            <w:r w:rsidRPr="004168DE">
              <w:rPr>
                <w:rFonts w:ascii="Times New Roman" w:eastAsiaTheme="minorEastAsia" w:hAnsi="Times New Roman" w:cs="Times New Roman"/>
                <w:sz w:val="24"/>
                <w:szCs w:val="24"/>
              </w:rPr>
              <w:t>(%)</w:t>
            </w:r>
          </w:p>
        </w:tc>
        <w:tc>
          <w:tcPr>
            <w:tcW w:w="1521" w:type="dxa"/>
            <w:vAlign w:val="center"/>
          </w:tcPr>
          <w:p w:rsidR="000923EA" w:rsidRPr="004168DE" w:rsidRDefault="000923EA" w:rsidP="00E40845">
            <w:pPr>
              <w:spacing w:after="0" w:line="240" w:lineRule="auto"/>
              <w:jc w:val="center"/>
              <w:rPr>
                <w:rFonts w:ascii="Times New Roman" w:eastAsiaTheme="minorEastAsia" w:hAnsi="Times New Roman" w:cs="Times New Roman"/>
                <w:sz w:val="24"/>
                <w:szCs w:val="24"/>
              </w:rPr>
            </w:pPr>
            <w:r w:rsidRPr="004168DE">
              <w:rPr>
                <w:rFonts w:ascii="Times New Roman" w:eastAsiaTheme="minorEastAsia" w:hAnsi="Times New Roman" w:cs="Times New Roman"/>
                <w:sz w:val="24"/>
                <w:szCs w:val="24"/>
              </w:rPr>
              <w:t>Coverage Probability</w:t>
            </w:r>
          </w:p>
          <w:p w:rsidR="000923EA" w:rsidRPr="004168DE" w:rsidRDefault="000923EA" w:rsidP="00E40845">
            <w:pPr>
              <w:spacing w:after="0" w:line="240" w:lineRule="auto"/>
              <w:jc w:val="center"/>
              <w:rPr>
                <w:rFonts w:ascii="Times New Roman" w:eastAsiaTheme="minorEastAsia" w:hAnsi="Times New Roman" w:cs="Times New Roman"/>
                <w:sz w:val="24"/>
                <w:szCs w:val="24"/>
              </w:rPr>
            </w:pPr>
            <w:r w:rsidRPr="004168DE">
              <w:rPr>
                <w:rFonts w:ascii="Times New Roman" w:eastAsiaTheme="minorEastAsia" w:hAnsi="Times New Roman" w:cs="Times New Roman"/>
                <w:sz w:val="24"/>
                <w:szCs w:val="24"/>
              </w:rPr>
              <w:t>(%)</w:t>
            </w:r>
          </w:p>
        </w:tc>
        <w:tc>
          <w:tcPr>
            <w:tcW w:w="971" w:type="dxa"/>
            <w:vAlign w:val="center"/>
          </w:tcPr>
          <w:p w:rsidR="000923EA" w:rsidRPr="004168DE" w:rsidRDefault="000923EA" w:rsidP="00E40845">
            <w:pPr>
              <w:spacing w:after="0" w:line="240" w:lineRule="auto"/>
              <w:jc w:val="center"/>
              <w:rPr>
                <w:rFonts w:ascii="Times New Roman" w:eastAsiaTheme="minorEastAsia" w:hAnsi="Times New Roman" w:cs="Times New Roman"/>
                <w:sz w:val="24"/>
                <w:szCs w:val="24"/>
              </w:rPr>
            </w:pPr>
            <w:r w:rsidRPr="004168DE">
              <w:rPr>
                <w:rFonts w:ascii="Times New Roman" w:eastAsiaTheme="minorEastAsia" w:hAnsi="Times New Roman" w:cs="Times New Roman"/>
                <w:sz w:val="24"/>
                <w:szCs w:val="24"/>
              </w:rPr>
              <w:t>Power</w:t>
            </w:r>
          </w:p>
          <w:p w:rsidR="000923EA" w:rsidRPr="004168DE" w:rsidRDefault="000923EA" w:rsidP="00E40845">
            <w:pPr>
              <w:spacing w:after="0" w:line="240" w:lineRule="auto"/>
              <w:jc w:val="center"/>
              <w:rPr>
                <w:rFonts w:ascii="Times New Roman" w:eastAsiaTheme="minorEastAsia" w:hAnsi="Times New Roman" w:cs="Times New Roman"/>
                <w:sz w:val="24"/>
                <w:szCs w:val="24"/>
              </w:rPr>
            </w:pPr>
            <w:r w:rsidRPr="004168DE">
              <w:rPr>
                <w:rFonts w:ascii="Times New Roman" w:eastAsiaTheme="minorEastAsia" w:hAnsi="Times New Roman" w:cs="Times New Roman"/>
                <w:sz w:val="24"/>
                <w:szCs w:val="24"/>
              </w:rPr>
              <w:t>(%)</w:t>
            </w:r>
          </w:p>
        </w:tc>
      </w:tr>
      <w:tr w:rsidR="000923EA" w:rsidRPr="004168DE" w:rsidTr="004E64EB">
        <w:tc>
          <w:tcPr>
            <w:tcW w:w="1440" w:type="dxa"/>
            <w:vMerge w:val="restart"/>
            <w:vAlign w:val="center"/>
          </w:tcPr>
          <w:p w:rsidR="000923EA" w:rsidRPr="004168DE" w:rsidRDefault="000923EA" w:rsidP="00E40845">
            <w:pPr>
              <w:spacing w:after="0" w:line="240" w:lineRule="auto"/>
              <w:jc w:val="center"/>
              <w:rPr>
                <w:rFonts w:ascii="Times New Roman" w:eastAsiaTheme="minorEastAsia" w:hAnsi="Times New Roman" w:cs="Times New Roman"/>
                <w:b/>
                <w:sz w:val="24"/>
                <w:szCs w:val="24"/>
              </w:rPr>
            </w:pPr>
            <w:r w:rsidRPr="004168DE">
              <w:rPr>
                <w:rFonts w:ascii="Times New Roman" w:eastAsiaTheme="minorEastAsia" w:hAnsi="Times New Roman" w:cs="Times New Roman"/>
                <w:b/>
                <w:sz w:val="24"/>
                <w:szCs w:val="24"/>
              </w:rPr>
              <w:t>Urban / Suburban</w:t>
            </w:r>
          </w:p>
        </w:tc>
        <w:tc>
          <w:tcPr>
            <w:tcW w:w="1961" w:type="dxa"/>
            <w:vAlign w:val="center"/>
          </w:tcPr>
          <w:p w:rsidR="000923EA" w:rsidRPr="004168DE" w:rsidRDefault="000923EA" w:rsidP="00E40845">
            <w:pPr>
              <w:spacing w:after="0" w:line="240" w:lineRule="auto"/>
              <w:rPr>
                <w:rFonts w:ascii="Times New Roman" w:eastAsiaTheme="minorEastAsia" w:hAnsi="Times New Roman" w:cs="Times New Roman"/>
                <w:sz w:val="24"/>
                <w:szCs w:val="24"/>
              </w:rPr>
            </w:pPr>
            <w:r w:rsidRPr="004168DE">
              <w:rPr>
                <w:rFonts w:ascii="Times New Roman" w:eastAsiaTheme="minorEastAsia" w:hAnsi="Times New Roman" w:cs="Times New Roman"/>
                <w:sz w:val="24"/>
                <w:szCs w:val="24"/>
              </w:rPr>
              <w:t>Land Use Regression</w:t>
            </w:r>
          </w:p>
        </w:tc>
        <w:tc>
          <w:tcPr>
            <w:tcW w:w="1866"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0.01054 (0.00371</w:t>
            </w:r>
            <w:r w:rsidRPr="00B92FA2">
              <w:rPr>
                <w:rFonts w:ascii="Times New Roman" w:eastAsiaTheme="minorEastAsia" w:hAnsi="Times New Roman" w:cs="Times New Roman"/>
                <w:sz w:val="24"/>
                <w:szCs w:val="24"/>
              </w:rPr>
              <w:t>)</w:t>
            </w:r>
          </w:p>
        </w:tc>
        <w:tc>
          <w:tcPr>
            <w:tcW w:w="983" w:type="dxa"/>
            <w:vAlign w:val="center"/>
          </w:tcPr>
          <w:p w:rsidR="000923EA" w:rsidRPr="00B92FA2" w:rsidRDefault="000923EA" w:rsidP="00E40845">
            <w:pPr>
              <w:spacing w:after="0" w:line="240" w:lineRule="auto"/>
              <w:jc w:val="center"/>
              <w:rPr>
                <w:rFonts w:ascii="Times New Roman" w:eastAsiaTheme="minorEastAsia" w:hAnsi="Times New Roman" w:cs="Times New Roman"/>
                <w:b/>
                <w:sz w:val="24"/>
                <w:szCs w:val="24"/>
              </w:rPr>
            </w:pPr>
            <w:r w:rsidRPr="00B92FA2">
              <w:rPr>
                <w:rFonts w:ascii="Times New Roman" w:eastAsiaTheme="minorEastAsia" w:hAnsi="Times New Roman" w:cs="Times New Roman"/>
                <w:b/>
                <w:sz w:val="24"/>
                <w:szCs w:val="24"/>
              </w:rPr>
              <w:t>16.3</w:t>
            </w:r>
            <w:r w:rsidRPr="00FA1C18">
              <w:rPr>
                <w:rFonts w:ascii="Times New Roman" w:eastAsiaTheme="minorEastAsia" w:hAnsi="Times New Roman" w:cs="Times New Roman"/>
                <w:sz w:val="24"/>
                <w:szCs w:val="24"/>
                <w:vertAlign w:val="superscript"/>
              </w:rPr>
              <w:t>b</w:t>
            </w:r>
          </w:p>
        </w:tc>
        <w:tc>
          <w:tcPr>
            <w:tcW w:w="1599"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92.4</w:t>
            </w:r>
          </w:p>
        </w:tc>
        <w:tc>
          <w:tcPr>
            <w:tcW w:w="971"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81.0</w:t>
            </w:r>
          </w:p>
        </w:tc>
        <w:tc>
          <w:tcPr>
            <w:tcW w:w="1754"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0.00141 (0.12787</w:t>
            </w:r>
            <w:r w:rsidRPr="00B92FA2">
              <w:rPr>
                <w:rFonts w:ascii="Times New Roman" w:eastAsiaTheme="minorEastAsia" w:hAnsi="Times New Roman" w:cs="Times New Roman"/>
                <w:sz w:val="24"/>
                <w:szCs w:val="24"/>
              </w:rPr>
              <w:t>)</w:t>
            </w:r>
          </w:p>
        </w:tc>
        <w:tc>
          <w:tcPr>
            <w:tcW w:w="1078"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-95.4</w:t>
            </w:r>
            <w:r w:rsidRPr="00FA1C18">
              <w:rPr>
                <w:rFonts w:ascii="Times New Roman" w:eastAsiaTheme="minorEastAsia" w:hAnsi="Times New Roman" w:cs="Times New Roman"/>
                <w:sz w:val="24"/>
                <w:szCs w:val="24"/>
                <w:vertAlign w:val="superscript"/>
              </w:rPr>
              <w:t>b</w:t>
            </w:r>
          </w:p>
        </w:tc>
        <w:tc>
          <w:tcPr>
            <w:tcW w:w="1521"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86.0</w:t>
            </w:r>
          </w:p>
        </w:tc>
        <w:tc>
          <w:tcPr>
            <w:tcW w:w="971"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12.7</w:t>
            </w:r>
          </w:p>
        </w:tc>
      </w:tr>
      <w:tr w:rsidR="000923EA" w:rsidRPr="004168DE" w:rsidTr="004E64EB">
        <w:tc>
          <w:tcPr>
            <w:tcW w:w="1440" w:type="dxa"/>
            <w:vMerge/>
            <w:vAlign w:val="center"/>
          </w:tcPr>
          <w:p w:rsidR="000923EA" w:rsidRPr="004168DE" w:rsidRDefault="000923EA" w:rsidP="00E40845">
            <w:pPr>
              <w:spacing w:after="0" w:line="240" w:lineRule="auto"/>
              <w:jc w:val="center"/>
              <w:rPr>
                <w:rFonts w:ascii="Times New Roman" w:eastAsiaTheme="minorEastAsia" w:hAnsi="Times New Roman" w:cs="Times New Roman"/>
                <w:sz w:val="24"/>
                <w:szCs w:val="24"/>
              </w:rPr>
            </w:pPr>
          </w:p>
        </w:tc>
        <w:tc>
          <w:tcPr>
            <w:tcW w:w="1961" w:type="dxa"/>
            <w:vAlign w:val="center"/>
          </w:tcPr>
          <w:p w:rsidR="000923EA" w:rsidRPr="004168DE" w:rsidRDefault="000923EA" w:rsidP="00E40845">
            <w:pPr>
              <w:spacing w:after="0" w:line="240" w:lineRule="auto"/>
              <w:rPr>
                <w:rFonts w:ascii="Times New Roman" w:eastAsiaTheme="minorEastAsia" w:hAnsi="Times New Roman" w:cs="Times New Roman"/>
                <w:sz w:val="24"/>
                <w:szCs w:val="24"/>
              </w:rPr>
            </w:pPr>
            <w:r w:rsidRPr="004168DE">
              <w:rPr>
                <w:rFonts w:ascii="Times New Roman" w:eastAsiaTheme="minorEastAsia" w:hAnsi="Times New Roman" w:cs="Times New Roman"/>
                <w:sz w:val="24"/>
                <w:szCs w:val="24"/>
              </w:rPr>
              <w:t>Dispersion</w:t>
            </w:r>
          </w:p>
        </w:tc>
        <w:tc>
          <w:tcPr>
            <w:tcW w:w="1866"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0.00722 (0.00206</w:t>
            </w:r>
            <w:r w:rsidRPr="00B92FA2">
              <w:rPr>
                <w:rFonts w:ascii="Times New Roman" w:eastAsiaTheme="minorEastAsia" w:hAnsi="Times New Roman" w:cs="Times New Roman"/>
                <w:sz w:val="24"/>
                <w:szCs w:val="24"/>
              </w:rPr>
              <w:t>)</w:t>
            </w:r>
          </w:p>
        </w:tc>
        <w:tc>
          <w:tcPr>
            <w:tcW w:w="983"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-20.3</w:t>
            </w:r>
            <w:r w:rsidRPr="00FA1C18">
              <w:rPr>
                <w:rFonts w:ascii="Times New Roman" w:eastAsiaTheme="minorEastAsia" w:hAnsi="Times New Roman" w:cs="Times New Roman"/>
                <w:sz w:val="24"/>
                <w:szCs w:val="24"/>
                <w:vertAlign w:val="superscript"/>
              </w:rPr>
              <w:t>b</w:t>
            </w:r>
          </w:p>
        </w:tc>
        <w:tc>
          <w:tcPr>
            <w:tcW w:w="1599"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84.9</w:t>
            </w:r>
          </w:p>
        </w:tc>
        <w:tc>
          <w:tcPr>
            <w:tcW w:w="971"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93.7</w:t>
            </w:r>
          </w:p>
        </w:tc>
        <w:tc>
          <w:tcPr>
            <w:tcW w:w="1754"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0.00579 (0.13573</w:t>
            </w:r>
            <w:r w:rsidRPr="00B92FA2">
              <w:rPr>
                <w:rFonts w:ascii="Times New Roman" w:eastAsiaTheme="minorEastAsia" w:hAnsi="Times New Roman" w:cs="Times New Roman"/>
                <w:sz w:val="24"/>
                <w:szCs w:val="24"/>
              </w:rPr>
              <w:t>)</w:t>
            </w:r>
          </w:p>
        </w:tc>
        <w:tc>
          <w:tcPr>
            <w:tcW w:w="1078"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-81.1</w:t>
            </w:r>
            <w:r w:rsidRPr="00FA1C18">
              <w:rPr>
                <w:rFonts w:ascii="Times New Roman" w:eastAsiaTheme="minorEastAsia" w:hAnsi="Times New Roman" w:cs="Times New Roman"/>
                <w:sz w:val="24"/>
                <w:szCs w:val="24"/>
                <w:vertAlign w:val="superscript"/>
              </w:rPr>
              <w:t>b</w:t>
            </w:r>
          </w:p>
        </w:tc>
        <w:tc>
          <w:tcPr>
            <w:tcW w:w="1521"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84.5</w:t>
            </w:r>
          </w:p>
        </w:tc>
        <w:tc>
          <w:tcPr>
            <w:tcW w:w="971"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14.1</w:t>
            </w:r>
          </w:p>
        </w:tc>
      </w:tr>
      <w:tr w:rsidR="000923EA" w:rsidRPr="004168DE" w:rsidTr="004E64EB">
        <w:tc>
          <w:tcPr>
            <w:tcW w:w="1440" w:type="dxa"/>
            <w:vMerge/>
            <w:vAlign w:val="center"/>
          </w:tcPr>
          <w:p w:rsidR="000923EA" w:rsidRPr="004168DE" w:rsidRDefault="000923EA" w:rsidP="00E40845">
            <w:pPr>
              <w:spacing w:after="0" w:line="240" w:lineRule="auto"/>
              <w:jc w:val="center"/>
              <w:rPr>
                <w:rFonts w:ascii="Times New Roman" w:eastAsiaTheme="minorEastAsia" w:hAnsi="Times New Roman" w:cs="Times New Roman"/>
                <w:sz w:val="24"/>
                <w:szCs w:val="24"/>
              </w:rPr>
            </w:pPr>
          </w:p>
        </w:tc>
        <w:tc>
          <w:tcPr>
            <w:tcW w:w="1961" w:type="dxa"/>
            <w:vAlign w:val="center"/>
          </w:tcPr>
          <w:p w:rsidR="000923EA" w:rsidRPr="004168DE" w:rsidRDefault="000923EA" w:rsidP="00E40845">
            <w:pPr>
              <w:spacing w:after="0" w:line="240" w:lineRule="auto"/>
              <w:rPr>
                <w:rFonts w:ascii="Times New Roman" w:eastAsiaTheme="minorEastAsia" w:hAnsi="Times New Roman" w:cs="Times New Roman"/>
                <w:sz w:val="24"/>
                <w:szCs w:val="24"/>
              </w:rPr>
            </w:pPr>
            <w:r w:rsidRPr="004168DE">
              <w:rPr>
                <w:rFonts w:ascii="Times New Roman" w:eastAsiaTheme="minorEastAsia" w:hAnsi="Times New Roman" w:cs="Times New Roman"/>
                <w:sz w:val="24"/>
                <w:szCs w:val="24"/>
              </w:rPr>
              <w:t>Machine learning methods</w:t>
            </w:r>
          </w:p>
        </w:tc>
        <w:tc>
          <w:tcPr>
            <w:tcW w:w="1866"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0.00815 (0.00234</w:t>
            </w:r>
            <w:r w:rsidRPr="00B92FA2">
              <w:rPr>
                <w:rFonts w:ascii="Times New Roman" w:eastAsiaTheme="minorEastAsia" w:hAnsi="Times New Roman" w:cs="Times New Roman"/>
                <w:sz w:val="24"/>
                <w:szCs w:val="24"/>
              </w:rPr>
              <w:t>)</w:t>
            </w:r>
          </w:p>
        </w:tc>
        <w:tc>
          <w:tcPr>
            <w:tcW w:w="983"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-10.0</w:t>
            </w:r>
            <w:r w:rsidRPr="00FA1C18">
              <w:rPr>
                <w:rFonts w:ascii="Times New Roman" w:eastAsiaTheme="minorEastAsia" w:hAnsi="Times New Roman" w:cs="Times New Roman"/>
                <w:sz w:val="24"/>
                <w:szCs w:val="24"/>
                <w:vertAlign w:val="superscript"/>
              </w:rPr>
              <w:t>b</w:t>
            </w:r>
          </w:p>
        </w:tc>
        <w:tc>
          <w:tcPr>
            <w:tcW w:w="1599"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93.5</w:t>
            </w:r>
          </w:p>
        </w:tc>
        <w:tc>
          <w:tcPr>
            <w:tcW w:w="971"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93.8</w:t>
            </w:r>
          </w:p>
        </w:tc>
        <w:tc>
          <w:tcPr>
            <w:tcW w:w="1754"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0.00855 (0.16441</w:t>
            </w:r>
            <w:r w:rsidRPr="00B92FA2">
              <w:rPr>
                <w:rFonts w:ascii="Times New Roman" w:eastAsiaTheme="minorEastAsia" w:hAnsi="Times New Roman" w:cs="Times New Roman"/>
                <w:sz w:val="24"/>
                <w:szCs w:val="24"/>
              </w:rPr>
              <w:t>)</w:t>
            </w:r>
          </w:p>
        </w:tc>
        <w:tc>
          <w:tcPr>
            <w:tcW w:w="1078"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-72.2</w:t>
            </w:r>
            <w:r w:rsidRPr="00FA1C18">
              <w:rPr>
                <w:rFonts w:ascii="Times New Roman" w:eastAsiaTheme="minorEastAsia" w:hAnsi="Times New Roman" w:cs="Times New Roman"/>
                <w:sz w:val="24"/>
                <w:szCs w:val="24"/>
                <w:vertAlign w:val="superscript"/>
              </w:rPr>
              <w:t>b</w:t>
            </w:r>
          </w:p>
        </w:tc>
        <w:tc>
          <w:tcPr>
            <w:tcW w:w="1521"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75.8</w:t>
            </w:r>
          </w:p>
        </w:tc>
        <w:tc>
          <w:tcPr>
            <w:tcW w:w="971"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24.1</w:t>
            </w:r>
          </w:p>
        </w:tc>
        <w:bookmarkStart w:id="0" w:name="_GoBack"/>
        <w:bookmarkEnd w:id="0"/>
      </w:tr>
      <w:tr w:rsidR="000923EA" w:rsidRPr="004168DE" w:rsidTr="004E64EB">
        <w:tc>
          <w:tcPr>
            <w:tcW w:w="1440" w:type="dxa"/>
            <w:vMerge/>
            <w:vAlign w:val="center"/>
          </w:tcPr>
          <w:p w:rsidR="000923EA" w:rsidRPr="004168DE" w:rsidRDefault="000923EA" w:rsidP="00E40845">
            <w:pPr>
              <w:spacing w:after="0" w:line="240" w:lineRule="auto"/>
              <w:jc w:val="center"/>
              <w:rPr>
                <w:rFonts w:ascii="Times New Roman" w:eastAsiaTheme="minorEastAsia" w:hAnsi="Times New Roman" w:cs="Times New Roman"/>
                <w:sz w:val="24"/>
                <w:szCs w:val="24"/>
              </w:rPr>
            </w:pPr>
          </w:p>
        </w:tc>
        <w:tc>
          <w:tcPr>
            <w:tcW w:w="1961" w:type="dxa"/>
            <w:vAlign w:val="center"/>
          </w:tcPr>
          <w:p w:rsidR="000923EA" w:rsidRPr="004168DE" w:rsidRDefault="000923EA" w:rsidP="00E40845">
            <w:pPr>
              <w:spacing w:after="0" w:line="240" w:lineRule="auto"/>
              <w:rPr>
                <w:rFonts w:ascii="Times New Roman" w:eastAsiaTheme="minorEastAsia" w:hAnsi="Times New Roman" w:cs="Times New Roman"/>
                <w:sz w:val="24"/>
                <w:szCs w:val="24"/>
              </w:rPr>
            </w:pPr>
            <w:r w:rsidRPr="004168DE">
              <w:rPr>
                <w:rFonts w:ascii="Times New Roman" w:eastAsiaTheme="minorEastAsia" w:hAnsi="Times New Roman" w:cs="Times New Roman"/>
                <w:sz w:val="24"/>
                <w:szCs w:val="24"/>
              </w:rPr>
              <w:t>Hybrid 1</w:t>
            </w:r>
          </w:p>
        </w:tc>
        <w:tc>
          <w:tcPr>
            <w:tcW w:w="1866"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0.00929 (0.00266</w:t>
            </w:r>
            <w:r w:rsidRPr="00B92FA2">
              <w:rPr>
                <w:rFonts w:ascii="Times New Roman" w:eastAsiaTheme="minorEastAsia" w:hAnsi="Times New Roman" w:cs="Times New Roman"/>
                <w:sz w:val="24"/>
                <w:szCs w:val="24"/>
              </w:rPr>
              <w:t>)</w:t>
            </w:r>
          </w:p>
        </w:tc>
        <w:tc>
          <w:tcPr>
            <w:tcW w:w="983" w:type="dxa"/>
            <w:vAlign w:val="center"/>
          </w:tcPr>
          <w:p w:rsidR="000923EA" w:rsidRPr="00C238F9"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b/>
                <w:sz w:val="24"/>
                <w:szCs w:val="24"/>
              </w:rPr>
              <w:t>2.5</w:t>
            </w:r>
            <w:r w:rsidRPr="00FA1C18">
              <w:rPr>
                <w:rFonts w:ascii="Times New Roman" w:eastAsiaTheme="minorEastAsia" w:hAnsi="Times New Roman" w:cs="Times New Roman"/>
                <w:sz w:val="24"/>
                <w:szCs w:val="24"/>
                <w:vertAlign w:val="superscript"/>
              </w:rPr>
              <w:t>b</w:t>
            </w:r>
          </w:p>
        </w:tc>
        <w:tc>
          <w:tcPr>
            <w:tcW w:w="1599"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94.5</w:t>
            </w:r>
          </w:p>
        </w:tc>
        <w:tc>
          <w:tcPr>
            <w:tcW w:w="971"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94.6</w:t>
            </w:r>
          </w:p>
        </w:tc>
        <w:tc>
          <w:tcPr>
            <w:tcW w:w="1754"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0.01411 (0.12849</w:t>
            </w:r>
            <w:r w:rsidRPr="00B92FA2">
              <w:rPr>
                <w:rFonts w:ascii="Times New Roman" w:eastAsiaTheme="minorEastAsia" w:hAnsi="Times New Roman" w:cs="Times New Roman"/>
                <w:sz w:val="24"/>
                <w:szCs w:val="24"/>
              </w:rPr>
              <w:t>)</w:t>
            </w:r>
          </w:p>
        </w:tc>
        <w:tc>
          <w:tcPr>
            <w:tcW w:w="1078"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-54.1</w:t>
            </w:r>
            <w:r w:rsidRPr="00FA1C18">
              <w:rPr>
                <w:rFonts w:ascii="Times New Roman" w:eastAsiaTheme="minorEastAsia" w:hAnsi="Times New Roman" w:cs="Times New Roman"/>
                <w:sz w:val="24"/>
                <w:szCs w:val="24"/>
                <w:vertAlign w:val="superscript"/>
              </w:rPr>
              <w:t>b</w:t>
            </w:r>
          </w:p>
        </w:tc>
        <w:tc>
          <w:tcPr>
            <w:tcW w:w="1521"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86.4</w:t>
            </w:r>
          </w:p>
        </w:tc>
        <w:tc>
          <w:tcPr>
            <w:tcW w:w="971"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13.5</w:t>
            </w:r>
          </w:p>
        </w:tc>
      </w:tr>
      <w:tr w:rsidR="000923EA" w:rsidRPr="004168DE" w:rsidTr="004E64EB">
        <w:tc>
          <w:tcPr>
            <w:tcW w:w="1440" w:type="dxa"/>
            <w:vMerge/>
            <w:vAlign w:val="center"/>
          </w:tcPr>
          <w:p w:rsidR="000923EA" w:rsidRPr="004168DE" w:rsidRDefault="000923EA" w:rsidP="00E40845">
            <w:pPr>
              <w:spacing w:after="0" w:line="240" w:lineRule="auto"/>
              <w:jc w:val="center"/>
              <w:rPr>
                <w:rFonts w:ascii="Times New Roman" w:eastAsiaTheme="minorEastAsia" w:hAnsi="Times New Roman" w:cs="Times New Roman"/>
                <w:sz w:val="24"/>
                <w:szCs w:val="24"/>
              </w:rPr>
            </w:pPr>
          </w:p>
        </w:tc>
        <w:tc>
          <w:tcPr>
            <w:tcW w:w="1961" w:type="dxa"/>
            <w:vAlign w:val="center"/>
          </w:tcPr>
          <w:p w:rsidR="000923EA" w:rsidRPr="004168DE" w:rsidRDefault="000923EA" w:rsidP="00E40845">
            <w:pPr>
              <w:spacing w:after="0" w:line="240" w:lineRule="auto"/>
              <w:rPr>
                <w:rFonts w:ascii="Times New Roman" w:eastAsiaTheme="minorEastAsia" w:hAnsi="Times New Roman" w:cs="Times New Roman"/>
                <w:sz w:val="24"/>
                <w:szCs w:val="24"/>
              </w:rPr>
            </w:pPr>
            <w:r w:rsidRPr="004168DE">
              <w:rPr>
                <w:rFonts w:ascii="Times New Roman" w:eastAsiaTheme="minorEastAsia" w:hAnsi="Times New Roman" w:cs="Times New Roman"/>
                <w:sz w:val="24"/>
                <w:szCs w:val="24"/>
              </w:rPr>
              <w:t>Hybrid 2</w:t>
            </w:r>
          </w:p>
        </w:tc>
        <w:tc>
          <w:tcPr>
            <w:tcW w:w="1866"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0.00900 (0.00258</w:t>
            </w:r>
            <w:r w:rsidRPr="00B92FA2">
              <w:rPr>
                <w:rFonts w:ascii="Times New Roman" w:eastAsiaTheme="minorEastAsia" w:hAnsi="Times New Roman" w:cs="Times New Roman"/>
                <w:sz w:val="24"/>
                <w:szCs w:val="24"/>
              </w:rPr>
              <w:t>)</w:t>
            </w:r>
          </w:p>
        </w:tc>
        <w:tc>
          <w:tcPr>
            <w:tcW w:w="983" w:type="dxa"/>
            <w:vAlign w:val="center"/>
          </w:tcPr>
          <w:p w:rsidR="000923EA" w:rsidRPr="00B92FA2" w:rsidRDefault="000923EA" w:rsidP="00E40845">
            <w:pPr>
              <w:spacing w:after="0" w:line="240" w:lineRule="auto"/>
              <w:jc w:val="center"/>
              <w:rPr>
                <w:rFonts w:ascii="Times New Roman" w:eastAsiaTheme="minorEastAsia" w:hAnsi="Times New Roman" w:cs="Times New Roman"/>
                <w:b/>
                <w:sz w:val="24"/>
                <w:szCs w:val="24"/>
              </w:rPr>
            </w:pPr>
            <w:r w:rsidRPr="00B92FA2">
              <w:rPr>
                <w:rFonts w:ascii="Times New Roman" w:eastAsiaTheme="minorEastAsia" w:hAnsi="Times New Roman" w:cs="Times New Roman"/>
                <w:sz w:val="24"/>
                <w:szCs w:val="24"/>
              </w:rPr>
              <w:t>-0.7</w:t>
            </w:r>
            <w:r w:rsidRPr="00FA1C18">
              <w:rPr>
                <w:rFonts w:ascii="Times New Roman" w:eastAsiaTheme="minorEastAsia" w:hAnsi="Times New Roman" w:cs="Times New Roman"/>
                <w:sz w:val="24"/>
                <w:szCs w:val="24"/>
                <w:vertAlign w:val="superscript"/>
              </w:rPr>
              <w:t>b</w:t>
            </w:r>
          </w:p>
        </w:tc>
        <w:tc>
          <w:tcPr>
            <w:tcW w:w="1599"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95.1</w:t>
            </w:r>
          </w:p>
        </w:tc>
        <w:tc>
          <w:tcPr>
            <w:tcW w:w="971"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94.1</w:t>
            </w:r>
          </w:p>
        </w:tc>
        <w:tc>
          <w:tcPr>
            <w:tcW w:w="1754"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-0.00281 (0.15937</w:t>
            </w:r>
            <w:r w:rsidRPr="00B92FA2">
              <w:rPr>
                <w:rFonts w:ascii="Times New Roman" w:eastAsiaTheme="minorEastAsia" w:hAnsi="Times New Roman" w:cs="Times New Roman"/>
                <w:sz w:val="24"/>
                <w:szCs w:val="24"/>
              </w:rPr>
              <w:t>)</w:t>
            </w:r>
          </w:p>
        </w:tc>
        <w:tc>
          <w:tcPr>
            <w:tcW w:w="1078"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-109.1</w:t>
            </w:r>
            <w:r w:rsidRPr="00FA1C18">
              <w:rPr>
                <w:rFonts w:ascii="Times New Roman" w:eastAsiaTheme="minorEastAsia" w:hAnsi="Times New Roman" w:cs="Times New Roman"/>
                <w:sz w:val="24"/>
                <w:szCs w:val="24"/>
                <w:vertAlign w:val="superscript"/>
              </w:rPr>
              <w:t>b</w:t>
            </w:r>
          </w:p>
        </w:tc>
        <w:tc>
          <w:tcPr>
            <w:tcW w:w="1521"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79.4</w:t>
            </w:r>
          </w:p>
        </w:tc>
        <w:tc>
          <w:tcPr>
            <w:tcW w:w="971"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20.4</w:t>
            </w:r>
          </w:p>
        </w:tc>
      </w:tr>
      <w:tr w:rsidR="000923EA" w:rsidRPr="004168DE" w:rsidTr="004E64EB">
        <w:tc>
          <w:tcPr>
            <w:tcW w:w="1440" w:type="dxa"/>
            <w:vMerge/>
            <w:vAlign w:val="center"/>
          </w:tcPr>
          <w:p w:rsidR="000923EA" w:rsidRPr="004168DE" w:rsidRDefault="000923EA" w:rsidP="00E40845">
            <w:pPr>
              <w:spacing w:after="0" w:line="240" w:lineRule="auto"/>
              <w:jc w:val="center"/>
              <w:rPr>
                <w:rFonts w:ascii="Times New Roman" w:eastAsiaTheme="minorEastAsia" w:hAnsi="Times New Roman" w:cs="Times New Roman"/>
                <w:sz w:val="24"/>
                <w:szCs w:val="24"/>
              </w:rPr>
            </w:pPr>
          </w:p>
        </w:tc>
        <w:tc>
          <w:tcPr>
            <w:tcW w:w="1961" w:type="dxa"/>
            <w:vAlign w:val="center"/>
          </w:tcPr>
          <w:p w:rsidR="000923EA" w:rsidRPr="004168DE" w:rsidRDefault="000923EA" w:rsidP="00E40845">
            <w:pPr>
              <w:spacing w:after="0" w:line="240" w:lineRule="auto"/>
              <w:rPr>
                <w:rFonts w:ascii="Times New Roman" w:eastAsiaTheme="minorEastAsia" w:hAnsi="Times New Roman" w:cs="Times New Roman"/>
                <w:sz w:val="24"/>
                <w:szCs w:val="24"/>
              </w:rPr>
            </w:pPr>
            <w:r w:rsidRPr="004168DE">
              <w:rPr>
                <w:rFonts w:ascii="Times New Roman" w:eastAsiaTheme="minorEastAsia" w:hAnsi="Times New Roman" w:cs="Times New Roman"/>
                <w:sz w:val="24"/>
                <w:szCs w:val="24"/>
              </w:rPr>
              <w:t>Hybrid 3</w:t>
            </w:r>
          </w:p>
        </w:tc>
        <w:tc>
          <w:tcPr>
            <w:tcW w:w="1866"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0.00880 (0.00249</w:t>
            </w:r>
            <w:r w:rsidRPr="00B92FA2">
              <w:rPr>
                <w:rFonts w:ascii="Times New Roman" w:eastAsiaTheme="minorEastAsia" w:hAnsi="Times New Roman" w:cs="Times New Roman"/>
                <w:sz w:val="24"/>
                <w:szCs w:val="24"/>
              </w:rPr>
              <w:t>)</w:t>
            </w:r>
          </w:p>
        </w:tc>
        <w:tc>
          <w:tcPr>
            <w:tcW w:w="983" w:type="dxa"/>
            <w:vAlign w:val="center"/>
          </w:tcPr>
          <w:p w:rsidR="000923EA" w:rsidRPr="00C238F9" w:rsidRDefault="000923EA" w:rsidP="00E40845">
            <w:pPr>
              <w:spacing w:after="0" w:line="240" w:lineRule="auto"/>
              <w:jc w:val="center"/>
              <w:rPr>
                <w:rFonts w:ascii="Times New Roman" w:eastAsiaTheme="minorEastAsia" w:hAnsi="Times New Roman" w:cs="Times New Roman"/>
                <w:b/>
                <w:sz w:val="24"/>
                <w:szCs w:val="24"/>
              </w:rPr>
            </w:pPr>
            <w:r w:rsidRPr="00B92FA2">
              <w:rPr>
                <w:rFonts w:ascii="Times New Roman" w:eastAsiaTheme="minorEastAsia" w:hAnsi="Times New Roman" w:cs="Times New Roman"/>
                <w:sz w:val="24"/>
                <w:szCs w:val="24"/>
              </w:rPr>
              <w:t>-2.9</w:t>
            </w:r>
            <w:r w:rsidRPr="00FA1C18">
              <w:rPr>
                <w:rFonts w:ascii="Times New Roman" w:eastAsiaTheme="minorEastAsia" w:hAnsi="Times New Roman" w:cs="Times New Roman"/>
                <w:sz w:val="24"/>
                <w:szCs w:val="24"/>
                <w:vertAlign w:val="superscript"/>
              </w:rPr>
              <w:t>b</w:t>
            </w:r>
          </w:p>
        </w:tc>
        <w:tc>
          <w:tcPr>
            <w:tcW w:w="1599"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94.2</w:t>
            </w:r>
          </w:p>
        </w:tc>
        <w:tc>
          <w:tcPr>
            <w:tcW w:w="971"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93.8</w:t>
            </w:r>
          </w:p>
        </w:tc>
        <w:tc>
          <w:tcPr>
            <w:tcW w:w="1754" w:type="dxa"/>
            <w:vAlign w:val="center"/>
          </w:tcPr>
          <w:p w:rsidR="000923EA" w:rsidRPr="00E40845" w:rsidRDefault="000923EA" w:rsidP="00E40845">
            <w:pPr>
              <w:spacing w:after="0" w:line="240" w:lineRule="auto"/>
              <w:jc w:val="center"/>
              <w:rPr>
                <w:rFonts w:ascii="Times New Roman" w:eastAsiaTheme="minorEastAsia" w:hAnsi="Times New Roman" w:cs="Times New Roman"/>
                <w:sz w:val="24"/>
                <w:szCs w:val="24"/>
              </w:rPr>
            </w:pPr>
            <w:r w:rsidRPr="00E40845">
              <w:rPr>
                <w:rFonts w:ascii="Times New Roman" w:eastAsiaTheme="minorEastAsia" w:hAnsi="Times New Roman" w:cs="Times New Roman"/>
                <w:sz w:val="24"/>
                <w:szCs w:val="24"/>
              </w:rPr>
              <w:t>0.02418 (0.16757)</w:t>
            </w:r>
          </w:p>
        </w:tc>
        <w:tc>
          <w:tcPr>
            <w:tcW w:w="1078" w:type="dxa"/>
            <w:vAlign w:val="center"/>
          </w:tcPr>
          <w:p w:rsidR="000923EA" w:rsidRPr="00E40845" w:rsidRDefault="000923EA" w:rsidP="00E40845">
            <w:pPr>
              <w:spacing w:after="0" w:line="240" w:lineRule="auto"/>
              <w:jc w:val="center"/>
              <w:rPr>
                <w:rFonts w:ascii="Times New Roman" w:eastAsiaTheme="minorEastAsia" w:hAnsi="Times New Roman" w:cs="Times New Roman"/>
                <w:sz w:val="24"/>
                <w:szCs w:val="24"/>
              </w:rPr>
            </w:pPr>
            <w:r w:rsidRPr="00E40845">
              <w:rPr>
                <w:rFonts w:ascii="Times New Roman" w:eastAsiaTheme="minorEastAsia" w:hAnsi="Times New Roman" w:cs="Times New Roman"/>
                <w:sz w:val="24"/>
                <w:szCs w:val="24"/>
              </w:rPr>
              <w:t>-21.3</w:t>
            </w:r>
            <w:r w:rsidRPr="00E40845">
              <w:rPr>
                <w:rFonts w:ascii="Times New Roman" w:eastAsiaTheme="minorEastAsia" w:hAnsi="Times New Roman" w:cs="Times New Roman"/>
                <w:sz w:val="24"/>
                <w:szCs w:val="24"/>
                <w:vertAlign w:val="superscript"/>
              </w:rPr>
              <w:t>b</w:t>
            </w:r>
          </w:p>
        </w:tc>
        <w:tc>
          <w:tcPr>
            <w:tcW w:w="1521" w:type="dxa"/>
            <w:vAlign w:val="center"/>
          </w:tcPr>
          <w:p w:rsidR="000923EA" w:rsidRPr="004168DE" w:rsidRDefault="000923EA" w:rsidP="00E40845">
            <w:pPr>
              <w:spacing w:after="0" w:line="240" w:lineRule="auto"/>
              <w:jc w:val="center"/>
              <w:rPr>
                <w:rFonts w:ascii="Times New Roman" w:eastAsiaTheme="minorEastAsia" w:hAnsi="Times New Roman" w:cs="Times New Roman"/>
                <w:sz w:val="24"/>
                <w:szCs w:val="24"/>
              </w:rPr>
            </w:pPr>
            <w:r w:rsidRPr="004168DE">
              <w:rPr>
                <w:rFonts w:ascii="Times New Roman" w:eastAsiaTheme="minorEastAsia" w:hAnsi="Times New Roman" w:cs="Times New Roman"/>
                <w:sz w:val="24"/>
                <w:szCs w:val="24"/>
              </w:rPr>
              <w:t>84.3</w:t>
            </w:r>
          </w:p>
        </w:tc>
        <w:tc>
          <w:tcPr>
            <w:tcW w:w="971" w:type="dxa"/>
            <w:vAlign w:val="center"/>
          </w:tcPr>
          <w:p w:rsidR="000923EA" w:rsidRPr="004168DE" w:rsidRDefault="000923EA" w:rsidP="00E40845">
            <w:pPr>
              <w:spacing w:after="0" w:line="240" w:lineRule="auto"/>
              <w:jc w:val="center"/>
              <w:rPr>
                <w:rFonts w:ascii="Times New Roman" w:eastAsiaTheme="minorEastAsia" w:hAnsi="Times New Roman" w:cs="Times New Roman"/>
                <w:sz w:val="24"/>
                <w:szCs w:val="24"/>
              </w:rPr>
            </w:pPr>
            <w:r w:rsidRPr="004168DE">
              <w:rPr>
                <w:rFonts w:ascii="Times New Roman" w:eastAsiaTheme="minorEastAsia" w:hAnsi="Times New Roman" w:cs="Times New Roman"/>
                <w:sz w:val="24"/>
                <w:szCs w:val="24"/>
              </w:rPr>
              <w:t>16.8</w:t>
            </w:r>
          </w:p>
        </w:tc>
      </w:tr>
      <w:tr w:rsidR="000923EA" w:rsidRPr="004168DE" w:rsidTr="004E64EB">
        <w:tc>
          <w:tcPr>
            <w:tcW w:w="1440" w:type="dxa"/>
            <w:vMerge w:val="restart"/>
            <w:vAlign w:val="center"/>
          </w:tcPr>
          <w:p w:rsidR="000923EA" w:rsidRPr="004168DE" w:rsidRDefault="000923EA" w:rsidP="00E40845">
            <w:pPr>
              <w:spacing w:after="0" w:line="240" w:lineRule="auto"/>
              <w:jc w:val="center"/>
              <w:rPr>
                <w:rFonts w:ascii="Times New Roman" w:eastAsiaTheme="minorEastAsia" w:hAnsi="Times New Roman" w:cs="Times New Roman"/>
                <w:b/>
                <w:sz w:val="24"/>
                <w:szCs w:val="24"/>
              </w:rPr>
            </w:pPr>
            <w:r w:rsidRPr="004168DE">
              <w:rPr>
                <w:rFonts w:ascii="Times New Roman" w:eastAsiaTheme="minorEastAsia" w:hAnsi="Times New Roman" w:cs="Times New Roman"/>
                <w:b/>
                <w:sz w:val="24"/>
                <w:szCs w:val="24"/>
              </w:rPr>
              <w:t>Roadside  Kerbside</w:t>
            </w:r>
          </w:p>
        </w:tc>
        <w:tc>
          <w:tcPr>
            <w:tcW w:w="1961" w:type="dxa"/>
            <w:vAlign w:val="center"/>
          </w:tcPr>
          <w:p w:rsidR="000923EA" w:rsidRPr="004168DE" w:rsidRDefault="000923EA" w:rsidP="00E40845">
            <w:pPr>
              <w:spacing w:after="0" w:line="240" w:lineRule="auto"/>
              <w:rPr>
                <w:rFonts w:ascii="Times New Roman" w:eastAsiaTheme="minorEastAsia" w:hAnsi="Times New Roman" w:cs="Times New Roman"/>
                <w:sz w:val="24"/>
                <w:szCs w:val="24"/>
              </w:rPr>
            </w:pPr>
            <w:r w:rsidRPr="004168DE">
              <w:rPr>
                <w:rFonts w:ascii="Times New Roman" w:eastAsiaTheme="minorEastAsia" w:hAnsi="Times New Roman" w:cs="Times New Roman"/>
                <w:sz w:val="24"/>
                <w:szCs w:val="24"/>
              </w:rPr>
              <w:t>Land Use Regression</w:t>
            </w:r>
          </w:p>
        </w:tc>
        <w:tc>
          <w:tcPr>
            <w:tcW w:w="1866"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0.00956 (0.00268</w:t>
            </w:r>
            <w:r w:rsidRPr="00B92FA2">
              <w:rPr>
                <w:rFonts w:ascii="Times New Roman" w:eastAsiaTheme="minorEastAsia" w:hAnsi="Times New Roman" w:cs="Times New Roman"/>
                <w:sz w:val="24"/>
                <w:szCs w:val="24"/>
              </w:rPr>
              <w:t>)</w:t>
            </w:r>
          </w:p>
        </w:tc>
        <w:tc>
          <w:tcPr>
            <w:tcW w:w="983" w:type="dxa"/>
            <w:vAlign w:val="center"/>
          </w:tcPr>
          <w:p w:rsidR="000923EA" w:rsidRPr="00B92FA2" w:rsidRDefault="000923EA" w:rsidP="00E40845">
            <w:pPr>
              <w:spacing w:after="0" w:line="240" w:lineRule="auto"/>
              <w:jc w:val="center"/>
              <w:rPr>
                <w:rFonts w:ascii="Times New Roman" w:eastAsiaTheme="minorEastAsia" w:hAnsi="Times New Roman" w:cs="Times New Roman"/>
                <w:b/>
                <w:sz w:val="24"/>
                <w:szCs w:val="24"/>
              </w:rPr>
            </w:pPr>
            <w:r w:rsidRPr="00B92FA2">
              <w:rPr>
                <w:rFonts w:ascii="Times New Roman" w:eastAsiaTheme="minorEastAsia" w:hAnsi="Times New Roman" w:cs="Times New Roman"/>
                <w:b/>
                <w:sz w:val="24"/>
                <w:szCs w:val="24"/>
              </w:rPr>
              <w:t>5.5</w:t>
            </w:r>
            <w:r w:rsidRPr="00FA1C18">
              <w:rPr>
                <w:rFonts w:ascii="Times New Roman" w:eastAsiaTheme="minorEastAsia" w:hAnsi="Times New Roman" w:cs="Times New Roman"/>
                <w:sz w:val="24"/>
                <w:szCs w:val="24"/>
                <w:vertAlign w:val="superscript"/>
              </w:rPr>
              <w:t>b</w:t>
            </w:r>
          </w:p>
        </w:tc>
        <w:tc>
          <w:tcPr>
            <w:tcW w:w="1599"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94.9</w:t>
            </w:r>
          </w:p>
        </w:tc>
        <w:tc>
          <w:tcPr>
            <w:tcW w:w="971"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95.5</w:t>
            </w:r>
          </w:p>
        </w:tc>
        <w:tc>
          <w:tcPr>
            <w:tcW w:w="1754"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0.02895 (0.04308</w:t>
            </w:r>
            <w:r w:rsidRPr="00B92FA2">
              <w:rPr>
                <w:rFonts w:ascii="Times New Roman" w:eastAsiaTheme="minorEastAsia" w:hAnsi="Times New Roman" w:cs="Times New Roman"/>
                <w:sz w:val="24"/>
                <w:szCs w:val="24"/>
              </w:rPr>
              <w:t>)</w:t>
            </w:r>
          </w:p>
        </w:tc>
        <w:tc>
          <w:tcPr>
            <w:tcW w:w="1078"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-5.8</w:t>
            </w:r>
            <w:r w:rsidRPr="00FA1C18">
              <w:rPr>
                <w:rFonts w:ascii="Times New Roman" w:eastAsiaTheme="minorEastAsia" w:hAnsi="Times New Roman" w:cs="Times New Roman"/>
                <w:sz w:val="24"/>
                <w:szCs w:val="24"/>
                <w:vertAlign w:val="superscript"/>
              </w:rPr>
              <w:t>b</w:t>
            </w:r>
          </w:p>
        </w:tc>
        <w:tc>
          <w:tcPr>
            <w:tcW w:w="1521"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46.6</w:t>
            </w:r>
          </w:p>
        </w:tc>
        <w:tc>
          <w:tcPr>
            <w:tcW w:w="971"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54.6</w:t>
            </w:r>
          </w:p>
        </w:tc>
      </w:tr>
      <w:tr w:rsidR="000923EA" w:rsidRPr="004168DE" w:rsidTr="004E64EB">
        <w:tc>
          <w:tcPr>
            <w:tcW w:w="1440" w:type="dxa"/>
            <w:vMerge/>
            <w:vAlign w:val="center"/>
          </w:tcPr>
          <w:p w:rsidR="000923EA" w:rsidRPr="004168DE" w:rsidRDefault="000923EA" w:rsidP="00E40845">
            <w:pPr>
              <w:spacing w:after="0" w:line="240" w:lineRule="auto"/>
              <w:jc w:val="center"/>
              <w:rPr>
                <w:rFonts w:ascii="Times New Roman" w:eastAsiaTheme="minorEastAsia" w:hAnsi="Times New Roman" w:cs="Times New Roman"/>
                <w:sz w:val="24"/>
                <w:szCs w:val="24"/>
              </w:rPr>
            </w:pPr>
          </w:p>
        </w:tc>
        <w:tc>
          <w:tcPr>
            <w:tcW w:w="1961" w:type="dxa"/>
            <w:vAlign w:val="center"/>
          </w:tcPr>
          <w:p w:rsidR="000923EA" w:rsidRPr="004168DE" w:rsidRDefault="000923EA" w:rsidP="00E40845">
            <w:pPr>
              <w:spacing w:after="0" w:line="240" w:lineRule="auto"/>
              <w:rPr>
                <w:rFonts w:ascii="Times New Roman" w:eastAsiaTheme="minorEastAsia" w:hAnsi="Times New Roman" w:cs="Times New Roman"/>
                <w:sz w:val="24"/>
                <w:szCs w:val="24"/>
              </w:rPr>
            </w:pPr>
            <w:r w:rsidRPr="004168DE">
              <w:rPr>
                <w:rFonts w:ascii="Times New Roman" w:eastAsiaTheme="minorEastAsia" w:hAnsi="Times New Roman" w:cs="Times New Roman"/>
                <w:sz w:val="24"/>
                <w:szCs w:val="24"/>
              </w:rPr>
              <w:t>Dispersion</w:t>
            </w:r>
          </w:p>
        </w:tc>
        <w:tc>
          <w:tcPr>
            <w:tcW w:w="1866"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0.00762 (0.00177</w:t>
            </w:r>
            <w:r w:rsidRPr="00B92FA2">
              <w:rPr>
                <w:rFonts w:ascii="Times New Roman" w:eastAsiaTheme="minorEastAsia" w:hAnsi="Times New Roman" w:cs="Times New Roman"/>
                <w:sz w:val="24"/>
                <w:szCs w:val="24"/>
              </w:rPr>
              <w:t>)</w:t>
            </w:r>
          </w:p>
        </w:tc>
        <w:tc>
          <w:tcPr>
            <w:tcW w:w="983"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-15.9</w:t>
            </w:r>
            <w:r w:rsidRPr="00FA1C18">
              <w:rPr>
                <w:rFonts w:ascii="Times New Roman" w:eastAsiaTheme="minorEastAsia" w:hAnsi="Times New Roman" w:cs="Times New Roman"/>
                <w:sz w:val="24"/>
                <w:szCs w:val="24"/>
                <w:vertAlign w:val="superscript"/>
              </w:rPr>
              <w:t>b</w:t>
            </w:r>
          </w:p>
        </w:tc>
        <w:tc>
          <w:tcPr>
            <w:tcW w:w="1599"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88.2</w:t>
            </w:r>
          </w:p>
        </w:tc>
        <w:tc>
          <w:tcPr>
            <w:tcW w:w="971"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99.4</w:t>
            </w:r>
          </w:p>
        </w:tc>
        <w:tc>
          <w:tcPr>
            <w:tcW w:w="1754"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0.03886 (0.03989</w:t>
            </w:r>
            <w:r w:rsidRPr="00B92FA2">
              <w:rPr>
                <w:rFonts w:ascii="Times New Roman" w:eastAsiaTheme="minorEastAsia" w:hAnsi="Times New Roman" w:cs="Times New Roman"/>
                <w:sz w:val="24"/>
                <w:szCs w:val="24"/>
              </w:rPr>
              <w:t>)</w:t>
            </w:r>
          </w:p>
        </w:tc>
        <w:tc>
          <w:tcPr>
            <w:tcW w:w="1078" w:type="dxa"/>
            <w:vAlign w:val="center"/>
          </w:tcPr>
          <w:p w:rsidR="000923EA" w:rsidRPr="0091399F"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b/>
                <w:sz w:val="24"/>
                <w:szCs w:val="24"/>
              </w:rPr>
              <w:t>26.5</w:t>
            </w:r>
            <w:r w:rsidRPr="00FA1C18">
              <w:rPr>
                <w:rFonts w:ascii="Times New Roman" w:eastAsiaTheme="minorEastAsia" w:hAnsi="Times New Roman" w:cs="Times New Roman"/>
                <w:sz w:val="24"/>
                <w:szCs w:val="24"/>
                <w:vertAlign w:val="superscript"/>
              </w:rPr>
              <w:t>b</w:t>
            </w:r>
          </w:p>
        </w:tc>
        <w:tc>
          <w:tcPr>
            <w:tcW w:w="1521"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57.5</w:t>
            </w:r>
          </w:p>
        </w:tc>
        <w:tc>
          <w:tcPr>
            <w:tcW w:w="971"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46.5</w:t>
            </w:r>
          </w:p>
        </w:tc>
      </w:tr>
      <w:tr w:rsidR="000923EA" w:rsidRPr="004168DE" w:rsidTr="004E64EB">
        <w:tc>
          <w:tcPr>
            <w:tcW w:w="1440" w:type="dxa"/>
            <w:vMerge/>
            <w:vAlign w:val="center"/>
          </w:tcPr>
          <w:p w:rsidR="000923EA" w:rsidRPr="004168DE" w:rsidRDefault="000923EA" w:rsidP="00E40845">
            <w:pPr>
              <w:spacing w:after="0" w:line="240" w:lineRule="auto"/>
              <w:jc w:val="center"/>
              <w:rPr>
                <w:rFonts w:ascii="Times New Roman" w:eastAsiaTheme="minorEastAsia" w:hAnsi="Times New Roman" w:cs="Times New Roman"/>
                <w:sz w:val="24"/>
                <w:szCs w:val="24"/>
              </w:rPr>
            </w:pPr>
          </w:p>
        </w:tc>
        <w:tc>
          <w:tcPr>
            <w:tcW w:w="1961" w:type="dxa"/>
            <w:vAlign w:val="center"/>
          </w:tcPr>
          <w:p w:rsidR="000923EA" w:rsidRPr="004168DE" w:rsidRDefault="000923EA" w:rsidP="00E40845">
            <w:pPr>
              <w:spacing w:after="0" w:line="240" w:lineRule="auto"/>
              <w:rPr>
                <w:rFonts w:ascii="Times New Roman" w:eastAsiaTheme="minorEastAsia" w:hAnsi="Times New Roman" w:cs="Times New Roman"/>
                <w:sz w:val="24"/>
                <w:szCs w:val="24"/>
              </w:rPr>
            </w:pPr>
            <w:r w:rsidRPr="004168DE">
              <w:rPr>
                <w:rFonts w:ascii="Times New Roman" w:eastAsiaTheme="minorEastAsia" w:hAnsi="Times New Roman" w:cs="Times New Roman"/>
                <w:sz w:val="24"/>
                <w:szCs w:val="24"/>
              </w:rPr>
              <w:t>Machine learning methods</w:t>
            </w:r>
          </w:p>
        </w:tc>
        <w:tc>
          <w:tcPr>
            <w:tcW w:w="1866"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0.00884 (0.00200</w:t>
            </w:r>
            <w:r w:rsidRPr="00B92FA2">
              <w:rPr>
                <w:rFonts w:ascii="Times New Roman" w:eastAsiaTheme="minorEastAsia" w:hAnsi="Times New Roman" w:cs="Times New Roman"/>
                <w:sz w:val="24"/>
                <w:szCs w:val="24"/>
              </w:rPr>
              <w:t>)</w:t>
            </w:r>
          </w:p>
        </w:tc>
        <w:tc>
          <w:tcPr>
            <w:tcW w:w="983"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-2.4</w:t>
            </w:r>
            <w:r w:rsidRPr="00FA1C18">
              <w:rPr>
                <w:rFonts w:ascii="Times New Roman" w:eastAsiaTheme="minorEastAsia" w:hAnsi="Times New Roman" w:cs="Times New Roman"/>
                <w:sz w:val="24"/>
                <w:szCs w:val="24"/>
                <w:vertAlign w:val="superscript"/>
              </w:rPr>
              <w:t>b</w:t>
            </w:r>
          </w:p>
        </w:tc>
        <w:tc>
          <w:tcPr>
            <w:tcW w:w="1599"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95.2</w:t>
            </w:r>
          </w:p>
        </w:tc>
        <w:tc>
          <w:tcPr>
            <w:tcW w:w="971"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99.5</w:t>
            </w:r>
          </w:p>
        </w:tc>
        <w:tc>
          <w:tcPr>
            <w:tcW w:w="1754"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 xml:space="preserve">0.05307 </w:t>
            </w:r>
            <w:r>
              <w:rPr>
                <w:rFonts w:ascii="Times New Roman" w:eastAsiaTheme="minorEastAsia" w:hAnsi="Times New Roman" w:cs="Times New Roman"/>
                <w:sz w:val="24"/>
                <w:szCs w:val="24"/>
              </w:rPr>
              <w:t>(0.04415</w:t>
            </w:r>
            <w:r w:rsidRPr="00B92FA2">
              <w:rPr>
                <w:rFonts w:ascii="Times New Roman" w:eastAsiaTheme="minorEastAsia" w:hAnsi="Times New Roman" w:cs="Times New Roman"/>
                <w:sz w:val="24"/>
                <w:szCs w:val="24"/>
              </w:rPr>
              <w:t>)</w:t>
            </w:r>
          </w:p>
        </w:tc>
        <w:tc>
          <w:tcPr>
            <w:tcW w:w="1078" w:type="dxa"/>
            <w:vAlign w:val="center"/>
          </w:tcPr>
          <w:p w:rsidR="000923EA" w:rsidRPr="0091399F" w:rsidRDefault="000923EA" w:rsidP="00E40845">
            <w:pPr>
              <w:spacing w:after="0" w:line="240" w:lineRule="auto"/>
              <w:jc w:val="center"/>
              <w:rPr>
                <w:rFonts w:ascii="Times New Roman" w:eastAsiaTheme="minorEastAsia" w:hAnsi="Times New Roman" w:cs="Times New Roman"/>
                <w:b/>
                <w:sz w:val="24"/>
                <w:szCs w:val="24"/>
              </w:rPr>
            </w:pPr>
            <w:r w:rsidRPr="00B92FA2">
              <w:rPr>
                <w:rFonts w:ascii="Times New Roman" w:eastAsiaTheme="minorEastAsia" w:hAnsi="Times New Roman" w:cs="Times New Roman"/>
                <w:b/>
                <w:sz w:val="24"/>
                <w:szCs w:val="24"/>
              </w:rPr>
              <w:t>72.7</w:t>
            </w:r>
            <w:r w:rsidRPr="00FA1C18">
              <w:rPr>
                <w:rFonts w:ascii="Times New Roman" w:eastAsiaTheme="minorEastAsia" w:hAnsi="Times New Roman" w:cs="Times New Roman"/>
                <w:sz w:val="24"/>
                <w:szCs w:val="24"/>
                <w:vertAlign w:val="superscript"/>
              </w:rPr>
              <w:t>b</w:t>
            </w:r>
          </w:p>
        </w:tc>
        <w:tc>
          <w:tcPr>
            <w:tcW w:w="1521"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43.0</w:t>
            </w:r>
          </w:p>
        </w:tc>
        <w:tc>
          <w:tcPr>
            <w:tcW w:w="971"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61.8</w:t>
            </w:r>
          </w:p>
        </w:tc>
      </w:tr>
      <w:tr w:rsidR="000923EA" w:rsidRPr="004168DE" w:rsidTr="004E64EB">
        <w:tc>
          <w:tcPr>
            <w:tcW w:w="1440" w:type="dxa"/>
            <w:vMerge/>
            <w:vAlign w:val="center"/>
          </w:tcPr>
          <w:p w:rsidR="000923EA" w:rsidRPr="004168DE" w:rsidRDefault="000923EA" w:rsidP="00E40845">
            <w:pPr>
              <w:spacing w:after="0" w:line="240" w:lineRule="auto"/>
              <w:jc w:val="center"/>
              <w:rPr>
                <w:rFonts w:ascii="Times New Roman" w:eastAsiaTheme="minorEastAsia" w:hAnsi="Times New Roman" w:cs="Times New Roman"/>
                <w:sz w:val="24"/>
                <w:szCs w:val="24"/>
              </w:rPr>
            </w:pPr>
          </w:p>
        </w:tc>
        <w:tc>
          <w:tcPr>
            <w:tcW w:w="1961" w:type="dxa"/>
            <w:vAlign w:val="center"/>
          </w:tcPr>
          <w:p w:rsidR="000923EA" w:rsidRPr="004168DE" w:rsidRDefault="000923EA" w:rsidP="00E40845">
            <w:pPr>
              <w:spacing w:after="0" w:line="240" w:lineRule="auto"/>
              <w:rPr>
                <w:rFonts w:ascii="Times New Roman" w:eastAsiaTheme="minorEastAsia" w:hAnsi="Times New Roman" w:cs="Times New Roman"/>
                <w:sz w:val="24"/>
                <w:szCs w:val="24"/>
              </w:rPr>
            </w:pPr>
            <w:r w:rsidRPr="004168DE">
              <w:rPr>
                <w:rFonts w:ascii="Times New Roman" w:eastAsiaTheme="minorEastAsia" w:hAnsi="Times New Roman" w:cs="Times New Roman"/>
                <w:sz w:val="24"/>
                <w:szCs w:val="24"/>
              </w:rPr>
              <w:t>Hybrid 1</w:t>
            </w:r>
          </w:p>
        </w:tc>
        <w:tc>
          <w:tcPr>
            <w:tcW w:w="1866"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0.00876 (0.00203</w:t>
            </w:r>
            <w:r w:rsidRPr="00B92FA2">
              <w:rPr>
                <w:rFonts w:ascii="Times New Roman" w:eastAsiaTheme="minorEastAsia" w:hAnsi="Times New Roman" w:cs="Times New Roman"/>
                <w:sz w:val="24"/>
                <w:szCs w:val="24"/>
              </w:rPr>
              <w:t>)</w:t>
            </w:r>
          </w:p>
        </w:tc>
        <w:tc>
          <w:tcPr>
            <w:tcW w:w="983"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-3.3</w:t>
            </w:r>
            <w:r w:rsidRPr="00FA1C18">
              <w:rPr>
                <w:rFonts w:ascii="Times New Roman" w:eastAsiaTheme="minorEastAsia" w:hAnsi="Times New Roman" w:cs="Times New Roman"/>
                <w:sz w:val="24"/>
                <w:szCs w:val="24"/>
                <w:vertAlign w:val="superscript"/>
              </w:rPr>
              <w:t>b</w:t>
            </w:r>
          </w:p>
        </w:tc>
        <w:tc>
          <w:tcPr>
            <w:tcW w:w="1599"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94.8</w:t>
            </w:r>
          </w:p>
        </w:tc>
        <w:tc>
          <w:tcPr>
            <w:tcW w:w="971"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99.4</w:t>
            </w:r>
          </w:p>
        </w:tc>
        <w:tc>
          <w:tcPr>
            <w:tcW w:w="1754"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0.03658 (0.04031</w:t>
            </w:r>
            <w:r w:rsidRPr="00B92FA2">
              <w:rPr>
                <w:rFonts w:ascii="Times New Roman" w:eastAsiaTheme="minorEastAsia" w:hAnsi="Times New Roman" w:cs="Times New Roman"/>
                <w:sz w:val="24"/>
                <w:szCs w:val="24"/>
              </w:rPr>
              <w:t>)</w:t>
            </w:r>
          </w:p>
        </w:tc>
        <w:tc>
          <w:tcPr>
            <w:tcW w:w="1078" w:type="dxa"/>
            <w:vAlign w:val="center"/>
          </w:tcPr>
          <w:p w:rsidR="000923EA" w:rsidRPr="00B92FA2" w:rsidRDefault="000923EA" w:rsidP="00E40845">
            <w:pPr>
              <w:spacing w:after="0" w:line="240" w:lineRule="auto"/>
              <w:jc w:val="center"/>
              <w:rPr>
                <w:rFonts w:ascii="Times New Roman" w:eastAsiaTheme="minorEastAsia" w:hAnsi="Times New Roman" w:cs="Times New Roman"/>
                <w:b/>
                <w:sz w:val="24"/>
                <w:szCs w:val="24"/>
              </w:rPr>
            </w:pPr>
            <w:r w:rsidRPr="00B92FA2">
              <w:rPr>
                <w:rFonts w:ascii="Times New Roman" w:eastAsiaTheme="minorEastAsia" w:hAnsi="Times New Roman" w:cs="Times New Roman"/>
                <w:b/>
                <w:sz w:val="24"/>
                <w:szCs w:val="24"/>
              </w:rPr>
              <w:t>19.0</w:t>
            </w:r>
            <w:r w:rsidRPr="00FA1C18">
              <w:rPr>
                <w:rFonts w:ascii="Times New Roman" w:eastAsiaTheme="minorEastAsia" w:hAnsi="Times New Roman" w:cs="Times New Roman"/>
                <w:sz w:val="24"/>
                <w:szCs w:val="24"/>
                <w:vertAlign w:val="superscript"/>
              </w:rPr>
              <w:t>b</w:t>
            </w:r>
          </w:p>
        </w:tc>
        <w:tc>
          <w:tcPr>
            <w:tcW w:w="1521"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51.4</w:t>
            </w:r>
          </w:p>
        </w:tc>
        <w:tc>
          <w:tcPr>
            <w:tcW w:w="971"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49.7</w:t>
            </w:r>
          </w:p>
        </w:tc>
      </w:tr>
      <w:tr w:rsidR="000923EA" w:rsidRPr="004168DE" w:rsidTr="004E64EB">
        <w:tc>
          <w:tcPr>
            <w:tcW w:w="1440" w:type="dxa"/>
            <w:vMerge/>
            <w:vAlign w:val="center"/>
          </w:tcPr>
          <w:p w:rsidR="000923EA" w:rsidRPr="004168DE" w:rsidRDefault="000923EA" w:rsidP="00E40845">
            <w:pPr>
              <w:spacing w:after="0" w:line="240" w:lineRule="auto"/>
              <w:jc w:val="center"/>
              <w:rPr>
                <w:rFonts w:ascii="Times New Roman" w:eastAsiaTheme="minorEastAsia" w:hAnsi="Times New Roman" w:cs="Times New Roman"/>
                <w:sz w:val="24"/>
                <w:szCs w:val="24"/>
              </w:rPr>
            </w:pPr>
          </w:p>
        </w:tc>
        <w:tc>
          <w:tcPr>
            <w:tcW w:w="1961" w:type="dxa"/>
            <w:vAlign w:val="center"/>
          </w:tcPr>
          <w:p w:rsidR="000923EA" w:rsidRPr="004168DE" w:rsidRDefault="000923EA" w:rsidP="00E40845">
            <w:pPr>
              <w:spacing w:after="0" w:line="240" w:lineRule="auto"/>
              <w:rPr>
                <w:rFonts w:ascii="Times New Roman" w:eastAsiaTheme="minorEastAsia" w:hAnsi="Times New Roman" w:cs="Times New Roman"/>
                <w:sz w:val="24"/>
                <w:szCs w:val="24"/>
              </w:rPr>
            </w:pPr>
            <w:r w:rsidRPr="004168DE">
              <w:rPr>
                <w:rFonts w:ascii="Times New Roman" w:eastAsiaTheme="minorEastAsia" w:hAnsi="Times New Roman" w:cs="Times New Roman"/>
                <w:sz w:val="24"/>
                <w:szCs w:val="24"/>
              </w:rPr>
              <w:t>Hybrid 2</w:t>
            </w:r>
          </w:p>
        </w:tc>
        <w:tc>
          <w:tcPr>
            <w:tcW w:w="1866"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0.00947 (0.00220</w:t>
            </w:r>
            <w:r w:rsidRPr="00B92FA2">
              <w:rPr>
                <w:rFonts w:ascii="Times New Roman" w:eastAsiaTheme="minorEastAsia" w:hAnsi="Times New Roman" w:cs="Times New Roman"/>
                <w:sz w:val="24"/>
                <w:szCs w:val="24"/>
              </w:rPr>
              <w:t>)</w:t>
            </w:r>
          </w:p>
        </w:tc>
        <w:tc>
          <w:tcPr>
            <w:tcW w:w="983" w:type="dxa"/>
            <w:vAlign w:val="center"/>
          </w:tcPr>
          <w:p w:rsidR="000923EA" w:rsidRPr="00B92FA2" w:rsidRDefault="000923EA" w:rsidP="00E40845">
            <w:pPr>
              <w:spacing w:after="0" w:line="240" w:lineRule="auto"/>
              <w:jc w:val="center"/>
              <w:rPr>
                <w:rFonts w:ascii="Times New Roman" w:eastAsiaTheme="minorEastAsia" w:hAnsi="Times New Roman" w:cs="Times New Roman"/>
                <w:b/>
                <w:sz w:val="24"/>
                <w:szCs w:val="24"/>
              </w:rPr>
            </w:pPr>
            <w:r w:rsidRPr="00B92FA2">
              <w:rPr>
                <w:rFonts w:ascii="Times New Roman" w:eastAsiaTheme="minorEastAsia" w:hAnsi="Times New Roman" w:cs="Times New Roman"/>
                <w:b/>
                <w:sz w:val="24"/>
                <w:szCs w:val="24"/>
              </w:rPr>
              <w:t>4.5</w:t>
            </w:r>
            <w:r w:rsidRPr="00FA1C18">
              <w:rPr>
                <w:rFonts w:ascii="Times New Roman" w:eastAsiaTheme="minorEastAsia" w:hAnsi="Times New Roman" w:cs="Times New Roman"/>
                <w:sz w:val="24"/>
                <w:szCs w:val="24"/>
                <w:vertAlign w:val="superscript"/>
              </w:rPr>
              <w:t>b</w:t>
            </w:r>
          </w:p>
        </w:tc>
        <w:tc>
          <w:tcPr>
            <w:tcW w:w="1599"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94.8</w:t>
            </w:r>
          </w:p>
        </w:tc>
        <w:tc>
          <w:tcPr>
            <w:tcW w:w="971"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99.2</w:t>
            </w:r>
          </w:p>
        </w:tc>
        <w:tc>
          <w:tcPr>
            <w:tcW w:w="1754"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0.04896 (0.04084</w:t>
            </w:r>
            <w:r w:rsidRPr="00B92FA2">
              <w:rPr>
                <w:rFonts w:ascii="Times New Roman" w:eastAsiaTheme="minorEastAsia" w:hAnsi="Times New Roman" w:cs="Times New Roman"/>
                <w:sz w:val="24"/>
                <w:szCs w:val="24"/>
              </w:rPr>
              <w:t>)</w:t>
            </w:r>
          </w:p>
        </w:tc>
        <w:tc>
          <w:tcPr>
            <w:tcW w:w="1078" w:type="dxa"/>
            <w:vAlign w:val="center"/>
          </w:tcPr>
          <w:p w:rsidR="000923EA" w:rsidRPr="00B92FA2" w:rsidRDefault="000923EA" w:rsidP="00E40845">
            <w:pPr>
              <w:spacing w:after="0" w:line="240" w:lineRule="auto"/>
              <w:jc w:val="center"/>
              <w:rPr>
                <w:rFonts w:ascii="Times New Roman" w:eastAsiaTheme="minorEastAsia" w:hAnsi="Times New Roman" w:cs="Times New Roman"/>
                <w:b/>
                <w:sz w:val="24"/>
                <w:szCs w:val="24"/>
              </w:rPr>
            </w:pPr>
            <w:r w:rsidRPr="00B92FA2">
              <w:rPr>
                <w:rFonts w:ascii="Times New Roman" w:eastAsiaTheme="minorEastAsia" w:hAnsi="Times New Roman" w:cs="Times New Roman"/>
                <w:b/>
                <w:sz w:val="24"/>
                <w:szCs w:val="24"/>
              </w:rPr>
              <w:t>59.3</w:t>
            </w:r>
            <w:r w:rsidRPr="00FA1C18">
              <w:rPr>
                <w:rFonts w:ascii="Times New Roman" w:eastAsiaTheme="minorEastAsia" w:hAnsi="Times New Roman" w:cs="Times New Roman"/>
                <w:sz w:val="24"/>
                <w:szCs w:val="24"/>
                <w:vertAlign w:val="superscript"/>
              </w:rPr>
              <w:t>b</w:t>
            </w:r>
          </w:p>
        </w:tc>
        <w:tc>
          <w:tcPr>
            <w:tcW w:w="1521"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50.7</w:t>
            </w:r>
          </w:p>
        </w:tc>
        <w:tc>
          <w:tcPr>
            <w:tcW w:w="971"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53.1</w:t>
            </w:r>
          </w:p>
        </w:tc>
      </w:tr>
      <w:tr w:rsidR="000923EA" w:rsidRPr="004168DE" w:rsidTr="004E64EB">
        <w:tc>
          <w:tcPr>
            <w:tcW w:w="1440" w:type="dxa"/>
            <w:vMerge/>
            <w:vAlign w:val="center"/>
          </w:tcPr>
          <w:p w:rsidR="000923EA" w:rsidRPr="004168DE" w:rsidRDefault="000923EA" w:rsidP="00E40845">
            <w:pPr>
              <w:spacing w:after="0" w:line="240" w:lineRule="auto"/>
              <w:jc w:val="center"/>
              <w:rPr>
                <w:rFonts w:ascii="Times New Roman" w:eastAsiaTheme="minorEastAsia" w:hAnsi="Times New Roman" w:cs="Times New Roman"/>
                <w:sz w:val="24"/>
                <w:szCs w:val="24"/>
              </w:rPr>
            </w:pPr>
          </w:p>
        </w:tc>
        <w:tc>
          <w:tcPr>
            <w:tcW w:w="1961" w:type="dxa"/>
            <w:vAlign w:val="center"/>
          </w:tcPr>
          <w:p w:rsidR="000923EA" w:rsidRPr="004168DE" w:rsidRDefault="000923EA" w:rsidP="00E40845">
            <w:pPr>
              <w:spacing w:after="0" w:line="240" w:lineRule="auto"/>
              <w:rPr>
                <w:rFonts w:ascii="Times New Roman" w:eastAsiaTheme="minorEastAsia" w:hAnsi="Times New Roman" w:cs="Times New Roman"/>
                <w:sz w:val="24"/>
                <w:szCs w:val="24"/>
              </w:rPr>
            </w:pPr>
            <w:r w:rsidRPr="004168DE">
              <w:rPr>
                <w:rFonts w:ascii="Times New Roman" w:eastAsiaTheme="minorEastAsia" w:hAnsi="Times New Roman" w:cs="Times New Roman"/>
                <w:sz w:val="24"/>
                <w:szCs w:val="24"/>
              </w:rPr>
              <w:t>Hybrid 3</w:t>
            </w:r>
          </w:p>
        </w:tc>
        <w:tc>
          <w:tcPr>
            <w:tcW w:w="1866"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0.00944 (0.00212</w:t>
            </w:r>
            <w:r w:rsidRPr="00B92FA2">
              <w:rPr>
                <w:rFonts w:ascii="Times New Roman" w:eastAsiaTheme="minorEastAsia" w:hAnsi="Times New Roman" w:cs="Times New Roman"/>
                <w:sz w:val="24"/>
                <w:szCs w:val="24"/>
              </w:rPr>
              <w:t>)</w:t>
            </w:r>
          </w:p>
        </w:tc>
        <w:tc>
          <w:tcPr>
            <w:tcW w:w="983" w:type="dxa"/>
            <w:vAlign w:val="center"/>
          </w:tcPr>
          <w:p w:rsidR="000923EA" w:rsidRPr="00B92FA2" w:rsidRDefault="000923EA" w:rsidP="00E40845">
            <w:pPr>
              <w:spacing w:after="0" w:line="240" w:lineRule="auto"/>
              <w:jc w:val="center"/>
              <w:rPr>
                <w:rFonts w:ascii="Times New Roman" w:eastAsiaTheme="minorEastAsia" w:hAnsi="Times New Roman" w:cs="Times New Roman"/>
                <w:b/>
                <w:sz w:val="24"/>
                <w:szCs w:val="24"/>
              </w:rPr>
            </w:pPr>
            <w:r w:rsidRPr="00B92FA2">
              <w:rPr>
                <w:rFonts w:ascii="Times New Roman" w:eastAsiaTheme="minorEastAsia" w:hAnsi="Times New Roman" w:cs="Times New Roman"/>
                <w:b/>
                <w:sz w:val="24"/>
                <w:szCs w:val="24"/>
              </w:rPr>
              <w:t>4.2</w:t>
            </w:r>
            <w:r w:rsidRPr="00FA1C18">
              <w:rPr>
                <w:rFonts w:ascii="Times New Roman" w:eastAsiaTheme="minorEastAsia" w:hAnsi="Times New Roman" w:cs="Times New Roman"/>
                <w:sz w:val="24"/>
                <w:szCs w:val="24"/>
                <w:vertAlign w:val="superscript"/>
              </w:rPr>
              <w:t>b</w:t>
            </w:r>
          </w:p>
        </w:tc>
        <w:tc>
          <w:tcPr>
            <w:tcW w:w="1599"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95.3</w:t>
            </w:r>
          </w:p>
        </w:tc>
        <w:tc>
          <w:tcPr>
            <w:tcW w:w="971"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99.7</w:t>
            </w:r>
          </w:p>
        </w:tc>
        <w:tc>
          <w:tcPr>
            <w:tcW w:w="1754"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0.03886 (0.04580</w:t>
            </w:r>
            <w:r w:rsidRPr="00B92FA2">
              <w:rPr>
                <w:rFonts w:ascii="Times New Roman" w:eastAsiaTheme="minorEastAsia" w:hAnsi="Times New Roman" w:cs="Times New Roman"/>
                <w:sz w:val="24"/>
                <w:szCs w:val="24"/>
              </w:rPr>
              <w:t>)</w:t>
            </w:r>
          </w:p>
        </w:tc>
        <w:tc>
          <w:tcPr>
            <w:tcW w:w="1078" w:type="dxa"/>
            <w:vAlign w:val="center"/>
          </w:tcPr>
          <w:p w:rsidR="000923EA" w:rsidRPr="00B92FA2" w:rsidRDefault="000923EA" w:rsidP="00E40845">
            <w:pPr>
              <w:spacing w:after="0" w:line="240" w:lineRule="auto"/>
              <w:jc w:val="center"/>
              <w:rPr>
                <w:rFonts w:ascii="Times New Roman" w:eastAsiaTheme="minorEastAsia" w:hAnsi="Times New Roman" w:cs="Times New Roman"/>
                <w:b/>
                <w:sz w:val="24"/>
                <w:szCs w:val="24"/>
              </w:rPr>
            </w:pPr>
            <w:r w:rsidRPr="00B92FA2">
              <w:rPr>
                <w:rFonts w:ascii="Times New Roman" w:eastAsiaTheme="minorEastAsia" w:hAnsi="Times New Roman" w:cs="Times New Roman"/>
                <w:b/>
                <w:sz w:val="24"/>
                <w:szCs w:val="24"/>
              </w:rPr>
              <w:t>26.5</w:t>
            </w:r>
            <w:r w:rsidRPr="00FA1C18">
              <w:rPr>
                <w:rFonts w:ascii="Times New Roman" w:eastAsiaTheme="minorEastAsia" w:hAnsi="Times New Roman" w:cs="Times New Roman"/>
                <w:sz w:val="24"/>
                <w:szCs w:val="24"/>
                <w:vertAlign w:val="superscript"/>
              </w:rPr>
              <w:t>b</w:t>
            </w:r>
          </w:p>
        </w:tc>
        <w:tc>
          <w:tcPr>
            <w:tcW w:w="1521"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63.9</w:t>
            </w:r>
          </w:p>
        </w:tc>
        <w:tc>
          <w:tcPr>
            <w:tcW w:w="971"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40.5</w:t>
            </w:r>
          </w:p>
        </w:tc>
      </w:tr>
    </w:tbl>
    <w:p w:rsidR="000923EA" w:rsidRDefault="000923EA" w:rsidP="00E40845">
      <w:pPr>
        <w:spacing w:after="0" w:line="240" w:lineRule="auto"/>
        <w:rPr>
          <w:rFonts w:ascii="Times New Roman" w:eastAsiaTheme="minorEastAsia" w:hAnsi="Times New Roman" w:cs="Times New Roman"/>
          <w:b/>
          <w:sz w:val="24"/>
          <w:szCs w:val="24"/>
        </w:rPr>
      </w:pPr>
      <w:proofErr w:type="gramStart"/>
      <w:r w:rsidRPr="00AD038C">
        <w:rPr>
          <w:rFonts w:ascii="Times New Roman" w:eastAsiaTheme="minorEastAsia" w:hAnsi="Times New Roman" w:cs="Times New Roman"/>
          <w:vertAlign w:val="superscript"/>
        </w:rPr>
        <w:t>a</w:t>
      </w:r>
      <w:proofErr w:type="gramEnd"/>
      <w:r w:rsidRPr="00AD038C">
        <w:rPr>
          <w:rFonts w:ascii="Times New Roman" w:eastAsiaTheme="minorEastAsia" w:hAnsi="Times New Roman" w:cs="Times New Roman"/>
          <w:vertAlign w:val="superscript"/>
        </w:rPr>
        <w:t xml:space="preserve"> </w:t>
      </w:r>
      <w:r w:rsidRPr="00AD038C">
        <w:rPr>
          <w:rFonts w:ascii="Times New Roman" w:eastAsiaTheme="minorEastAsia" w:hAnsi="Times New Roman" w:cs="Times New Roman"/>
        </w:rPr>
        <w:t xml:space="preserve">Percent bias is highlighted in bold when positive (i.e. away from the null) rather than negative (i.e. towards the null); </w:t>
      </w:r>
      <w:r w:rsidRPr="00AD038C">
        <w:rPr>
          <w:rFonts w:ascii="Times New Roman" w:eastAsiaTheme="minorEastAsia" w:hAnsi="Times New Roman" w:cs="Times New Roman"/>
          <w:vertAlign w:val="superscript"/>
        </w:rPr>
        <w:t>b</w:t>
      </w:r>
      <w:r w:rsidRPr="00AD038C">
        <w:rPr>
          <w:rFonts w:ascii="Times New Roman" w:eastAsiaTheme="minorEastAsia" w:hAnsi="Times New Roman" w:cs="Times New Roman"/>
        </w:rPr>
        <w:t xml:space="preserve"> Bias not statistically significant at the 5% level based on a one sample t-test</w:t>
      </w:r>
      <w:r>
        <w:rPr>
          <w:rFonts w:ascii="Times New Roman" w:eastAsiaTheme="minorEastAsia" w:hAnsi="Times New Roman" w:cs="Times New Roman"/>
        </w:rPr>
        <w:t>.</w:t>
      </w:r>
    </w:p>
    <w:p w:rsidR="000D2FF9" w:rsidRDefault="000D2FF9">
      <w:pPr>
        <w:spacing w:after="200" w:line="276" w:lineRule="auto"/>
        <w:rPr>
          <w:rFonts w:ascii="Times New Roman" w:eastAsiaTheme="minorEastAsia" w:hAnsi="Times New Roman" w:cs="Times New Roman"/>
          <w:b/>
          <w:sz w:val="24"/>
          <w:szCs w:val="24"/>
        </w:rPr>
        <w:sectPr w:rsidR="000D2FF9" w:rsidSect="00E40845">
          <w:pgSz w:w="16838" w:h="11906" w:orient="landscape"/>
          <w:pgMar w:top="1134" w:right="1440" w:bottom="1134" w:left="1440" w:header="709" w:footer="709" w:gutter="0"/>
          <w:cols w:space="708"/>
          <w:docGrid w:linePitch="360"/>
        </w:sectPr>
      </w:pPr>
    </w:p>
    <w:p w:rsidR="000D2FF9" w:rsidRPr="00CA3582" w:rsidRDefault="000D2FF9" w:rsidP="000D2FF9">
      <w:pPr>
        <w:spacing w:line="480" w:lineRule="auto"/>
        <w:rPr>
          <w:rFonts w:ascii="Times New Roman" w:hAnsi="Times New Roman" w:cs="Times New Roman"/>
          <w:b/>
          <w:sz w:val="24"/>
          <w:szCs w:val="24"/>
        </w:rPr>
      </w:pPr>
      <w:r w:rsidRPr="00CA3582">
        <w:rPr>
          <w:rFonts w:ascii="Times New Roman" w:hAnsi="Times New Roman" w:cs="Times New Roman"/>
          <w:b/>
          <w:sz w:val="24"/>
          <w:szCs w:val="24"/>
        </w:rPr>
        <w:lastRenderedPageBreak/>
        <w:t>References</w:t>
      </w:r>
    </w:p>
    <w:p w:rsidR="000D2FF9" w:rsidRDefault="000D2FF9" w:rsidP="000D2FF9">
      <w:pPr>
        <w:spacing w:line="480" w:lineRule="auto"/>
        <w:rPr>
          <w:rFonts w:ascii="Times New Roman" w:hAnsi="Times New Roman" w:cs="Times New Roman"/>
          <w:sz w:val="24"/>
          <w:szCs w:val="24"/>
        </w:rPr>
      </w:pPr>
      <w:r w:rsidRPr="00CA3582">
        <w:rPr>
          <w:rFonts w:ascii="Times New Roman" w:hAnsi="Times New Roman" w:cs="Times New Roman"/>
          <w:sz w:val="24"/>
          <w:szCs w:val="24"/>
        </w:rPr>
        <w:t xml:space="preserve">[1] </w:t>
      </w:r>
      <w:r w:rsidRPr="00897021">
        <w:rPr>
          <w:rFonts w:ascii="Times New Roman" w:hAnsi="Times New Roman" w:cs="Times New Roman"/>
          <w:sz w:val="24"/>
          <w:szCs w:val="24"/>
        </w:rPr>
        <w:t>Katsouyanni K, Samet JM. Air pollution and Health: A European and North American</w:t>
      </w:r>
      <w:r>
        <w:rPr>
          <w:rFonts w:ascii="Times New Roman" w:hAnsi="Times New Roman" w:cs="Times New Roman"/>
          <w:sz w:val="24"/>
          <w:szCs w:val="24"/>
        </w:rPr>
        <w:t xml:space="preserve"> </w:t>
      </w:r>
      <w:r w:rsidRPr="00897021">
        <w:rPr>
          <w:rFonts w:ascii="Times New Roman" w:hAnsi="Times New Roman" w:cs="Times New Roman"/>
          <w:sz w:val="24"/>
          <w:szCs w:val="24"/>
        </w:rPr>
        <w:t xml:space="preserve">Approach (APHENA). Health Effect Institute Report, Number 142, October 2009, p28 and 43, Tables 11 and 32. </w:t>
      </w:r>
      <w:proofErr w:type="gramStart"/>
      <w:r w:rsidRPr="00897021">
        <w:rPr>
          <w:rFonts w:ascii="Times New Roman" w:hAnsi="Times New Roman" w:cs="Times New Roman"/>
          <w:sz w:val="24"/>
          <w:szCs w:val="24"/>
        </w:rPr>
        <w:t xml:space="preserve">[Lag 1, partial autocorrelation function, natural </w:t>
      </w:r>
      <w:proofErr w:type="spellStart"/>
      <w:r w:rsidRPr="00897021">
        <w:rPr>
          <w:rFonts w:ascii="Times New Roman" w:hAnsi="Times New Roman" w:cs="Times New Roman"/>
          <w:sz w:val="24"/>
          <w:szCs w:val="24"/>
        </w:rPr>
        <w:t>spline</w:t>
      </w:r>
      <w:proofErr w:type="spellEnd"/>
      <w:r w:rsidRPr="00897021">
        <w:rPr>
          <w:rFonts w:ascii="Times New Roman" w:hAnsi="Times New Roman" w:cs="Times New Roman"/>
          <w:sz w:val="24"/>
          <w:szCs w:val="24"/>
        </w:rPr>
        <w:t xml:space="preserve"> model]</w:t>
      </w:r>
      <w:r w:rsidRPr="00897021">
        <w:rPr>
          <w:rFonts w:ascii="Times New Roman" w:hAnsi="Times New Roman" w:cs="Times New Roman"/>
          <w:i/>
          <w:sz w:val="24"/>
          <w:szCs w:val="24"/>
        </w:rPr>
        <w:t>.</w:t>
      </w:r>
      <w:proofErr w:type="gramEnd"/>
    </w:p>
    <w:p w:rsidR="000D2FF9" w:rsidRPr="00081BC5" w:rsidRDefault="000D2FF9" w:rsidP="000D2FF9">
      <w:pPr>
        <w:spacing w:line="480" w:lineRule="auto"/>
        <w:rPr>
          <w:rFonts w:ascii="Times New Roman" w:hAnsi="Times New Roman" w:cs="Times New Roman"/>
          <w:sz w:val="24"/>
          <w:szCs w:val="24"/>
        </w:rPr>
      </w:pPr>
      <w:r w:rsidRPr="00595437">
        <w:rPr>
          <w:rFonts w:ascii="Times New Roman" w:hAnsi="Times New Roman" w:cs="Times New Roman"/>
          <w:sz w:val="24"/>
          <w:szCs w:val="24"/>
        </w:rPr>
        <w:t>[2] Hoek G, Krishnan RM, Beelen R, Peters A, Ost</w:t>
      </w:r>
      <w:r>
        <w:rPr>
          <w:rFonts w:ascii="Times New Roman" w:hAnsi="Times New Roman" w:cs="Times New Roman"/>
          <w:sz w:val="24"/>
          <w:szCs w:val="24"/>
        </w:rPr>
        <w:t>ro B, Brunekreef B, Kaufman JD. Long-</w:t>
      </w:r>
      <w:r w:rsidRPr="00595437">
        <w:rPr>
          <w:rFonts w:ascii="Times New Roman" w:hAnsi="Times New Roman" w:cs="Times New Roman"/>
          <w:sz w:val="24"/>
          <w:szCs w:val="24"/>
        </w:rPr>
        <w:t xml:space="preserve">term air pollution exposure </w:t>
      </w:r>
      <w:r w:rsidRPr="00081BC5">
        <w:rPr>
          <w:rFonts w:ascii="Times New Roman" w:hAnsi="Times New Roman" w:cs="Times New Roman"/>
          <w:sz w:val="24"/>
          <w:szCs w:val="24"/>
        </w:rPr>
        <w:t>and cardio- respiratory mortality: a review. Environ Health 2013</w:t>
      </w:r>
      <w:proofErr w:type="gramStart"/>
      <w:r w:rsidRPr="00081BC5">
        <w:rPr>
          <w:rFonts w:ascii="Times New Roman" w:hAnsi="Times New Roman" w:cs="Times New Roman"/>
          <w:sz w:val="24"/>
          <w:szCs w:val="24"/>
        </w:rPr>
        <w:t>;12</w:t>
      </w:r>
      <w:proofErr w:type="gramEnd"/>
      <w:r w:rsidRPr="00081BC5">
        <w:rPr>
          <w:rFonts w:ascii="Times New Roman" w:hAnsi="Times New Roman" w:cs="Times New Roman"/>
          <w:sz w:val="24"/>
          <w:szCs w:val="24"/>
        </w:rPr>
        <w:t xml:space="preserve">(1):43. </w:t>
      </w:r>
    </w:p>
    <w:p w:rsidR="000D2FF9" w:rsidRPr="00081BC5" w:rsidRDefault="000D2FF9" w:rsidP="000D2FF9">
      <w:pPr>
        <w:spacing w:line="480" w:lineRule="auto"/>
        <w:rPr>
          <w:rFonts w:ascii="Times New Roman" w:hAnsi="Times New Roman" w:cs="Times New Roman"/>
          <w:sz w:val="24"/>
          <w:szCs w:val="24"/>
          <w:highlight w:val="yellow"/>
        </w:rPr>
      </w:pPr>
      <w:r w:rsidRPr="00081BC5">
        <w:rPr>
          <w:rFonts w:ascii="Times New Roman" w:hAnsi="Times New Roman" w:cs="Times New Roman"/>
          <w:sz w:val="24"/>
          <w:szCs w:val="24"/>
        </w:rPr>
        <w:t xml:space="preserve">[3] Anderson HR, Atkinson RW, </w:t>
      </w:r>
      <w:proofErr w:type="spellStart"/>
      <w:r w:rsidRPr="00081BC5">
        <w:rPr>
          <w:rFonts w:ascii="Times New Roman" w:hAnsi="Times New Roman" w:cs="Times New Roman"/>
          <w:sz w:val="24"/>
          <w:szCs w:val="24"/>
        </w:rPr>
        <w:t>Bremner</w:t>
      </w:r>
      <w:proofErr w:type="spellEnd"/>
      <w:r w:rsidRPr="00081BC5">
        <w:rPr>
          <w:rFonts w:ascii="Times New Roman" w:hAnsi="Times New Roman" w:cs="Times New Roman"/>
          <w:sz w:val="24"/>
          <w:szCs w:val="24"/>
        </w:rPr>
        <w:t xml:space="preserve"> SA, Carrington J, Peacock J. Quantitative systematic review of short term associations between ambient air pollution (particulate matter, ozone, nitrogen dioxide, sulphur dioxide and carbon monoxide), and mortality and morbidity. Report to Department of Health revised following first review, June 2007, p69, Table 4.2a. URL: </w:t>
      </w:r>
      <w:hyperlink r:id="rId8" w:history="1">
        <w:r w:rsidRPr="00081BC5">
          <w:rPr>
            <w:rStyle w:val="-"/>
            <w:rFonts w:ascii="Times New Roman" w:hAnsi="Times New Roman" w:cs="Times New Roman"/>
          </w:rPr>
          <w:t>https://www.gov.uk/government/publications/quantitative-systematic-review-of-short-term-associations-between-ambient-air-pollution-particulate-matter-ozone-nitrogen-dioxide-sulphur-dioxide-and-carbon-monoxide-and-mortality-and-morbidity</w:t>
        </w:r>
      </w:hyperlink>
    </w:p>
    <w:p w:rsidR="000D2FF9" w:rsidRDefault="000D2FF9" w:rsidP="000D2FF9">
      <w:pPr>
        <w:spacing w:line="480" w:lineRule="auto"/>
        <w:rPr>
          <w:rFonts w:ascii="Times New Roman" w:hAnsi="Times New Roman" w:cs="Times New Roman"/>
          <w:sz w:val="24"/>
          <w:szCs w:val="24"/>
        </w:rPr>
      </w:pPr>
      <w:r w:rsidRPr="00071485">
        <w:rPr>
          <w:rFonts w:ascii="Times New Roman" w:hAnsi="Times New Roman" w:cs="Times New Roman"/>
          <w:sz w:val="24"/>
          <w:szCs w:val="24"/>
        </w:rPr>
        <w:t>[4] Faustini</w:t>
      </w:r>
      <w:r>
        <w:rPr>
          <w:rFonts w:ascii="Times New Roman" w:hAnsi="Times New Roman" w:cs="Times New Roman"/>
          <w:sz w:val="24"/>
          <w:szCs w:val="24"/>
        </w:rPr>
        <w:t xml:space="preserve"> A, </w:t>
      </w:r>
      <w:r w:rsidRPr="00071485">
        <w:rPr>
          <w:rFonts w:ascii="Times New Roman" w:hAnsi="Times New Roman" w:cs="Times New Roman"/>
          <w:sz w:val="24"/>
          <w:szCs w:val="24"/>
        </w:rPr>
        <w:t>Rapp</w:t>
      </w:r>
      <w:r>
        <w:rPr>
          <w:rFonts w:ascii="Times New Roman" w:hAnsi="Times New Roman" w:cs="Times New Roman"/>
          <w:sz w:val="24"/>
          <w:szCs w:val="24"/>
        </w:rPr>
        <w:t xml:space="preserve"> R, </w:t>
      </w:r>
      <w:r w:rsidRPr="00071485">
        <w:rPr>
          <w:rFonts w:ascii="Times New Roman" w:hAnsi="Times New Roman" w:cs="Times New Roman"/>
          <w:sz w:val="24"/>
          <w:szCs w:val="24"/>
        </w:rPr>
        <w:t>Forastiere</w:t>
      </w:r>
      <w:r>
        <w:rPr>
          <w:rFonts w:ascii="Times New Roman" w:hAnsi="Times New Roman" w:cs="Times New Roman"/>
          <w:sz w:val="24"/>
          <w:szCs w:val="24"/>
        </w:rPr>
        <w:t xml:space="preserve"> F. </w:t>
      </w:r>
      <w:r w:rsidRPr="00071485">
        <w:rPr>
          <w:rFonts w:ascii="Times New Roman" w:hAnsi="Times New Roman" w:cs="Times New Roman"/>
          <w:sz w:val="24"/>
          <w:szCs w:val="24"/>
        </w:rPr>
        <w:t>Nitrogen dioxide and mortality: review and meta-analysis of long-term studies</w:t>
      </w:r>
      <w:r>
        <w:rPr>
          <w:rFonts w:ascii="Times New Roman" w:hAnsi="Times New Roman" w:cs="Times New Roman"/>
          <w:sz w:val="24"/>
          <w:szCs w:val="24"/>
        </w:rPr>
        <w:t xml:space="preserve">.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Respir</w:t>
      </w:r>
      <w:proofErr w:type="spellEnd"/>
      <w:r>
        <w:rPr>
          <w:rFonts w:ascii="Times New Roman" w:hAnsi="Times New Roman" w:cs="Times New Roman"/>
          <w:sz w:val="24"/>
          <w:szCs w:val="24"/>
        </w:rPr>
        <w:t xml:space="preserve"> J 2014</w:t>
      </w:r>
      <w:proofErr w:type="gramStart"/>
      <w:r w:rsidRPr="00071485">
        <w:rPr>
          <w:rFonts w:ascii="Times New Roman" w:hAnsi="Times New Roman" w:cs="Times New Roman"/>
          <w:sz w:val="24"/>
          <w:szCs w:val="24"/>
        </w:rPr>
        <w:t>;44</w:t>
      </w:r>
      <w:proofErr w:type="gramEnd"/>
      <w:r w:rsidRPr="00071485">
        <w:rPr>
          <w:rFonts w:ascii="Times New Roman" w:hAnsi="Times New Roman" w:cs="Times New Roman"/>
          <w:sz w:val="24"/>
          <w:szCs w:val="24"/>
        </w:rPr>
        <w:t xml:space="preserve">(3):744-53. </w:t>
      </w:r>
    </w:p>
    <w:p w:rsidR="000D2FF9" w:rsidRPr="00CA3582" w:rsidRDefault="000D2FF9" w:rsidP="000D2FF9">
      <w:pPr>
        <w:spacing w:line="480" w:lineRule="auto"/>
        <w:rPr>
          <w:rFonts w:ascii="Times New Roman" w:hAnsi="Times New Roman" w:cs="Times New Roman"/>
          <w:sz w:val="24"/>
          <w:szCs w:val="24"/>
          <w:highlight w:val="yellow"/>
        </w:rPr>
      </w:pPr>
      <w:r w:rsidRPr="00E9040F">
        <w:rPr>
          <w:rFonts w:ascii="Times New Roman" w:hAnsi="Times New Roman" w:cs="Times New Roman"/>
          <w:sz w:val="24"/>
          <w:szCs w:val="24"/>
        </w:rPr>
        <w:t xml:space="preserve">[5] Katsoulis M, Dimakopoulou K, </w:t>
      </w:r>
      <w:proofErr w:type="spellStart"/>
      <w:r w:rsidRPr="00E9040F">
        <w:rPr>
          <w:rFonts w:ascii="Times New Roman" w:hAnsi="Times New Roman" w:cs="Times New Roman"/>
          <w:sz w:val="24"/>
          <w:szCs w:val="24"/>
        </w:rPr>
        <w:t>Pedeli</w:t>
      </w:r>
      <w:proofErr w:type="spellEnd"/>
      <w:r w:rsidRPr="00E9040F">
        <w:rPr>
          <w:rFonts w:ascii="Times New Roman" w:hAnsi="Times New Roman" w:cs="Times New Roman"/>
          <w:sz w:val="24"/>
          <w:szCs w:val="24"/>
        </w:rPr>
        <w:t xml:space="preserve"> X, Trichopoulos, </w:t>
      </w:r>
      <w:proofErr w:type="spellStart"/>
      <w:r w:rsidRPr="00E9040F">
        <w:rPr>
          <w:rFonts w:ascii="Times New Roman" w:hAnsi="Times New Roman" w:cs="Times New Roman"/>
          <w:sz w:val="24"/>
          <w:szCs w:val="24"/>
        </w:rPr>
        <w:t>Gysparis</w:t>
      </w:r>
      <w:proofErr w:type="spellEnd"/>
      <w:r w:rsidRPr="00E9040F">
        <w:rPr>
          <w:rFonts w:ascii="Times New Roman" w:hAnsi="Times New Roman" w:cs="Times New Roman"/>
          <w:sz w:val="24"/>
          <w:szCs w:val="24"/>
        </w:rPr>
        <w:t xml:space="preserve"> A, Trichopoulou A, Katsouyanni K. Long-term exposure to traffic-related air pollution and cardiovascular health in a Greek cohort study. </w:t>
      </w:r>
      <w:proofErr w:type="spellStart"/>
      <w:r w:rsidRPr="00E9040F">
        <w:rPr>
          <w:rFonts w:ascii="Times New Roman" w:hAnsi="Times New Roman" w:cs="Times New Roman"/>
          <w:sz w:val="24"/>
          <w:szCs w:val="24"/>
        </w:rPr>
        <w:t>Sci</w:t>
      </w:r>
      <w:proofErr w:type="spellEnd"/>
      <w:r w:rsidRPr="00E9040F">
        <w:rPr>
          <w:rFonts w:ascii="Times New Roman" w:hAnsi="Times New Roman" w:cs="Times New Roman"/>
          <w:sz w:val="24"/>
          <w:szCs w:val="24"/>
        </w:rPr>
        <w:t xml:space="preserve"> Total Environ 2014</w:t>
      </w:r>
      <w:proofErr w:type="gramStart"/>
      <w:r w:rsidRPr="00E9040F">
        <w:rPr>
          <w:rFonts w:ascii="Times New Roman" w:hAnsi="Times New Roman" w:cs="Times New Roman"/>
          <w:sz w:val="24"/>
          <w:szCs w:val="24"/>
        </w:rPr>
        <w:t>;490</w:t>
      </w:r>
      <w:proofErr w:type="gramEnd"/>
      <w:r w:rsidRPr="00E9040F">
        <w:rPr>
          <w:rFonts w:ascii="Times New Roman" w:hAnsi="Times New Roman" w:cs="Times New Roman"/>
          <w:sz w:val="24"/>
          <w:szCs w:val="24"/>
        </w:rPr>
        <w:t>;934-940. (Table 2)</w:t>
      </w:r>
    </w:p>
    <w:p w:rsidR="000D2FF9" w:rsidRDefault="000D2FF9" w:rsidP="000D2FF9">
      <w:pPr>
        <w:spacing w:line="480" w:lineRule="auto"/>
        <w:rPr>
          <w:rFonts w:ascii="Times New Roman" w:hAnsi="Times New Roman" w:cs="Times New Roman"/>
          <w:sz w:val="24"/>
          <w:szCs w:val="24"/>
        </w:rPr>
      </w:pPr>
      <w:r w:rsidRPr="0056146B">
        <w:rPr>
          <w:rFonts w:ascii="Times New Roman" w:hAnsi="Times New Roman" w:cs="Times New Roman"/>
          <w:sz w:val="24"/>
          <w:szCs w:val="24"/>
        </w:rPr>
        <w:t xml:space="preserve">[6] WHO. </w:t>
      </w:r>
      <w:proofErr w:type="gramStart"/>
      <w:r w:rsidRPr="0056146B">
        <w:rPr>
          <w:rFonts w:ascii="Times New Roman" w:hAnsi="Times New Roman" w:cs="Times New Roman"/>
          <w:sz w:val="24"/>
          <w:szCs w:val="24"/>
        </w:rPr>
        <w:t>Health risk of air pollution in Europe - HRAPIE project.</w:t>
      </w:r>
      <w:proofErr w:type="gramEnd"/>
      <w:r w:rsidRPr="0056146B">
        <w:rPr>
          <w:rFonts w:ascii="Times New Roman" w:hAnsi="Times New Roman" w:cs="Times New Roman"/>
          <w:sz w:val="24"/>
          <w:szCs w:val="24"/>
        </w:rPr>
        <w:t xml:space="preserve"> </w:t>
      </w:r>
      <w:proofErr w:type="gramStart"/>
      <w:r w:rsidRPr="0056146B">
        <w:rPr>
          <w:rFonts w:ascii="Times New Roman" w:hAnsi="Times New Roman" w:cs="Times New Roman"/>
          <w:sz w:val="24"/>
          <w:szCs w:val="24"/>
        </w:rPr>
        <w:t>Recommendations for concentration–response functions for cost–benefit analysis of particulate matter, ozone and nitrogen dioxide.</w:t>
      </w:r>
      <w:proofErr w:type="gramEnd"/>
      <w:r w:rsidRPr="0056146B">
        <w:rPr>
          <w:rFonts w:ascii="Times New Roman" w:hAnsi="Times New Roman" w:cs="Times New Roman"/>
          <w:sz w:val="24"/>
          <w:szCs w:val="24"/>
        </w:rPr>
        <w:t xml:space="preserve"> WHO Regional Office for Europe Report, 2013, page 6.</w:t>
      </w:r>
    </w:p>
    <w:p w:rsidR="000D2FF9" w:rsidRPr="00CA3582" w:rsidRDefault="000D2FF9" w:rsidP="000D2FF9">
      <w:pPr>
        <w:spacing w:line="480" w:lineRule="auto"/>
        <w:rPr>
          <w:rFonts w:ascii="Times New Roman" w:hAnsi="Times New Roman" w:cs="Times New Roman"/>
          <w:sz w:val="24"/>
          <w:szCs w:val="24"/>
        </w:rPr>
      </w:pPr>
      <w:r w:rsidRPr="00406FA0">
        <w:rPr>
          <w:rFonts w:ascii="Times New Roman" w:hAnsi="Times New Roman" w:cs="Times New Roman"/>
          <w:sz w:val="24"/>
          <w:szCs w:val="24"/>
        </w:rPr>
        <w:t xml:space="preserve">[7] </w:t>
      </w:r>
      <w:proofErr w:type="spellStart"/>
      <w:r w:rsidRPr="00406FA0">
        <w:rPr>
          <w:rFonts w:ascii="Times New Roman" w:hAnsi="Times New Roman" w:cs="Times New Roman"/>
          <w:sz w:val="24"/>
          <w:szCs w:val="24"/>
        </w:rPr>
        <w:t>Kloog</w:t>
      </w:r>
      <w:proofErr w:type="spellEnd"/>
      <w:r w:rsidRPr="00406FA0">
        <w:rPr>
          <w:rFonts w:ascii="Times New Roman" w:hAnsi="Times New Roman" w:cs="Times New Roman"/>
          <w:sz w:val="24"/>
          <w:szCs w:val="24"/>
        </w:rPr>
        <w:t xml:space="preserve"> I, </w:t>
      </w:r>
      <w:proofErr w:type="spellStart"/>
      <w:r w:rsidRPr="00406FA0">
        <w:rPr>
          <w:rFonts w:ascii="Times New Roman" w:hAnsi="Times New Roman" w:cs="Times New Roman"/>
          <w:sz w:val="24"/>
          <w:szCs w:val="24"/>
        </w:rPr>
        <w:t>Coull</w:t>
      </w:r>
      <w:proofErr w:type="spellEnd"/>
      <w:r w:rsidRPr="00406FA0">
        <w:rPr>
          <w:rFonts w:ascii="Times New Roman" w:hAnsi="Times New Roman" w:cs="Times New Roman"/>
          <w:sz w:val="24"/>
          <w:szCs w:val="24"/>
        </w:rPr>
        <w:t xml:space="preserve"> BA, Zanobetti A, Koutrakis P,</w:t>
      </w:r>
      <w:r>
        <w:rPr>
          <w:rFonts w:ascii="Times New Roman" w:hAnsi="Times New Roman" w:cs="Times New Roman"/>
          <w:sz w:val="24"/>
          <w:szCs w:val="24"/>
        </w:rPr>
        <w:t xml:space="preserve"> Schwartz JD. </w:t>
      </w:r>
      <w:proofErr w:type="gramStart"/>
      <w:r>
        <w:rPr>
          <w:rFonts w:ascii="Times New Roman" w:hAnsi="Times New Roman" w:cs="Times New Roman"/>
          <w:sz w:val="24"/>
          <w:szCs w:val="24"/>
        </w:rPr>
        <w:t xml:space="preserve">Acute and chronic </w:t>
      </w:r>
      <w:r w:rsidRPr="00406FA0">
        <w:rPr>
          <w:rFonts w:ascii="Times New Roman" w:hAnsi="Times New Roman" w:cs="Times New Roman"/>
          <w:sz w:val="24"/>
          <w:szCs w:val="24"/>
        </w:rPr>
        <w:t>effects of particles on hospital admis</w:t>
      </w:r>
      <w:r>
        <w:rPr>
          <w:rFonts w:ascii="Times New Roman" w:hAnsi="Times New Roman" w:cs="Times New Roman"/>
          <w:sz w:val="24"/>
          <w:szCs w:val="24"/>
        </w:rPr>
        <w:t>sions in New-England.</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PLoS</w:t>
      </w:r>
      <w:proofErr w:type="spellEnd"/>
      <w:r>
        <w:rPr>
          <w:rFonts w:ascii="Times New Roman" w:hAnsi="Times New Roman" w:cs="Times New Roman"/>
          <w:sz w:val="24"/>
          <w:szCs w:val="24"/>
        </w:rPr>
        <w:t xml:space="preserve"> One </w:t>
      </w:r>
      <w:r w:rsidRPr="00406FA0">
        <w:rPr>
          <w:rFonts w:ascii="Times New Roman" w:hAnsi="Times New Roman" w:cs="Times New Roman"/>
          <w:sz w:val="24"/>
          <w:szCs w:val="24"/>
        </w:rPr>
        <w:t>2012</w:t>
      </w:r>
      <w:proofErr w:type="gramStart"/>
      <w:r w:rsidRPr="00406FA0">
        <w:rPr>
          <w:rFonts w:ascii="Times New Roman" w:hAnsi="Times New Roman" w:cs="Times New Roman"/>
          <w:sz w:val="24"/>
          <w:szCs w:val="24"/>
        </w:rPr>
        <w:t>;7</w:t>
      </w:r>
      <w:proofErr w:type="gramEnd"/>
      <w:r w:rsidRPr="00406FA0">
        <w:rPr>
          <w:rFonts w:ascii="Times New Roman" w:hAnsi="Times New Roman" w:cs="Times New Roman"/>
          <w:sz w:val="24"/>
          <w:szCs w:val="24"/>
        </w:rPr>
        <w:t>(4):e34664. (Table 3)</w:t>
      </w:r>
    </w:p>
    <w:p w:rsidR="000D2FF9" w:rsidRPr="00CA3582" w:rsidRDefault="000D2FF9" w:rsidP="000D2FF9">
      <w:pPr>
        <w:spacing w:line="480" w:lineRule="auto"/>
        <w:rPr>
          <w:rFonts w:ascii="Times New Roman" w:hAnsi="Times New Roman" w:cs="Times New Roman"/>
          <w:sz w:val="24"/>
          <w:szCs w:val="24"/>
        </w:rPr>
      </w:pPr>
      <w:r w:rsidRPr="00CA3582">
        <w:rPr>
          <w:rFonts w:ascii="Times New Roman" w:eastAsia="Times New Roman" w:hAnsi="Times New Roman" w:cs="Times New Roman"/>
          <w:sz w:val="24"/>
          <w:szCs w:val="24"/>
          <w:lang w:eastAsia="en-GB"/>
        </w:rPr>
        <w:lastRenderedPageBreak/>
        <w:t>[8] Office for National Statistics. 2011 Census: Usual residents by resident type, and population density, number of households with at least one usual resident and average household size, Output Areas (OAs) in London.</w:t>
      </w:r>
      <w:r w:rsidRPr="00CA3582">
        <w:rPr>
          <w:rFonts w:ascii="Times New Roman" w:eastAsia="Times New Roman" w:hAnsi="Times New Roman" w:cs="Times New Roman"/>
          <w:sz w:val="24"/>
          <w:szCs w:val="24"/>
          <w:u w:val="single"/>
          <w:lang w:eastAsia="en-GB"/>
        </w:rPr>
        <w:t xml:space="preserve"> </w:t>
      </w:r>
      <w:r>
        <w:rPr>
          <w:rFonts w:ascii="Times New Roman" w:eastAsia="Times New Roman" w:hAnsi="Times New Roman" w:cs="Times New Roman"/>
          <w:sz w:val="24"/>
          <w:szCs w:val="24"/>
          <w:u w:val="single"/>
          <w:lang w:eastAsia="en-GB"/>
        </w:rPr>
        <w:t xml:space="preserve"> </w:t>
      </w:r>
      <w:hyperlink w:history="1">
        <w:proofErr w:type="gramStart"/>
        <w:r w:rsidRPr="00841EBA">
          <w:rPr>
            <w:rStyle w:val="-"/>
            <w:rFonts w:ascii="Times New Roman" w:eastAsia="Times New Roman" w:hAnsi="Times New Roman" w:cs="Times New Roman"/>
            <w:sz w:val="24"/>
            <w:szCs w:val="24"/>
            <w:lang w:eastAsia="en-GB"/>
          </w:rPr>
          <w:t>https://www.ons.gov.uk /peoplepopulationandcommunity/ populationandmigration/ populationestimates/datasets/ 2011censuspopulationandhouseholdestimatesforwardsandoutputareasinenglandandwales</w:t>
        </w:r>
      </w:hyperlink>
      <w:r w:rsidRPr="00CA3582">
        <w:rPr>
          <w:rFonts w:ascii="Times New Roman" w:eastAsia="Times New Roman" w:hAnsi="Times New Roman" w:cs="Times New Roman"/>
          <w:color w:val="0000FF" w:themeColor="hyperlink"/>
          <w:sz w:val="24"/>
          <w:szCs w:val="24"/>
          <w:u w:val="single"/>
          <w:lang w:eastAsia="en-GB"/>
        </w:rPr>
        <w:t>.</w:t>
      </w:r>
      <w:proofErr w:type="gramEnd"/>
      <w:r w:rsidRPr="00CA3582">
        <w:rPr>
          <w:rFonts w:ascii="Times New Roman" w:eastAsia="Times New Roman" w:hAnsi="Times New Roman" w:cs="Times New Roman"/>
          <w:color w:val="000000"/>
          <w:sz w:val="24"/>
          <w:szCs w:val="24"/>
          <w:lang w:eastAsia="en-GB"/>
        </w:rPr>
        <w:t xml:space="preserve"> </w:t>
      </w:r>
      <w:proofErr w:type="gramStart"/>
      <w:r w:rsidRPr="00CA3582">
        <w:rPr>
          <w:rFonts w:ascii="Times New Roman" w:eastAsia="Times New Roman" w:hAnsi="Times New Roman" w:cs="Times New Roman"/>
          <w:color w:val="000000"/>
          <w:sz w:val="24"/>
          <w:szCs w:val="24"/>
          <w:lang w:eastAsia="en-GB"/>
        </w:rPr>
        <w:t>Accessed 22 Aug 2017.</w:t>
      </w:r>
      <w:proofErr w:type="gramEnd"/>
      <w:r w:rsidRPr="00CA3582">
        <w:rPr>
          <w:rFonts w:ascii="Times New Roman" w:eastAsia="Times New Roman" w:hAnsi="Times New Roman" w:cs="Times New Roman"/>
          <w:color w:val="000000"/>
          <w:sz w:val="24"/>
          <w:szCs w:val="24"/>
          <w:lang w:eastAsia="en-GB"/>
        </w:rPr>
        <w:t xml:space="preserve"> The data are © Crown Copyright 2012, licensed under the Open Government Licence v3.0.</w:t>
      </w:r>
      <w:r w:rsidRPr="00CA3582">
        <w:rPr>
          <w:rFonts w:ascii="Times New Roman" w:hAnsi="Times New Roman" w:cs="Times New Roman"/>
          <w:sz w:val="24"/>
          <w:szCs w:val="24"/>
        </w:rPr>
        <w:t xml:space="preserve"> </w:t>
      </w:r>
      <w:hyperlink r:id="rId9" w:history="1">
        <w:r w:rsidRPr="00CA3582">
          <w:rPr>
            <w:rFonts w:ascii="Times New Roman" w:eastAsia="Times New Roman" w:hAnsi="Times New Roman" w:cs="Times New Roman"/>
            <w:color w:val="0000FF" w:themeColor="hyperlink"/>
            <w:sz w:val="24"/>
            <w:szCs w:val="24"/>
            <w:u w:val="single"/>
            <w:lang w:eastAsia="en-GB"/>
          </w:rPr>
          <w:t>http://www.nationalarchives.gov.uk/doc/open-government-licence/version/3/</w:t>
        </w:r>
      </w:hyperlink>
      <w:r w:rsidRPr="00CA3582">
        <w:rPr>
          <w:rFonts w:ascii="Times New Roman" w:eastAsia="Times New Roman" w:hAnsi="Times New Roman" w:cs="Times New Roman"/>
          <w:color w:val="0000FF" w:themeColor="hyperlink"/>
          <w:sz w:val="24"/>
          <w:szCs w:val="24"/>
          <w:u w:val="single"/>
          <w:lang w:eastAsia="en-GB"/>
        </w:rPr>
        <w:t>.</w:t>
      </w:r>
    </w:p>
    <w:p w:rsidR="000D2FF9" w:rsidRPr="00CA3582" w:rsidRDefault="000D2FF9" w:rsidP="000D2FF9">
      <w:pPr>
        <w:spacing w:line="480" w:lineRule="auto"/>
        <w:rPr>
          <w:rFonts w:ascii="Times New Roman" w:eastAsia="Times New Roman" w:hAnsi="Times New Roman" w:cs="Times New Roman"/>
          <w:color w:val="0000FF" w:themeColor="hyperlink"/>
          <w:sz w:val="24"/>
          <w:szCs w:val="24"/>
          <w:u w:val="single"/>
          <w:lang w:eastAsia="en-GB"/>
        </w:rPr>
      </w:pPr>
      <w:r w:rsidRPr="00CA3582">
        <w:rPr>
          <w:rFonts w:ascii="Times New Roman" w:hAnsi="Times New Roman" w:cs="Times New Roman"/>
          <w:sz w:val="24"/>
          <w:szCs w:val="24"/>
        </w:rPr>
        <w:t>[9]</w:t>
      </w:r>
      <w:r w:rsidRPr="00CA3582">
        <w:rPr>
          <w:rFonts w:ascii="Times New Roman" w:hAnsi="Times New Roman" w:cs="Times New Roman"/>
          <w:color w:val="000000"/>
          <w:sz w:val="24"/>
          <w:szCs w:val="24"/>
        </w:rPr>
        <w:t xml:space="preserve"> </w:t>
      </w:r>
      <w:r w:rsidRPr="00CA3582">
        <w:rPr>
          <w:rFonts w:ascii="Times New Roman" w:eastAsia="Times New Roman" w:hAnsi="Times New Roman" w:cs="Times New Roman"/>
          <w:color w:val="000000"/>
          <w:sz w:val="24"/>
          <w:szCs w:val="24"/>
          <w:lang w:eastAsia="en-GB"/>
        </w:rPr>
        <w:t xml:space="preserve">Office for National Statistics‚ National Records of Scotland‚ Northern Ireland Statistics and Research Agency. Mortality Statistics: Deaths registered by area of usual residence, 2011 registrations. </w:t>
      </w:r>
      <w:hyperlink r:id="rId10" w:history="1">
        <w:proofErr w:type="gramStart"/>
        <w:r w:rsidRPr="00841EBA">
          <w:rPr>
            <w:rStyle w:val="-"/>
            <w:rFonts w:ascii="Times New Roman" w:eastAsia="Times New Roman" w:hAnsi="Times New Roman" w:cs="Times New Roman"/>
            <w:sz w:val="24"/>
            <w:szCs w:val="24"/>
            <w:lang w:eastAsia="en-GB"/>
          </w:rPr>
          <w:t>https://www.ons.gov.uk/peoplepopulationandcommunity/ birthsdeathsandmarriages/deaths/datasets/deathsregisteredbyareaofusualresidenceenglandandwales</w:t>
        </w:r>
      </w:hyperlink>
      <w:r w:rsidRPr="00CA3582">
        <w:rPr>
          <w:rFonts w:ascii="Times New Roman" w:eastAsia="Times New Roman" w:hAnsi="Times New Roman" w:cs="Times New Roman"/>
          <w:color w:val="000000"/>
          <w:sz w:val="24"/>
          <w:szCs w:val="24"/>
          <w:lang w:eastAsia="en-GB"/>
        </w:rPr>
        <w:t>.</w:t>
      </w:r>
      <w:proofErr w:type="gramEnd"/>
      <w:r w:rsidRPr="00CA3582">
        <w:rPr>
          <w:rFonts w:ascii="Times New Roman" w:eastAsia="Times New Roman" w:hAnsi="Times New Roman" w:cs="Times New Roman"/>
          <w:color w:val="000000"/>
          <w:sz w:val="24"/>
          <w:szCs w:val="24"/>
          <w:lang w:eastAsia="en-GB"/>
        </w:rPr>
        <w:t xml:space="preserve"> </w:t>
      </w:r>
      <w:proofErr w:type="gramStart"/>
      <w:r w:rsidRPr="00CA3582">
        <w:rPr>
          <w:rFonts w:ascii="Times New Roman" w:eastAsia="Times New Roman" w:hAnsi="Times New Roman" w:cs="Times New Roman"/>
          <w:color w:val="000000"/>
          <w:sz w:val="24"/>
          <w:szCs w:val="24"/>
          <w:lang w:eastAsia="en-GB"/>
        </w:rPr>
        <w:t>Accessed 21 Aug 2017.</w:t>
      </w:r>
      <w:proofErr w:type="gramEnd"/>
      <w:r w:rsidRPr="00CA3582">
        <w:rPr>
          <w:rFonts w:ascii="Times New Roman" w:eastAsia="Times New Roman" w:hAnsi="Times New Roman" w:cs="Times New Roman"/>
          <w:color w:val="000000"/>
          <w:sz w:val="24"/>
          <w:szCs w:val="24"/>
          <w:lang w:eastAsia="en-GB"/>
        </w:rPr>
        <w:t xml:space="preserve"> The data are © Crown Copyright 2013, </w:t>
      </w:r>
      <w:proofErr w:type="spellStart"/>
      <w:r w:rsidRPr="00CA3582">
        <w:rPr>
          <w:rFonts w:ascii="Times New Roman" w:eastAsia="Times New Roman" w:hAnsi="Times New Roman" w:cs="Times New Roman"/>
          <w:color w:val="000000"/>
          <w:sz w:val="24"/>
          <w:szCs w:val="24"/>
          <w:lang w:eastAsia="en-GB"/>
        </w:rPr>
        <w:t>licenced</w:t>
      </w:r>
      <w:proofErr w:type="spellEnd"/>
      <w:r w:rsidRPr="00CA3582">
        <w:rPr>
          <w:rFonts w:ascii="Times New Roman" w:eastAsia="Times New Roman" w:hAnsi="Times New Roman" w:cs="Times New Roman"/>
          <w:color w:val="000000"/>
          <w:sz w:val="24"/>
          <w:szCs w:val="24"/>
          <w:lang w:eastAsia="en-GB"/>
        </w:rPr>
        <w:t xml:space="preserve"> under the Open Government Licence (OGL) v3.0. </w:t>
      </w:r>
      <w:hyperlink r:id="rId11" w:history="1">
        <w:r w:rsidRPr="00CA3582">
          <w:rPr>
            <w:rFonts w:ascii="Times New Roman" w:eastAsia="Times New Roman" w:hAnsi="Times New Roman" w:cs="Times New Roman"/>
            <w:color w:val="0000FF" w:themeColor="hyperlink"/>
            <w:sz w:val="24"/>
            <w:szCs w:val="24"/>
            <w:u w:val="single"/>
            <w:lang w:eastAsia="en-GB"/>
          </w:rPr>
          <w:t>http://www.nationalarchives.gov.uk/doc/open-government-licence/version/3/</w:t>
        </w:r>
      </w:hyperlink>
      <w:r w:rsidRPr="00CA3582">
        <w:rPr>
          <w:rFonts w:ascii="Times New Roman" w:eastAsia="Times New Roman" w:hAnsi="Times New Roman" w:cs="Times New Roman"/>
          <w:color w:val="0000FF" w:themeColor="hyperlink"/>
          <w:sz w:val="24"/>
          <w:szCs w:val="24"/>
          <w:u w:val="single"/>
          <w:lang w:eastAsia="en-GB"/>
        </w:rPr>
        <w:t xml:space="preserve">. </w:t>
      </w:r>
    </w:p>
    <w:p w:rsidR="000D2FF9" w:rsidRPr="00CA3582" w:rsidRDefault="000D2FF9" w:rsidP="000D2FF9">
      <w:pPr>
        <w:spacing w:line="480" w:lineRule="auto"/>
        <w:rPr>
          <w:rFonts w:ascii="Times New Roman" w:hAnsi="Times New Roman" w:cs="Times New Roman"/>
          <w:sz w:val="24"/>
          <w:szCs w:val="24"/>
        </w:rPr>
      </w:pPr>
      <w:r w:rsidRPr="00CA3582">
        <w:rPr>
          <w:rFonts w:ascii="Times New Roman" w:hAnsi="Times New Roman" w:cs="Times New Roman"/>
          <w:sz w:val="24"/>
          <w:szCs w:val="24"/>
        </w:rPr>
        <w:t xml:space="preserve">[10] NHS Digital. Hospital Episode Statistics Admitted Patient Care - England, 2011-12: Provider-level analysis. Table A: “Headline figures for England, SHA and individual provider (2011-2012)” and Table E: “Finished admission episodes by primary diagnosis chapter for England, SHA and individual provider”. </w:t>
      </w:r>
      <w:hyperlink r:id="rId12" w:history="1">
        <w:r w:rsidRPr="00CA3582">
          <w:rPr>
            <w:rFonts w:ascii="Times New Roman" w:hAnsi="Times New Roman" w:cs="Times New Roman"/>
            <w:color w:val="0000FF" w:themeColor="hyperlink"/>
            <w:sz w:val="24"/>
            <w:szCs w:val="24"/>
            <w:u w:val="single"/>
          </w:rPr>
          <w:t>https://digital.nhs.uk/data-and-information/publications/statistical/hospital-admitted-patient-care-activity/hospital-episode-statistics-admitted-patient-care-england-2011-12</w:t>
        </w:r>
      </w:hyperlink>
      <w:r w:rsidRPr="00CA3582">
        <w:rPr>
          <w:rFonts w:ascii="Times New Roman" w:hAnsi="Times New Roman" w:cs="Times New Roman"/>
          <w:sz w:val="24"/>
          <w:szCs w:val="24"/>
        </w:rPr>
        <w:t xml:space="preserve">. Source: Hospital Episode Statistics, HES. </w:t>
      </w:r>
      <w:proofErr w:type="gramStart"/>
      <w:r w:rsidRPr="00CA3582">
        <w:rPr>
          <w:rFonts w:ascii="Times New Roman" w:hAnsi="Times New Roman" w:cs="Times New Roman"/>
          <w:sz w:val="24"/>
          <w:szCs w:val="24"/>
        </w:rPr>
        <w:t>The Health and Social Care Information Centre.</w:t>
      </w:r>
      <w:proofErr w:type="gramEnd"/>
      <w:r w:rsidRPr="00CA3582">
        <w:rPr>
          <w:rFonts w:ascii="Times New Roman" w:hAnsi="Times New Roman" w:cs="Times New Roman"/>
          <w:sz w:val="24"/>
          <w:szCs w:val="24"/>
        </w:rPr>
        <w:t xml:space="preserve"> Information from NHS </w:t>
      </w:r>
      <w:proofErr w:type="gramStart"/>
      <w:r w:rsidRPr="00CA3582">
        <w:rPr>
          <w:rFonts w:ascii="Times New Roman" w:hAnsi="Times New Roman" w:cs="Times New Roman"/>
          <w:sz w:val="24"/>
          <w:szCs w:val="24"/>
        </w:rPr>
        <w:t>Digital,</w:t>
      </w:r>
      <w:proofErr w:type="gramEnd"/>
      <w:r w:rsidRPr="00CA3582">
        <w:rPr>
          <w:rFonts w:ascii="Times New Roman" w:hAnsi="Times New Roman" w:cs="Times New Roman"/>
          <w:sz w:val="24"/>
          <w:szCs w:val="24"/>
        </w:rPr>
        <w:t xml:space="preserve"> </w:t>
      </w:r>
      <w:proofErr w:type="spellStart"/>
      <w:r w:rsidRPr="00CA3582">
        <w:rPr>
          <w:rFonts w:ascii="Times New Roman" w:hAnsi="Times New Roman" w:cs="Times New Roman"/>
          <w:sz w:val="24"/>
          <w:szCs w:val="24"/>
        </w:rPr>
        <w:t>licenced</w:t>
      </w:r>
      <w:proofErr w:type="spellEnd"/>
      <w:r w:rsidRPr="00CA3582">
        <w:rPr>
          <w:rFonts w:ascii="Times New Roman" w:hAnsi="Times New Roman" w:cs="Times New Roman"/>
          <w:sz w:val="24"/>
          <w:szCs w:val="24"/>
        </w:rPr>
        <w:t xml:space="preserve"> under the current version of the Open Government Licence. </w:t>
      </w:r>
      <w:proofErr w:type="gramStart"/>
      <w:r w:rsidRPr="00CA3582">
        <w:rPr>
          <w:rFonts w:ascii="Times New Roman" w:hAnsi="Times New Roman" w:cs="Times New Roman"/>
          <w:sz w:val="24"/>
          <w:szCs w:val="24"/>
        </w:rPr>
        <w:t>Accessed 28</w:t>
      </w:r>
      <w:r w:rsidRPr="00CA3582">
        <w:rPr>
          <w:rFonts w:ascii="Times New Roman" w:hAnsi="Times New Roman" w:cs="Times New Roman"/>
          <w:sz w:val="24"/>
          <w:szCs w:val="24"/>
          <w:vertAlign w:val="superscript"/>
        </w:rPr>
        <w:t>th</w:t>
      </w:r>
      <w:r w:rsidRPr="00CA3582">
        <w:rPr>
          <w:rFonts w:ascii="Times New Roman" w:hAnsi="Times New Roman" w:cs="Times New Roman"/>
          <w:sz w:val="24"/>
          <w:szCs w:val="24"/>
        </w:rPr>
        <w:t xml:space="preserve"> August 2018.</w:t>
      </w:r>
      <w:proofErr w:type="gramEnd"/>
    </w:p>
    <w:p w:rsidR="000D2FF9" w:rsidRPr="00CA3582" w:rsidRDefault="000D2FF9" w:rsidP="000D2FF9">
      <w:pPr>
        <w:spacing w:line="480" w:lineRule="auto"/>
        <w:rPr>
          <w:rFonts w:ascii="Times New Roman" w:hAnsi="Times New Roman" w:cs="Times New Roman"/>
          <w:color w:val="0000FF" w:themeColor="hyperlink"/>
          <w:sz w:val="24"/>
          <w:szCs w:val="24"/>
          <w:u w:val="single"/>
        </w:rPr>
      </w:pPr>
    </w:p>
    <w:p w:rsidR="00CA3582" w:rsidRDefault="00CA3582" w:rsidP="00762038">
      <w:pPr>
        <w:spacing w:line="480" w:lineRule="auto"/>
        <w:rPr>
          <w:rFonts w:ascii="Times New Roman" w:eastAsiaTheme="minorEastAsia" w:hAnsi="Times New Roman" w:cs="Times New Roman"/>
          <w:b/>
          <w:sz w:val="24"/>
          <w:szCs w:val="24"/>
        </w:rPr>
      </w:pPr>
    </w:p>
    <w:sectPr w:rsidR="00CA3582" w:rsidSect="000D2FF9">
      <w:pgSz w:w="11906" w:h="16838"/>
      <w:pgMar w:top="1440" w:right="1152" w:bottom="1440" w:left="1152"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7EE" w:rsidRDefault="000667EE" w:rsidP="000D2FF9">
      <w:pPr>
        <w:spacing w:after="0" w:line="240" w:lineRule="auto"/>
      </w:pPr>
      <w:r>
        <w:separator/>
      </w:r>
    </w:p>
  </w:endnote>
  <w:endnote w:type="continuationSeparator" w:id="0">
    <w:p w:rsidR="000667EE" w:rsidRDefault="000667EE" w:rsidP="000D2F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25685"/>
      <w:docPartObj>
        <w:docPartGallery w:val="Page Numbers (Bottom of Page)"/>
        <w:docPartUnique/>
      </w:docPartObj>
    </w:sdtPr>
    <w:sdtContent>
      <w:p w:rsidR="000A2A1B" w:rsidRDefault="00CA07BA">
        <w:pPr>
          <w:pStyle w:val="a9"/>
          <w:jc w:val="center"/>
        </w:pPr>
        <w:r w:rsidRPr="000A2A1B">
          <w:rPr>
            <w:rFonts w:ascii="Times New Roman" w:hAnsi="Times New Roman" w:cs="Times New Roman"/>
          </w:rPr>
          <w:fldChar w:fldCharType="begin"/>
        </w:r>
        <w:r w:rsidR="000A2A1B" w:rsidRPr="000A2A1B">
          <w:rPr>
            <w:rFonts w:ascii="Times New Roman" w:hAnsi="Times New Roman" w:cs="Times New Roman"/>
          </w:rPr>
          <w:instrText xml:space="preserve"> PAGE   \* MERGEFORMAT </w:instrText>
        </w:r>
        <w:r w:rsidRPr="000A2A1B">
          <w:rPr>
            <w:rFonts w:ascii="Times New Roman" w:hAnsi="Times New Roman" w:cs="Times New Roman"/>
          </w:rPr>
          <w:fldChar w:fldCharType="separate"/>
        </w:r>
        <w:r w:rsidR="00F15863">
          <w:rPr>
            <w:rFonts w:ascii="Times New Roman" w:hAnsi="Times New Roman" w:cs="Times New Roman"/>
            <w:noProof/>
          </w:rPr>
          <w:t>7</w:t>
        </w:r>
        <w:r w:rsidRPr="000A2A1B">
          <w:rPr>
            <w:rFonts w:ascii="Times New Roman" w:hAnsi="Times New Roman" w:cs="Times New Roman"/>
          </w:rPr>
          <w:fldChar w:fldCharType="end"/>
        </w:r>
      </w:p>
    </w:sdtContent>
  </w:sdt>
  <w:p w:rsidR="000A2A1B" w:rsidRDefault="000A2A1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7EE" w:rsidRDefault="000667EE" w:rsidP="000D2FF9">
      <w:pPr>
        <w:spacing w:after="0" w:line="240" w:lineRule="auto"/>
      </w:pPr>
      <w:r>
        <w:separator/>
      </w:r>
    </w:p>
  </w:footnote>
  <w:footnote w:type="continuationSeparator" w:id="0">
    <w:p w:rsidR="000667EE" w:rsidRDefault="000667EE" w:rsidP="000D2FF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A3582"/>
    <w:rsid w:val="00012ED6"/>
    <w:rsid w:val="00052F03"/>
    <w:rsid w:val="00052F31"/>
    <w:rsid w:val="000667EE"/>
    <w:rsid w:val="00071485"/>
    <w:rsid w:val="00081BC5"/>
    <w:rsid w:val="0008660D"/>
    <w:rsid w:val="000923EA"/>
    <w:rsid w:val="000A2A1B"/>
    <w:rsid w:val="000D05CF"/>
    <w:rsid w:val="000D2FF9"/>
    <w:rsid w:val="00100B1A"/>
    <w:rsid w:val="001104E5"/>
    <w:rsid w:val="001B2D8B"/>
    <w:rsid w:val="001E4C56"/>
    <w:rsid w:val="001F7C68"/>
    <w:rsid w:val="00220330"/>
    <w:rsid w:val="002233BF"/>
    <w:rsid w:val="00246293"/>
    <w:rsid w:val="00261178"/>
    <w:rsid w:val="00272D22"/>
    <w:rsid w:val="00277439"/>
    <w:rsid w:val="00295297"/>
    <w:rsid w:val="002C4B31"/>
    <w:rsid w:val="003850F8"/>
    <w:rsid w:val="003A0D56"/>
    <w:rsid w:val="00406FA0"/>
    <w:rsid w:val="00425A42"/>
    <w:rsid w:val="00462345"/>
    <w:rsid w:val="004867E6"/>
    <w:rsid w:val="004B6D5C"/>
    <w:rsid w:val="004E37A4"/>
    <w:rsid w:val="00533303"/>
    <w:rsid w:val="00555CBB"/>
    <w:rsid w:val="0056146B"/>
    <w:rsid w:val="00576F9D"/>
    <w:rsid w:val="00595437"/>
    <w:rsid w:val="006D0F04"/>
    <w:rsid w:val="00751FA3"/>
    <w:rsid w:val="00762038"/>
    <w:rsid w:val="00793532"/>
    <w:rsid w:val="00797286"/>
    <w:rsid w:val="00850432"/>
    <w:rsid w:val="00897021"/>
    <w:rsid w:val="008E4789"/>
    <w:rsid w:val="00921481"/>
    <w:rsid w:val="009C7C4E"/>
    <w:rsid w:val="009D1DD9"/>
    <w:rsid w:val="00AC6FA3"/>
    <w:rsid w:val="00AD038C"/>
    <w:rsid w:val="00B04894"/>
    <w:rsid w:val="00B92FA2"/>
    <w:rsid w:val="00BC0FF2"/>
    <w:rsid w:val="00BD3F8F"/>
    <w:rsid w:val="00BF52D9"/>
    <w:rsid w:val="00C605F3"/>
    <w:rsid w:val="00CA07BA"/>
    <w:rsid w:val="00CA3582"/>
    <w:rsid w:val="00CD57CA"/>
    <w:rsid w:val="00D151A5"/>
    <w:rsid w:val="00E40845"/>
    <w:rsid w:val="00E65E87"/>
    <w:rsid w:val="00E9040F"/>
    <w:rsid w:val="00EC6210"/>
    <w:rsid w:val="00F15863"/>
    <w:rsid w:val="00F43F77"/>
    <w:rsid w:val="00F50698"/>
    <w:rsid w:val="00FA1C18"/>
    <w:rsid w:val="00FA5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582"/>
    <w:pPr>
      <w:spacing w:after="160" w:line="259" w:lineRule="auto"/>
    </w:pPr>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A3582"/>
    <w:rPr>
      <w:color w:val="0000FF" w:themeColor="hyperlink"/>
      <w:u w:val="single"/>
    </w:rPr>
  </w:style>
  <w:style w:type="paragraph" w:styleId="a3">
    <w:name w:val="annotation text"/>
    <w:basedOn w:val="a"/>
    <w:link w:val="Char"/>
    <w:uiPriority w:val="99"/>
    <w:unhideWhenUsed/>
    <w:rsid w:val="00CA3582"/>
    <w:pPr>
      <w:spacing w:line="240" w:lineRule="auto"/>
    </w:pPr>
    <w:rPr>
      <w:sz w:val="20"/>
      <w:szCs w:val="20"/>
    </w:rPr>
  </w:style>
  <w:style w:type="character" w:customStyle="1" w:styleId="Char">
    <w:name w:val="Κείμενο σχολίου Char"/>
    <w:basedOn w:val="a0"/>
    <w:link w:val="a3"/>
    <w:uiPriority w:val="99"/>
    <w:rsid w:val="00CA3582"/>
    <w:rPr>
      <w:sz w:val="20"/>
      <w:szCs w:val="20"/>
      <w:lang w:val="en-GB"/>
    </w:rPr>
  </w:style>
  <w:style w:type="table" w:styleId="a4">
    <w:name w:val="Table Grid"/>
    <w:basedOn w:val="a1"/>
    <w:uiPriority w:val="39"/>
    <w:rsid w:val="00CA3582"/>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CA3582"/>
    <w:rPr>
      <w:sz w:val="16"/>
      <w:szCs w:val="16"/>
    </w:rPr>
  </w:style>
  <w:style w:type="paragraph" w:styleId="a6">
    <w:name w:val="Balloon Text"/>
    <w:basedOn w:val="a"/>
    <w:link w:val="Char0"/>
    <w:uiPriority w:val="99"/>
    <w:semiHidden/>
    <w:unhideWhenUsed/>
    <w:rsid w:val="00CA3582"/>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CA3582"/>
    <w:rPr>
      <w:rFonts w:ascii="Tahoma" w:hAnsi="Tahoma" w:cs="Tahoma"/>
      <w:sz w:val="16"/>
      <w:szCs w:val="16"/>
      <w:lang w:val="en-GB"/>
    </w:rPr>
  </w:style>
  <w:style w:type="paragraph" w:styleId="a7">
    <w:name w:val="annotation subject"/>
    <w:basedOn w:val="a3"/>
    <w:next w:val="a3"/>
    <w:link w:val="Char1"/>
    <w:uiPriority w:val="99"/>
    <w:semiHidden/>
    <w:unhideWhenUsed/>
    <w:rsid w:val="00CD57CA"/>
    <w:rPr>
      <w:b/>
      <w:bCs/>
    </w:rPr>
  </w:style>
  <w:style w:type="character" w:customStyle="1" w:styleId="Char1">
    <w:name w:val="Θέμα σχολίου Char"/>
    <w:basedOn w:val="Char"/>
    <w:link w:val="a7"/>
    <w:uiPriority w:val="99"/>
    <w:semiHidden/>
    <w:rsid w:val="00CD57CA"/>
    <w:rPr>
      <w:b/>
      <w:bCs/>
      <w:sz w:val="20"/>
      <w:szCs w:val="20"/>
      <w:lang w:val="en-GB"/>
    </w:rPr>
  </w:style>
  <w:style w:type="character" w:styleId="-0">
    <w:name w:val="FollowedHyperlink"/>
    <w:basedOn w:val="a0"/>
    <w:uiPriority w:val="99"/>
    <w:semiHidden/>
    <w:unhideWhenUsed/>
    <w:rsid w:val="00595437"/>
    <w:rPr>
      <w:color w:val="800080" w:themeColor="followedHyperlink"/>
      <w:u w:val="single"/>
    </w:rPr>
  </w:style>
  <w:style w:type="paragraph" w:styleId="a8">
    <w:name w:val="header"/>
    <w:basedOn w:val="a"/>
    <w:link w:val="Char2"/>
    <w:uiPriority w:val="99"/>
    <w:semiHidden/>
    <w:unhideWhenUsed/>
    <w:rsid w:val="000D2FF9"/>
    <w:pPr>
      <w:tabs>
        <w:tab w:val="center" w:pos="4320"/>
        <w:tab w:val="right" w:pos="8640"/>
      </w:tabs>
      <w:spacing w:after="0" w:line="240" w:lineRule="auto"/>
    </w:pPr>
  </w:style>
  <w:style w:type="character" w:customStyle="1" w:styleId="Char2">
    <w:name w:val="Κεφαλίδα Char"/>
    <w:basedOn w:val="a0"/>
    <w:link w:val="a8"/>
    <w:uiPriority w:val="99"/>
    <w:semiHidden/>
    <w:rsid w:val="000D2FF9"/>
    <w:rPr>
      <w:lang w:val="en-GB"/>
    </w:rPr>
  </w:style>
  <w:style w:type="paragraph" w:styleId="a9">
    <w:name w:val="footer"/>
    <w:basedOn w:val="a"/>
    <w:link w:val="Char3"/>
    <w:uiPriority w:val="99"/>
    <w:unhideWhenUsed/>
    <w:rsid w:val="000D2FF9"/>
    <w:pPr>
      <w:tabs>
        <w:tab w:val="center" w:pos="4320"/>
        <w:tab w:val="right" w:pos="8640"/>
      </w:tabs>
      <w:spacing w:after="0" w:line="240" w:lineRule="auto"/>
    </w:pPr>
  </w:style>
  <w:style w:type="character" w:customStyle="1" w:styleId="Char3">
    <w:name w:val="Υποσέλιδο Char"/>
    <w:basedOn w:val="a0"/>
    <w:link w:val="a9"/>
    <w:uiPriority w:val="99"/>
    <w:rsid w:val="000D2FF9"/>
    <w:rPr>
      <w:lang w:val="en-GB"/>
    </w:rPr>
  </w:style>
</w:styles>
</file>

<file path=word/webSettings.xml><?xml version="1.0" encoding="utf-8"?>
<w:webSettings xmlns:r="http://schemas.openxmlformats.org/officeDocument/2006/relationships" xmlns:w="http://schemas.openxmlformats.org/wordprocessingml/2006/main">
  <w:divs>
    <w:div w:id="31198781">
      <w:bodyDiv w:val="1"/>
      <w:marLeft w:val="0"/>
      <w:marRight w:val="0"/>
      <w:marTop w:val="0"/>
      <w:marBottom w:val="0"/>
      <w:divBdr>
        <w:top w:val="none" w:sz="0" w:space="0" w:color="auto"/>
        <w:left w:val="none" w:sz="0" w:space="0" w:color="auto"/>
        <w:bottom w:val="none" w:sz="0" w:space="0" w:color="auto"/>
        <w:right w:val="none" w:sz="0" w:space="0" w:color="auto"/>
      </w:divBdr>
    </w:div>
    <w:div w:id="366416765">
      <w:bodyDiv w:val="1"/>
      <w:marLeft w:val="0"/>
      <w:marRight w:val="0"/>
      <w:marTop w:val="0"/>
      <w:marBottom w:val="0"/>
      <w:divBdr>
        <w:top w:val="none" w:sz="0" w:space="0" w:color="auto"/>
        <w:left w:val="none" w:sz="0" w:space="0" w:color="auto"/>
        <w:bottom w:val="none" w:sz="0" w:space="0" w:color="auto"/>
        <w:right w:val="none" w:sz="0" w:space="0" w:color="auto"/>
      </w:divBdr>
    </w:div>
    <w:div w:id="114912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quantitative-systematic-review-of-short-term-associations-between-ambient-air-pollution-particulate-matter-ozone-nitrogen-dioxide-sulphur-dioxide-and-carbon-monoxide-and-mortality-and-morbid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digital.nhs.uk/data-and-information/publications/statistical/hospital-admitted-patient-care-activity/hospital-episode-statistics-admitted-patient-care-england-2011-1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ationalarchives.gov.uk/doc/open-government-licence/version/3/" TargetMode="External"/><Relationship Id="rId5" Type="http://schemas.openxmlformats.org/officeDocument/2006/relationships/footnotes" Target="footnotes.xml"/><Relationship Id="rId10" Type="http://schemas.openxmlformats.org/officeDocument/2006/relationships/hyperlink" Target="https://www.ons.gov.uk/peoplepopulationandcommunity/%20birthsdeathsandmarriages/deaths/datasets/deathsregisteredbyareaofusualresidenceenglandandwales" TargetMode="External"/><Relationship Id="rId4" Type="http://schemas.openxmlformats.org/officeDocument/2006/relationships/webSettings" Target="webSettings.xml"/><Relationship Id="rId9" Type="http://schemas.openxmlformats.org/officeDocument/2006/relationships/hyperlink" Target="http://www.nationalarchives.gov.uk/doc/open-government-licence/version/3/"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C1270-E867-4282-96DA-A19F4DA77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1491</Words>
  <Characters>8502</Characters>
  <Application>Microsoft Office Word</Application>
  <DocSecurity>0</DocSecurity>
  <Lines>70</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esamoli</dc:creator>
  <cp:lastModifiedBy>esamoli</cp:lastModifiedBy>
  <cp:revision>2</cp:revision>
  <dcterms:created xsi:type="dcterms:W3CDTF">2020-03-18T10:46:00Z</dcterms:created>
  <dcterms:modified xsi:type="dcterms:W3CDTF">2020-03-18T10:46:00Z</dcterms:modified>
</cp:coreProperties>
</file>