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B7" w:rsidRDefault="00B21FB7" w:rsidP="00B21F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eAppendix</w:t>
      </w:r>
      <w:proofErr w:type="spellEnd"/>
    </w:p>
    <w:p w:rsidR="000B027D" w:rsidRPr="009E21DB" w:rsidRDefault="000C18D1" w:rsidP="00B21F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Contents:</w:t>
      </w:r>
    </w:p>
    <w:p w:rsidR="00B21FB7" w:rsidRDefault="004E49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B21FB7" w:rsidRPr="00E84601">
        <w:rPr>
          <w:rFonts w:ascii="Times New Roman" w:hAnsi="Times New Roman" w:cs="Times New Roman"/>
          <w:sz w:val="24"/>
          <w:szCs w:val="24"/>
        </w:rPr>
        <w:t>Table 1</w:t>
      </w:r>
      <w:r w:rsidR="00B21F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1FB7">
        <w:rPr>
          <w:rFonts w:ascii="Times New Roman" w:hAnsi="Times New Roman" w:cs="Times New Roman"/>
          <w:sz w:val="24"/>
          <w:szCs w:val="24"/>
        </w:rPr>
        <w:t>Baseline disease rates and concentration response functions used in simulations</w:t>
      </w:r>
    </w:p>
    <w:p w:rsidR="00182C87" w:rsidRDefault="006653A7" w:rsidP="009E21D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E-Page 3: </w:t>
      </w:r>
      <w:r w:rsidR="001D5146">
        <w:rPr>
          <w:rFonts w:ascii="Times New Roman" w:eastAsiaTheme="minorEastAsia" w:hAnsi="Times New Roman" w:cs="Times New Roman"/>
          <w:sz w:val="24"/>
          <w:szCs w:val="24"/>
        </w:rPr>
        <w:t xml:space="preserve">Estimating the Pearson correlation coefficients and variance ratios used to define our simulation </w:t>
      </w:r>
      <w:r w:rsidR="000B027D">
        <w:rPr>
          <w:rFonts w:ascii="Times New Roman" w:eastAsiaTheme="minorEastAsia" w:hAnsi="Times New Roman" w:cs="Times New Roman"/>
          <w:sz w:val="24"/>
          <w:szCs w:val="24"/>
        </w:rPr>
        <w:t>scenarios</w:t>
      </w:r>
      <w:r w:rsidR="00182C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1FB7" w:rsidRPr="008C065F" w:rsidRDefault="000B027D" w:rsidP="009E21D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4E49C0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Table 2: Cardiovascular hospital admissions and NO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(measurement error: additive)</w:t>
      </w:r>
    </w:p>
    <w:p w:rsidR="00B21FB7" w:rsidRPr="008C065F" w:rsidRDefault="004E49C0" w:rsidP="009E21D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E-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Table 3: Cardiovascular hospital admissions and NO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(measurement error: proportional)</w:t>
      </w:r>
    </w:p>
    <w:p w:rsidR="00B21FB7" w:rsidRDefault="004E49C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E-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Table 4: Cardiovascular hospital admissions and O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>(measurement error: additive)</w:t>
      </w:r>
    </w:p>
    <w:p w:rsidR="00D77814" w:rsidRPr="008C065F" w:rsidRDefault="00D778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E-Page 7: Checks on simulations</w:t>
      </w:r>
    </w:p>
    <w:p w:rsidR="00B21FB7" w:rsidRDefault="004E49C0">
      <w:pPr>
        <w:pStyle w:val="CommentText"/>
        <w:spacing w:line="480" w:lineRule="auto"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E-</w:t>
      </w:r>
      <w:r w:rsidR="00B21FB7" w:rsidRPr="00402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Table 5: Checks on correlations and variance ratios incorporated in pseudo</w:t>
      </w:r>
      <w:r w:rsidR="00B21F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B21FB7" w:rsidRPr="00402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modelled roadside / kerbside NO</w:t>
      </w:r>
      <w:r w:rsidR="00B21FB7" w:rsidRPr="00402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2</w:t>
      </w:r>
      <w:r w:rsidR="00B21FB7" w:rsidRPr="00402D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data.</w:t>
      </w:r>
    </w:p>
    <w:p w:rsidR="00AC30C5" w:rsidRDefault="00D77814">
      <w:pPr>
        <w:pStyle w:val="CommentText"/>
        <w:spacing w:line="480" w:lineRule="auto"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E-Pages 8-10: References</w:t>
      </w:r>
    </w:p>
    <w:p w:rsidR="00AC30C5" w:rsidRDefault="00AC30C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</w:p>
    <w:p w:rsidR="00B21FB7" w:rsidRPr="002B7B92" w:rsidRDefault="004E49C0" w:rsidP="00B21FB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E-</w:t>
      </w:r>
      <w:r w:rsidR="00B21FB7" w:rsidRPr="002B7B9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050A1">
        <w:rPr>
          <w:rFonts w:ascii="Times New Roman" w:hAnsi="Times New Roman" w:cs="Times New Roman"/>
          <w:b/>
          <w:sz w:val="24"/>
          <w:szCs w:val="24"/>
        </w:rPr>
        <w:t>1</w:t>
      </w:r>
      <w:r w:rsidR="00B21FB7" w:rsidRPr="002B7B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1FB7" w:rsidRPr="00E84601">
        <w:rPr>
          <w:rFonts w:ascii="Times New Roman" w:hAnsi="Times New Roman" w:cs="Times New Roman"/>
          <w:sz w:val="24"/>
          <w:szCs w:val="24"/>
        </w:rPr>
        <w:t>Baseline disease rates (</w:t>
      </w:r>
      <w:r w:rsidR="00B21FB7">
        <w:rPr>
          <w:rFonts w:ascii="Times New Roman" w:hAnsi="Times New Roman" w:cs="Times New Roman"/>
          <w:sz w:val="24"/>
          <w:szCs w:val="24"/>
        </w:rPr>
        <w:t>c</w:t>
      </w:r>
      <w:r w:rsidR="00B21FB7" w:rsidRPr="00E846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21FB7" w:rsidRPr="00E84601">
        <w:rPr>
          <w:rFonts w:ascii="Times New Roman" w:hAnsi="Times New Roman" w:cs="Times New Roman"/>
          <w:sz w:val="24"/>
          <w:szCs w:val="24"/>
        </w:rPr>
        <w:t>) and concentration response function</w:t>
      </w:r>
      <w:r w:rsidR="00503335">
        <w:rPr>
          <w:rFonts w:ascii="Times New Roman" w:hAnsi="Times New Roman" w:cs="Times New Roman"/>
          <w:sz w:val="24"/>
          <w:szCs w:val="24"/>
        </w:rPr>
        <w:t>s</w:t>
      </w:r>
      <w:r w:rsidR="00B21FB7" w:rsidRPr="00E84601">
        <w:rPr>
          <w:rFonts w:ascii="Times New Roman" w:hAnsi="Times New Roman" w:cs="Times New Roman"/>
          <w:sz w:val="24"/>
          <w:szCs w:val="24"/>
        </w:rPr>
        <w:t xml:space="preserve"> for short-term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21FB7" w:rsidRPr="00E84601">
        <w:rPr>
          <w:rFonts w:ascii="Times New Roman" w:eastAsiaTheme="minorEastAsia" w:hAnsi="Times New Roman" w:cs="Times New Roman"/>
          <w:sz w:val="24"/>
          <w:szCs w:val="24"/>
        </w:rPr>
        <w:t xml:space="preserve">) and long-term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B21FB7" w:rsidRPr="00E846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3335">
        <w:rPr>
          <w:rFonts w:ascii="Times New Roman" w:eastAsiaTheme="minorEastAsia" w:hAnsi="Times New Roman" w:cs="Times New Roman"/>
          <w:sz w:val="24"/>
          <w:szCs w:val="24"/>
        </w:rPr>
        <w:t xml:space="preserve">exposure </w:t>
      </w:r>
      <w:r w:rsidR="00B21FB7" w:rsidRPr="00E84601">
        <w:rPr>
          <w:rFonts w:ascii="Times New Roman" w:eastAsiaTheme="minorEastAsia" w:hAnsi="Times New Roman" w:cs="Times New Roman"/>
          <w:sz w:val="24"/>
          <w:szCs w:val="24"/>
        </w:rPr>
        <w:t>used in our simulations.</w:t>
      </w:r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2257"/>
        <w:gridCol w:w="1855"/>
        <w:gridCol w:w="1279"/>
        <w:gridCol w:w="1984"/>
        <w:gridCol w:w="2129"/>
      </w:tblGrid>
      <w:tr w:rsidR="00B21FB7" w:rsidRPr="00437A5C" w:rsidTr="006A7769">
        <w:tc>
          <w:tcPr>
            <w:tcW w:w="1187" w:type="pct"/>
            <w:vMerge w:val="restart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Disease</w:t>
            </w:r>
          </w:p>
          <w:p w:rsidR="00B21FB7" w:rsidRPr="00E84601" w:rsidRDefault="00B21FB7" w:rsidP="006A7769">
            <w:pPr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976" w:type="pct"/>
            <w:vMerge w:val="restart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Baseline rate per LSOA per day</w:t>
            </w:r>
          </w:p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exp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673" w:type="pct"/>
            <w:vMerge w:val="restart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Pollutant</w:t>
            </w:r>
          </w:p>
        </w:tc>
        <w:tc>
          <w:tcPr>
            <w:tcW w:w="2164" w:type="pct"/>
            <w:gridSpan w:val="2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84601">
              <w:rPr>
                <w:rFonts w:ascii="Times New Roman" w:hAnsi="Times New Roman" w:cs="Times New Roman"/>
                <w:b/>
              </w:rPr>
              <w:t>Concentration response function per 1 µg/m</w:t>
            </w:r>
            <w:r w:rsidRPr="00E8460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FB7" w:rsidRPr="00437A5C" w:rsidTr="006A7769">
        <w:trPr>
          <w:trHeight w:val="831"/>
        </w:trPr>
        <w:tc>
          <w:tcPr>
            <w:tcW w:w="118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Short-term exposure</w:t>
            </w:r>
          </w:p>
          <w:p w:rsidR="00B21FB7" w:rsidRPr="00A54D47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601">
              <w:rPr>
                <w:rFonts w:ascii="Times New Roman" w:hAnsi="Times New Roman" w:cs="Times New Roman"/>
                <w:b/>
              </w:rPr>
              <w:t>Long-term exposure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  <w:p w:rsidR="00B21FB7" w:rsidRPr="00E84601" w:rsidRDefault="00B21FB7" w:rsidP="006A7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FB7" w:rsidRPr="00437A5C" w:rsidTr="006A7769">
        <w:trPr>
          <w:trHeight w:val="545"/>
        </w:trPr>
        <w:tc>
          <w:tcPr>
            <w:tcW w:w="1187" w:type="pct"/>
            <w:vMerge w:val="restar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All-cause Mortality</w:t>
            </w:r>
          </w:p>
        </w:tc>
        <w:tc>
          <w:tcPr>
            <w:tcW w:w="976" w:type="pct"/>
            <w:vMerge w:val="restar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0.0264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NO</w:t>
            </w:r>
            <w:r w:rsidRPr="00E84601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0.000707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20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0.00402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B21FB7" w:rsidRPr="00437A5C" w:rsidTr="006A7769">
        <w:tc>
          <w:tcPr>
            <w:tcW w:w="11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O</w:t>
            </w:r>
            <w:r w:rsidRPr="00E84601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0.000090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-0.00204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B21FB7" w:rsidRPr="00437A5C" w:rsidTr="006A7769">
        <w:tc>
          <w:tcPr>
            <w:tcW w:w="11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Cardiovascular hospital admissions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0.0835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NO</w:t>
            </w:r>
            <w:r w:rsidRPr="00E84601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0.000419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0.00583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  <w:tr w:rsidR="00B21FB7" w:rsidRPr="00437A5C" w:rsidTr="006A7769">
        <w:tc>
          <w:tcPr>
            <w:tcW w:w="1187" w:type="pct"/>
            <w:vMerge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O</w:t>
            </w:r>
            <w:r w:rsidRPr="00E84601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0.000539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4601">
              <w:rPr>
                <w:rFonts w:ascii="Times New Roman" w:hAnsi="Times New Roman" w:cs="Times New Roman"/>
              </w:rPr>
              <w:t>-0.00207</w:t>
            </w:r>
            <w:r w:rsidRPr="00E84601">
              <w:rPr>
                <w:rFonts w:ascii="Times New Roman" w:hAnsi="Times New Roman" w:cs="Times New Roman"/>
                <w:vertAlign w:val="superscript"/>
              </w:rPr>
              <w:t>hi</w:t>
            </w:r>
          </w:p>
        </w:tc>
      </w:tr>
    </w:tbl>
    <w:p w:rsidR="001D5146" w:rsidRDefault="00B21FB7" w:rsidP="001D51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192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7A5C">
        <w:rPr>
          <w:rFonts w:ascii="Times New Roman" w:hAnsi="Times New Roman" w:cs="Times New Roman"/>
          <w:sz w:val="24"/>
          <w:szCs w:val="24"/>
        </w:rPr>
        <w:t>Average death rate per LSOA per day in London in 2011 estimated using data from the Office for National Statistics</w:t>
      </w:r>
      <w:r>
        <w:rPr>
          <w:rFonts w:ascii="Times New Roman" w:hAnsi="Times New Roman" w:cs="Times New Roman"/>
          <w:sz w:val="24"/>
          <w:szCs w:val="24"/>
        </w:rPr>
        <w:t xml:space="preserve">[1,2];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Mills et al, 2015[3];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Faustini et al, 2014</w:t>
      </w:r>
      <w:r w:rsidRPr="00E8460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460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Katsouyanni et al, 2009[5];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Atkinson et al, 2016[6]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437A5C">
        <w:rPr>
          <w:rFonts w:ascii="Times New Roman" w:hAnsi="Times New Roman" w:cs="Times New Roman"/>
          <w:sz w:val="24"/>
          <w:szCs w:val="24"/>
        </w:rPr>
        <w:t xml:space="preserve"> Number of hospital admission</w:t>
      </w:r>
      <w:r w:rsidR="00503335">
        <w:rPr>
          <w:rFonts w:ascii="Times New Roman" w:hAnsi="Times New Roman" w:cs="Times New Roman"/>
          <w:sz w:val="24"/>
          <w:szCs w:val="24"/>
        </w:rPr>
        <w:t>s</w:t>
      </w:r>
      <w:r w:rsidRPr="00437A5C">
        <w:rPr>
          <w:rFonts w:ascii="Times New Roman" w:hAnsi="Times New Roman" w:cs="Times New Roman"/>
          <w:sz w:val="24"/>
          <w:szCs w:val="24"/>
        </w:rPr>
        <w:t xml:space="preserve"> per LSOA per day for the financial year 2011-2012 estimated using data from the Office for National Statistics,[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7A5C">
        <w:rPr>
          <w:rFonts w:ascii="Times New Roman" w:hAnsi="Times New Roman" w:cs="Times New Roman"/>
          <w:sz w:val="24"/>
          <w:szCs w:val="24"/>
        </w:rPr>
        <w:t>] and NHS Digital[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7A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1929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Katsoulis et al, 2014[8];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Halonen et al 2016 [9];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437A5C">
        <w:rPr>
          <w:rFonts w:ascii="Times New Roman" w:hAnsi="Times New Roman" w:cs="Times New Roman"/>
          <w:sz w:val="24"/>
          <w:szCs w:val="24"/>
        </w:rPr>
        <w:t xml:space="preserve"> Based on </w:t>
      </w:r>
      <w:r w:rsidR="00503335">
        <w:rPr>
          <w:rFonts w:ascii="Times New Roman" w:hAnsi="Times New Roman" w:cs="Times New Roman"/>
          <w:sz w:val="24"/>
          <w:szCs w:val="24"/>
        </w:rPr>
        <w:t xml:space="preserve">the </w:t>
      </w:r>
      <w:r w:rsidRPr="00437A5C">
        <w:rPr>
          <w:rFonts w:ascii="Times New Roman" w:hAnsi="Times New Roman" w:cs="Times New Roman"/>
          <w:sz w:val="24"/>
          <w:szCs w:val="24"/>
        </w:rPr>
        <w:t>population-weighted average of two age-specific concentration response function using age-specific population data for London 2011 from the Office for National Statistics 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7A5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D5146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5146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5146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5146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5146" w:rsidRDefault="001D5146" w:rsidP="009E21D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5146" w:rsidRPr="00966930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66930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Estimating the Pearson correlation coefficients and variance ratios used to define our simulation scenario.</w:t>
      </w:r>
    </w:p>
    <w:p w:rsidR="001D5146" w:rsidRPr="000507FF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For each pollutant, site-type and </w:t>
      </w:r>
      <w:r w:rsidR="0034674E">
        <w:rPr>
          <w:rFonts w:ascii="Times New Roman" w:eastAsiaTheme="minorEastAsia" w:hAnsi="Times New Roman" w:cs="Times New Roman"/>
          <w:sz w:val="24"/>
          <w:szCs w:val="24"/>
        </w:rPr>
        <w:t>pollution model</w:t>
      </w:r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, the validation data provided us with </w:t>
      </w:r>
      <w:r w:rsidRPr="000507FF">
        <w:rPr>
          <w:rFonts w:ascii="Times New Roman" w:hAnsi="Times New Roman" w:cs="Times New Roman"/>
          <w:sz w:val="24"/>
          <w:szCs w:val="24"/>
        </w:rPr>
        <w:t>daily mean monitor measurements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 linked to their corresponding model predictions </w:t>
      </w:r>
      <w:r w:rsidRPr="000507FF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We estimated the </w:t>
      </w:r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spatial variance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 and temporal variance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</m:t>
        </m:r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>of “true” data (i.e. excluding instrument error)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based on a</w:t>
      </w:r>
      <w:r w:rsidR="0034674E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analysis of the monitor measurements, as described in detail in the supplementary material of our previous paper.[</w:t>
      </w:r>
      <w:r w:rsidR="003050A1">
        <w:rPr>
          <w:rFonts w:ascii="Times New Roman" w:eastAsiaTheme="minorEastAsia" w:hAnsi="Times New Roman" w:cs="Times New Roman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] W</w:t>
      </w:r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then </w:t>
      </w:r>
      <w:r w:rsidRPr="000507FF">
        <w:rPr>
          <w:rFonts w:ascii="Times New Roman" w:eastAsiaTheme="minorEastAsia" w:hAnsi="Times New Roman" w:cs="Times New Roman"/>
          <w:sz w:val="24"/>
          <w:szCs w:val="24"/>
        </w:rPr>
        <w:t>estimated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and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 as follows:</w:t>
      </w:r>
    </w:p>
    <w:p w:rsidR="001D5146" w:rsidRPr="008A79D6" w:rsidRDefault="008E0570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(cov(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 w:hint="eastAsia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var(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1D5146" w:rsidRPr="000507FF" w:rsidRDefault="008E0570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)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Theme="minorEastAsia" w:hAnsi="Cambria Math" w:cs="Times New Roman" w:hint="eastAsia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1D5146" w:rsidRPr="008A79D6" w:rsidRDefault="008E0570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var(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1D5146" w:rsidRPr="008A79D6" w:rsidRDefault="008E0570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1D5146" w:rsidRPr="000507FF" w:rsidRDefault="001D5146" w:rsidP="001D514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 represents the average within-site variance of the daily modelled pollutant data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0507FF">
        <w:rPr>
          <w:rFonts w:ascii="Times New Roman" w:eastAsiaTheme="minorEastAsia" w:hAnsi="Times New Roman" w:cs="Times New Roman"/>
          <w:sz w:val="24"/>
          <w:szCs w:val="24"/>
        </w:rPr>
        <w:t xml:space="preserve"> the average within-site covariance between daily modelled and measured pollutant data.</w:t>
      </w:r>
    </w:p>
    <w:p w:rsidR="001D5146" w:rsidRDefault="001D5146" w:rsidP="001D5146">
      <w:pPr>
        <w:pStyle w:val="CommentText"/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D5146" w:rsidRDefault="001D5146" w:rsidP="001D5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FB7" w:rsidRPr="008C065F" w:rsidRDefault="00B21FB7" w:rsidP="00B21F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  <w:sectPr w:rsidR="00B21FB7" w:rsidRPr="008C065F" w:rsidSect="006A7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21FB7" w:rsidRPr="00C141F5" w:rsidRDefault="004E49C0" w:rsidP="00B21FB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E-</w:t>
      </w:r>
      <w:r w:rsidR="00B21FB7" w:rsidRPr="00C141F5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 w:rsidR="006653A7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21FB7">
        <w:rPr>
          <w:rFonts w:ascii="Times New Roman" w:eastAsiaTheme="minorEastAsia" w:hAnsi="Times New Roman" w:cs="Times New Roman"/>
          <w:sz w:val="24"/>
          <w:szCs w:val="24"/>
        </w:rPr>
        <w:t xml:space="preserve"> Cardiovascular hospital admissions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 xml:space="preserve"> an</w:t>
      </w:r>
      <w:r w:rsidR="00B21FB7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>NO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21F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B21FB7">
        <w:rPr>
          <w:rFonts w:ascii="Times New Roman" w:eastAsiaTheme="minorEastAsia" w:hAnsi="Times New Roman" w:cs="Times New Roman"/>
          <w:sz w:val="24"/>
          <w:szCs w:val="24"/>
        </w:rPr>
        <w:t>(measurement error: additive)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×10=0.00419,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×10=0.0583</m:t>
        </m:r>
      </m:oMath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2462"/>
        <w:gridCol w:w="1781"/>
        <w:gridCol w:w="958"/>
        <w:gridCol w:w="1371"/>
        <w:gridCol w:w="958"/>
        <w:gridCol w:w="1641"/>
        <w:gridCol w:w="958"/>
        <w:gridCol w:w="1507"/>
        <w:gridCol w:w="958"/>
      </w:tblGrid>
      <w:tr w:rsidR="00B21FB7" w:rsidRPr="00C141F5" w:rsidTr="006A7769">
        <w:tc>
          <w:tcPr>
            <w:tcW w:w="489" w:type="pct"/>
            <w:vMerge w:val="restart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Pollutant</w:t>
            </w:r>
          </w:p>
        </w:tc>
        <w:tc>
          <w:tcPr>
            <w:tcW w:w="882" w:type="pct"/>
            <w:vMerge w:val="restart"/>
            <w:tcBorders>
              <w:left w:val="nil"/>
              <w:right w:val="nil"/>
            </w:tcBorders>
          </w:tcPr>
          <w:p w:rsidR="00B21FB7" w:rsidRPr="00E8460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Model</w:t>
            </w:r>
          </w:p>
        </w:tc>
        <w:tc>
          <w:tcPr>
            <w:tcW w:w="181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Estimating the health effect of short-term exposure</w:t>
            </w:r>
          </w:p>
        </w:tc>
        <w:tc>
          <w:tcPr>
            <w:tcW w:w="181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Estimating the health effect of long-term exposure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21FB7" w:rsidRPr="00C141F5" w:rsidTr="006A7769">
        <w:tc>
          <w:tcPr>
            <w:tcW w:w="48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38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 xml:space="preserve"> ×10</m:t>
                </m:r>
              </m:oMath>
            </m:oMathPara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 xml:space="preserve">Bias </w:t>
            </w:r>
            <w:r w:rsidRPr="00E84601">
              <w:rPr>
                <w:rFonts w:ascii="Times New Roman" w:eastAsiaTheme="minorEastAsia" w:hAnsi="Times New Roman" w:cs="Times New Roman"/>
                <w:b/>
                <w:vertAlign w:val="superscript"/>
              </w:rPr>
              <w:t>a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Coverage probability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Power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×10</m:t>
                </m:r>
              </m:oMath>
            </m:oMathPara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 xml:space="preserve">Bias </w:t>
            </w:r>
            <w:r w:rsidRPr="00E84601">
              <w:rPr>
                <w:rFonts w:ascii="Times New Roman" w:eastAsiaTheme="minorEastAsia" w:hAnsi="Times New Roman" w:cs="Times New Roman"/>
                <w:b/>
                <w:vertAlign w:val="superscript"/>
              </w:rPr>
              <w:t>a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Coverage Probability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Power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(%)</w:t>
            </w:r>
          </w:p>
        </w:tc>
      </w:tr>
      <w:tr w:rsidR="00B21FB7" w:rsidRPr="00C141F5" w:rsidTr="006A7769">
        <w:tc>
          <w:tcPr>
            <w:tcW w:w="489" w:type="pct"/>
            <w:vMerge w:val="restart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NO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(Urban / Suburban)</w:t>
            </w:r>
          </w:p>
        </w:tc>
        <w:tc>
          <w:tcPr>
            <w:tcW w:w="882" w:type="pct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0.00267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(0.00102)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-36.3</w:t>
            </w: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68.8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73.6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0.0072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(0.0106)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-87.7</w:t>
            </w:r>
          </w:p>
        </w:tc>
        <w:tc>
          <w:tcPr>
            <w:tcW w:w="540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0.7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11.0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0.00357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(0.00115)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-14.8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90.2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86.9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0.0400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(0.0254)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-31.4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87.7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36.2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Hybrid1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0.00346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(0.00112)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-17.4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88.8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86.1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0.0167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(0.0153)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-71.4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23.7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20.4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0.00452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(0.00138)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7.9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89.1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0.0472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(0.0279)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-19.0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92.5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40.5</w:t>
            </w:r>
          </w:p>
        </w:tc>
      </w:tr>
      <w:tr w:rsidR="00B21FB7" w:rsidRPr="00C141F5" w:rsidTr="006A7769">
        <w:tc>
          <w:tcPr>
            <w:tcW w:w="48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NO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(Roadside / Kerbside)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0.00188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(0.00068)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-55.1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8.8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78.5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0.0051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(0.0066)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-91.3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12.4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0.00333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(0.00073)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-20.5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78.3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0.0584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(0.0137)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0.2</w:t>
            </w:r>
            <w:r w:rsidRPr="00E84601">
              <w:rPr>
                <w:rFonts w:ascii="Times New Roman" w:eastAsiaTheme="minorEastAsia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94.4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99.1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Hybrid1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0.00274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(0.00067)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40.9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98.2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0.0139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(0.0080)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-76.2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41.0</w:t>
            </w:r>
          </w:p>
        </w:tc>
      </w:tr>
      <w:tr w:rsidR="00B21FB7" w:rsidRPr="00C141F5" w:rsidTr="006A7769">
        <w:tc>
          <w:tcPr>
            <w:tcW w:w="48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0.00397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(0.00089)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-5.3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94.5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99.6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0.0641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(0.0140)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9.9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92.1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99.7</w:t>
            </w:r>
          </w:p>
        </w:tc>
      </w:tr>
    </w:tbl>
    <w:p w:rsidR="00B21FB7" w:rsidRPr="00C141F5" w:rsidRDefault="00B21FB7" w:rsidP="00B21FB7">
      <w:pPr>
        <w:spacing w:line="240" w:lineRule="auto"/>
        <w:rPr>
          <w:rFonts w:ascii="Times New Roman" w:eastAsiaTheme="minorEastAsia" w:hAnsi="Times New Roman" w:cs="Times New Roman"/>
        </w:rPr>
      </w:pPr>
      <w:r w:rsidRPr="00C141F5">
        <w:rPr>
          <w:rFonts w:ascii="Times New Roman" w:eastAsiaTheme="minorEastAsia" w:hAnsi="Times New Roman" w:cs="Times New Roman"/>
          <w:vertAlign w:val="superscript"/>
        </w:rPr>
        <w:t xml:space="preserve">a </w:t>
      </w:r>
      <w:r w:rsidRPr="00C141F5">
        <w:rPr>
          <w:rFonts w:ascii="Times New Roman" w:eastAsiaTheme="minorEastAsia" w:hAnsi="Times New Roman" w:cs="Times New Roman"/>
        </w:rPr>
        <w:t>Percent bias is highlighted in bold when positive (i.e. away from the null) rather than negative (i.e. towards the null)</w:t>
      </w:r>
      <w:r>
        <w:rPr>
          <w:rFonts w:ascii="Times New Roman" w:eastAsiaTheme="minorEastAsia" w:hAnsi="Times New Roman" w:cs="Times New Roman"/>
        </w:rPr>
        <w:t xml:space="preserve">; </w:t>
      </w:r>
      <w:r w:rsidRPr="00AB4753">
        <w:rPr>
          <w:rFonts w:ascii="Times New Roman" w:eastAsiaTheme="minorEastAsia" w:hAnsi="Times New Roman" w:cs="Times New Roman"/>
          <w:vertAlign w:val="superscript"/>
        </w:rPr>
        <w:t>b</w:t>
      </w:r>
      <w:r>
        <w:rPr>
          <w:rFonts w:ascii="Times New Roman" w:eastAsiaTheme="minorEastAsia" w:hAnsi="Times New Roman" w:cs="Times New Roman"/>
        </w:rPr>
        <w:t xml:space="preserve"> Bias not statistically significant at the 5% level (p&gt;0.05) based on a simple one sample t-test.</w:t>
      </w:r>
    </w:p>
    <w:p w:rsidR="00B21FB7" w:rsidRPr="00C141F5" w:rsidRDefault="004E49C0" w:rsidP="00B21FB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E-</w:t>
      </w:r>
      <w:r w:rsidR="00B21FB7" w:rsidRPr="00C141F5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 w:rsidR="006653A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B21FB7">
        <w:rPr>
          <w:rFonts w:ascii="Times New Roman" w:eastAsiaTheme="minorEastAsia" w:hAnsi="Times New Roman" w:cs="Times New Roman"/>
          <w:sz w:val="24"/>
          <w:szCs w:val="24"/>
        </w:rPr>
        <w:t xml:space="preserve"> Cardiovascular hospital admissions and 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>NO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21F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B21FB7">
        <w:rPr>
          <w:rFonts w:ascii="Times New Roman" w:eastAsiaTheme="minorEastAsia" w:hAnsi="Times New Roman" w:cs="Times New Roman"/>
          <w:sz w:val="24"/>
          <w:szCs w:val="24"/>
        </w:rPr>
        <w:t>(measurement error: proportional)</w:t>
      </w:r>
      <w:r w:rsidR="00B21FB7" w:rsidRPr="00C141F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×10=0.00419,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×10=0.0583</m:t>
        </m:r>
      </m:oMath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992"/>
        <w:gridCol w:w="1560"/>
        <w:gridCol w:w="850"/>
        <w:gridCol w:w="1701"/>
        <w:gridCol w:w="992"/>
        <w:gridCol w:w="1560"/>
        <w:gridCol w:w="992"/>
      </w:tblGrid>
      <w:tr w:rsidR="00B21FB7" w:rsidRPr="00C141F5" w:rsidTr="006A7769">
        <w:tc>
          <w:tcPr>
            <w:tcW w:w="1413" w:type="dxa"/>
            <w:vMerge w:val="restart"/>
            <w:tcBorders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Pollutant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Model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Estimating the health effect of short-term exposure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Estimating the health effect of long-term exposure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 xml:space="preserve"> ×10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Bias 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a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Coverage probability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Power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×10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Bias 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a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Coverage Probability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Power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</w:tr>
      <w:tr w:rsidR="00B21FB7" w:rsidRPr="00C141F5" w:rsidTr="006A7769">
        <w:tc>
          <w:tcPr>
            <w:tcW w:w="1413" w:type="dxa"/>
            <w:vMerge w:val="restart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NO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(Urban / </w:t>
            </w:r>
            <w:proofErr w:type="gramStart"/>
            <w:r w:rsidRPr="00A938D1">
              <w:rPr>
                <w:rFonts w:ascii="Times New Roman" w:eastAsiaTheme="minorEastAsia" w:hAnsi="Times New Roman" w:cs="Times New Roman"/>
              </w:rPr>
              <w:t>Suburban)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0.00320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(0.00103)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-23.6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82.7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86.5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0.0079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(0.0117)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-86.4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10.1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0.00349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94.4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0.0368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32.1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Hybrid</w:t>
            </w:r>
            <w:r w:rsidRPr="00A938D1">
              <w:rPr>
                <w:rFonts w:ascii="Times New Roman" w:eastAsiaTheme="minorEastAsia" w:hAnsi="Times New Roman" w:cs="Times New Roman"/>
              </w:rPr>
              <w:t>1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0.00344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0.0140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16.1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Hybrid</w:t>
            </w:r>
            <w:r w:rsidRPr="00A938D1">
              <w:rPr>
                <w:rFonts w:ascii="Times New Roman" w:eastAsiaTheme="minorEastAsia" w:hAnsi="Times New Roman" w:cs="Times New Roman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0.00464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10.7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0.0472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36.1</w:t>
            </w:r>
          </w:p>
        </w:tc>
      </w:tr>
      <w:tr w:rsidR="00B21FB7" w:rsidRPr="00C141F5" w:rsidTr="006A7769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NO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(Roadside / </w:t>
            </w:r>
            <w:proofErr w:type="gramStart"/>
            <w:r w:rsidRPr="00A938D1">
              <w:rPr>
                <w:rFonts w:ascii="Times New Roman" w:eastAsiaTheme="minorEastAsia" w:hAnsi="Times New Roman" w:cs="Times New Roman"/>
              </w:rPr>
              <w:t>Kerbside)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0.00251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-40.1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44.1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0.0066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-88.7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13.2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0.00323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0.0480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79.1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Hybrid</w:t>
            </w:r>
            <w:r w:rsidRPr="00A938D1">
              <w:rPr>
                <w:rFonts w:ascii="Times New Roman" w:eastAsiaTheme="minorEastAsia" w:hAnsi="Times New Roman" w:cs="Times New Roman"/>
              </w:rPr>
              <w:t>1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0.00271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0.0146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30.8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Hybrid</w:t>
            </w:r>
            <w:r w:rsidRPr="00A938D1">
              <w:rPr>
                <w:rFonts w:ascii="Times New Roman" w:eastAsiaTheme="minorEastAsia" w:hAnsi="Times New Roman" w:cs="Times New Roman"/>
              </w:rPr>
              <w:t>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0.00399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(0.00085)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95.3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0.0575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(0.0181)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-1.4</w:t>
            </w:r>
            <w:r w:rsidRPr="00E84601">
              <w:rPr>
                <w:rFonts w:ascii="Times New Roman" w:eastAsiaTheme="minorEastAsia" w:hAnsi="Times New Roman" w:cs="Times New Roman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87.0</w:t>
            </w:r>
          </w:p>
        </w:tc>
      </w:tr>
    </w:tbl>
    <w:p w:rsidR="00B21FB7" w:rsidRDefault="00B21FB7" w:rsidP="00B21FB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41F5">
        <w:rPr>
          <w:rFonts w:ascii="Times New Roman" w:eastAsiaTheme="minorEastAsia" w:hAnsi="Times New Roman" w:cs="Times New Roman"/>
          <w:vertAlign w:val="superscript"/>
        </w:rPr>
        <w:t xml:space="preserve">a </w:t>
      </w:r>
      <w:r w:rsidRPr="00C141F5">
        <w:rPr>
          <w:rFonts w:ascii="Times New Roman" w:eastAsiaTheme="minorEastAsia" w:hAnsi="Times New Roman" w:cs="Times New Roman"/>
        </w:rPr>
        <w:t xml:space="preserve">Percent bias is highlighted in bold when positive (i.e. away from the null) rather than negative (i.e. towards the null); </w:t>
      </w:r>
      <w:r w:rsidRPr="00AB4753">
        <w:rPr>
          <w:rFonts w:ascii="Times New Roman" w:eastAsiaTheme="minorEastAsia" w:hAnsi="Times New Roman" w:cs="Times New Roman"/>
          <w:vertAlign w:val="superscript"/>
        </w:rPr>
        <w:t>b</w:t>
      </w:r>
      <w:r>
        <w:rPr>
          <w:rFonts w:ascii="Times New Roman" w:eastAsiaTheme="minorEastAsia" w:hAnsi="Times New Roman" w:cs="Times New Roman"/>
        </w:rPr>
        <w:t xml:space="preserve"> Bias not statistically significant at the 5% level (p&gt;0.05) based on a simple 1 sample t-test; </w:t>
      </w:r>
      <w:r>
        <w:rPr>
          <w:rFonts w:ascii="Times New Roman" w:eastAsiaTheme="minorEastAsia" w:hAnsi="Times New Roman" w:cs="Times New Roman"/>
          <w:vertAlign w:val="superscript"/>
        </w:rPr>
        <w:t>c</w:t>
      </w:r>
      <w:r w:rsidRPr="00C141F5">
        <w:rPr>
          <w:rFonts w:ascii="Times New Roman" w:eastAsiaTheme="minorEastAsia" w:hAnsi="Times New Roman" w:cs="Times New Roman"/>
        </w:rPr>
        <w:t xml:space="preserve"> We simulate logged true and model data but use the untransformed data for modelling. </w:t>
      </w:r>
    </w:p>
    <w:p w:rsidR="00B21FB7" w:rsidRPr="008C065F" w:rsidRDefault="004E49C0" w:rsidP="00B21FB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E-</w:t>
      </w:r>
      <w:r w:rsidR="00B21FB7" w:rsidRPr="008C065F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 w:rsidR="006653A7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 xml:space="preserve"> Cardiovascular hospital admissions and O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 xml:space="preserve">(measurement error: additive):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×10=0.00539,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×10=-0.0207</m:t>
        </m:r>
      </m:oMath>
      <w:r w:rsidR="00B21FB7" w:rsidRPr="008C06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992"/>
        <w:gridCol w:w="1560"/>
        <w:gridCol w:w="850"/>
        <w:gridCol w:w="1701"/>
        <w:gridCol w:w="992"/>
        <w:gridCol w:w="1560"/>
        <w:gridCol w:w="992"/>
      </w:tblGrid>
      <w:tr w:rsidR="00B21FB7" w:rsidRPr="00C141F5" w:rsidTr="006A7769">
        <w:tc>
          <w:tcPr>
            <w:tcW w:w="1413" w:type="dxa"/>
            <w:vMerge w:val="restart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Pollutant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Model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Estimating the health effect of short-term exposure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Estimating the health effect of long-term exposure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 xml:space="preserve"> ×10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Bias 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a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Coverage probability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Power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×10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(se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) ×10)</m:t>
                </m:r>
              </m:oMath>
            </m:oMathPara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 xml:space="preserve">Bias 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a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Coverage Probability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Power</w:t>
            </w:r>
          </w:p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(%)</w:t>
            </w:r>
          </w:p>
        </w:tc>
      </w:tr>
      <w:tr w:rsidR="00B21FB7" w:rsidRPr="00C141F5" w:rsidTr="006A7769">
        <w:tc>
          <w:tcPr>
            <w:tcW w:w="1413" w:type="dxa"/>
            <w:vMerge w:val="restart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(Urban / Suburban)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0.00577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(0.00124)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7.1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-0.0004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(0.0234)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-98.1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7.1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0.00457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-0.0106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-48.8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10.6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Hybrid1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0.00555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-0.0025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-87.9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7.7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0.00573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4601">
              <w:rPr>
                <w:rFonts w:ascii="Times New Roman" w:eastAsiaTheme="minorEastAsia" w:hAnsi="Times New Roman" w:cs="Times New Roman"/>
                <w:b/>
              </w:rPr>
              <w:t>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99.9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-0.0156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(0.0347)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</w:t>
            </w:r>
            <w:r w:rsidR="008E0570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12.0</w:t>
            </w:r>
          </w:p>
        </w:tc>
      </w:tr>
      <w:tr w:rsidR="00B21FB7" w:rsidRPr="00C141F5" w:rsidTr="006A7769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O</w:t>
            </w:r>
            <w:r w:rsidRPr="00A938D1"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(Roadside / Kerbside)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Land Use Regression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(LUR)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0.00404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-0.0057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8E0570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5.0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Dispersion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0.00392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-27.3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72.5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94.9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-0.0191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(0.0291)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-7.7</w:t>
            </w:r>
            <w:r w:rsidRPr="00E84601">
              <w:rPr>
                <w:rFonts w:ascii="Times New Roman" w:eastAsiaTheme="minorEastAsia" w:hAnsi="Times New Roman" w:cs="Times New Roman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</w:t>
            </w:r>
            <w:r w:rsidR="008E0570">
              <w:rPr>
                <w:rFonts w:ascii="Times New Roman" w:eastAsiaTheme="minorEastAsia" w:hAnsi="Times New Roman" w:cs="Times New Roman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11.6</w:t>
            </w: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Hybrid1</w:t>
            </w:r>
            <w:r w:rsidRPr="00A938D1">
              <w:rPr>
                <w:rFonts w:ascii="Times New Roman" w:eastAsiaTheme="minorEastAsia" w:hAnsi="Times New Roman" w:cs="Times New Roman"/>
                <w:vertAlign w:val="superscript"/>
              </w:rPr>
              <w:t>c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A938D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21FB7" w:rsidRPr="00C141F5" w:rsidTr="006A7769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  <w:r w:rsidRPr="00A938D1">
              <w:rPr>
                <w:rFonts w:ascii="Times New Roman" w:eastAsiaTheme="minorEastAsia" w:hAnsi="Times New Roman" w:cs="Times New Roman"/>
              </w:rPr>
              <w:t>Hybrid2</w:t>
            </w: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  <w:p w:rsidR="00B21FB7" w:rsidRPr="00A938D1" w:rsidRDefault="00B21FB7" w:rsidP="006A77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0.00491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(0.00128)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-8.9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93.4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96.9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-0.0200</w:t>
            </w:r>
          </w:p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(0.0309)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-3.4</w:t>
            </w:r>
            <w:r w:rsidRPr="00E84601">
              <w:rPr>
                <w:rFonts w:ascii="Times New Roman" w:eastAsiaTheme="minorEastAsia" w:hAnsi="Times New Roman" w:cs="Times New Roman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9</w:t>
            </w:r>
            <w:r w:rsidR="008E0570">
              <w:rPr>
                <w:rFonts w:ascii="Times New Roman" w:eastAsiaTheme="minorEastAsia" w:hAnsi="Times New Roman" w:cs="Times New Roman"/>
              </w:rPr>
              <w:t>3.3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21FB7" w:rsidRPr="00E84601" w:rsidRDefault="00B21FB7" w:rsidP="006A776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84601">
              <w:rPr>
                <w:rFonts w:ascii="Times New Roman" w:eastAsiaTheme="minorEastAsia" w:hAnsi="Times New Roman" w:cs="Times New Roman"/>
              </w:rPr>
              <w:t>11.0</w:t>
            </w:r>
          </w:p>
        </w:tc>
      </w:tr>
    </w:tbl>
    <w:p w:rsidR="00B21FB7" w:rsidRPr="00C141F5" w:rsidRDefault="00B21FB7" w:rsidP="00B21FB7">
      <w:pPr>
        <w:spacing w:line="240" w:lineRule="auto"/>
        <w:rPr>
          <w:rFonts w:ascii="Times New Roman" w:hAnsi="Times New Roman" w:cs="Times New Roman"/>
        </w:rPr>
        <w:sectPr w:rsidR="00B21FB7" w:rsidRPr="00C141F5" w:rsidSect="006A776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141F5">
        <w:rPr>
          <w:rFonts w:ascii="Times New Roman" w:eastAsiaTheme="minorEastAsia" w:hAnsi="Times New Roman" w:cs="Times New Roman"/>
          <w:vertAlign w:val="superscript"/>
        </w:rPr>
        <w:t xml:space="preserve">a </w:t>
      </w:r>
      <w:r w:rsidRPr="00C141F5">
        <w:rPr>
          <w:rFonts w:ascii="Times New Roman" w:eastAsiaTheme="minorEastAsia" w:hAnsi="Times New Roman" w:cs="Times New Roman"/>
        </w:rPr>
        <w:t>Percent bias is highlighted in bold when positive (i.e. away from the null) rather than negative (i.e. towards the null</w:t>
      </w:r>
      <w:r>
        <w:rPr>
          <w:rFonts w:ascii="Times New Roman" w:eastAsiaTheme="minorEastAsia" w:hAnsi="Times New Roman" w:cs="Times New Roman"/>
        </w:rPr>
        <w:t xml:space="preserve">); </w:t>
      </w:r>
      <w:r w:rsidRPr="00AB4753">
        <w:rPr>
          <w:rFonts w:ascii="Times New Roman" w:eastAsiaTheme="minorEastAsia" w:hAnsi="Times New Roman" w:cs="Times New Roman"/>
          <w:vertAlign w:val="superscript"/>
        </w:rPr>
        <w:t>b</w:t>
      </w:r>
      <w:r>
        <w:rPr>
          <w:rFonts w:ascii="Times New Roman" w:eastAsiaTheme="minorEastAsia" w:hAnsi="Times New Roman" w:cs="Times New Roman"/>
        </w:rPr>
        <w:t xml:space="preserve"> Bias not statistically significant at the 5% level (p&gt;0.05) based on a simple 1 sample t-test; </w:t>
      </w:r>
      <w:proofErr w:type="spellStart"/>
      <w:r w:rsidRPr="00AA4A94">
        <w:rPr>
          <w:rFonts w:ascii="Times New Roman" w:eastAsiaTheme="minorEastAsia" w:hAnsi="Times New Roman" w:cs="Times New Roman"/>
          <w:vertAlign w:val="superscript"/>
        </w:rPr>
        <w:t>c</w:t>
      </w:r>
      <w:r>
        <w:rPr>
          <w:rFonts w:ascii="Times New Roman" w:eastAsiaTheme="minorEastAsia" w:hAnsi="Times New Roman" w:cs="Times New Roman"/>
        </w:rPr>
        <w:t>The</w:t>
      </w:r>
      <w:proofErr w:type="spellEnd"/>
      <w:r>
        <w:rPr>
          <w:rFonts w:ascii="Times New Roman" w:eastAsiaTheme="minorEastAsia" w:hAnsi="Times New Roman" w:cs="Times New Roman"/>
        </w:rPr>
        <w:t xml:space="preserve"> model provided particularly poor predictions for one monitoring site, which caused convergence problems in our simulation program</w:t>
      </w:r>
    </w:p>
    <w:p w:rsidR="006653A7" w:rsidRPr="001901C2" w:rsidRDefault="006653A7" w:rsidP="006653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Checks on simulations</w:t>
      </w:r>
    </w:p>
    <w:p w:rsidR="006653A7" w:rsidRDefault="006653A7" w:rsidP="006653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07FF">
        <w:rPr>
          <w:rFonts w:ascii="Times New Roman" w:hAnsi="Times New Roman" w:cs="Times New Roman"/>
          <w:sz w:val="24"/>
          <w:szCs w:val="24"/>
        </w:rPr>
        <w:t>The ability of our simulation programs to produce “true” and pseudo-modelled data with given correlations and variance ratios both spatially and temporally was assessed by including checks within our simulation program for roadside / kerbside NO</w:t>
      </w:r>
      <w:r w:rsidRPr="00050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07FF">
        <w:rPr>
          <w:rFonts w:ascii="Times New Roman" w:hAnsi="Times New Roman" w:cs="Times New Roman"/>
          <w:sz w:val="24"/>
          <w:szCs w:val="24"/>
        </w:rPr>
        <w:t xml:space="preserve"> (additive error). </w:t>
      </w:r>
    </w:p>
    <w:p w:rsidR="006653A7" w:rsidRPr="009E21DB" w:rsidRDefault="006653A7" w:rsidP="009E21DB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53A7">
        <w:rPr>
          <w:rFonts w:ascii="Times New Roman" w:hAnsi="Times New Roman" w:cs="Times New Roman"/>
          <w:sz w:val="24"/>
          <w:szCs w:val="24"/>
        </w:rPr>
        <w:t>Overall the correlations and variance ratios, when averaged across simulations for roadside / kerbside NO</w:t>
      </w:r>
      <w:r w:rsidRPr="00665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53A7">
        <w:rPr>
          <w:rFonts w:ascii="Times New Roman" w:hAnsi="Times New Roman" w:cs="Times New Roman"/>
          <w:sz w:val="24"/>
          <w:szCs w:val="24"/>
        </w:rPr>
        <w:t xml:space="preserve"> (additive error) were consistent with their target values (E-Table 5). There was a slight positive bias in the spatial variance ratio but this was negligible (&lt;0.4%). </w:t>
      </w:r>
    </w:p>
    <w:p w:rsidR="00B21FB7" w:rsidRPr="00C42E58" w:rsidRDefault="004E49C0" w:rsidP="00B21FB7">
      <w:pPr>
        <w:pStyle w:val="CommentText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E-</w:t>
      </w:r>
      <w:r w:rsidR="00B21FB7" w:rsidRPr="00C42E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Table </w:t>
      </w:r>
      <w:r w:rsidR="006653A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="00B21FB7" w:rsidRPr="00C42E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r w:rsidR="00B21FB7" w:rsidRPr="00E846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Checks on correlations and variance ratios incorporated in pseudo-modelled roadside / kerbside NO</w:t>
      </w:r>
      <w:r w:rsidR="00B21FB7" w:rsidRPr="00E846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2</w:t>
      </w:r>
      <w:r w:rsidR="00B21FB7" w:rsidRPr="00E846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data.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149"/>
        <w:gridCol w:w="1256"/>
        <w:gridCol w:w="1266"/>
        <w:gridCol w:w="1127"/>
        <w:gridCol w:w="1272"/>
        <w:gridCol w:w="1165"/>
        <w:gridCol w:w="1278"/>
        <w:gridCol w:w="1127"/>
      </w:tblGrid>
      <w:tr w:rsidR="00B21FB7" w:rsidRPr="00C42E58" w:rsidTr="006A7769">
        <w:tc>
          <w:tcPr>
            <w:tcW w:w="1150" w:type="dxa"/>
            <w:vMerge w:val="restart"/>
            <w:tcBorders>
              <w:left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Temporal / Spatial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left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True / model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25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Variance Ratio</w:t>
            </w:r>
          </w:p>
        </w:tc>
        <w:tc>
          <w:tcPr>
            <w:tcW w:w="24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Simulated</w:t>
            </w:r>
            <w:r w:rsidRPr="00E84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Simulated</w:t>
            </w:r>
            <w:r w:rsidRPr="00E84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Simulated</w:t>
            </w:r>
            <w:r w:rsidRPr="00E84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B7" w:rsidRPr="00C42E58" w:rsidTr="006A7769">
        <w:tc>
          <w:tcPr>
            <w:tcW w:w="1150" w:type="dxa"/>
            <w:vMerge w:val="restart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Temporal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359.0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359.1262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LUR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625.2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1.743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1.741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551.1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648.1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1.806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370.2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B21FB7" w:rsidRPr="00C42E58" w:rsidTr="006A7769"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653.4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654.5549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LUR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3.593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3.580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506.9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</w:tr>
      <w:tr w:rsidR="00B21FB7" w:rsidRPr="00C42E58" w:rsidTr="006A7769"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2.383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B21FB7" w:rsidRPr="00C42E58" w:rsidTr="009E21DB">
        <w:tc>
          <w:tcPr>
            <w:tcW w:w="11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490.9</w:t>
            </w:r>
          </w:p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B7" w:rsidRPr="00C42E58" w:rsidRDefault="00B21FB7" w:rsidP="006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58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</w:tr>
    </w:tbl>
    <w:p w:rsidR="00B21FB7" w:rsidRDefault="00B21FB7" w:rsidP="00B21F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C42E58">
        <w:rPr>
          <w:rFonts w:ascii="Times New Roman" w:hAnsi="Times New Roman" w:cs="Times New Roman"/>
          <w:sz w:val="24"/>
          <w:szCs w:val="24"/>
        </w:rPr>
        <w:t xml:space="preserve"> Average within-simulation variance.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58">
        <w:rPr>
          <w:rFonts w:ascii="Times New Roman" w:hAnsi="Times New Roman" w:cs="Times New Roman"/>
          <w:sz w:val="24"/>
          <w:szCs w:val="24"/>
        </w:rPr>
        <w:t xml:space="preserve">Average within-simulation variance ratio. </w:t>
      </w:r>
      <w:r w:rsidRPr="00E8460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58">
        <w:rPr>
          <w:rFonts w:ascii="Times New Roman" w:hAnsi="Times New Roman" w:cs="Times New Roman"/>
          <w:sz w:val="24"/>
          <w:szCs w:val="24"/>
        </w:rPr>
        <w:t>Average within-simulation correlation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AB2" w:rsidRPr="00C42E58" w:rsidRDefault="00B21FB7" w:rsidP="00B2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 Land Use Regression. Hybrid 1: LUR with dispersion output spline as a covariate. Hybrid 2: generalised additive model (GAM) combining splines in LUR and dispersion outputs.</w:t>
      </w:r>
    </w:p>
    <w:p w:rsidR="00B21FB7" w:rsidRDefault="00B21FB7" w:rsidP="009E21DB">
      <w:pPr>
        <w:rPr>
          <w:rFonts w:ascii="Times New Roman" w:hAnsi="Times New Roman" w:cs="Times New Roman"/>
          <w:b/>
          <w:sz w:val="24"/>
          <w:szCs w:val="24"/>
        </w:rPr>
      </w:pPr>
      <w:r w:rsidRPr="002B7B9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437A5C">
        <w:rPr>
          <w:rFonts w:ascii="Times New Roman" w:eastAsia="Times New Roman" w:hAnsi="Times New Roman" w:cs="Times New Roman"/>
          <w:sz w:val="24"/>
          <w:szCs w:val="24"/>
          <w:lang w:eastAsia="en-GB"/>
        </w:rPr>
        <w:t>] Office for National Statistics. 2011 Census: Usual residents by resident type, and population density, number of households with at least one usual resident and average household size, Output Areas (OAs) in London.</w:t>
      </w:r>
      <w:r w:rsidRPr="00437A5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hyperlink r:id="rId13" w:history="1">
        <w:r w:rsidRPr="00437A5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GB"/>
          </w:rPr>
          <w:t>https://www.ons.gov.uk/peoplepopulationandcommunity/populationandmigration/populationestimates/datasets/2011censuspopulationandhouseholdestimatesforwardsandoutputareasinenglandandwales</w:t>
        </w:r>
      </w:hyperlink>
      <w:r w:rsidRPr="00437A5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Accessed </w:t>
      </w:r>
      <w:r w:rsidRPr="00437A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 22,</w:t>
      </w:r>
      <w:r w:rsidRPr="00437A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2017. The data are © Crown Copyright 2012, licenced under the Open Government Licence v3.0.</w:t>
      </w:r>
      <w:r w:rsidRPr="00437A5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37A5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GB"/>
          </w:rPr>
          <w:t>http</w:t>
        </w:r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GB"/>
          </w:rPr>
          <w:t>s</w:t>
        </w:r>
        <w:r w:rsidRPr="00437A5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GB"/>
          </w:rPr>
          <w:t>://www.nationalarchives.gov.uk/doc/open-government-licence/version/3/</w:t>
        </w:r>
      </w:hyperlink>
      <w:r w:rsidRPr="00437A5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  <w:t>.</w:t>
      </w:r>
    </w:p>
    <w:p w:rsidR="00B21FB7" w:rsidRPr="00437A5C" w:rsidRDefault="00B21FB7" w:rsidP="00B21FB7">
      <w:pPr>
        <w:spacing w:line="48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7A5C">
        <w:rPr>
          <w:rFonts w:ascii="Times New Roman" w:hAnsi="Times New Roman" w:cs="Times New Roman"/>
          <w:sz w:val="24"/>
          <w:szCs w:val="24"/>
        </w:rPr>
        <w:t>]</w:t>
      </w:r>
      <w:r w:rsidRPr="00437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A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Office for National Statistics‚ National Records of Scotland‚ Northern Ireland Statistics and Research Agency. Mortality Statistics: Deaths registered by area of usual residence, 2011 registrations. </w:t>
      </w:r>
      <w:hyperlink r:id="rId15" w:history="1">
        <w:r w:rsidRPr="00437A5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GB"/>
          </w:rPr>
          <w:t>https://www.ons.gov.uk/peoplepopulationandcommunity/birthsdeathsandmarriages/deaths/datasets/deathsregisteredbyareaofusualresidenceenglandandwales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Accessed </w:t>
      </w:r>
      <w:r w:rsidRPr="00437A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 21,</w:t>
      </w:r>
      <w:r w:rsidRPr="00437A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2017. The data are © Crown Copyright 2013, licenced under the Open Government Licence (OGL) v3.0. </w:t>
      </w:r>
      <w:hyperlink r:id="rId16" w:history="1">
        <w:r w:rsidRPr="00D22B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https://www.nationalarchives.gov.uk/doc/open-government-licence/version/3/</w:t>
        </w:r>
      </w:hyperlink>
      <w:r w:rsidRPr="00437A5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  <w:t xml:space="preserve">. </w:t>
      </w:r>
    </w:p>
    <w:p w:rsidR="00B21FB7" w:rsidRPr="002B7B92" w:rsidRDefault="00B21FB7" w:rsidP="00B21F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Del="00B1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7A5C">
        <w:rPr>
          <w:rFonts w:ascii="Times New Roman" w:hAnsi="Times New Roman" w:cs="Times New Roman"/>
          <w:sz w:val="24"/>
          <w:szCs w:val="24"/>
        </w:rPr>
        <w:t xml:space="preserve">] Mills IC, Atkinson RW, Kang S, Walton H, Anderson HR. Quantitative systematic review of the associations between short-term exposure to nitrogen dioxide and mortality and hospital admissions. </w:t>
      </w:r>
      <w:r w:rsidRPr="00E84601">
        <w:rPr>
          <w:rFonts w:ascii="Times New Roman" w:hAnsi="Times New Roman" w:cs="Times New Roman"/>
          <w:i/>
          <w:sz w:val="24"/>
          <w:szCs w:val="24"/>
        </w:rPr>
        <w:t>BMJ Open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A5C">
        <w:rPr>
          <w:rFonts w:ascii="Times New Roman" w:hAnsi="Times New Roman" w:cs="Times New Roman"/>
          <w:sz w:val="24"/>
          <w:szCs w:val="24"/>
        </w:rPr>
        <w:t xml:space="preserve"> 2015;</w:t>
      </w:r>
      <w:proofErr w:type="gramStart"/>
      <w:r w:rsidRPr="00437A5C">
        <w:rPr>
          <w:rFonts w:ascii="Times New Roman" w:hAnsi="Times New Roman" w:cs="Times New Roman"/>
          <w:sz w:val="24"/>
          <w:szCs w:val="24"/>
        </w:rPr>
        <w:t>5:e</w:t>
      </w:r>
      <w:proofErr w:type="gramEnd"/>
      <w:r w:rsidRPr="00437A5C">
        <w:rPr>
          <w:rFonts w:ascii="Times New Roman" w:hAnsi="Times New Roman" w:cs="Times New Roman"/>
          <w:sz w:val="24"/>
          <w:szCs w:val="24"/>
        </w:rPr>
        <w:t>006946.</w:t>
      </w:r>
      <w:r>
        <w:rPr>
          <w:rFonts w:ascii="Times New Roman" w:hAnsi="Times New Roman" w:cs="Times New Roman"/>
          <w:sz w:val="24"/>
          <w:szCs w:val="24"/>
        </w:rPr>
        <w:t xml:space="preserve"> (Tables S3 and Table 2) doi:10.1136/bmjopen-2014-006946.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A5C">
        <w:rPr>
          <w:rFonts w:ascii="Times New Roman" w:hAnsi="Times New Roman" w:cs="Times New Roman"/>
          <w:sz w:val="24"/>
          <w:szCs w:val="24"/>
        </w:rPr>
        <w:t xml:space="preserve">] Faustini A, Rapp R, </w:t>
      </w:r>
      <w:proofErr w:type="spellStart"/>
      <w:r w:rsidRPr="00437A5C">
        <w:rPr>
          <w:rFonts w:ascii="Times New Roman" w:hAnsi="Times New Roman" w:cs="Times New Roman"/>
          <w:sz w:val="24"/>
          <w:szCs w:val="24"/>
        </w:rPr>
        <w:t>Forastiere</w:t>
      </w:r>
      <w:proofErr w:type="spellEnd"/>
      <w:r w:rsidRPr="00437A5C">
        <w:rPr>
          <w:rFonts w:ascii="Times New Roman" w:hAnsi="Times New Roman" w:cs="Times New Roman"/>
          <w:sz w:val="24"/>
          <w:szCs w:val="24"/>
        </w:rPr>
        <w:t xml:space="preserve"> F. Nitrogen dioxide and mortality: review and meta-analysis of long-term studies. </w:t>
      </w:r>
      <w:r w:rsidRPr="00E84601">
        <w:rPr>
          <w:rFonts w:ascii="Times New Roman" w:hAnsi="Times New Roman" w:cs="Times New Roman"/>
          <w:i/>
          <w:sz w:val="24"/>
          <w:szCs w:val="24"/>
        </w:rPr>
        <w:t>Eur Respir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601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437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A5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;44:744</w:t>
      </w:r>
      <w:proofErr w:type="gramEnd"/>
      <w:r>
        <w:rPr>
          <w:rFonts w:ascii="Times New Roman" w:hAnsi="Times New Roman" w:cs="Times New Roman"/>
          <w:sz w:val="24"/>
          <w:szCs w:val="24"/>
        </w:rPr>
        <w:t>-753.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7A5C">
        <w:rPr>
          <w:rFonts w:ascii="Times New Roman" w:hAnsi="Times New Roman" w:cs="Times New Roman"/>
          <w:sz w:val="24"/>
          <w:szCs w:val="24"/>
        </w:rPr>
        <w:t>] Katsouyanni K, Samet JM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 et al.</w:t>
      </w:r>
      <w:r w:rsidRPr="00437A5C">
        <w:rPr>
          <w:rFonts w:ascii="Times New Roman" w:hAnsi="Times New Roman" w:cs="Times New Roman"/>
          <w:sz w:val="24"/>
          <w:szCs w:val="24"/>
        </w:rPr>
        <w:t xml:space="preserve"> </w:t>
      </w:r>
      <w:r w:rsidRPr="00E84601">
        <w:rPr>
          <w:rFonts w:ascii="Times New Roman" w:hAnsi="Times New Roman" w:cs="Times New Roman"/>
          <w:i/>
          <w:sz w:val="24"/>
          <w:szCs w:val="24"/>
        </w:rPr>
        <w:t>Air pollution and Health: A European and North American Approach (APHENA). HEI Resea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84601">
        <w:rPr>
          <w:rFonts w:ascii="Times New Roman" w:hAnsi="Times New Roman" w:cs="Times New Roman"/>
          <w:i/>
          <w:sz w:val="24"/>
          <w:szCs w:val="24"/>
        </w:rPr>
        <w:t>ch Report 142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Boston, MA: Health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Effects Institute; </w:t>
      </w:r>
      <w:r w:rsidRPr="00437A5C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(Pages </w:t>
      </w:r>
      <w:r w:rsidRPr="00437A5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and 43</w:t>
      </w:r>
      <w:r w:rsidRPr="00437A5C">
        <w:rPr>
          <w:rFonts w:ascii="Times New Roman" w:hAnsi="Times New Roman" w:cs="Times New Roman"/>
          <w:sz w:val="24"/>
          <w:szCs w:val="24"/>
        </w:rPr>
        <w:t>, Table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7A5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and 33:</w:t>
      </w:r>
      <w:r w:rsidRPr="00437A5C">
        <w:rPr>
          <w:rFonts w:ascii="Times New Roman" w:hAnsi="Times New Roman" w:cs="Times New Roman"/>
          <w:sz w:val="24"/>
          <w:szCs w:val="24"/>
        </w:rPr>
        <w:t xml:space="preserve"> Lag 1, partial autocorrelation function, natural spline model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A5C">
        <w:rPr>
          <w:rFonts w:ascii="Times New Roman" w:hAnsi="Times New Roman" w:cs="Times New Roman"/>
          <w:sz w:val="24"/>
          <w:szCs w:val="24"/>
        </w:rPr>
        <w:t>.</w:t>
      </w:r>
    </w:p>
    <w:p w:rsidR="00B21FB7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7A5C">
        <w:rPr>
          <w:rFonts w:ascii="Times New Roman" w:hAnsi="Times New Roman" w:cs="Times New Roman"/>
          <w:sz w:val="24"/>
          <w:szCs w:val="24"/>
        </w:rPr>
        <w:t>] Atkinson RW, Butland BK, Dimitroulopoulou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 al.</w:t>
      </w:r>
      <w:r w:rsidRPr="00437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A5C">
        <w:rPr>
          <w:rFonts w:ascii="Times New Roman" w:hAnsi="Times New Roman" w:cs="Times New Roman"/>
          <w:sz w:val="24"/>
          <w:szCs w:val="24"/>
        </w:rPr>
        <w:t xml:space="preserve"> Long-term exposure to ambient ozone and mortality: a quantitative systematic review and meta-analysis of evidence from cohort studies. </w:t>
      </w:r>
      <w:r w:rsidRPr="00E84601">
        <w:rPr>
          <w:rFonts w:ascii="Times New Roman" w:hAnsi="Times New Roman" w:cs="Times New Roman"/>
          <w:i/>
          <w:sz w:val="24"/>
          <w:szCs w:val="24"/>
        </w:rPr>
        <w:t>BMJ Open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A5C">
        <w:rPr>
          <w:rFonts w:ascii="Times New Roman" w:hAnsi="Times New Roman" w:cs="Times New Roman"/>
          <w:sz w:val="24"/>
          <w:szCs w:val="24"/>
        </w:rPr>
        <w:t xml:space="preserve"> 2016;</w:t>
      </w:r>
      <w:proofErr w:type="gramStart"/>
      <w:r w:rsidRPr="00437A5C">
        <w:rPr>
          <w:rFonts w:ascii="Times New Roman" w:hAnsi="Times New Roman" w:cs="Times New Roman"/>
          <w:sz w:val="24"/>
          <w:szCs w:val="24"/>
        </w:rPr>
        <w:t>6:e</w:t>
      </w:r>
      <w:proofErr w:type="gramEnd"/>
      <w:r w:rsidRPr="00437A5C">
        <w:rPr>
          <w:rFonts w:ascii="Times New Roman" w:hAnsi="Times New Roman" w:cs="Times New Roman"/>
          <w:sz w:val="24"/>
          <w:szCs w:val="24"/>
        </w:rPr>
        <w:t>009493.</w:t>
      </w:r>
      <w:r>
        <w:rPr>
          <w:rFonts w:ascii="Times New Roman" w:hAnsi="Times New Roman" w:cs="Times New Roman"/>
          <w:sz w:val="24"/>
          <w:szCs w:val="24"/>
        </w:rPr>
        <w:t xml:space="preserve"> (Table 2) doi:10.1136/bmjopen-2015-009493.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7A5C">
        <w:rPr>
          <w:rFonts w:ascii="Times New Roman" w:hAnsi="Times New Roman" w:cs="Times New Roman"/>
          <w:sz w:val="24"/>
          <w:szCs w:val="24"/>
        </w:rPr>
        <w:t xml:space="preserve">] NHS Digital. Hospital Episode Statistics Admitted Patient Care - England, 2011-12: Provider-level analysis. Table A: “Headline figures for England, SHA </w:t>
      </w:r>
      <w:r>
        <w:rPr>
          <w:rFonts w:ascii="Times New Roman" w:hAnsi="Times New Roman" w:cs="Times New Roman"/>
          <w:sz w:val="24"/>
          <w:szCs w:val="24"/>
        </w:rPr>
        <w:t>and individual provider (2011-</w:t>
      </w:r>
      <w:r w:rsidRPr="00437A5C">
        <w:rPr>
          <w:rFonts w:ascii="Times New Roman" w:hAnsi="Times New Roman" w:cs="Times New Roman"/>
          <w:sz w:val="24"/>
          <w:szCs w:val="24"/>
        </w:rPr>
        <w:t>12)” and Table E: “Finished admission episodes by primary diagnosis chapter for England, SHA and individual provider</w:t>
      </w:r>
      <w:r>
        <w:rPr>
          <w:rFonts w:ascii="Times New Roman" w:hAnsi="Times New Roman" w:cs="Times New Roman"/>
          <w:sz w:val="24"/>
          <w:szCs w:val="24"/>
        </w:rPr>
        <w:t xml:space="preserve"> (2011-12)</w:t>
      </w:r>
      <w:r w:rsidRPr="00437A5C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7" w:history="1">
        <w:r w:rsidRPr="00437A5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https://digital.nhs.uk/data-and-information/publications/statistical/hospital-admitted-patient-care-activity/hospital-episode-statistics-admitted-patient-care-england-2011-12</w:t>
        </w:r>
      </w:hyperlink>
      <w:r w:rsidRPr="00437A5C">
        <w:rPr>
          <w:rFonts w:ascii="Times New Roman" w:hAnsi="Times New Roman" w:cs="Times New Roman"/>
          <w:sz w:val="24"/>
          <w:szCs w:val="24"/>
        </w:rPr>
        <w:t>. Source: Hospital Episode Statistics, HES. The Health and Social Care Information Centre. Information from NHS Digital, licenced under the current version of the Open</w:t>
      </w:r>
      <w:r>
        <w:rPr>
          <w:rFonts w:ascii="Times New Roman" w:hAnsi="Times New Roman" w:cs="Times New Roman"/>
          <w:sz w:val="24"/>
          <w:szCs w:val="24"/>
        </w:rPr>
        <w:t xml:space="preserve"> Government Licence. Accessed </w:t>
      </w:r>
      <w:r w:rsidRPr="00437A5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28,</w:t>
      </w:r>
      <w:r w:rsidRPr="00437A5C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7A5C">
        <w:rPr>
          <w:rFonts w:ascii="Times New Roman" w:hAnsi="Times New Roman" w:cs="Times New Roman"/>
          <w:sz w:val="24"/>
          <w:szCs w:val="24"/>
        </w:rPr>
        <w:t xml:space="preserve">] Katsoulis M, Dimakopoulou K, </w:t>
      </w:r>
      <w:proofErr w:type="spellStart"/>
      <w:r w:rsidRPr="00437A5C">
        <w:rPr>
          <w:rFonts w:ascii="Times New Roman" w:hAnsi="Times New Roman" w:cs="Times New Roman"/>
          <w:sz w:val="24"/>
          <w:szCs w:val="24"/>
        </w:rPr>
        <w:t>Pedeli</w:t>
      </w:r>
      <w:proofErr w:type="spellEnd"/>
      <w:r w:rsidRPr="00437A5C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Pr="00437A5C">
        <w:rPr>
          <w:rFonts w:ascii="Times New Roman" w:hAnsi="Times New Roman" w:cs="Times New Roman"/>
          <w:sz w:val="24"/>
          <w:szCs w:val="24"/>
        </w:rPr>
        <w:t xml:space="preserve">. Long-term exposure to traffic-related air pollution and cardiovascular health in a Greek cohort study. </w:t>
      </w:r>
      <w:r w:rsidRPr="00E84601">
        <w:rPr>
          <w:rFonts w:ascii="Times New Roman" w:hAnsi="Times New Roman" w:cs="Times New Roman"/>
          <w:i/>
          <w:sz w:val="24"/>
          <w:szCs w:val="24"/>
        </w:rPr>
        <w:t>Sci Total Environ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A5C">
        <w:rPr>
          <w:rFonts w:ascii="Times New Roman" w:hAnsi="Times New Roman" w:cs="Times New Roman"/>
          <w:sz w:val="24"/>
          <w:szCs w:val="24"/>
        </w:rPr>
        <w:t xml:space="preserve"> 2014;490;934-940.</w:t>
      </w:r>
      <w:r>
        <w:rPr>
          <w:rFonts w:ascii="Times New Roman" w:hAnsi="Times New Roman" w:cs="Times New Roman"/>
          <w:sz w:val="24"/>
          <w:szCs w:val="24"/>
        </w:rPr>
        <w:t xml:space="preserve"> (Table 2)</w:t>
      </w:r>
    </w:p>
    <w:p w:rsidR="00B21FB7" w:rsidRPr="00437A5C" w:rsidRDefault="00B21FB7" w:rsidP="00B21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7A5C">
        <w:rPr>
          <w:rFonts w:ascii="Times New Roman" w:hAnsi="Times New Roman" w:cs="Times New Roman"/>
          <w:sz w:val="24"/>
          <w:szCs w:val="24"/>
        </w:rPr>
        <w:t xml:space="preserve">] Halonen JI, </w:t>
      </w:r>
      <w:proofErr w:type="spellStart"/>
      <w:r w:rsidRPr="00437A5C">
        <w:rPr>
          <w:rFonts w:ascii="Times New Roman" w:hAnsi="Times New Roman" w:cs="Times New Roman"/>
          <w:sz w:val="24"/>
          <w:szCs w:val="24"/>
        </w:rPr>
        <w:t>Blangiardo</w:t>
      </w:r>
      <w:proofErr w:type="spellEnd"/>
      <w:r w:rsidRPr="00437A5C">
        <w:rPr>
          <w:rFonts w:ascii="Times New Roman" w:hAnsi="Times New Roman" w:cs="Times New Roman"/>
          <w:sz w:val="24"/>
          <w:szCs w:val="24"/>
        </w:rPr>
        <w:t xml:space="preserve"> M, Toledano M</w:t>
      </w:r>
      <w:r>
        <w:rPr>
          <w:rFonts w:ascii="Times New Roman" w:hAnsi="Times New Roman" w:cs="Times New Roman"/>
          <w:sz w:val="24"/>
          <w:szCs w:val="24"/>
        </w:rPr>
        <w:t>B et al</w:t>
      </w:r>
      <w:r w:rsidRPr="00437A5C">
        <w:rPr>
          <w:rFonts w:ascii="Times New Roman" w:hAnsi="Times New Roman" w:cs="Times New Roman"/>
          <w:sz w:val="24"/>
          <w:szCs w:val="24"/>
        </w:rPr>
        <w:t xml:space="preserve">. Long-term exposure to traffic pollution and hospital admissions in London. </w:t>
      </w:r>
      <w:r w:rsidRPr="00E84601">
        <w:rPr>
          <w:rFonts w:ascii="Times New Roman" w:hAnsi="Times New Roman" w:cs="Times New Roman"/>
          <w:i/>
          <w:sz w:val="24"/>
          <w:szCs w:val="24"/>
        </w:rPr>
        <w:t>Environ Pollution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A5C">
        <w:rPr>
          <w:rFonts w:ascii="Times New Roman" w:hAnsi="Times New Roman" w:cs="Times New Roman"/>
          <w:sz w:val="24"/>
          <w:szCs w:val="24"/>
        </w:rPr>
        <w:t>2016;208:48</w:t>
      </w:r>
      <w:proofErr w:type="gramEnd"/>
      <w:r w:rsidRPr="00437A5C">
        <w:rPr>
          <w:rFonts w:ascii="Times New Roman" w:hAnsi="Times New Roman" w:cs="Times New Roman"/>
          <w:sz w:val="24"/>
          <w:szCs w:val="24"/>
        </w:rPr>
        <w:t>-57.</w:t>
      </w:r>
    </w:p>
    <w:p w:rsidR="00B21FB7" w:rsidRDefault="00B21FB7" w:rsidP="00B21FB7">
      <w:pPr>
        <w:spacing w:line="48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</w:pPr>
      <w:r w:rsidRPr="00437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0AED">
        <w:rPr>
          <w:rFonts w:ascii="Times New Roman" w:hAnsi="Times New Roman" w:cs="Times New Roman"/>
          <w:sz w:val="24"/>
          <w:szCs w:val="24"/>
        </w:rPr>
        <w:t xml:space="preserve">] Office for National Statistics. </w:t>
      </w:r>
      <w:r>
        <w:rPr>
          <w:rFonts w:ascii="Times New Roman" w:hAnsi="Times New Roman" w:cs="Times New Roman"/>
          <w:sz w:val="24"/>
          <w:szCs w:val="24"/>
        </w:rPr>
        <w:t xml:space="preserve">2011 Census: </w:t>
      </w:r>
      <w:r w:rsidRPr="00DB0AED">
        <w:rPr>
          <w:rFonts w:ascii="Times New Roman" w:hAnsi="Times New Roman" w:cs="Times New Roman"/>
          <w:sz w:val="24"/>
          <w:szCs w:val="24"/>
        </w:rPr>
        <w:t>Population Estimates by five-year age bands, and Household Estimates, for local Authorities in the United Kingdom.</w:t>
      </w:r>
      <w:r>
        <w:rPr>
          <w:rFonts w:ascii="Times New Roman" w:hAnsi="Times New Roman" w:cs="Times New Roman"/>
          <w:sz w:val="24"/>
          <w:szCs w:val="24"/>
        </w:rPr>
        <w:t xml:space="preserve"> Table P01UK.</w:t>
      </w:r>
      <w:r w:rsidRPr="00DB0AE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37A5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https://www.ons.gov.uk/peoplepopulationandcommunity/populationandmigration/populationestimates/datasets/2011censuspopulationestimatesbyfiveyearagebandsandhouseholdestimatesforlocalauthoritiesintheunitedkingdom</w:t>
        </w:r>
      </w:hyperlink>
      <w:r w:rsidRPr="00DB0AED">
        <w:rPr>
          <w:rFonts w:ascii="Times New Roman" w:hAnsi="Times New Roman" w:cs="Times New Roman"/>
          <w:sz w:val="24"/>
          <w:szCs w:val="24"/>
        </w:rPr>
        <w:t xml:space="preserve"> . Source: Office for National Statistics, Northern Ireland Statistics and Research Agency, National Record of Scotland. Accessed August</w:t>
      </w:r>
      <w:r>
        <w:rPr>
          <w:rFonts w:ascii="Times New Roman" w:hAnsi="Times New Roman" w:cs="Times New Roman"/>
          <w:sz w:val="24"/>
          <w:szCs w:val="24"/>
        </w:rPr>
        <w:t xml:space="preserve"> 28,</w:t>
      </w:r>
      <w:r w:rsidRPr="00DB0AED">
        <w:rPr>
          <w:rFonts w:ascii="Times New Roman" w:hAnsi="Times New Roman" w:cs="Times New Roman"/>
          <w:sz w:val="24"/>
          <w:szCs w:val="24"/>
        </w:rPr>
        <w:t xml:space="preserve"> </w:t>
      </w:r>
      <w:r w:rsidRPr="00DB0AED">
        <w:rPr>
          <w:rFonts w:ascii="Times New Roman" w:hAnsi="Times New Roman" w:cs="Times New Roman"/>
          <w:sz w:val="24"/>
          <w:szCs w:val="24"/>
        </w:rPr>
        <w:lastRenderedPageBreak/>
        <w:t xml:space="preserve">2018. The data </w:t>
      </w:r>
      <w:r w:rsidRPr="00DB0A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are © Crown Copyright 2012, licenced under the Open Government Licence (OGL) v3.0. </w:t>
      </w:r>
      <w:hyperlink r:id="rId19" w:history="1">
        <w:r w:rsidRPr="00D22B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https://www.nationalarchives.gov.uk/doc/open-government-licence/version/3/</w:t>
        </w:r>
      </w:hyperlink>
      <w:r w:rsidRPr="00437A5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  <w:t>.</w:t>
      </w:r>
    </w:p>
    <w:p w:rsidR="00B45D6D" w:rsidRPr="00EE0B68" w:rsidRDefault="00B45D6D" w:rsidP="00B45D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18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181B">
        <w:rPr>
          <w:rFonts w:ascii="Times New Roman" w:hAnsi="Times New Roman" w:cs="Times New Roman"/>
          <w:sz w:val="24"/>
          <w:szCs w:val="24"/>
        </w:rPr>
        <w:t xml:space="preserve">] Butland BK, Samoli E, Atkinson RW, Barratt B, Katsouyanni K. Measurement error in a multi-level analysis of air pollution and health: a simulation study. </w:t>
      </w:r>
      <w:r w:rsidRPr="00E84601">
        <w:rPr>
          <w:rFonts w:ascii="Times New Roman" w:hAnsi="Times New Roman" w:cs="Times New Roman"/>
          <w:i/>
          <w:sz w:val="24"/>
          <w:szCs w:val="24"/>
        </w:rPr>
        <w:t>Environ Health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B68">
        <w:rPr>
          <w:rFonts w:ascii="Times New Roman" w:hAnsi="Times New Roman" w:cs="Times New Roman"/>
          <w:sz w:val="24"/>
          <w:szCs w:val="24"/>
        </w:rPr>
        <w:t>2019</w:t>
      </w:r>
      <w:r w:rsidRPr="00E84601">
        <w:rPr>
          <w:rFonts w:ascii="Times New Roman" w:hAnsi="Times New Roman" w:cs="Times New Roman"/>
          <w:sz w:val="24"/>
          <w:szCs w:val="24"/>
        </w:rPr>
        <w:t>;18:13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84601">
        <w:rPr>
          <w:rFonts w:ascii="Times New Roman" w:hAnsi="Times New Roman" w:cs="Times New Roman"/>
          <w:sz w:val="24"/>
          <w:szCs w:val="24"/>
        </w:rPr>
        <w:t xml:space="preserve"> doi:10.1186/s12940-018-0432-8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D6D" w:rsidRPr="00DB0AED" w:rsidRDefault="00B45D6D" w:rsidP="00B21FB7">
      <w:pPr>
        <w:spacing w:line="48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en-GB"/>
        </w:rPr>
      </w:pPr>
    </w:p>
    <w:p w:rsidR="00E31CBA" w:rsidRDefault="00E31CBA"/>
    <w:sectPr w:rsidR="00E3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A7" w:rsidRDefault="006653A7" w:rsidP="00A34BE3">
      <w:pPr>
        <w:spacing w:after="0" w:line="240" w:lineRule="auto"/>
      </w:pPr>
      <w:r>
        <w:separator/>
      </w:r>
    </w:p>
  </w:endnote>
  <w:endnote w:type="continuationSeparator" w:id="0">
    <w:p w:rsidR="006653A7" w:rsidRDefault="006653A7" w:rsidP="00A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7" w:rsidRDefault="0066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8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A7" w:rsidRDefault="00665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3A7" w:rsidRDefault="00665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7" w:rsidRDefault="0066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A7" w:rsidRDefault="006653A7" w:rsidP="00A34BE3">
      <w:pPr>
        <w:spacing w:after="0" w:line="240" w:lineRule="auto"/>
      </w:pPr>
      <w:r>
        <w:separator/>
      </w:r>
    </w:p>
  </w:footnote>
  <w:footnote w:type="continuationSeparator" w:id="0">
    <w:p w:rsidR="006653A7" w:rsidRDefault="006653A7" w:rsidP="00A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7" w:rsidRDefault="00665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7" w:rsidRDefault="00665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A7" w:rsidRDefault="00665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1D1F"/>
    <w:multiLevelType w:val="hybridMultilevel"/>
    <w:tmpl w:val="E7F40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9DF"/>
    <w:multiLevelType w:val="hybridMultilevel"/>
    <w:tmpl w:val="58C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54A8"/>
    <w:multiLevelType w:val="hybridMultilevel"/>
    <w:tmpl w:val="0600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7"/>
    <w:rsid w:val="000B027D"/>
    <w:rsid w:val="000C18D1"/>
    <w:rsid w:val="00182C87"/>
    <w:rsid w:val="001D5146"/>
    <w:rsid w:val="003050A1"/>
    <w:rsid w:val="0034674E"/>
    <w:rsid w:val="00354FD9"/>
    <w:rsid w:val="0036626B"/>
    <w:rsid w:val="004E49C0"/>
    <w:rsid w:val="00503335"/>
    <w:rsid w:val="005C5AB2"/>
    <w:rsid w:val="006653A7"/>
    <w:rsid w:val="006A7769"/>
    <w:rsid w:val="008E0570"/>
    <w:rsid w:val="009E21DB"/>
    <w:rsid w:val="00A34BE3"/>
    <w:rsid w:val="00AC30C5"/>
    <w:rsid w:val="00B21FB7"/>
    <w:rsid w:val="00B45D6D"/>
    <w:rsid w:val="00BC777C"/>
    <w:rsid w:val="00D77814"/>
    <w:rsid w:val="00E31CBA"/>
    <w:rsid w:val="00ED5CE3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4989"/>
  <w15:chartTrackingRefBased/>
  <w15:docId w15:val="{4FA6D785-4399-43A8-BBAB-6AFE3FD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F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1FB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21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FB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F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FB7"/>
    <w:pPr>
      <w:ind w:left="720"/>
      <w:contextualSpacing/>
    </w:pPr>
  </w:style>
  <w:style w:type="paragraph" w:customStyle="1" w:styleId="Pa50">
    <w:name w:val="Pa50"/>
    <w:basedOn w:val="Normal"/>
    <w:uiPriority w:val="99"/>
    <w:rsid w:val="00B21FB7"/>
    <w:pPr>
      <w:autoSpaceDE w:val="0"/>
      <w:autoSpaceDN w:val="0"/>
      <w:spacing w:after="0" w:line="161" w:lineRule="atLeast"/>
    </w:pPr>
    <w:rPr>
      <w:rFonts w:ascii="TimesNewRomanPS" w:hAnsi="TimesNewRomanPS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B7"/>
  </w:style>
  <w:style w:type="paragraph" w:styleId="Footer">
    <w:name w:val="footer"/>
    <w:basedOn w:val="Normal"/>
    <w:link w:val="FooterChar"/>
    <w:uiPriority w:val="99"/>
    <w:unhideWhenUsed/>
    <w:rsid w:val="00B2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B7"/>
  </w:style>
  <w:style w:type="character" w:styleId="CommentReference">
    <w:name w:val="annotation reference"/>
    <w:basedOn w:val="DefaultParagraphFont"/>
    <w:uiPriority w:val="99"/>
    <w:semiHidden/>
    <w:unhideWhenUsed/>
    <w:rsid w:val="00B21F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21FB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1FB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1FB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1FB7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B2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ns.gov.uk/peoplepopulationandcommunity/populationandmigration/populationestimates/datasets/2011censuspopulationandhouseholdestimatesforwardsandoutputareasinenglandandwales" TargetMode="External"/><Relationship Id="rId18" Type="http://schemas.openxmlformats.org/officeDocument/2006/relationships/hyperlink" Target="https://www.ons.gov.uk/peoplepopulationandcommunity/populationandmigration/populationestimates/datasets/2011censuspopulationestimatesbyfiveyearagebandsandhouseholdestimatesforlocalauthoritiesintheunitedkingd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igital.nhs.uk/data-and-information/publications/statistical/hospital-admitted-patient-care-activity/hospital-episode-statistics-admitted-patient-care-england-2011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archives.gov.uk/doc/open-government-licence/version/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ons.gov.uk/peoplepopulationandcommunity/birthsdeathsandmarriages/deaths/datasets/deathsregisteredbyareaofusualresidenceenglandandwale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tionalarchives.gov.uk/doc/open-government-licence/version/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ationalarchives.gov.uk/doc/open-government-licence/version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Butland</dc:creator>
  <cp:keywords/>
  <dc:description/>
  <cp:lastModifiedBy>Barbara Butland</cp:lastModifiedBy>
  <cp:revision>2</cp:revision>
  <dcterms:created xsi:type="dcterms:W3CDTF">2020-04-16T07:58:00Z</dcterms:created>
  <dcterms:modified xsi:type="dcterms:W3CDTF">2020-04-16T07:58:00Z</dcterms:modified>
</cp:coreProperties>
</file>