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60F45" w14:textId="24F17B82" w:rsidR="001F2EDA" w:rsidRDefault="001F2EDA" w:rsidP="00AF42B8">
      <w:pPr>
        <w:pStyle w:val="ArticleTitle"/>
        <w:rPr>
          <w:szCs w:val="24"/>
        </w:rPr>
      </w:pPr>
      <w:r>
        <w:rPr>
          <w:szCs w:val="24"/>
        </w:rPr>
        <w:t>Europe’s migrant containment policies threaten the response to covid-19</w:t>
      </w:r>
    </w:p>
    <w:p w14:paraId="1EA4742E" w14:textId="7E2E392A" w:rsidR="001F2EDA" w:rsidRDefault="0016635D">
      <w:pPr>
        <w:pStyle w:val="Standfirst"/>
        <w:autoSpaceDE w:val="0"/>
        <w:autoSpaceDN w:val="0"/>
        <w:adjustRightInd w:val="0"/>
        <w:rPr>
          <w:szCs w:val="24"/>
        </w:rPr>
      </w:pPr>
      <w:r>
        <w:rPr>
          <w:szCs w:val="24"/>
        </w:rPr>
        <w:t>Policy makers must better consider migrant camps in their national plans</w:t>
      </w:r>
    </w:p>
    <w:p w14:paraId="2609BF56" w14:textId="5DB04D1C" w:rsidR="001F2EDA" w:rsidRDefault="001F2EDA">
      <w:pPr>
        <w:pStyle w:val="Author"/>
        <w:autoSpaceDE w:val="0"/>
        <w:autoSpaceDN w:val="0"/>
        <w:adjustRightInd w:val="0"/>
        <w:rPr>
          <w:szCs w:val="24"/>
        </w:rPr>
      </w:pPr>
      <w:r>
        <w:rPr>
          <w:szCs w:val="24"/>
        </w:rPr>
        <w:t>Sally Hargreaves,</w:t>
      </w:r>
      <w:r>
        <w:rPr>
          <w:szCs w:val="24"/>
          <w:vertAlign w:val="superscript"/>
        </w:rPr>
        <w:t>1</w:t>
      </w:r>
      <w:r>
        <w:rPr>
          <w:szCs w:val="24"/>
        </w:rPr>
        <w:t xml:space="preserve"> </w:t>
      </w:r>
      <w:r w:rsidR="00580F1D">
        <w:rPr>
          <w:szCs w:val="24"/>
        </w:rPr>
        <w:t>assistant professor in global health</w:t>
      </w:r>
      <w:r w:rsidR="00EC58EF">
        <w:rPr>
          <w:b/>
          <w:szCs w:val="24"/>
        </w:rPr>
        <w:t xml:space="preserve">, </w:t>
      </w:r>
      <w:r>
        <w:rPr>
          <w:szCs w:val="24"/>
        </w:rPr>
        <w:t>Bernadette N Kumar</w:t>
      </w:r>
      <w:r w:rsidR="00406A06">
        <w:rPr>
          <w:szCs w:val="24"/>
        </w:rPr>
        <w:t xml:space="preserve"> </w:t>
      </w:r>
      <w:r w:rsidR="0016635D">
        <w:rPr>
          <w:szCs w:val="24"/>
        </w:rPr>
        <w:t>professor</w:t>
      </w:r>
      <w:r>
        <w:rPr>
          <w:szCs w:val="24"/>
        </w:rPr>
        <w:t>,</w:t>
      </w:r>
      <w:r>
        <w:rPr>
          <w:szCs w:val="24"/>
          <w:vertAlign w:val="superscript"/>
        </w:rPr>
        <w:t>2</w:t>
      </w:r>
      <w:r>
        <w:rPr>
          <w:szCs w:val="24"/>
        </w:rPr>
        <w:t xml:space="preserve"> Martin McKee,</w:t>
      </w:r>
      <w:r>
        <w:rPr>
          <w:szCs w:val="24"/>
          <w:vertAlign w:val="superscript"/>
        </w:rPr>
        <w:t>3</w:t>
      </w:r>
      <w:r>
        <w:rPr>
          <w:szCs w:val="24"/>
        </w:rPr>
        <w:t xml:space="preserve"> professor of European public health, Lucy Jones</w:t>
      </w:r>
      <w:r w:rsidR="003B3D85">
        <w:rPr>
          <w:szCs w:val="24"/>
        </w:rPr>
        <w:t xml:space="preserve"> </w:t>
      </w:r>
      <w:r w:rsidR="0016635D">
        <w:rPr>
          <w:szCs w:val="24"/>
        </w:rPr>
        <w:t>director of programmes</w:t>
      </w:r>
      <w:r>
        <w:rPr>
          <w:szCs w:val="24"/>
        </w:rPr>
        <w:t>,</w:t>
      </w:r>
      <w:r>
        <w:rPr>
          <w:szCs w:val="24"/>
          <w:vertAlign w:val="superscript"/>
        </w:rPr>
        <w:t>4</w:t>
      </w:r>
      <w:r>
        <w:rPr>
          <w:szCs w:val="24"/>
        </w:rPr>
        <w:t xml:space="preserve"> Apostolos </w:t>
      </w:r>
      <w:proofErr w:type="spellStart"/>
      <w:r>
        <w:rPr>
          <w:szCs w:val="24"/>
        </w:rPr>
        <w:t>Veizis</w:t>
      </w:r>
      <w:proofErr w:type="spellEnd"/>
      <w:r>
        <w:rPr>
          <w:szCs w:val="24"/>
        </w:rPr>
        <w:t>,</w:t>
      </w:r>
      <w:r w:rsidR="003B3D85">
        <w:rPr>
          <w:szCs w:val="24"/>
        </w:rPr>
        <w:t xml:space="preserve"> director of </w:t>
      </w:r>
      <w:r w:rsidR="00826EDE">
        <w:rPr>
          <w:szCs w:val="24"/>
        </w:rPr>
        <w:t>the M</w:t>
      </w:r>
      <w:r w:rsidR="003B3D85">
        <w:rPr>
          <w:szCs w:val="24"/>
        </w:rPr>
        <w:t xml:space="preserve">edical </w:t>
      </w:r>
      <w:r w:rsidR="00826EDE">
        <w:rPr>
          <w:szCs w:val="24"/>
        </w:rPr>
        <w:t>O</w:t>
      </w:r>
      <w:r w:rsidR="003B3D85">
        <w:rPr>
          <w:szCs w:val="24"/>
        </w:rPr>
        <w:t xml:space="preserve">perational </w:t>
      </w:r>
      <w:r w:rsidR="00826EDE">
        <w:rPr>
          <w:szCs w:val="24"/>
        </w:rPr>
        <w:t>S</w:t>
      </w:r>
      <w:r w:rsidR="003B3D85">
        <w:rPr>
          <w:szCs w:val="24"/>
        </w:rPr>
        <w:t>upport</w:t>
      </w:r>
      <w:r w:rsidR="00826EDE">
        <w:rPr>
          <w:szCs w:val="24"/>
        </w:rPr>
        <w:t xml:space="preserve"> Unit</w:t>
      </w:r>
      <w:r>
        <w:rPr>
          <w:szCs w:val="24"/>
          <w:vertAlign w:val="superscript"/>
        </w:rPr>
        <w:t>5</w:t>
      </w:r>
    </w:p>
    <w:p w14:paraId="5EFE09AD" w14:textId="77777777" w:rsidR="001F2EDA" w:rsidRDefault="001F2EDA">
      <w:pPr>
        <w:pStyle w:val="Address"/>
        <w:autoSpaceDE w:val="0"/>
        <w:autoSpaceDN w:val="0"/>
        <w:adjustRightInd w:val="0"/>
        <w:rPr>
          <w:szCs w:val="24"/>
        </w:rPr>
      </w:pPr>
      <w:r>
        <w:rPr>
          <w:szCs w:val="24"/>
          <w:vertAlign w:val="superscript"/>
        </w:rPr>
        <w:t>1</w:t>
      </w:r>
      <w:r>
        <w:rPr>
          <w:szCs w:val="24"/>
        </w:rPr>
        <w:t>Institute for Infection and Immunity, St George’s University of London, London, UK</w:t>
      </w:r>
    </w:p>
    <w:p w14:paraId="52C61DF8" w14:textId="4E53FF7C" w:rsidR="001F2EDA" w:rsidRDefault="001F2EDA">
      <w:pPr>
        <w:pStyle w:val="Address"/>
        <w:autoSpaceDE w:val="0"/>
        <w:autoSpaceDN w:val="0"/>
        <w:adjustRightInd w:val="0"/>
        <w:rPr>
          <w:szCs w:val="24"/>
        </w:rPr>
      </w:pPr>
      <w:r>
        <w:rPr>
          <w:szCs w:val="24"/>
          <w:vertAlign w:val="superscript"/>
        </w:rPr>
        <w:t>2</w:t>
      </w:r>
      <w:r>
        <w:rPr>
          <w:szCs w:val="24"/>
        </w:rPr>
        <w:t xml:space="preserve">Norwegian </w:t>
      </w:r>
      <w:r w:rsidR="0016635D">
        <w:rPr>
          <w:szCs w:val="24"/>
        </w:rPr>
        <w:t>Institute of Public Health</w:t>
      </w:r>
      <w:r>
        <w:rPr>
          <w:szCs w:val="24"/>
        </w:rPr>
        <w:t>, Oslo, Norway</w:t>
      </w:r>
      <w:r w:rsidR="0016635D">
        <w:rPr>
          <w:szCs w:val="24"/>
        </w:rPr>
        <w:t xml:space="preserve"> and Empower School of Health, India/Switzerland</w:t>
      </w:r>
    </w:p>
    <w:p w14:paraId="1578910F" w14:textId="77777777" w:rsidR="001F2EDA" w:rsidRDefault="001F2EDA">
      <w:pPr>
        <w:pStyle w:val="Address"/>
        <w:autoSpaceDE w:val="0"/>
        <w:autoSpaceDN w:val="0"/>
        <w:adjustRightInd w:val="0"/>
        <w:rPr>
          <w:szCs w:val="24"/>
        </w:rPr>
      </w:pPr>
      <w:r>
        <w:rPr>
          <w:szCs w:val="24"/>
          <w:vertAlign w:val="superscript"/>
        </w:rPr>
        <w:t>3</w:t>
      </w:r>
      <w:r>
        <w:rPr>
          <w:szCs w:val="24"/>
        </w:rPr>
        <w:t>Faculty of Public Health and Policy, London School of Hygiene and Tropical Medicine, London, UK</w:t>
      </w:r>
    </w:p>
    <w:p w14:paraId="4D619762" w14:textId="77777777" w:rsidR="001F2EDA" w:rsidRDefault="001F2EDA">
      <w:pPr>
        <w:pStyle w:val="Address"/>
        <w:autoSpaceDE w:val="0"/>
        <w:autoSpaceDN w:val="0"/>
        <w:adjustRightInd w:val="0"/>
        <w:rPr>
          <w:szCs w:val="24"/>
        </w:rPr>
      </w:pPr>
      <w:r>
        <w:rPr>
          <w:szCs w:val="24"/>
          <w:vertAlign w:val="superscript"/>
        </w:rPr>
        <w:t>4</w:t>
      </w:r>
      <w:r>
        <w:rPr>
          <w:szCs w:val="24"/>
        </w:rPr>
        <w:t>Doctors of the World, London, UK</w:t>
      </w:r>
    </w:p>
    <w:p w14:paraId="33F96784" w14:textId="77777777" w:rsidR="001F2EDA" w:rsidRDefault="001F2EDA">
      <w:pPr>
        <w:pStyle w:val="Address"/>
        <w:autoSpaceDE w:val="0"/>
        <w:autoSpaceDN w:val="0"/>
        <w:adjustRightInd w:val="0"/>
        <w:rPr>
          <w:szCs w:val="24"/>
        </w:rPr>
      </w:pPr>
      <w:r>
        <w:rPr>
          <w:szCs w:val="24"/>
          <w:vertAlign w:val="superscript"/>
        </w:rPr>
        <w:t>5</w:t>
      </w:r>
      <w:r>
        <w:rPr>
          <w:szCs w:val="24"/>
        </w:rPr>
        <w:t xml:space="preserve">Médecins Sans </w:t>
      </w:r>
      <w:proofErr w:type="spellStart"/>
      <w:r>
        <w:rPr>
          <w:szCs w:val="24"/>
        </w:rPr>
        <w:t>Frontières</w:t>
      </w:r>
      <w:proofErr w:type="spellEnd"/>
      <w:r>
        <w:rPr>
          <w:szCs w:val="24"/>
        </w:rPr>
        <w:t>, Athens, Greece</w:t>
      </w:r>
    </w:p>
    <w:p w14:paraId="0204EF6D" w14:textId="6EA73679" w:rsidR="001F2EDA" w:rsidRDefault="001F2EDA">
      <w:pPr>
        <w:pStyle w:val="Correspdent"/>
        <w:autoSpaceDE w:val="0"/>
        <w:autoSpaceDN w:val="0"/>
        <w:adjustRightInd w:val="0"/>
        <w:rPr>
          <w:szCs w:val="24"/>
        </w:rPr>
      </w:pPr>
      <w:r>
        <w:rPr>
          <w:szCs w:val="24"/>
        </w:rPr>
        <w:t xml:space="preserve">Correspondence to: S Hargreaves </w:t>
      </w:r>
      <w:hyperlink r:id="rId7" w:history="1">
        <w:r w:rsidR="00580F1D" w:rsidRPr="007C3B62">
          <w:rPr>
            <w:rStyle w:val="Hyperlink"/>
            <w:szCs w:val="24"/>
          </w:rPr>
          <w:t>s.hargreaves@sgul.ac.uk</w:t>
        </w:r>
      </w:hyperlink>
    </w:p>
    <w:p w14:paraId="24E88D2E" w14:textId="77777777" w:rsidR="00580F1D" w:rsidRDefault="00580F1D">
      <w:pPr>
        <w:pStyle w:val="Correspdent"/>
        <w:autoSpaceDE w:val="0"/>
        <w:autoSpaceDN w:val="0"/>
        <w:adjustRightInd w:val="0"/>
        <w:rPr>
          <w:szCs w:val="24"/>
        </w:rPr>
      </w:pPr>
    </w:p>
    <w:p w14:paraId="1261CC1E" w14:textId="77777777" w:rsidR="001F2EDA" w:rsidRDefault="001F2EDA">
      <w:pPr>
        <w:pStyle w:val="Para"/>
        <w:autoSpaceDE w:val="0"/>
        <w:autoSpaceDN w:val="0"/>
        <w:adjustRightInd w:val="0"/>
        <w:rPr>
          <w:szCs w:val="24"/>
        </w:rPr>
      </w:pPr>
      <w:r>
        <w:rPr>
          <w:szCs w:val="24"/>
        </w:rPr>
        <w:t>The world has watched the growing global health crisis caused by covid-19 with alarm, fear, and desperation. One after another, governments, healthcare systems, and individuals are adopting increasingly restrictive measures, with “social distancing” now the norm in most countries. Yet for many people, and especially migrants who have been displaced from their homes, this is not possible.</w:t>
      </w:r>
    </w:p>
    <w:p w14:paraId="4CE0521F" w14:textId="3C02F3F5" w:rsidR="001F2EDA" w:rsidRDefault="001F2EDA">
      <w:pPr>
        <w:pStyle w:val="Para"/>
        <w:autoSpaceDE w:val="0"/>
        <w:autoSpaceDN w:val="0"/>
        <w:adjustRightInd w:val="0"/>
        <w:rPr>
          <w:szCs w:val="24"/>
        </w:rPr>
      </w:pPr>
      <w:r>
        <w:rPr>
          <w:szCs w:val="24"/>
        </w:rPr>
        <w:t xml:space="preserve">Several tens of thousands of migrants are living in </w:t>
      </w:r>
      <w:r w:rsidR="00406A06">
        <w:rPr>
          <w:szCs w:val="24"/>
        </w:rPr>
        <w:t>migrant</w:t>
      </w:r>
      <w:r>
        <w:rPr>
          <w:szCs w:val="24"/>
        </w:rPr>
        <w:t xml:space="preserve"> camps around the Mediterranean. These are often run well beyond capacity and in suboptimal conditions, including lack of basic infrastructure or hygiene, making them a </w:t>
      </w:r>
      <w:proofErr w:type="gramStart"/>
      <w:r>
        <w:rPr>
          <w:szCs w:val="24"/>
        </w:rPr>
        <w:t>high risk</w:t>
      </w:r>
      <w:proofErr w:type="gramEnd"/>
      <w:r>
        <w:rPr>
          <w:szCs w:val="24"/>
        </w:rPr>
        <w:t xml:space="preserve"> environment for coronavirus spread. Médecins Sans </w:t>
      </w:r>
      <w:proofErr w:type="spellStart"/>
      <w:r>
        <w:rPr>
          <w:szCs w:val="24"/>
        </w:rPr>
        <w:t>Frontières</w:t>
      </w:r>
      <w:proofErr w:type="spellEnd"/>
      <w:r>
        <w:rPr>
          <w:szCs w:val="24"/>
        </w:rPr>
        <w:t xml:space="preserve"> (MSF) has called on the Greek government to immediately evacuate its camps, so far without response</w:t>
      </w:r>
      <w:r w:rsidR="00EC58EF">
        <w:rPr>
          <w:szCs w:val="24"/>
        </w:rPr>
        <w:t xml:space="preserve">. </w:t>
      </w:r>
      <w:r w:rsidR="00826EDE" w:rsidRPr="00EC58EF">
        <w:rPr>
          <w:bCs/>
          <w:szCs w:val="24"/>
        </w:rPr>
        <w:t>In particular, MSF calls for the immediate evacuation of all at-risk groups, including older people</w:t>
      </w:r>
      <w:r w:rsidR="007E47D3" w:rsidRPr="00EC58EF">
        <w:rPr>
          <w:bCs/>
          <w:szCs w:val="24"/>
        </w:rPr>
        <w:t xml:space="preserve"> and </w:t>
      </w:r>
      <w:r w:rsidR="00826EDE" w:rsidRPr="00EC58EF">
        <w:rPr>
          <w:bCs/>
          <w:szCs w:val="24"/>
        </w:rPr>
        <w:t>those with respiratory symptoms, diabetes, and other health complications.</w:t>
      </w:r>
      <w:r w:rsidRPr="00EC58EF">
        <w:rPr>
          <w:rStyle w:val="citebib"/>
          <w:bCs/>
          <w:szCs w:val="24"/>
          <w:vertAlign w:val="superscript"/>
        </w:rPr>
        <w:t>1</w:t>
      </w:r>
      <w:r w:rsidR="00826EDE">
        <w:rPr>
          <w:rStyle w:val="citebib"/>
          <w:szCs w:val="24"/>
          <w:vertAlign w:val="superscript"/>
        </w:rPr>
        <w:t xml:space="preserve"> </w:t>
      </w:r>
    </w:p>
    <w:p w14:paraId="54BB5B15" w14:textId="79F24958" w:rsidR="001F2EDA" w:rsidRDefault="001F2EDA">
      <w:pPr>
        <w:pStyle w:val="Para"/>
        <w:autoSpaceDE w:val="0"/>
        <w:autoSpaceDN w:val="0"/>
        <w:adjustRightInd w:val="0"/>
        <w:rPr>
          <w:szCs w:val="24"/>
        </w:rPr>
      </w:pPr>
      <w:r>
        <w:rPr>
          <w:szCs w:val="24"/>
        </w:rPr>
        <w:t>People held in immigration detention centres are also affected. Demands from 10 refugee and detention charities for UK detainees to be released on public health grounds have been ignored.</w:t>
      </w:r>
      <w:r>
        <w:rPr>
          <w:rStyle w:val="citebib"/>
          <w:szCs w:val="24"/>
          <w:vertAlign w:val="superscript"/>
        </w:rPr>
        <w:t>2</w:t>
      </w:r>
      <w:r>
        <w:rPr>
          <w:szCs w:val="24"/>
        </w:rPr>
        <w:t xml:space="preserve"> And there are thousands of migrants forcibly detained along the north African coast, intercepted </w:t>
      </w:r>
      <w:proofErr w:type="spellStart"/>
      <w:r>
        <w:rPr>
          <w:szCs w:val="24"/>
        </w:rPr>
        <w:t>en</w:t>
      </w:r>
      <w:proofErr w:type="spellEnd"/>
      <w:r>
        <w:rPr>
          <w:szCs w:val="24"/>
        </w:rPr>
        <w:t xml:space="preserve"> route to Europe, living in appalling conditions and lacking food, water, and access to healthcare. These are only some of the displaced migrants living in camps, reception centres, and private and public detention facilities within and around Europe’s borders, all victims of European policies of deterrence to stop uncontrolled migration.</w:t>
      </w:r>
      <w:r>
        <w:rPr>
          <w:rStyle w:val="citebib"/>
          <w:szCs w:val="24"/>
          <w:vertAlign w:val="superscript"/>
        </w:rPr>
        <w:t>3 4</w:t>
      </w:r>
    </w:p>
    <w:p w14:paraId="32A21D15" w14:textId="77777777" w:rsidR="001F2EDA" w:rsidRDefault="001F2EDA">
      <w:pPr>
        <w:pStyle w:val="HeadA"/>
        <w:autoSpaceDE w:val="0"/>
        <w:autoSpaceDN w:val="0"/>
        <w:adjustRightInd w:val="0"/>
        <w:rPr>
          <w:szCs w:val="24"/>
        </w:rPr>
      </w:pPr>
      <w:r>
        <w:rPr>
          <w:szCs w:val="24"/>
        </w:rPr>
        <w:lastRenderedPageBreak/>
        <w:t>Breaking the chain of transmission</w:t>
      </w:r>
    </w:p>
    <w:p w14:paraId="10426A0D" w14:textId="191C2F0E" w:rsidR="001F2EDA" w:rsidRDefault="001F2EDA">
      <w:pPr>
        <w:pStyle w:val="Para"/>
        <w:autoSpaceDE w:val="0"/>
        <w:autoSpaceDN w:val="0"/>
        <w:adjustRightInd w:val="0"/>
        <w:rPr>
          <w:szCs w:val="24"/>
        </w:rPr>
      </w:pPr>
      <w:r>
        <w:rPr>
          <w:szCs w:val="24"/>
        </w:rPr>
        <w:t xml:space="preserve">Pathogens can cross national frontiers with ease and are undeterred by barriers around </w:t>
      </w:r>
      <w:r w:rsidR="00406A06">
        <w:rPr>
          <w:szCs w:val="24"/>
        </w:rPr>
        <w:t xml:space="preserve">these </w:t>
      </w:r>
      <w:r>
        <w:rPr>
          <w:szCs w:val="24"/>
        </w:rPr>
        <w:t>camps. The case for breaking the chain of transmission within them is not just altruism, it is in the interest of Europe’s governments. The World Health Organization is calling on every country and individual to do everything they can to stop transmission. Yet we know that conditions of overcrowding and poor hygiene in many migrant camps around the Mediterranean have increased the risk of infectious disease outbreaks in the past, including varicella, measles, and hepatitis A.</w:t>
      </w:r>
      <w:r>
        <w:rPr>
          <w:rStyle w:val="citebib"/>
          <w:szCs w:val="24"/>
          <w:vertAlign w:val="superscript"/>
        </w:rPr>
        <w:t>5 6</w:t>
      </w:r>
      <w:r>
        <w:rPr>
          <w:szCs w:val="24"/>
        </w:rPr>
        <w:t xml:space="preserve"> This is hardly surprising since MSF has highlighted that in parts of the </w:t>
      </w:r>
      <w:proofErr w:type="spellStart"/>
      <w:r>
        <w:rPr>
          <w:szCs w:val="24"/>
        </w:rPr>
        <w:t>Moria</w:t>
      </w:r>
      <w:proofErr w:type="spellEnd"/>
      <w:r>
        <w:rPr>
          <w:szCs w:val="24"/>
        </w:rPr>
        <w:t xml:space="preserve"> camp in Greece, outside the formal reception centre, there is one tap (and no soap) for every 1300 migrants and people are living among rubbish with poor or no sewage systems.</w:t>
      </w:r>
      <w:r>
        <w:rPr>
          <w:rStyle w:val="citebib"/>
          <w:szCs w:val="24"/>
          <w:vertAlign w:val="superscript"/>
        </w:rPr>
        <w:t>1</w:t>
      </w:r>
      <w:r>
        <w:rPr>
          <w:szCs w:val="24"/>
        </w:rPr>
        <w:t xml:space="preserve"> </w:t>
      </w:r>
      <w:r w:rsidR="00826EDE">
        <w:rPr>
          <w:szCs w:val="24"/>
        </w:rPr>
        <w:t xml:space="preserve">The numbers of showers and toilets are well below the recommended minimum standards for an emergency setting, with up to 5000 people currently without any access to water, showers, toilets, or electricity. </w:t>
      </w:r>
      <w:r>
        <w:rPr>
          <w:szCs w:val="24"/>
        </w:rPr>
        <w:t>Vital strategies to contain covid-19 are almost impossible in such settings, yet European governments do not seem to have included migrant camps in their national plans. If migrants are unable to adopt the preventive measures recommended to others, the consequences will be dire.</w:t>
      </w:r>
    </w:p>
    <w:p w14:paraId="5EEB29C5" w14:textId="77777777" w:rsidR="001F2EDA" w:rsidRDefault="001F2EDA">
      <w:pPr>
        <w:pStyle w:val="HeadA"/>
        <w:autoSpaceDE w:val="0"/>
        <w:autoSpaceDN w:val="0"/>
        <w:adjustRightInd w:val="0"/>
        <w:rPr>
          <w:szCs w:val="24"/>
        </w:rPr>
      </w:pPr>
      <w:r>
        <w:rPr>
          <w:szCs w:val="24"/>
        </w:rPr>
        <w:t>No access to healthcare</w:t>
      </w:r>
    </w:p>
    <w:p w14:paraId="7EAE5B7B" w14:textId="77777777" w:rsidR="001F2EDA" w:rsidRDefault="001F2EDA">
      <w:pPr>
        <w:pStyle w:val="Para"/>
        <w:autoSpaceDE w:val="0"/>
        <w:autoSpaceDN w:val="0"/>
        <w:adjustRightInd w:val="0"/>
        <w:rPr>
          <w:szCs w:val="24"/>
        </w:rPr>
      </w:pPr>
      <w:r>
        <w:rPr>
          <w:szCs w:val="24"/>
        </w:rPr>
        <w:t>In addition to the urgent need to tackle migrants’ living conditions, universal access to healthcare—a key tenet of the UN’s sustainable development goals—becomes even more critical now. Commentators in the US have, rightly, drawn attention to the 28 million uninsured Americans as a weak link in the response to covid-19. Millions of migrants are completely excluded from mainstream national health systems.</w:t>
      </w:r>
      <w:r>
        <w:rPr>
          <w:rStyle w:val="citebib"/>
          <w:szCs w:val="24"/>
          <w:vertAlign w:val="superscript"/>
        </w:rPr>
        <w:t>7 8</w:t>
      </w:r>
      <w:r>
        <w:rPr>
          <w:szCs w:val="24"/>
        </w:rPr>
        <w:t xml:space="preserve"> They have to depend on services from non-governmental organisations as they are confronted by ever more restrictive health policies.</w:t>
      </w:r>
    </w:p>
    <w:p w14:paraId="01F873A0" w14:textId="4FED85CB" w:rsidR="001F2EDA" w:rsidRDefault="001F2EDA">
      <w:pPr>
        <w:pStyle w:val="Para"/>
        <w:autoSpaceDE w:val="0"/>
        <w:autoSpaceDN w:val="0"/>
        <w:adjustRightInd w:val="0"/>
        <w:rPr>
          <w:szCs w:val="24"/>
        </w:rPr>
      </w:pPr>
      <w:r>
        <w:rPr>
          <w:szCs w:val="24"/>
        </w:rPr>
        <w:t>Even though Europe’s governments are committed to universal health coverage as part of the 2030 agenda for sustainable development,</w:t>
      </w:r>
      <w:r>
        <w:rPr>
          <w:rStyle w:val="citebib"/>
          <w:szCs w:val="24"/>
          <w:vertAlign w:val="superscript"/>
        </w:rPr>
        <w:t>9</w:t>
      </w:r>
      <w:r>
        <w:rPr>
          <w:szCs w:val="24"/>
        </w:rPr>
        <w:t xml:space="preserve"> in many European countries “universal” does not include certain migrant groups,</w:t>
      </w:r>
      <w:r>
        <w:rPr>
          <w:rStyle w:val="citebib"/>
          <w:szCs w:val="24"/>
          <w:vertAlign w:val="superscript"/>
        </w:rPr>
        <w:t>10</w:t>
      </w:r>
      <w:r>
        <w:rPr>
          <w:szCs w:val="24"/>
        </w:rPr>
        <w:t xml:space="preserve"> and even those eligible for care may face serious difficulties accessing it because of cultural-linguistic or provider barriers. Again, the case for action includes altruism and self-interest. Regional targets for control of infectious diseases such as tuberculosis, hepatitis, and vaccine preventable diseases will not be met if we fail to create health systems that are truly inclusive, and ignoring the urgent need to include these groups in healthcare access will jeopardise efforts to control the covid-19 pandemic.</w:t>
      </w:r>
    </w:p>
    <w:p w14:paraId="33787101" w14:textId="6945D9A4" w:rsidR="001F2EDA" w:rsidRDefault="001F2EDA">
      <w:pPr>
        <w:pStyle w:val="Para"/>
        <w:autoSpaceDE w:val="0"/>
        <w:autoSpaceDN w:val="0"/>
        <w:adjustRightInd w:val="0"/>
        <w:rPr>
          <w:szCs w:val="24"/>
        </w:rPr>
      </w:pPr>
      <w:r>
        <w:rPr>
          <w:szCs w:val="24"/>
        </w:rPr>
        <w:lastRenderedPageBreak/>
        <w:t xml:space="preserve">Many examples of good practice exist, but the needs of migrant populations are not always considered. Policy makers must ensure that public health initiatives explicitly consider the diverse migrant groups in Europe in their plans, including disseminating information in </w:t>
      </w:r>
      <w:r w:rsidR="00AB777E">
        <w:rPr>
          <w:szCs w:val="24"/>
        </w:rPr>
        <w:t xml:space="preserve">multiple </w:t>
      </w:r>
      <w:r>
        <w:rPr>
          <w:szCs w:val="24"/>
        </w:rPr>
        <w:t>languages and accessible formats.</w:t>
      </w:r>
      <w:r>
        <w:rPr>
          <w:rStyle w:val="citebib"/>
          <w:szCs w:val="24"/>
          <w:vertAlign w:val="superscript"/>
        </w:rPr>
        <w:t>11</w:t>
      </w:r>
      <w:r>
        <w:rPr>
          <w:szCs w:val="24"/>
        </w:rPr>
        <w:t xml:space="preserve"> Timely diagnosis and access to treatment for tuberculosis, for example, which disproportionately affects some migrant populations in Europe, will continue to be hindered if these groups are unable to register with local health systems, free from the fear of detention or deportation, and present as and when symptoms arise. No public health emergency can be overcome unless everyone, including migrants, is able to access health services in a non-discriminatory manner.</w:t>
      </w:r>
    </w:p>
    <w:p w14:paraId="2E940FD4" w14:textId="0BCF1C9E" w:rsidR="001F2EDA" w:rsidRDefault="001F2EDA">
      <w:pPr>
        <w:pStyle w:val="Para"/>
        <w:autoSpaceDE w:val="0"/>
        <w:autoSpaceDN w:val="0"/>
        <w:adjustRightInd w:val="0"/>
        <w:rPr>
          <w:szCs w:val="24"/>
        </w:rPr>
      </w:pPr>
      <w:r>
        <w:rPr>
          <w:szCs w:val="24"/>
        </w:rPr>
        <w:t>Some efforts are under way to support the world’s refugees and internally displaced people during the current pandemic,</w:t>
      </w:r>
      <w:r>
        <w:rPr>
          <w:rStyle w:val="citebib"/>
          <w:szCs w:val="24"/>
          <w:vertAlign w:val="superscript"/>
        </w:rPr>
        <w:t>12</w:t>
      </w:r>
      <w:r>
        <w:rPr>
          <w:szCs w:val="24"/>
        </w:rPr>
        <w:t xml:space="preserve"> but efforts are inevitably concentrated in low to middle income countries, where 80% of global refugees reside. Yet European governments, many of which are contributing to the global effort, also have a duty of care to the migrants within their borders. As Filippo </w:t>
      </w:r>
      <w:proofErr w:type="spellStart"/>
      <w:r>
        <w:rPr>
          <w:szCs w:val="24"/>
        </w:rPr>
        <w:t>Grandi</w:t>
      </w:r>
      <w:proofErr w:type="spellEnd"/>
      <w:r>
        <w:rPr>
          <w:szCs w:val="24"/>
        </w:rPr>
        <w:t>, UN high commissioner for refugees, said: “It is our collective responsibility to ensure that the global response [to covid-19] includes all people.”</w:t>
      </w:r>
    </w:p>
    <w:p w14:paraId="0130080B" w14:textId="77777777" w:rsidR="001F2EDA" w:rsidRDefault="001F2EDA">
      <w:pPr>
        <w:pStyle w:val="Para"/>
        <w:autoSpaceDE w:val="0"/>
        <w:autoSpaceDN w:val="0"/>
        <w:adjustRightInd w:val="0"/>
        <w:rPr>
          <w:szCs w:val="24"/>
        </w:rPr>
      </w:pPr>
      <w:r>
        <w:rPr>
          <w:szCs w:val="24"/>
        </w:rPr>
        <w:t xml:space="preserve">It is imperative that migrants contained in camps and other </w:t>
      </w:r>
      <w:proofErr w:type="gramStart"/>
      <w:r>
        <w:rPr>
          <w:szCs w:val="24"/>
        </w:rPr>
        <w:t>high risk</w:t>
      </w:r>
      <w:proofErr w:type="gramEnd"/>
      <w:r>
        <w:rPr>
          <w:szCs w:val="24"/>
        </w:rPr>
        <w:t xml:space="preserve"> settings in Europe are included in national surveillance and response planning and activities. There must be zero tolerance of xenophobia and racism towards migrant groups, even more so during a global pandemic, when, as history reminds us, it is often all too common.</w:t>
      </w:r>
    </w:p>
    <w:p w14:paraId="2AB1412C" w14:textId="1FE1BC44" w:rsidR="001F2EDA" w:rsidRDefault="001F2EDA">
      <w:pPr>
        <w:pStyle w:val="Conflict"/>
        <w:autoSpaceDE w:val="0"/>
        <w:autoSpaceDN w:val="0"/>
        <w:adjustRightInd w:val="0"/>
        <w:rPr>
          <w:szCs w:val="24"/>
        </w:rPr>
      </w:pPr>
      <w:r>
        <w:rPr>
          <w:szCs w:val="24"/>
        </w:rPr>
        <w:t>Competing interests: We have read and understood BMJ policy on declaration of interests and have no relevant interests to declare.</w:t>
      </w:r>
    </w:p>
    <w:p w14:paraId="32003D5E" w14:textId="606D101B" w:rsidR="00580F1D" w:rsidRDefault="00580F1D">
      <w:pPr>
        <w:pStyle w:val="Conflict"/>
        <w:autoSpaceDE w:val="0"/>
        <w:autoSpaceDN w:val="0"/>
        <w:adjustRightInd w:val="0"/>
        <w:rPr>
          <w:szCs w:val="24"/>
        </w:rPr>
      </w:pPr>
      <w:r>
        <w:rPr>
          <w:szCs w:val="24"/>
        </w:rPr>
        <w:t>Acknowledgements: We thank the following for their contributions: Sally Hayward (St George’s), Anna Deal (St George’s), Miriam Orcutt (UCL)</w:t>
      </w:r>
      <w:r w:rsidR="00826EDE">
        <w:rPr>
          <w:szCs w:val="24"/>
        </w:rPr>
        <w:t xml:space="preserve">, Andrea </w:t>
      </w:r>
      <w:proofErr w:type="spellStart"/>
      <w:r w:rsidR="00826EDE">
        <w:rPr>
          <w:szCs w:val="24"/>
        </w:rPr>
        <w:t>Contenta</w:t>
      </w:r>
      <w:proofErr w:type="spellEnd"/>
      <w:r w:rsidR="00826EDE">
        <w:rPr>
          <w:szCs w:val="24"/>
        </w:rPr>
        <w:t xml:space="preserve"> (MSF) and Aurelie Ponthieu (MSF)</w:t>
      </w:r>
      <w:r>
        <w:rPr>
          <w:szCs w:val="24"/>
        </w:rPr>
        <w:t xml:space="preserve">. </w:t>
      </w:r>
    </w:p>
    <w:p w14:paraId="6D1E1125" w14:textId="77777777" w:rsidR="001F2EDA" w:rsidRDefault="001F2EDA">
      <w:pPr>
        <w:pStyle w:val="Miscellaneous"/>
        <w:autoSpaceDE w:val="0"/>
        <w:autoSpaceDN w:val="0"/>
        <w:adjustRightInd w:val="0"/>
        <w:rPr>
          <w:szCs w:val="24"/>
        </w:rPr>
      </w:pPr>
      <w:r>
        <w:rPr>
          <w:szCs w:val="24"/>
        </w:rPr>
        <w:t>Provenance and peer review: Commissioned; not externally peer reviewed.</w:t>
      </w:r>
    </w:p>
    <w:p w14:paraId="3584ADD1" w14:textId="77777777" w:rsidR="001F2EDA" w:rsidRDefault="001F2EDA">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w:instrText>
      </w:r>
      <w:r>
        <w:rPr>
          <w:szCs w:val="24"/>
        </w:rPr>
        <w:fldChar w:fldCharType="separate"/>
      </w:r>
      <w:r>
        <w:rPr>
          <w:szCs w:val="24"/>
        </w:rPr>
        <w:instrText xml:space="preserve"> _id="b1"</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w:t>
      </w:r>
      <w:r>
        <w:rPr>
          <w:szCs w:val="24"/>
        </w:rPr>
        <w:tab/>
      </w:r>
      <w:r>
        <w:rPr>
          <w:rStyle w:val="biborganization"/>
          <w:szCs w:val="24"/>
        </w:rPr>
        <w:t xml:space="preserve">Médecins Sans </w:t>
      </w:r>
      <w:proofErr w:type="spellStart"/>
      <w:r>
        <w:rPr>
          <w:rStyle w:val="biborganization"/>
          <w:szCs w:val="24"/>
        </w:rPr>
        <w:t>Frontières</w:t>
      </w:r>
      <w:proofErr w:type="spellEnd"/>
      <w:r>
        <w:rPr>
          <w:szCs w:val="24"/>
        </w:rPr>
        <w:t xml:space="preserve">. Covid-19: Evacuation of squalid Greek camps more urgent than ever in light of coronavirus pandemic. </w:t>
      </w:r>
      <w:r>
        <w:rPr>
          <w:rStyle w:val="bibyear"/>
          <w:szCs w:val="24"/>
        </w:rPr>
        <w:t>2020</w:t>
      </w:r>
      <w:r>
        <w:rPr>
          <w:szCs w:val="24"/>
        </w:rPr>
        <w:t xml:space="preserve">. </w:t>
      </w:r>
      <w:hyperlink r:id="rId8" w:history="1">
        <w:r>
          <w:rPr>
            <w:rStyle w:val="Hyperlink"/>
            <w:color w:val="0000FF"/>
            <w:szCs w:val="24"/>
            <w:shd w:val="clear" w:color="auto" w:fill="CCFF66"/>
          </w:rPr>
          <w:t>https://www.msf.org.uk/article/covid-19-evacuation-squalid-greek-camps-more-urgent-ever-light-coronavirus-pandemic</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3E0D066A" w14:textId="77777777" w:rsidR="001F2EDA" w:rsidRDefault="001F2EDA">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w:instrText>
      </w:r>
      <w:r>
        <w:rPr>
          <w:szCs w:val="24"/>
        </w:rPr>
        <w:fldChar w:fldCharType="separate"/>
      </w:r>
      <w:r>
        <w:rPr>
          <w:szCs w:val="24"/>
        </w:rPr>
        <w:instrText xml:space="preserve"> _id="b2"</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w:t>
      </w:r>
      <w:r>
        <w:rPr>
          <w:szCs w:val="24"/>
        </w:rPr>
        <w:tab/>
      </w:r>
      <w:r>
        <w:rPr>
          <w:rStyle w:val="biborganization"/>
          <w:szCs w:val="24"/>
        </w:rPr>
        <w:t>Right to Remain</w:t>
      </w:r>
      <w:r>
        <w:rPr>
          <w:szCs w:val="24"/>
        </w:rPr>
        <w:t xml:space="preserve">. These walls must fall. </w:t>
      </w:r>
      <w:r>
        <w:rPr>
          <w:rStyle w:val="bibyear"/>
          <w:szCs w:val="24"/>
        </w:rPr>
        <w:t>2020</w:t>
      </w:r>
      <w:r>
        <w:rPr>
          <w:szCs w:val="24"/>
        </w:rPr>
        <w:t xml:space="preserve">. </w:t>
      </w:r>
      <w:hyperlink r:id="rId9" w:history="1">
        <w:r>
          <w:rPr>
            <w:rStyle w:val="Hyperlink"/>
            <w:color w:val="0000FF"/>
            <w:szCs w:val="24"/>
            <w:shd w:val="clear" w:color="auto" w:fill="CCFF66"/>
          </w:rPr>
          <w:t>https://detention.org.uk/coronavirus-release-all-from-immigration-detention/</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4BBE208" w14:textId="77777777" w:rsidR="001F2EDA" w:rsidRDefault="001F2EDA">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_id=\"b3\""</w:instrText>
      </w:r>
      <w:r>
        <w:rPr>
          <w:szCs w:val="24"/>
        </w:rPr>
        <w:fldChar w:fldCharType="separate"/>
      </w:r>
      <w:r>
        <w:rPr>
          <w:szCs w:val="24"/>
        </w:rPr>
        <w:instrText xml:space="preserve"> _id="b3"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3</w:t>
      </w:r>
      <w:r>
        <w:rPr>
          <w:szCs w:val="24"/>
        </w:rPr>
        <w:tab/>
      </w:r>
      <w:r>
        <w:rPr>
          <w:rStyle w:val="biborganization"/>
          <w:szCs w:val="24"/>
        </w:rPr>
        <w:t>Human Rights Watch</w:t>
      </w:r>
      <w:r>
        <w:rPr>
          <w:szCs w:val="24"/>
        </w:rPr>
        <w:t xml:space="preserve">. No escape from hell. </w:t>
      </w:r>
      <w:r>
        <w:rPr>
          <w:rStyle w:val="bibyear"/>
          <w:szCs w:val="24"/>
        </w:rPr>
        <w:t>2019</w:t>
      </w:r>
      <w:r>
        <w:rPr>
          <w:szCs w:val="24"/>
        </w:rPr>
        <w:t xml:space="preserve">. </w:t>
      </w:r>
      <w:hyperlink r:id="rId10" w:history="1">
        <w:r>
          <w:rPr>
            <w:rStyle w:val="Hyperlink"/>
            <w:color w:val="0000FF"/>
            <w:szCs w:val="24"/>
            <w:shd w:val="clear" w:color="auto" w:fill="CCFF66"/>
          </w:rPr>
          <w:t>https://www.hrw.org/report/2019/01/21/no-escape-hell/eu-policies-contribute-abuse-migrants-libya</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6DB185D" w14:textId="77777777" w:rsidR="001F2EDA" w:rsidRDefault="001F2EDA">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_doi=\"10.1016/S0140-6736(19)33175-7\" _id=\"b4\" _issn=\"1474-547X\" _pubmed=\"31948786\""</w:instrText>
      </w:r>
      <w:r>
        <w:rPr>
          <w:szCs w:val="24"/>
        </w:rPr>
        <w:fldChar w:fldCharType="separate"/>
      </w:r>
      <w:r>
        <w:rPr>
          <w:szCs w:val="24"/>
        </w:rPr>
        <w:instrText xml:space="preserve"> _doi="10.1016/S0140-6736(19)33175-7" _id="b4" _issn="1474-547X" _pubmed="31948786"</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4</w:t>
      </w:r>
      <w:r>
        <w:rPr>
          <w:szCs w:val="24"/>
        </w:rPr>
        <w:tab/>
      </w:r>
      <w:r>
        <w:rPr>
          <w:rStyle w:val="bibsurname"/>
          <w:szCs w:val="24"/>
        </w:rPr>
        <w:t>Orcutt</w:t>
      </w:r>
      <w:r>
        <w:rPr>
          <w:szCs w:val="24"/>
        </w:rPr>
        <w:t xml:space="preserve"> </w:t>
      </w:r>
      <w:r>
        <w:rPr>
          <w:rStyle w:val="bibfname"/>
          <w:szCs w:val="24"/>
        </w:rPr>
        <w:t>M</w:t>
      </w:r>
      <w:r>
        <w:rPr>
          <w:szCs w:val="24"/>
        </w:rPr>
        <w:t xml:space="preserve">, </w:t>
      </w:r>
      <w:proofErr w:type="spellStart"/>
      <w:r>
        <w:rPr>
          <w:rStyle w:val="bibsurname"/>
          <w:szCs w:val="24"/>
        </w:rPr>
        <w:t>Mussa</w:t>
      </w:r>
      <w:proofErr w:type="spellEnd"/>
      <w:r>
        <w:rPr>
          <w:szCs w:val="24"/>
        </w:rPr>
        <w:t xml:space="preserve"> </w:t>
      </w:r>
      <w:r>
        <w:rPr>
          <w:rStyle w:val="bibfname"/>
          <w:szCs w:val="24"/>
        </w:rPr>
        <w:t>R</w:t>
      </w:r>
      <w:r>
        <w:rPr>
          <w:szCs w:val="24"/>
        </w:rPr>
        <w:t xml:space="preserve">, </w:t>
      </w:r>
      <w:r>
        <w:rPr>
          <w:rStyle w:val="bibsurname"/>
          <w:szCs w:val="24"/>
        </w:rPr>
        <w:t>Hiam</w:t>
      </w:r>
      <w:r>
        <w:rPr>
          <w:szCs w:val="24"/>
        </w:rPr>
        <w:t xml:space="preserve"> </w:t>
      </w:r>
      <w:r>
        <w:rPr>
          <w:rStyle w:val="bibfname"/>
          <w:szCs w:val="24"/>
        </w:rPr>
        <w:t>L</w:t>
      </w:r>
      <w:r>
        <w:rPr>
          <w:szCs w:val="24"/>
        </w:rPr>
        <w:t xml:space="preserve">, </w:t>
      </w:r>
      <w:r>
        <w:rPr>
          <w:rStyle w:val="bibetal"/>
          <w:szCs w:val="24"/>
        </w:rPr>
        <w:t>et al</w:t>
      </w:r>
      <w:r>
        <w:rPr>
          <w:szCs w:val="24"/>
        </w:rPr>
        <w:t xml:space="preserve">. </w:t>
      </w:r>
      <w:r>
        <w:rPr>
          <w:rStyle w:val="bibarticle"/>
          <w:szCs w:val="24"/>
        </w:rPr>
        <w:t>EU migration policies drive health crisis on Greek islands</w:t>
      </w:r>
      <w:r>
        <w:rPr>
          <w:szCs w:val="24"/>
        </w:rPr>
        <w:t xml:space="preserve">. </w:t>
      </w:r>
      <w:r>
        <w:rPr>
          <w:rStyle w:val="bibjournal"/>
          <w:i/>
          <w:szCs w:val="24"/>
        </w:rPr>
        <w:t>Lancet</w:t>
      </w:r>
      <w:r>
        <w:rPr>
          <w:szCs w:val="24"/>
        </w:rPr>
        <w:t xml:space="preserve"> </w:t>
      </w:r>
      <w:r>
        <w:rPr>
          <w:rStyle w:val="bibyear"/>
          <w:szCs w:val="24"/>
        </w:rPr>
        <w:t>2020</w:t>
      </w:r>
      <w:r>
        <w:rPr>
          <w:szCs w:val="24"/>
        </w:rPr>
        <w:t>;</w:t>
      </w:r>
      <w:r>
        <w:rPr>
          <w:rStyle w:val="bibvolume"/>
          <w:szCs w:val="24"/>
        </w:rPr>
        <w:t>395</w:t>
      </w:r>
      <w:r>
        <w:rPr>
          <w:szCs w:val="24"/>
        </w:rPr>
        <w:t>:</w:t>
      </w:r>
      <w:r>
        <w:rPr>
          <w:rStyle w:val="bibfpage"/>
          <w:szCs w:val="24"/>
        </w:rPr>
        <w:t>668</w:t>
      </w:r>
      <w:r>
        <w:rPr>
          <w:szCs w:val="24"/>
        </w:rPr>
        <w:t>-</w:t>
      </w:r>
      <w:r>
        <w:rPr>
          <w:rStyle w:val="biblpage"/>
          <w:szCs w:val="24"/>
        </w:rPr>
        <w:t>70</w:t>
      </w:r>
      <w:r>
        <w:rPr>
          <w:szCs w:val="24"/>
        </w:rPr>
        <w:t>.</w:t>
      </w:r>
      <w:hyperlink r:id="rId11" w:history="1">
        <w:r>
          <w:rPr>
            <w:rStyle w:val="bibmedline"/>
            <w:color w:val="0000FF"/>
            <w:szCs w:val="24"/>
            <w:u w:val="words"/>
          </w:rPr>
          <w:t xml:space="preserve"> PubMed</w:t>
        </w:r>
      </w:hyperlink>
      <w:r>
        <w:rPr>
          <w:szCs w:val="24"/>
        </w:rPr>
        <w:t xml:space="preserve"> </w:t>
      </w:r>
      <w:hyperlink r:id="rId12" w:history="1">
        <w:r>
          <w:rPr>
            <w:rStyle w:val="bibdoi"/>
            <w:color w:val="0000FF"/>
            <w:szCs w:val="24"/>
            <w:u w:val="single"/>
          </w:rPr>
          <w:t>doi:10.1016/S0140-6736(19)33175-7</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E4257E4" w14:textId="77777777" w:rsidR="001F2EDA" w:rsidRDefault="001F2EDA">
      <w:pPr>
        <w:pStyle w:val="Reference"/>
        <w:autoSpaceDE w:val="0"/>
        <w:autoSpaceDN w:val="0"/>
        <w:adjustRightInd w:val="0"/>
        <w:ind w:firstLine="360"/>
        <w:rPr>
          <w:szCs w:val="24"/>
        </w:rPr>
      </w:pPr>
      <w:r>
        <w:rPr>
          <w:szCs w:val="24"/>
        </w:rPr>
        <w:lastRenderedPageBreak/>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_doi=\"10.2807/1560-7917.ES.2016.21.11.30167\" _id=\"b5\" _issn=\"1560-7917\" _pubmed=\"27020578\""</w:instrText>
      </w:r>
      <w:r>
        <w:rPr>
          <w:szCs w:val="24"/>
        </w:rPr>
        <w:fldChar w:fldCharType="separate"/>
      </w:r>
      <w:r>
        <w:rPr>
          <w:szCs w:val="24"/>
        </w:rPr>
        <w:instrText xml:space="preserve"> _doi="10.2807/1560-7917.ES.2016.21.11.30167" _id="b5" _issn="1560-7917" _pubmed="27020578"</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5</w:t>
      </w:r>
      <w:r>
        <w:rPr>
          <w:szCs w:val="24"/>
        </w:rPr>
        <w:tab/>
      </w:r>
      <w:r>
        <w:rPr>
          <w:rStyle w:val="bibsurname"/>
          <w:szCs w:val="24"/>
        </w:rPr>
        <w:t>Jones</w:t>
      </w:r>
      <w:r>
        <w:rPr>
          <w:szCs w:val="24"/>
        </w:rPr>
        <w:t xml:space="preserve"> </w:t>
      </w:r>
      <w:r>
        <w:rPr>
          <w:rStyle w:val="bibfname"/>
          <w:szCs w:val="24"/>
        </w:rPr>
        <w:t>G</w:t>
      </w:r>
      <w:r>
        <w:rPr>
          <w:szCs w:val="24"/>
        </w:rPr>
        <w:t xml:space="preserve">, </w:t>
      </w:r>
      <w:proofErr w:type="spellStart"/>
      <w:r>
        <w:rPr>
          <w:rStyle w:val="bibsurname"/>
          <w:szCs w:val="24"/>
        </w:rPr>
        <w:t>Haeghebaert</w:t>
      </w:r>
      <w:proofErr w:type="spellEnd"/>
      <w:r>
        <w:rPr>
          <w:szCs w:val="24"/>
        </w:rPr>
        <w:t xml:space="preserve"> </w:t>
      </w:r>
      <w:r>
        <w:rPr>
          <w:rStyle w:val="bibfname"/>
          <w:szCs w:val="24"/>
        </w:rPr>
        <w:t>S</w:t>
      </w:r>
      <w:r>
        <w:rPr>
          <w:szCs w:val="24"/>
        </w:rPr>
        <w:t xml:space="preserve">, </w:t>
      </w:r>
      <w:r>
        <w:rPr>
          <w:rStyle w:val="bibsurname"/>
          <w:szCs w:val="24"/>
        </w:rPr>
        <w:t>Merlin</w:t>
      </w:r>
      <w:r>
        <w:rPr>
          <w:szCs w:val="24"/>
        </w:rPr>
        <w:t xml:space="preserve"> </w:t>
      </w:r>
      <w:r>
        <w:rPr>
          <w:rStyle w:val="bibfname"/>
          <w:szCs w:val="24"/>
        </w:rPr>
        <w:t>B</w:t>
      </w:r>
      <w:r>
        <w:rPr>
          <w:szCs w:val="24"/>
        </w:rPr>
        <w:t xml:space="preserve">, </w:t>
      </w:r>
      <w:r>
        <w:rPr>
          <w:rStyle w:val="bibetal"/>
          <w:szCs w:val="24"/>
        </w:rPr>
        <w:t>et al</w:t>
      </w:r>
      <w:r>
        <w:rPr>
          <w:szCs w:val="24"/>
        </w:rPr>
        <w:t xml:space="preserve">. </w:t>
      </w:r>
      <w:r>
        <w:rPr>
          <w:rStyle w:val="bibarticle"/>
          <w:szCs w:val="24"/>
        </w:rPr>
        <w:t>Measles outbreak in a refugee settlement in Calais, France: January to February 2016</w:t>
      </w:r>
      <w:r>
        <w:rPr>
          <w:szCs w:val="24"/>
        </w:rPr>
        <w:t xml:space="preserve">. </w:t>
      </w:r>
      <w:r>
        <w:rPr>
          <w:rStyle w:val="bibjournal"/>
          <w:i/>
          <w:szCs w:val="24"/>
        </w:rPr>
        <w:t xml:space="preserve">Euro </w:t>
      </w:r>
      <w:proofErr w:type="spellStart"/>
      <w:r>
        <w:rPr>
          <w:rStyle w:val="bibjournal"/>
          <w:i/>
          <w:szCs w:val="24"/>
        </w:rPr>
        <w:t>Surveill</w:t>
      </w:r>
      <w:proofErr w:type="spellEnd"/>
      <w:r>
        <w:rPr>
          <w:szCs w:val="24"/>
        </w:rPr>
        <w:t xml:space="preserve"> </w:t>
      </w:r>
      <w:r>
        <w:rPr>
          <w:rStyle w:val="bibyear"/>
          <w:szCs w:val="24"/>
        </w:rPr>
        <w:t>2016</w:t>
      </w:r>
      <w:r>
        <w:rPr>
          <w:szCs w:val="24"/>
        </w:rPr>
        <w:t>;</w:t>
      </w:r>
      <w:r>
        <w:rPr>
          <w:rStyle w:val="bibvolume"/>
          <w:szCs w:val="24"/>
        </w:rPr>
        <w:t>21</w:t>
      </w:r>
      <w:r>
        <w:rPr>
          <w:szCs w:val="24"/>
        </w:rPr>
        <w:t>:</w:t>
      </w:r>
      <w:r>
        <w:rPr>
          <w:rStyle w:val="bibfpage"/>
          <w:szCs w:val="24"/>
        </w:rPr>
        <w:t>30167</w:t>
      </w:r>
      <w:r>
        <w:rPr>
          <w:szCs w:val="24"/>
        </w:rPr>
        <w:t>.</w:t>
      </w:r>
      <w:hyperlink r:id="rId13" w:history="1">
        <w:r>
          <w:rPr>
            <w:rStyle w:val="bibmedline"/>
            <w:color w:val="0000FF"/>
            <w:szCs w:val="24"/>
            <w:u w:val="words"/>
          </w:rPr>
          <w:t xml:space="preserve"> PubMed</w:t>
        </w:r>
      </w:hyperlink>
      <w:r>
        <w:rPr>
          <w:szCs w:val="24"/>
        </w:rPr>
        <w:t xml:space="preserve"> </w:t>
      </w:r>
      <w:hyperlink r:id="rId14" w:history="1">
        <w:r>
          <w:rPr>
            <w:rStyle w:val="bibdoi"/>
            <w:color w:val="0000FF"/>
            <w:szCs w:val="24"/>
            <w:u w:val="single"/>
          </w:rPr>
          <w:t>doi:10.2807/1560-7917.ES.2016.21.11.30167</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723290D4" w14:textId="77777777" w:rsidR="001F2EDA" w:rsidRDefault="001F2EDA">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_id=\"b6\""</w:instrText>
      </w:r>
      <w:r>
        <w:rPr>
          <w:szCs w:val="24"/>
        </w:rPr>
        <w:fldChar w:fldCharType="separate"/>
      </w:r>
      <w:r>
        <w:rPr>
          <w:szCs w:val="24"/>
        </w:rPr>
        <w:instrText xml:space="preserve"> _id="b6"</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6</w:t>
      </w:r>
      <w:r>
        <w:rPr>
          <w:szCs w:val="24"/>
        </w:rPr>
        <w:tab/>
      </w:r>
      <w:r>
        <w:rPr>
          <w:rStyle w:val="biborganization"/>
          <w:szCs w:val="24"/>
        </w:rPr>
        <w:t>World Health Organization</w:t>
      </w:r>
      <w:r>
        <w:rPr>
          <w:szCs w:val="24"/>
        </w:rPr>
        <w:t xml:space="preserve">. Migration and health: key issues. </w:t>
      </w:r>
      <w:r>
        <w:rPr>
          <w:rStyle w:val="bibyear"/>
          <w:szCs w:val="24"/>
        </w:rPr>
        <w:t>2020</w:t>
      </w:r>
      <w:r>
        <w:rPr>
          <w:szCs w:val="24"/>
        </w:rPr>
        <w:t xml:space="preserve">. </w:t>
      </w:r>
      <w:hyperlink r:id="rId15" w:history="1">
        <w:r>
          <w:rPr>
            <w:rStyle w:val="Hyperlink"/>
            <w:color w:val="0000FF"/>
            <w:szCs w:val="24"/>
            <w:shd w:val="clear" w:color="auto" w:fill="CCFF66"/>
          </w:rPr>
          <w:t>http://www.euro.who.int/en/health-topics/health-determinants/migration-and-health/migrant-health-in-the-european-region/migration-and-health-key-issues</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8EB0E67" w14:textId="77777777" w:rsidR="001F2EDA" w:rsidRDefault="001F2EDA">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_id=\"b7\""</w:instrText>
      </w:r>
      <w:r>
        <w:rPr>
          <w:szCs w:val="24"/>
        </w:rPr>
        <w:fldChar w:fldCharType="separate"/>
      </w:r>
      <w:r>
        <w:rPr>
          <w:szCs w:val="24"/>
        </w:rPr>
        <w:instrText xml:space="preserve"> _id="b7"</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7</w:t>
      </w:r>
      <w:r>
        <w:rPr>
          <w:szCs w:val="24"/>
        </w:rPr>
        <w:tab/>
      </w:r>
      <w:r>
        <w:rPr>
          <w:rStyle w:val="bibsurname"/>
          <w:szCs w:val="24"/>
        </w:rPr>
        <w:t>Connor</w:t>
      </w:r>
      <w:r>
        <w:rPr>
          <w:szCs w:val="24"/>
        </w:rPr>
        <w:t xml:space="preserve"> </w:t>
      </w:r>
      <w:r>
        <w:rPr>
          <w:rStyle w:val="bibfname"/>
          <w:szCs w:val="24"/>
        </w:rPr>
        <w:t>P</w:t>
      </w:r>
      <w:r>
        <w:rPr>
          <w:szCs w:val="24"/>
        </w:rPr>
        <w:t xml:space="preserve">, </w:t>
      </w:r>
      <w:proofErr w:type="spellStart"/>
      <w:r>
        <w:rPr>
          <w:rStyle w:val="bibsurname"/>
          <w:szCs w:val="24"/>
        </w:rPr>
        <w:t>Passel</w:t>
      </w:r>
      <w:proofErr w:type="spellEnd"/>
      <w:r>
        <w:rPr>
          <w:szCs w:val="24"/>
        </w:rPr>
        <w:t xml:space="preserve"> </w:t>
      </w:r>
      <w:r>
        <w:rPr>
          <w:rStyle w:val="bibfname"/>
          <w:szCs w:val="24"/>
        </w:rPr>
        <w:t>JS</w:t>
      </w:r>
      <w:r>
        <w:rPr>
          <w:szCs w:val="24"/>
        </w:rPr>
        <w:t xml:space="preserve">. Europe's unauthorised immigration populations peaks in </w:t>
      </w:r>
      <w:r>
        <w:rPr>
          <w:rStyle w:val="bibyear"/>
          <w:szCs w:val="24"/>
        </w:rPr>
        <w:t>2016</w:t>
      </w:r>
      <w:r>
        <w:rPr>
          <w:szCs w:val="24"/>
        </w:rPr>
        <w:t xml:space="preserve">, then levels off. 13 Nov 2019. </w:t>
      </w:r>
      <w:hyperlink r:id="rId16" w:history="1">
        <w:r>
          <w:rPr>
            <w:rStyle w:val="Hyperlink"/>
            <w:color w:val="0000FF"/>
            <w:szCs w:val="24"/>
            <w:shd w:val="clear" w:color="auto" w:fill="CCFF66"/>
          </w:rPr>
          <w:t>https://www.pewresearch.org/global/2019/11/13/europes-unauthorized-immigrant-population-peaks-in-2016-then-levels-off/</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C9442CA" w14:textId="77777777" w:rsidR="001F2EDA" w:rsidRDefault="001F2EDA">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_id=\"b8\""</w:instrText>
      </w:r>
      <w:r>
        <w:rPr>
          <w:szCs w:val="24"/>
        </w:rPr>
        <w:fldChar w:fldCharType="separate"/>
      </w:r>
      <w:r>
        <w:rPr>
          <w:szCs w:val="24"/>
        </w:rPr>
        <w:instrText xml:space="preserve"> _id="b8"</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"unknown"</w:instrText>
      </w:r>
      <w:r>
        <w:rPr>
          <w:szCs w:val="24"/>
        </w:rPr>
        <w:fldChar w:fldCharType="separate"/>
      </w:r>
      <w:r>
        <w:rPr>
          <w:szCs w:val="24"/>
        </w:rPr>
        <w:t>unknown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8</w:t>
      </w:r>
      <w:r>
        <w:rPr>
          <w:szCs w:val="24"/>
        </w:rPr>
        <w:t xml:space="preserve"> </w:t>
      </w:r>
      <w:proofErr w:type="spellStart"/>
      <w:r>
        <w:rPr>
          <w:rStyle w:val="biborganization"/>
          <w:szCs w:val="24"/>
        </w:rPr>
        <w:t>Medecins</w:t>
      </w:r>
      <w:proofErr w:type="spellEnd"/>
      <w:r>
        <w:rPr>
          <w:rStyle w:val="biborganization"/>
          <w:szCs w:val="24"/>
        </w:rPr>
        <w:t xml:space="preserve"> du Monde</w:t>
      </w:r>
      <w:r>
        <w:rPr>
          <w:szCs w:val="24"/>
        </w:rPr>
        <w:t xml:space="preserve">. Left behind: the state of universal healthcare coverage in Europe. Doctors of the World, </w:t>
      </w:r>
      <w:r>
        <w:rPr>
          <w:rStyle w:val="bibyear"/>
          <w:szCs w:val="24"/>
        </w:rPr>
        <w:t>2019</w:t>
      </w:r>
      <w:r>
        <w:rPr>
          <w:szCs w:val="24"/>
        </w:rPr>
        <w:t>.</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"unknown"</w:instrText>
      </w:r>
      <w:r>
        <w:rPr>
          <w:szCs w:val="24"/>
        </w:rPr>
        <w:fldChar w:fldCharType="separate"/>
      </w:r>
      <w:r>
        <w:rPr>
          <w:szCs w:val="24"/>
        </w:rPr>
        <w:t>unknown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2ED2E9CB" w14:textId="77777777" w:rsidR="001F2EDA" w:rsidRDefault="001F2EDA">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_id=\"b9\""</w:instrText>
      </w:r>
      <w:r>
        <w:rPr>
          <w:szCs w:val="24"/>
        </w:rPr>
        <w:fldChar w:fldCharType="separate"/>
      </w:r>
      <w:r>
        <w:rPr>
          <w:szCs w:val="24"/>
        </w:rPr>
        <w:instrText xml:space="preserve"> _id="b9"</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"unknown"</w:instrText>
      </w:r>
      <w:r>
        <w:rPr>
          <w:szCs w:val="24"/>
        </w:rPr>
        <w:fldChar w:fldCharType="separate"/>
      </w:r>
      <w:r>
        <w:rPr>
          <w:szCs w:val="24"/>
        </w:rPr>
        <w:t>unknown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9</w:t>
      </w:r>
      <w:r>
        <w:rPr>
          <w:szCs w:val="24"/>
        </w:rPr>
        <w:t xml:space="preserve"> </w:t>
      </w:r>
      <w:r>
        <w:rPr>
          <w:rStyle w:val="biborganization"/>
          <w:szCs w:val="24"/>
        </w:rPr>
        <w:t>United Nations</w:t>
      </w:r>
      <w:r>
        <w:rPr>
          <w:szCs w:val="24"/>
        </w:rPr>
        <w:t xml:space="preserve">. Resolution adopted by the General Assembly on 25 September 2015. 70/1. Transforming our world: the 2030 Agenda for Sustainable Development </w:t>
      </w:r>
      <w:r>
        <w:rPr>
          <w:rStyle w:val="bibyear"/>
          <w:szCs w:val="24"/>
        </w:rPr>
        <w:t>2015</w:t>
      </w:r>
      <w:r>
        <w:rPr>
          <w:szCs w:val="24"/>
        </w:rPr>
        <w:t>.</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"unknown"</w:instrText>
      </w:r>
      <w:r>
        <w:rPr>
          <w:szCs w:val="24"/>
        </w:rPr>
        <w:fldChar w:fldCharType="separate"/>
      </w:r>
      <w:r>
        <w:rPr>
          <w:szCs w:val="24"/>
        </w:rPr>
        <w:t>unknown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6C5FE33D" w14:textId="77777777" w:rsidR="001F2EDA" w:rsidRDefault="001F2EDA">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_doi=\"10.1136/bmj.l4160\" _id=\"b10\" _issn=\"1756-1833\" _pubmed=\"31527060\""</w:instrText>
      </w:r>
      <w:r>
        <w:rPr>
          <w:szCs w:val="24"/>
        </w:rPr>
        <w:fldChar w:fldCharType="separate"/>
      </w:r>
      <w:r>
        <w:rPr>
          <w:szCs w:val="24"/>
        </w:rPr>
        <w:instrText xml:space="preserve"> _doi="10.1136/bmj.l4160" _id="b10" _issn="1756-1833" _pubmed="31527060"</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10</w:t>
      </w:r>
      <w:r>
        <w:rPr>
          <w:szCs w:val="24"/>
        </w:rPr>
        <w:tab/>
      </w:r>
      <w:proofErr w:type="spellStart"/>
      <w:r>
        <w:rPr>
          <w:rStyle w:val="bibsurname"/>
          <w:szCs w:val="24"/>
        </w:rPr>
        <w:t>Legido</w:t>
      </w:r>
      <w:proofErr w:type="spellEnd"/>
      <w:r>
        <w:rPr>
          <w:rStyle w:val="bibsurname"/>
          <w:szCs w:val="24"/>
        </w:rPr>
        <w:t>-Quigley</w:t>
      </w:r>
      <w:r>
        <w:rPr>
          <w:szCs w:val="24"/>
        </w:rPr>
        <w:t xml:space="preserve"> </w:t>
      </w:r>
      <w:r>
        <w:rPr>
          <w:rStyle w:val="bibfname"/>
          <w:szCs w:val="24"/>
        </w:rPr>
        <w:t>H</w:t>
      </w:r>
      <w:r>
        <w:rPr>
          <w:szCs w:val="24"/>
        </w:rPr>
        <w:t xml:space="preserve">, </w:t>
      </w:r>
      <w:r>
        <w:rPr>
          <w:rStyle w:val="bibsurname"/>
          <w:szCs w:val="24"/>
        </w:rPr>
        <w:t>Pocock</w:t>
      </w:r>
      <w:r>
        <w:rPr>
          <w:szCs w:val="24"/>
        </w:rPr>
        <w:t xml:space="preserve"> </w:t>
      </w:r>
      <w:r>
        <w:rPr>
          <w:rStyle w:val="bibfname"/>
          <w:szCs w:val="24"/>
        </w:rPr>
        <w:t>N</w:t>
      </w:r>
      <w:r>
        <w:rPr>
          <w:szCs w:val="24"/>
        </w:rPr>
        <w:t xml:space="preserve">, </w:t>
      </w:r>
      <w:r>
        <w:rPr>
          <w:rStyle w:val="bibsurname"/>
          <w:szCs w:val="24"/>
        </w:rPr>
        <w:t>Tan</w:t>
      </w:r>
      <w:r>
        <w:rPr>
          <w:szCs w:val="24"/>
        </w:rPr>
        <w:t xml:space="preserve"> </w:t>
      </w:r>
      <w:r>
        <w:rPr>
          <w:rStyle w:val="bibfname"/>
          <w:szCs w:val="24"/>
        </w:rPr>
        <w:t>ST</w:t>
      </w:r>
      <w:r>
        <w:rPr>
          <w:szCs w:val="24"/>
        </w:rPr>
        <w:t xml:space="preserve">, </w:t>
      </w:r>
      <w:r>
        <w:rPr>
          <w:rStyle w:val="bibetal"/>
          <w:szCs w:val="24"/>
        </w:rPr>
        <w:t>et al</w:t>
      </w:r>
      <w:r>
        <w:rPr>
          <w:szCs w:val="24"/>
        </w:rPr>
        <w:t xml:space="preserve">. </w:t>
      </w:r>
      <w:r>
        <w:rPr>
          <w:rStyle w:val="bibarticle"/>
          <w:szCs w:val="24"/>
        </w:rPr>
        <w:t>Healthcare is not universal if undocumented migrants are excluded</w:t>
      </w:r>
      <w:r>
        <w:rPr>
          <w:szCs w:val="24"/>
        </w:rPr>
        <w:t xml:space="preserve">. </w:t>
      </w:r>
      <w:r>
        <w:rPr>
          <w:rStyle w:val="bibjournal"/>
          <w:i/>
          <w:szCs w:val="24"/>
        </w:rPr>
        <w:t>BMJ</w:t>
      </w:r>
      <w:r>
        <w:rPr>
          <w:szCs w:val="24"/>
        </w:rPr>
        <w:t xml:space="preserve"> </w:t>
      </w:r>
      <w:r>
        <w:rPr>
          <w:rStyle w:val="bibyear"/>
          <w:szCs w:val="24"/>
        </w:rPr>
        <w:t>2019</w:t>
      </w:r>
      <w:r>
        <w:rPr>
          <w:szCs w:val="24"/>
        </w:rPr>
        <w:t>;</w:t>
      </w:r>
      <w:r>
        <w:rPr>
          <w:rStyle w:val="bibvolume"/>
          <w:szCs w:val="24"/>
        </w:rPr>
        <w:t>366</w:t>
      </w:r>
      <w:r>
        <w:rPr>
          <w:szCs w:val="24"/>
        </w:rPr>
        <w:t>:</w:t>
      </w:r>
      <w:r>
        <w:rPr>
          <w:rStyle w:val="bibfpage"/>
          <w:szCs w:val="24"/>
        </w:rPr>
        <w:t>l4160</w:t>
      </w:r>
      <w:r>
        <w:rPr>
          <w:szCs w:val="24"/>
        </w:rPr>
        <w:t>.</w:t>
      </w:r>
      <w:hyperlink r:id="rId17" w:history="1">
        <w:r>
          <w:rPr>
            <w:rStyle w:val="bibmedline"/>
            <w:color w:val="0000FF"/>
            <w:szCs w:val="24"/>
            <w:u w:val="words"/>
          </w:rPr>
          <w:t xml:space="preserve"> PubMed</w:t>
        </w:r>
      </w:hyperlink>
      <w:r>
        <w:rPr>
          <w:szCs w:val="24"/>
        </w:rPr>
        <w:t xml:space="preserve"> </w:t>
      </w:r>
      <w:hyperlink r:id="rId18" w:history="1">
        <w:r>
          <w:rPr>
            <w:rStyle w:val="bibdoi"/>
            <w:color w:val="0000FF"/>
            <w:szCs w:val="24"/>
            <w:u w:val="single"/>
          </w:rPr>
          <w:t>doi:10.1136/bmj.l4160</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359D9AD7" w14:textId="77777777" w:rsidR="001F2EDA" w:rsidRDefault="001F2EDA">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_id=\"b11\""</w:instrText>
      </w:r>
      <w:r>
        <w:rPr>
          <w:szCs w:val="24"/>
        </w:rPr>
        <w:fldChar w:fldCharType="separate"/>
      </w:r>
      <w:r>
        <w:rPr>
          <w:szCs w:val="24"/>
        </w:rPr>
        <w:instrText xml:space="preserve"> _id="b11"</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11</w:t>
      </w:r>
      <w:r>
        <w:rPr>
          <w:szCs w:val="24"/>
        </w:rPr>
        <w:tab/>
      </w:r>
      <w:r>
        <w:rPr>
          <w:rStyle w:val="biborganization"/>
          <w:szCs w:val="24"/>
        </w:rPr>
        <w:t>Doctors of the World</w:t>
      </w:r>
      <w:r>
        <w:rPr>
          <w:szCs w:val="24"/>
        </w:rPr>
        <w:t xml:space="preserve">. Coronavirus. Latest NHS guidance translated into 20 languages. </w:t>
      </w:r>
      <w:hyperlink r:id="rId19" w:anchor="12" w:history="1">
        <w:r>
          <w:rPr>
            <w:rStyle w:val="Hyperlink"/>
            <w:color w:val="0000FF"/>
            <w:szCs w:val="24"/>
            <w:shd w:val="clear" w:color="auto" w:fill="CCFF66"/>
          </w:rPr>
          <w:t>https://www.doctorsoftheworld.org.uk/coronavirus-information/#12</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7A49F15C" w14:textId="77777777" w:rsidR="001F2EDA" w:rsidRDefault="001F2EDA">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_id=\"b12\""</w:instrText>
      </w:r>
      <w:r>
        <w:rPr>
          <w:szCs w:val="24"/>
        </w:rPr>
        <w:fldChar w:fldCharType="separate"/>
      </w:r>
      <w:r>
        <w:rPr>
          <w:szCs w:val="24"/>
        </w:rPr>
        <w:instrText xml:space="preserve"> _id="b12"</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12</w:t>
      </w:r>
      <w:r>
        <w:rPr>
          <w:szCs w:val="24"/>
        </w:rPr>
        <w:tab/>
      </w:r>
      <w:r>
        <w:rPr>
          <w:rStyle w:val="biborganization"/>
          <w:szCs w:val="24"/>
        </w:rPr>
        <w:t>UNHCR</w:t>
      </w:r>
      <w:r>
        <w:rPr>
          <w:szCs w:val="24"/>
        </w:rPr>
        <w:t xml:space="preserve">. Coronavirus emergency appeal. UNHCR's preparedness and response plan. </w:t>
      </w:r>
      <w:r>
        <w:rPr>
          <w:rStyle w:val="bibyear"/>
          <w:szCs w:val="24"/>
        </w:rPr>
        <w:t>2020</w:t>
      </w:r>
      <w:r>
        <w:rPr>
          <w:szCs w:val="24"/>
        </w:rPr>
        <w:t xml:space="preserve">. </w:t>
      </w:r>
      <w:hyperlink r:id="rId20" w:anchor="_ga=2.146498301.856512272.1584609587-1545567491.1584286049" w:history="1">
        <w:r>
          <w:rPr>
            <w:rStyle w:val="Hyperlink"/>
            <w:color w:val="0000FF"/>
            <w:szCs w:val="24"/>
            <w:shd w:val="clear" w:color="auto" w:fill="CCFF66"/>
          </w:rPr>
          <w:t>http://reporting.unhcr.org/sites/default/files/UNHCR%20COVID-19%20Appeal%20-%20March%202020.pdf#_ga=2.146498301.856512272.1584609587-1545567491.1584286049</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sectPr w:rsidR="001F2EDA" w:rsidSect="00DE160E">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CF063" w14:textId="77777777" w:rsidR="00D12D89" w:rsidRDefault="00D12D89" w:rsidP="00DE160E">
      <w:r>
        <w:separator/>
      </w:r>
    </w:p>
  </w:endnote>
  <w:endnote w:type="continuationSeparator" w:id="0">
    <w:p w14:paraId="17780DA2" w14:textId="77777777" w:rsidR="00D12D89" w:rsidRDefault="00D12D89" w:rsidP="00DE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EB57" w14:textId="374A32E2" w:rsidR="00826EDE" w:rsidRPr="00DE160E" w:rsidRDefault="00826EDE" w:rsidP="00DE160E">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6</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902A" w14:textId="37266417" w:rsidR="00826EDE" w:rsidRPr="00DE160E" w:rsidRDefault="00826EDE" w:rsidP="00DE160E">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6</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0E9A" w14:textId="6709D358" w:rsidR="00826EDE" w:rsidRPr="00DE160E" w:rsidRDefault="00826EDE" w:rsidP="00DE160E">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6</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7067E" w14:textId="77777777" w:rsidR="00D12D89" w:rsidRDefault="00D12D89" w:rsidP="00DE160E">
      <w:r>
        <w:separator/>
      </w:r>
    </w:p>
  </w:footnote>
  <w:footnote w:type="continuationSeparator" w:id="0">
    <w:p w14:paraId="619AD435" w14:textId="77777777" w:rsidR="00D12D89" w:rsidRDefault="00D12D89" w:rsidP="00DE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BC537" w14:textId="77777777" w:rsidR="00826EDE" w:rsidRPr="00DE160E" w:rsidRDefault="00826EDE" w:rsidP="00DE160E">
    <w:pPr>
      <w:jc w:val="center"/>
      <w:rPr>
        <w:lang w:val="en-US"/>
      </w:rPr>
    </w:pPr>
    <w:r w:rsidRPr="00DE160E">
      <w:rPr>
        <w:lang w:val="en-US"/>
      </w:rPr>
      <w:t>Item: BMJ-UK; Article ID: hargreaves240320;</w:t>
    </w:r>
  </w:p>
  <w:p w14:paraId="37778CB5" w14:textId="4049B123" w:rsidR="00826EDE" w:rsidRPr="00DE160E" w:rsidRDefault="00826EDE" w:rsidP="00DE160E">
    <w:pPr>
      <w:jc w:val="center"/>
      <w:rPr>
        <w:lang w:val="en-US"/>
      </w:rPr>
    </w:pPr>
    <w:r w:rsidRPr="00DE160E">
      <w:rPr>
        <w:lang w:val="en-US"/>
      </w:rPr>
      <w:t>Article Type: Editorial; TOC Heading: Editorials; DOI: 10.1136/bmj.m1213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880A7" w14:textId="77777777" w:rsidR="00826EDE" w:rsidRPr="00DE160E" w:rsidRDefault="00826EDE" w:rsidP="00DE160E">
    <w:pPr>
      <w:jc w:val="center"/>
      <w:rPr>
        <w:lang w:val="en-US"/>
      </w:rPr>
    </w:pPr>
    <w:r w:rsidRPr="00DE160E">
      <w:rPr>
        <w:lang w:val="en-US"/>
      </w:rPr>
      <w:t>Item: BMJ-UK; Article ID: hargreaves240320;</w:t>
    </w:r>
  </w:p>
  <w:p w14:paraId="26B6297C" w14:textId="4F2C855F" w:rsidR="00826EDE" w:rsidRPr="00DE160E" w:rsidRDefault="00826EDE" w:rsidP="00DE160E">
    <w:pPr>
      <w:jc w:val="center"/>
      <w:rPr>
        <w:lang w:val="en-US"/>
      </w:rPr>
    </w:pPr>
    <w:r w:rsidRPr="00DE160E">
      <w:rPr>
        <w:lang w:val="en-US"/>
      </w:rPr>
      <w:t>Article Type: Editorial; TOC Heading: Editorials; DOI: 10.1136/bmj.m1213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CF27" w14:textId="77777777" w:rsidR="00826EDE" w:rsidRPr="00DE160E" w:rsidRDefault="00826EDE" w:rsidP="00DE160E">
    <w:pPr>
      <w:jc w:val="center"/>
      <w:rPr>
        <w:lang w:val="en-US"/>
      </w:rPr>
    </w:pPr>
    <w:r w:rsidRPr="00DE160E">
      <w:rPr>
        <w:lang w:val="en-US"/>
      </w:rPr>
      <w:t>Item: BMJ-UK; Article ID: hargreaves240320;</w:t>
    </w:r>
  </w:p>
  <w:p w14:paraId="0CA58E06" w14:textId="0740D1FB" w:rsidR="00826EDE" w:rsidRPr="00DE160E" w:rsidRDefault="00826EDE" w:rsidP="00DE160E">
    <w:pPr>
      <w:jc w:val="center"/>
      <w:rPr>
        <w:lang w:val="en-US"/>
      </w:rPr>
    </w:pPr>
    <w:r w:rsidRPr="00DE160E">
      <w:rPr>
        <w:lang w:val="en-US"/>
      </w:rPr>
      <w:t>Article Type: Editorial; TOC Heading: Editorials; DOI: 10.1136/bmj.m1213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2CAC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40A2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3EFE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EA04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4886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C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4441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A3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2844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FA99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700504"/>
    <w:multiLevelType w:val="hybridMultilevel"/>
    <w:tmpl w:val="5260A168"/>
    <w:lvl w:ilvl="0" w:tplc="ED3A8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F03FE"/>
    <w:multiLevelType w:val="hybridMultilevel"/>
    <w:tmpl w:val="6096CEFC"/>
    <w:lvl w:ilvl="0" w:tplc="48FA2F04">
      <w:start w:val="1"/>
      <w:numFmt w:val="decimal"/>
      <w:lvlText w:val="%1"/>
      <w:lvlJc w:val="left"/>
      <w:pPr>
        <w:tabs>
          <w:tab w:val="num" w:pos="360"/>
        </w:tabs>
        <w:ind w:left="360" w:hanging="360"/>
      </w:pPr>
      <w:rPr>
        <w:rFonts w:ascii="Calibri" w:hAnsi="Calibri" w:hint="default"/>
        <w:b/>
        <w:bCs/>
        <w:i w:val="0"/>
        <w:iCs w:val="0"/>
        <w:color w:val="1D276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05B90"/>
    <w:multiLevelType w:val="hybridMultilevel"/>
    <w:tmpl w:val="F174B02C"/>
    <w:lvl w:ilvl="0" w:tplc="39E6B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2382C"/>
    <w:multiLevelType w:val="hybridMultilevel"/>
    <w:tmpl w:val="6046BC9C"/>
    <w:lvl w:ilvl="0" w:tplc="2A461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ticleID" w:val="hargreaves240320"/>
    <w:docVar w:name="AutoRedact State" w:val="ready"/>
    <w:docVar w:name="CCBY" w:val="F"/>
    <w:docVar w:name="CheckHeader" w:val="T"/>
    <w:docVar w:name="CME" w:val="F"/>
    <w:docVar w:name="CopyHold" w:val="BMJ"/>
    <w:docVar w:name="DOI" w:val="10.1136/bmj.m1213"/>
    <w:docVar w:name="ELocID" w:val="m1213"/>
    <w:docVar w:name="ex_AddedHTMLPreformat" w:val="Consolas"/>
    <w:docVar w:name="ex_Citations" w:val="APComplete"/>
    <w:docVar w:name="ex_CitConv" w:val="APComplete"/>
    <w:docVar w:name="ex_CleanUp" w:val="CleanUpComplete"/>
    <w:docVar w:name="ex_CrossRef" w:val="APComplete"/>
    <w:docVar w:name="eX_DocInfoLastUpdatedDate" w:val="43915.57375"/>
    <w:docVar w:name="ex_eXtylesBuild" w:val="4155"/>
    <w:docVar w:name="EX_LAST_PALETTE_TAB" w:val="1"/>
    <w:docVar w:name="ex_ParseBib" w:val="APComplete"/>
    <w:docVar w:name="ex_PubMedAp" w:val="APComplete"/>
    <w:docVar w:name="ex_StyleRefs" w:val="APComplete"/>
    <w:docVar w:name="ex_URLCheck" w:val="APComplete"/>
    <w:docVar w:name="ex_WordVersion" w:val="16.0"/>
    <w:docVar w:name="eXtyles" w:val="active"/>
    <w:docVar w:name="ExtylesTagDescriptors" w:val="Book Reference|bok|Conference Reference|conf|Edited Book Reference|edb|Electronic Reference|eref|Journal Reference|jrn|Legal Reference|lgl|Other Reference|other|Thesis Reference|ths|Unknown Reference|unknown|Inline Graphic|graphic|Box Type|box-type|Figure Type|fig-type|Figure Panels|panel|XML|xml|"/>
    <w:docVar w:name="FastTrack" w:val="F"/>
    <w:docVar w:name="Footnote Mode By Section" w:val="NO"/>
    <w:docVar w:name="iceFileDir" w:val="C:\Users\jannis\Downloads"/>
    <w:docVar w:name="iceFileName" w:val="hargreaves240320.2ja.docx"/>
    <w:docVar w:name="iceJABR" w:val="BMJ-UK"/>
    <w:docVar w:name="iceJournal" w:val="BMJ-UK:British Medical Journal"/>
    <w:docVar w:name="iceJournalName" w:val="British Medical Journal"/>
    <w:docVar w:name="icePublisher" w:val="BMJ"/>
    <w:docVar w:name="iceType" w:val="Editorial"/>
    <w:docVar w:name="OpenAccess" w:val="F"/>
    <w:docVar w:name="PreEdit Baseline Path" w:val="C:\Users\jannis\Downloads\hargreaves240320.2ja$base.docx"/>
    <w:docVar w:name="PreEdit Baseline Timestamp" w:val="25/03/2020 13:46:12"/>
    <w:docVar w:name="PreEdit Up-Front Loss" w:val="complete"/>
    <w:docVar w:name="PubYear" w:val="2020"/>
    <w:docVar w:name="TOCHeading" w:val="Editorials"/>
    <w:docVar w:name="Volume" w:val="368"/>
  </w:docVars>
  <w:rsids>
    <w:rsidRoot w:val="00C33C25"/>
    <w:rsid w:val="000424A8"/>
    <w:rsid w:val="000441D6"/>
    <w:rsid w:val="00091D64"/>
    <w:rsid w:val="0016635D"/>
    <w:rsid w:val="001F2EDA"/>
    <w:rsid w:val="00341C76"/>
    <w:rsid w:val="003940B9"/>
    <w:rsid w:val="003B3D85"/>
    <w:rsid w:val="00406A06"/>
    <w:rsid w:val="00471825"/>
    <w:rsid w:val="00580F1D"/>
    <w:rsid w:val="00635B74"/>
    <w:rsid w:val="00640FBB"/>
    <w:rsid w:val="006A1377"/>
    <w:rsid w:val="006C4E5C"/>
    <w:rsid w:val="006C7651"/>
    <w:rsid w:val="00706833"/>
    <w:rsid w:val="00793307"/>
    <w:rsid w:val="007E47D3"/>
    <w:rsid w:val="007F23ED"/>
    <w:rsid w:val="00826EDE"/>
    <w:rsid w:val="00830CFE"/>
    <w:rsid w:val="00831395"/>
    <w:rsid w:val="008873E2"/>
    <w:rsid w:val="008D34D2"/>
    <w:rsid w:val="00A147EC"/>
    <w:rsid w:val="00AB04F7"/>
    <w:rsid w:val="00AB777E"/>
    <w:rsid w:val="00AF42B8"/>
    <w:rsid w:val="00B118CA"/>
    <w:rsid w:val="00C1405E"/>
    <w:rsid w:val="00C33C25"/>
    <w:rsid w:val="00C60419"/>
    <w:rsid w:val="00D12D89"/>
    <w:rsid w:val="00D225F2"/>
    <w:rsid w:val="00D32DB7"/>
    <w:rsid w:val="00D93F2C"/>
    <w:rsid w:val="00D9413D"/>
    <w:rsid w:val="00DE160E"/>
    <w:rsid w:val="00E90842"/>
    <w:rsid w:val="00EC58EF"/>
    <w:rsid w:val="00F0404D"/>
    <w:rsid w:val="00F5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32FBD"/>
  <w15:chartTrackingRefBased/>
  <w15:docId w15:val="{A755E9FF-736A-4510-AE24-10D75588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160E"/>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825"/>
    <w:rPr>
      <w:rFonts w:ascii="Segoe UI" w:hAnsi="Segoe UI" w:cs="Segoe UI"/>
      <w:sz w:val="18"/>
      <w:szCs w:val="18"/>
    </w:rPr>
  </w:style>
  <w:style w:type="paragraph" w:styleId="HTMLPreformatted">
    <w:name w:val="HTML Preformatted"/>
    <w:basedOn w:val="Normal"/>
    <w:link w:val="HTMLPreformattedChar"/>
    <w:uiPriority w:val="99"/>
    <w:semiHidden/>
    <w:unhideWhenUsed/>
    <w:rsid w:val="00DE160E"/>
    <w:rPr>
      <w:rFonts w:ascii="Consolas" w:hAnsi="Consolas"/>
    </w:rPr>
  </w:style>
  <w:style w:type="character" w:customStyle="1" w:styleId="HTMLPreformattedChar">
    <w:name w:val="HTML Preformatted Char"/>
    <w:basedOn w:val="DefaultParagraphFont"/>
    <w:link w:val="HTMLPreformatted"/>
    <w:uiPriority w:val="99"/>
    <w:semiHidden/>
    <w:rsid w:val="00DE160E"/>
    <w:rPr>
      <w:rFonts w:ascii="Consolas" w:hAnsi="Consolas"/>
      <w:sz w:val="20"/>
      <w:szCs w:val="20"/>
    </w:rPr>
  </w:style>
  <w:style w:type="paragraph" w:styleId="Header">
    <w:name w:val="header"/>
    <w:basedOn w:val="Normal"/>
    <w:link w:val="HeaderChar"/>
    <w:uiPriority w:val="99"/>
    <w:unhideWhenUsed/>
    <w:rsid w:val="00DE160E"/>
    <w:pPr>
      <w:tabs>
        <w:tab w:val="center" w:pos="4513"/>
        <w:tab w:val="right" w:pos="9026"/>
      </w:tabs>
    </w:pPr>
  </w:style>
  <w:style w:type="character" w:customStyle="1" w:styleId="HeaderChar">
    <w:name w:val="Header Char"/>
    <w:basedOn w:val="DefaultParagraphFont"/>
    <w:link w:val="Header"/>
    <w:uiPriority w:val="99"/>
    <w:rsid w:val="00DE160E"/>
  </w:style>
  <w:style w:type="paragraph" w:styleId="Footer">
    <w:name w:val="footer"/>
    <w:basedOn w:val="Normal"/>
    <w:link w:val="FooterChar"/>
    <w:uiPriority w:val="99"/>
    <w:unhideWhenUsed/>
    <w:rsid w:val="00DE160E"/>
    <w:pPr>
      <w:tabs>
        <w:tab w:val="center" w:pos="4513"/>
        <w:tab w:val="right" w:pos="9026"/>
      </w:tabs>
    </w:pPr>
  </w:style>
  <w:style w:type="character" w:customStyle="1" w:styleId="FooterChar">
    <w:name w:val="Footer Char"/>
    <w:basedOn w:val="DefaultParagraphFont"/>
    <w:link w:val="Footer"/>
    <w:uiPriority w:val="99"/>
    <w:rsid w:val="00DE160E"/>
  </w:style>
  <w:style w:type="character" w:customStyle="1" w:styleId="aubase">
    <w:name w:val="au_base"/>
    <w:rsid w:val="00DE160E"/>
    <w:rPr>
      <w:rFonts w:ascii="Times New Roman" w:hAnsi="Times New Roman"/>
      <w:sz w:val="24"/>
    </w:rPr>
  </w:style>
  <w:style w:type="character" w:customStyle="1" w:styleId="aucollab">
    <w:name w:val="au_collab"/>
    <w:rsid w:val="00DE160E"/>
    <w:rPr>
      <w:rFonts w:ascii="Times New Roman" w:hAnsi="Times New Roman"/>
      <w:sz w:val="24"/>
      <w:bdr w:val="none" w:sz="0" w:space="0" w:color="auto"/>
      <w:shd w:val="clear" w:color="auto" w:fill="FFFF99"/>
    </w:rPr>
  </w:style>
  <w:style w:type="character" w:customStyle="1" w:styleId="audeg">
    <w:name w:val="au_deg"/>
    <w:rsid w:val="00DE160E"/>
    <w:rPr>
      <w:rFonts w:ascii="Times New Roman" w:hAnsi="Times New Roman"/>
      <w:sz w:val="24"/>
      <w:bdr w:val="none" w:sz="0" w:space="0" w:color="auto"/>
      <w:shd w:val="clear" w:color="auto" w:fill="FFFF00"/>
    </w:rPr>
  </w:style>
  <w:style w:type="character" w:customStyle="1" w:styleId="aufname">
    <w:name w:val="au_fname"/>
    <w:rsid w:val="00DE160E"/>
    <w:rPr>
      <w:rFonts w:ascii="Times New Roman" w:hAnsi="Times New Roman"/>
      <w:sz w:val="24"/>
      <w:bdr w:val="none" w:sz="0" w:space="0" w:color="auto"/>
      <w:shd w:val="clear" w:color="auto" w:fill="FF9900"/>
    </w:rPr>
  </w:style>
  <w:style w:type="character" w:customStyle="1" w:styleId="aurole">
    <w:name w:val="au_role"/>
    <w:rsid w:val="00DE160E"/>
    <w:rPr>
      <w:rFonts w:ascii="Times New Roman" w:hAnsi="Times New Roman"/>
      <w:sz w:val="24"/>
      <w:bdr w:val="none" w:sz="0" w:space="0" w:color="auto"/>
      <w:shd w:val="clear" w:color="auto" w:fill="808000"/>
    </w:rPr>
  </w:style>
  <w:style w:type="character" w:customStyle="1" w:styleId="ausuffix">
    <w:name w:val="au_suffix"/>
    <w:rsid w:val="00DE160E"/>
    <w:rPr>
      <w:rFonts w:ascii="Times New Roman" w:hAnsi="Times New Roman"/>
      <w:sz w:val="24"/>
      <w:bdr w:val="none" w:sz="0" w:space="0" w:color="auto"/>
      <w:shd w:val="clear" w:color="auto" w:fill="FF00FF"/>
    </w:rPr>
  </w:style>
  <w:style w:type="character" w:customStyle="1" w:styleId="ausurname">
    <w:name w:val="au_surname"/>
    <w:rsid w:val="00DE160E"/>
    <w:rPr>
      <w:rFonts w:ascii="Times New Roman" w:hAnsi="Times New Roman"/>
      <w:sz w:val="24"/>
      <w:bdr w:val="none" w:sz="0" w:space="0" w:color="auto"/>
      <w:shd w:val="clear" w:color="auto" w:fill="CCFF99"/>
    </w:rPr>
  </w:style>
  <w:style w:type="character" w:customStyle="1" w:styleId="bibbase">
    <w:name w:val="bib_base"/>
    <w:rsid w:val="00DE160E"/>
    <w:rPr>
      <w:sz w:val="24"/>
    </w:rPr>
  </w:style>
  <w:style w:type="character" w:customStyle="1" w:styleId="bibarticle">
    <w:name w:val="bib_article"/>
    <w:rsid w:val="00DE160E"/>
    <w:rPr>
      <w:rFonts w:ascii="Times New Roman" w:hAnsi="Times New Roman"/>
      <w:sz w:val="24"/>
      <w:bdr w:val="none" w:sz="0" w:space="0" w:color="auto"/>
      <w:shd w:val="clear" w:color="auto" w:fill="CCFFFF"/>
    </w:rPr>
  </w:style>
  <w:style w:type="character" w:customStyle="1" w:styleId="bibcomment">
    <w:name w:val="bib_comment"/>
    <w:basedOn w:val="bibbase"/>
    <w:rsid w:val="00DE160E"/>
    <w:rPr>
      <w:sz w:val="24"/>
    </w:rPr>
  </w:style>
  <w:style w:type="character" w:customStyle="1" w:styleId="bibdeg">
    <w:name w:val="bib_deg"/>
    <w:rsid w:val="00DE160E"/>
    <w:rPr>
      <w:rFonts w:ascii="Times New Roman" w:hAnsi="Times New Roman"/>
      <w:sz w:val="24"/>
      <w:bdr w:val="none" w:sz="0" w:space="0" w:color="auto"/>
      <w:shd w:val="clear" w:color="auto" w:fill="FFCC99"/>
    </w:rPr>
  </w:style>
  <w:style w:type="character" w:customStyle="1" w:styleId="bibdoi">
    <w:name w:val="bib_doi"/>
    <w:rsid w:val="00DE160E"/>
    <w:rPr>
      <w:rFonts w:ascii="Times New Roman" w:hAnsi="Times New Roman"/>
      <w:sz w:val="24"/>
      <w:bdr w:val="none" w:sz="0" w:space="0" w:color="auto"/>
      <w:shd w:val="clear" w:color="auto" w:fill="CCFFCC"/>
    </w:rPr>
  </w:style>
  <w:style w:type="character" w:customStyle="1" w:styleId="bibetal">
    <w:name w:val="bib_etal"/>
    <w:rsid w:val="00DE160E"/>
    <w:rPr>
      <w:rFonts w:ascii="Times New Roman" w:hAnsi="Times New Roman"/>
      <w:sz w:val="24"/>
      <w:bdr w:val="none" w:sz="0" w:space="0" w:color="auto"/>
      <w:shd w:val="clear" w:color="auto" w:fill="CCFF99"/>
    </w:rPr>
  </w:style>
  <w:style w:type="character" w:customStyle="1" w:styleId="bibfname">
    <w:name w:val="bib_fname"/>
    <w:rsid w:val="00DE160E"/>
    <w:rPr>
      <w:rFonts w:ascii="Times New Roman" w:hAnsi="Times New Roman"/>
      <w:sz w:val="24"/>
      <w:bdr w:val="none" w:sz="0" w:space="0" w:color="auto"/>
      <w:shd w:val="clear" w:color="auto" w:fill="FF9900"/>
    </w:rPr>
  </w:style>
  <w:style w:type="character" w:customStyle="1" w:styleId="bibfpage">
    <w:name w:val="bib_fpage"/>
    <w:rsid w:val="00DE160E"/>
    <w:rPr>
      <w:rFonts w:ascii="Times New Roman" w:hAnsi="Times New Roman"/>
      <w:sz w:val="24"/>
      <w:bdr w:val="none" w:sz="0" w:space="0" w:color="auto"/>
      <w:shd w:val="clear" w:color="auto" w:fill="E6E6E6"/>
    </w:rPr>
  </w:style>
  <w:style w:type="character" w:customStyle="1" w:styleId="bibissue">
    <w:name w:val="bib_issue"/>
    <w:rsid w:val="00DE160E"/>
    <w:rPr>
      <w:rFonts w:ascii="Times New Roman" w:hAnsi="Times New Roman"/>
      <w:sz w:val="24"/>
      <w:bdr w:val="none" w:sz="0" w:space="0" w:color="auto"/>
      <w:shd w:val="clear" w:color="auto" w:fill="FFFFAB"/>
    </w:rPr>
  </w:style>
  <w:style w:type="character" w:customStyle="1" w:styleId="bibjournal">
    <w:name w:val="bib_journal"/>
    <w:rsid w:val="00DE160E"/>
    <w:rPr>
      <w:rFonts w:ascii="Times New Roman" w:hAnsi="Times New Roman"/>
      <w:sz w:val="24"/>
      <w:bdr w:val="none" w:sz="0" w:space="0" w:color="auto"/>
      <w:shd w:val="clear" w:color="auto" w:fill="F9DECF"/>
    </w:rPr>
  </w:style>
  <w:style w:type="character" w:customStyle="1" w:styleId="biblpage">
    <w:name w:val="bib_lpage"/>
    <w:rsid w:val="00DE160E"/>
    <w:rPr>
      <w:rFonts w:ascii="Times New Roman" w:hAnsi="Times New Roman"/>
      <w:sz w:val="24"/>
      <w:bdr w:val="none" w:sz="0" w:space="0" w:color="auto"/>
      <w:shd w:val="clear" w:color="auto" w:fill="D9D9D9"/>
    </w:rPr>
  </w:style>
  <w:style w:type="character" w:customStyle="1" w:styleId="bibnumber">
    <w:name w:val="bib_number"/>
    <w:rsid w:val="00DE160E"/>
    <w:rPr>
      <w:rFonts w:ascii="Times New Roman" w:hAnsi="Times New Roman"/>
      <w:sz w:val="24"/>
      <w:bdr w:val="none" w:sz="0" w:space="0" w:color="auto"/>
      <w:shd w:val="clear" w:color="auto" w:fill="CCCCFF"/>
    </w:rPr>
  </w:style>
  <w:style w:type="character" w:customStyle="1" w:styleId="biborganization">
    <w:name w:val="bib_organization"/>
    <w:rsid w:val="00DE160E"/>
    <w:rPr>
      <w:rFonts w:ascii="Times New Roman" w:hAnsi="Times New Roman"/>
      <w:sz w:val="24"/>
      <w:bdr w:val="none" w:sz="0" w:space="0" w:color="auto"/>
      <w:shd w:val="clear" w:color="auto" w:fill="FFFF99"/>
    </w:rPr>
  </w:style>
  <w:style w:type="character" w:customStyle="1" w:styleId="bibsuffix">
    <w:name w:val="bib_suffix"/>
    <w:rsid w:val="00DE160E"/>
    <w:rPr>
      <w:rFonts w:ascii="Times New Roman" w:hAnsi="Times New Roman"/>
      <w:sz w:val="24"/>
      <w:bdr w:val="none" w:sz="0" w:space="0" w:color="auto"/>
      <w:shd w:val="clear" w:color="auto" w:fill="E2C5FF"/>
    </w:rPr>
  </w:style>
  <w:style w:type="character" w:customStyle="1" w:styleId="bibsuppl">
    <w:name w:val="bib_suppl"/>
    <w:rsid w:val="00DE160E"/>
    <w:rPr>
      <w:rFonts w:ascii="Times New Roman" w:hAnsi="Times New Roman"/>
      <w:sz w:val="24"/>
      <w:bdr w:val="none" w:sz="0" w:space="0" w:color="auto"/>
      <w:shd w:val="clear" w:color="auto" w:fill="FFCC66"/>
    </w:rPr>
  </w:style>
  <w:style w:type="character" w:customStyle="1" w:styleId="bibsurname">
    <w:name w:val="bib_surname"/>
    <w:rsid w:val="00DE160E"/>
    <w:rPr>
      <w:rFonts w:ascii="Times New Roman" w:hAnsi="Times New Roman"/>
      <w:sz w:val="24"/>
      <w:bdr w:val="none" w:sz="0" w:space="0" w:color="auto"/>
      <w:shd w:val="clear" w:color="auto" w:fill="CCFF99"/>
    </w:rPr>
  </w:style>
  <w:style w:type="character" w:customStyle="1" w:styleId="bibunpubl">
    <w:name w:val="bib_unpubl"/>
    <w:rsid w:val="00DE160E"/>
    <w:rPr>
      <w:rFonts w:ascii="Times New Roman" w:hAnsi="Times New Roman"/>
      <w:sz w:val="24"/>
      <w:bdr w:val="none" w:sz="0" w:space="0" w:color="auto"/>
      <w:shd w:val="clear" w:color="auto" w:fill="FFCCFF"/>
    </w:rPr>
  </w:style>
  <w:style w:type="character" w:customStyle="1" w:styleId="biburl">
    <w:name w:val="bib_url"/>
    <w:rsid w:val="00DE160E"/>
    <w:rPr>
      <w:rFonts w:ascii="Times New Roman" w:hAnsi="Times New Roman"/>
      <w:sz w:val="24"/>
      <w:bdr w:val="none" w:sz="0" w:space="0" w:color="auto"/>
      <w:shd w:val="clear" w:color="auto" w:fill="CCFF66"/>
    </w:rPr>
  </w:style>
  <w:style w:type="character" w:customStyle="1" w:styleId="bibvolume">
    <w:name w:val="bib_volume"/>
    <w:rsid w:val="00DE160E"/>
    <w:rPr>
      <w:rFonts w:ascii="Times New Roman" w:hAnsi="Times New Roman"/>
      <w:sz w:val="24"/>
      <w:bdr w:val="none" w:sz="0" w:space="0" w:color="auto"/>
      <w:shd w:val="clear" w:color="auto" w:fill="CCECFF"/>
    </w:rPr>
  </w:style>
  <w:style w:type="character" w:customStyle="1" w:styleId="bibyear">
    <w:name w:val="bib_year"/>
    <w:rsid w:val="00DE160E"/>
    <w:rPr>
      <w:rFonts w:ascii="Times New Roman" w:hAnsi="Times New Roman"/>
      <w:sz w:val="24"/>
      <w:bdr w:val="none" w:sz="0" w:space="0" w:color="auto"/>
      <w:shd w:val="clear" w:color="auto" w:fill="FFCCFF"/>
    </w:rPr>
  </w:style>
  <w:style w:type="character" w:customStyle="1" w:styleId="citebase">
    <w:name w:val="cite_base"/>
    <w:rsid w:val="00DE160E"/>
    <w:rPr>
      <w:rFonts w:ascii="Times New Roman" w:hAnsi="Times New Roman"/>
      <w:sz w:val="24"/>
    </w:rPr>
  </w:style>
  <w:style w:type="character" w:customStyle="1" w:styleId="citebib">
    <w:name w:val="cite_bib"/>
    <w:rsid w:val="00DE160E"/>
    <w:rPr>
      <w:rFonts w:ascii="Times New Roman" w:hAnsi="Times New Roman"/>
      <w:sz w:val="24"/>
      <w:bdr w:val="none" w:sz="0" w:space="0" w:color="auto"/>
      <w:shd w:val="clear" w:color="auto" w:fill="CCECFF"/>
    </w:rPr>
  </w:style>
  <w:style w:type="character" w:customStyle="1" w:styleId="citebox">
    <w:name w:val="cite_box"/>
    <w:rsid w:val="00DE160E"/>
    <w:rPr>
      <w:rFonts w:ascii="Times New Roman" w:hAnsi="Times New Roman"/>
      <w:sz w:val="24"/>
      <w:bdr w:val="none" w:sz="0" w:space="0" w:color="auto"/>
      <w:shd w:val="clear" w:color="auto" w:fill="CCC8FC"/>
    </w:rPr>
  </w:style>
  <w:style w:type="character" w:customStyle="1" w:styleId="citeen">
    <w:name w:val="cite_en"/>
    <w:rsid w:val="00DE160E"/>
    <w:rPr>
      <w:rFonts w:ascii="Times New Roman" w:hAnsi="Times New Roman"/>
      <w:sz w:val="24"/>
      <w:bdr w:val="none" w:sz="0" w:space="0" w:color="auto"/>
      <w:shd w:val="clear" w:color="auto" w:fill="FFFF99"/>
    </w:rPr>
  </w:style>
  <w:style w:type="character" w:customStyle="1" w:styleId="citefig">
    <w:name w:val="cite_fig"/>
    <w:rsid w:val="00DE160E"/>
    <w:rPr>
      <w:rFonts w:ascii="Times New Roman" w:hAnsi="Times New Roman"/>
      <w:color w:val="auto"/>
      <w:sz w:val="24"/>
      <w:bdr w:val="none" w:sz="0" w:space="0" w:color="auto"/>
      <w:shd w:val="clear" w:color="auto" w:fill="CCFFCC"/>
    </w:rPr>
  </w:style>
  <w:style w:type="character" w:customStyle="1" w:styleId="citefn">
    <w:name w:val="cite_fn"/>
    <w:rsid w:val="00DE160E"/>
    <w:rPr>
      <w:rFonts w:ascii="Times New Roman" w:hAnsi="Times New Roman"/>
      <w:sz w:val="24"/>
      <w:bdr w:val="none" w:sz="0" w:space="0" w:color="auto"/>
      <w:shd w:val="clear" w:color="auto" w:fill="FF99CC"/>
    </w:rPr>
  </w:style>
  <w:style w:type="character" w:customStyle="1" w:styleId="citetbl">
    <w:name w:val="cite_tbl"/>
    <w:rsid w:val="00DE160E"/>
    <w:rPr>
      <w:rFonts w:ascii="Times New Roman" w:hAnsi="Times New Roman"/>
      <w:color w:val="auto"/>
      <w:sz w:val="24"/>
      <w:bdr w:val="none" w:sz="0" w:space="0" w:color="auto"/>
      <w:shd w:val="clear" w:color="auto" w:fill="FF9999"/>
    </w:rPr>
  </w:style>
  <w:style w:type="character" w:customStyle="1" w:styleId="bibsubnum">
    <w:name w:val="bib_subnum"/>
    <w:basedOn w:val="bibbase"/>
    <w:rsid w:val="00DE160E"/>
    <w:rPr>
      <w:sz w:val="24"/>
    </w:rPr>
  </w:style>
  <w:style w:type="character" w:customStyle="1" w:styleId="bibextlink">
    <w:name w:val="bib_extlink"/>
    <w:rsid w:val="00DE160E"/>
    <w:rPr>
      <w:rFonts w:ascii="Times New Roman" w:hAnsi="Times New Roman"/>
      <w:sz w:val="24"/>
      <w:bdr w:val="none" w:sz="0" w:space="0" w:color="auto"/>
      <w:shd w:val="clear" w:color="auto" w:fill="6CCE9D"/>
    </w:rPr>
  </w:style>
  <w:style w:type="character" w:customStyle="1" w:styleId="citeeq">
    <w:name w:val="cite_eq"/>
    <w:rsid w:val="00DE160E"/>
    <w:rPr>
      <w:rFonts w:ascii="Times New Roman" w:hAnsi="Times New Roman"/>
      <w:sz w:val="24"/>
      <w:bdr w:val="none" w:sz="0" w:space="0" w:color="auto"/>
      <w:shd w:val="clear" w:color="auto" w:fill="FFAE37"/>
    </w:rPr>
  </w:style>
  <w:style w:type="character" w:customStyle="1" w:styleId="bibmedline">
    <w:name w:val="bib_medline"/>
    <w:basedOn w:val="bibbase"/>
    <w:rsid w:val="00DE160E"/>
    <w:rPr>
      <w:sz w:val="24"/>
    </w:rPr>
  </w:style>
  <w:style w:type="character" w:customStyle="1" w:styleId="citetfn">
    <w:name w:val="cite_tfn"/>
    <w:rsid w:val="00DE160E"/>
    <w:rPr>
      <w:rFonts w:ascii="Times New Roman" w:hAnsi="Times New Roman"/>
      <w:sz w:val="24"/>
      <w:bdr w:val="none" w:sz="0" w:space="0" w:color="auto"/>
      <w:shd w:val="clear" w:color="auto" w:fill="FBBA79"/>
    </w:rPr>
  </w:style>
  <w:style w:type="character" w:customStyle="1" w:styleId="auprefix">
    <w:name w:val="au_prefix"/>
    <w:rsid w:val="00DE160E"/>
    <w:rPr>
      <w:rFonts w:ascii="Times New Roman" w:hAnsi="Times New Roman"/>
      <w:sz w:val="24"/>
      <w:bdr w:val="none" w:sz="0" w:space="0" w:color="auto"/>
      <w:shd w:val="clear" w:color="auto" w:fill="FFCC99"/>
    </w:rPr>
  </w:style>
  <w:style w:type="character" w:customStyle="1" w:styleId="citeapp">
    <w:name w:val="cite_app"/>
    <w:rsid w:val="00DE160E"/>
    <w:rPr>
      <w:rFonts w:ascii="Times New Roman" w:hAnsi="Times New Roman"/>
      <w:sz w:val="24"/>
      <w:bdr w:val="none" w:sz="0" w:space="0" w:color="auto"/>
      <w:shd w:val="clear" w:color="auto" w:fill="CCFF33"/>
    </w:rPr>
  </w:style>
  <w:style w:type="character" w:customStyle="1" w:styleId="citesec">
    <w:name w:val="cite_sec"/>
    <w:rsid w:val="00DE160E"/>
    <w:rPr>
      <w:rFonts w:ascii="Times New Roman" w:hAnsi="Times New Roman"/>
      <w:sz w:val="24"/>
      <w:bdr w:val="none" w:sz="0" w:space="0" w:color="auto"/>
      <w:shd w:val="clear" w:color="auto" w:fill="FFCCCC"/>
    </w:rPr>
  </w:style>
  <w:style w:type="character" w:customStyle="1" w:styleId="bibsurname-only">
    <w:name w:val="bib_surname-only"/>
    <w:rsid w:val="00DE160E"/>
    <w:rPr>
      <w:rFonts w:ascii="Times New Roman" w:hAnsi="Times New Roman"/>
      <w:sz w:val="24"/>
      <w:szCs w:val="24"/>
      <w:bdr w:val="none" w:sz="0" w:space="0" w:color="auto"/>
      <w:shd w:val="clear" w:color="auto" w:fill="00FF00"/>
    </w:rPr>
  </w:style>
  <w:style w:type="character" w:customStyle="1" w:styleId="ContractNumber">
    <w:name w:val="Contract Number"/>
    <w:rsid w:val="00DE160E"/>
    <w:rPr>
      <w:sz w:val="24"/>
      <w:szCs w:val="24"/>
      <w:bdr w:val="none" w:sz="0" w:space="0" w:color="auto" w:frame="1"/>
      <w:shd w:val="clear" w:color="auto" w:fill="CCFFCC"/>
    </w:rPr>
  </w:style>
  <w:style w:type="character" w:customStyle="1" w:styleId="ContractSponsor">
    <w:name w:val="Contract Sponsor"/>
    <w:rsid w:val="00DE160E"/>
    <w:rPr>
      <w:sz w:val="24"/>
      <w:szCs w:val="24"/>
      <w:bdr w:val="none" w:sz="0" w:space="0" w:color="auto" w:frame="1"/>
      <w:shd w:val="clear" w:color="auto" w:fill="FFCC99"/>
    </w:rPr>
  </w:style>
  <w:style w:type="character" w:customStyle="1" w:styleId="bibbook">
    <w:name w:val="bib_book"/>
    <w:rsid w:val="00DE160E"/>
    <w:rPr>
      <w:sz w:val="24"/>
      <w:bdr w:val="none" w:sz="0" w:space="0" w:color="auto"/>
      <w:shd w:val="clear" w:color="auto" w:fill="99CCFF"/>
    </w:rPr>
  </w:style>
  <w:style w:type="character" w:customStyle="1" w:styleId="bibchapterno">
    <w:name w:val="bib_chapterno"/>
    <w:rsid w:val="00DE160E"/>
    <w:rPr>
      <w:sz w:val="24"/>
      <w:bdr w:val="none" w:sz="0" w:space="0" w:color="auto"/>
      <w:shd w:val="clear" w:color="auto" w:fill="D9D9D9"/>
    </w:rPr>
  </w:style>
  <w:style w:type="character" w:customStyle="1" w:styleId="bibchaptertitle">
    <w:name w:val="bib_chaptertitle"/>
    <w:rsid w:val="00DE160E"/>
    <w:rPr>
      <w:sz w:val="24"/>
      <w:bdr w:val="none" w:sz="0" w:space="0" w:color="auto"/>
      <w:shd w:val="clear" w:color="auto" w:fill="FF9D5B"/>
    </w:rPr>
  </w:style>
  <w:style w:type="character" w:customStyle="1" w:styleId="bibed-etal">
    <w:name w:val="bib_ed-etal"/>
    <w:rsid w:val="00DE160E"/>
    <w:rPr>
      <w:sz w:val="24"/>
      <w:bdr w:val="none" w:sz="0" w:space="0" w:color="auto"/>
      <w:shd w:val="clear" w:color="auto" w:fill="00F4EE"/>
    </w:rPr>
  </w:style>
  <w:style w:type="character" w:customStyle="1" w:styleId="bibed-fname">
    <w:name w:val="bib_ed-fname"/>
    <w:rsid w:val="00DE160E"/>
    <w:rPr>
      <w:sz w:val="24"/>
      <w:bdr w:val="none" w:sz="0" w:space="0" w:color="auto"/>
      <w:shd w:val="clear" w:color="auto" w:fill="FFFFB7"/>
    </w:rPr>
  </w:style>
  <w:style w:type="character" w:customStyle="1" w:styleId="bibeditionno">
    <w:name w:val="bib_editionno"/>
    <w:rsid w:val="00DE160E"/>
    <w:rPr>
      <w:sz w:val="24"/>
      <w:bdr w:val="none" w:sz="0" w:space="0" w:color="auto"/>
      <w:shd w:val="clear" w:color="auto" w:fill="FFCC00"/>
    </w:rPr>
  </w:style>
  <w:style w:type="character" w:customStyle="1" w:styleId="bibed-organization">
    <w:name w:val="bib_ed-organization"/>
    <w:rsid w:val="00DE160E"/>
    <w:rPr>
      <w:sz w:val="24"/>
      <w:bdr w:val="none" w:sz="0" w:space="0" w:color="auto"/>
      <w:shd w:val="clear" w:color="auto" w:fill="FCAAC3"/>
    </w:rPr>
  </w:style>
  <w:style w:type="character" w:customStyle="1" w:styleId="bibed-suffix">
    <w:name w:val="bib_ed-suffix"/>
    <w:rsid w:val="00DE160E"/>
    <w:rPr>
      <w:sz w:val="24"/>
      <w:bdr w:val="none" w:sz="0" w:space="0" w:color="auto"/>
      <w:shd w:val="clear" w:color="auto" w:fill="CCFFCC"/>
    </w:rPr>
  </w:style>
  <w:style w:type="character" w:customStyle="1" w:styleId="bibed-surname">
    <w:name w:val="bib_ed-surname"/>
    <w:rsid w:val="00DE160E"/>
    <w:rPr>
      <w:sz w:val="24"/>
      <w:bdr w:val="none" w:sz="0" w:space="0" w:color="auto"/>
      <w:shd w:val="clear" w:color="auto" w:fill="FFFF00"/>
    </w:rPr>
  </w:style>
  <w:style w:type="character" w:customStyle="1" w:styleId="bibisbn">
    <w:name w:val="bib_isbn"/>
    <w:rsid w:val="00DE160E"/>
    <w:rPr>
      <w:sz w:val="24"/>
      <w:shd w:val="clear" w:color="auto" w:fill="D9D9D9"/>
    </w:rPr>
  </w:style>
  <w:style w:type="character" w:customStyle="1" w:styleId="biblocation">
    <w:name w:val="bib_location"/>
    <w:rsid w:val="00DE160E"/>
    <w:rPr>
      <w:sz w:val="24"/>
      <w:bdr w:val="none" w:sz="0" w:space="0" w:color="auto"/>
      <w:shd w:val="clear" w:color="auto" w:fill="FFCCCC"/>
    </w:rPr>
  </w:style>
  <w:style w:type="character" w:customStyle="1" w:styleId="bibpagecount">
    <w:name w:val="bib_pagecount"/>
    <w:rsid w:val="00DE160E"/>
    <w:rPr>
      <w:sz w:val="24"/>
      <w:bdr w:val="none" w:sz="0" w:space="0" w:color="auto"/>
      <w:shd w:val="clear" w:color="auto" w:fill="00FF00"/>
    </w:rPr>
  </w:style>
  <w:style w:type="character" w:customStyle="1" w:styleId="bibpublisher">
    <w:name w:val="bib_publisher"/>
    <w:rsid w:val="00DE160E"/>
    <w:rPr>
      <w:sz w:val="24"/>
      <w:bdr w:val="none" w:sz="0" w:space="0" w:color="auto"/>
      <w:shd w:val="clear" w:color="auto" w:fill="FF99CC"/>
    </w:rPr>
  </w:style>
  <w:style w:type="character" w:customStyle="1" w:styleId="bibseries">
    <w:name w:val="bib_series"/>
    <w:rsid w:val="00DE160E"/>
    <w:rPr>
      <w:sz w:val="24"/>
      <w:shd w:val="clear" w:color="auto" w:fill="FFCC99"/>
    </w:rPr>
  </w:style>
  <w:style w:type="character" w:customStyle="1" w:styleId="bibseriesno">
    <w:name w:val="bib_seriesno"/>
    <w:rsid w:val="00DE160E"/>
    <w:rPr>
      <w:sz w:val="24"/>
      <w:shd w:val="clear" w:color="auto" w:fill="FFFF99"/>
    </w:rPr>
  </w:style>
  <w:style w:type="character" w:customStyle="1" w:styleId="bibtrans">
    <w:name w:val="bib_trans"/>
    <w:rsid w:val="00DE160E"/>
    <w:rPr>
      <w:sz w:val="24"/>
      <w:shd w:val="clear" w:color="auto" w:fill="99CC00"/>
    </w:rPr>
  </w:style>
  <w:style w:type="character" w:customStyle="1" w:styleId="bibinstitution">
    <w:name w:val="bib_institution"/>
    <w:rsid w:val="00DE160E"/>
    <w:rPr>
      <w:sz w:val="24"/>
      <w:bdr w:val="none" w:sz="0" w:space="0" w:color="auto"/>
      <w:shd w:val="clear" w:color="auto" w:fill="CCFFCC"/>
    </w:rPr>
  </w:style>
  <w:style w:type="character" w:customStyle="1" w:styleId="bibpatent">
    <w:name w:val="bib_patent"/>
    <w:rsid w:val="00DE160E"/>
    <w:rPr>
      <w:sz w:val="24"/>
      <w:bdr w:val="none" w:sz="0" w:space="0" w:color="auto"/>
      <w:shd w:val="clear" w:color="auto" w:fill="66FFCC"/>
    </w:rPr>
  </w:style>
  <w:style w:type="character" w:customStyle="1" w:styleId="bibreportnum">
    <w:name w:val="bib_reportnum"/>
    <w:rsid w:val="00DE160E"/>
    <w:rPr>
      <w:sz w:val="24"/>
      <w:bdr w:val="none" w:sz="0" w:space="0" w:color="auto"/>
      <w:shd w:val="clear" w:color="auto" w:fill="CCCCFF"/>
    </w:rPr>
  </w:style>
  <w:style w:type="character" w:customStyle="1" w:styleId="bibschool">
    <w:name w:val="bib_school"/>
    <w:rsid w:val="00DE160E"/>
    <w:rPr>
      <w:sz w:val="24"/>
      <w:bdr w:val="none" w:sz="0" w:space="0" w:color="auto"/>
      <w:shd w:val="clear" w:color="auto" w:fill="FFCC66"/>
    </w:rPr>
  </w:style>
  <w:style w:type="character" w:customStyle="1" w:styleId="bibalt-year">
    <w:name w:val="bib_alt-year"/>
    <w:rsid w:val="00DE160E"/>
    <w:rPr>
      <w:sz w:val="24"/>
      <w:szCs w:val="24"/>
      <w:bdr w:val="none" w:sz="0" w:space="0" w:color="auto"/>
      <w:shd w:val="clear" w:color="auto" w:fill="CC99FF"/>
    </w:rPr>
  </w:style>
  <w:style w:type="character" w:customStyle="1" w:styleId="bibvolcount">
    <w:name w:val="bib_volcount"/>
    <w:rsid w:val="00DE160E"/>
    <w:rPr>
      <w:sz w:val="24"/>
      <w:bdr w:val="none" w:sz="0" w:space="0" w:color="auto"/>
      <w:shd w:val="clear" w:color="auto" w:fill="00FF00"/>
    </w:rPr>
  </w:style>
  <w:style w:type="paragraph" w:customStyle="1" w:styleId="BaseHeading">
    <w:name w:val="BaseHeading"/>
    <w:next w:val="Normal"/>
    <w:link w:val="BaseHeadingChar"/>
    <w:rsid w:val="00DE160E"/>
    <w:pPr>
      <w:spacing w:after="0" w:line="240" w:lineRule="auto"/>
    </w:pPr>
    <w:rPr>
      <w:rFonts w:eastAsia="Calibri" w:cs="Times New Roman"/>
      <w:szCs w:val="20"/>
    </w:rPr>
  </w:style>
  <w:style w:type="paragraph" w:customStyle="1" w:styleId="BaseText">
    <w:name w:val="BaseText"/>
    <w:link w:val="BaseTextChar"/>
    <w:rsid w:val="00DE160E"/>
    <w:pPr>
      <w:spacing w:after="0" w:line="240" w:lineRule="auto"/>
    </w:pPr>
    <w:rPr>
      <w:rFonts w:eastAsia="Calibri" w:cs="Times New Roman"/>
      <w:szCs w:val="20"/>
    </w:rPr>
  </w:style>
  <w:style w:type="paragraph" w:customStyle="1" w:styleId="Remark">
    <w:name w:val="Remark"/>
    <w:basedOn w:val="BaseText"/>
    <w:next w:val="BaseText"/>
    <w:rsid w:val="00DE160E"/>
    <w:pPr>
      <w:spacing w:before="120" w:after="120"/>
    </w:pPr>
    <w:rPr>
      <w:i/>
    </w:rPr>
  </w:style>
  <w:style w:type="paragraph" w:customStyle="1" w:styleId="ArticleTitle">
    <w:name w:val="ArticleTitle"/>
    <w:basedOn w:val="BaseHeading"/>
    <w:next w:val="Para"/>
    <w:link w:val="ArticleTitleChar"/>
    <w:rsid w:val="00DE160E"/>
    <w:pPr>
      <w:spacing w:before="240" w:after="240"/>
    </w:pPr>
    <w:rPr>
      <w:b/>
      <w:sz w:val="32"/>
    </w:rPr>
  </w:style>
  <w:style w:type="paragraph" w:customStyle="1" w:styleId="Author">
    <w:name w:val="Author"/>
    <w:basedOn w:val="BaseText"/>
    <w:rsid w:val="00DE160E"/>
    <w:pPr>
      <w:spacing w:before="120" w:after="120"/>
    </w:pPr>
  </w:style>
  <w:style w:type="paragraph" w:customStyle="1" w:styleId="SeriesInfo">
    <w:name w:val="SeriesInfo"/>
    <w:basedOn w:val="BaseText"/>
    <w:rsid w:val="00DE160E"/>
  </w:style>
  <w:style w:type="paragraph" w:customStyle="1" w:styleId="SeriesTitle">
    <w:name w:val="SeriesTitle"/>
    <w:basedOn w:val="BaseHeading"/>
    <w:rsid w:val="00DE160E"/>
    <w:pPr>
      <w:spacing w:before="240" w:after="120"/>
    </w:pPr>
    <w:rPr>
      <w:i/>
      <w:sz w:val="28"/>
    </w:rPr>
  </w:style>
  <w:style w:type="paragraph" w:customStyle="1" w:styleId="ShortTitle">
    <w:name w:val="ShortTitle"/>
    <w:basedOn w:val="BaseHeading"/>
    <w:rsid w:val="00DE160E"/>
    <w:rPr>
      <w:b/>
    </w:rPr>
  </w:style>
  <w:style w:type="paragraph" w:customStyle="1" w:styleId="Collaboration">
    <w:name w:val="Collaboration"/>
    <w:basedOn w:val="BaseText"/>
    <w:rsid w:val="00DE160E"/>
    <w:pPr>
      <w:spacing w:before="120" w:after="120"/>
    </w:pPr>
  </w:style>
  <w:style w:type="paragraph" w:customStyle="1" w:styleId="Collaborators">
    <w:name w:val="Collaborators"/>
    <w:basedOn w:val="BaseText"/>
    <w:rsid w:val="00DE160E"/>
    <w:pPr>
      <w:spacing w:before="120" w:after="120"/>
    </w:pPr>
  </w:style>
  <w:style w:type="paragraph" w:customStyle="1" w:styleId="OnBehalfOf">
    <w:name w:val="OnBehalfOf"/>
    <w:basedOn w:val="BaseText"/>
    <w:rsid w:val="00DE160E"/>
    <w:pPr>
      <w:spacing w:before="120" w:after="120"/>
    </w:pPr>
  </w:style>
  <w:style w:type="paragraph" w:customStyle="1" w:styleId="Position">
    <w:name w:val="Position"/>
    <w:basedOn w:val="BaseText"/>
    <w:rsid w:val="00DE160E"/>
    <w:pPr>
      <w:spacing w:before="120" w:after="120"/>
    </w:pPr>
    <w:rPr>
      <w:i/>
    </w:rPr>
  </w:style>
  <w:style w:type="paragraph" w:customStyle="1" w:styleId="AbstractPara">
    <w:name w:val="AbstractPara"/>
    <w:basedOn w:val="BaseText"/>
    <w:rsid w:val="00DE160E"/>
  </w:style>
  <w:style w:type="paragraph" w:customStyle="1" w:styleId="AbstractTitle">
    <w:name w:val="AbstractTitle"/>
    <w:basedOn w:val="BaseHeading"/>
    <w:next w:val="AbstractPara"/>
    <w:rsid w:val="00DE160E"/>
    <w:pPr>
      <w:spacing w:before="120" w:after="120"/>
    </w:pPr>
    <w:rPr>
      <w:b/>
      <w:sz w:val="26"/>
    </w:rPr>
  </w:style>
  <w:style w:type="paragraph" w:customStyle="1" w:styleId="Accepted">
    <w:name w:val="Accepted"/>
    <w:basedOn w:val="BaseText"/>
    <w:next w:val="Para"/>
    <w:rsid w:val="00DE160E"/>
    <w:pPr>
      <w:spacing w:before="60" w:after="60"/>
    </w:pPr>
  </w:style>
  <w:style w:type="paragraph" w:customStyle="1" w:styleId="Address">
    <w:name w:val="Address"/>
    <w:basedOn w:val="BaseText"/>
    <w:rsid w:val="00DE160E"/>
    <w:pPr>
      <w:spacing w:before="120" w:after="120"/>
    </w:pPr>
  </w:style>
  <w:style w:type="paragraph" w:customStyle="1" w:styleId="Biog">
    <w:name w:val="Biog"/>
    <w:basedOn w:val="BaseText"/>
    <w:next w:val="Para"/>
    <w:rsid w:val="00DE160E"/>
    <w:pPr>
      <w:spacing w:before="60" w:after="60"/>
    </w:pPr>
  </w:style>
  <w:style w:type="paragraph" w:customStyle="1" w:styleId="Correspdent">
    <w:name w:val="Correspdent"/>
    <w:basedOn w:val="BaseText"/>
    <w:rsid w:val="00DE160E"/>
  </w:style>
  <w:style w:type="paragraph" w:customStyle="1" w:styleId="MoreInfo">
    <w:name w:val="MoreInfo"/>
    <w:basedOn w:val="BaseText"/>
    <w:rsid w:val="00DE160E"/>
  </w:style>
  <w:style w:type="paragraph" w:customStyle="1" w:styleId="Standfirst">
    <w:name w:val="Standfirst"/>
    <w:basedOn w:val="BaseText"/>
    <w:rsid w:val="00DE160E"/>
    <w:pPr>
      <w:spacing w:before="120" w:after="120"/>
    </w:pPr>
    <w:rPr>
      <w:i/>
    </w:rPr>
  </w:style>
  <w:style w:type="paragraph" w:customStyle="1" w:styleId="ProductAuth">
    <w:name w:val="ProductAuth"/>
    <w:basedOn w:val="BaseText"/>
    <w:rsid w:val="00DE160E"/>
    <w:rPr>
      <w:b/>
      <w:sz w:val="28"/>
    </w:rPr>
  </w:style>
  <w:style w:type="paragraph" w:customStyle="1" w:styleId="ProductDetails">
    <w:name w:val="ProductDetails"/>
    <w:basedOn w:val="BaseText"/>
    <w:next w:val="Normal"/>
    <w:rsid w:val="00DE160E"/>
    <w:rPr>
      <w:b/>
      <w:sz w:val="28"/>
    </w:rPr>
  </w:style>
  <w:style w:type="paragraph" w:customStyle="1" w:styleId="ProductTitle">
    <w:name w:val="ProductTitle"/>
    <w:basedOn w:val="BaseText"/>
    <w:rsid w:val="00DE160E"/>
    <w:rPr>
      <w:b/>
      <w:sz w:val="28"/>
    </w:rPr>
  </w:style>
  <w:style w:type="paragraph" w:customStyle="1" w:styleId="Rating">
    <w:name w:val="Rating"/>
    <w:basedOn w:val="BaseText"/>
    <w:next w:val="Normal"/>
    <w:qFormat/>
    <w:rsid w:val="00DE160E"/>
    <w:rPr>
      <w:b/>
      <w:sz w:val="28"/>
    </w:rPr>
  </w:style>
  <w:style w:type="paragraph" w:customStyle="1" w:styleId="HeadA">
    <w:name w:val="HeadA"/>
    <w:basedOn w:val="BaseHeading"/>
    <w:next w:val="Para"/>
    <w:rsid w:val="00DE160E"/>
    <w:pPr>
      <w:spacing w:before="240" w:after="120"/>
    </w:pPr>
    <w:rPr>
      <w:b/>
      <w:sz w:val="28"/>
    </w:rPr>
  </w:style>
  <w:style w:type="paragraph" w:customStyle="1" w:styleId="HeadB">
    <w:name w:val="HeadB"/>
    <w:basedOn w:val="BaseHeading"/>
    <w:next w:val="Para"/>
    <w:rsid w:val="00DE160E"/>
    <w:pPr>
      <w:spacing w:before="160" w:after="60"/>
    </w:pPr>
    <w:rPr>
      <w:b/>
    </w:rPr>
  </w:style>
  <w:style w:type="paragraph" w:customStyle="1" w:styleId="HeadC">
    <w:name w:val="HeadC"/>
    <w:basedOn w:val="BaseHeading"/>
    <w:next w:val="Para"/>
    <w:rsid w:val="00DE160E"/>
    <w:pPr>
      <w:spacing w:before="160" w:after="60"/>
    </w:pPr>
    <w:rPr>
      <w:i/>
    </w:rPr>
  </w:style>
  <w:style w:type="paragraph" w:customStyle="1" w:styleId="Para">
    <w:name w:val="Para"/>
    <w:basedOn w:val="BaseText"/>
    <w:link w:val="ParaChar"/>
    <w:rsid w:val="00DE160E"/>
    <w:pPr>
      <w:spacing w:line="360" w:lineRule="auto"/>
      <w:ind w:firstLine="360"/>
    </w:pPr>
  </w:style>
  <w:style w:type="paragraph" w:customStyle="1" w:styleId="ParaCont">
    <w:name w:val="ParaCont"/>
    <w:basedOn w:val="BaseText"/>
    <w:next w:val="Para"/>
    <w:rsid w:val="00DE160E"/>
  </w:style>
  <w:style w:type="paragraph" w:customStyle="1" w:styleId="PullQuote">
    <w:name w:val="PullQuote"/>
    <w:basedOn w:val="BaseText"/>
    <w:next w:val="Para"/>
    <w:rsid w:val="00DE160E"/>
    <w:pPr>
      <w:spacing w:before="120" w:after="120"/>
      <w:ind w:left="360"/>
    </w:pPr>
    <w:rPr>
      <w:i/>
    </w:rPr>
  </w:style>
  <w:style w:type="paragraph" w:styleId="Quote">
    <w:name w:val="Quote"/>
    <w:basedOn w:val="Normal"/>
    <w:next w:val="Normal"/>
    <w:link w:val="QuoteChar"/>
    <w:uiPriority w:val="29"/>
    <w:qFormat/>
    <w:rsid w:val="00DE160E"/>
    <w:pPr>
      <w:spacing w:before="60" w:after="60"/>
      <w:ind w:left="360"/>
    </w:pPr>
    <w:rPr>
      <w:i/>
      <w:iCs/>
      <w:color w:val="000000"/>
      <w:sz w:val="24"/>
      <w:lang w:val="x-none" w:eastAsia="x-none"/>
    </w:rPr>
  </w:style>
  <w:style w:type="character" w:customStyle="1" w:styleId="QuoteChar">
    <w:name w:val="Quote Char"/>
    <w:link w:val="Quote"/>
    <w:uiPriority w:val="29"/>
    <w:rsid w:val="00DE160E"/>
    <w:rPr>
      <w:rFonts w:eastAsia="Calibri" w:cs="Times New Roman"/>
      <w:i/>
      <w:iCs/>
      <w:color w:val="000000"/>
      <w:szCs w:val="20"/>
      <w:lang w:val="x-none" w:eastAsia="x-none"/>
    </w:rPr>
  </w:style>
  <w:style w:type="paragraph" w:customStyle="1" w:styleId="QuoteRef">
    <w:name w:val="QuoteRef"/>
    <w:basedOn w:val="BaseText"/>
    <w:next w:val="Para"/>
    <w:rsid w:val="00DE160E"/>
    <w:pPr>
      <w:spacing w:after="120"/>
      <w:ind w:left="360"/>
    </w:pPr>
  </w:style>
  <w:style w:type="paragraph" w:customStyle="1" w:styleId="SourceRef">
    <w:name w:val="SourceRef"/>
    <w:basedOn w:val="BaseText"/>
    <w:next w:val="Para"/>
    <w:rsid w:val="00DE160E"/>
  </w:style>
  <w:style w:type="paragraph" w:customStyle="1" w:styleId="NumList1">
    <w:name w:val="NumList1"/>
    <w:basedOn w:val="BaseText"/>
    <w:rsid w:val="00DE160E"/>
    <w:pPr>
      <w:spacing w:after="60"/>
      <w:ind w:left="357" w:hanging="357"/>
    </w:pPr>
  </w:style>
  <w:style w:type="paragraph" w:customStyle="1" w:styleId="NumList1Cont">
    <w:name w:val="NumList1Cont"/>
    <w:basedOn w:val="BaseText"/>
    <w:rsid w:val="00DE160E"/>
    <w:pPr>
      <w:spacing w:before="60" w:after="60"/>
      <w:ind w:left="360"/>
    </w:pPr>
  </w:style>
  <w:style w:type="paragraph" w:customStyle="1" w:styleId="NumList2">
    <w:name w:val="NumList2"/>
    <w:basedOn w:val="BaseText"/>
    <w:rsid w:val="00DE160E"/>
    <w:pPr>
      <w:tabs>
        <w:tab w:val="left" w:pos="720"/>
        <w:tab w:val="left" w:pos="1080"/>
      </w:tabs>
      <w:spacing w:before="60" w:after="60"/>
      <w:ind w:left="714" w:hanging="357"/>
    </w:pPr>
  </w:style>
  <w:style w:type="paragraph" w:customStyle="1" w:styleId="NumList2Cont">
    <w:name w:val="NumList2Cont"/>
    <w:basedOn w:val="BaseText"/>
    <w:rsid w:val="00DE160E"/>
    <w:pPr>
      <w:spacing w:before="60" w:after="60"/>
      <w:ind w:left="709"/>
    </w:pPr>
  </w:style>
  <w:style w:type="paragraph" w:customStyle="1" w:styleId="NumList3">
    <w:name w:val="NumList3"/>
    <w:basedOn w:val="BaseText"/>
    <w:rsid w:val="00DE160E"/>
    <w:pPr>
      <w:ind w:left="1066" w:hanging="357"/>
    </w:pPr>
  </w:style>
  <w:style w:type="paragraph" w:customStyle="1" w:styleId="NumList3Cont">
    <w:name w:val="NumList3Cont"/>
    <w:basedOn w:val="BaseText"/>
    <w:rsid w:val="00DE160E"/>
    <w:pPr>
      <w:spacing w:before="60" w:after="60"/>
      <w:ind w:left="1066"/>
    </w:pPr>
  </w:style>
  <w:style w:type="paragraph" w:customStyle="1" w:styleId="List1">
    <w:name w:val="List1"/>
    <w:basedOn w:val="BaseText"/>
    <w:rsid w:val="00DE160E"/>
    <w:pPr>
      <w:ind w:left="357" w:hanging="357"/>
    </w:pPr>
  </w:style>
  <w:style w:type="paragraph" w:customStyle="1" w:styleId="List2">
    <w:name w:val="List2"/>
    <w:basedOn w:val="BaseText"/>
    <w:rsid w:val="00DE160E"/>
    <w:pPr>
      <w:ind w:left="714" w:hanging="357"/>
    </w:pPr>
  </w:style>
  <w:style w:type="paragraph" w:customStyle="1" w:styleId="List3">
    <w:name w:val="List3"/>
    <w:basedOn w:val="BaseText"/>
    <w:rsid w:val="00DE160E"/>
    <w:pPr>
      <w:ind w:left="1077" w:hanging="357"/>
    </w:pPr>
  </w:style>
  <w:style w:type="paragraph" w:customStyle="1" w:styleId="BullList1">
    <w:name w:val="BullList1"/>
    <w:basedOn w:val="BaseText"/>
    <w:rsid w:val="00DE160E"/>
    <w:pPr>
      <w:spacing w:after="60"/>
      <w:ind w:left="357" w:hanging="357"/>
    </w:pPr>
  </w:style>
  <w:style w:type="paragraph" w:customStyle="1" w:styleId="BullList2">
    <w:name w:val="BullList2"/>
    <w:basedOn w:val="BaseText"/>
    <w:rsid w:val="00DE160E"/>
    <w:pPr>
      <w:spacing w:after="60"/>
      <w:ind w:left="714" w:hanging="357"/>
    </w:pPr>
  </w:style>
  <w:style w:type="paragraph" w:customStyle="1" w:styleId="BullList3">
    <w:name w:val="BullList3"/>
    <w:basedOn w:val="BaseText"/>
    <w:rsid w:val="00DE160E"/>
    <w:pPr>
      <w:spacing w:after="60"/>
      <w:ind w:left="1077" w:hanging="357"/>
    </w:pPr>
  </w:style>
  <w:style w:type="paragraph" w:customStyle="1" w:styleId="ListPara">
    <w:name w:val="ListPara"/>
    <w:basedOn w:val="BaseText"/>
    <w:rsid w:val="00DE160E"/>
    <w:pPr>
      <w:ind w:firstLine="360"/>
    </w:pPr>
  </w:style>
  <w:style w:type="paragraph" w:customStyle="1" w:styleId="Equation">
    <w:name w:val="Equation"/>
    <w:basedOn w:val="BaseText"/>
    <w:next w:val="Para"/>
    <w:rsid w:val="00DE160E"/>
    <w:pPr>
      <w:spacing w:before="120" w:after="120"/>
      <w:jc w:val="center"/>
    </w:pPr>
  </w:style>
  <w:style w:type="paragraph" w:customStyle="1" w:styleId="BoxSubTitle">
    <w:name w:val="BoxSubTitle"/>
    <w:basedOn w:val="BaseHeading"/>
    <w:next w:val="Para"/>
    <w:rsid w:val="00DE160E"/>
    <w:pPr>
      <w:shd w:val="pct12" w:color="auto" w:fill="auto"/>
    </w:pPr>
    <w:rPr>
      <w:b/>
      <w:sz w:val="20"/>
    </w:rPr>
  </w:style>
  <w:style w:type="paragraph" w:customStyle="1" w:styleId="BoxText">
    <w:name w:val="BoxText"/>
    <w:basedOn w:val="BaseText"/>
    <w:rsid w:val="00DE160E"/>
    <w:pPr>
      <w:shd w:val="pct12" w:color="auto" w:fill="auto"/>
    </w:pPr>
  </w:style>
  <w:style w:type="paragraph" w:customStyle="1" w:styleId="BoxTitle">
    <w:name w:val="BoxTitle"/>
    <w:basedOn w:val="BaseHeading"/>
    <w:next w:val="BoxText"/>
    <w:rsid w:val="00DE160E"/>
    <w:pPr>
      <w:shd w:val="pct12" w:color="auto" w:fill="auto"/>
    </w:pPr>
    <w:rPr>
      <w:b/>
    </w:rPr>
  </w:style>
  <w:style w:type="paragraph" w:customStyle="1" w:styleId="TableBody">
    <w:name w:val="TableBody"/>
    <w:basedOn w:val="BaseText"/>
    <w:rsid w:val="00DE160E"/>
    <w:rPr>
      <w:sz w:val="20"/>
    </w:rPr>
  </w:style>
  <w:style w:type="paragraph" w:customStyle="1" w:styleId="TableHeader">
    <w:name w:val="TableHeader"/>
    <w:basedOn w:val="BaseText"/>
    <w:next w:val="Para"/>
    <w:rsid w:val="00DE160E"/>
    <w:rPr>
      <w:b/>
    </w:rPr>
  </w:style>
  <w:style w:type="paragraph" w:customStyle="1" w:styleId="TableNote">
    <w:name w:val="TableNote"/>
    <w:basedOn w:val="BaseText"/>
    <w:next w:val="Para"/>
    <w:rsid w:val="00DE160E"/>
    <w:rPr>
      <w:sz w:val="20"/>
    </w:rPr>
  </w:style>
  <w:style w:type="paragraph" w:customStyle="1" w:styleId="TableSubHead">
    <w:name w:val="TableSubHead"/>
    <w:basedOn w:val="BaseText"/>
    <w:next w:val="Para"/>
    <w:rsid w:val="00DE160E"/>
    <w:rPr>
      <w:b/>
      <w:sz w:val="20"/>
    </w:rPr>
  </w:style>
  <w:style w:type="paragraph" w:customStyle="1" w:styleId="TableTitle">
    <w:name w:val="TableTitle"/>
    <w:basedOn w:val="BaseHeading"/>
    <w:next w:val="Para"/>
    <w:rsid w:val="00DE160E"/>
    <w:pPr>
      <w:spacing w:before="240"/>
    </w:pPr>
  </w:style>
  <w:style w:type="paragraph" w:customStyle="1" w:styleId="Credit">
    <w:name w:val="Credit"/>
    <w:basedOn w:val="BaseText"/>
    <w:next w:val="Para"/>
    <w:rsid w:val="00DE160E"/>
    <w:pPr>
      <w:spacing w:before="60" w:after="60"/>
    </w:pPr>
    <w:rPr>
      <w:sz w:val="20"/>
    </w:rPr>
  </w:style>
  <w:style w:type="paragraph" w:customStyle="1" w:styleId="FigCaption">
    <w:name w:val="FigCaption"/>
    <w:basedOn w:val="BaseText"/>
    <w:next w:val="Para"/>
    <w:rsid w:val="00DE160E"/>
    <w:pPr>
      <w:spacing w:before="120" w:after="120"/>
    </w:pPr>
    <w:rPr>
      <w:sz w:val="20"/>
    </w:rPr>
  </w:style>
  <w:style w:type="paragraph" w:customStyle="1" w:styleId="Acknowledge">
    <w:name w:val="Acknowledge"/>
    <w:basedOn w:val="BaseText"/>
    <w:next w:val="Para"/>
    <w:rsid w:val="00DE160E"/>
    <w:pPr>
      <w:spacing w:before="120"/>
    </w:pPr>
  </w:style>
  <w:style w:type="paragraph" w:customStyle="1" w:styleId="Conflict">
    <w:name w:val="Conflict"/>
    <w:basedOn w:val="BaseText"/>
    <w:link w:val="ConflictChar"/>
    <w:rsid w:val="00DE160E"/>
    <w:pPr>
      <w:spacing w:before="120"/>
    </w:pPr>
  </w:style>
  <w:style w:type="paragraph" w:customStyle="1" w:styleId="EthicalApproval">
    <w:name w:val="EthicalApproval"/>
    <w:basedOn w:val="BaseText"/>
    <w:rsid w:val="00DE160E"/>
    <w:pPr>
      <w:spacing w:before="120"/>
    </w:pPr>
  </w:style>
  <w:style w:type="paragraph" w:customStyle="1" w:styleId="Funding">
    <w:name w:val="Funding"/>
    <w:basedOn w:val="BaseText"/>
    <w:rsid w:val="00DE160E"/>
    <w:pPr>
      <w:spacing w:before="120"/>
    </w:pPr>
  </w:style>
  <w:style w:type="paragraph" w:customStyle="1" w:styleId="Miscellaneous">
    <w:name w:val="Miscellaneous"/>
    <w:basedOn w:val="BaseText"/>
    <w:link w:val="MiscellaneousChar"/>
    <w:rsid w:val="00DE160E"/>
    <w:pPr>
      <w:spacing w:before="120" w:after="60"/>
    </w:pPr>
  </w:style>
  <w:style w:type="paragraph" w:customStyle="1" w:styleId="Participators">
    <w:name w:val="Participators"/>
    <w:basedOn w:val="BaseText"/>
    <w:rsid w:val="00DE160E"/>
    <w:pPr>
      <w:spacing w:before="120"/>
    </w:pPr>
  </w:style>
  <w:style w:type="paragraph" w:customStyle="1" w:styleId="Reference">
    <w:name w:val="Reference"/>
    <w:basedOn w:val="BaseText"/>
    <w:link w:val="ReferenceChar"/>
    <w:rsid w:val="00DE160E"/>
    <w:pPr>
      <w:spacing w:before="40" w:after="40"/>
    </w:pPr>
  </w:style>
  <w:style w:type="paragraph" w:customStyle="1" w:styleId="EdNoteTitle">
    <w:name w:val="EdNoteTitle"/>
    <w:basedOn w:val="BaseHeading"/>
    <w:rsid w:val="00DE160E"/>
    <w:rPr>
      <w:sz w:val="28"/>
    </w:rPr>
  </w:style>
  <w:style w:type="paragraph" w:customStyle="1" w:styleId="BoxBegin">
    <w:name w:val="BoxBegin"/>
    <w:basedOn w:val="BaseText"/>
    <w:rsid w:val="00DE160E"/>
    <w:pPr>
      <w:pBdr>
        <w:top w:val="single" w:sz="4" w:space="1" w:color="auto"/>
      </w:pBdr>
      <w:shd w:val="pct12" w:color="auto" w:fill="FFFFFF"/>
      <w:spacing w:before="120" w:line="200" w:lineRule="atLeast"/>
    </w:pPr>
    <w:rPr>
      <w:rFonts w:ascii="Calibri" w:eastAsia="Times New Roman" w:hAnsi="Calibri"/>
      <w:b/>
      <w:sz w:val="20"/>
    </w:rPr>
  </w:style>
  <w:style w:type="paragraph" w:customStyle="1" w:styleId="BoxEnd">
    <w:name w:val="BoxEnd"/>
    <w:basedOn w:val="BaseText"/>
    <w:rsid w:val="00DE160E"/>
    <w:pPr>
      <w:pBdr>
        <w:bottom w:val="single" w:sz="4" w:space="1" w:color="auto"/>
      </w:pBdr>
      <w:shd w:val="pct12" w:color="auto" w:fill="FFFFFF"/>
      <w:spacing w:after="120" w:line="200" w:lineRule="atLeast"/>
    </w:pPr>
    <w:rPr>
      <w:rFonts w:ascii="Calibri" w:eastAsia="Times New Roman" w:hAnsi="Calibri"/>
      <w:b/>
      <w:sz w:val="20"/>
    </w:rPr>
  </w:style>
  <w:style w:type="paragraph" w:customStyle="1" w:styleId="supp-file">
    <w:name w:val="supp-file"/>
    <w:basedOn w:val="BaseText"/>
    <w:rsid w:val="00DE160E"/>
    <w:pPr>
      <w:ind w:left="720"/>
    </w:pPr>
    <w:rPr>
      <w:rFonts w:eastAsia="Times New Roman" w:cs="Arial"/>
      <w:color w:val="FF0000"/>
      <w:sz w:val="20"/>
      <w:szCs w:val="24"/>
    </w:rPr>
  </w:style>
  <w:style w:type="paragraph" w:customStyle="1" w:styleId="WebExtraDesc">
    <w:name w:val="WebExtraDesc"/>
    <w:basedOn w:val="BaseText"/>
    <w:rsid w:val="00DE160E"/>
    <w:pPr>
      <w:ind w:left="432"/>
    </w:pPr>
    <w:rPr>
      <w:rFonts w:eastAsia="Times New Roman"/>
      <w:iCs/>
      <w:color w:val="0000FF"/>
      <w:szCs w:val="24"/>
    </w:rPr>
  </w:style>
  <w:style w:type="paragraph" w:customStyle="1" w:styleId="WebExtraTitle">
    <w:name w:val="WebExtraTitle"/>
    <w:basedOn w:val="BaseHeading"/>
    <w:rsid w:val="00DE160E"/>
    <w:rPr>
      <w:rFonts w:eastAsia="Times New Roman"/>
      <w:sz w:val="28"/>
      <w:szCs w:val="28"/>
    </w:rPr>
  </w:style>
  <w:style w:type="paragraph" w:customStyle="1" w:styleId="TopicCode">
    <w:name w:val="TopicCode"/>
    <w:basedOn w:val="BaseText"/>
    <w:rsid w:val="00DE160E"/>
    <w:pPr>
      <w:ind w:left="300"/>
    </w:pPr>
    <w:rPr>
      <w:color w:val="FF0000"/>
    </w:rPr>
  </w:style>
  <w:style w:type="paragraph" w:customStyle="1" w:styleId="BoxNote">
    <w:name w:val="BoxNote"/>
    <w:basedOn w:val="BaseText"/>
    <w:rsid w:val="00DE160E"/>
    <w:pPr>
      <w:shd w:val="pct12" w:color="auto" w:fill="auto"/>
    </w:pPr>
    <w:rPr>
      <w:sz w:val="20"/>
    </w:rPr>
  </w:style>
  <w:style w:type="paragraph" w:customStyle="1" w:styleId="BullNumList1">
    <w:name w:val="Bull/NumList1"/>
    <w:basedOn w:val="BaseText"/>
    <w:rsid w:val="00DE160E"/>
    <w:pPr>
      <w:spacing w:after="60"/>
      <w:ind w:left="357" w:hanging="357"/>
    </w:pPr>
  </w:style>
  <w:style w:type="paragraph" w:customStyle="1" w:styleId="BullNumList2">
    <w:name w:val="Bull/NumList2"/>
    <w:basedOn w:val="BaseText"/>
    <w:rsid w:val="00DE160E"/>
    <w:pPr>
      <w:spacing w:after="60"/>
      <w:ind w:left="714" w:hanging="357"/>
    </w:pPr>
  </w:style>
  <w:style w:type="paragraph" w:customStyle="1" w:styleId="BullNumList3">
    <w:name w:val="Bull/NumList3"/>
    <w:basedOn w:val="BaseText"/>
    <w:rsid w:val="00DE160E"/>
    <w:pPr>
      <w:spacing w:after="60"/>
      <w:ind w:left="1077" w:hanging="357"/>
    </w:pPr>
  </w:style>
  <w:style w:type="paragraph" w:customStyle="1" w:styleId="BullNumList1Cont">
    <w:name w:val="Bull/NumList1Cont"/>
    <w:basedOn w:val="BaseText"/>
    <w:rsid w:val="00DE160E"/>
    <w:pPr>
      <w:spacing w:before="60" w:after="60"/>
      <w:ind w:left="360"/>
    </w:pPr>
  </w:style>
  <w:style w:type="paragraph" w:customStyle="1" w:styleId="BullNumList2Cont">
    <w:name w:val="Bull/NumList2Cont"/>
    <w:basedOn w:val="BaseText"/>
    <w:rsid w:val="00DE160E"/>
    <w:pPr>
      <w:spacing w:before="60" w:after="60"/>
      <w:ind w:left="709"/>
    </w:pPr>
  </w:style>
  <w:style w:type="paragraph" w:customStyle="1" w:styleId="BullNumList3Cont">
    <w:name w:val="Bull/NumList3Cont"/>
    <w:basedOn w:val="BaseText"/>
    <w:rsid w:val="00DE160E"/>
    <w:pPr>
      <w:spacing w:before="60" w:after="60"/>
      <w:ind w:left="1066"/>
    </w:pPr>
  </w:style>
  <w:style w:type="paragraph" w:customStyle="1" w:styleId="BoxBullNumList1">
    <w:name w:val="BoxBull/NumList1"/>
    <w:basedOn w:val="BaseText"/>
    <w:rsid w:val="00DE160E"/>
    <w:pPr>
      <w:shd w:val="pct12" w:color="auto" w:fill="auto"/>
      <w:spacing w:after="60"/>
      <w:ind w:left="357" w:hanging="357"/>
    </w:pPr>
  </w:style>
  <w:style w:type="paragraph" w:customStyle="1" w:styleId="BoxBullNumList2">
    <w:name w:val="BoxBull/NumList2"/>
    <w:basedOn w:val="BaseText"/>
    <w:rsid w:val="00DE160E"/>
    <w:pPr>
      <w:shd w:val="pct12" w:color="auto" w:fill="auto"/>
      <w:spacing w:after="60"/>
      <w:ind w:left="714" w:hanging="357"/>
    </w:pPr>
  </w:style>
  <w:style w:type="paragraph" w:customStyle="1" w:styleId="BoxBullNumList3">
    <w:name w:val="BoxBull/NumList3"/>
    <w:basedOn w:val="BaseText"/>
    <w:rsid w:val="00DE160E"/>
    <w:pPr>
      <w:shd w:val="pct12" w:color="auto" w:fill="auto"/>
      <w:spacing w:after="60"/>
      <w:ind w:left="1077" w:hanging="357"/>
    </w:pPr>
  </w:style>
  <w:style w:type="paragraph" w:customStyle="1" w:styleId="BoxList1">
    <w:name w:val="BoxList1"/>
    <w:basedOn w:val="BaseText"/>
    <w:rsid w:val="00DE160E"/>
    <w:pPr>
      <w:shd w:val="pct12" w:color="auto" w:fill="auto"/>
      <w:ind w:left="357" w:hanging="357"/>
    </w:pPr>
  </w:style>
  <w:style w:type="paragraph" w:customStyle="1" w:styleId="BoxList2">
    <w:name w:val="BoxList2"/>
    <w:basedOn w:val="BaseText"/>
    <w:rsid w:val="00DE160E"/>
    <w:pPr>
      <w:shd w:val="pct12" w:color="auto" w:fill="auto"/>
      <w:ind w:left="714" w:hanging="357"/>
    </w:pPr>
  </w:style>
  <w:style w:type="paragraph" w:customStyle="1" w:styleId="BoxList3">
    <w:name w:val="BoxList3"/>
    <w:basedOn w:val="BaseText"/>
    <w:rsid w:val="00DE160E"/>
    <w:pPr>
      <w:shd w:val="pct12" w:color="auto" w:fill="auto"/>
      <w:ind w:left="1077" w:hanging="357"/>
    </w:pPr>
  </w:style>
  <w:style w:type="paragraph" w:customStyle="1" w:styleId="RelatedTo">
    <w:name w:val="RelatedTo"/>
    <w:basedOn w:val="BaseText"/>
    <w:rsid w:val="00DE160E"/>
  </w:style>
  <w:style w:type="paragraph" w:customStyle="1" w:styleId="MediaBlock">
    <w:name w:val="MediaBlock"/>
    <w:basedOn w:val="BaseText"/>
    <w:rsid w:val="00DE160E"/>
    <w:pPr>
      <w:ind w:left="720"/>
    </w:pPr>
    <w:rPr>
      <w:rFonts w:ascii="Arial" w:eastAsia="Times New Roman" w:hAnsi="Arial" w:cs="Arial"/>
      <w:color w:val="FF0000"/>
      <w:szCs w:val="24"/>
    </w:rPr>
  </w:style>
  <w:style w:type="character" w:styleId="Hyperlink">
    <w:name w:val="Hyperlink"/>
    <w:basedOn w:val="DefaultParagraphFont"/>
    <w:uiPriority w:val="99"/>
    <w:unhideWhenUsed/>
    <w:rsid w:val="006C4E5C"/>
    <w:rPr>
      <w:color w:val="0563C1" w:themeColor="hyperlink"/>
      <w:u w:val="single"/>
    </w:rPr>
  </w:style>
  <w:style w:type="paragraph" w:styleId="Title">
    <w:name w:val="Title"/>
    <w:basedOn w:val="Normal"/>
    <w:next w:val="Normal"/>
    <w:link w:val="TitleChar"/>
    <w:uiPriority w:val="10"/>
    <w:qFormat/>
    <w:rsid w:val="000441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1D6"/>
    <w:rPr>
      <w:rFonts w:asciiTheme="majorHAnsi" w:eastAsiaTheme="majorEastAsia" w:hAnsiTheme="majorHAnsi" w:cstheme="majorBidi"/>
      <w:spacing w:val="-10"/>
      <w:kern w:val="28"/>
      <w:sz w:val="56"/>
      <w:szCs w:val="56"/>
    </w:rPr>
  </w:style>
  <w:style w:type="character" w:customStyle="1" w:styleId="ConflictChar">
    <w:name w:val="Conflict Char"/>
    <w:basedOn w:val="DefaultParagraphFont"/>
    <w:link w:val="Conflict"/>
    <w:rsid w:val="006A1377"/>
    <w:rPr>
      <w:rFonts w:eastAsia="Calibri" w:cs="Times New Roman"/>
      <w:szCs w:val="20"/>
    </w:rPr>
  </w:style>
  <w:style w:type="character" w:customStyle="1" w:styleId="BaseTextChar">
    <w:name w:val="BaseText Char"/>
    <w:basedOn w:val="DefaultParagraphFont"/>
    <w:link w:val="BaseText"/>
    <w:rsid w:val="006C7651"/>
    <w:rPr>
      <w:rFonts w:eastAsia="Calibri" w:cs="Times New Roman"/>
      <w:szCs w:val="20"/>
    </w:rPr>
  </w:style>
  <w:style w:type="character" w:customStyle="1" w:styleId="MiscellaneousChar">
    <w:name w:val="Miscellaneous Char"/>
    <w:basedOn w:val="BaseTextChar"/>
    <w:link w:val="Miscellaneous"/>
    <w:rsid w:val="006C7651"/>
    <w:rPr>
      <w:rFonts w:eastAsia="Calibri" w:cs="Times New Roman"/>
      <w:szCs w:val="20"/>
    </w:rPr>
  </w:style>
  <w:style w:type="character" w:customStyle="1" w:styleId="ReferenceChar">
    <w:name w:val="Reference Char"/>
    <w:basedOn w:val="BaseTextChar"/>
    <w:link w:val="Reference"/>
    <w:rsid w:val="00706833"/>
    <w:rPr>
      <w:rFonts w:eastAsia="Calibri" w:cs="Times New Roman"/>
      <w:szCs w:val="20"/>
    </w:rPr>
  </w:style>
  <w:style w:type="character" w:styleId="FollowedHyperlink">
    <w:name w:val="FollowedHyperlink"/>
    <w:basedOn w:val="DefaultParagraphFont"/>
    <w:uiPriority w:val="99"/>
    <w:unhideWhenUsed/>
    <w:rsid w:val="006C7651"/>
    <w:rPr>
      <w:color w:val="954F72" w:themeColor="followedHyperlink"/>
      <w:u w:val="single"/>
    </w:rPr>
  </w:style>
  <w:style w:type="character" w:styleId="CommentReference">
    <w:name w:val="annotation reference"/>
    <w:basedOn w:val="DefaultParagraphFont"/>
    <w:uiPriority w:val="99"/>
    <w:semiHidden/>
    <w:unhideWhenUsed/>
    <w:rsid w:val="006C7651"/>
    <w:rPr>
      <w:sz w:val="16"/>
      <w:szCs w:val="16"/>
    </w:rPr>
  </w:style>
  <w:style w:type="paragraph" w:styleId="CommentText">
    <w:name w:val="annotation text"/>
    <w:basedOn w:val="Normal"/>
    <w:link w:val="CommentTextChar"/>
    <w:uiPriority w:val="99"/>
    <w:semiHidden/>
    <w:unhideWhenUsed/>
    <w:rsid w:val="006C7651"/>
  </w:style>
  <w:style w:type="character" w:customStyle="1" w:styleId="CommentTextChar">
    <w:name w:val="Comment Text Char"/>
    <w:basedOn w:val="DefaultParagraphFont"/>
    <w:link w:val="CommentText"/>
    <w:uiPriority w:val="99"/>
    <w:semiHidden/>
    <w:rsid w:val="006C7651"/>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C7651"/>
    <w:rPr>
      <w:b/>
      <w:bCs/>
    </w:rPr>
  </w:style>
  <w:style w:type="character" w:customStyle="1" w:styleId="CommentSubjectChar">
    <w:name w:val="Comment Subject Char"/>
    <w:basedOn w:val="CommentTextChar"/>
    <w:link w:val="CommentSubject"/>
    <w:uiPriority w:val="99"/>
    <w:semiHidden/>
    <w:rsid w:val="006C7651"/>
    <w:rPr>
      <w:rFonts w:eastAsia="Calibri" w:cs="Times New Roman"/>
      <w:b/>
      <w:bCs/>
      <w:sz w:val="20"/>
      <w:szCs w:val="20"/>
    </w:rPr>
  </w:style>
  <w:style w:type="character" w:customStyle="1" w:styleId="BaseHeadingChar">
    <w:name w:val="BaseHeading Char"/>
    <w:basedOn w:val="DefaultParagraphFont"/>
    <w:link w:val="BaseHeading"/>
    <w:rsid w:val="00830CFE"/>
    <w:rPr>
      <w:rFonts w:eastAsia="Calibri" w:cs="Times New Roman"/>
      <w:szCs w:val="20"/>
    </w:rPr>
  </w:style>
  <w:style w:type="character" w:customStyle="1" w:styleId="ArticleTitleChar">
    <w:name w:val="ArticleTitle Char"/>
    <w:basedOn w:val="BaseHeadingChar"/>
    <w:link w:val="ArticleTitle"/>
    <w:rsid w:val="00830CFE"/>
    <w:rPr>
      <w:rFonts w:eastAsia="Calibri" w:cs="Times New Roman"/>
      <w:b/>
      <w:sz w:val="32"/>
      <w:szCs w:val="20"/>
    </w:rPr>
  </w:style>
  <w:style w:type="character" w:customStyle="1" w:styleId="ParaChar">
    <w:name w:val="Para Char"/>
    <w:basedOn w:val="BaseTextChar"/>
    <w:link w:val="Para"/>
    <w:rsid w:val="001F2EDA"/>
    <w:rPr>
      <w:rFonts w:eastAsia="Calibri" w:cs="Times New Roman"/>
      <w:szCs w:val="20"/>
    </w:rPr>
  </w:style>
  <w:style w:type="character" w:styleId="UnresolvedMention">
    <w:name w:val="Unresolved Mention"/>
    <w:basedOn w:val="DefaultParagraphFont"/>
    <w:uiPriority w:val="99"/>
    <w:semiHidden/>
    <w:unhideWhenUsed/>
    <w:rsid w:val="00580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f.org.uk/article/covid-19-evacuation-squalid-greek-camps-more-urgent-ever-light-coronavirus-pandemic" TargetMode="External"/><Relationship Id="rId13" Type="http://schemas.openxmlformats.org/officeDocument/2006/relationships/hyperlink" Target="https://www.ncbi.nlm.nih.gov/entrez/query.fcgi?cmd=Retrieve&amp;db=PubMed&amp;list_uids=27020578&amp;dopt=Abstract" TargetMode="External"/><Relationship Id="rId18" Type="http://schemas.openxmlformats.org/officeDocument/2006/relationships/hyperlink" Target="https://doi.org/10.1136/bmj.l4160"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hargreaves@sgul.ac.uk" TargetMode="External"/><Relationship Id="rId12" Type="http://schemas.openxmlformats.org/officeDocument/2006/relationships/hyperlink" Target="https://doi.org/10.1016/S0140-6736(19)33175-7" TargetMode="External"/><Relationship Id="rId17" Type="http://schemas.openxmlformats.org/officeDocument/2006/relationships/hyperlink" Target="https://www.ncbi.nlm.nih.gov/entrez/query.fcgi?cmd=Retrieve&amp;db=PubMed&amp;list_uids=31527060&amp;dopt=Abstrac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pewresearch.org/global/2019/11/13/europes-unauthorized-immigrant-population-peaks-in-2016-then-levels-off/" TargetMode="External"/><Relationship Id="rId20" Type="http://schemas.openxmlformats.org/officeDocument/2006/relationships/hyperlink" Target="http://reporting.unhcr.org/sites/default/files/UNHCR%20COVID-19%20Appeal%20-%20March%2020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entrez/query.fcgi?cmd=Retrieve&amp;db=PubMed&amp;list_uids=31948786&amp;dopt=Abstrac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uro.who.int/en/health-topics/health-determinants/migration-and-health/migrant-health-in-the-european-region/migration-and-health-key-issu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hrw.org/report/2019/01/21/no-escape-hell/eu-policies-contribute-abuse-migrants-libya" TargetMode="External"/><Relationship Id="rId19" Type="http://schemas.openxmlformats.org/officeDocument/2006/relationships/hyperlink" Target="https://www.doctorsoftheworld.org.uk/coronavirus-information/" TargetMode="External"/><Relationship Id="rId4" Type="http://schemas.openxmlformats.org/officeDocument/2006/relationships/webSettings" Target="webSettings.xml"/><Relationship Id="rId9" Type="http://schemas.openxmlformats.org/officeDocument/2006/relationships/hyperlink" Target="https://detention.org.uk/coronavirus-release-all-from-immigration-detention/" TargetMode="External"/><Relationship Id="rId14" Type="http://schemas.openxmlformats.org/officeDocument/2006/relationships/hyperlink" Target="https://doi.org/10.2807/1560-7917.ES.2016.21.11.30167"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Birte Twisselmann</dc:creator>
  <cp:keywords/>
  <dc:description/>
  <cp:lastModifiedBy>Hargreaves, Sally</cp:lastModifiedBy>
  <cp:revision>2</cp:revision>
  <dcterms:created xsi:type="dcterms:W3CDTF">2020-03-30T09:45:00Z</dcterms:created>
  <dcterms:modified xsi:type="dcterms:W3CDTF">2020-03-30T09:45:00Z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I">
    <vt:lpwstr>10.1136/bmj.m1213</vt:lpwstr>
  </property>
  <property fmtid="{D5CDD505-2E9C-101B-9397-08002B2CF9AE}" pid="3" name="ELocID">
    <vt:lpwstr>m1213</vt:lpwstr>
  </property>
  <property fmtid="{D5CDD505-2E9C-101B-9397-08002B2CF9AE}" pid="4" name="x_t">
    <vt:bool>true</vt:bool>
  </property>
</Properties>
</file>