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C965BF" w14:textId="77777777" w:rsidR="00BA2557" w:rsidRPr="00CC3E98" w:rsidRDefault="00BA2557" w:rsidP="00054A4D">
      <w:pPr>
        <w:spacing w:line="480" w:lineRule="auto"/>
      </w:pPr>
      <w:r w:rsidRPr="00CC3E98">
        <w:t>GUEST EDITORIAL</w:t>
      </w:r>
      <w:r w:rsidRPr="00CC3E98">
        <w:br/>
      </w:r>
    </w:p>
    <w:p w14:paraId="457FAEFD" w14:textId="2BCBD804" w:rsidR="00C83372" w:rsidRPr="00CC3E98" w:rsidRDefault="3C2F9429" w:rsidP="00054A4D">
      <w:pPr>
        <w:spacing w:line="480" w:lineRule="auto"/>
      </w:pPr>
      <w:r>
        <w:t>To feel or not to feel? - that is the question</w:t>
      </w:r>
    </w:p>
    <w:p w14:paraId="0445FCC9" w14:textId="0BFF56B5" w:rsidR="00BA2557" w:rsidRPr="00CC3E98" w:rsidRDefault="00BA2557" w:rsidP="00054A4D">
      <w:pPr>
        <w:spacing w:line="480" w:lineRule="auto"/>
      </w:pPr>
    </w:p>
    <w:p w14:paraId="5DAE0D42" w14:textId="7D46C5F2" w:rsidR="00BA2557" w:rsidRPr="00CC3E98" w:rsidRDefault="00BA2557" w:rsidP="00054A4D">
      <w:pPr>
        <w:spacing w:line="480" w:lineRule="auto"/>
      </w:pPr>
      <w:r w:rsidRPr="00CC3E98">
        <w:t>Gillian Colville</w:t>
      </w:r>
    </w:p>
    <w:p w14:paraId="1F24D6EB" w14:textId="5A8BAA3B" w:rsidR="00BA2557" w:rsidRPr="00CC3E98" w:rsidRDefault="00BA2557" w:rsidP="00054A4D">
      <w:pPr>
        <w:spacing w:line="480" w:lineRule="auto"/>
      </w:pPr>
      <w:r w:rsidRPr="00CC3E98">
        <w:t>Consultant Clinical Psychologist</w:t>
      </w:r>
    </w:p>
    <w:p w14:paraId="3B0E7F43" w14:textId="488B14EC" w:rsidR="00BA2557" w:rsidRPr="00CC3E98" w:rsidRDefault="00BA2557" w:rsidP="00054A4D">
      <w:pPr>
        <w:spacing w:line="480" w:lineRule="auto"/>
      </w:pPr>
      <w:r w:rsidRPr="00CC3E98">
        <w:t>Paediatric Psychology Service</w:t>
      </w:r>
    </w:p>
    <w:p w14:paraId="1AAE6D90" w14:textId="34551765" w:rsidR="00BA2557" w:rsidRPr="00CC3E98" w:rsidRDefault="00BA2557" w:rsidP="00054A4D">
      <w:pPr>
        <w:spacing w:line="480" w:lineRule="auto"/>
      </w:pPr>
      <w:r w:rsidRPr="00CC3E98">
        <w:t>St George’s University Hospitals NHS Foundation Trust</w:t>
      </w:r>
    </w:p>
    <w:p w14:paraId="3F6F3F1B" w14:textId="29D4B83D" w:rsidR="00BA2557" w:rsidRPr="00CC3E98" w:rsidRDefault="00BA2557" w:rsidP="00054A4D">
      <w:pPr>
        <w:spacing w:line="480" w:lineRule="auto"/>
      </w:pPr>
    </w:p>
    <w:p w14:paraId="60ACD64C" w14:textId="7AEBC58B" w:rsidR="00BA2557" w:rsidRPr="00CC3E98" w:rsidRDefault="003E6FC2" w:rsidP="00054A4D">
      <w:pPr>
        <w:spacing w:line="480" w:lineRule="auto"/>
      </w:pPr>
      <w:hyperlink r:id="rId5" w:history="1">
        <w:r w:rsidR="00BA2557" w:rsidRPr="00CC3E98">
          <w:rPr>
            <w:rStyle w:val="Hyperlink"/>
          </w:rPr>
          <w:t>gcolvill@sgul.ac.uk</w:t>
        </w:r>
      </w:hyperlink>
    </w:p>
    <w:p w14:paraId="6A760CFB" w14:textId="77777777" w:rsidR="00BA2557" w:rsidRPr="00CC3E98" w:rsidRDefault="00BA2557" w:rsidP="00054A4D">
      <w:pPr>
        <w:spacing w:line="480" w:lineRule="auto"/>
      </w:pPr>
    </w:p>
    <w:p w14:paraId="41467B2E" w14:textId="0F4FF675" w:rsidR="003E6FC2" w:rsidRPr="00CC3E98" w:rsidRDefault="003E6FC2" w:rsidP="003E6FC2">
      <w:pPr>
        <w:spacing w:line="480" w:lineRule="auto"/>
      </w:pPr>
      <w:r>
        <w:t xml:space="preserve">keywords: </w:t>
      </w:r>
      <w:bookmarkStart w:id="0" w:name="_GoBack"/>
      <w:bookmarkEnd w:id="0"/>
      <w:r w:rsidRPr="00CC3E98">
        <w:t>burnout, stress, PICU, job crafting, suicide, debriefing, job satisfaction</w:t>
      </w:r>
    </w:p>
    <w:p w14:paraId="2B8CF492" w14:textId="7B5FC346" w:rsidR="00C83372" w:rsidRPr="00CC3E98" w:rsidRDefault="00C83372" w:rsidP="00054A4D">
      <w:pPr>
        <w:spacing w:line="480" w:lineRule="auto"/>
      </w:pPr>
    </w:p>
    <w:p w14:paraId="23D33C5B" w14:textId="79BF467F" w:rsidR="00416F91" w:rsidRPr="00CC3E98" w:rsidRDefault="00416F91" w:rsidP="00054A4D">
      <w:pPr>
        <w:spacing w:line="480" w:lineRule="auto"/>
      </w:pPr>
    </w:p>
    <w:p w14:paraId="510AE6A0" w14:textId="50D524C8" w:rsidR="3C2F9429" w:rsidRDefault="3C2F9429" w:rsidP="3C2F9429">
      <w:pPr>
        <w:spacing w:line="480" w:lineRule="auto"/>
      </w:pPr>
      <w:r>
        <w:t>In this issue of PCCM a junior doctor working on PICU reflects on the emotional impact of her work and specifically, after an especially gruelling shift, the loss of her capacity to feel empathy or anything else for that matter</w:t>
      </w:r>
      <w:r w:rsidRPr="3C2F9429">
        <w:rPr>
          <w:vertAlign w:val="superscript"/>
        </w:rPr>
        <w:t>1</w:t>
      </w:r>
      <w:r>
        <w:t xml:space="preserve">.  She further reports that the numbness she felt </w:t>
      </w:r>
      <w:proofErr w:type="gramStart"/>
      <w:r>
        <w:t>was  -</w:t>
      </w:r>
      <w:proofErr w:type="gramEnd"/>
      <w:r>
        <w:t xml:space="preserve"> to her alarm - fleetingly associated with thoughts of ending her life. The issue of the elevated risk of suicide in doctors in general, and anaesthesiologists in particular, is a serious one which is not acknowledged often enough</w:t>
      </w:r>
      <w:r w:rsidRPr="3C2F9429">
        <w:rPr>
          <w:vertAlign w:val="superscript"/>
        </w:rPr>
        <w:t>2</w:t>
      </w:r>
      <w:r>
        <w:t>.</w:t>
      </w:r>
    </w:p>
    <w:p w14:paraId="693EFA4E" w14:textId="77777777" w:rsidR="0072527E" w:rsidRPr="00CC3E98" w:rsidRDefault="0072527E" w:rsidP="00054A4D">
      <w:pPr>
        <w:spacing w:line="480" w:lineRule="auto"/>
      </w:pPr>
    </w:p>
    <w:p w14:paraId="306179D6" w14:textId="1000730C" w:rsidR="008E4447" w:rsidRPr="00CC3E98" w:rsidRDefault="3C2F9429" w:rsidP="00054A4D">
      <w:pPr>
        <w:spacing w:line="480" w:lineRule="auto"/>
      </w:pPr>
      <w:r>
        <w:t xml:space="preserve">But this piece also touches on a conundrum regularly experienced by those working in the caring professions over the course of their careers; namely the challenge of maintaining empathy for the human beings whose suffering they are trying to alleviate, whilst preserving enough professional distance to do their job properly. Or, to put it another way, how do we hold on to the capacity to </w:t>
      </w:r>
      <w:r>
        <w:lastRenderedPageBreak/>
        <w:t>feel but also to retain the ability to turn this capacity down a bit, when there is a risk of being overwhelmed, without losing ‘it’ altogether?</w:t>
      </w:r>
    </w:p>
    <w:p w14:paraId="3736297A" w14:textId="77777777" w:rsidR="00D2056C" w:rsidRPr="00CC3E98" w:rsidRDefault="00D2056C" w:rsidP="00054A4D">
      <w:pPr>
        <w:spacing w:line="480" w:lineRule="auto"/>
      </w:pPr>
    </w:p>
    <w:p w14:paraId="11240564" w14:textId="06677F22" w:rsidR="00BF1503" w:rsidRPr="00CC3E98" w:rsidRDefault="00BF1503" w:rsidP="00054A4D">
      <w:pPr>
        <w:spacing w:line="480" w:lineRule="auto"/>
      </w:pPr>
      <w:r w:rsidRPr="00CC3E98">
        <w:t>Interestingly, given the prevailing emphasis on</w:t>
      </w:r>
      <w:r w:rsidR="00253680" w:rsidRPr="00CC3E98">
        <w:t xml:space="preserve"> the importance of</w:t>
      </w:r>
      <w:r w:rsidRPr="00CC3E98">
        <w:t xml:space="preserve"> demonstrating empathy</w:t>
      </w:r>
      <w:r w:rsidR="00253680" w:rsidRPr="00CC3E98">
        <w:t xml:space="preserve"> </w:t>
      </w:r>
      <w:r w:rsidR="00E94442" w:rsidRPr="00CC3E98">
        <w:t xml:space="preserve">in interactions with patients and their families, </w:t>
      </w:r>
      <w:r w:rsidR="00411C48" w:rsidRPr="00CC3E98">
        <w:t xml:space="preserve">there is some evidence </w:t>
      </w:r>
      <w:r w:rsidR="00944FB8" w:rsidRPr="00CC3E98">
        <w:t xml:space="preserve">there may be some personal benefits to having a degree of detachment. </w:t>
      </w:r>
      <w:r w:rsidR="00C00359" w:rsidRPr="00CC3E98">
        <w:t xml:space="preserve">A </w:t>
      </w:r>
      <w:r w:rsidRPr="00CC3E98">
        <w:t>prospective study of burnout in n=</w:t>
      </w:r>
      <w:r w:rsidR="002F1BC3" w:rsidRPr="00CC3E98">
        <w:t xml:space="preserve">1668 </w:t>
      </w:r>
      <w:r w:rsidRPr="00CC3E98">
        <w:t xml:space="preserve">medical students found that higher </w:t>
      </w:r>
      <w:r w:rsidR="002F1BC3" w:rsidRPr="00CC3E98">
        <w:t xml:space="preserve">depersonalisation </w:t>
      </w:r>
      <w:r w:rsidRPr="00CC3E98">
        <w:t>scores were actually protective against work-related emotional exhaustion 12 years later</w:t>
      </w:r>
      <w:r w:rsidR="00C43C72" w:rsidRPr="00CC3E98">
        <w:rPr>
          <w:vertAlign w:val="superscript"/>
        </w:rPr>
        <w:t>3</w:t>
      </w:r>
      <w:r w:rsidR="00C00359" w:rsidRPr="00CC3E98">
        <w:t>.</w:t>
      </w:r>
      <w:r w:rsidRPr="00CC3E98">
        <w:t xml:space="preserve"> And recent guidance for trauma therapists</w:t>
      </w:r>
      <w:r w:rsidR="00C43C72" w:rsidRPr="00CC3E98">
        <w:rPr>
          <w:vertAlign w:val="superscript"/>
        </w:rPr>
        <w:t xml:space="preserve">4 </w:t>
      </w:r>
      <w:r w:rsidRPr="00CC3E98">
        <w:t xml:space="preserve">outlines a number of distancing self-care practices, including resisting the inclination to visualise </w:t>
      </w:r>
      <w:r w:rsidR="008527D6" w:rsidRPr="00CC3E98">
        <w:t xml:space="preserve">traumatic </w:t>
      </w:r>
      <w:r w:rsidR="00EB6902" w:rsidRPr="00CC3E98">
        <w:t>events as</w:t>
      </w:r>
      <w:r w:rsidRPr="00CC3E98">
        <w:t xml:space="preserve"> the patient is </w:t>
      </w:r>
      <w:r w:rsidR="00EB6902" w:rsidRPr="00CC3E98">
        <w:t>relating them</w:t>
      </w:r>
      <w:r w:rsidRPr="00CC3E98">
        <w:t xml:space="preserve"> and deliberately not mirroring their body language</w:t>
      </w:r>
      <w:r w:rsidR="00AC2DAF" w:rsidRPr="00CC3E98">
        <w:t>.</w:t>
      </w:r>
      <w:r w:rsidRPr="00CC3E98">
        <w:t xml:space="preserve"> These techniques are recommended as ways for therapists to protect themselves, if they feel they are at risk of over-identifying with the people they are trying to treat.</w:t>
      </w:r>
    </w:p>
    <w:p w14:paraId="5BFE8489" w14:textId="77777777" w:rsidR="00BF1503" w:rsidRPr="00CC3E98" w:rsidRDefault="00BF1503" w:rsidP="00054A4D">
      <w:pPr>
        <w:spacing w:line="480" w:lineRule="auto"/>
      </w:pPr>
    </w:p>
    <w:p w14:paraId="7707CDBF" w14:textId="417D8AAE" w:rsidR="00D24D79" w:rsidRPr="00CC3E98" w:rsidRDefault="00BA2557" w:rsidP="00054A4D">
      <w:pPr>
        <w:spacing w:line="480" w:lineRule="auto"/>
      </w:pPr>
      <w:r w:rsidRPr="00CC3E98">
        <w:t>Gerada</w:t>
      </w:r>
      <w:r w:rsidR="00C43C72" w:rsidRPr="00CC3E98">
        <w:rPr>
          <w:vertAlign w:val="superscript"/>
        </w:rPr>
        <w:t xml:space="preserve">5 </w:t>
      </w:r>
      <w:r w:rsidRPr="00CC3E98">
        <w:t xml:space="preserve">has </w:t>
      </w:r>
      <w:r w:rsidR="00612EA3" w:rsidRPr="00CC3E98">
        <w:t xml:space="preserve">also </w:t>
      </w:r>
      <w:r w:rsidR="00D24D79" w:rsidRPr="00CC3E98">
        <w:t xml:space="preserve">recently </w:t>
      </w:r>
      <w:r w:rsidRPr="00CC3E98">
        <w:t>referred to the value of psychological defences in medical practice.</w:t>
      </w:r>
      <w:r w:rsidR="008C009C" w:rsidRPr="00CC3E98">
        <w:t xml:space="preserve"> Humour </w:t>
      </w:r>
      <w:r w:rsidR="009A02D4" w:rsidRPr="00CC3E98">
        <w:t xml:space="preserve">is an example </w:t>
      </w:r>
      <w:proofErr w:type="gramStart"/>
      <w:r w:rsidR="009A02D4" w:rsidRPr="00CC3E98">
        <w:t xml:space="preserve">of </w:t>
      </w:r>
      <w:r w:rsidRPr="00CC3E98">
        <w:t xml:space="preserve"> </w:t>
      </w:r>
      <w:r w:rsidR="008E4447" w:rsidRPr="00CC3E98">
        <w:t>one</w:t>
      </w:r>
      <w:proofErr w:type="gramEnd"/>
      <w:r w:rsidR="008E4447" w:rsidRPr="00CC3E98">
        <w:t xml:space="preserve"> </w:t>
      </w:r>
      <w:r w:rsidRPr="00CC3E98">
        <w:t>such mature</w:t>
      </w:r>
      <w:r w:rsidR="00D24D79" w:rsidRPr="00CC3E98">
        <w:t>,</w:t>
      </w:r>
      <w:r w:rsidRPr="00CC3E98">
        <w:t xml:space="preserve"> healthy defenc</w:t>
      </w:r>
      <w:r w:rsidR="00655F5C" w:rsidRPr="00CC3E98">
        <w:t>e. So too is ‘suppression’ which is</w:t>
      </w:r>
      <w:r w:rsidR="00BF1503" w:rsidRPr="00CC3E98">
        <w:t xml:space="preserve"> </w:t>
      </w:r>
      <w:r w:rsidR="008E4447" w:rsidRPr="00CC3E98">
        <w:t>defined as ‘the conscious decision to delay paying attention to a thought, emotion or need in order to cope with the present reality: making it possible later to access uncomfortable or distressing emotions whilst accepting them’</w:t>
      </w:r>
      <w:r w:rsidR="00C43C72" w:rsidRPr="00CC3E98">
        <w:rPr>
          <w:vertAlign w:val="superscript"/>
        </w:rPr>
        <w:t>6</w:t>
      </w:r>
      <w:r w:rsidR="008E4447" w:rsidRPr="00CC3E98">
        <w:t xml:space="preserve">.  </w:t>
      </w:r>
      <w:r w:rsidR="00205BA8" w:rsidRPr="00CC3E98">
        <w:t>It can be a protective strategy,</w:t>
      </w:r>
      <w:r w:rsidR="006B769C" w:rsidRPr="00CC3E98">
        <w:t xml:space="preserve"> as</w:t>
      </w:r>
      <w:r w:rsidR="008E4447" w:rsidRPr="00CC3E98">
        <w:t xml:space="preserve"> long as it is not overused to the point where it becomes a habit </w:t>
      </w:r>
      <w:r w:rsidR="002F1BC3" w:rsidRPr="00CC3E98">
        <w:t>(</w:t>
      </w:r>
      <w:r w:rsidR="00D24D79" w:rsidRPr="00CC3E98">
        <w:t>which</w:t>
      </w:r>
      <w:r w:rsidR="008E4447" w:rsidRPr="00CC3E98">
        <w:t xml:space="preserve"> </w:t>
      </w:r>
      <w:r w:rsidR="002F1BC3" w:rsidRPr="00CC3E98">
        <w:t xml:space="preserve">then can </w:t>
      </w:r>
      <w:r w:rsidR="008E4447" w:rsidRPr="00CC3E98">
        <w:t>start to invade home life as well as work life</w:t>
      </w:r>
      <w:r w:rsidR="002F1BC3" w:rsidRPr="00CC3E98">
        <w:t>)</w:t>
      </w:r>
      <w:r w:rsidR="00BF1503" w:rsidRPr="00CC3E98">
        <w:t xml:space="preserve"> </w:t>
      </w:r>
      <w:proofErr w:type="gramStart"/>
      <w:r w:rsidR="006B769C" w:rsidRPr="00CC3E98">
        <w:t xml:space="preserve">and </w:t>
      </w:r>
      <w:r w:rsidR="00BF1503" w:rsidRPr="00CC3E98">
        <w:t xml:space="preserve"> </w:t>
      </w:r>
      <w:r w:rsidR="00D24D79" w:rsidRPr="00CC3E98">
        <w:t>provided</w:t>
      </w:r>
      <w:proofErr w:type="gramEnd"/>
      <w:r w:rsidR="00D24D79" w:rsidRPr="00CC3E98">
        <w:t xml:space="preserve"> that</w:t>
      </w:r>
      <w:r w:rsidR="008E4447" w:rsidRPr="00CC3E98">
        <w:t xml:space="preserve"> that there is</w:t>
      </w:r>
      <w:r w:rsidR="00D24D79" w:rsidRPr="00CC3E98">
        <w:t xml:space="preserve"> sufficient</w:t>
      </w:r>
      <w:r w:rsidR="008E4447" w:rsidRPr="00CC3E98">
        <w:t xml:space="preserve"> time and space</w:t>
      </w:r>
      <w:r w:rsidR="00C43C72" w:rsidRPr="00CC3E98">
        <w:rPr>
          <w:vertAlign w:val="superscript"/>
        </w:rPr>
        <w:t>7</w:t>
      </w:r>
      <w:r w:rsidR="008E4447" w:rsidRPr="00CC3E98">
        <w:t xml:space="preserve"> </w:t>
      </w:r>
      <w:r w:rsidR="00F13480" w:rsidRPr="00CC3E98">
        <w:t xml:space="preserve">available </w:t>
      </w:r>
      <w:r w:rsidR="008E4447" w:rsidRPr="00CC3E98">
        <w:t>to reflect on experiences</w:t>
      </w:r>
      <w:r w:rsidR="00D2056C" w:rsidRPr="00CC3E98">
        <w:t xml:space="preserve"> and feelings later. </w:t>
      </w:r>
    </w:p>
    <w:p w14:paraId="5101CE6D" w14:textId="77777777" w:rsidR="00D24D79" w:rsidRPr="00CC3E98" w:rsidRDefault="00D24D79" w:rsidP="00054A4D">
      <w:pPr>
        <w:spacing w:line="480" w:lineRule="auto"/>
      </w:pPr>
    </w:p>
    <w:p w14:paraId="31231EA7" w14:textId="05B28383" w:rsidR="00D2056C" w:rsidRPr="00CC3E98" w:rsidRDefault="00D24D79" w:rsidP="00054A4D">
      <w:pPr>
        <w:spacing w:line="480" w:lineRule="auto"/>
      </w:pPr>
      <w:r w:rsidRPr="00CC3E98">
        <w:t>On an individual level, it can be therapeutic to process feelings by writing them down</w:t>
      </w:r>
      <w:r w:rsidR="00D250D3" w:rsidRPr="00CC3E98">
        <w:rPr>
          <w:vertAlign w:val="superscript"/>
        </w:rPr>
        <w:t>8</w:t>
      </w:r>
      <w:r w:rsidRPr="00CC3E98">
        <w:t>, as Lissman</w:t>
      </w:r>
      <w:r w:rsidRPr="00CC3E98">
        <w:rPr>
          <w:vertAlign w:val="superscript"/>
        </w:rPr>
        <w:t>1</w:t>
      </w:r>
      <w:r w:rsidRPr="00CC3E98">
        <w:t xml:space="preserve"> describes. </w:t>
      </w:r>
      <w:r w:rsidR="00D2056C" w:rsidRPr="00CC3E98">
        <w:t>F</w:t>
      </w:r>
      <w:r w:rsidR="008E4447" w:rsidRPr="00CC3E98">
        <w:t xml:space="preserve">ormal debriefing sessions </w:t>
      </w:r>
      <w:r w:rsidR="00D2056C" w:rsidRPr="00CC3E98">
        <w:t xml:space="preserve">and </w:t>
      </w:r>
      <w:r w:rsidR="008E4447" w:rsidRPr="00CC3E98">
        <w:t xml:space="preserve">discussions with a superior </w:t>
      </w:r>
      <w:r w:rsidR="00D2056C" w:rsidRPr="00CC3E98">
        <w:t xml:space="preserve">have </w:t>
      </w:r>
      <w:r w:rsidRPr="00CC3E98">
        <w:t xml:space="preserve">also </w:t>
      </w:r>
      <w:r w:rsidR="00D2056C" w:rsidRPr="00CC3E98">
        <w:t xml:space="preserve">both been found to be </w:t>
      </w:r>
      <w:r w:rsidR="008E4447" w:rsidRPr="00CC3E98">
        <w:t>associated with lower rates of burnout</w:t>
      </w:r>
      <w:r w:rsidR="00D2056C" w:rsidRPr="00CC3E98">
        <w:t xml:space="preserve"> in ICU staff</w:t>
      </w:r>
      <w:r w:rsidR="00D250D3" w:rsidRPr="00CC3E98">
        <w:rPr>
          <w:vertAlign w:val="superscript"/>
        </w:rPr>
        <w:t>9</w:t>
      </w:r>
      <w:r w:rsidR="008E4447" w:rsidRPr="00CC3E98">
        <w:t xml:space="preserve"> </w:t>
      </w:r>
      <w:r w:rsidR="00D2056C" w:rsidRPr="00CC3E98">
        <w:t xml:space="preserve">and attendance at </w:t>
      </w:r>
      <w:r w:rsidR="008E4447" w:rsidRPr="00CC3E98">
        <w:t>regular unit meetings</w:t>
      </w:r>
      <w:r w:rsidR="00D2056C" w:rsidRPr="00CC3E98">
        <w:t xml:space="preserve"> has </w:t>
      </w:r>
      <w:r w:rsidR="00651BF3" w:rsidRPr="00CC3E98">
        <w:t xml:space="preserve">recently </w:t>
      </w:r>
      <w:r w:rsidR="00D2056C" w:rsidRPr="00CC3E98">
        <w:t xml:space="preserve">been shown to be linked with </w:t>
      </w:r>
      <w:r w:rsidR="008E4447" w:rsidRPr="00CC3E98">
        <w:t>lower rates of moral distress</w:t>
      </w:r>
      <w:r w:rsidR="001D0B1B" w:rsidRPr="00CC3E98">
        <w:rPr>
          <w:vertAlign w:val="superscript"/>
        </w:rPr>
        <w:t>1</w:t>
      </w:r>
      <w:r w:rsidR="00D250D3" w:rsidRPr="00CC3E98">
        <w:rPr>
          <w:vertAlign w:val="superscript"/>
        </w:rPr>
        <w:t>0</w:t>
      </w:r>
      <w:r w:rsidR="002F1BC3" w:rsidRPr="00CC3E98">
        <w:t xml:space="preserve"> in this group.</w:t>
      </w:r>
      <w:r w:rsidR="00D2056C" w:rsidRPr="00CC3E98">
        <w:t xml:space="preserve"> </w:t>
      </w:r>
    </w:p>
    <w:p w14:paraId="79E9C5C2" w14:textId="77777777" w:rsidR="00D2056C" w:rsidRPr="00CC3E98" w:rsidRDefault="00D2056C" w:rsidP="00054A4D">
      <w:pPr>
        <w:spacing w:line="480" w:lineRule="auto"/>
      </w:pPr>
    </w:p>
    <w:p w14:paraId="56DD7F77" w14:textId="77777777" w:rsidR="00577BDE" w:rsidRPr="00CC3E98" w:rsidRDefault="00577BDE" w:rsidP="00054A4D">
      <w:pPr>
        <w:spacing w:line="480" w:lineRule="auto"/>
        <w:rPr>
          <w:vertAlign w:val="superscript"/>
        </w:rPr>
      </w:pPr>
    </w:p>
    <w:p w14:paraId="41EEFD66" w14:textId="77777777" w:rsidR="00EF1B25" w:rsidRPr="00CC3E98" w:rsidRDefault="00EF1B25" w:rsidP="00054A4D">
      <w:pPr>
        <w:spacing w:line="480" w:lineRule="auto"/>
      </w:pPr>
    </w:p>
    <w:p w14:paraId="6B9BF8B8" w14:textId="61646C1D" w:rsidR="00577BDE" w:rsidRPr="00CC3E98" w:rsidRDefault="3C2F9429" w:rsidP="00054A4D">
      <w:pPr>
        <w:spacing w:line="480" w:lineRule="auto"/>
      </w:pPr>
      <w:proofErr w:type="gramStart"/>
      <w:r>
        <w:t>Obviously</w:t>
      </w:r>
      <w:proofErr w:type="gramEnd"/>
      <w:r>
        <w:t xml:space="preserve"> the extent of autonomy and responsibility at work and the pressures of life outside work, are different at different stages in a career, so coping strategies may need to be adapted over time to reflect this. The recent interesting breakdown of burnout and coping by generation, provided in a national US survey</w:t>
      </w:r>
      <w:r w:rsidRPr="3C2F9429">
        <w:rPr>
          <w:vertAlign w:val="superscript"/>
        </w:rPr>
        <w:t>11</w:t>
      </w:r>
      <w:r>
        <w:t xml:space="preserve"> is revealing in relation to this point. ‘Generation X’ physicians (aged 40-55y), who reported the highest levels of burnout in the survey, apparently cope with work stress by exercising, whereas the younger ‘Millennials’ are more likely to get some extra sleep and talk to their friends and the older ‘Baby Boomers’ are most likely to isolate themselves from others to cope. It remains to be seen whether these strategies will continue to be characteristic of these different generational cohorts or rather reflect the particular work-related pressures experienced at different stages in their working lives. </w:t>
      </w:r>
    </w:p>
    <w:p w14:paraId="26ADC541" w14:textId="77777777" w:rsidR="00577BDE" w:rsidRPr="00CC3E98" w:rsidRDefault="00577BDE" w:rsidP="00054A4D">
      <w:pPr>
        <w:spacing w:line="480" w:lineRule="auto"/>
      </w:pPr>
    </w:p>
    <w:p w14:paraId="429EBB53" w14:textId="27A8C1C8" w:rsidR="00AC6A3A" w:rsidRPr="00CC3E98" w:rsidRDefault="3C2F9429" w:rsidP="00054A4D">
      <w:pPr>
        <w:spacing w:line="480" w:lineRule="auto"/>
      </w:pPr>
      <w:r>
        <w:t xml:space="preserve">But it is a fact that Intensive Care is still relatively young as a specialty, which means that very few people have to date spent a whole career as an intensivist. It may be that the cut and thrust of the early job is not best suited to physicians nearing the end of their careers. The experience and knowledge of </w:t>
      </w:r>
      <w:proofErr w:type="spellStart"/>
      <w:r>
        <w:t>Rissman’s</w:t>
      </w:r>
      <w:proofErr w:type="spellEnd"/>
      <w:r>
        <w:t xml:space="preserve"> ‘older haggard’ colleagues might be put to better use – and their stamina increased - in roles involving reduced clinical hours, more teaching and mentoring.  Recent guidance drawn up by the Royal College of Physicians</w:t>
      </w:r>
      <w:r w:rsidRPr="3C2F9429">
        <w:rPr>
          <w:vertAlign w:val="superscript"/>
        </w:rPr>
        <w:t>12</w:t>
      </w:r>
      <w:r>
        <w:t xml:space="preserve"> in the UK, in response to a growing awareness of impending staff shortages as more experienced practitioners opt for early retirement, offers a number of creative suggestions along these lines.</w:t>
      </w:r>
    </w:p>
    <w:p w14:paraId="37EDF70C" w14:textId="77777777" w:rsidR="00C83372" w:rsidRPr="00CC3E98" w:rsidRDefault="00C83372" w:rsidP="00054A4D">
      <w:pPr>
        <w:spacing w:line="480" w:lineRule="auto"/>
      </w:pPr>
    </w:p>
    <w:p w14:paraId="72B55B15" w14:textId="34170EA5" w:rsidR="00C83372" w:rsidRPr="00CC3E98" w:rsidRDefault="3C2F9429" w:rsidP="00054A4D">
      <w:pPr>
        <w:spacing w:line="480" w:lineRule="auto"/>
      </w:pPr>
      <w:r>
        <w:t xml:space="preserve">Finally, other strategies which have been found to be associated with lower burnout and greater job satisfaction are taking the time to </w:t>
      </w:r>
      <w:r w:rsidRPr="3C2F9429">
        <w:rPr>
          <w:i/>
          <w:iCs/>
        </w:rPr>
        <w:t>recharge</w:t>
      </w:r>
      <w:r>
        <w:t xml:space="preserve"> as well as to recover, and </w:t>
      </w:r>
      <w:r w:rsidRPr="3C2F9429">
        <w:rPr>
          <w:i/>
          <w:iCs/>
        </w:rPr>
        <w:t>‘job crafting</w:t>
      </w:r>
      <w:r>
        <w:t>’</w:t>
      </w:r>
      <w:r w:rsidRPr="3C2F9429">
        <w:rPr>
          <w:vertAlign w:val="superscript"/>
        </w:rPr>
        <w:t>13</w:t>
      </w:r>
      <w:r>
        <w:t xml:space="preserve">.  The latter refers to the practice of </w:t>
      </w:r>
      <w:proofErr w:type="gramStart"/>
      <w:r>
        <w:t>taking  proactive</w:t>
      </w:r>
      <w:proofErr w:type="gramEnd"/>
      <w:r>
        <w:t xml:space="preserve"> steps to develop a work role such that it better aligns with </w:t>
      </w:r>
      <w:r>
        <w:lastRenderedPageBreak/>
        <w:t>a person’s  strengths, interests and values, enabling them to find greater meaning in their work.  It may be unrealistic to expect to achieve the perfect balance between home and work, or between feeling and not feeling, but with more open discussion of the challenges and satisfactions this work setting affords, it is to be hoped that a greater number of PICU health professionals can find their own way to survive and thrive in this important field</w:t>
      </w:r>
      <w:r w:rsidRPr="3C2F9429">
        <w:rPr>
          <w:vertAlign w:val="superscript"/>
        </w:rPr>
        <w:t>14</w:t>
      </w:r>
      <w:r>
        <w:t>.</w:t>
      </w:r>
    </w:p>
    <w:p w14:paraId="51FA30AD" w14:textId="77777777" w:rsidR="00722A71" w:rsidRPr="00CC3E98" w:rsidRDefault="00722A71" w:rsidP="00054A4D">
      <w:pPr>
        <w:spacing w:line="480" w:lineRule="auto"/>
      </w:pPr>
    </w:p>
    <w:p w14:paraId="327432A9" w14:textId="6CCC0A0E" w:rsidR="00C83372" w:rsidRPr="00CC3E98" w:rsidRDefault="3C2F9429" w:rsidP="00054A4D">
      <w:pPr>
        <w:spacing w:line="480" w:lineRule="auto"/>
      </w:pPr>
      <w:r>
        <w:t>881 words</w:t>
      </w:r>
    </w:p>
    <w:p w14:paraId="2EC844F4" w14:textId="77777777" w:rsidR="00C83372" w:rsidRPr="00CC3E98" w:rsidRDefault="00C83372" w:rsidP="00054A4D">
      <w:pPr>
        <w:spacing w:line="480" w:lineRule="auto"/>
      </w:pPr>
    </w:p>
    <w:p w14:paraId="7CB502AA" w14:textId="1434E56A" w:rsidR="00C83372" w:rsidRPr="00CC3E98" w:rsidRDefault="00C83372" w:rsidP="00054A4D">
      <w:pPr>
        <w:spacing w:line="480" w:lineRule="auto"/>
      </w:pPr>
      <w:r w:rsidRPr="00CC3E98">
        <w:t>References</w:t>
      </w:r>
    </w:p>
    <w:p w14:paraId="4C51E1CF" w14:textId="7C5094EB" w:rsidR="001E1279" w:rsidRPr="00CC3E98" w:rsidRDefault="001E1279" w:rsidP="00054A4D">
      <w:pPr>
        <w:spacing w:line="480" w:lineRule="auto"/>
      </w:pPr>
    </w:p>
    <w:p w14:paraId="3A6DE997" w14:textId="60EAC683" w:rsidR="001E1279" w:rsidRPr="00CC3E98" w:rsidRDefault="001E1279" w:rsidP="00054A4D">
      <w:pPr>
        <w:spacing w:line="480" w:lineRule="auto"/>
      </w:pPr>
      <w:r w:rsidRPr="00CC3E98">
        <w:t xml:space="preserve">1 </w:t>
      </w:r>
      <w:proofErr w:type="spellStart"/>
      <w:r w:rsidRPr="00CC3E98">
        <w:t>Rissman</w:t>
      </w:r>
      <w:proofErr w:type="spellEnd"/>
      <w:r w:rsidRPr="00CC3E98">
        <w:t xml:space="preserve"> L. Protecting It. </w:t>
      </w:r>
      <w:proofErr w:type="spellStart"/>
      <w:r w:rsidRPr="00CC3E98">
        <w:t>Pediatr</w:t>
      </w:r>
      <w:proofErr w:type="spellEnd"/>
      <w:r w:rsidRPr="00CC3E98">
        <w:t xml:space="preserve"> </w:t>
      </w:r>
      <w:proofErr w:type="spellStart"/>
      <w:r w:rsidRPr="00CC3E98">
        <w:t>Crit</w:t>
      </w:r>
      <w:proofErr w:type="spellEnd"/>
      <w:r w:rsidRPr="00CC3E98">
        <w:t xml:space="preserve"> Care Med </w:t>
      </w:r>
      <w:proofErr w:type="gramStart"/>
      <w:r w:rsidRPr="00CC3E98">
        <w:t>2020;xx</w:t>
      </w:r>
      <w:proofErr w:type="gramEnd"/>
      <w:r w:rsidRPr="00CC3E98">
        <w:t>:xx-xx</w:t>
      </w:r>
    </w:p>
    <w:p w14:paraId="545055A9" w14:textId="79A63DCC" w:rsidR="001E1279" w:rsidRPr="00CC3E98" w:rsidRDefault="001E1279" w:rsidP="00054A4D">
      <w:pPr>
        <w:spacing w:before="100" w:beforeAutospacing="1" w:after="100" w:afterAutospacing="1" w:line="480" w:lineRule="auto"/>
        <w:outlineLvl w:val="0"/>
        <w:rPr>
          <w:rFonts w:eastAsia="Times New Roman" w:cstheme="minorHAnsi"/>
        </w:rPr>
      </w:pPr>
      <w:r w:rsidRPr="00CC3E98">
        <w:t>2</w:t>
      </w:r>
      <w:r w:rsidRPr="00CC3E98">
        <w:rPr>
          <w:rFonts w:eastAsia="Times New Roman" w:cstheme="minorHAnsi"/>
        </w:rPr>
        <w:t xml:space="preserve"> </w:t>
      </w:r>
      <w:proofErr w:type="spellStart"/>
      <w:r w:rsidRPr="00CC3E98">
        <w:rPr>
          <w:rFonts w:eastAsia="Times New Roman" w:cstheme="minorHAnsi"/>
        </w:rPr>
        <w:t>Dutheil</w:t>
      </w:r>
      <w:proofErr w:type="spellEnd"/>
      <w:r w:rsidRPr="00CC3E98">
        <w:rPr>
          <w:rFonts w:eastAsia="Times New Roman" w:cstheme="minorHAnsi"/>
        </w:rPr>
        <w:t xml:space="preserve"> F, Aubert C, Pereira B et al. </w:t>
      </w:r>
      <w:r w:rsidRPr="00CC3E98">
        <w:rPr>
          <w:rFonts w:eastAsia="Times New Roman" w:cstheme="minorHAnsi"/>
          <w:kern w:val="36"/>
        </w:rPr>
        <w:t xml:space="preserve">Suicide among physicians and health-care workers: A systematic review and meta-analysis. </w:t>
      </w:r>
      <w:proofErr w:type="spellStart"/>
      <w:r w:rsidRPr="00CC3E98">
        <w:rPr>
          <w:rFonts w:eastAsia="Times New Roman" w:cstheme="minorHAnsi"/>
        </w:rPr>
        <w:t>PLoS</w:t>
      </w:r>
      <w:proofErr w:type="spellEnd"/>
      <w:r w:rsidRPr="00CC3E98">
        <w:rPr>
          <w:rFonts w:eastAsia="Times New Roman" w:cstheme="minorHAnsi"/>
        </w:rPr>
        <w:t xml:space="preserve"> One. 2019 Dec 12;14(12</w:t>
      </w:r>
      <w:proofErr w:type="gramStart"/>
      <w:r w:rsidRPr="00CC3E98">
        <w:rPr>
          <w:rFonts w:eastAsia="Times New Roman" w:cstheme="minorHAnsi"/>
        </w:rPr>
        <w:t>):e</w:t>
      </w:r>
      <w:proofErr w:type="gramEnd"/>
      <w:r w:rsidRPr="00CC3E98">
        <w:rPr>
          <w:rFonts w:eastAsia="Times New Roman" w:cstheme="minorHAnsi"/>
        </w:rPr>
        <w:t>0226361. Doi: 10.1371/journal.pone.0226361</w:t>
      </w:r>
    </w:p>
    <w:p w14:paraId="03EC8593" w14:textId="7C6DCFD0" w:rsidR="001D0B1B" w:rsidRPr="00CC3E98" w:rsidRDefault="00321873" w:rsidP="3C2F9429">
      <w:pPr>
        <w:spacing w:line="480" w:lineRule="auto"/>
        <w:rPr>
          <w:rFonts w:eastAsia="Times New Roman"/>
        </w:rPr>
      </w:pPr>
      <w:r w:rsidRPr="00CC3E98">
        <w:t>3</w:t>
      </w:r>
      <w:r w:rsidR="001D0B1B" w:rsidRPr="00CC3E98">
        <w:t xml:space="preserve"> </w:t>
      </w:r>
      <w:r w:rsidR="001D0B1B" w:rsidRPr="3C2F9429">
        <w:rPr>
          <w:rFonts w:eastAsia="Times New Roman"/>
        </w:rPr>
        <w:t xml:space="preserve">McManus IC, Keeling A, </w:t>
      </w:r>
      <w:proofErr w:type="spellStart"/>
      <w:r w:rsidR="001D0B1B" w:rsidRPr="3C2F9429">
        <w:rPr>
          <w:rFonts w:eastAsia="Times New Roman"/>
        </w:rPr>
        <w:t>Paice</w:t>
      </w:r>
      <w:proofErr w:type="spellEnd"/>
      <w:r w:rsidR="001D0B1B" w:rsidRPr="3C2F9429">
        <w:rPr>
          <w:rFonts w:eastAsia="Times New Roman"/>
        </w:rPr>
        <w:t xml:space="preserve"> E.</w:t>
      </w:r>
      <w:r w:rsidRPr="3C2F9429">
        <w:rPr>
          <w:rFonts w:eastAsia="Times New Roman"/>
        </w:rPr>
        <w:t xml:space="preserve"> </w:t>
      </w:r>
      <w:r w:rsidR="001D0B1B" w:rsidRPr="3C2F9429">
        <w:rPr>
          <w:rFonts w:eastAsia="Times New Roman"/>
          <w:kern w:val="36"/>
        </w:rPr>
        <w:t xml:space="preserve">Stress, burnout and doctors' attitudes to work are determined by personality and learning style: a </w:t>
      </w:r>
      <w:proofErr w:type="gramStart"/>
      <w:r w:rsidR="001D0B1B" w:rsidRPr="3C2F9429">
        <w:rPr>
          <w:rFonts w:eastAsia="Times New Roman"/>
          <w:kern w:val="36"/>
        </w:rPr>
        <w:t>twelve year</w:t>
      </w:r>
      <w:proofErr w:type="gramEnd"/>
      <w:r w:rsidR="001D0B1B" w:rsidRPr="3C2F9429">
        <w:rPr>
          <w:rFonts w:eastAsia="Times New Roman"/>
          <w:kern w:val="36"/>
        </w:rPr>
        <w:t xml:space="preserve"> longitudinal study of UK medical graduates.</w:t>
      </w:r>
      <w:r w:rsidR="001D0B1B" w:rsidRPr="3C2F9429">
        <w:rPr>
          <w:rFonts w:eastAsia="Times New Roman"/>
        </w:rPr>
        <w:t xml:space="preserve"> BMC Med. </w:t>
      </w:r>
      <w:proofErr w:type="gramStart"/>
      <w:r w:rsidR="001D0B1B" w:rsidRPr="3C2F9429">
        <w:rPr>
          <w:rFonts w:eastAsia="Times New Roman"/>
        </w:rPr>
        <w:t>2004;2:29</w:t>
      </w:r>
      <w:proofErr w:type="gramEnd"/>
    </w:p>
    <w:p w14:paraId="23CD12EC" w14:textId="616C70C4" w:rsidR="001D0B1B" w:rsidRPr="00CC3E98" w:rsidRDefault="00321873" w:rsidP="00054A4D">
      <w:pPr>
        <w:spacing w:line="480" w:lineRule="auto"/>
      </w:pPr>
      <w:proofErr w:type="gramStart"/>
      <w:r w:rsidRPr="00CC3E98">
        <w:rPr>
          <w:rFonts w:eastAsia="Times New Roman" w:cstheme="minorHAnsi"/>
        </w:rPr>
        <w:t xml:space="preserve">4 </w:t>
      </w:r>
      <w:r w:rsidR="001D0B1B" w:rsidRPr="00CC3E98">
        <w:rPr>
          <w:rFonts w:eastAsia="Times New Roman" w:cstheme="minorHAnsi"/>
        </w:rPr>
        <w:t xml:space="preserve"> </w:t>
      </w:r>
      <w:r w:rsidR="001D0B1B" w:rsidRPr="00CC3E98">
        <w:t>Rothschild</w:t>
      </w:r>
      <w:proofErr w:type="gramEnd"/>
      <w:r w:rsidR="001D0B1B" w:rsidRPr="00CC3E98">
        <w:t xml:space="preserve">, B. (2006). Help for the helper: The psychophysiology of compassion fatigue and vicarious trauma. New York, NY: W </w:t>
      </w:r>
      <w:proofErr w:type="spellStart"/>
      <w:r w:rsidR="001D0B1B" w:rsidRPr="00CC3E98">
        <w:t>W</w:t>
      </w:r>
      <w:proofErr w:type="spellEnd"/>
      <w:r w:rsidR="001D0B1B" w:rsidRPr="00CC3E98">
        <w:t xml:space="preserve"> Norton &amp; Co.</w:t>
      </w:r>
    </w:p>
    <w:p w14:paraId="58B920F3" w14:textId="65FE5681" w:rsidR="001D5052" w:rsidRPr="00CC3E98" w:rsidRDefault="00A81AB8" w:rsidP="00054A4D">
      <w:pPr>
        <w:pStyle w:val="Heading1"/>
        <w:spacing w:line="480" w:lineRule="auto"/>
        <w:rPr>
          <w:rFonts w:asciiTheme="minorHAnsi" w:eastAsia="Times New Roman" w:hAnsiTheme="minorHAnsi" w:cs="Times New Roman"/>
          <w:color w:val="auto"/>
          <w:kern w:val="36"/>
          <w:sz w:val="22"/>
          <w:szCs w:val="22"/>
          <w:highlight w:val="yellow"/>
        </w:rPr>
      </w:pPr>
      <w:r w:rsidRPr="00CC3E98">
        <w:rPr>
          <w:rFonts w:asciiTheme="minorHAnsi" w:hAnsiTheme="minorHAnsi"/>
          <w:color w:val="000000" w:themeColor="text1"/>
          <w:sz w:val="22"/>
          <w:szCs w:val="22"/>
        </w:rPr>
        <w:t>5</w:t>
      </w:r>
      <w:r w:rsidR="006B2576" w:rsidRPr="00CC3E98">
        <w:rPr>
          <w:rFonts w:asciiTheme="minorHAnsi" w:hAnsiTheme="minorHAnsi"/>
          <w:color w:val="000000" w:themeColor="text1"/>
          <w:sz w:val="22"/>
          <w:szCs w:val="22"/>
        </w:rPr>
        <w:t xml:space="preserve"> </w:t>
      </w:r>
      <w:proofErr w:type="spellStart"/>
      <w:r w:rsidR="001D5052" w:rsidRPr="00CC3E98">
        <w:rPr>
          <w:rFonts w:asciiTheme="minorHAnsi" w:eastAsia="Times New Roman" w:hAnsiTheme="minorHAnsi" w:cs="Times New Roman"/>
          <w:color w:val="auto"/>
          <w:kern w:val="36"/>
          <w:sz w:val="22"/>
          <w:szCs w:val="22"/>
        </w:rPr>
        <w:t>Gerada</w:t>
      </w:r>
      <w:proofErr w:type="spellEnd"/>
      <w:r w:rsidR="001D5052" w:rsidRPr="00CC3E98">
        <w:rPr>
          <w:rFonts w:asciiTheme="minorHAnsi" w:eastAsia="Times New Roman" w:hAnsiTheme="minorHAnsi" w:cs="Times New Roman"/>
          <w:color w:val="auto"/>
          <w:kern w:val="36"/>
          <w:sz w:val="22"/>
          <w:szCs w:val="22"/>
        </w:rPr>
        <w:t xml:space="preserve"> C. Doctors and their defences</w:t>
      </w:r>
      <w:r w:rsidR="005E7943" w:rsidRPr="00CC3E98">
        <w:rPr>
          <w:rFonts w:asciiTheme="minorHAnsi" w:eastAsia="Times New Roman" w:hAnsiTheme="minorHAnsi" w:cs="Times New Roman"/>
          <w:color w:val="auto"/>
          <w:kern w:val="36"/>
          <w:sz w:val="22"/>
          <w:szCs w:val="22"/>
        </w:rPr>
        <w:t xml:space="preserve"> </w:t>
      </w:r>
      <w:r w:rsidR="001D5052" w:rsidRPr="00CC3E98">
        <w:rPr>
          <w:rFonts w:asciiTheme="minorHAnsi" w:eastAsia="Times New Roman" w:hAnsiTheme="minorHAnsi" w:cs="Times New Roman"/>
          <w:color w:val="000000" w:themeColor="text1"/>
          <w:sz w:val="22"/>
          <w:szCs w:val="22"/>
        </w:rPr>
        <w:t>BMJ 2019; 364</w:t>
      </w:r>
      <w:r w:rsidR="005E7943" w:rsidRPr="00CC3E98">
        <w:rPr>
          <w:rFonts w:asciiTheme="minorHAnsi" w:eastAsia="Times New Roman" w:hAnsiTheme="minorHAnsi" w:cs="Times New Roman"/>
          <w:color w:val="000000" w:themeColor="text1"/>
          <w:sz w:val="22"/>
          <w:szCs w:val="22"/>
        </w:rPr>
        <w:t>:1871</w:t>
      </w:r>
      <w:r w:rsidR="001D5052" w:rsidRPr="00CC3E98">
        <w:rPr>
          <w:rFonts w:asciiTheme="minorHAnsi" w:eastAsia="Times New Roman" w:hAnsiTheme="minorHAnsi" w:cs="Times New Roman"/>
          <w:color w:val="000000" w:themeColor="text1"/>
          <w:sz w:val="22"/>
          <w:szCs w:val="22"/>
        </w:rPr>
        <w:t xml:space="preserve"> </w:t>
      </w:r>
      <w:proofErr w:type="spellStart"/>
      <w:r w:rsidR="001D5052" w:rsidRPr="00CC3E98">
        <w:rPr>
          <w:rFonts w:asciiTheme="minorHAnsi" w:eastAsia="Times New Roman" w:hAnsiTheme="minorHAnsi" w:cs="Times New Roman"/>
          <w:color w:val="000000" w:themeColor="text1"/>
          <w:sz w:val="22"/>
          <w:szCs w:val="22"/>
        </w:rPr>
        <w:t>doi</w:t>
      </w:r>
      <w:proofErr w:type="spellEnd"/>
      <w:r w:rsidR="001D5052" w:rsidRPr="00CC3E98">
        <w:rPr>
          <w:rFonts w:asciiTheme="minorHAnsi" w:eastAsia="Times New Roman" w:hAnsiTheme="minorHAnsi" w:cs="Times New Roman"/>
          <w:color w:val="000000" w:themeColor="text1"/>
          <w:sz w:val="22"/>
          <w:szCs w:val="22"/>
        </w:rPr>
        <w:t xml:space="preserve">: https://doi.org/10.1136/bmj.l871 </w:t>
      </w:r>
    </w:p>
    <w:p w14:paraId="5131F38D" w14:textId="77777777" w:rsidR="001D5052" w:rsidRPr="00CC3E98" w:rsidRDefault="001D5052" w:rsidP="00054A4D">
      <w:pPr>
        <w:spacing w:line="480" w:lineRule="auto"/>
        <w:rPr>
          <w:highlight w:val="yellow"/>
        </w:rPr>
      </w:pPr>
    </w:p>
    <w:p w14:paraId="4B859E78" w14:textId="6CDD2433" w:rsidR="004F077A" w:rsidRPr="00CC3E98" w:rsidRDefault="00A81AB8" w:rsidP="00054A4D">
      <w:pPr>
        <w:spacing w:line="480" w:lineRule="auto"/>
      </w:pPr>
      <w:r w:rsidRPr="00CC3E98">
        <w:t>6</w:t>
      </w:r>
      <w:r w:rsidR="006B2576" w:rsidRPr="00CC3E98">
        <w:t xml:space="preserve"> </w:t>
      </w:r>
      <w:r w:rsidR="00AB2830" w:rsidRPr="00CC3E98">
        <w:t>Va</w:t>
      </w:r>
      <w:r w:rsidR="00E92556" w:rsidRPr="00CC3E98">
        <w:t>illant</w:t>
      </w:r>
      <w:r w:rsidR="004F077A" w:rsidRPr="00CC3E98">
        <w:t xml:space="preserve"> GE, Bond M, Vaillant CO. An empirically validated hierarchy of defence mechanisms. Arch Gen Psychiatry </w:t>
      </w:r>
      <w:proofErr w:type="gramStart"/>
      <w:r w:rsidR="004F077A" w:rsidRPr="00CC3E98">
        <w:t>1986;73:786</w:t>
      </w:r>
      <w:proofErr w:type="gramEnd"/>
      <w:r w:rsidR="004F077A" w:rsidRPr="00CC3E98">
        <w:t>-794</w:t>
      </w:r>
    </w:p>
    <w:p w14:paraId="70E86200" w14:textId="2940C3CC" w:rsidR="00EE5D72" w:rsidRPr="00CC3E98" w:rsidRDefault="00EE5D72" w:rsidP="00054A4D">
      <w:pPr>
        <w:spacing w:line="480" w:lineRule="auto"/>
      </w:pPr>
    </w:p>
    <w:p w14:paraId="7FBEF3F1" w14:textId="601D3F41" w:rsidR="00801C5A" w:rsidRPr="00CC3E98" w:rsidRDefault="00801C5A" w:rsidP="00054A4D">
      <w:pPr>
        <w:spacing w:line="480" w:lineRule="auto"/>
      </w:pPr>
    </w:p>
    <w:p w14:paraId="3A5879A7" w14:textId="2FC81304" w:rsidR="001D0B1B" w:rsidRPr="00CC3E98" w:rsidRDefault="0038102C" w:rsidP="00054A4D">
      <w:pPr>
        <w:spacing w:line="480" w:lineRule="auto"/>
      </w:pPr>
      <w:r w:rsidRPr="00CC3E98">
        <w:t>7</w:t>
      </w:r>
      <w:r w:rsidR="001D0B1B" w:rsidRPr="00CC3E98">
        <w:t xml:space="preserve"> Highfield JA. The sustainability of the critical care workforce. </w:t>
      </w:r>
      <w:proofErr w:type="spellStart"/>
      <w:r w:rsidR="001D0B1B" w:rsidRPr="00CC3E98">
        <w:t>Nurs</w:t>
      </w:r>
      <w:proofErr w:type="spellEnd"/>
      <w:r w:rsidR="001D0B1B" w:rsidRPr="00CC3E98">
        <w:t xml:space="preserve"> </w:t>
      </w:r>
      <w:proofErr w:type="spellStart"/>
      <w:r w:rsidR="001D0B1B" w:rsidRPr="00CC3E98">
        <w:t>Crit</w:t>
      </w:r>
      <w:proofErr w:type="spellEnd"/>
      <w:r w:rsidR="001D0B1B" w:rsidRPr="00CC3E98">
        <w:t xml:space="preserve"> Care 2019;24(1):6-8 </w:t>
      </w:r>
      <w:proofErr w:type="spellStart"/>
      <w:r w:rsidR="001D0B1B" w:rsidRPr="00CC3E98">
        <w:t>doi</w:t>
      </w:r>
      <w:proofErr w:type="spellEnd"/>
      <w:r w:rsidR="001D0B1B" w:rsidRPr="00CC3E98">
        <w:t>: 10.1111/nicc.12394</w:t>
      </w:r>
    </w:p>
    <w:p w14:paraId="2A6F91E5" w14:textId="4D33E649" w:rsidR="00801C5A" w:rsidRPr="00CC3E98" w:rsidRDefault="00C24312" w:rsidP="00054A4D">
      <w:pPr>
        <w:pStyle w:val="Title1"/>
        <w:spacing w:line="480" w:lineRule="auto"/>
        <w:rPr>
          <w:rFonts w:asciiTheme="minorHAnsi" w:hAnsiTheme="minorHAnsi"/>
          <w:sz w:val="22"/>
          <w:szCs w:val="22"/>
          <w:highlight w:val="yellow"/>
        </w:rPr>
      </w:pPr>
      <w:r w:rsidRPr="00CC3E98">
        <w:rPr>
          <w:rFonts w:asciiTheme="minorHAnsi" w:hAnsiTheme="minorHAnsi"/>
          <w:sz w:val="22"/>
          <w:szCs w:val="22"/>
        </w:rPr>
        <w:t>8</w:t>
      </w:r>
      <w:r w:rsidR="004F4D22" w:rsidRPr="00CC3E98">
        <w:rPr>
          <w:rFonts w:asciiTheme="minorHAnsi" w:hAnsiTheme="minorHAnsi"/>
          <w:sz w:val="22"/>
          <w:szCs w:val="22"/>
        </w:rPr>
        <w:t xml:space="preserve"> </w:t>
      </w:r>
      <w:r w:rsidRPr="00CC3E98">
        <w:rPr>
          <w:rFonts w:asciiTheme="minorHAnsi" w:hAnsiTheme="minorHAnsi"/>
          <w:sz w:val="22"/>
          <w:szCs w:val="22"/>
        </w:rPr>
        <w:t>Pennebaker JW. Writing about emotional experiences as a therapeutic process. Psychological Science 1997; 8:162–166</w:t>
      </w:r>
    </w:p>
    <w:p w14:paraId="61B86B79" w14:textId="77777777" w:rsidR="0014064F" w:rsidRPr="00CC3E98" w:rsidRDefault="0014064F" w:rsidP="00054A4D">
      <w:pPr>
        <w:spacing w:line="480" w:lineRule="auto"/>
      </w:pPr>
      <w:r w:rsidRPr="00CC3E98">
        <w:rPr>
          <w:rFonts w:eastAsia="Times New Roman" w:cstheme="minorHAnsi"/>
        </w:rPr>
        <w:t xml:space="preserve">9 </w:t>
      </w:r>
      <w:r w:rsidRPr="00CC3E98">
        <w:t xml:space="preserve">Colville GA, Smith JG, Brierley J et al. Coping </w:t>
      </w:r>
      <w:proofErr w:type="gramStart"/>
      <w:r w:rsidRPr="00CC3E98">
        <w:t>With</w:t>
      </w:r>
      <w:proofErr w:type="gramEnd"/>
      <w:r w:rsidRPr="00CC3E98">
        <w:t xml:space="preserve"> Staff Burnout and Work-Related Posttraumatic Stress in Intensive Care. </w:t>
      </w:r>
      <w:proofErr w:type="spellStart"/>
      <w:r w:rsidRPr="00CC3E98">
        <w:t>Pediatr</w:t>
      </w:r>
      <w:proofErr w:type="spellEnd"/>
      <w:r w:rsidRPr="00CC3E98">
        <w:t xml:space="preserve"> </w:t>
      </w:r>
      <w:proofErr w:type="spellStart"/>
      <w:r w:rsidRPr="00CC3E98">
        <w:t>Crit</w:t>
      </w:r>
      <w:proofErr w:type="spellEnd"/>
      <w:r w:rsidRPr="00CC3E98">
        <w:t xml:space="preserve"> Care Med. 2017;18(7</w:t>
      </w:r>
      <w:proofErr w:type="gramStart"/>
      <w:r w:rsidRPr="00CC3E98">
        <w:t>):e</w:t>
      </w:r>
      <w:proofErr w:type="gramEnd"/>
      <w:r w:rsidRPr="00CC3E98">
        <w:t xml:space="preserve">267-e273 </w:t>
      </w:r>
      <w:proofErr w:type="spellStart"/>
      <w:r w:rsidRPr="00CC3E98">
        <w:t>doi</w:t>
      </w:r>
      <w:proofErr w:type="spellEnd"/>
      <w:r w:rsidRPr="00CC3E98">
        <w:t>: 10.1097/PCC.0000000000001179</w:t>
      </w:r>
    </w:p>
    <w:p w14:paraId="7AFFFD7C" w14:textId="77777777" w:rsidR="0014064F" w:rsidRPr="00CC3E98" w:rsidRDefault="0014064F" w:rsidP="00054A4D">
      <w:pPr>
        <w:spacing w:line="480" w:lineRule="auto"/>
      </w:pPr>
    </w:p>
    <w:p w14:paraId="49AC79E7" w14:textId="5B89ECE9" w:rsidR="0014064F" w:rsidRPr="00CC3E98" w:rsidRDefault="0014064F" w:rsidP="00054A4D">
      <w:pPr>
        <w:pStyle w:val="Title1"/>
        <w:spacing w:before="0" w:beforeAutospacing="0" w:after="0" w:afterAutospacing="0" w:line="480" w:lineRule="auto"/>
        <w:rPr>
          <w:rFonts w:asciiTheme="minorHAnsi" w:hAnsiTheme="minorHAnsi" w:cstheme="minorHAnsi"/>
          <w:sz w:val="22"/>
          <w:szCs w:val="22"/>
        </w:rPr>
      </w:pPr>
      <w:r w:rsidRPr="00CC3E98">
        <w:rPr>
          <w:rFonts w:asciiTheme="minorHAnsi" w:hAnsiTheme="minorHAnsi" w:cstheme="minorHAnsi"/>
          <w:sz w:val="22"/>
          <w:szCs w:val="22"/>
        </w:rPr>
        <w:t xml:space="preserve">10 Dryden-Palmer K, Moore G, McNeill C et al. Moral Distress of Clinicians in Canadian </w:t>
      </w:r>
      <w:proofErr w:type="spellStart"/>
      <w:r w:rsidRPr="00CC3E98">
        <w:rPr>
          <w:rFonts w:asciiTheme="minorHAnsi" w:hAnsiTheme="minorHAnsi" w:cstheme="minorHAnsi"/>
          <w:sz w:val="22"/>
          <w:szCs w:val="22"/>
        </w:rPr>
        <w:t>Pediatric</w:t>
      </w:r>
      <w:proofErr w:type="spellEnd"/>
      <w:r w:rsidRPr="00CC3E98">
        <w:rPr>
          <w:rFonts w:asciiTheme="minorHAnsi" w:hAnsiTheme="minorHAnsi" w:cstheme="minorHAnsi"/>
          <w:sz w:val="22"/>
          <w:szCs w:val="22"/>
        </w:rPr>
        <w:t xml:space="preserve"> and Neonatal ICUs. </w:t>
      </w:r>
      <w:proofErr w:type="spellStart"/>
      <w:r w:rsidRPr="00CC3E98">
        <w:rPr>
          <w:rFonts w:asciiTheme="minorHAnsi" w:hAnsiTheme="minorHAnsi" w:cstheme="minorHAnsi"/>
          <w:sz w:val="22"/>
          <w:szCs w:val="22"/>
        </w:rPr>
        <w:t>Pediatr</w:t>
      </w:r>
      <w:proofErr w:type="spellEnd"/>
      <w:r w:rsidRPr="00CC3E98">
        <w:rPr>
          <w:rFonts w:asciiTheme="minorHAnsi" w:hAnsiTheme="minorHAnsi" w:cstheme="minorHAnsi"/>
          <w:sz w:val="22"/>
          <w:szCs w:val="22"/>
        </w:rPr>
        <w:t xml:space="preserve"> </w:t>
      </w:r>
      <w:proofErr w:type="spellStart"/>
      <w:r w:rsidRPr="00CC3E98">
        <w:rPr>
          <w:rFonts w:asciiTheme="minorHAnsi" w:hAnsiTheme="minorHAnsi" w:cstheme="minorHAnsi"/>
          <w:sz w:val="22"/>
          <w:szCs w:val="22"/>
        </w:rPr>
        <w:t>Crit</w:t>
      </w:r>
      <w:proofErr w:type="spellEnd"/>
      <w:r w:rsidRPr="00CC3E98">
        <w:rPr>
          <w:rFonts w:asciiTheme="minorHAnsi" w:hAnsiTheme="minorHAnsi" w:cstheme="minorHAnsi"/>
          <w:sz w:val="22"/>
          <w:szCs w:val="22"/>
        </w:rPr>
        <w:t xml:space="preserve"> Care Med 2019 Nov </w:t>
      </w:r>
      <w:proofErr w:type="gramStart"/>
      <w:r w:rsidRPr="00CC3E98">
        <w:rPr>
          <w:rFonts w:asciiTheme="minorHAnsi" w:hAnsiTheme="minorHAnsi" w:cstheme="minorHAnsi"/>
          <w:sz w:val="22"/>
          <w:szCs w:val="22"/>
        </w:rPr>
        <w:t xml:space="preserve">14  </w:t>
      </w:r>
      <w:proofErr w:type="spellStart"/>
      <w:r w:rsidRPr="00CC3E98">
        <w:rPr>
          <w:rFonts w:asciiTheme="minorHAnsi" w:hAnsiTheme="minorHAnsi" w:cstheme="minorHAnsi"/>
          <w:sz w:val="22"/>
          <w:szCs w:val="22"/>
        </w:rPr>
        <w:t>doi</w:t>
      </w:r>
      <w:proofErr w:type="spellEnd"/>
      <w:proofErr w:type="gramEnd"/>
      <w:r w:rsidRPr="00CC3E98">
        <w:rPr>
          <w:rFonts w:asciiTheme="minorHAnsi" w:hAnsiTheme="minorHAnsi" w:cstheme="minorHAnsi"/>
          <w:sz w:val="22"/>
          <w:szCs w:val="22"/>
        </w:rPr>
        <w:t>: 10.1097/PCC.0000000000002189 [</w:t>
      </w:r>
      <w:proofErr w:type="spellStart"/>
      <w:r w:rsidRPr="00CC3E98">
        <w:rPr>
          <w:rFonts w:asciiTheme="minorHAnsi" w:hAnsiTheme="minorHAnsi" w:cstheme="minorHAnsi"/>
          <w:sz w:val="22"/>
          <w:szCs w:val="22"/>
        </w:rPr>
        <w:t>Epub</w:t>
      </w:r>
      <w:proofErr w:type="spellEnd"/>
      <w:r w:rsidRPr="00CC3E98">
        <w:rPr>
          <w:rFonts w:asciiTheme="minorHAnsi" w:hAnsiTheme="minorHAnsi" w:cstheme="minorHAnsi"/>
          <w:sz w:val="22"/>
          <w:szCs w:val="22"/>
        </w:rPr>
        <w:t xml:space="preserve"> ahead of print]</w:t>
      </w:r>
    </w:p>
    <w:p w14:paraId="05A6A2C0" w14:textId="77777777" w:rsidR="003E6FC2" w:rsidRDefault="3C2F9429" w:rsidP="00054A4D">
      <w:pPr>
        <w:spacing w:beforeAutospacing="1" w:afterAutospacing="1" w:line="480" w:lineRule="auto"/>
        <w:rPr>
          <w:rFonts w:eastAsia="Times New Roman" w:cs="Times New Roman"/>
        </w:rPr>
      </w:pPr>
      <w:proofErr w:type="gramStart"/>
      <w:r w:rsidRPr="3C2F9429">
        <w:t xml:space="preserve">11 </w:t>
      </w:r>
      <w:r w:rsidRPr="3C2F9429">
        <w:rPr>
          <w:rFonts w:eastAsia="Times New Roman" w:cs="Times New Roman"/>
        </w:rPr>
        <w:t xml:space="preserve"> Kane</w:t>
      </w:r>
      <w:proofErr w:type="gramEnd"/>
      <w:r w:rsidRPr="3C2F9429">
        <w:rPr>
          <w:rFonts w:eastAsia="Times New Roman" w:cs="Times New Roman"/>
        </w:rPr>
        <w:t xml:space="preserve"> L. Medscape National Physician Burnout &amp; Suicide Report 2020: The Generational Divide. January 15, 2020 </w:t>
      </w:r>
      <w:proofErr w:type="gramStart"/>
      <w:r>
        <w:t>https://www.medscape.com/slideshow/2020-lifestyle-burnout-6012460  accessed</w:t>
      </w:r>
      <w:proofErr w:type="gramEnd"/>
      <w:r>
        <w:t xml:space="preserve"> 12th February 2020</w:t>
      </w:r>
    </w:p>
    <w:p w14:paraId="7963F371" w14:textId="48F1F73C" w:rsidR="00DE3A85" w:rsidRPr="003E6FC2" w:rsidRDefault="004F4D22" w:rsidP="00054A4D">
      <w:pPr>
        <w:spacing w:beforeAutospacing="1" w:afterAutospacing="1" w:line="480" w:lineRule="auto"/>
        <w:rPr>
          <w:rFonts w:eastAsia="Times New Roman" w:cs="Times New Roman"/>
        </w:rPr>
      </w:pPr>
      <w:r w:rsidRPr="00CC3E98">
        <w:rPr>
          <w:rFonts w:eastAsia="Times New Roman" w:cstheme="minorHAnsi"/>
        </w:rPr>
        <w:t>1</w:t>
      </w:r>
      <w:r w:rsidR="003E6FC2">
        <w:rPr>
          <w:rFonts w:eastAsia="Times New Roman" w:cstheme="minorHAnsi"/>
        </w:rPr>
        <w:t>2</w:t>
      </w:r>
      <w:r w:rsidRPr="00CC3E98">
        <w:rPr>
          <w:rFonts w:eastAsia="Times New Roman" w:cstheme="minorHAnsi"/>
        </w:rPr>
        <w:t xml:space="preserve"> </w:t>
      </w:r>
      <w:r w:rsidR="00101321" w:rsidRPr="00CC3E98">
        <w:t>Gor</w:t>
      </w:r>
      <w:r w:rsidR="00C26B69" w:rsidRPr="00CC3E98">
        <w:t xml:space="preserve">don H. Later careers: </w:t>
      </w:r>
      <w:r w:rsidR="00D47A02" w:rsidRPr="00CC3E98">
        <w:t>Stemming</w:t>
      </w:r>
      <w:r w:rsidR="00C26B69" w:rsidRPr="00CC3E98">
        <w:t xml:space="preserve"> the drain of expertise and skills from the profession. </w:t>
      </w:r>
      <w:r w:rsidR="00E804C6" w:rsidRPr="00CC3E98">
        <w:t xml:space="preserve">Medical Workforce Unit, </w:t>
      </w:r>
      <w:r w:rsidR="00C26B69" w:rsidRPr="00CC3E98">
        <w:t>Royal College of Physicians</w:t>
      </w:r>
      <w:r w:rsidR="009C292F" w:rsidRPr="00CC3E98">
        <w:t>, London</w:t>
      </w:r>
      <w:r w:rsidR="00D47A02" w:rsidRPr="00CC3E98">
        <w:t xml:space="preserve"> 2018</w:t>
      </w:r>
      <w:r w:rsidR="001D2590" w:rsidRPr="00CC3E98">
        <w:t xml:space="preserve">    </w:t>
      </w:r>
      <w:r w:rsidR="00651CA9" w:rsidRPr="003E6FC2">
        <w:t>https://www.rcplondon.ac.uk/projects/outputs/later-careers-stemming-drain-expertise-and-skills-profession accessed 15th February 2020</w:t>
      </w:r>
    </w:p>
    <w:p w14:paraId="0624D73C" w14:textId="77777777" w:rsidR="003E6FC2" w:rsidRDefault="00651CA9" w:rsidP="003E6FC2">
      <w:pPr>
        <w:spacing w:line="480" w:lineRule="auto"/>
      </w:pPr>
      <w:r w:rsidRPr="00CC3E98">
        <w:rPr>
          <w:rFonts w:eastAsia="Times New Roman" w:cstheme="minorHAnsi"/>
        </w:rPr>
        <w:t>1</w:t>
      </w:r>
      <w:r w:rsidR="003E6FC2">
        <w:rPr>
          <w:rFonts w:eastAsia="Times New Roman" w:cstheme="minorHAnsi"/>
        </w:rPr>
        <w:t>3</w:t>
      </w:r>
      <w:r w:rsidRPr="00CC3E98">
        <w:rPr>
          <w:rFonts w:eastAsia="Times New Roman" w:cstheme="minorHAnsi"/>
        </w:rPr>
        <w:t xml:space="preserve"> </w:t>
      </w:r>
      <w:proofErr w:type="spellStart"/>
      <w:r w:rsidRPr="00CC3E98">
        <w:t>Demerouti</w:t>
      </w:r>
      <w:proofErr w:type="spellEnd"/>
      <w:r w:rsidRPr="00CC3E98">
        <w:t xml:space="preserve"> E. Strategies used by individuals to prevent burnout. Eur J Clin Invest. 2015 Oct;45(10):1106-12. </w:t>
      </w:r>
      <w:proofErr w:type="spellStart"/>
      <w:r w:rsidRPr="00CC3E98">
        <w:t>doi</w:t>
      </w:r>
      <w:proofErr w:type="spellEnd"/>
      <w:r w:rsidRPr="00CC3E98">
        <w:t>: 10.1111/eci.12494</w:t>
      </w:r>
    </w:p>
    <w:p w14:paraId="61E55694" w14:textId="02F82EB7" w:rsidR="00A41F1D" w:rsidRPr="003E6FC2" w:rsidRDefault="00801C5A" w:rsidP="003E6FC2">
      <w:pPr>
        <w:spacing w:line="480" w:lineRule="auto"/>
      </w:pPr>
      <w:r w:rsidRPr="00CC3E98">
        <w:rPr>
          <w:rFonts w:cstheme="minorHAnsi"/>
        </w:rPr>
        <w:t>1</w:t>
      </w:r>
      <w:r w:rsidR="003E6FC2">
        <w:rPr>
          <w:rFonts w:cstheme="minorHAnsi"/>
        </w:rPr>
        <w:t>4</w:t>
      </w:r>
      <w:r w:rsidR="00E917CE" w:rsidRPr="00CC3E98">
        <w:rPr>
          <w:rFonts w:cstheme="minorHAnsi"/>
        </w:rPr>
        <w:t xml:space="preserve"> </w:t>
      </w:r>
      <w:proofErr w:type="spellStart"/>
      <w:r w:rsidR="00DE3A85" w:rsidRPr="00CC3E98">
        <w:rPr>
          <w:rFonts w:cstheme="minorHAnsi"/>
        </w:rPr>
        <w:t>Schwingshackl</w:t>
      </w:r>
      <w:proofErr w:type="spellEnd"/>
      <w:r w:rsidR="00DE3A85" w:rsidRPr="00CC3E98">
        <w:rPr>
          <w:rFonts w:cstheme="minorHAnsi"/>
        </w:rPr>
        <w:t xml:space="preserve"> A.</w:t>
      </w:r>
      <w:r w:rsidR="003E6FC2">
        <w:rPr>
          <w:rFonts w:cstheme="minorHAnsi"/>
        </w:rPr>
        <w:t xml:space="preserve"> </w:t>
      </w:r>
      <w:r w:rsidR="00DE3A85" w:rsidRPr="00CC3E98">
        <w:rPr>
          <w:rFonts w:cstheme="minorHAnsi"/>
        </w:rPr>
        <w:t xml:space="preserve">The fallacy of chasing after work-life balance. </w:t>
      </w:r>
      <w:r w:rsidR="00DE3A85" w:rsidRPr="00CC3E98">
        <w:rPr>
          <w:rStyle w:val="jrnl"/>
          <w:rFonts w:eastAsiaTheme="majorEastAsia" w:cstheme="minorHAnsi"/>
        </w:rPr>
        <w:t xml:space="preserve">Front </w:t>
      </w:r>
      <w:proofErr w:type="spellStart"/>
      <w:r w:rsidR="00DE3A85" w:rsidRPr="00CC3E98">
        <w:rPr>
          <w:rStyle w:val="jrnl"/>
          <w:rFonts w:eastAsiaTheme="majorEastAsia" w:cstheme="minorHAnsi"/>
        </w:rPr>
        <w:t>Pediatr</w:t>
      </w:r>
      <w:proofErr w:type="spellEnd"/>
      <w:r w:rsidR="00DE3A85" w:rsidRPr="00CC3E98">
        <w:rPr>
          <w:rFonts w:cstheme="minorHAnsi"/>
        </w:rPr>
        <w:t xml:space="preserve"> </w:t>
      </w:r>
      <w:proofErr w:type="gramStart"/>
      <w:r w:rsidR="00DE3A85" w:rsidRPr="00CC3E98">
        <w:rPr>
          <w:rFonts w:cstheme="minorHAnsi"/>
        </w:rPr>
        <w:t>2014;2:26</w:t>
      </w:r>
      <w:proofErr w:type="gramEnd"/>
      <w:r w:rsidR="00DE3A85" w:rsidRPr="00CC3E98">
        <w:rPr>
          <w:rFonts w:cstheme="minorHAnsi"/>
        </w:rPr>
        <w:t xml:space="preserve">. </w:t>
      </w:r>
      <w:proofErr w:type="spellStart"/>
      <w:r w:rsidR="00DE3A85" w:rsidRPr="00CC3E98">
        <w:rPr>
          <w:rFonts w:cstheme="minorHAnsi"/>
        </w:rPr>
        <w:t>doi</w:t>
      </w:r>
      <w:proofErr w:type="spellEnd"/>
      <w:r w:rsidR="00DE3A85" w:rsidRPr="00CC3E98">
        <w:rPr>
          <w:rFonts w:cstheme="minorHAnsi"/>
        </w:rPr>
        <w:t>: 10.3389/fped.2014.00026</w:t>
      </w:r>
    </w:p>
    <w:p w14:paraId="71496F01" w14:textId="29346749" w:rsidR="00563C72" w:rsidRPr="00CC3E98" w:rsidRDefault="00563C72" w:rsidP="00054A4D">
      <w:pPr>
        <w:spacing w:line="480" w:lineRule="auto"/>
      </w:pPr>
    </w:p>
    <w:p w14:paraId="5A6B20FA" w14:textId="0B1F2FEE" w:rsidR="00563C72" w:rsidRPr="00CC3E98" w:rsidRDefault="00563C72" w:rsidP="00054A4D">
      <w:pPr>
        <w:spacing w:line="480" w:lineRule="auto"/>
      </w:pPr>
    </w:p>
    <w:p w14:paraId="661CCD20" w14:textId="79F62547" w:rsidR="00563C72" w:rsidRPr="00CC3E98" w:rsidRDefault="00563C72" w:rsidP="00054A4D">
      <w:pPr>
        <w:spacing w:line="480" w:lineRule="auto"/>
      </w:pPr>
    </w:p>
    <w:p w14:paraId="73012122" w14:textId="77777777" w:rsidR="00563C72" w:rsidRPr="00CC3E98" w:rsidRDefault="00563C72" w:rsidP="00054A4D">
      <w:pPr>
        <w:spacing w:line="480" w:lineRule="auto"/>
      </w:pPr>
    </w:p>
    <w:p w14:paraId="7C288D3E" w14:textId="32D4811F" w:rsidR="00C83372" w:rsidRPr="00CC3E98" w:rsidRDefault="00C83372" w:rsidP="00054A4D">
      <w:pPr>
        <w:spacing w:line="480" w:lineRule="auto"/>
      </w:pPr>
      <w:r w:rsidRPr="00CC3E98">
        <w:t xml:space="preserve">keywords </w:t>
      </w:r>
    </w:p>
    <w:p w14:paraId="3ABF8D3E" w14:textId="77777777" w:rsidR="00C83372" w:rsidRPr="00CC3E98" w:rsidRDefault="00C83372" w:rsidP="00054A4D">
      <w:pPr>
        <w:spacing w:line="480" w:lineRule="auto"/>
      </w:pPr>
    </w:p>
    <w:p w14:paraId="619A57F7" w14:textId="20086500" w:rsidR="00C83372" w:rsidRPr="00CC3E98" w:rsidRDefault="00C83372" w:rsidP="00054A4D">
      <w:pPr>
        <w:spacing w:line="480" w:lineRule="auto"/>
      </w:pPr>
      <w:r w:rsidRPr="00CC3E98">
        <w:t>burnout, stress, PICU, job crafting,</w:t>
      </w:r>
      <w:r w:rsidR="00A41F1D" w:rsidRPr="00CC3E98">
        <w:t xml:space="preserve"> suicid</w:t>
      </w:r>
      <w:r w:rsidR="005E5E5F" w:rsidRPr="00CC3E98">
        <w:t xml:space="preserve">e, debriefing, </w:t>
      </w:r>
      <w:r w:rsidR="000A7878" w:rsidRPr="00CC3E98">
        <w:t>job satisfaction</w:t>
      </w:r>
    </w:p>
    <w:sectPr w:rsidR="00C83372" w:rsidRPr="00CC3E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E2455"/>
    <w:multiLevelType w:val="hybridMultilevel"/>
    <w:tmpl w:val="480C714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5E708E"/>
    <w:multiLevelType w:val="hybridMultilevel"/>
    <w:tmpl w:val="72A24D70"/>
    <w:lvl w:ilvl="0" w:tplc="FFFFFFFF">
      <w:start w:val="4"/>
      <w:numFmt w:val="decimal"/>
      <w:lvlText w:val="%1."/>
      <w:lvlJc w:val="left"/>
      <w:pPr>
        <w:ind w:left="720" w:hanging="360"/>
      </w:pPr>
      <w:rPr>
        <w:rFonts w:cstheme="minorHAnsi"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F317AD"/>
    <w:multiLevelType w:val="multilevel"/>
    <w:tmpl w:val="FDAE8DB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63811D63"/>
    <w:multiLevelType w:val="hybridMultilevel"/>
    <w:tmpl w:val="2892DC9A"/>
    <w:lvl w:ilvl="0" w:tplc="FFFFFFF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D360FB6"/>
    <w:multiLevelType w:val="hybridMultilevel"/>
    <w:tmpl w:val="AA9806CC"/>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953F03"/>
    <w:multiLevelType w:val="hybridMultilevel"/>
    <w:tmpl w:val="7E3C42A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8B35064"/>
    <w:multiLevelType w:val="hybridMultilevel"/>
    <w:tmpl w:val="22E05A5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1"/>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372"/>
    <w:rsid w:val="000035F8"/>
    <w:rsid w:val="00013067"/>
    <w:rsid w:val="000167CB"/>
    <w:rsid w:val="0002583D"/>
    <w:rsid w:val="000418C5"/>
    <w:rsid w:val="00054A4D"/>
    <w:rsid w:val="00075697"/>
    <w:rsid w:val="00075ADB"/>
    <w:rsid w:val="00087C68"/>
    <w:rsid w:val="000A7878"/>
    <w:rsid w:val="000B2F55"/>
    <w:rsid w:val="000D605D"/>
    <w:rsid w:val="000D7D30"/>
    <w:rsid w:val="00101321"/>
    <w:rsid w:val="00121EF3"/>
    <w:rsid w:val="0014064F"/>
    <w:rsid w:val="00152D09"/>
    <w:rsid w:val="00177652"/>
    <w:rsid w:val="00185010"/>
    <w:rsid w:val="00193E85"/>
    <w:rsid w:val="001C235D"/>
    <w:rsid w:val="001D0B1B"/>
    <w:rsid w:val="001D2590"/>
    <w:rsid w:val="001D5052"/>
    <w:rsid w:val="001D53A6"/>
    <w:rsid w:val="001E1279"/>
    <w:rsid w:val="00205BA8"/>
    <w:rsid w:val="0021137C"/>
    <w:rsid w:val="0021239E"/>
    <w:rsid w:val="00221A15"/>
    <w:rsid w:val="00226398"/>
    <w:rsid w:val="00240B50"/>
    <w:rsid w:val="00252C17"/>
    <w:rsid w:val="00253680"/>
    <w:rsid w:val="00263F69"/>
    <w:rsid w:val="00272F9D"/>
    <w:rsid w:val="002B665C"/>
    <w:rsid w:val="002C6489"/>
    <w:rsid w:val="002C6AD4"/>
    <w:rsid w:val="002D12D1"/>
    <w:rsid w:val="002F1BC3"/>
    <w:rsid w:val="00320F83"/>
    <w:rsid w:val="00321873"/>
    <w:rsid w:val="00327BE7"/>
    <w:rsid w:val="00352667"/>
    <w:rsid w:val="003541E0"/>
    <w:rsid w:val="00361924"/>
    <w:rsid w:val="003627AC"/>
    <w:rsid w:val="00364613"/>
    <w:rsid w:val="00376A34"/>
    <w:rsid w:val="0038102C"/>
    <w:rsid w:val="00390D6E"/>
    <w:rsid w:val="00394E9E"/>
    <w:rsid w:val="00395F88"/>
    <w:rsid w:val="003C3464"/>
    <w:rsid w:val="003D4D0F"/>
    <w:rsid w:val="003E6FC2"/>
    <w:rsid w:val="003E7929"/>
    <w:rsid w:val="00411C48"/>
    <w:rsid w:val="00416F91"/>
    <w:rsid w:val="004476F9"/>
    <w:rsid w:val="004A4F54"/>
    <w:rsid w:val="004C2E86"/>
    <w:rsid w:val="004D6596"/>
    <w:rsid w:val="004E7681"/>
    <w:rsid w:val="004F077A"/>
    <w:rsid w:val="004F254B"/>
    <w:rsid w:val="004F4D22"/>
    <w:rsid w:val="00514314"/>
    <w:rsid w:val="00526C31"/>
    <w:rsid w:val="005420C4"/>
    <w:rsid w:val="00551C4F"/>
    <w:rsid w:val="00563C72"/>
    <w:rsid w:val="00573DD4"/>
    <w:rsid w:val="00574955"/>
    <w:rsid w:val="00577BDE"/>
    <w:rsid w:val="00581E50"/>
    <w:rsid w:val="005848F5"/>
    <w:rsid w:val="005A55F9"/>
    <w:rsid w:val="005C06EC"/>
    <w:rsid w:val="005C79BC"/>
    <w:rsid w:val="005D25F7"/>
    <w:rsid w:val="005D4682"/>
    <w:rsid w:val="005E5E5F"/>
    <w:rsid w:val="005E7943"/>
    <w:rsid w:val="005F470A"/>
    <w:rsid w:val="00612EA3"/>
    <w:rsid w:val="006220FC"/>
    <w:rsid w:val="00646774"/>
    <w:rsid w:val="00651BF3"/>
    <w:rsid w:val="00651CA9"/>
    <w:rsid w:val="00653A24"/>
    <w:rsid w:val="00655F5C"/>
    <w:rsid w:val="006A288F"/>
    <w:rsid w:val="006A349C"/>
    <w:rsid w:val="006B2576"/>
    <w:rsid w:val="006B769C"/>
    <w:rsid w:val="006C3714"/>
    <w:rsid w:val="006F03AB"/>
    <w:rsid w:val="007212CD"/>
    <w:rsid w:val="00722A71"/>
    <w:rsid w:val="0072527E"/>
    <w:rsid w:val="007538B4"/>
    <w:rsid w:val="00782E50"/>
    <w:rsid w:val="007A18A1"/>
    <w:rsid w:val="007B3CFD"/>
    <w:rsid w:val="007B4F12"/>
    <w:rsid w:val="007D39CE"/>
    <w:rsid w:val="007F5D12"/>
    <w:rsid w:val="007F5E6B"/>
    <w:rsid w:val="00801C5A"/>
    <w:rsid w:val="008412D4"/>
    <w:rsid w:val="008527D6"/>
    <w:rsid w:val="0086419D"/>
    <w:rsid w:val="008756DF"/>
    <w:rsid w:val="008805C2"/>
    <w:rsid w:val="008C009C"/>
    <w:rsid w:val="008C3CAA"/>
    <w:rsid w:val="008C5888"/>
    <w:rsid w:val="008D64D6"/>
    <w:rsid w:val="008D72F4"/>
    <w:rsid w:val="008E4447"/>
    <w:rsid w:val="008E4F60"/>
    <w:rsid w:val="008F44EA"/>
    <w:rsid w:val="00904E69"/>
    <w:rsid w:val="009148DF"/>
    <w:rsid w:val="00944FB8"/>
    <w:rsid w:val="00955EE1"/>
    <w:rsid w:val="00965F84"/>
    <w:rsid w:val="009711BD"/>
    <w:rsid w:val="00975D3C"/>
    <w:rsid w:val="009A02D4"/>
    <w:rsid w:val="009C043E"/>
    <w:rsid w:val="009C292F"/>
    <w:rsid w:val="009E69C4"/>
    <w:rsid w:val="009F0431"/>
    <w:rsid w:val="009F7147"/>
    <w:rsid w:val="00A104F9"/>
    <w:rsid w:val="00A22900"/>
    <w:rsid w:val="00A277E1"/>
    <w:rsid w:val="00A3387E"/>
    <w:rsid w:val="00A41F1D"/>
    <w:rsid w:val="00A42DF0"/>
    <w:rsid w:val="00A4575C"/>
    <w:rsid w:val="00A51C2A"/>
    <w:rsid w:val="00A57D95"/>
    <w:rsid w:val="00A671D7"/>
    <w:rsid w:val="00A81AB8"/>
    <w:rsid w:val="00A90165"/>
    <w:rsid w:val="00A90FC2"/>
    <w:rsid w:val="00A9199A"/>
    <w:rsid w:val="00A9301B"/>
    <w:rsid w:val="00AB2830"/>
    <w:rsid w:val="00AB7A1C"/>
    <w:rsid w:val="00AC2DAF"/>
    <w:rsid w:val="00AC6A3A"/>
    <w:rsid w:val="00AD4E43"/>
    <w:rsid w:val="00B14148"/>
    <w:rsid w:val="00B724D1"/>
    <w:rsid w:val="00B82F56"/>
    <w:rsid w:val="00B90D2D"/>
    <w:rsid w:val="00B958E2"/>
    <w:rsid w:val="00BA2557"/>
    <w:rsid w:val="00BA363B"/>
    <w:rsid w:val="00BB116C"/>
    <w:rsid w:val="00BB211D"/>
    <w:rsid w:val="00BC5602"/>
    <w:rsid w:val="00BE3527"/>
    <w:rsid w:val="00BF1503"/>
    <w:rsid w:val="00C00359"/>
    <w:rsid w:val="00C24312"/>
    <w:rsid w:val="00C26B69"/>
    <w:rsid w:val="00C34BD7"/>
    <w:rsid w:val="00C4037B"/>
    <w:rsid w:val="00C43C72"/>
    <w:rsid w:val="00C63D5E"/>
    <w:rsid w:val="00C83372"/>
    <w:rsid w:val="00CC3E98"/>
    <w:rsid w:val="00CD18FD"/>
    <w:rsid w:val="00CD396E"/>
    <w:rsid w:val="00CE51B7"/>
    <w:rsid w:val="00CE5F71"/>
    <w:rsid w:val="00CF3C4E"/>
    <w:rsid w:val="00D12155"/>
    <w:rsid w:val="00D2056C"/>
    <w:rsid w:val="00D24D79"/>
    <w:rsid w:val="00D250D3"/>
    <w:rsid w:val="00D30575"/>
    <w:rsid w:val="00D47A02"/>
    <w:rsid w:val="00D54A62"/>
    <w:rsid w:val="00D61BDE"/>
    <w:rsid w:val="00D73514"/>
    <w:rsid w:val="00DB76E9"/>
    <w:rsid w:val="00DC3DBD"/>
    <w:rsid w:val="00DE3A85"/>
    <w:rsid w:val="00E0523C"/>
    <w:rsid w:val="00E2184D"/>
    <w:rsid w:val="00E2216A"/>
    <w:rsid w:val="00E64604"/>
    <w:rsid w:val="00E804C6"/>
    <w:rsid w:val="00E917CE"/>
    <w:rsid w:val="00E92556"/>
    <w:rsid w:val="00E94442"/>
    <w:rsid w:val="00EA3EB7"/>
    <w:rsid w:val="00EA672B"/>
    <w:rsid w:val="00EB6902"/>
    <w:rsid w:val="00EC6B90"/>
    <w:rsid w:val="00ED5FD4"/>
    <w:rsid w:val="00ED7B65"/>
    <w:rsid w:val="00EE5D72"/>
    <w:rsid w:val="00EF1B25"/>
    <w:rsid w:val="00EF25DC"/>
    <w:rsid w:val="00F13480"/>
    <w:rsid w:val="00F14392"/>
    <w:rsid w:val="00F47E59"/>
    <w:rsid w:val="00F53ECB"/>
    <w:rsid w:val="00FA120B"/>
    <w:rsid w:val="00FA238F"/>
    <w:rsid w:val="00FA313C"/>
    <w:rsid w:val="3C2F9429"/>
    <w:rsid w:val="470C9F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29DCE"/>
  <w15:chartTrackingRefBased/>
  <w15:docId w15:val="{1BA73389-A7A7-1B4F-B378-E960409BC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25F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D25F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D25F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5F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D25F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D25F7"/>
    <w:rPr>
      <w:rFonts w:asciiTheme="majorHAnsi" w:eastAsiaTheme="majorEastAsia" w:hAnsiTheme="majorHAnsi" w:cstheme="majorBidi"/>
      <w:i/>
      <w:iCs/>
      <w:color w:val="2F5496" w:themeColor="accent1" w:themeShade="BF"/>
    </w:rPr>
  </w:style>
  <w:style w:type="paragraph" w:customStyle="1" w:styleId="Title1">
    <w:name w:val="Title1"/>
    <w:basedOn w:val="Normal"/>
    <w:rsid w:val="005D25F7"/>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D25F7"/>
    <w:rPr>
      <w:color w:val="0000FF"/>
      <w:u w:val="single"/>
    </w:rPr>
  </w:style>
  <w:style w:type="paragraph" w:customStyle="1" w:styleId="desc">
    <w:name w:val="desc"/>
    <w:basedOn w:val="Normal"/>
    <w:rsid w:val="005D25F7"/>
    <w:pPr>
      <w:spacing w:before="100" w:beforeAutospacing="1" w:after="100" w:afterAutospacing="1"/>
    </w:pPr>
    <w:rPr>
      <w:rFonts w:ascii="Times New Roman" w:eastAsia="Times New Roman" w:hAnsi="Times New Roman" w:cs="Times New Roman"/>
      <w:sz w:val="24"/>
      <w:szCs w:val="24"/>
    </w:rPr>
  </w:style>
  <w:style w:type="paragraph" w:customStyle="1" w:styleId="details">
    <w:name w:val="details"/>
    <w:basedOn w:val="Normal"/>
    <w:rsid w:val="005D25F7"/>
    <w:pPr>
      <w:spacing w:before="100" w:beforeAutospacing="1" w:after="100" w:afterAutospacing="1"/>
    </w:pPr>
    <w:rPr>
      <w:rFonts w:ascii="Times New Roman" w:eastAsia="Times New Roman" w:hAnsi="Times New Roman" w:cs="Times New Roman"/>
      <w:sz w:val="24"/>
      <w:szCs w:val="24"/>
    </w:rPr>
  </w:style>
  <w:style w:type="character" w:customStyle="1" w:styleId="jrnl">
    <w:name w:val="jrnl"/>
    <w:basedOn w:val="DefaultParagraphFont"/>
    <w:rsid w:val="005D25F7"/>
  </w:style>
  <w:style w:type="character" w:styleId="UnresolvedMention">
    <w:name w:val="Unresolved Mention"/>
    <w:basedOn w:val="DefaultParagraphFont"/>
    <w:uiPriority w:val="99"/>
    <w:semiHidden/>
    <w:unhideWhenUsed/>
    <w:rsid w:val="005D25F7"/>
    <w:rPr>
      <w:color w:val="605E5C"/>
      <w:shd w:val="clear" w:color="auto" w:fill="E1DFDD"/>
    </w:rPr>
  </w:style>
  <w:style w:type="paragraph" w:styleId="ListParagraph">
    <w:name w:val="List Paragraph"/>
    <w:basedOn w:val="Normal"/>
    <w:uiPriority w:val="34"/>
    <w:qFormat/>
    <w:rsid w:val="00904E69"/>
    <w:pPr>
      <w:ind w:left="720"/>
      <w:contextualSpacing/>
    </w:pPr>
  </w:style>
  <w:style w:type="character" w:customStyle="1" w:styleId="UnresolvedMention1">
    <w:name w:val="Unresolved Mention1"/>
    <w:basedOn w:val="DefaultParagraphFont"/>
    <w:uiPriority w:val="99"/>
    <w:semiHidden/>
    <w:unhideWhenUsed/>
    <w:rsid w:val="004D65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626358">
      <w:bodyDiv w:val="1"/>
      <w:marLeft w:val="0"/>
      <w:marRight w:val="0"/>
      <w:marTop w:val="0"/>
      <w:marBottom w:val="0"/>
      <w:divBdr>
        <w:top w:val="none" w:sz="0" w:space="0" w:color="auto"/>
        <w:left w:val="none" w:sz="0" w:space="0" w:color="auto"/>
        <w:bottom w:val="none" w:sz="0" w:space="0" w:color="auto"/>
        <w:right w:val="none" w:sz="0" w:space="0" w:color="auto"/>
      </w:divBdr>
    </w:div>
    <w:div w:id="442001474">
      <w:bodyDiv w:val="1"/>
      <w:marLeft w:val="0"/>
      <w:marRight w:val="0"/>
      <w:marTop w:val="0"/>
      <w:marBottom w:val="0"/>
      <w:divBdr>
        <w:top w:val="none" w:sz="0" w:space="0" w:color="auto"/>
        <w:left w:val="none" w:sz="0" w:space="0" w:color="auto"/>
        <w:bottom w:val="none" w:sz="0" w:space="0" w:color="auto"/>
        <w:right w:val="none" w:sz="0" w:space="0" w:color="auto"/>
      </w:divBdr>
      <w:divsChild>
        <w:div w:id="755903251">
          <w:marLeft w:val="0"/>
          <w:marRight w:val="0"/>
          <w:marTop w:val="0"/>
          <w:marBottom w:val="0"/>
          <w:divBdr>
            <w:top w:val="none" w:sz="0" w:space="0" w:color="auto"/>
            <w:left w:val="none" w:sz="0" w:space="0" w:color="auto"/>
            <w:bottom w:val="none" w:sz="0" w:space="0" w:color="auto"/>
            <w:right w:val="none" w:sz="0" w:space="0" w:color="auto"/>
          </w:divBdr>
        </w:div>
        <w:div w:id="1068960089">
          <w:marLeft w:val="0"/>
          <w:marRight w:val="0"/>
          <w:marTop w:val="0"/>
          <w:marBottom w:val="0"/>
          <w:divBdr>
            <w:top w:val="none" w:sz="0" w:space="0" w:color="auto"/>
            <w:left w:val="none" w:sz="0" w:space="0" w:color="auto"/>
            <w:bottom w:val="none" w:sz="0" w:space="0" w:color="auto"/>
            <w:right w:val="none" w:sz="0" w:space="0" w:color="auto"/>
          </w:divBdr>
        </w:div>
      </w:divsChild>
    </w:div>
    <w:div w:id="629895649">
      <w:bodyDiv w:val="1"/>
      <w:marLeft w:val="0"/>
      <w:marRight w:val="0"/>
      <w:marTop w:val="0"/>
      <w:marBottom w:val="0"/>
      <w:divBdr>
        <w:top w:val="none" w:sz="0" w:space="0" w:color="auto"/>
        <w:left w:val="none" w:sz="0" w:space="0" w:color="auto"/>
        <w:bottom w:val="none" w:sz="0" w:space="0" w:color="auto"/>
        <w:right w:val="none" w:sz="0" w:space="0" w:color="auto"/>
      </w:divBdr>
      <w:divsChild>
        <w:div w:id="1700232297">
          <w:marLeft w:val="0"/>
          <w:marRight w:val="0"/>
          <w:marTop w:val="0"/>
          <w:marBottom w:val="0"/>
          <w:divBdr>
            <w:top w:val="none" w:sz="0" w:space="0" w:color="auto"/>
            <w:left w:val="none" w:sz="0" w:space="0" w:color="auto"/>
            <w:bottom w:val="none" w:sz="0" w:space="0" w:color="auto"/>
            <w:right w:val="none" w:sz="0" w:space="0" w:color="auto"/>
          </w:divBdr>
        </w:div>
        <w:div w:id="1733389003">
          <w:marLeft w:val="0"/>
          <w:marRight w:val="0"/>
          <w:marTop w:val="0"/>
          <w:marBottom w:val="0"/>
          <w:divBdr>
            <w:top w:val="none" w:sz="0" w:space="0" w:color="auto"/>
            <w:left w:val="none" w:sz="0" w:space="0" w:color="auto"/>
            <w:bottom w:val="none" w:sz="0" w:space="0" w:color="auto"/>
            <w:right w:val="none" w:sz="0" w:space="0" w:color="auto"/>
          </w:divBdr>
        </w:div>
      </w:divsChild>
    </w:div>
    <w:div w:id="1367291410">
      <w:bodyDiv w:val="1"/>
      <w:marLeft w:val="0"/>
      <w:marRight w:val="0"/>
      <w:marTop w:val="0"/>
      <w:marBottom w:val="0"/>
      <w:divBdr>
        <w:top w:val="none" w:sz="0" w:space="0" w:color="auto"/>
        <w:left w:val="none" w:sz="0" w:space="0" w:color="auto"/>
        <w:bottom w:val="none" w:sz="0" w:space="0" w:color="auto"/>
        <w:right w:val="none" w:sz="0" w:space="0" w:color="auto"/>
      </w:divBdr>
      <w:divsChild>
        <w:div w:id="773986511">
          <w:marLeft w:val="0"/>
          <w:marRight w:val="0"/>
          <w:marTop w:val="0"/>
          <w:marBottom w:val="0"/>
          <w:divBdr>
            <w:top w:val="none" w:sz="0" w:space="0" w:color="auto"/>
            <w:left w:val="none" w:sz="0" w:space="0" w:color="auto"/>
            <w:bottom w:val="none" w:sz="0" w:space="0" w:color="auto"/>
            <w:right w:val="none" w:sz="0" w:space="0" w:color="auto"/>
          </w:divBdr>
          <w:divsChild>
            <w:div w:id="111361656">
              <w:marLeft w:val="0"/>
              <w:marRight w:val="0"/>
              <w:marTop w:val="0"/>
              <w:marBottom w:val="0"/>
              <w:divBdr>
                <w:top w:val="none" w:sz="0" w:space="0" w:color="auto"/>
                <w:left w:val="none" w:sz="0" w:space="0" w:color="auto"/>
                <w:bottom w:val="none" w:sz="0" w:space="0" w:color="auto"/>
                <w:right w:val="none" w:sz="0" w:space="0" w:color="auto"/>
              </w:divBdr>
              <w:divsChild>
                <w:div w:id="205797817">
                  <w:marLeft w:val="0"/>
                  <w:marRight w:val="0"/>
                  <w:marTop w:val="0"/>
                  <w:marBottom w:val="0"/>
                  <w:divBdr>
                    <w:top w:val="none" w:sz="0" w:space="0" w:color="auto"/>
                    <w:left w:val="none" w:sz="0" w:space="0" w:color="auto"/>
                    <w:bottom w:val="none" w:sz="0" w:space="0" w:color="auto"/>
                    <w:right w:val="none" w:sz="0" w:space="0" w:color="auto"/>
                  </w:divBdr>
                </w:div>
                <w:div w:id="329020350">
                  <w:marLeft w:val="0"/>
                  <w:marRight w:val="0"/>
                  <w:marTop w:val="0"/>
                  <w:marBottom w:val="0"/>
                  <w:divBdr>
                    <w:top w:val="none" w:sz="0" w:space="0" w:color="auto"/>
                    <w:left w:val="none" w:sz="0" w:space="0" w:color="auto"/>
                    <w:bottom w:val="none" w:sz="0" w:space="0" w:color="auto"/>
                    <w:right w:val="none" w:sz="0" w:space="0" w:color="auto"/>
                  </w:divBdr>
                </w:div>
                <w:div w:id="15018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21841">
          <w:marLeft w:val="0"/>
          <w:marRight w:val="0"/>
          <w:marTop w:val="0"/>
          <w:marBottom w:val="0"/>
          <w:divBdr>
            <w:top w:val="none" w:sz="0" w:space="0" w:color="auto"/>
            <w:left w:val="none" w:sz="0" w:space="0" w:color="auto"/>
            <w:bottom w:val="none" w:sz="0" w:space="0" w:color="auto"/>
            <w:right w:val="none" w:sz="0" w:space="0" w:color="auto"/>
          </w:divBdr>
        </w:div>
      </w:divsChild>
    </w:div>
    <w:div w:id="1511993830">
      <w:bodyDiv w:val="1"/>
      <w:marLeft w:val="0"/>
      <w:marRight w:val="0"/>
      <w:marTop w:val="0"/>
      <w:marBottom w:val="0"/>
      <w:divBdr>
        <w:top w:val="none" w:sz="0" w:space="0" w:color="auto"/>
        <w:left w:val="none" w:sz="0" w:space="0" w:color="auto"/>
        <w:bottom w:val="none" w:sz="0" w:space="0" w:color="auto"/>
        <w:right w:val="none" w:sz="0" w:space="0" w:color="auto"/>
      </w:divBdr>
      <w:divsChild>
        <w:div w:id="733282717">
          <w:marLeft w:val="0"/>
          <w:marRight w:val="0"/>
          <w:marTop w:val="0"/>
          <w:marBottom w:val="0"/>
          <w:divBdr>
            <w:top w:val="none" w:sz="0" w:space="0" w:color="auto"/>
            <w:left w:val="none" w:sz="0" w:space="0" w:color="auto"/>
            <w:bottom w:val="none" w:sz="0" w:space="0" w:color="auto"/>
            <w:right w:val="none" w:sz="0" w:space="0" w:color="auto"/>
          </w:divBdr>
        </w:div>
      </w:divsChild>
    </w:div>
    <w:div w:id="1983459599">
      <w:bodyDiv w:val="1"/>
      <w:marLeft w:val="0"/>
      <w:marRight w:val="0"/>
      <w:marTop w:val="0"/>
      <w:marBottom w:val="0"/>
      <w:divBdr>
        <w:top w:val="none" w:sz="0" w:space="0" w:color="auto"/>
        <w:left w:val="none" w:sz="0" w:space="0" w:color="auto"/>
        <w:bottom w:val="none" w:sz="0" w:space="0" w:color="auto"/>
        <w:right w:val="none" w:sz="0" w:space="0" w:color="auto"/>
      </w:divBdr>
      <w:divsChild>
        <w:div w:id="1095905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colvill@sgul.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1214</Words>
  <Characters>6923</Characters>
  <Application>Microsoft Office Word</Application>
  <DocSecurity>0</DocSecurity>
  <Lines>57</Lines>
  <Paragraphs>16</Paragraphs>
  <ScaleCrop>false</ScaleCrop>
  <Company/>
  <LinksUpToDate>false</LinksUpToDate>
  <CharactersWithSpaces>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Colville</dc:creator>
  <cp:keywords/>
  <dc:description/>
  <cp:lastModifiedBy>Gillian Colville</cp:lastModifiedBy>
  <cp:revision>201</cp:revision>
  <cp:lastPrinted>2020-02-18T08:03:00Z</cp:lastPrinted>
  <dcterms:created xsi:type="dcterms:W3CDTF">2020-02-09T14:42:00Z</dcterms:created>
  <dcterms:modified xsi:type="dcterms:W3CDTF">2020-02-19T10:58:00Z</dcterms:modified>
</cp:coreProperties>
</file>