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450D" w14:textId="77777777" w:rsidR="00A83D23" w:rsidRDefault="00A83D23" w:rsidP="0050700A">
      <w:pPr>
        <w:spacing w:line="480" w:lineRule="auto"/>
        <w:rPr>
          <w:rFonts w:ascii="Arial" w:hAnsi="Arial" w:cs="Arial"/>
          <w:b/>
          <w:sz w:val="24"/>
          <w:szCs w:val="24"/>
        </w:rPr>
      </w:pPr>
    </w:p>
    <w:p w14:paraId="31C61DA9" w14:textId="415A284F" w:rsidR="0050700A" w:rsidRPr="00984B2B" w:rsidRDefault="0088161A" w:rsidP="0050700A">
      <w:pPr>
        <w:spacing w:line="480" w:lineRule="auto"/>
        <w:rPr>
          <w:rFonts w:ascii="Arial" w:hAnsi="Arial" w:cs="Arial"/>
          <w:b/>
          <w:sz w:val="24"/>
          <w:szCs w:val="24"/>
        </w:rPr>
      </w:pPr>
      <w:bookmarkStart w:id="0" w:name="_Hlk23694873"/>
      <w:r>
        <w:rPr>
          <w:rFonts w:ascii="Arial" w:hAnsi="Arial" w:cs="Arial"/>
          <w:b/>
          <w:sz w:val="24"/>
          <w:szCs w:val="24"/>
        </w:rPr>
        <w:t xml:space="preserve">Reaping the rewards </w:t>
      </w:r>
      <w:r w:rsidR="00F05C1C">
        <w:rPr>
          <w:rFonts w:ascii="Arial" w:hAnsi="Arial" w:cs="Arial"/>
          <w:b/>
          <w:sz w:val="24"/>
          <w:szCs w:val="24"/>
        </w:rPr>
        <w:t>of</w:t>
      </w:r>
      <w:r>
        <w:rPr>
          <w:rFonts w:ascii="Arial" w:hAnsi="Arial" w:cs="Arial"/>
          <w:b/>
          <w:sz w:val="24"/>
          <w:szCs w:val="24"/>
        </w:rPr>
        <w:t xml:space="preserve"> exercise: It is never too late to start.</w:t>
      </w:r>
    </w:p>
    <w:p w14:paraId="186CA753" w14:textId="66D6F1DC" w:rsidR="0050700A" w:rsidRPr="00EB0F24" w:rsidRDefault="0050700A" w:rsidP="0050700A">
      <w:pPr>
        <w:spacing w:line="480" w:lineRule="auto"/>
        <w:rPr>
          <w:rFonts w:ascii="Arial" w:hAnsi="Arial" w:cs="Arial"/>
          <w:sz w:val="24"/>
          <w:szCs w:val="24"/>
        </w:rPr>
      </w:pPr>
      <w:r w:rsidRPr="00EB0F24">
        <w:rPr>
          <w:rFonts w:ascii="Arial" w:hAnsi="Arial" w:cs="Arial"/>
          <w:sz w:val="24"/>
          <w:szCs w:val="24"/>
        </w:rPr>
        <w:t>Sanjay Sharma</w:t>
      </w:r>
      <w:r>
        <w:rPr>
          <w:rFonts w:ascii="Arial" w:hAnsi="Arial" w:cs="Arial"/>
          <w:sz w:val="24"/>
          <w:szCs w:val="24"/>
          <w:vertAlign w:val="superscript"/>
        </w:rPr>
        <w:t>1</w:t>
      </w:r>
      <w:r w:rsidRPr="00EB0F24">
        <w:rPr>
          <w:rFonts w:ascii="Arial" w:hAnsi="Arial" w:cs="Arial"/>
          <w:sz w:val="24"/>
          <w:szCs w:val="24"/>
        </w:rPr>
        <w:t xml:space="preserve"> BSc (Hons), MBChB,</w:t>
      </w:r>
      <w:r>
        <w:rPr>
          <w:rFonts w:ascii="Arial" w:hAnsi="Arial" w:cs="Arial"/>
          <w:sz w:val="24"/>
          <w:szCs w:val="24"/>
        </w:rPr>
        <w:t xml:space="preserve"> MRCP</w:t>
      </w:r>
      <w:r w:rsidR="00F77EB8">
        <w:rPr>
          <w:rFonts w:ascii="Arial" w:hAnsi="Arial" w:cs="Arial"/>
          <w:sz w:val="24"/>
          <w:szCs w:val="24"/>
        </w:rPr>
        <w:t xml:space="preserve"> </w:t>
      </w:r>
      <w:r>
        <w:rPr>
          <w:rFonts w:ascii="Arial" w:hAnsi="Arial" w:cs="Arial"/>
          <w:sz w:val="24"/>
          <w:szCs w:val="24"/>
        </w:rPr>
        <w:t>(UK),</w:t>
      </w:r>
      <w:r w:rsidRPr="00EB0F24">
        <w:rPr>
          <w:rFonts w:ascii="Arial" w:hAnsi="Arial" w:cs="Arial"/>
          <w:sz w:val="24"/>
          <w:szCs w:val="24"/>
        </w:rPr>
        <w:t xml:space="preserve"> MD, FESC</w:t>
      </w:r>
    </w:p>
    <w:p w14:paraId="1B5BE735" w14:textId="5F097C6E" w:rsidR="0050700A" w:rsidRPr="00EB0F24" w:rsidRDefault="0050700A" w:rsidP="0050700A">
      <w:pPr>
        <w:spacing w:line="480" w:lineRule="auto"/>
        <w:rPr>
          <w:rFonts w:ascii="Arial" w:hAnsi="Arial" w:cs="Arial"/>
          <w:sz w:val="24"/>
          <w:szCs w:val="24"/>
        </w:rPr>
      </w:pPr>
      <w:proofErr w:type="spellStart"/>
      <w:r w:rsidRPr="00EB0F24">
        <w:rPr>
          <w:rFonts w:ascii="Arial" w:hAnsi="Arial" w:cs="Arial"/>
          <w:sz w:val="24"/>
          <w:szCs w:val="24"/>
        </w:rPr>
        <w:t>Aneil</w:t>
      </w:r>
      <w:proofErr w:type="spellEnd"/>
      <w:r w:rsidRPr="00EB0F24">
        <w:rPr>
          <w:rFonts w:ascii="Arial" w:hAnsi="Arial" w:cs="Arial"/>
          <w:sz w:val="24"/>
          <w:szCs w:val="24"/>
        </w:rPr>
        <w:t xml:space="preserve"> Malhotra</w:t>
      </w:r>
      <w:r>
        <w:rPr>
          <w:rFonts w:ascii="Arial" w:hAnsi="Arial" w:cs="Arial"/>
          <w:sz w:val="24"/>
          <w:szCs w:val="24"/>
          <w:vertAlign w:val="superscript"/>
        </w:rPr>
        <w:t>1,2</w:t>
      </w:r>
      <w:r w:rsidRPr="00EB0F24">
        <w:rPr>
          <w:rFonts w:ascii="Arial" w:hAnsi="Arial" w:cs="Arial"/>
          <w:sz w:val="24"/>
          <w:szCs w:val="24"/>
        </w:rPr>
        <w:t xml:space="preserve"> MB </w:t>
      </w:r>
      <w:proofErr w:type="spellStart"/>
      <w:r w:rsidRPr="00EB0F24">
        <w:rPr>
          <w:rFonts w:ascii="Arial" w:hAnsi="Arial" w:cs="Arial"/>
          <w:sz w:val="24"/>
          <w:szCs w:val="24"/>
        </w:rPr>
        <w:t>BChir</w:t>
      </w:r>
      <w:proofErr w:type="spellEnd"/>
      <w:r w:rsidRPr="00EB0F24">
        <w:rPr>
          <w:rFonts w:ascii="Arial" w:hAnsi="Arial" w:cs="Arial"/>
          <w:sz w:val="24"/>
          <w:szCs w:val="24"/>
        </w:rPr>
        <w:t>, MA</w:t>
      </w:r>
      <w:r>
        <w:rPr>
          <w:rFonts w:ascii="Arial" w:hAnsi="Arial" w:cs="Arial"/>
          <w:sz w:val="24"/>
          <w:szCs w:val="24"/>
        </w:rPr>
        <w:t xml:space="preserve"> (Hons)</w:t>
      </w:r>
      <w:r w:rsidRPr="00EB0F24">
        <w:rPr>
          <w:rFonts w:ascii="Arial" w:hAnsi="Arial" w:cs="Arial"/>
          <w:sz w:val="24"/>
          <w:szCs w:val="24"/>
        </w:rPr>
        <w:t>, MSc,</w:t>
      </w:r>
      <w:r>
        <w:rPr>
          <w:rFonts w:ascii="Arial" w:hAnsi="Arial" w:cs="Arial"/>
          <w:sz w:val="24"/>
          <w:szCs w:val="24"/>
        </w:rPr>
        <w:t xml:space="preserve"> MRCP</w:t>
      </w:r>
      <w:r w:rsidR="00F77EB8">
        <w:rPr>
          <w:rFonts w:ascii="Arial" w:hAnsi="Arial" w:cs="Arial"/>
          <w:sz w:val="24"/>
          <w:szCs w:val="24"/>
        </w:rPr>
        <w:t xml:space="preserve"> </w:t>
      </w:r>
      <w:r>
        <w:rPr>
          <w:rFonts w:ascii="Arial" w:hAnsi="Arial" w:cs="Arial"/>
          <w:sz w:val="24"/>
          <w:szCs w:val="24"/>
        </w:rPr>
        <w:t>(UK),</w:t>
      </w:r>
      <w:r w:rsidRPr="00EB0F24">
        <w:rPr>
          <w:rFonts w:ascii="Arial" w:hAnsi="Arial" w:cs="Arial"/>
          <w:sz w:val="24"/>
          <w:szCs w:val="24"/>
        </w:rPr>
        <w:t xml:space="preserve"> PhD</w:t>
      </w:r>
    </w:p>
    <w:p w14:paraId="2FC19DBE" w14:textId="25F747CB" w:rsidR="0050700A" w:rsidRPr="0050700A" w:rsidRDefault="0050700A" w:rsidP="0050700A">
      <w:pPr>
        <w:spacing w:line="480" w:lineRule="auto"/>
        <w:rPr>
          <w:rFonts w:ascii="Arial" w:hAnsi="Arial" w:cs="Arial"/>
          <w:sz w:val="24"/>
          <w:szCs w:val="24"/>
          <w:lang w:val="en-US"/>
        </w:rPr>
      </w:pPr>
      <w:r>
        <w:rPr>
          <w:rFonts w:ascii="Arial" w:hAnsi="Arial" w:cs="Arial"/>
          <w:sz w:val="24"/>
          <w:szCs w:val="24"/>
          <w:vertAlign w:val="superscript"/>
          <w:lang w:val="en-US"/>
        </w:rPr>
        <w:t xml:space="preserve">1 </w:t>
      </w:r>
      <w:r w:rsidRPr="00984B2B">
        <w:rPr>
          <w:rFonts w:ascii="Arial" w:hAnsi="Arial" w:cs="Arial"/>
          <w:sz w:val="24"/>
          <w:szCs w:val="24"/>
          <w:lang w:val="en-US"/>
        </w:rPr>
        <w:t>Cardiology Clinical and Academic Group, St George’s, University of London</w:t>
      </w:r>
      <w:r w:rsidR="00DF6D4F">
        <w:rPr>
          <w:rFonts w:ascii="Arial" w:hAnsi="Arial" w:cs="Arial"/>
          <w:sz w:val="24"/>
          <w:szCs w:val="24"/>
          <w:lang w:val="en-US"/>
        </w:rPr>
        <w:t>.</w:t>
      </w:r>
    </w:p>
    <w:p w14:paraId="31CD526C" w14:textId="64A9B860" w:rsidR="0050700A" w:rsidRPr="0050700A" w:rsidRDefault="0050700A" w:rsidP="0050700A">
      <w:pPr>
        <w:tabs>
          <w:tab w:val="left" w:pos="1644"/>
        </w:tabs>
        <w:spacing w:line="480" w:lineRule="auto"/>
        <w:rPr>
          <w:rFonts w:ascii="Arial" w:hAnsi="Arial" w:cs="Arial"/>
          <w:bCs/>
          <w:sz w:val="24"/>
          <w:szCs w:val="24"/>
        </w:rPr>
      </w:pPr>
      <w:r w:rsidRPr="0050700A">
        <w:rPr>
          <w:rFonts w:ascii="Arial" w:hAnsi="Arial" w:cs="Arial"/>
          <w:b/>
          <w:sz w:val="24"/>
          <w:szCs w:val="24"/>
          <w:vertAlign w:val="superscript"/>
        </w:rPr>
        <w:t xml:space="preserve">2 </w:t>
      </w:r>
      <w:r w:rsidRPr="0050700A">
        <w:rPr>
          <w:rFonts w:ascii="Arial" w:hAnsi="Arial" w:cs="Arial"/>
          <w:bCs/>
          <w:sz w:val="24"/>
          <w:szCs w:val="24"/>
        </w:rPr>
        <w:t>Division of Cardiovasc</w:t>
      </w:r>
      <w:r>
        <w:rPr>
          <w:rFonts w:ascii="Arial" w:hAnsi="Arial" w:cs="Arial"/>
          <w:bCs/>
          <w:sz w:val="24"/>
          <w:szCs w:val="24"/>
        </w:rPr>
        <w:t>ular Sciences, University of Manchester.</w:t>
      </w:r>
    </w:p>
    <w:bookmarkEnd w:id="0"/>
    <w:p w14:paraId="2CDFCF41" w14:textId="77777777" w:rsidR="0050700A" w:rsidRDefault="0050700A" w:rsidP="0050700A">
      <w:pPr>
        <w:spacing w:line="480" w:lineRule="auto"/>
        <w:rPr>
          <w:rFonts w:ascii="Times New Roman" w:hAnsi="Times New Roman" w:cs="Times New Roman"/>
          <w:sz w:val="24"/>
          <w:szCs w:val="24"/>
          <w:lang w:val="en-US"/>
        </w:rPr>
      </w:pPr>
    </w:p>
    <w:p w14:paraId="211EB82C" w14:textId="77777777" w:rsidR="0050700A" w:rsidRPr="00984B2B" w:rsidRDefault="0050700A" w:rsidP="0050700A">
      <w:pPr>
        <w:spacing w:line="480" w:lineRule="auto"/>
        <w:rPr>
          <w:rFonts w:ascii="Arial" w:hAnsi="Arial" w:cs="Arial"/>
          <w:sz w:val="24"/>
          <w:szCs w:val="24"/>
          <w:lang w:val="en-US"/>
        </w:rPr>
      </w:pPr>
      <w:r w:rsidRPr="00984B2B">
        <w:rPr>
          <w:rFonts w:ascii="Arial" w:hAnsi="Arial" w:cs="Arial"/>
          <w:sz w:val="24"/>
          <w:szCs w:val="24"/>
          <w:lang w:val="en-US"/>
        </w:rPr>
        <w:t>Address for correspondence</w:t>
      </w:r>
    </w:p>
    <w:p w14:paraId="328C355E" w14:textId="23D0B562" w:rsidR="0050700A" w:rsidRPr="00984B2B" w:rsidRDefault="0050700A" w:rsidP="0050700A">
      <w:pPr>
        <w:spacing w:line="480" w:lineRule="auto"/>
        <w:rPr>
          <w:rFonts w:ascii="Arial" w:hAnsi="Arial" w:cs="Arial"/>
          <w:sz w:val="24"/>
          <w:szCs w:val="24"/>
          <w:lang w:val="en-US"/>
        </w:rPr>
      </w:pPr>
      <w:r>
        <w:rPr>
          <w:rFonts w:ascii="Arial" w:hAnsi="Arial" w:cs="Arial"/>
          <w:sz w:val="24"/>
          <w:szCs w:val="24"/>
          <w:lang w:val="en-US"/>
        </w:rPr>
        <w:t xml:space="preserve">Professor </w:t>
      </w:r>
      <w:r w:rsidRPr="00984B2B">
        <w:rPr>
          <w:rFonts w:ascii="Arial" w:hAnsi="Arial" w:cs="Arial"/>
          <w:sz w:val="24"/>
          <w:szCs w:val="24"/>
          <w:lang w:val="en-US"/>
        </w:rPr>
        <w:t xml:space="preserve">Sanjay Sharma </w:t>
      </w:r>
    </w:p>
    <w:p w14:paraId="47E838A1" w14:textId="77777777" w:rsidR="0050700A" w:rsidRPr="00984B2B" w:rsidRDefault="0050700A" w:rsidP="0050700A">
      <w:pPr>
        <w:spacing w:line="480" w:lineRule="auto"/>
        <w:rPr>
          <w:rFonts w:ascii="Arial" w:hAnsi="Arial" w:cs="Arial"/>
          <w:sz w:val="24"/>
          <w:szCs w:val="24"/>
          <w:lang w:val="en-US"/>
        </w:rPr>
      </w:pPr>
      <w:r w:rsidRPr="00984B2B">
        <w:rPr>
          <w:rFonts w:ascii="Arial" w:hAnsi="Arial" w:cs="Arial"/>
          <w:sz w:val="24"/>
          <w:szCs w:val="24"/>
          <w:lang w:val="en-US"/>
        </w:rPr>
        <w:t>Cardiology Clinical and Academic Group, St George’s, University of London, Cranmer Terrace, London SW17 0RE, UK</w:t>
      </w:r>
    </w:p>
    <w:p w14:paraId="32D15E64" w14:textId="77777777" w:rsidR="0050700A" w:rsidRPr="00984B2B" w:rsidRDefault="0050700A" w:rsidP="0050700A">
      <w:pPr>
        <w:spacing w:line="480" w:lineRule="auto"/>
        <w:rPr>
          <w:rFonts w:ascii="Arial" w:hAnsi="Arial" w:cs="Arial"/>
          <w:sz w:val="24"/>
          <w:szCs w:val="24"/>
          <w:lang w:val="en-US"/>
        </w:rPr>
      </w:pPr>
      <w:r w:rsidRPr="00984B2B">
        <w:rPr>
          <w:rFonts w:ascii="Arial" w:hAnsi="Arial" w:cs="Arial"/>
          <w:sz w:val="24"/>
          <w:szCs w:val="24"/>
          <w:lang w:val="en-US"/>
        </w:rPr>
        <w:t xml:space="preserve">Tel: 020 8725 1390. </w:t>
      </w:r>
    </w:p>
    <w:p w14:paraId="251EFD5E" w14:textId="77777777" w:rsidR="0050700A" w:rsidRPr="00984B2B" w:rsidRDefault="0050700A" w:rsidP="0050700A">
      <w:pPr>
        <w:spacing w:line="480" w:lineRule="auto"/>
        <w:rPr>
          <w:rFonts w:ascii="Arial" w:hAnsi="Arial" w:cs="Arial"/>
          <w:sz w:val="24"/>
          <w:szCs w:val="24"/>
          <w:lang w:val="en-US"/>
        </w:rPr>
      </w:pPr>
      <w:r w:rsidRPr="00984B2B">
        <w:rPr>
          <w:rFonts w:ascii="Arial" w:hAnsi="Arial" w:cs="Arial"/>
          <w:sz w:val="24"/>
          <w:szCs w:val="24"/>
          <w:lang w:val="en-US"/>
        </w:rPr>
        <w:t>E-mail address: sasharma@sgul.ac.uk</w:t>
      </w:r>
    </w:p>
    <w:p w14:paraId="30EACD3A" w14:textId="77777777" w:rsidR="0050700A" w:rsidRDefault="0050700A" w:rsidP="0050700A">
      <w:pPr>
        <w:tabs>
          <w:tab w:val="left" w:pos="1644"/>
        </w:tabs>
        <w:spacing w:line="480" w:lineRule="auto"/>
        <w:rPr>
          <w:rFonts w:ascii="Arial" w:hAnsi="Arial" w:cs="Arial"/>
          <w:b/>
        </w:rPr>
      </w:pPr>
    </w:p>
    <w:p w14:paraId="3ACFE7E3" w14:textId="77777777" w:rsidR="0050700A" w:rsidRDefault="0050700A" w:rsidP="0050700A">
      <w:pPr>
        <w:tabs>
          <w:tab w:val="left" w:pos="1644"/>
        </w:tabs>
        <w:spacing w:line="480" w:lineRule="auto"/>
        <w:rPr>
          <w:rFonts w:ascii="Arial" w:hAnsi="Arial" w:cs="Arial"/>
          <w:b/>
        </w:rPr>
      </w:pPr>
    </w:p>
    <w:p w14:paraId="54FFC3AF" w14:textId="77777777" w:rsidR="0050700A" w:rsidRDefault="0050700A" w:rsidP="0050700A">
      <w:pPr>
        <w:tabs>
          <w:tab w:val="left" w:pos="1644"/>
        </w:tabs>
        <w:spacing w:line="480" w:lineRule="auto"/>
        <w:rPr>
          <w:rFonts w:ascii="Arial" w:hAnsi="Arial" w:cs="Arial"/>
          <w:b/>
        </w:rPr>
      </w:pPr>
      <w:r>
        <w:rPr>
          <w:rFonts w:ascii="Arial" w:hAnsi="Arial" w:cs="Arial"/>
          <w:b/>
        </w:rPr>
        <w:tab/>
      </w:r>
    </w:p>
    <w:p w14:paraId="77487539" w14:textId="46AAFA02" w:rsidR="00215D56" w:rsidRPr="003F1039" w:rsidRDefault="0050700A" w:rsidP="0050700A">
      <w:pPr>
        <w:spacing w:line="480" w:lineRule="auto"/>
        <w:rPr>
          <w:rFonts w:ascii="Arial" w:hAnsi="Arial" w:cs="Arial"/>
          <w:sz w:val="24"/>
          <w:szCs w:val="24"/>
        </w:rPr>
      </w:pPr>
      <w:r w:rsidRPr="003F1039">
        <w:rPr>
          <w:rFonts w:ascii="Arial" w:hAnsi="Arial" w:cs="Arial"/>
          <w:sz w:val="24"/>
          <w:szCs w:val="24"/>
        </w:rPr>
        <w:t xml:space="preserve">Word Count: </w:t>
      </w:r>
      <w:r w:rsidR="00560CDD" w:rsidRPr="003F1039">
        <w:rPr>
          <w:rFonts w:ascii="Arial" w:hAnsi="Arial" w:cs="Arial"/>
          <w:sz w:val="24"/>
          <w:szCs w:val="24"/>
        </w:rPr>
        <w:t>1</w:t>
      </w:r>
      <w:r w:rsidR="00B04D95" w:rsidRPr="003F1039">
        <w:rPr>
          <w:rFonts w:ascii="Arial" w:hAnsi="Arial" w:cs="Arial"/>
          <w:sz w:val="24"/>
          <w:szCs w:val="24"/>
        </w:rPr>
        <w:t>2</w:t>
      </w:r>
      <w:r w:rsidR="003E29D1" w:rsidRPr="003F1039">
        <w:rPr>
          <w:rFonts w:ascii="Arial" w:hAnsi="Arial" w:cs="Arial"/>
          <w:sz w:val="24"/>
          <w:szCs w:val="24"/>
        </w:rPr>
        <w:t>2</w:t>
      </w:r>
      <w:r w:rsidR="00965029" w:rsidRPr="003F1039">
        <w:rPr>
          <w:rFonts w:ascii="Arial" w:hAnsi="Arial" w:cs="Arial"/>
          <w:sz w:val="24"/>
          <w:szCs w:val="24"/>
        </w:rPr>
        <w:t>8</w:t>
      </w:r>
      <w:r w:rsidR="00410C86" w:rsidRPr="003F1039">
        <w:rPr>
          <w:rFonts w:ascii="Arial" w:hAnsi="Arial" w:cs="Arial"/>
          <w:sz w:val="24"/>
          <w:szCs w:val="24"/>
        </w:rPr>
        <w:t xml:space="preserve"> </w:t>
      </w:r>
    </w:p>
    <w:p w14:paraId="52D92B51" w14:textId="159AFCE6" w:rsidR="0050700A" w:rsidRPr="003F1039" w:rsidRDefault="0050700A" w:rsidP="0050700A">
      <w:pPr>
        <w:spacing w:line="480" w:lineRule="auto"/>
        <w:rPr>
          <w:rFonts w:ascii="Arial" w:hAnsi="Arial" w:cs="Arial"/>
          <w:sz w:val="24"/>
          <w:szCs w:val="24"/>
        </w:rPr>
      </w:pPr>
      <w:r w:rsidRPr="003F1039">
        <w:rPr>
          <w:rFonts w:ascii="Arial" w:hAnsi="Arial" w:cs="Arial"/>
          <w:sz w:val="24"/>
          <w:szCs w:val="24"/>
        </w:rPr>
        <w:t>Disclosures: None</w:t>
      </w:r>
    </w:p>
    <w:p w14:paraId="2B95CDD6" w14:textId="0D6DBDAD" w:rsidR="000B64B1" w:rsidRPr="003F1039" w:rsidRDefault="000B64B1" w:rsidP="0050700A">
      <w:pPr>
        <w:spacing w:line="480" w:lineRule="auto"/>
        <w:rPr>
          <w:rFonts w:ascii="Arial" w:hAnsi="Arial" w:cs="Arial"/>
          <w:sz w:val="24"/>
          <w:szCs w:val="24"/>
        </w:rPr>
      </w:pPr>
    </w:p>
    <w:p w14:paraId="5D26029E" w14:textId="163F57A5" w:rsidR="002F07CD" w:rsidRPr="003F1039" w:rsidRDefault="002F07CD" w:rsidP="0050700A">
      <w:pPr>
        <w:spacing w:line="480" w:lineRule="auto"/>
        <w:rPr>
          <w:rFonts w:ascii="Arial" w:hAnsi="Arial" w:cs="Arial"/>
          <w:sz w:val="24"/>
          <w:szCs w:val="24"/>
        </w:rPr>
      </w:pPr>
    </w:p>
    <w:p w14:paraId="17120C2B" w14:textId="2A697C14" w:rsidR="002F07CD" w:rsidRPr="003F1039" w:rsidRDefault="002F07CD" w:rsidP="0050700A">
      <w:pPr>
        <w:spacing w:line="480" w:lineRule="auto"/>
        <w:rPr>
          <w:rFonts w:ascii="Arial" w:hAnsi="Arial" w:cs="Arial"/>
          <w:sz w:val="24"/>
          <w:szCs w:val="24"/>
        </w:rPr>
      </w:pPr>
    </w:p>
    <w:p w14:paraId="43AE66AC" w14:textId="695F170E" w:rsidR="000D44DA" w:rsidRPr="003F1039" w:rsidRDefault="002F07CD" w:rsidP="002F07CD">
      <w:pPr>
        <w:spacing w:after="0" w:line="480" w:lineRule="auto"/>
        <w:jc w:val="both"/>
        <w:rPr>
          <w:rFonts w:ascii="Arial" w:eastAsiaTheme="minorEastAsia" w:hAnsi="Arial" w:cs="Arial"/>
          <w:sz w:val="24"/>
          <w:szCs w:val="24"/>
          <w:lang w:eastAsia="ja-JP"/>
        </w:rPr>
      </w:pPr>
      <w:r w:rsidRPr="003F1039">
        <w:rPr>
          <w:rFonts w:ascii="Arial" w:eastAsiaTheme="minorEastAsia" w:hAnsi="Arial" w:cs="Arial"/>
          <w:sz w:val="24"/>
          <w:szCs w:val="24"/>
          <w:lang w:eastAsia="ja-JP"/>
        </w:rPr>
        <w:t xml:space="preserve">Almost every country in the world is experiencing growth in the number and proportion of older people in their population. According to figures from the World Health Organization, </w:t>
      </w:r>
      <w:r w:rsidR="00F77EB8" w:rsidRPr="003F1039">
        <w:rPr>
          <w:rFonts w:ascii="Arial" w:eastAsiaTheme="minorEastAsia" w:hAnsi="Arial" w:cs="Arial"/>
          <w:sz w:val="24"/>
          <w:szCs w:val="24"/>
          <w:lang w:eastAsia="ja-JP"/>
        </w:rPr>
        <w:t>the number of people</w:t>
      </w:r>
      <w:r w:rsidR="006020EE" w:rsidRPr="003F1039">
        <w:rPr>
          <w:rFonts w:ascii="Arial" w:eastAsiaTheme="minorEastAsia" w:hAnsi="Arial" w:cs="Arial"/>
          <w:sz w:val="24"/>
          <w:szCs w:val="24"/>
          <w:lang w:eastAsia="ja-JP"/>
        </w:rPr>
        <w:t xml:space="preserve"> </w:t>
      </w:r>
      <w:r w:rsidRPr="003F1039">
        <w:rPr>
          <w:rFonts w:ascii="Arial" w:eastAsiaTheme="minorEastAsia" w:hAnsi="Arial" w:cs="Arial"/>
          <w:sz w:val="24"/>
          <w:szCs w:val="24"/>
          <w:lang w:eastAsia="ja-JP"/>
        </w:rPr>
        <w:t>aged 60 years and above is set to increase</w:t>
      </w:r>
      <w:r w:rsidR="006020EE" w:rsidRPr="003F1039">
        <w:rPr>
          <w:rFonts w:ascii="Arial" w:eastAsiaTheme="minorEastAsia" w:hAnsi="Arial" w:cs="Arial"/>
          <w:sz w:val="24"/>
          <w:szCs w:val="24"/>
          <w:lang w:eastAsia="ja-JP"/>
        </w:rPr>
        <w:t xml:space="preserve"> globally</w:t>
      </w:r>
      <w:r w:rsidRPr="003F1039">
        <w:rPr>
          <w:rFonts w:ascii="Arial" w:eastAsiaTheme="minorEastAsia" w:hAnsi="Arial" w:cs="Arial"/>
          <w:sz w:val="24"/>
          <w:szCs w:val="24"/>
          <w:lang w:eastAsia="ja-JP"/>
        </w:rPr>
        <w:t xml:space="preserve"> from 900 million </w:t>
      </w:r>
      <w:r w:rsidR="006020EE" w:rsidRPr="003F1039">
        <w:rPr>
          <w:rFonts w:ascii="Arial" w:eastAsiaTheme="minorEastAsia" w:hAnsi="Arial" w:cs="Arial"/>
          <w:sz w:val="24"/>
          <w:szCs w:val="24"/>
          <w:lang w:eastAsia="ja-JP"/>
        </w:rPr>
        <w:t>in</w:t>
      </w:r>
      <w:r w:rsidRPr="003F1039">
        <w:rPr>
          <w:rFonts w:ascii="Arial" w:eastAsiaTheme="minorEastAsia" w:hAnsi="Arial" w:cs="Arial"/>
          <w:sz w:val="24"/>
          <w:szCs w:val="24"/>
          <w:lang w:eastAsia="ja-JP"/>
        </w:rPr>
        <w:t xml:space="preserve"> 2015 to two billion by 2050</w:t>
      </w:r>
      <w:r w:rsidR="00F77EB8" w:rsidRPr="003F1039">
        <w:rPr>
          <w:rFonts w:ascii="Arial" w:eastAsiaTheme="minorEastAsia" w:hAnsi="Arial" w:cs="Arial"/>
          <w:sz w:val="24"/>
          <w:szCs w:val="24"/>
          <w:lang w:eastAsia="ja-JP"/>
        </w:rPr>
        <w:t>,</w:t>
      </w:r>
      <w:r w:rsidRPr="003F1039">
        <w:rPr>
          <w:rFonts w:ascii="Arial" w:eastAsiaTheme="minorEastAsia" w:hAnsi="Arial" w:cs="Arial"/>
          <w:sz w:val="24"/>
          <w:szCs w:val="24"/>
          <w:lang w:eastAsia="ja-JP"/>
        </w:rPr>
        <w:t xml:space="preserve"> 80% of whom will reside in low and middle-income countries.</w:t>
      </w:r>
      <w:r w:rsidR="004516AC" w:rsidRPr="003F1039">
        <w:rPr>
          <w:rFonts w:ascii="Arial" w:eastAsiaTheme="minorEastAsia" w:hAnsi="Arial" w:cs="Arial"/>
          <w:sz w:val="24"/>
          <w:szCs w:val="24"/>
          <w:lang w:eastAsia="ja-JP"/>
        </w:rPr>
        <w:fldChar w:fldCharType="begin" w:fldLock="1"/>
      </w:r>
      <w:r w:rsidR="004516AC" w:rsidRPr="003F1039">
        <w:rPr>
          <w:rFonts w:ascii="Arial" w:eastAsiaTheme="minorEastAsia" w:hAnsi="Arial" w:cs="Arial"/>
          <w:sz w:val="24"/>
          <w:szCs w:val="24"/>
          <w:lang w:eastAsia="ja-JP"/>
        </w:rPr>
        <w:instrText>ADDIN CSL_CITATION {"citationItems":[{"id":"ITEM-1","itemData":{"URL":"https://www.who.int/news-room/fact-sheets/detail/ageing-and-health","id":"ITEM-1","issued":{"date-parts":[["0"]]},"title":"Ageing and health","type":"webpage"},"uris":["http://www.mendeley.com/documents/?uuid=4144f9f9-1ef0-4325-b4d5-0bbee536a503"]}],"mendeley":{"formattedCitation":"&lt;sup&gt;1&lt;/sup&gt;","plainTextFormattedCitation":"1","previouslyFormattedCitation":"&lt;sup&gt;1&lt;/sup&gt;"},"properties":{"noteIndex":0},"schema":"https://github.com/citation-style-language/schema/raw/master/csl-citation.json"}</w:instrText>
      </w:r>
      <w:r w:rsidR="004516AC" w:rsidRPr="003F1039">
        <w:rPr>
          <w:rFonts w:ascii="Arial" w:eastAsiaTheme="minorEastAsia" w:hAnsi="Arial" w:cs="Arial"/>
          <w:sz w:val="24"/>
          <w:szCs w:val="24"/>
          <w:lang w:eastAsia="ja-JP"/>
        </w:rPr>
        <w:fldChar w:fldCharType="separate"/>
      </w:r>
      <w:r w:rsidR="004516AC" w:rsidRPr="003F1039">
        <w:rPr>
          <w:rFonts w:ascii="Arial" w:eastAsiaTheme="minorEastAsia" w:hAnsi="Arial" w:cs="Arial"/>
          <w:noProof/>
          <w:sz w:val="24"/>
          <w:szCs w:val="24"/>
          <w:vertAlign w:val="superscript"/>
          <w:lang w:eastAsia="ja-JP"/>
        </w:rPr>
        <w:t>1</w:t>
      </w:r>
      <w:r w:rsidR="004516AC" w:rsidRPr="003F1039">
        <w:rPr>
          <w:rFonts w:ascii="Arial" w:eastAsiaTheme="minorEastAsia" w:hAnsi="Arial" w:cs="Arial"/>
          <w:sz w:val="24"/>
          <w:szCs w:val="24"/>
          <w:lang w:eastAsia="ja-JP"/>
        </w:rPr>
        <w:fldChar w:fldCharType="end"/>
      </w:r>
      <w:r w:rsidR="004516AC" w:rsidRPr="003F1039">
        <w:rPr>
          <w:rFonts w:ascii="Arial" w:eastAsiaTheme="minorEastAsia" w:hAnsi="Arial" w:cs="Arial"/>
          <w:sz w:val="24"/>
          <w:szCs w:val="24"/>
          <w:lang w:eastAsia="ja-JP"/>
        </w:rPr>
        <w:t xml:space="preserve"> An ageing population is poised to become one of the most significant social transformations of the 21</w:t>
      </w:r>
      <w:r w:rsidR="004516AC" w:rsidRPr="003F1039">
        <w:rPr>
          <w:rFonts w:ascii="Arial" w:eastAsiaTheme="minorEastAsia" w:hAnsi="Arial" w:cs="Arial"/>
          <w:sz w:val="24"/>
          <w:szCs w:val="24"/>
          <w:vertAlign w:val="superscript"/>
          <w:lang w:eastAsia="ja-JP"/>
        </w:rPr>
        <w:t>st</w:t>
      </w:r>
      <w:r w:rsidR="004516AC" w:rsidRPr="003F1039">
        <w:rPr>
          <w:rFonts w:ascii="Arial" w:eastAsiaTheme="minorEastAsia" w:hAnsi="Arial" w:cs="Arial"/>
          <w:sz w:val="24"/>
          <w:szCs w:val="24"/>
          <w:lang w:eastAsia="ja-JP"/>
        </w:rPr>
        <w:t xml:space="preserve"> century, with widespread implications not least from a healthcare perspective. </w:t>
      </w:r>
      <w:r w:rsidR="003D5D33" w:rsidRPr="003F1039">
        <w:rPr>
          <w:rFonts w:ascii="Arial" w:eastAsiaTheme="minorEastAsia" w:hAnsi="Arial" w:cs="Arial"/>
          <w:sz w:val="24"/>
          <w:szCs w:val="24"/>
          <w:lang w:eastAsia="ja-JP"/>
        </w:rPr>
        <w:t>Advancing age is associated with an increase in cardiovascular morbidity and mortality due to</w:t>
      </w:r>
      <w:r w:rsidR="00410C86" w:rsidRPr="003F1039">
        <w:rPr>
          <w:rFonts w:ascii="Arial" w:eastAsiaTheme="minorEastAsia" w:hAnsi="Arial" w:cs="Arial"/>
          <w:sz w:val="24"/>
          <w:szCs w:val="24"/>
          <w:lang w:eastAsia="ja-JP"/>
        </w:rPr>
        <w:t xml:space="preserve"> a</w:t>
      </w:r>
      <w:r w:rsidR="003D5D33" w:rsidRPr="003F1039">
        <w:rPr>
          <w:rFonts w:ascii="Arial" w:eastAsiaTheme="minorEastAsia" w:hAnsi="Arial" w:cs="Arial"/>
          <w:sz w:val="24"/>
          <w:szCs w:val="24"/>
          <w:lang w:eastAsia="ja-JP"/>
        </w:rPr>
        <w:t xml:space="preserve"> combination </w:t>
      </w:r>
      <w:r w:rsidR="00410C86" w:rsidRPr="003F1039">
        <w:rPr>
          <w:rFonts w:ascii="Arial" w:eastAsiaTheme="minorEastAsia" w:hAnsi="Arial" w:cs="Arial"/>
          <w:sz w:val="24"/>
          <w:szCs w:val="24"/>
          <w:lang w:eastAsia="ja-JP"/>
        </w:rPr>
        <w:t>of</w:t>
      </w:r>
      <w:r w:rsidR="003D5D33" w:rsidRPr="003F1039">
        <w:rPr>
          <w:rFonts w:ascii="Arial" w:eastAsiaTheme="minorEastAsia" w:hAnsi="Arial" w:cs="Arial"/>
          <w:sz w:val="24"/>
          <w:szCs w:val="24"/>
          <w:lang w:eastAsia="ja-JP"/>
        </w:rPr>
        <w:t xml:space="preserve"> age-related degenerative changes</w:t>
      </w:r>
      <w:r w:rsidR="00410C86" w:rsidRPr="003F1039">
        <w:rPr>
          <w:rFonts w:ascii="Arial" w:eastAsiaTheme="minorEastAsia" w:hAnsi="Arial" w:cs="Arial"/>
          <w:sz w:val="24"/>
          <w:szCs w:val="24"/>
          <w:lang w:eastAsia="ja-JP"/>
        </w:rPr>
        <w:t xml:space="preserve"> in the cardiovascular system but also </w:t>
      </w:r>
      <w:r w:rsidR="003F1039" w:rsidRPr="003F1039">
        <w:rPr>
          <w:rFonts w:ascii="Arial" w:eastAsiaTheme="minorEastAsia" w:hAnsi="Arial" w:cs="Arial"/>
          <w:sz w:val="24"/>
          <w:szCs w:val="24"/>
          <w:lang w:eastAsia="ja-JP"/>
        </w:rPr>
        <w:t>from accumulation</w:t>
      </w:r>
      <w:r w:rsidR="003D5D33" w:rsidRPr="003F1039">
        <w:rPr>
          <w:rFonts w:ascii="Arial" w:eastAsiaTheme="minorEastAsia" w:hAnsi="Arial" w:cs="Arial"/>
          <w:sz w:val="24"/>
          <w:szCs w:val="24"/>
          <w:lang w:eastAsia="ja-JP"/>
        </w:rPr>
        <w:t xml:space="preserve"> of risk factors for atherosclerosis. Over a fifth of the health service budgets are consumed in the management of ischaemic heart disease, stroke and heart failure in this population including pharmacological therapies for secondary prevention. </w:t>
      </w:r>
    </w:p>
    <w:p w14:paraId="337693D1" w14:textId="77777777" w:rsidR="000D44DA" w:rsidRPr="003F1039" w:rsidRDefault="000D44DA" w:rsidP="002F07CD">
      <w:pPr>
        <w:spacing w:after="0" w:line="480" w:lineRule="auto"/>
        <w:jc w:val="both"/>
        <w:rPr>
          <w:rFonts w:ascii="Arial" w:eastAsiaTheme="minorEastAsia" w:hAnsi="Arial" w:cs="Arial"/>
          <w:sz w:val="24"/>
          <w:szCs w:val="24"/>
          <w:lang w:eastAsia="ja-JP"/>
        </w:rPr>
      </w:pPr>
    </w:p>
    <w:p w14:paraId="7040E15D" w14:textId="14A5B0A6" w:rsidR="004516AC" w:rsidRPr="003F1039" w:rsidRDefault="003D5D33" w:rsidP="002F07CD">
      <w:pPr>
        <w:spacing w:after="0" w:line="480" w:lineRule="auto"/>
        <w:jc w:val="both"/>
        <w:rPr>
          <w:rFonts w:ascii="Arial" w:eastAsiaTheme="minorEastAsia" w:hAnsi="Arial" w:cs="Arial"/>
          <w:sz w:val="24"/>
          <w:szCs w:val="24"/>
          <w:lang w:eastAsia="ja-JP"/>
        </w:rPr>
      </w:pPr>
      <w:r w:rsidRPr="003F1039">
        <w:rPr>
          <w:rFonts w:ascii="Arial" w:eastAsiaTheme="minorEastAsia" w:hAnsi="Arial" w:cs="Arial"/>
          <w:sz w:val="24"/>
          <w:szCs w:val="24"/>
          <w:lang w:eastAsia="ja-JP"/>
        </w:rPr>
        <w:t>Exercise has irrefutable benefits for curbing risk factors for cardiovascular disease and is associated with a 40-50% reduction in adverse events from coronary disease.</w:t>
      </w:r>
      <w:r w:rsidR="00A66BEE" w:rsidRPr="003F1039">
        <w:rPr>
          <w:rFonts w:ascii="Arial" w:eastAsiaTheme="minorEastAsia" w:hAnsi="Arial" w:cs="Arial"/>
          <w:sz w:val="24"/>
          <w:szCs w:val="24"/>
          <w:lang w:eastAsia="ja-JP"/>
        </w:rPr>
        <w:t xml:space="preserve"> </w:t>
      </w:r>
    </w:p>
    <w:p w14:paraId="7933A7D3" w14:textId="35D7276E" w:rsidR="002F07CD" w:rsidRPr="003F1039" w:rsidRDefault="004A2349" w:rsidP="002F07CD">
      <w:pPr>
        <w:spacing w:after="0" w:line="480" w:lineRule="auto"/>
        <w:jc w:val="both"/>
        <w:rPr>
          <w:rFonts w:ascii="Arial" w:eastAsiaTheme="minorEastAsia" w:hAnsi="Arial" w:cs="Arial"/>
          <w:sz w:val="24"/>
          <w:szCs w:val="24"/>
          <w:lang w:eastAsia="ja-JP"/>
        </w:rPr>
      </w:pPr>
      <w:r w:rsidRPr="003F1039">
        <w:rPr>
          <w:rFonts w:ascii="Arial" w:eastAsiaTheme="minorEastAsia" w:hAnsi="Arial" w:cs="Arial"/>
          <w:sz w:val="24"/>
          <w:szCs w:val="24"/>
          <w:lang w:eastAsia="ja-JP"/>
        </w:rPr>
        <w:t>The benefits of exercise among older adults (aged 60 years and above)</w:t>
      </w:r>
      <w:r w:rsidR="00CB5E83" w:rsidRPr="003F1039">
        <w:rPr>
          <w:rFonts w:ascii="Arial" w:eastAsiaTheme="minorEastAsia" w:hAnsi="Arial" w:cs="Arial"/>
          <w:sz w:val="24"/>
          <w:szCs w:val="24"/>
          <w:lang w:eastAsia="ja-JP"/>
        </w:rPr>
        <w:t xml:space="preserve"> are </w:t>
      </w:r>
      <w:proofErr w:type="gramStart"/>
      <w:r w:rsidR="00CB5E83" w:rsidRPr="003F1039">
        <w:rPr>
          <w:rFonts w:ascii="Arial" w:eastAsiaTheme="minorEastAsia" w:hAnsi="Arial" w:cs="Arial"/>
          <w:sz w:val="24"/>
          <w:szCs w:val="24"/>
          <w:lang w:eastAsia="ja-JP"/>
        </w:rPr>
        <w:t>similar to</w:t>
      </w:r>
      <w:proofErr w:type="gramEnd"/>
      <w:r w:rsidR="00CB5E83" w:rsidRPr="003F1039">
        <w:rPr>
          <w:rFonts w:ascii="Arial" w:eastAsiaTheme="minorEastAsia" w:hAnsi="Arial" w:cs="Arial"/>
          <w:sz w:val="24"/>
          <w:szCs w:val="24"/>
          <w:lang w:eastAsia="ja-JP"/>
        </w:rPr>
        <w:t xml:space="preserve"> those in the general population.</w:t>
      </w:r>
      <w:r w:rsidR="002F07CD" w:rsidRPr="003F1039">
        <w:rPr>
          <w:rFonts w:ascii="Arial" w:eastAsiaTheme="minorEastAsia" w:hAnsi="Arial" w:cs="Arial"/>
          <w:sz w:val="24"/>
          <w:szCs w:val="24"/>
          <w:lang w:eastAsia="ja-JP"/>
        </w:rPr>
        <w:t xml:space="preserve"> </w:t>
      </w:r>
      <w:r w:rsidR="00CB5E83" w:rsidRPr="003F1039">
        <w:rPr>
          <w:rFonts w:ascii="Arial" w:eastAsiaTheme="minorEastAsia" w:hAnsi="Arial" w:cs="Arial"/>
          <w:sz w:val="24"/>
          <w:szCs w:val="24"/>
          <w:lang w:eastAsia="ja-JP"/>
        </w:rPr>
        <w:t>A p</w:t>
      </w:r>
      <w:r w:rsidR="002F07CD" w:rsidRPr="003F1039">
        <w:rPr>
          <w:rFonts w:ascii="Arial" w:eastAsiaTheme="minorEastAsia" w:hAnsi="Arial" w:cs="Arial"/>
          <w:sz w:val="24"/>
          <w:szCs w:val="24"/>
          <w:lang w:eastAsia="ja-JP"/>
        </w:rPr>
        <w:t>hysically active lifestyle maintained through middle and older age translates into better health a</w:t>
      </w:r>
      <w:r w:rsidR="00CB5E83" w:rsidRPr="003F1039">
        <w:rPr>
          <w:rFonts w:ascii="Arial" w:eastAsiaTheme="minorEastAsia" w:hAnsi="Arial" w:cs="Arial"/>
          <w:sz w:val="24"/>
          <w:szCs w:val="24"/>
          <w:lang w:eastAsia="ja-JP"/>
        </w:rPr>
        <w:t>nd reduced mortality.</w:t>
      </w:r>
      <w:r w:rsidR="00CB5E83" w:rsidRPr="003F1039">
        <w:rPr>
          <w:rFonts w:ascii="Arial" w:eastAsiaTheme="minorEastAsia" w:hAnsi="Arial" w:cs="Arial"/>
          <w:sz w:val="24"/>
          <w:szCs w:val="24"/>
          <w:lang w:eastAsia="ja-JP"/>
        </w:rPr>
        <w:fldChar w:fldCharType="begin" w:fldLock="1"/>
      </w:r>
      <w:r w:rsidR="003F1039" w:rsidRPr="003F1039">
        <w:rPr>
          <w:rFonts w:ascii="Arial" w:eastAsiaTheme="minorEastAsia" w:hAnsi="Arial" w:cs="Arial"/>
          <w:sz w:val="24"/>
          <w:szCs w:val="24"/>
          <w:lang w:eastAsia="ja-JP"/>
        </w:rPr>
        <w:instrText>ADDIN CSL_CITATION {"citationItems":[{"id":"ITEM-1","itemData":{"DOI":"10.1136/bjsports-2013-092993","ISSN":"1473-0480 (Electronic)","PMID":"24276781","abstract":"BACKGROUND: Physical activity is associated with improved overall health in those people who survive to older ages, otherwise conceptualised as healthy ageing. Previous studies have examined the effects of mid-life physical activity on healthy ageing, but not the effects of taking up activity later in life. We examined the association between physical activity and healthy ageing over 8 years of follow-up. METHODS: Participants were 3454 initially disease-free men and women (aged 63.7 +/- 8.9 years at baseline) from the English Longitudinal Study of Ageing, a prospective study of community dwelling older adults. Self-reported physical activity was assessed at baseline (2002-2003) and through follow-up. Healthy ageing, assessed at 8 years of follow-up (2010-2011), was defined as those participants who survived without developing major chronic disease, depressive symptoms, physical or cognitive impairment. RESULTS: At follow-up, 19.3% of the sample was defined as healthy ageing. In comparison with inactive participants, moderate (OR, 2.67, 95% CI 1.95 to 3.64), or vigorous activity (3.53, 2.54 to 4.89) at least once a week was associated with healthy ageing, after adjustment for age, sex, smoking, alcohol, marital status and wealth. Becoming active (multivariate adjusted, 3.37, 1.67 to 6.78) or remaining active (7.68, 4.18 to 14.09) was associated with healthy ageing in comparison with remaining inactive over follow-up. CONCLUSIONS: Sustained physical activity in older age is associated with improved overall health. Significant health benefits were even seen among participants who became physically active relatively late in life.","author":[{"dropping-particle":"","family":"Hamer","given":"Mark","non-dropping-particle":"","parse-names":false,"suffix":""},{"dropping-particle":"","family":"Lavoie","given":"Kim L","non-dropping-particle":"","parse-names":false,"suffix":""},{"dropping-particle":"","family":"Bacon","given":"Simon L","non-dropping-particle":"","parse-names":false,"suffix":""}],"container-title":"British journal of sports medicine","id":"ITEM-1","issue":"3","issued":{"date-parts":[["2014","2"]]},"language":"eng","page":"239-243","publisher-place":"England","title":"Taking up physical activity in later life and healthy ageing: the English longitudinal study of ageing.","type":"article-journal","volume":"48"},"uris":["http://www.mendeley.com/documents/?uuid=5434b2a8-e6aa-4c3a-9f52-f5d093958bfa","http://www.mendeley.com/documents/?uuid=0bf1b0c3-0034-4da6-ac3e-386ca523925d"]},{"id":"ITEM-2","itemData":{"DOI":"10.1001/jama.296.2.171","ISSN":"1538-3598 (Electronic)","PMID":"16835422","abstract":"CONTEXT: Exercise is associated with mortality benefits but simply expending energy through any activity in an individual's free-living environment may confer survival advantages. OBJECTIVE: To determine whether free-living activity energy expenditure is associated with all-cause mortality among older adults. DESIGN, SETTING, AND PARTICIPANTS: Free-living activity energy expenditure was assessed in 302 high-functioning, community-dwelling older adults (aged 70-82 years). Total energy expenditure was assessed over 2 weeks using doubly labeled water. Resting metabolic rate was measured using indirect calorimetry and the thermic effect of meals was estimated at 10% of total energy expenditure. Free-living activity energy expenditure was calculated as: (total energy expenditure x 0.90) - resting metabolic rate. Participants were followed up over a mean of 6.15 years (1998-2006). MAIN OUTCOME MEASURES: Free-living activity energy expenditure (3 tertiles: low, &lt;521 kcal/d; middle, 521-770 kcal/d; high, &gt;770 kcal/d) and all-cause mortality. RESULTS: Fifty-five participants (18.2%) died during follow-up. As a continuous risk factor, an SD increase in free-living activity energy expenditure (287 kcal/d) was associated with a 32% lower risk of mortality after adjusting for age, sex, race, study site, weight, height, percentage of body fat, and sleep duration (hazard ratio, 0.68; 95% confidence interval, 0.48-0.96). Using the same adjustments, individuals in the highest tertile of free-living activity energy expenditure were at a significantly lower mortality risk compared with the lowest tertile (hazard ratio, 0.31; 95% confidence interval, 0.14-0.69). Absolute risk of death was 12.1% in the highest tertile of activity energy expenditure vs 24.7% in the lowest tertile; absolute risks were similar to these for tertiles of physical activity level. The effect of free-living activity energy expenditure changed little after further adjustment for self-rated health, education, prevalent health conditions, and smoking behavior. According to self-reports, individuals expending higher levels of free-living activity energy were more likely to work for pay (P = .004) and climb stairs (P = .01) but self-reported high-intensity exercise, walking for exercise, walking other than for exercise, volunteering, and caregiving did not differ significantly across the activity energy expenditure tertiles. CONCLUSIONS: Objectively measured free-living activity energy expenditure was st…","author":[{"dropping-particle":"","family":"Manini","given":"Todd M","non-dropping-particle":"","parse-names":false,"suffix":""},{"dropping-particle":"","family":"Everhart","given":"James E","non-dropping-particle":"","parse-names":false,"suffix":""},{"dropping-particle":"V","family":"Patel","given":"Kushang","non-dropping-particle":"","parse-names":false,"suffix":""},{"dropping-particle":"","family":"Schoeller","given":"Dale A","non-dropping-particle":"","parse-names":false,"suffix":""},{"dropping-particle":"","family":"Colbert","given":"Lisa H","non-dropping-particle":"","parse-names":false,"suffix":""},{"dropping-particle":"","family":"Visser","given":"Marjolein","non-dropping-particle":"","parse-names":false,"suffix":""},{"dropping-particle":"","family":"Tylavsky","given":"Frances","non-dropping-particle":"","parse-names":false,"suffix":""},{"dropping-particle":"","family":"Bauer","given":"Douglas C","non-dropping-particle":"","parse-names":false,"suffix":""},{"dropping-particle":"","family":"Goodpaster","given":"Bret H","non-dropping-particle":"","parse-names":false,"suffix":""},{"dropping-particle":"","family":"Harris","given":"Tamara B","non-dropping-particle":"","parse-names":false,"suffix":""}],"container-title":"JAMA","id":"ITEM-2","issue":"2","issued":{"date-parts":[["2006","7"]]},"language":"eng","page":"171-179","publisher-place":"United States","title":"Daily activity energy expenditure and mortality among older adults.","type":"article-journal","volume":"296"},"uris":["http://www.mendeley.com/documents/?uuid=cad3c844-dec5-402b-ae73-d131a2c6d2e2","http://www.mendeley.com/documents/?uuid=f6f2bdd4-a781-48f1-b886-cf935a3fb6d8"]},{"id":"ITEM-3","itemData":{"DOI":"10.1001/archinternmed.2009.248","ISSN":"1538-3679 (Electronic)","PMID":"19752405","abstract":"BACKGROUND: Recommendations encouraging physical activity (PA) set no upper age limit, yet evidence supporting the benefits of PA among the very old is sparse. We examined the effects of continuing, increasing, or decreasing PA levels on survival, function, and health status among the very old. METHODS: Mortality data from ages 70 to 88 years and health, comorbidity, and functional status at ages 70, 78, and 85 years were assessed through the Jerusalem Longitudinal Cohort Study (1990-2008). A representative sample of 1861 people born in 1920 and 1921 enrolled in this prospective study, resulting in 17 109 person-years of follow-up for all-cause mortality. RESULTS: Among physically active vs sedentary participants, respectively, at age 70, the 8-year mortality was 15.2% vs 27.2% (P &lt; .001); at age 78, the 8-year mortality was 26.1% vs 40.8% (P &lt;.001); and at age 85 years, the 3-year mortality was 6.8% vs 24.4% (P &lt; .001). In Cox proportional-hazards models adjusting for mortality risk factors, lower mortality was associated with PA level at ages 70 (hazard ratio, 0.61; 95% confidence interval, 0.38-0.96), 78 (0.69; 0.48-0.98), and 85 (0.42; 0.25-0.68). A significant survival benefit was associated with initiating PA between ages 70 and 78 years (P = .04) and ages 78 and 85 years (P &lt; .001). Participation in higher levels of PA, compared with being sedentary, did not show a dose-dependent association with mortality. The PA level at age 78 was associated with remaining independent while performing activities of daily living at age 85 (odds ratio, 1.92; 95% confidence interval, 1.11-3.33). CONCLUSIONS: Among the very old, not only continuing but also initiating PA was associated with better survival and function. This finding supports the encouragement of PA into advanced old age.","author":[{"dropping-particle":"","family":"Stessman","given":"Jochanan","non-dropping-particle":"","parse-names":false,"suffix":""},{"dropping-particle":"","family":"Hammerman-Rozenberg","given":"Robert","non-dropping-particle":"","parse-names":false,"suffix":""},{"dropping-particle":"","family":"Cohen","given":"Aaron","non-dropping-particle":"","parse-names":false,"suffix":""},{"dropping-particle":"","family":"Ein-Mor","given":"Eliana","non-dropping-particle":"","parse-names":false,"suffix":""},{"dropping-particle":"","family":"Jacobs","given":"Jeremy M","non-dropping-particle":"","parse-names":false,"suffix":""}],"container-title":"Archives of internal medicine","id":"ITEM-3","issue":"16","issued":{"date-parts":[["2009","9"]]},"language":"eng","page":"1476-1483","publisher-place":"United States","title":"Physical activity, function, and longevity among the very old.","type":"article-journal","volume":"169"},"uris":["http://www.mendeley.com/documents/?uuid=a6f052cb-81b8-4c8e-864b-a5f0da9709ce","http://www.mendeley.com/documents/?uuid=d8d9bfe7-03d1-4ef4-a5df-50706d2c5e64"]},{"id":"ITEM-4","itemData":{"DOI":"10.1503/cmaj.121080","ISSN":"1488-2329 (Electronic)","PMID":"23091184","abstract":"BACKGROUND: Increases in life expectancy make it important to remain healthy for  as long as possible. Our objective was to examine the extent to which healthy behaviours in midlife, separately and in combination, predict successful aging. METHODS: We used a prospective cohort design involving 5100 men and women aged 42-63 years. Participants were free of cancer, coronary artery disease and stroke when their health behaviours were assessed in 1991-1994 as part of the Whitehall II study. We defined healthy behaviours as never smoking, moderate alcohol consumption, physical activity (&gt;/= 2.5 h/wk moderate physical activity or &gt;/= 1 h/wk vigorous physical activity), and eating fruits and vegetables daily. We defined successful aging, measured over a median 16.3-year follow-up, as good cognitive, physical, respiratory and cardiovascular functioning, in addition to the absence of disability, mental health problems and chronic disease (coronary artery disease, stroke, cancer and diabetes). RESULTS: At the end of follow-up, 549 participants had died and 953 qualified as aging successfully. Compared with participants who engaged in no healthy behaviours, participants engaging in all 4 healthy behaviours had 3.3 times greater odds of successful aging (95% confidence interval [CI] 2.1-5.1). The association with successful aging was linear, with the odds ratio (OR) per increment of healthy behaviour being 1.3 (95% CI 1.2-1.4; population-attributable risk for 1-4 v. 0 healthy behaviours 47%). When missing data were considered in the analysis, the results were similar to those of our main analysis. INTERPRETATION: Although individual healthy behaviours are moderately associated with successful aging, their combined impact is substantial. We did not investigate the mechanisms underlying these associations, but we saw clear evidence of the importance of healthy behaviours for successful aging.","author":[{"dropping-particle":"","family":"Sabia","given":"Severine","non-dropping-particle":"","parse-names":false,"suffix":""},{"dropping-particle":"","family":"Singh-Manoux","given":"Archana","non-dropping-particle":"","parse-names":false,"suffix":""},{"dropping-particle":"","family":"Hagger-Johnson","given":"Gareth","non-dropping-particle":"","parse-names":false,"suffix":""},{"dropping-particle":"","family":"Cambois","given":"Emmanuelle","non-dropping-particle":"","parse-names":false,"suffix":""},{"dropping-particle":"","family":"Brunner","given":"Eric J","non-dropping-particle":"","parse-names":false,"suffix":""},{"dropping-particle":"","family":"Kivimaki","given":"Mika","non-dropping-particle":"","parse-names":false,"suffix":""}],"container-title":"CMAJ : Canadian Medical Association journal = journal de l'Association medicale canadienne","id":"ITEM-4","issue":"18","issued":{"date-parts":[["2012","12"]]},"language":"eng","page":"1985-1992","publisher-place":"Canada","title":"Influence of individual and combined healthy behaviours on successful aging.","type":"article-journal","volume":"184"},"uris":["http://www.mendeley.com/documents/?uuid=59b1dd35-5b3a-4000-a91e-df5dd6a138cc","http://www.mendeley.com/documents/?uuid=9ac8eafd-c71b-4ee7-b256-04131c2d5056"]},{"id":"ITEM-5","itemData":{"DOI":"10.1001/archinternmed.2009.503","ISSN":"1538-3679 (Electronic)","PMID":"20101015","abstract":"BACKGROUND: Physical activity is associated with reduced risks of chronic diseases and premature death. Whether physical activity is also associated with improved overall health among those who survive to older ages is unclear. METHODS: A total of 13,535 Nurses' Health Study participants who were free of major chronic diseases at baseline in 1986 and had survived to age 70 years or older as of the 1995-2001 period made up the study population. We defined successful survival as no history of 10 major chronic diseases or coronary artery bypass graft surgery and no cognitive impairment, physical impairment, or mental health limitations. RESULTS: After multivariate adjustment for covariates, higher physical activity levels at midlife, as measured by metabolic-equivalent tasks, were significantly associated with better odds of successful survival. Significant increases in successful survival were observed beginning at the third quintile of activity: odds ratios (ORs) (95% confidence intervals [CIs]) in the lowest to highest quintiles were 1 [Reference], 0.98 (0.80-1.20), 1.37 (1.13-1.65), 1.34 (1.11-1.61), and 1.99 (1.66-2.38) (P &lt; .001 for trend). Increasing energy expenditure from walking was associated with a similar elevation in odds of successful survival: the ORs (95% CIs) of successful survival across quintiles of walking were 1 [Reference], 0.99 (0.80-1.21), 1.19 (0.97-1.45), 1.50 (1.24-1.82), and 1.47 (1.22-1.79) (P &lt; .001 for trend). CONCLUSION: These data provide evidence that higher levels of midlife physical activity are associated with exceptional health status among women who survive to older ages and corroborate the potential role of physical activity in improving overall health.","author":[{"dropping-particle":"","family":"Sun","given":"Qi","non-dropping-particle":"","parse-names":false,"suffix":""},{"dropping-particle":"","family":"Townsend","given":"Mary K","non-dropping-particle":"","parse-names":false,"suffix":""},{"dropping-particle":"","family":"Okereke","given":"Olivia I","non-dropping-particle":"","parse-names":false,"suffix":""},{"dropping-particle":"","family":"Franco","given":"Oscar H","non-dropping-particle":"","parse-names":false,"suffix":""},{"dropping-particle":"","family":"Hu","given":"Frank B","non-dropping-particle":"","parse-names":false,"suffix":""},{"dropping-particle":"","family":"Grodstein","given":"Francine","non-dropping-particle":"","parse-names":false,"suffix":""}],"container-title":"Archives of internal medicine","id":"ITEM-5","issue":"2","issued":{"date-parts":[["2010","1"]]},"language":"eng","page":"194-201","publisher-place":"United States","title":"Physical activity at midlife in relation to successful survival in women at age 70 years or older.","type":"article-journal","volume":"170"},"uris":["http://www.mendeley.com/documents/?uuid=bea4c319-7bb2-4f09-80d3-a94087e4d1f2","http://www.mendeley.com/documents/?uuid=4070088a-b4cd-4594-8938-903e34d7e60e"]}],"mendeley":{"formattedCitation":"&lt;sup&gt;2–6&lt;/sup&gt;","plainTextFormattedCitation":"2–6","previouslyFormattedCitation":"&lt;sup&gt;2–6&lt;/sup&gt;"},"properties":{"noteIndex":0},"schema":"https://github.com/citation-style-language/schema/raw/master/csl-citation.json"}</w:instrText>
      </w:r>
      <w:r w:rsidR="00CB5E83" w:rsidRPr="003F1039">
        <w:rPr>
          <w:rFonts w:ascii="Arial" w:eastAsiaTheme="minorEastAsia" w:hAnsi="Arial" w:cs="Arial"/>
          <w:sz w:val="24"/>
          <w:szCs w:val="24"/>
          <w:lang w:eastAsia="ja-JP"/>
        </w:rPr>
        <w:fldChar w:fldCharType="separate"/>
      </w:r>
      <w:r w:rsidR="003F1039" w:rsidRPr="003F1039">
        <w:rPr>
          <w:rFonts w:ascii="Arial" w:eastAsiaTheme="minorEastAsia" w:hAnsi="Arial" w:cs="Arial"/>
          <w:noProof/>
          <w:sz w:val="24"/>
          <w:szCs w:val="24"/>
          <w:vertAlign w:val="superscript"/>
          <w:lang w:eastAsia="ja-JP"/>
        </w:rPr>
        <w:t>2–6</w:t>
      </w:r>
      <w:r w:rsidR="00CB5E83" w:rsidRPr="003F1039">
        <w:rPr>
          <w:rFonts w:ascii="Arial" w:eastAsiaTheme="minorEastAsia" w:hAnsi="Arial" w:cs="Arial"/>
          <w:sz w:val="24"/>
          <w:szCs w:val="24"/>
          <w:lang w:eastAsia="ja-JP"/>
        </w:rPr>
        <w:fldChar w:fldCharType="end"/>
      </w:r>
      <w:r w:rsidR="002F07CD" w:rsidRPr="003F1039">
        <w:rPr>
          <w:rFonts w:ascii="Arial" w:eastAsiaTheme="minorEastAsia" w:hAnsi="Arial" w:cs="Arial"/>
          <w:sz w:val="24"/>
          <w:szCs w:val="24"/>
          <w:lang w:eastAsia="ja-JP"/>
        </w:rPr>
        <w:t xml:space="preserve"> </w:t>
      </w:r>
      <w:r w:rsidR="00CB5E83" w:rsidRPr="003F1039">
        <w:rPr>
          <w:rFonts w:ascii="Arial" w:eastAsiaTheme="minorEastAsia" w:hAnsi="Arial" w:cs="Arial"/>
          <w:sz w:val="24"/>
          <w:szCs w:val="24"/>
          <w:lang w:eastAsia="ja-JP"/>
        </w:rPr>
        <w:t>Even in previously sedentary individuals</w:t>
      </w:r>
      <w:r w:rsidR="002F07CD" w:rsidRPr="003F1039">
        <w:rPr>
          <w:rFonts w:ascii="Arial" w:eastAsiaTheme="minorEastAsia" w:hAnsi="Arial" w:cs="Arial"/>
          <w:sz w:val="24"/>
          <w:szCs w:val="24"/>
          <w:lang w:eastAsia="ja-JP"/>
        </w:rPr>
        <w:t xml:space="preserve">, </w:t>
      </w:r>
      <w:r w:rsidR="00CB5E83" w:rsidRPr="003F1039">
        <w:rPr>
          <w:rFonts w:ascii="Arial" w:eastAsiaTheme="minorEastAsia" w:hAnsi="Arial" w:cs="Arial"/>
          <w:sz w:val="24"/>
          <w:szCs w:val="24"/>
          <w:lang w:eastAsia="ja-JP"/>
        </w:rPr>
        <w:t>commencing</w:t>
      </w:r>
      <w:r w:rsidR="002F07CD" w:rsidRPr="003F1039">
        <w:rPr>
          <w:rFonts w:ascii="Arial" w:eastAsiaTheme="minorEastAsia" w:hAnsi="Arial" w:cs="Arial"/>
          <w:sz w:val="24"/>
          <w:szCs w:val="24"/>
          <w:lang w:eastAsia="ja-JP"/>
        </w:rPr>
        <w:t xml:space="preserve"> a new exercise regimen at </w:t>
      </w:r>
      <w:r w:rsidR="00345391" w:rsidRPr="003F1039">
        <w:rPr>
          <w:rFonts w:ascii="Arial" w:eastAsiaTheme="minorEastAsia" w:hAnsi="Arial" w:cs="Arial"/>
          <w:sz w:val="24"/>
          <w:szCs w:val="24"/>
          <w:lang w:eastAsia="ja-JP"/>
        </w:rPr>
        <w:t xml:space="preserve">an </w:t>
      </w:r>
      <w:r w:rsidR="002F07CD" w:rsidRPr="003F1039">
        <w:rPr>
          <w:rFonts w:ascii="Arial" w:eastAsiaTheme="minorEastAsia" w:hAnsi="Arial" w:cs="Arial"/>
          <w:sz w:val="24"/>
          <w:szCs w:val="24"/>
          <w:lang w:eastAsia="ja-JP"/>
        </w:rPr>
        <w:t xml:space="preserve">older age will lead to significant health improvements </w:t>
      </w:r>
      <w:r w:rsidR="00345391" w:rsidRPr="003F1039">
        <w:rPr>
          <w:rFonts w:ascii="Arial" w:eastAsiaTheme="minorEastAsia" w:hAnsi="Arial" w:cs="Arial"/>
          <w:sz w:val="24"/>
          <w:szCs w:val="24"/>
          <w:lang w:eastAsia="ja-JP"/>
        </w:rPr>
        <w:t>by attenuating the risk factors of cardiovascular and metabolic disease</w:t>
      </w:r>
      <w:r w:rsidR="00345391" w:rsidRPr="003F1039">
        <w:rPr>
          <w:rFonts w:ascii="Arial" w:eastAsiaTheme="minorEastAsia" w:hAnsi="Arial" w:cs="Arial"/>
          <w:sz w:val="24"/>
          <w:szCs w:val="24"/>
          <w:lang w:eastAsia="ja-JP"/>
        </w:rPr>
        <w:fldChar w:fldCharType="begin" w:fldLock="1"/>
      </w:r>
      <w:r w:rsidR="003F1039" w:rsidRPr="003F1039">
        <w:rPr>
          <w:rFonts w:ascii="Arial" w:eastAsiaTheme="minorEastAsia" w:hAnsi="Arial" w:cs="Arial"/>
          <w:sz w:val="24"/>
          <w:szCs w:val="24"/>
          <w:lang w:eastAsia="ja-JP"/>
        </w:rPr>
        <w:instrText>ADDIN CSL_CITATION {"citationItems":[{"id":"ITEM-1","itemData":{"DOI":"10.1002/cphy.c110062","ISSN":"2040-4603 (Electronic)","PMID":"23720280","abstract":"Metabolic syndrome (MS) is a collection of cardiometabolic risk factors that includes obesity, insulin resistance, hypertension, and dyslipidemia. Although there has been significant debate regarding the criteria and concept of the syndrome, this clustering of risk factors is unequivocally linked to an increased risk of developing type 2 diabetes and cardiovascular disease. Regardless of the true definition, based on current population estimates, nearly 100 million have MS. It is often characterized by insulin resistance, which some have suggested is a major underpinning link between physical inactivity and MS. The purpose of this review is to: (i) provide an overview of the history, causes and clinical aspects of MS, (ii) review the molecular mechanisms of insulin action and the causes of insulin resistance, and (iii) discuss the epidemiological and intervention data on the effects of exercise on MS and insulin sensitivity.","author":[{"dropping-particle":"","family":"Roberts","given":"Christian K","non-dropping-particle":"","parse-names":false,"suffix":""},{"dropping-particle":"","family":"Hevener","given":"Andrea L","non-dropping-particle":"","parse-names":false,"suffix":""},{"dropping-particle":"","family":"Barnard","given":"R James","non-dropping-particle":"","parse-names":false,"suffix":""}],"container-title":"Comprehensive Physiology","id":"ITEM-1","issue":"1","issued":{"date-parts":[["2013","1"]]},"language":"eng","page":"1-58","publisher-place":"United States","title":"Metabolic syndrome and insulin resistance: underlying causes and modification by  exercise training.","type":"article-journal","volume":"3"},"uris":["http://www.mendeley.com/documents/?uuid=b3151e4f-a491-470f-a253-5f8aa9d8a28f","http://www.mendeley.com/documents/?uuid=4a62d381-a56f-4296-920e-34810758c108"]},{"id":"ITEM-2","itemData":{"DOI":"10.3389/fphys.2014.00051","ISSN":"1664-042X (Print)","PMID":"24600400","abstract":"Progressive aging induces several structural and functional alterations in the cardiovascular system, among whom particularly important are a reduced number of myocardial cells and increased interstitial collagen fibers, which result in impaired left ventricular diastolic function. Even in the absence of cardiovascular disease, aging is strongly associated to a age-related reduced maximal aerobic capacity. This is due to a variety of physiological changes both at central and at peripheral level. Physical activity (PA) appears in general to have a positive effect on several health outcomes in the elderly. This review aims to illustrate the beneficial effects of exercise on the physiologic decline of cardiovascular performance occurring with age. Furthermore, it will be stressed also the positive effect of physical activity in elderly patients affected by cardiovascular diseases, such as heart failure and hypertension, and multiple comorbidities which may significantly worse prognosis in this high risk population.","author":[{"dropping-particle":"","family":"Vigorito","given":"Carlo","non-dropping-particle":"","parse-names":false,"suffix":""},{"dropping-particle":"","family":"Giallauria","given":"Francesco","non-dropping-particle":"","parse-names":false,"suffix":""}],"container-title":"Frontiers in physiology","id":"ITEM-2","issued":{"date-parts":[["2014"]]},"language":"eng","page":"51","publisher-place":"Switzerland","title":"Effects of exercise on cardiovascular performance in the elderly.","type":"article-journal","volume":"5"},"uris":["http://www.mendeley.com/documents/?uuid=44972248-f7bf-47df-a3f0-dfcdf248b361","http://www.mendeley.com/documents/?uuid=ff79374e-3eef-4832-84fc-e37b7ce48d90"]}],"mendeley":{"formattedCitation":"&lt;sup&gt;7,8&lt;/sup&gt;","plainTextFormattedCitation":"7,8","previouslyFormattedCitation":"&lt;sup&gt;7,8&lt;/sup&gt;"},"properties":{"noteIndex":0},"schema":"https://github.com/citation-style-language/schema/raw/master/csl-citation.json"}</w:instrText>
      </w:r>
      <w:r w:rsidR="00345391" w:rsidRPr="003F1039">
        <w:rPr>
          <w:rFonts w:ascii="Arial" w:eastAsiaTheme="minorEastAsia" w:hAnsi="Arial" w:cs="Arial"/>
          <w:sz w:val="24"/>
          <w:szCs w:val="24"/>
          <w:lang w:eastAsia="ja-JP"/>
        </w:rPr>
        <w:fldChar w:fldCharType="separate"/>
      </w:r>
      <w:r w:rsidR="003F1039" w:rsidRPr="003F1039">
        <w:rPr>
          <w:rFonts w:ascii="Arial" w:eastAsiaTheme="minorEastAsia" w:hAnsi="Arial" w:cs="Arial"/>
          <w:noProof/>
          <w:sz w:val="24"/>
          <w:szCs w:val="24"/>
          <w:vertAlign w:val="superscript"/>
          <w:lang w:eastAsia="ja-JP"/>
        </w:rPr>
        <w:t>7,8</w:t>
      </w:r>
      <w:r w:rsidR="00345391" w:rsidRPr="003F1039">
        <w:rPr>
          <w:rFonts w:ascii="Arial" w:eastAsiaTheme="minorEastAsia" w:hAnsi="Arial" w:cs="Arial"/>
          <w:sz w:val="24"/>
          <w:szCs w:val="24"/>
          <w:lang w:eastAsia="ja-JP"/>
        </w:rPr>
        <w:fldChar w:fldCharType="end"/>
      </w:r>
      <w:r w:rsidR="00345391" w:rsidRPr="003F1039">
        <w:rPr>
          <w:rFonts w:ascii="Arial" w:eastAsiaTheme="minorEastAsia" w:hAnsi="Arial" w:cs="Arial"/>
          <w:sz w:val="24"/>
          <w:szCs w:val="24"/>
          <w:lang w:eastAsia="ja-JP"/>
        </w:rPr>
        <w:t xml:space="preserve"> as well as improving </w:t>
      </w:r>
      <w:r w:rsidR="002F07CD" w:rsidRPr="003F1039">
        <w:rPr>
          <w:rFonts w:ascii="Arial" w:eastAsiaTheme="minorEastAsia" w:hAnsi="Arial" w:cs="Arial"/>
          <w:sz w:val="24"/>
          <w:szCs w:val="24"/>
          <w:lang w:eastAsia="ja-JP"/>
        </w:rPr>
        <w:t>cognitive capacity</w:t>
      </w:r>
      <w:r w:rsidR="00345391" w:rsidRPr="003F1039">
        <w:rPr>
          <w:rFonts w:ascii="Arial" w:eastAsiaTheme="minorEastAsia" w:hAnsi="Arial" w:cs="Arial"/>
          <w:sz w:val="24"/>
          <w:szCs w:val="24"/>
          <w:lang w:eastAsia="ja-JP"/>
        </w:rPr>
        <w:fldChar w:fldCharType="begin" w:fldLock="1"/>
      </w:r>
      <w:r w:rsidR="003F1039" w:rsidRPr="003F1039">
        <w:rPr>
          <w:rFonts w:ascii="Arial" w:eastAsiaTheme="minorEastAsia" w:hAnsi="Arial" w:cs="Arial"/>
          <w:sz w:val="24"/>
          <w:szCs w:val="24"/>
          <w:lang w:eastAsia="ja-JP"/>
        </w:rPr>
        <w:instrText>ADDIN CSL_CITATION {"citationItems":[{"id":"ITEM-1","itemData":{"DOI":"10.1093/gerona/61.1.97","ISSN":"1079-5006 (Print)","PMID":"16456200","abstract":"BACKGROUND: The effect of changes in physical exercise on progression of musculoskeletal disability in seniors has rarely been studied. METHODS: We studied a prospective cohort annually from 1984 to 2000 using the Health Assessment Questionnaire Disability Index (HAQ-DI). The cohort included 549 participants, 73% men, with average end-of-study age of 74 years. At baseline and at the end of the study, participants were classified as \"High\" or \"Low\" vigorous exercisers using a cut-point of 60 min/wk. Four groups were formed: \"Sedentary\" (Low--&gt;Low; N = 71), \"Exercise Increasers\" (Low--&gt;High; N = 27), \"Exercise Decreasers\" (High--&gt;Low; N = 73), and \"Exercisers\" (High--&gt;High; N = 378). The primary dependent variable was change in HAQ-DI score (scored 0-3) from 1984 to 2000. Multivariate statistical adjustments using analysis of covariance included age, gender, and changes in three risk factors, body mass index, smoking status, and number of comorbid conditions. Participants also prospectively provided reasons for exercise changes. RESULTS: At baseline, Sedentary and Increasers averaged little exercise (16 and 22 exercise min/wk), whereas Exercisers and Decreasers averaged over 10 times more (285 and 212 exercise min/wk; p &lt;.001). All groups had low initial HAQ-DI scores, ranging from 0.03 to 0.08. Increasers and Exercisers achieved the smallest increments in HAQ-DI score (0.17 and 0.11) over 16 years, whereas Decreasers and Sedentary fared more poorly (increments 0.27 and 0.37). Changes in HAQ-DI score for Increasers compared to Sedentary were significantly more favorable (p &lt;.05) even after multivariate statistical adjustment. CONCLUSIONS: Inactive participants who increased exercise achieved excellent end-of-study values with increments in disability similar to those participants who were more active throughout. These results suggest a beneficial effect of exercise, even when begun later in life, on postponement of disability.","author":[{"dropping-particle":"","family":"Berk","given":"David R","non-dropping-particle":"","parse-names":false,"suffix":""},{"dropping-particle":"","family":"Hubert","given":"Helen B","non-dropping-particle":"","parse-names":false,"suffix":""},{"dropping-particle":"","family":"Fries","given":"James F","non-dropping-particle":"","parse-names":false,"suffix":""}],"container-title":"The journals of gerontology. Series A, Biological sciences and medical sciences","id":"ITEM-1","issue":"1","issued":{"date-parts":[["2006","1"]]},"language":"eng","page":"97-102","publisher-place":"United States","title":"Associations of changes in exercise level with subsequent disability among seniors: a 16-year longitudinal study.","type":"article-journal","volume":"61"},"uris":["http://www.mendeley.com/documents/?uuid=fdc63b43-f8d6-45ec-850e-e670b67fce36","http://www.mendeley.com/documents/?uuid=95d1ee04-b687-4b9b-aaea-019c2865fe5d"]},{"id":"ITEM-2","itemData":{"DOI":"10.1136/bjsports-2013-092993","ISSN":"1473-0480 (Electronic)","PMID":"24276781","abstract":"BACKGROUND: Physical activity is associated with improved overall health in those people who survive to older ages, otherwise conceptualised as healthy ageing. Previous studies have examined the effects of mid-life physical activity on healthy ageing, but not the effects of taking up activity later in life. We examined the association between physical activity and healthy ageing over 8 years of follow-up. METHODS: Participants were 3454 initially disease-free men and women (aged 63.7 +/- 8.9 years at baseline) from the English Longitudinal Study of Ageing, a prospective study of community dwelling older adults. Self-reported physical activity was assessed at baseline (2002-2003) and through follow-up. Healthy ageing, assessed at 8 years of follow-up (2010-2011), was defined as those participants who survived without developing major chronic disease, depressive symptoms, physical or cognitive impairment. RESULTS: At follow-up, 19.3% of the sample was defined as healthy ageing. In comparison with inactive participants, moderate (OR, 2.67, 95% CI 1.95 to 3.64), or vigorous activity (3.53, 2.54 to 4.89) at least once a week was associated with healthy ageing, after adjustment for age, sex, smoking, alcohol, marital status and wealth. Becoming active (multivariate adjusted, 3.37, 1.67 to 6.78) or remaining active (7.68, 4.18 to 14.09) was associated with healthy ageing in comparison with remaining inactive over follow-up. CONCLUSIONS: Sustained physical activity in older age is associated with improved overall health. Significant health benefits were even seen among participants who became physically active relatively late in life.","author":[{"dropping-particle":"","family":"Hamer","given":"Mark","non-dropping-particle":"","parse-names":false,"suffix":""},{"dropping-particle":"","family":"Lavoie","given":"Kim L","non-dropping-particle":"","parse-names":false,"suffix":""},{"dropping-particle":"","family":"Bacon","given":"Simon L","non-dropping-particle":"","parse-names":false,"suffix":""}],"container-title":"British journal of sports medicine","id":"ITEM-2","issue":"3","issued":{"date-parts":[["2014","2"]]},"language":"eng","page":"239-243","publisher-place":"England","title":"Taking up physical activity in later life and healthy ageing: the English longitudinal study of ageing.","type":"article-journal","volume":"48"},"uris":["http://www.mendeley.com/documents/?uuid=0bf1b0c3-0034-4da6-ac3e-386ca523925d","http://www.mendeley.com/documents/?uuid=5434b2a8-e6aa-4c3a-9f52-f5d093958bfa"]},{"id":"ITEM-3","itemData":{"DOI":"10.1001/jama.300.9.1027","ISSN":"1538-3598 (Electronic)","PMID":"18768414","abstract":"CONTEXT: Many observational studies have shown that physical activity reduces the risk of cognitive decline; however, evidence from randomized trials is lacking. OBJECTIVE: To determine whether physical activity reduces the rate of cognitive decline among older adults at risk. DESIGN AND SETTING: Randomized controlled trial of a 24-week physical activity intervention conducted between 2004 and 2007 in metropolitan Perth, Western Australia. Assessors of cognitive function were blinded to group membership. PARTICIPANTS: We recruited volunteers who reported memory problems but did not meet criteria for dementia. Three hundred eleven individuals aged 50 years or older were screened for eligibility, 89 were not eligible, and 52 refused to participate. A total of 170 participants were randomized and 138 participants completed the 18-month assessment. INTERVENTION: Participants were randomly allocated to an education and usual care group or to a 24-week home-based program of physical activity. MAIN OUTCOME MEASURE: Change in Alzheimer Disease Assessment Scale-Cognitive Subscale (ADAS-Cog) scores (possible range, 0-70) over 18 months. RESULTS: In an intent-to-treat analysis, participants in the intervention group improved 0.26 points (95% confidence interval, -0.89 to 0.54) and those in the usual care group deteriorated 1.04 points (95% confidence interval, 0.32 to 1.82) on the ADAS-Cog at the end of the intervention. The absolute difference of the outcome measure between the intervention and control groups was -1.3 points (95% confidence interval,-2.38 to -0.22) at the end of the intervention. At 18 months, participants in the intervention group improved 0.73 points (95% confidence interval, -1.27 to 0.03) on the ADAS-Cog, and those in the usual care group improved 0.04 points (95% confidence interval, -0.46 to 0.88). Word list delayed recall and Clinical Dementia Rating sum of boxes improved modestly as well, whereas word list total immediate recall, digit symbol coding, verbal fluency, Beck depression score, and Medical Outcomes 36-Item Short-Form physical and mental component summaries did not change significantly. CONCLUSIONS: In this study of adults with subjective memory impairment, a 6-month program of physical activity provided a modest improvement in cognition over an 18-month follow-up period. TRIAL REGISTRATION: anzctr.org.au Identifier: ACTRN12605000136606.","author":[{"dropping-particle":"","family":"Lautenschlager","given":"Nicola T","non-dropping-particle":"","parse-names":false,"suffix":""},{"dropping-particle":"","family":"Cox","given":"Kay L","non-dropping-particle":"","parse-names":false,"suffix":""},{"dropping-particle":"","family":"Flicker","given":"Leon","non-dropping-particle":"","parse-names":false,"suffix":""},{"dropping-particle":"","family":"Foster","given":"Jonathan K","non-dropping-particle":"","parse-names":false,"suffix":""},{"dropping-particle":"","family":"Bockxmeer","given":"Frank M","non-dropping-particle":"van","parse-names":false,"suffix":""},{"dropping-particle":"","family":"Xiao","given":"Jianguo","non-dropping-particle":"","parse-names":false,"suffix":""},{"dropping-particle":"","family":"Greenop","given":"Kathryn R","non-dropping-particle":"","parse-names":false,"suffix":""},{"dropping-particle":"","family":"Almeida","given":"Osvaldo P","non-dropping-particle":"","parse-names":false,"suffix":""}],"container-title":"JAMA","id":"ITEM-3","issue":"9","issued":{"date-parts":[["2008","9"]]},"language":"eng","page":"1027-1037","publisher-place":"United States","title":"Effect of physical activity on cognitive function in older adults at risk for Alzheimer disease: a randomized trial.","type":"article-journal","volume":"300"},"uris":["http://www.mendeley.com/documents/?uuid=5c869140-5920-4509-9e63-98618f71e0a3","http://www.mendeley.com/documents/?uuid=fb30861d-183a-4831-b346-ed9a00dcc4c1"]}],"mendeley":{"formattedCitation":"&lt;sup&gt;2,9,10&lt;/sup&gt;","plainTextFormattedCitation":"2,9,10","previouslyFormattedCitation":"&lt;sup&gt;2,9,10&lt;/sup&gt;"},"properties":{"noteIndex":0},"schema":"https://github.com/citation-style-language/schema/raw/master/csl-citation.json"}</w:instrText>
      </w:r>
      <w:r w:rsidR="00345391" w:rsidRPr="003F1039">
        <w:rPr>
          <w:rFonts w:ascii="Arial" w:eastAsiaTheme="minorEastAsia" w:hAnsi="Arial" w:cs="Arial"/>
          <w:sz w:val="24"/>
          <w:szCs w:val="24"/>
          <w:lang w:eastAsia="ja-JP"/>
        </w:rPr>
        <w:fldChar w:fldCharType="separate"/>
      </w:r>
      <w:r w:rsidR="003F1039" w:rsidRPr="003F1039">
        <w:rPr>
          <w:rFonts w:ascii="Arial" w:eastAsiaTheme="minorEastAsia" w:hAnsi="Arial" w:cs="Arial"/>
          <w:noProof/>
          <w:sz w:val="24"/>
          <w:szCs w:val="24"/>
          <w:vertAlign w:val="superscript"/>
          <w:lang w:eastAsia="ja-JP"/>
        </w:rPr>
        <w:t>2,9,10</w:t>
      </w:r>
      <w:r w:rsidR="00345391" w:rsidRPr="003F1039">
        <w:rPr>
          <w:rFonts w:ascii="Arial" w:eastAsiaTheme="minorEastAsia" w:hAnsi="Arial" w:cs="Arial"/>
          <w:sz w:val="24"/>
          <w:szCs w:val="24"/>
          <w:lang w:eastAsia="ja-JP"/>
        </w:rPr>
        <w:fldChar w:fldCharType="end"/>
      </w:r>
      <w:r w:rsidR="00410C86" w:rsidRPr="003F1039">
        <w:rPr>
          <w:rFonts w:ascii="Arial" w:eastAsiaTheme="minorEastAsia" w:hAnsi="Arial" w:cs="Arial"/>
          <w:sz w:val="24"/>
          <w:szCs w:val="24"/>
          <w:lang w:eastAsia="ja-JP"/>
        </w:rPr>
        <w:t>. Exercise</w:t>
      </w:r>
      <w:r w:rsidR="000D44DA" w:rsidRPr="003F1039">
        <w:rPr>
          <w:rFonts w:ascii="Arial" w:eastAsiaTheme="minorEastAsia" w:hAnsi="Arial" w:cs="Arial"/>
          <w:sz w:val="24"/>
          <w:szCs w:val="24"/>
          <w:lang w:eastAsia="ja-JP"/>
        </w:rPr>
        <w:t xml:space="preserve"> also</w:t>
      </w:r>
      <w:r w:rsidR="00410C86" w:rsidRPr="003F1039">
        <w:rPr>
          <w:rFonts w:ascii="Arial" w:eastAsiaTheme="minorEastAsia" w:hAnsi="Arial" w:cs="Arial"/>
          <w:sz w:val="24"/>
          <w:szCs w:val="24"/>
          <w:lang w:eastAsia="ja-JP"/>
        </w:rPr>
        <w:t xml:space="preserve"> promotes muscular strength, balance and coordination</w:t>
      </w:r>
      <w:r w:rsidR="00345391" w:rsidRPr="003F1039">
        <w:rPr>
          <w:rFonts w:ascii="Arial" w:eastAsiaTheme="minorEastAsia" w:hAnsi="Arial" w:cs="Arial"/>
          <w:sz w:val="24"/>
          <w:szCs w:val="24"/>
          <w:lang w:eastAsia="ja-JP"/>
        </w:rPr>
        <w:t>,</w:t>
      </w:r>
      <w:r w:rsidR="00345391" w:rsidRPr="003F1039">
        <w:rPr>
          <w:rFonts w:ascii="Arial" w:eastAsiaTheme="minorEastAsia" w:hAnsi="Arial" w:cs="Arial"/>
          <w:sz w:val="24"/>
          <w:szCs w:val="24"/>
          <w:lang w:eastAsia="ja-JP"/>
        </w:rPr>
        <w:fldChar w:fldCharType="begin" w:fldLock="1"/>
      </w:r>
      <w:r w:rsidR="003F1039" w:rsidRPr="003F1039">
        <w:rPr>
          <w:rFonts w:ascii="Arial" w:eastAsiaTheme="minorEastAsia" w:hAnsi="Arial" w:cs="Arial"/>
          <w:sz w:val="24"/>
          <w:szCs w:val="24"/>
          <w:lang w:eastAsia="ja-JP"/>
        </w:rPr>
        <w:instrText>ADDIN CSL_CITATION {"citationItems":[{"id":"ITEM-1","itemData":{"DOI":"10.1249/MSS.0b013e3181d6f9e9","ISSN":"1530-0315 (Electronic)","PMID":"20142771","abstract":"INTRODUCTION: A contributing factor to the loss of muscle mass and strength during aging is the reduction in the number of functioning motor units (MU). It has been shown that lifelong physically active older rats have greater numbers of MU compared with age-matched sedentary controls, suggesting that chronic exercise may preserve MU function with advancing age. This has not previously been examined in humans. PURPOSE: Thus, the purpose of this study was to estimate the number of functioning MU in the tibialis anterior of masters runners (approximately 65 yr) and to compare the values with recreationally active young (approximately 25 yr) and healthy age-matched controls (approximately 65 yr). METHODS: Decomposition-enhanced spike-triggered averaging was used to collect surface and intramuscular EMG signals during dorsiflexion at 25% of maximum voluntary isometric contraction. RESULTS: The estimated number of MU did not differ between masters runners and young, but MU number estimates were lower in the old (91 +/- 22 MU) compared with the masters runners (140 +/- 53 MU) and young (150 +/- 43 MU). CONCLUSION: These results demonstrate that lifelong high-intensity physical activity could potentially mitigate the loss of MU associated with aging well into the seventh decade of life.","author":[{"dropping-particle":"","family":"Power","given":"Geoffrey A","non-dropping-particle":"","parse-names":false,"suffix":""},{"dropping-particle":"","family":"Dalton","given":"Brian H","non-dropping-particle":"","parse-names":false,"suffix":""},{"dropping-particle":"","family":"Behm","given":"David G","non-dropping-particle":"","parse-names":false,"suffix":""},{"dropping-particle":"","family":"Vandervoort","given":"Anthony A","non-dropping-particle":"","parse-names":false,"suffix":""},{"dropping-particle":"","family":"Doherty","given":"Timothy J","non-dropping-particle":"","parse-names":false,"suffix":""},{"dropping-particle":"","family":"Rice","given":"Charles L","non-dropping-particle":"","parse-names":false,"suffix":""}],"container-title":"Medicine and science in sports and exercise","id":"ITEM-1","issue":"9","issued":{"date-parts":[["2010","9"]]},"language":"eng","page":"1644-1650","publisher-place":"United States","title":"Motor unit number estimates in masters runners: use it or lose it?","type":"article-journal","volume":"42"},"uris":["http://www.mendeley.com/documents/?uuid=d586a492-bce7-478f-ada3-d71c1982a6f8","http://www.mendeley.com/documents/?uuid=9d8d502c-f070-4884-afc0-563ded9c71f0"]}],"mendeley":{"formattedCitation":"&lt;sup&gt;11&lt;/sup&gt;","plainTextFormattedCitation":"11","previouslyFormattedCitation":"&lt;sup&gt;11&lt;/sup&gt;"},"properties":{"noteIndex":0},"schema":"https://github.com/citation-style-language/schema/raw/master/csl-citation.json"}</w:instrText>
      </w:r>
      <w:r w:rsidR="00345391" w:rsidRPr="003F1039">
        <w:rPr>
          <w:rFonts w:ascii="Arial" w:eastAsiaTheme="minorEastAsia" w:hAnsi="Arial" w:cs="Arial"/>
          <w:sz w:val="24"/>
          <w:szCs w:val="24"/>
          <w:lang w:eastAsia="ja-JP"/>
        </w:rPr>
        <w:fldChar w:fldCharType="separate"/>
      </w:r>
      <w:r w:rsidR="003F1039" w:rsidRPr="003F1039">
        <w:rPr>
          <w:rFonts w:ascii="Arial" w:eastAsiaTheme="minorEastAsia" w:hAnsi="Arial" w:cs="Arial"/>
          <w:noProof/>
          <w:sz w:val="24"/>
          <w:szCs w:val="24"/>
          <w:vertAlign w:val="superscript"/>
          <w:lang w:eastAsia="ja-JP"/>
        </w:rPr>
        <w:t>11</w:t>
      </w:r>
      <w:r w:rsidR="00345391" w:rsidRPr="003F1039">
        <w:rPr>
          <w:rFonts w:ascii="Arial" w:eastAsiaTheme="minorEastAsia" w:hAnsi="Arial" w:cs="Arial"/>
          <w:sz w:val="24"/>
          <w:szCs w:val="24"/>
          <w:lang w:eastAsia="ja-JP"/>
        </w:rPr>
        <w:fldChar w:fldCharType="end"/>
      </w:r>
      <w:r w:rsidR="00345391" w:rsidRPr="003F1039">
        <w:rPr>
          <w:rFonts w:ascii="Arial" w:eastAsiaTheme="minorEastAsia" w:hAnsi="Arial" w:cs="Arial"/>
          <w:sz w:val="24"/>
          <w:szCs w:val="24"/>
          <w:lang w:eastAsia="ja-JP"/>
        </w:rPr>
        <w:t xml:space="preserve"> which </w:t>
      </w:r>
      <w:r w:rsidR="00F77EB8" w:rsidRPr="003F1039">
        <w:rPr>
          <w:rFonts w:ascii="Arial" w:eastAsiaTheme="minorEastAsia" w:hAnsi="Arial" w:cs="Arial"/>
          <w:sz w:val="24"/>
          <w:szCs w:val="24"/>
          <w:lang w:eastAsia="ja-JP"/>
        </w:rPr>
        <w:t>help reduce the</w:t>
      </w:r>
      <w:r w:rsidR="00345391" w:rsidRPr="003F1039">
        <w:rPr>
          <w:rFonts w:ascii="Arial" w:eastAsiaTheme="minorEastAsia" w:hAnsi="Arial" w:cs="Arial"/>
          <w:sz w:val="24"/>
          <w:szCs w:val="24"/>
          <w:lang w:eastAsia="ja-JP"/>
        </w:rPr>
        <w:t xml:space="preserve"> risk of falling</w:t>
      </w:r>
      <w:r w:rsidR="00F77EB8" w:rsidRPr="003F1039">
        <w:rPr>
          <w:rFonts w:ascii="Arial" w:eastAsiaTheme="minorEastAsia" w:hAnsi="Arial" w:cs="Arial"/>
          <w:sz w:val="24"/>
          <w:szCs w:val="24"/>
          <w:lang w:eastAsia="ja-JP"/>
        </w:rPr>
        <w:t xml:space="preserve"> and subsequent co-morbidities associated with </w:t>
      </w:r>
      <w:r w:rsidR="00410C86" w:rsidRPr="003F1039">
        <w:rPr>
          <w:rFonts w:ascii="Arial" w:eastAsiaTheme="minorEastAsia" w:hAnsi="Arial" w:cs="Arial"/>
          <w:sz w:val="24"/>
          <w:szCs w:val="24"/>
          <w:lang w:eastAsia="ja-JP"/>
        </w:rPr>
        <w:t>such events</w:t>
      </w:r>
      <w:r w:rsidR="0073283B" w:rsidRPr="003F1039">
        <w:rPr>
          <w:rFonts w:ascii="Arial" w:eastAsiaTheme="minorEastAsia" w:hAnsi="Arial" w:cs="Arial"/>
          <w:sz w:val="24"/>
          <w:szCs w:val="24"/>
          <w:lang w:eastAsia="ja-JP"/>
        </w:rPr>
        <w:t>.</w:t>
      </w:r>
      <w:r w:rsidR="0073283B" w:rsidRPr="003F1039">
        <w:rPr>
          <w:rFonts w:ascii="Arial" w:eastAsiaTheme="minorEastAsia" w:hAnsi="Arial" w:cs="Arial"/>
          <w:sz w:val="24"/>
          <w:szCs w:val="24"/>
          <w:lang w:eastAsia="ja-JP"/>
        </w:rPr>
        <w:fldChar w:fldCharType="begin" w:fldLock="1"/>
      </w:r>
      <w:r w:rsidR="003F1039" w:rsidRPr="003F1039">
        <w:rPr>
          <w:rFonts w:ascii="Arial" w:eastAsiaTheme="minorEastAsia" w:hAnsi="Arial" w:cs="Arial"/>
          <w:sz w:val="24"/>
          <w:szCs w:val="24"/>
          <w:lang w:eastAsia="ja-JP"/>
        </w:rPr>
        <w:instrText>ADDIN CSL_CITATION {"citationItems":[{"id":"ITEM-1","itemData":{"DOI":"10.1136/bjsports-2012-092065","ISSN":"1473-0480 (Electronic)","PMID":"23314888","author":[{"dropping-particle":"","family":"Franco","given":"Marcia R","non-dropping-particle":"","parse-names":false,"suffix":""},{"dropping-particle":"","family":"Pereira","given":"Leani Sm","non-dropping-particle":"","parse-names":false,"suffix":""},{"dropping-particle":"","family":"Ferreira","given":"Paulo H","non-dropping-particle":"","parse-names":false,"suffix":""}],"container-title":"British journal of sports medicine","id":"ITEM-1","issue":"10","issued":{"date-parts":[["2014","5"]]},"language":"eng","page":"867-868","publisher-place":"England","title":"Exercise interventions for preventing falls in older people living in the community.","type":"article-journal","volume":"48"},"uris":["http://www.mendeley.com/documents/?uuid=47ac0294-2630-4bc0-9851-356ad7a661fe"]}],"mendeley":{"formattedCitation":"&lt;sup&gt;12&lt;/sup&gt;","plainTextFormattedCitation":"12","previouslyFormattedCitation":"&lt;sup&gt;12&lt;/sup&gt;"},"properties":{"noteIndex":0},"schema":"https://github.com/citation-style-language/schema/raw/master/csl-citation.json"}</w:instrText>
      </w:r>
      <w:r w:rsidR="0073283B" w:rsidRPr="003F1039">
        <w:rPr>
          <w:rFonts w:ascii="Arial" w:eastAsiaTheme="minorEastAsia" w:hAnsi="Arial" w:cs="Arial"/>
          <w:sz w:val="24"/>
          <w:szCs w:val="24"/>
          <w:lang w:eastAsia="ja-JP"/>
        </w:rPr>
        <w:fldChar w:fldCharType="separate"/>
      </w:r>
      <w:r w:rsidR="003F1039" w:rsidRPr="003F1039">
        <w:rPr>
          <w:rFonts w:ascii="Arial" w:eastAsiaTheme="minorEastAsia" w:hAnsi="Arial" w:cs="Arial"/>
          <w:noProof/>
          <w:sz w:val="24"/>
          <w:szCs w:val="24"/>
          <w:vertAlign w:val="superscript"/>
          <w:lang w:eastAsia="ja-JP"/>
        </w:rPr>
        <w:t>12</w:t>
      </w:r>
      <w:r w:rsidR="0073283B" w:rsidRPr="003F1039">
        <w:rPr>
          <w:rFonts w:ascii="Arial" w:eastAsiaTheme="minorEastAsia" w:hAnsi="Arial" w:cs="Arial"/>
          <w:sz w:val="24"/>
          <w:szCs w:val="24"/>
          <w:lang w:eastAsia="ja-JP"/>
        </w:rPr>
        <w:fldChar w:fldCharType="end"/>
      </w:r>
      <w:r w:rsidR="00A50FD8" w:rsidRPr="003F1039">
        <w:rPr>
          <w:rFonts w:ascii="Arial" w:eastAsiaTheme="minorEastAsia" w:hAnsi="Arial" w:cs="Arial"/>
          <w:sz w:val="24"/>
          <w:szCs w:val="24"/>
          <w:lang w:eastAsia="ja-JP"/>
        </w:rPr>
        <w:t xml:space="preserve"> </w:t>
      </w:r>
      <w:r w:rsidR="007071BB" w:rsidRPr="003F1039">
        <w:rPr>
          <w:rFonts w:ascii="Arial" w:eastAsiaTheme="minorEastAsia" w:hAnsi="Arial" w:cs="Arial"/>
          <w:sz w:val="24"/>
          <w:szCs w:val="24"/>
          <w:lang w:eastAsia="ja-JP"/>
        </w:rPr>
        <w:t>Indeed</w:t>
      </w:r>
      <w:r w:rsidR="000D44DA" w:rsidRPr="003F1039">
        <w:rPr>
          <w:rFonts w:ascii="Arial" w:eastAsiaTheme="minorEastAsia" w:hAnsi="Arial" w:cs="Arial"/>
          <w:sz w:val="24"/>
          <w:szCs w:val="24"/>
          <w:lang w:eastAsia="ja-JP"/>
        </w:rPr>
        <w:t>,</w:t>
      </w:r>
      <w:r w:rsidR="007071BB" w:rsidRPr="003F1039">
        <w:rPr>
          <w:rFonts w:ascii="Arial" w:eastAsiaTheme="minorEastAsia" w:hAnsi="Arial" w:cs="Arial"/>
          <w:sz w:val="24"/>
          <w:szCs w:val="24"/>
          <w:lang w:eastAsia="ja-JP"/>
        </w:rPr>
        <w:t xml:space="preserve"> active </w:t>
      </w:r>
      <w:r w:rsidR="007071BB" w:rsidRPr="003F1039">
        <w:rPr>
          <w:rFonts w:ascii="Arial" w:eastAsiaTheme="minorEastAsia" w:hAnsi="Arial" w:cs="Arial"/>
          <w:sz w:val="24"/>
          <w:szCs w:val="24"/>
          <w:lang w:eastAsia="ja-JP"/>
        </w:rPr>
        <w:lastRenderedPageBreak/>
        <w:t>frail elderly patients have a lower</w:t>
      </w:r>
      <w:r w:rsidR="000D44DA" w:rsidRPr="003F1039">
        <w:rPr>
          <w:rFonts w:ascii="Arial" w:eastAsiaTheme="minorEastAsia" w:hAnsi="Arial" w:cs="Arial"/>
          <w:sz w:val="24"/>
          <w:szCs w:val="24"/>
          <w:lang w:eastAsia="ja-JP"/>
        </w:rPr>
        <w:t xml:space="preserve"> cardiovascular</w:t>
      </w:r>
      <w:r w:rsidR="007071BB" w:rsidRPr="003F1039">
        <w:rPr>
          <w:rFonts w:ascii="Arial" w:eastAsiaTheme="minorEastAsia" w:hAnsi="Arial" w:cs="Arial"/>
          <w:sz w:val="24"/>
          <w:szCs w:val="24"/>
          <w:lang w:eastAsia="ja-JP"/>
        </w:rPr>
        <w:t xml:space="preserve"> event rate compared with robust inactive elderly patients.</w:t>
      </w:r>
      <w:r w:rsidR="00A66BEE" w:rsidRPr="003F1039">
        <w:rPr>
          <w:rFonts w:ascii="Arial" w:eastAsiaTheme="minorEastAsia" w:hAnsi="Arial" w:cs="Arial"/>
          <w:sz w:val="24"/>
          <w:szCs w:val="24"/>
          <w:lang w:eastAsia="ja-JP"/>
        </w:rPr>
        <w:fldChar w:fldCharType="begin" w:fldLock="1"/>
      </w:r>
      <w:r w:rsidR="003F1039" w:rsidRPr="003F1039">
        <w:rPr>
          <w:rFonts w:ascii="Arial" w:eastAsiaTheme="minorEastAsia" w:hAnsi="Arial" w:cs="Arial"/>
          <w:sz w:val="24"/>
          <w:szCs w:val="24"/>
          <w:lang w:eastAsia="ja-JP"/>
        </w:rPr>
        <w:instrText>ADDIN CSL_CITATION {"citationItems":[{"id":"ITEM-1","itemData":{"DOI":"10.1111/jgs.15542","ISSN":"15325415","abstract":"Objectives: To examine the separate and joint association between physical activity and frailty and long-term all-cause and cardiovascular disease (CVD) mortality in older adults. Design: Population-based prospective cohort study. Setting: Cohort representative of the noninstitutionalized Spanish population. Participants: Individuals aged 60 and older (N=3,896) in 2000–01. Measurements: Participants reported their physical activity using a validated instrument, and frailty was ascertained using the Fatigue, low Resistance, limitation in Ambulation, Illness and weight Loss (FRAIL) scale. Those with 0 frailty criteria were considered to be robust, with 1 or 2 criteria to be prefrail, and with 3 of more criteria to be frail. Participants were followed until 2014 to identify all-cause and CVD deaths. Associations were summarized using hazard ratios (HRs) and Cox regression after adjustment for main covariates. Results: During a median 14 years of follow-up, 1,801 total deaths occurred, 672 from CVD. Compared with being robust, the multivariate hazard ratio (95% confidence interval) for all-cause mortality was 1.29 (1.14–1.45) in prefrail individuals, and 2.16 (1.82–2.58) in frail individuals (p-trend &lt;.001). Compared with being physically inactive, being physically active was associated with a statistically significant 18% (1–32%), 28% (16–39%) and 39% (17–55%) lower all-cause mortality among robust, prefrail, and frail individuals, respectively (all p &lt;.001). Compared with participants who were robust and physically active, those who were frail and inactive showed the highest all-cause mortality 2.45 (95%CI: 1.95–3.06); however, the hazard ratio (95% confidence interval) for all-cause mortality in frail individuals who were physically active was comparable to that in pre-frail and inactive participants: 1.70 (1.32–2.19) and 1.56 (1.34–1.82), respectively. Mortality of prefrail active participants was similar to that of robust inactive participants. Results were similar for CVD mortality. Conclusion: Physical activity might partly compensate for the greater mortality risk associated with frailty in old age. J Am Geriatr Soc 66:2097–2103, 2018.","author":[{"dropping-particle":"","family":"Higueras-Fresnillo","given":"Sara","non-dropping-particle":"","parse-names":false,"suffix":""},{"dropping-particle":"","family":"Cabanas-Sánchez","given":"Verónica","non-dropping-particle":"","parse-names":false,"suffix":""},{"dropping-particle":"","family":"Lopez-Garcia","given":"Esther","non-dropping-particle":"","parse-names":false,"suffix":""},{"dropping-particle":"","family":"Esteban-Cornejo","given":"Irene","non-dropping-particle":"","parse-names":false,"suffix":""},{"dropping-particle":"","family":"Banegas","given":"José R.","non-dropping-particle":"","parse-names":false,"suffix":""},{"dropping-particle":"","family":"Sadarangani","given":"Kabir P.","non-dropping-particle":"","parse-names":false,"suffix":""},{"dropping-particle":"","family":"Rodríguez-Artalejo","given":"Fernando","non-dropping-particle":"","parse-names":false,"suffix":""},{"dropping-particle":"","family":"Martinez-Gomez","given":"David","non-dropping-particle":"","parse-names":false,"suffix":""}],"container-title":"Journal of the American Geriatrics Society","id":"ITEM-1","issued":{"date-parts":[["2018"]]},"title":"Physical Activity and Association Between Frailty and All-Cause and Cardiovascular Mortality in Older Adults: Population-Based Prospective Cohort Study","type":"article-journal"},"uris":["http://www.mendeley.com/documents/?uuid=728b1113-5bd5-4e63-bc8a-6242a334b8ad"]}],"mendeley":{"formattedCitation":"&lt;sup&gt;13&lt;/sup&gt;","plainTextFormattedCitation":"13","previouslyFormattedCitation":"&lt;sup&gt;13&lt;/sup&gt;"},"properties":{"noteIndex":0},"schema":"https://github.com/citation-style-language/schema/raw/master/csl-citation.json"}</w:instrText>
      </w:r>
      <w:r w:rsidR="00A66BEE" w:rsidRPr="003F1039">
        <w:rPr>
          <w:rFonts w:ascii="Arial" w:eastAsiaTheme="minorEastAsia" w:hAnsi="Arial" w:cs="Arial"/>
          <w:sz w:val="24"/>
          <w:szCs w:val="24"/>
          <w:lang w:eastAsia="ja-JP"/>
        </w:rPr>
        <w:fldChar w:fldCharType="separate"/>
      </w:r>
      <w:r w:rsidR="003F1039" w:rsidRPr="003F1039">
        <w:rPr>
          <w:rFonts w:ascii="Arial" w:eastAsiaTheme="minorEastAsia" w:hAnsi="Arial" w:cs="Arial"/>
          <w:noProof/>
          <w:sz w:val="24"/>
          <w:szCs w:val="24"/>
          <w:vertAlign w:val="superscript"/>
          <w:lang w:eastAsia="ja-JP"/>
        </w:rPr>
        <w:t>13</w:t>
      </w:r>
      <w:r w:rsidR="00A66BEE" w:rsidRPr="003F1039">
        <w:rPr>
          <w:rFonts w:ascii="Arial" w:eastAsiaTheme="minorEastAsia" w:hAnsi="Arial" w:cs="Arial"/>
          <w:sz w:val="24"/>
          <w:szCs w:val="24"/>
          <w:lang w:eastAsia="ja-JP"/>
        </w:rPr>
        <w:fldChar w:fldCharType="end"/>
      </w:r>
    </w:p>
    <w:p w14:paraId="7F08273B" w14:textId="77777777" w:rsidR="00345391" w:rsidRPr="003F1039" w:rsidRDefault="00345391" w:rsidP="002F07CD">
      <w:pPr>
        <w:spacing w:after="0" w:line="480" w:lineRule="auto"/>
        <w:jc w:val="both"/>
        <w:rPr>
          <w:rFonts w:ascii="Arial" w:eastAsiaTheme="minorEastAsia" w:hAnsi="Arial" w:cs="Arial"/>
          <w:sz w:val="24"/>
          <w:szCs w:val="24"/>
          <w:lang w:eastAsia="ja-JP"/>
        </w:rPr>
      </w:pPr>
    </w:p>
    <w:p w14:paraId="65DA02BE" w14:textId="37A38671" w:rsidR="007071BB" w:rsidRPr="003F1039" w:rsidRDefault="00345391" w:rsidP="00345391">
      <w:pPr>
        <w:spacing w:after="0" w:line="480" w:lineRule="auto"/>
        <w:jc w:val="both"/>
        <w:rPr>
          <w:rFonts w:ascii="Arial" w:hAnsi="Arial" w:cs="Arial"/>
          <w:sz w:val="24"/>
          <w:szCs w:val="24"/>
        </w:rPr>
      </w:pPr>
      <w:r w:rsidRPr="003F1039">
        <w:rPr>
          <w:rFonts w:ascii="Arial" w:eastAsiaTheme="minorEastAsia" w:hAnsi="Arial" w:cs="Arial"/>
          <w:sz w:val="24"/>
          <w:szCs w:val="24"/>
          <w:lang w:eastAsia="ja-JP"/>
        </w:rPr>
        <w:t>While t</w:t>
      </w:r>
      <w:r w:rsidR="0088161A" w:rsidRPr="003F1039">
        <w:rPr>
          <w:rFonts w:ascii="Arial" w:hAnsi="Arial" w:cs="Arial"/>
          <w:sz w:val="24"/>
          <w:szCs w:val="24"/>
        </w:rPr>
        <w:t xml:space="preserve">he benefits of regular moderate exercise on cardiovascular outcomes are </w:t>
      </w:r>
      <w:r w:rsidR="00F77EB8" w:rsidRPr="003F1039">
        <w:rPr>
          <w:rFonts w:ascii="Arial" w:hAnsi="Arial" w:cs="Arial"/>
          <w:sz w:val="24"/>
          <w:szCs w:val="24"/>
        </w:rPr>
        <w:t>relatively well-</w:t>
      </w:r>
      <w:r w:rsidR="0088161A" w:rsidRPr="003F1039">
        <w:rPr>
          <w:rFonts w:ascii="Arial" w:hAnsi="Arial" w:cs="Arial"/>
          <w:sz w:val="24"/>
          <w:szCs w:val="24"/>
        </w:rPr>
        <w:t>established, it is unclear whether short</w:t>
      </w:r>
      <w:r w:rsidRPr="003F1039">
        <w:rPr>
          <w:rFonts w:ascii="Arial" w:hAnsi="Arial" w:cs="Arial"/>
          <w:sz w:val="24"/>
          <w:szCs w:val="24"/>
        </w:rPr>
        <w:t>-</w:t>
      </w:r>
      <w:r w:rsidR="0088161A" w:rsidRPr="003F1039">
        <w:rPr>
          <w:rFonts w:ascii="Arial" w:hAnsi="Arial" w:cs="Arial"/>
          <w:sz w:val="24"/>
          <w:szCs w:val="24"/>
        </w:rPr>
        <w:t xml:space="preserve">term changes in physical activity </w:t>
      </w:r>
      <w:r w:rsidR="00410C86" w:rsidRPr="003F1039">
        <w:rPr>
          <w:rFonts w:ascii="Arial" w:hAnsi="Arial" w:cs="Arial"/>
          <w:sz w:val="24"/>
          <w:szCs w:val="24"/>
        </w:rPr>
        <w:t xml:space="preserve">have a significant impact </w:t>
      </w:r>
      <w:r w:rsidR="00A66BEE" w:rsidRPr="003F1039">
        <w:rPr>
          <w:rFonts w:ascii="Arial" w:hAnsi="Arial" w:cs="Arial"/>
          <w:sz w:val="24"/>
          <w:szCs w:val="24"/>
        </w:rPr>
        <w:t>on cardiovascular</w:t>
      </w:r>
      <w:r w:rsidR="0088161A" w:rsidRPr="003F1039">
        <w:rPr>
          <w:rFonts w:ascii="Arial" w:hAnsi="Arial" w:cs="Arial"/>
          <w:sz w:val="24"/>
          <w:szCs w:val="24"/>
        </w:rPr>
        <w:t xml:space="preserve"> </w:t>
      </w:r>
      <w:r w:rsidR="000A6397" w:rsidRPr="003F1039">
        <w:rPr>
          <w:rFonts w:ascii="Arial" w:hAnsi="Arial" w:cs="Arial"/>
          <w:sz w:val="24"/>
          <w:szCs w:val="24"/>
        </w:rPr>
        <w:t>morbidity and mortality</w:t>
      </w:r>
      <w:r w:rsidR="0088161A" w:rsidRPr="003F1039">
        <w:rPr>
          <w:rFonts w:ascii="Arial" w:hAnsi="Arial" w:cs="Arial"/>
          <w:sz w:val="24"/>
          <w:szCs w:val="24"/>
        </w:rPr>
        <w:t xml:space="preserve"> in the older population. </w:t>
      </w:r>
      <w:r w:rsidR="00A50FD8" w:rsidRPr="003F1039">
        <w:rPr>
          <w:rFonts w:ascii="Arial" w:hAnsi="Arial" w:cs="Arial"/>
          <w:sz w:val="24"/>
          <w:szCs w:val="24"/>
        </w:rPr>
        <w:t xml:space="preserve">Such information has the potential to impact on population health, reduce the burden on financially constrained health services and </w:t>
      </w:r>
      <w:r w:rsidR="00A66BEE" w:rsidRPr="003F1039">
        <w:rPr>
          <w:rFonts w:ascii="Arial" w:hAnsi="Arial" w:cs="Arial"/>
          <w:sz w:val="24"/>
          <w:szCs w:val="24"/>
        </w:rPr>
        <w:t>maintain</w:t>
      </w:r>
      <w:r w:rsidR="00A50FD8" w:rsidRPr="003F1039">
        <w:rPr>
          <w:rFonts w:ascii="Arial" w:hAnsi="Arial" w:cs="Arial"/>
          <w:sz w:val="24"/>
          <w:szCs w:val="24"/>
        </w:rPr>
        <w:t xml:space="preserve"> independence </w:t>
      </w:r>
      <w:r w:rsidR="000D44DA" w:rsidRPr="003F1039">
        <w:rPr>
          <w:rFonts w:ascii="Arial" w:hAnsi="Arial" w:cs="Arial"/>
          <w:sz w:val="24"/>
          <w:szCs w:val="24"/>
        </w:rPr>
        <w:t xml:space="preserve">in a cohort </w:t>
      </w:r>
      <w:r w:rsidR="007071BB" w:rsidRPr="003F1039">
        <w:rPr>
          <w:rFonts w:ascii="Arial" w:hAnsi="Arial" w:cs="Arial"/>
          <w:sz w:val="24"/>
          <w:szCs w:val="24"/>
        </w:rPr>
        <w:t>that becomes increasingly</w:t>
      </w:r>
      <w:r w:rsidR="00A50FD8" w:rsidRPr="003F1039">
        <w:rPr>
          <w:rFonts w:ascii="Arial" w:hAnsi="Arial" w:cs="Arial"/>
          <w:sz w:val="24"/>
          <w:szCs w:val="24"/>
        </w:rPr>
        <w:t xml:space="preserve"> vulnerable </w:t>
      </w:r>
      <w:r w:rsidR="007071BB" w:rsidRPr="003F1039">
        <w:rPr>
          <w:rFonts w:ascii="Arial" w:hAnsi="Arial" w:cs="Arial"/>
          <w:sz w:val="24"/>
          <w:szCs w:val="24"/>
        </w:rPr>
        <w:t xml:space="preserve">with </w:t>
      </w:r>
      <w:r w:rsidR="00A66BEE" w:rsidRPr="003F1039">
        <w:rPr>
          <w:rFonts w:ascii="Arial" w:hAnsi="Arial" w:cs="Arial"/>
          <w:sz w:val="24"/>
          <w:szCs w:val="24"/>
        </w:rPr>
        <w:t>senescence</w:t>
      </w:r>
      <w:r w:rsidR="007071BB" w:rsidRPr="003F1039">
        <w:rPr>
          <w:rFonts w:ascii="Arial" w:hAnsi="Arial" w:cs="Arial"/>
          <w:sz w:val="24"/>
          <w:szCs w:val="24"/>
        </w:rPr>
        <w:t xml:space="preserve">. </w:t>
      </w:r>
      <w:r w:rsidR="00A50FD8" w:rsidRPr="003F1039">
        <w:rPr>
          <w:rFonts w:ascii="Arial" w:hAnsi="Arial" w:cs="Arial"/>
          <w:sz w:val="24"/>
          <w:szCs w:val="24"/>
        </w:rPr>
        <w:t xml:space="preserve"> </w:t>
      </w:r>
    </w:p>
    <w:p w14:paraId="0735B29D" w14:textId="77777777" w:rsidR="007071BB" w:rsidRPr="003F1039" w:rsidRDefault="007071BB" w:rsidP="00345391">
      <w:pPr>
        <w:spacing w:after="0" w:line="480" w:lineRule="auto"/>
        <w:jc w:val="both"/>
        <w:rPr>
          <w:rFonts w:ascii="Arial" w:hAnsi="Arial" w:cs="Arial"/>
          <w:sz w:val="24"/>
          <w:szCs w:val="24"/>
        </w:rPr>
      </w:pPr>
    </w:p>
    <w:p w14:paraId="52A0017F" w14:textId="7F8BBEF4" w:rsidR="00345391" w:rsidRPr="003F1039" w:rsidRDefault="0088161A" w:rsidP="00345391">
      <w:pPr>
        <w:spacing w:after="0" w:line="480" w:lineRule="auto"/>
        <w:jc w:val="both"/>
        <w:rPr>
          <w:rFonts w:ascii="Arial" w:hAnsi="Arial" w:cs="Arial"/>
          <w:sz w:val="24"/>
          <w:szCs w:val="24"/>
        </w:rPr>
      </w:pPr>
      <w:r w:rsidRPr="003F1039">
        <w:rPr>
          <w:rFonts w:ascii="Arial" w:hAnsi="Arial" w:cs="Arial"/>
          <w:sz w:val="24"/>
          <w:szCs w:val="24"/>
        </w:rPr>
        <w:t>In this study</w:t>
      </w:r>
      <w:r w:rsidR="00A50FD8" w:rsidRPr="003F1039">
        <w:rPr>
          <w:rFonts w:ascii="Arial" w:hAnsi="Arial" w:cs="Arial"/>
          <w:sz w:val="24"/>
          <w:szCs w:val="24"/>
        </w:rPr>
        <w:t>,</w:t>
      </w:r>
      <w:r w:rsidRPr="003F1039">
        <w:rPr>
          <w:rFonts w:ascii="Arial" w:hAnsi="Arial" w:cs="Arial"/>
          <w:sz w:val="24"/>
          <w:szCs w:val="24"/>
        </w:rPr>
        <w:t xml:space="preserve"> </w:t>
      </w:r>
      <w:r w:rsidR="00345391" w:rsidRPr="003F1039">
        <w:rPr>
          <w:rFonts w:ascii="Arial" w:hAnsi="Arial" w:cs="Arial"/>
          <w:sz w:val="24"/>
          <w:szCs w:val="24"/>
        </w:rPr>
        <w:t xml:space="preserve">Park and </w:t>
      </w:r>
      <w:r w:rsidR="00EB085D" w:rsidRPr="003F1039">
        <w:rPr>
          <w:rFonts w:ascii="Arial" w:eastAsiaTheme="minorEastAsia" w:hAnsi="Arial" w:cs="Arial"/>
          <w:sz w:val="24"/>
          <w:szCs w:val="24"/>
          <w:lang w:eastAsia="ja-JP"/>
        </w:rPr>
        <w:t>colleagues</w:t>
      </w:r>
      <w:r w:rsidR="00A66BEE" w:rsidRPr="003F1039">
        <w:rPr>
          <w:rFonts w:ascii="Arial" w:eastAsiaTheme="minorEastAsia" w:hAnsi="Arial" w:cs="Arial"/>
          <w:sz w:val="24"/>
          <w:szCs w:val="24"/>
          <w:lang w:eastAsia="ja-JP"/>
        </w:rPr>
        <w:t xml:space="preserve"> </w:t>
      </w:r>
      <w:r w:rsidRPr="003F1039">
        <w:rPr>
          <w:rFonts w:ascii="Arial" w:hAnsi="Arial" w:cs="Arial"/>
          <w:sz w:val="24"/>
          <w:szCs w:val="24"/>
        </w:rPr>
        <w:t xml:space="preserve">investigated the relationship between changes in exercise frequency and cardiovascular outcomes in a large Korean population of older </w:t>
      </w:r>
      <w:r w:rsidR="00345391" w:rsidRPr="003F1039">
        <w:rPr>
          <w:rFonts w:ascii="Arial" w:hAnsi="Arial" w:cs="Arial"/>
          <w:sz w:val="24"/>
          <w:szCs w:val="24"/>
        </w:rPr>
        <w:t>adults with</w:t>
      </w:r>
      <w:r w:rsidRPr="003F1039">
        <w:rPr>
          <w:rFonts w:ascii="Arial" w:hAnsi="Arial" w:cs="Arial"/>
          <w:sz w:val="24"/>
          <w:szCs w:val="24"/>
        </w:rPr>
        <w:t xml:space="preserve"> a mean age of 66.9 </w:t>
      </w:r>
      <w:r w:rsidR="00DD1A55" w:rsidRPr="003F1039">
        <w:rPr>
          <w:rFonts w:ascii="Arial" w:hAnsi="Arial" w:cs="Arial"/>
          <w:sz w:val="24"/>
          <w:szCs w:val="24"/>
        </w:rPr>
        <w:t>years old</w:t>
      </w:r>
      <w:r w:rsidR="00345391" w:rsidRPr="003F1039">
        <w:rPr>
          <w:rFonts w:ascii="Arial" w:hAnsi="Arial" w:cs="Arial"/>
          <w:sz w:val="24"/>
          <w:szCs w:val="24"/>
        </w:rPr>
        <w:t xml:space="preserve"> and with</w:t>
      </w:r>
      <w:r w:rsidR="009B5977" w:rsidRPr="003F1039">
        <w:rPr>
          <w:rFonts w:ascii="Arial" w:hAnsi="Arial" w:cs="Arial"/>
          <w:sz w:val="24"/>
          <w:szCs w:val="24"/>
        </w:rPr>
        <w:t xml:space="preserve"> </w:t>
      </w:r>
      <w:r w:rsidR="00A66BEE" w:rsidRPr="003F1039">
        <w:rPr>
          <w:rFonts w:ascii="Arial" w:hAnsi="Arial" w:cs="Arial"/>
          <w:sz w:val="24"/>
          <w:szCs w:val="24"/>
        </w:rPr>
        <w:t xml:space="preserve">near </w:t>
      </w:r>
      <w:r w:rsidR="009B5977" w:rsidRPr="003F1039">
        <w:rPr>
          <w:rFonts w:ascii="Arial" w:hAnsi="Arial" w:cs="Arial"/>
          <w:sz w:val="24"/>
          <w:szCs w:val="24"/>
        </w:rPr>
        <w:t xml:space="preserve">equal </w:t>
      </w:r>
      <w:r w:rsidR="00A66BEE" w:rsidRPr="003F1039">
        <w:rPr>
          <w:rFonts w:ascii="Arial" w:hAnsi="Arial" w:cs="Arial"/>
          <w:sz w:val="24"/>
          <w:szCs w:val="24"/>
        </w:rPr>
        <w:t xml:space="preserve">representation of </w:t>
      </w:r>
      <w:r w:rsidR="009B5977" w:rsidRPr="003F1039">
        <w:rPr>
          <w:rFonts w:ascii="Arial" w:hAnsi="Arial" w:cs="Arial"/>
          <w:sz w:val="24"/>
          <w:szCs w:val="24"/>
        </w:rPr>
        <w:t>male</w:t>
      </w:r>
      <w:r w:rsidR="00A66BEE" w:rsidRPr="003F1039">
        <w:rPr>
          <w:rFonts w:ascii="Arial" w:hAnsi="Arial" w:cs="Arial"/>
          <w:sz w:val="24"/>
          <w:szCs w:val="24"/>
        </w:rPr>
        <w:t>s (47.2%)</w:t>
      </w:r>
      <w:r w:rsidR="009B5977" w:rsidRPr="003F1039">
        <w:rPr>
          <w:rFonts w:ascii="Arial" w:hAnsi="Arial" w:cs="Arial"/>
          <w:sz w:val="24"/>
          <w:szCs w:val="24"/>
        </w:rPr>
        <w:t xml:space="preserve"> and female</w:t>
      </w:r>
      <w:r w:rsidR="00A66BEE" w:rsidRPr="003F1039">
        <w:rPr>
          <w:rFonts w:ascii="Arial" w:hAnsi="Arial" w:cs="Arial"/>
          <w:sz w:val="24"/>
          <w:szCs w:val="24"/>
        </w:rPr>
        <w:t>s (52.8%).</w:t>
      </w:r>
      <w:r w:rsidR="00345391" w:rsidRPr="003F1039">
        <w:rPr>
          <w:rFonts w:ascii="Arial" w:hAnsi="Arial" w:cs="Arial"/>
          <w:sz w:val="24"/>
          <w:szCs w:val="24"/>
        </w:rPr>
        <w:t xml:space="preserve"> </w:t>
      </w:r>
      <w:r w:rsidRPr="003F1039">
        <w:rPr>
          <w:rFonts w:ascii="Arial" w:hAnsi="Arial" w:cs="Arial"/>
          <w:sz w:val="24"/>
          <w:szCs w:val="24"/>
        </w:rPr>
        <w:t xml:space="preserve">Over 1.1 million individuals aged ≥ 60 years old without overt cardiovascular disease were identified from the Korean </w:t>
      </w:r>
      <w:r w:rsidR="00A66BEE" w:rsidRPr="003F1039">
        <w:rPr>
          <w:rFonts w:ascii="Arial" w:hAnsi="Arial" w:cs="Arial"/>
          <w:sz w:val="24"/>
          <w:szCs w:val="24"/>
        </w:rPr>
        <w:t>n</w:t>
      </w:r>
      <w:r w:rsidRPr="003F1039">
        <w:rPr>
          <w:rFonts w:ascii="Arial" w:hAnsi="Arial" w:cs="Arial"/>
          <w:sz w:val="24"/>
          <w:szCs w:val="24"/>
        </w:rPr>
        <w:t xml:space="preserve">ational health insurance service database who underwent </w:t>
      </w:r>
      <w:r w:rsidR="00345391" w:rsidRPr="003F1039">
        <w:rPr>
          <w:rFonts w:ascii="Arial" w:hAnsi="Arial" w:cs="Arial"/>
          <w:sz w:val="24"/>
          <w:szCs w:val="24"/>
        </w:rPr>
        <w:t>two</w:t>
      </w:r>
      <w:r w:rsidRPr="003F1039">
        <w:rPr>
          <w:rFonts w:ascii="Arial" w:hAnsi="Arial" w:cs="Arial"/>
          <w:sz w:val="24"/>
          <w:szCs w:val="24"/>
        </w:rPr>
        <w:t xml:space="preserve"> consecutive health </w:t>
      </w:r>
      <w:r w:rsidR="009B5977" w:rsidRPr="003F1039">
        <w:rPr>
          <w:rFonts w:ascii="Arial" w:hAnsi="Arial" w:cs="Arial"/>
          <w:sz w:val="24"/>
          <w:szCs w:val="24"/>
        </w:rPr>
        <w:t>assessments</w:t>
      </w:r>
      <w:r w:rsidRPr="003F1039">
        <w:rPr>
          <w:rFonts w:ascii="Arial" w:hAnsi="Arial" w:cs="Arial"/>
          <w:sz w:val="24"/>
          <w:szCs w:val="24"/>
        </w:rPr>
        <w:t xml:space="preserve"> </w:t>
      </w:r>
      <w:r w:rsidR="009B5977" w:rsidRPr="003F1039">
        <w:rPr>
          <w:rFonts w:ascii="Arial" w:hAnsi="Arial" w:cs="Arial"/>
          <w:sz w:val="24"/>
          <w:szCs w:val="24"/>
        </w:rPr>
        <w:t>in</w:t>
      </w:r>
      <w:r w:rsidRPr="003F1039">
        <w:rPr>
          <w:rFonts w:ascii="Arial" w:hAnsi="Arial" w:cs="Arial"/>
          <w:sz w:val="24"/>
          <w:szCs w:val="24"/>
        </w:rPr>
        <w:t xml:space="preserve"> 2009/10 and 2011/12</w:t>
      </w:r>
      <w:r w:rsidR="009B5977" w:rsidRPr="003F1039">
        <w:rPr>
          <w:rFonts w:ascii="Arial" w:hAnsi="Arial" w:cs="Arial"/>
          <w:sz w:val="24"/>
          <w:szCs w:val="24"/>
        </w:rPr>
        <w:t xml:space="preserve"> respectively</w:t>
      </w:r>
      <w:r w:rsidRPr="003F1039">
        <w:rPr>
          <w:rFonts w:ascii="Arial" w:hAnsi="Arial" w:cs="Arial"/>
          <w:sz w:val="24"/>
          <w:szCs w:val="24"/>
        </w:rPr>
        <w:t xml:space="preserve">. The </w:t>
      </w:r>
      <w:r w:rsidR="00345391" w:rsidRPr="003F1039">
        <w:rPr>
          <w:rFonts w:ascii="Arial" w:hAnsi="Arial" w:cs="Arial"/>
          <w:sz w:val="24"/>
          <w:szCs w:val="24"/>
        </w:rPr>
        <w:t>risk of</w:t>
      </w:r>
      <w:r w:rsidRPr="003F1039">
        <w:rPr>
          <w:rFonts w:ascii="Arial" w:hAnsi="Arial" w:cs="Arial"/>
          <w:sz w:val="24"/>
          <w:szCs w:val="24"/>
        </w:rPr>
        <w:t xml:space="preserve"> cardiovascular disease </w:t>
      </w:r>
      <w:r w:rsidR="00345391" w:rsidRPr="003F1039">
        <w:rPr>
          <w:rFonts w:ascii="Arial" w:hAnsi="Arial" w:cs="Arial"/>
          <w:sz w:val="24"/>
          <w:szCs w:val="24"/>
        </w:rPr>
        <w:t>was prospectively assessed</w:t>
      </w:r>
      <w:r w:rsidR="00D1489A" w:rsidRPr="003F1039">
        <w:rPr>
          <w:rFonts w:ascii="Arial" w:hAnsi="Arial" w:cs="Arial"/>
          <w:sz w:val="24"/>
          <w:szCs w:val="24"/>
        </w:rPr>
        <w:t xml:space="preserve"> until 2016,</w:t>
      </w:r>
      <w:r w:rsidR="00345391" w:rsidRPr="003F1039">
        <w:rPr>
          <w:rFonts w:ascii="Arial" w:hAnsi="Arial" w:cs="Arial"/>
          <w:sz w:val="24"/>
          <w:szCs w:val="24"/>
        </w:rPr>
        <w:t xml:space="preserve"> </w:t>
      </w:r>
      <w:r w:rsidRPr="003F1039">
        <w:rPr>
          <w:rFonts w:ascii="Arial" w:hAnsi="Arial" w:cs="Arial"/>
          <w:sz w:val="24"/>
          <w:szCs w:val="24"/>
        </w:rPr>
        <w:t>in relation to changes in physical activity from moderate</w:t>
      </w:r>
      <w:r w:rsidR="009B5977" w:rsidRPr="003F1039">
        <w:rPr>
          <w:rFonts w:ascii="Arial" w:hAnsi="Arial" w:cs="Arial"/>
          <w:sz w:val="24"/>
          <w:szCs w:val="24"/>
        </w:rPr>
        <w:t xml:space="preserve"> intensity</w:t>
      </w:r>
      <w:r w:rsidRPr="003F1039">
        <w:rPr>
          <w:rFonts w:ascii="Arial" w:hAnsi="Arial" w:cs="Arial"/>
          <w:sz w:val="24"/>
          <w:szCs w:val="24"/>
        </w:rPr>
        <w:t xml:space="preserve"> to vigorous intensity </w:t>
      </w:r>
      <w:r w:rsidR="009B5977" w:rsidRPr="003F1039">
        <w:rPr>
          <w:rFonts w:ascii="Arial" w:hAnsi="Arial" w:cs="Arial"/>
          <w:sz w:val="24"/>
          <w:szCs w:val="24"/>
        </w:rPr>
        <w:t xml:space="preserve">or vice versa </w:t>
      </w:r>
      <w:r w:rsidRPr="003F1039">
        <w:rPr>
          <w:rFonts w:ascii="Arial" w:hAnsi="Arial" w:cs="Arial"/>
          <w:sz w:val="24"/>
          <w:szCs w:val="24"/>
        </w:rPr>
        <w:t xml:space="preserve">between the </w:t>
      </w:r>
      <w:r w:rsidR="00345391" w:rsidRPr="003F1039">
        <w:rPr>
          <w:rFonts w:ascii="Arial" w:hAnsi="Arial" w:cs="Arial"/>
          <w:sz w:val="24"/>
          <w:szCs w:val="24"/>
        </w:rPr>
        <w:t>two</w:t>
      </w:r>
      <w:r w:rsidRPr="003F1039">
        <w:rPr>
          <w:rFonts w:ascii="Arial" w:hAnsi="Arial" w:cs="Arial"/>
          <w:sz w:val="24"/>
          <w:szCs w:val="24"/>
        </w:rPr>
        <w:t xml:space="preserve"> screening periods.  </w:t>
      </w:r>
      <w:r w:rsidR="00405F2C" w:rsidRPr="003F1039">
        <w:rPr>
          <w:rFonts w:ascii="Arial" w:hAnsi="Arial" w:cs="Arial"/>
          <w:sz w:val="24"/>
          <w:szCs w:val="24"/>
        </w:rPr>
        <w:t>Compared to sedentary behaviour, m</w:t>
      </w:r>
      <w:r w:rsidRPr="003F1039">
        <w:rPr>
          <w:rFonts w:ascii="Arial" w:hAnsi="Arial" w:cs="Arial"/>
          <w:sz w:val="24"/>
          <w:szCs w:val="24"/>
        </w:rPr>
        <w:t xml:space="preserve">oderate physical activity was defined as </w:t>
      </w:r>
      <w:r w:rsidR="000D44DA" w:rsidRPr="003F1039">
        <w:rPr>
          <w:rFonts w:ascii="Arial" w:hAnsi="Arial" w:cs="Arial"/>
          <w:sz w:val="24"/>
          <w:szCs w:val="24"/>
        </w:rPr>
        <w:t xml:space="preserve">brisk </w:t>
      </w:r>
      <w:r w:rsidRPr="003F1039">
        <w:rPr>
          <w:rFonts w:ascii="Arial" w:hAnsi="Arial" w:cs="Arial"/>
          <w:sz w:val="24"/>
          <w:szCs w:val="24"/>
        </w:rPr>
        <w:t>walking ≥ 30 mins</w:t>
      </w:r>
      <w:r w:rsidR="00405F2C" w:rsidRPr="003F1039">
        <w:rPr>
          <w:rFonts w:ascii="Arial" w:hAnsi="Arial" w:cs="Arial"/>
          <w:sz w:val="24"/>
          <w:szCs w:val="24"/>
        </w:rPr>
        <w:t xml:space="preserve"> </w:t>
      </w:r>
      <w:r w:rsidRPr="003F1039">
        <w:rPr>
          <w:rFonts w:ascii="Arial" w:hAnsi="Arial" w:cs="Arial"/>
          <w:sz w:val="24"/>
          <w:szCs w:val="24"/>
        </w:rPr>
        <w:t xml:space="preserve">and vigorous </w:t>
      </w:r>
      <w:r w:rsidR="00345391" w:rsidRPr="003F1039">
        <w:rPr>
          <w:rFonts w:ascii="Arial" w:hAnsi="Arial" w:cs="Arial"/>
          <w:sz w:val="24"/>
          <w:szCs w:val="24"/>
        </w:rPr>
        <w:t xml:space="preserve">activity </w:t>
      </w:r>
      <w:r w:rsidRPr="003F1039">
        <w:rPr>
          <w:rFonts w:ascii="Arial" w:hAnsi="Arial" w:cs="Arial"/>
          <w:sz w:val="24"/>
          <w:szCs w:val="24"/>
        </w:rPr>
        <w:t>was defined as jogging</w:t>
      </w:r>
      <w:r w:rsidR="00405F2C" w:rsidRPr="003F1039">
        <w:rPr>
          <w:rFonts w:ascii="Arial" w:hAnsi="Arial" w:cs="Arial"/>
          <w:sz w:val="24"/>
          <w:szCs w:val="24"/>
        </w:rPr>
        <w:t>, cycling or performing some other form of aerobic exercise</w:t>
      </w:r>
      <w:r w:rsidRPr="003F1039">
        <w:rPr>
          <w:rFonts w:ascii="Arial" w:hAnsi="Arial" w:cs="Arial"/>
          <w:sz w:val="24"/>
          <w:szCs w:val="24"/>
        </w:rPr>
        <w:t xml:space="preserve"> ≥ </w:t>
      </w:r>
      <w:r w:rsidR="00405F2C" w:rsidRPr="003F1039">
        <w:rPr>
          <w:rFonts w:ascii="Arial" w:hAnsi="Arial" w:cs="Arial"/>
          <w:sz w:val="24"/>
          <w:szCs w:val="24"/>
        </w:rPr>
        <w:t>2</w:t>
      </w:r>
      <w:r w:rsidRPr="003F1039">
        <w:rPr>
          <w:rFonts w:ascii="Arial" w:hAnsi="Arial" w:cs="Arial"/>
          <w:sz w:val="24"/>
          <w:szCs w:val="24"/>
        </w:rPr>
        <w:t>0 mins</w:t>
      </w:r>
      <w:r w:rsidR="00BB7318" w:rsidRPr="003F1039">
        <w:rPr>
          <w:rFonts w:ascii="Arial" w:hAnsi="Arial" w:cs="Arial"/>
          <w:sz w:val="24"/>
          <w:szCs w:val="24"/>
        </w:rPr>
        <w:t xml:space="preserve"> between 1-5 times per week</w:t>
      </w:r>
      <w:r w:rsidRPr="003F1039">
        <w:rPr>
          <w:rFonts w:ascii="Arial" w:hAnsi="Arial" w:cs="Arial"/>
          <w:sz w:val="24"/>
          <w:szCs w:val="24"/>
        </w:rPr>
        <w:t>.</w:t>
      </w:r>
      <w:r w:rsidR="00345391" w:rsidRPr="003F1039">
        <w:rPr>
          <w:rFonts w:ascii="Arial" w:hAnsi="Arial" w:cs="Arial"/>
          <w:sz w:val="24"/>
          <w:szCs w:val="24"/>
        </w:rPr>
        <w:t xml:space="preserve"> </w:t>
      </w:r>
      <w:r w:rsidRPr="003F1039">
        <w:rPr>
          <w:rFonts w:ascii="Arial" w:hAnsi="Arial" w:cs="Arial"/>
          <w:sz w:val="24"/>
          <w:szCs w:val="24"/>
        </w:rPr>
        <w:t xml:space="preserve">Individuals were </w:t>
      </w:r>
      <w:r w:rsidR="007422C8" w:rsidRPr="003F1039">
        <w:rPr>
          <w:rFonts w:ascii="Arial" w:hAnsi="Arial" w:cs="Arial"/>
          <w:sz w:val="24"/>
          <w:szCs w:val="24"/>
        </w:rPr>
        <w:t xml:space="preserve">broadly </w:t>
      </w:r>
      <w:r w:rsidRPr="003F1039">
        <w:rPr>
          <w:rFonts w:ascii="Arial" w:hAnsi="Arial" w:cs="Arial"/>
          <w:sz w:val="24"/>
          <w:szCs w:val="24"/>
        </w:rPr>
        <w:t xml:space="preserve">characterised into 2 groups: (a) increase in moderate to vigorous activity from </w:t>
      </w:r>
      <w:r w:rsidR="00345391" w:rsidRPr="003F1039">
        <w:rPr>
          <w:rFonts w:ascii="Arial" w:hAnsi="Arial" w:cs="Arial"/>
          <w:sz w:val="24"/>
          <w:szCs w:val="24"/>
        </w:rPr>
        <w:t xml:space="preserve">the </w:t>
      </w:r>
      <w:r w:rsidRPr="003F1039">
        <w:rPr>
          <w:rFonts w:ascii="Arial" w:hAnsi="Arial" w:cs="Arial"/>
          <w:sz w:val="24"/>
          <w:szCs w:val="24"/>
        </w:rPr>
        <w:t>first assessment and (b) decrease in moderate to vigorous activity from</w:t>
      </w:r>
      <w:r w:rsidR="00345391" w:rsidRPr="003F1039">
        <w:rPr>
          <w:rFonts w:ascii="Arial" w:hAnsi="Arial" w:cs="Arial"/>
          <w:sz w:val="24"/>
          <w:szCs w:val="24"/>
        </w:rPr>
        <w:t xml:space="preserve"> the</w:t>
      </w:r>
      <w:r w:rsidRPr="003F1039">
        <w:rPr>
          <w:rFonts w:ascii="Arial" w:hAnsi="Arial" w:cs="Arial"/>
          <w:sz w:val="24"/>
          <w:szCs w:val="24"/>
        </w:rPr>
        <w:t xml:space="preserve"> first assessment. </w:t>
      </w:r>
    </w:p>
    <w:p w14:paraId="129B0649" w14:textId="77777777" w:rsidR="00345391" w:rsidRPr="003F1039" w:rsidRDefault="00345391" w:rsidP="00345391">
      <w:pPr>
        <w:spacing w:after="0" w:line="480" w:lineRule="auto"/>
        <w:jc w:val="both"/>
        <w:rPr>
          <w:rFonts w:ascii="Arial" w:hAnsi="Arial" w:cs="Arial"/>
          <w:sz w:val="24"/>
          <w:szCs w:val="24"/>
        </w:rPr>
      </w:pPr>
    </w:p>
    <w:p w14:paraId="1093AC08" w14:textId="1DC0B2BD" w:rsidR="00014EAD" w:rsidRPr="003F1039" w:rsidRDefault="00345391" w:rsidP="00345391">
      <w:pPr>
        <w:spacing w:after="0" w:line="480" w:lineRule="auto"/>
        <w:jc w:val="both"/>
        <w:rPr>
          <w:rFonts w:ascii="Arial" w:hAnsi="Arial" w:cs="Arial"/>
          <w:sz w:val="24"/>
          <w:szCs w:val="24"/>
        </w:rPr>
      </w:pPr>
      <w:r w:rsidRPr="003F1039">
        <w:rPr>
          <w:rFonts w:ascii="Arial" w:hAnsi="Arial" w:cs="Arial"/>
          <w:sz w:val="24"/>
          <w:szCs w:val="24"/>
        </w:rPr>
        <w:t>Over three quarters of the population (</w:t>
      </w:r>
      <w:r w:rsidR="0088161A" w:rsidRPr="003F1039">
        <w:rPr>
          <w:rFonts w:ascii="Arial" w:hAnsi="Arial" w:cs="Arial"/>
          <w:sz w:val="24"/>
          <w:szCs w:val="24"/>
        </w:rPr>
        <w:t>78.2%</w:t>
      </w:r>
      <w:r w:rsidRPr="003F1039">
        <w:rPr>
          <w:rFonts w:ascii="Arial" w:hAnsi="Arial" w:cs="Arial"/>
          <w:sz w:val="24"/>
          <w:szCs w:val="24"/>
        </w:rPr>
        <w:t xml:space="preserve">) </w:t>
      </w:r>
      <w:r w:rsidR="0088161A" w:rsidRPr="003F1039">
        <w:rPr>
          <w:rFonts w:ascii="Arial" w:hAnsi="Arial" w:cs="Arial"/>
          <w:sz w:val="24"/>
          <w:szCs w:val="24"/>
        </w:rPr>
        <w:t xml:space="preserve">remained physically inactive between the two </w:t>
      </w:r>
      <w:r w:rsidR="00CE7AB7" w:rsidRPr="003F1039">
        <w:rPr>
          <w:rFonts w:ascii="Arial" w:hAnsi="Arial" w:cs="Arial"/>
          <w:sz w:val="24"/>
          <w:szCs w:val="24"/>
        </w:rPr>
        <w:t>assessment points</w:t>
      </w:r>
      <w:r w:rsidR="0088161A" w:rsidRPr="003F1039">
        <w:rPr>
          <w:rFonts w:ascii="Arial" w:hAnsi="Arial" w:cs="Arial"/>
          <w:sz w:val="24"/>
          <w:szCs w:val="24"/>
        </w:rPr>
        <w:t xml:space="preserve">. 21.8% increased </w:t>
      </w:r>
      <w:r w:rsidRPr="003F1039">
        <w:rPr>
          <w:rFonts w:ascii="Arial" w:hAnsi="Arial" w:cs="Arial"/>
          <w:sz w:val="24"/>
          <w:szCs w:val="24"/>
        </w:rPr>
        <w:t xml:space="preserve">their </w:t>
      </w:r>
      <w:r w:rsidR="0088161A" w:rsidRPr="003F1039">
        <w:rPr>
          <w:rFonts w:ascii="Arial" w:hAnsi="Arial" w:cs="Arial"/>
          <w:sz w:val="24"/>
          <w:szCs w:val="24"/>
        </w:rPr>
        <w:t>physical activity</w:t>
      </w:r>
      <w:r w:rsidR="007422C8" w:rsidRPr="003F1039">
        <w:rPr>
          <w:rFonts w:ascii="Arial" w:hAnsi="Arial" w:cs="Arial"/>
          <w:sz w:val="24"/>
          <w:szCs w:val="24"/>
        </w:rPr>
        <w:t xml:space="preserve">. </w:t>
      </w:r>
      <w:r w:rsidR="003B33F1" w:rsidRPr="003F1039">
        <w:rPr>
          <w:rFonts w:ascii="Arial" w:hAnsi="Arial" w:cs="Arial"/>
          <w:sz w:val="24"/>
          <w:szCs w:val="24"/>
        </w:rPr>
        <w:t xml:space="preserve"> </w:t>
      </w:r>
      <w:r w:rsidR="00CE7AB7" w:rsidRPr="003F1039">
        <w:rPr>
          <w:rFonts w:ascii="Arial" w:hAnsi="Arial" w:cs="Arial"/>
          <w:sz w:val="24"/>
          <w:szCs w:val="24"/>
        </w:rPr>
        <w:t>Specifically, 11</w:t>
      </w:r>
      <w:r w:rsidR="0088161A" w:rsidRPr="003F1039">
        <w:rPr>
          <w:rFonts w:ascii="Arial" w:hAnsi="Arial" w:cs="Arial"/>
          <w:sz w:val="24"/>
          <w:szCs w:val="24"/>
        </w:rPr>
        <w:t xml:space="preserve">% </w:t>
      </w:r>
      <w:r w:rsidR="003B33F1" w:rsidRPr="003F1039">
        <w:rPr>
          <w:rFonts w:ascii="Arial" w:hAnsi="Arial" w:cs="Arial"/>
          <w:sz w:val="24"/>
          <w:szCs w:val="24"/>
        </w:rPr>
        <w:t>changed</w:t>
      </w:r>
      <w:r w:rsidR="0088161A" w:rsidRPr="003F1039">
        <w:rPr>
          <w:rFonts w:ascii="Arial" w:hAnsi="Arial" w:cs="Arial"/>
          <w:sz w:val="24"/>
          <w:szCs w:val="24"/>
        </w:rPr>
        <w:t xml:space="preserve"> from being physically inactive to performing moderate to vigorous activity 1-2 x </w:t>
      </w:r>
      <w:r w:rsidR="0088161A" w:rsidRPr="003F1039">
        <w:rPr>
          <w:rFonts w:ascii="Arial" w:hAnsi="Arial" w:cs="Arial"/>
          <w:i/>
          <w:iCs/>
          <w:sz w:val="24"/>
          <w:szCs w:val="24"/>
        </w:rPr>
        <w:t>per</w:t>
      </w:r>
      <w:r w:rsidR="0088161A" w:rsidRPr="003F1039">
        <w:rPr>
          <w:rFonts w:ascii="Arial" w:hAnsi="Arial" w:cs="Arial"/>
          <w:sz w:val="24"/>
          <w:szCs w:val="24"/>
        </w:rPr>
        <w:t xml:space="preserve"> </w:t>
      </w:r>
      <w:r w:rsidR="00EB085D" w:rsidRPr="003F1039">
        <w:rPr>
          <w:rFonts w:ascii="Arial" w:hAnsi="Arial" w:cs="Arial"/>
          <w:sz w:val="24"/>
          <w:szCs w:val="24"/>
        </w:rPr>
        <w:t>week; 6.1</w:t>
      </w:r>
      <w:r w:rsidR="0088161A" w:rsidRPr="003F1039">
        <w:rPr>
          <w:rFonts w:ascii="Arial" w:hAnsi="Arial" w:cs="Arial"/>
          <w:sz w:val="24"/>
          <w:szCs w:val="24"/>
        </w:rPr>
        <w:t xml:space="preserve">% </w:t>
      </w:r>
      <w:r w:rsidR="003B33F1" w:rsidRPr="003F1039">
        <w:rPr>
          <w:rFonts w:ascii="Arial" w:hAnsi="Arial" w:cs="Arial"/>
          <w:sz w:val="24"/>
          <w:szCs w:val="24"/>
        </w:rPr>
        <w:t>changed</w:t>
      </w:r>
      <w:r w:rsidR="0088161A" w:rsidRPr="003F1039">
        <w:rPr>
          <w:rFonts w:ascii="Arial" w:hAnsi="Arial" w:cs="Arial"/>
          <w:sz w:val="24"/>
          <w:szCs w:val="24"/>
        </w:rPr>
        <w:t xml:space="preserve"> from physically active to performing moderate to vigorous activity 3-4</w:t>
      </w:r>
      <w:r w:rsidR="003B33F1" w:rsidRPr="003F1039">
        <w:rPr>
          <w:rFonts w:ascii="Arial" w:hAnsi="Arial" w:cs="Arial"/>
          <w:sz w:val="24"/>
          <w:szCs w:val="24"/>
        </w:rPr>
        <w:t xml:space="preserve"> </w:t>
      </w:r>
      <w:r w:rsidR="0088161A" w:rsidRPr="003F1039">
        <w:rPr>
          <w:rFonts w:ascii="Arial" w:hAnsi="Arial" w:cs="Arial"/>
          <w:sz w:val="24"/>
          <w:szCs w:val="24"/>
        </w:rPr>
        <w:t xml:space="preserve">x </w:t>
      </w:r>
      <w:r w:rsidR="0088161A" w:rsidRPr="003F1039">
        <w:rPr>
          <w:rFonts w:ascii="Arial" w:hAnsi="Arial" w:cs="Arial"/>
          <w:i/>
          <w:iCs/>
          <w:sz w:val="24"/>
          <w:szCs w:val="24"/>
        </w:rPr>
        <w:t>per</w:t>
      </w:r>
      <w:r w:rsidR="0088161A" w:rsidRPr="003F1039">
        <w:rPr>
          <w:rFonts w:ascii="Arial" w:hAnsi="Arial" w:cs="Arial"/>
          <w:sz w:val="24"/>
          <w:szCs w:val="24"/>
        </w:rPr>
        <w:t xml:space="preserve"> week</w:t>
      </w:r>
      <w:r w:rsidR="003B33F1" w:rsidRPr="003F1039">
        <w:rPr>
          <w:rFonts w:ascii="Arial" w:hAnsi="Arial" w:cs="Arial"/>
          <w:sz w:val="24"/>
          <w:szCs w:val="24"/>
        </w:rPr>
        <w:t>;</w:t>
      </w:r>
      <w:r w:rsidR="0088161A" w:rsidRPr="003F1039">
        <w:rPr>
          <w:rFonts w:ascii="Arial" w:hAnsi="Arial" w:cs="Arial"/>
          <w:sz w:val="24"/>
          <w:szCs w:val="24"/>
        </w:rPr>
        <w:t xml:space="preserve"> and</w:t>
      </w:r>
      <w:r w:rsidR="003B33F1" w:rsidRPr="003F1039">
        <w:rPr>
          <w:rFonts w:ascii="Arial" w:hAnsi="Arial" w:cs="Arial"/>
          <w:sz w:val="24"/>
          <w:szCs w:val="24"/>
        </w:rPr>
        <w:t xml:space="preserve"> </w:t>
      </w:r>
      <w:r w:rsidR="0088161A" w:rsidRPr="003F1039">
        <w:rPr>
          <w:rFonts w:ascii="Arial" w:hAnsi="Arial" w:cs="Arial"/>
          <w:sz w:val="24"/>
          <w:szCs w:val="24"/>
        </w:rPr>
        <w:t xml:space="preserve">4% </w:t>
      </w:r>
      <w:r w:rsidR="003B33F1" w:rsidRPr="003F1039">
        <w:rPr>
          <w:rFonts w:ascii="Arial" w:hAnsi="Arial" w:cs="Arial"/>
          <w:sz w:val="24"/>
          <w:szCs w:val="24"/>
        </w:rPr>
        <w:t>changed</w:t>
      </w:r>
      <w:r w:rsidR="0088161A" w:rsidRPr="003F1039">
        <w:rPr>
          <w:rFonts w:ascii="Arial" w:hAnsi="Arial" w:cs="Arial"/>
          <w:sz w:val="24"/>
          <w:szCs w:val="24"/>
        </w:rPr>
        <w:t xml:space="preserve"> from being physically inactive to performing moderate to vigorous activity ≥ 5 x </w:t>
      </w:r>
      <w:r w:rsidR="0088161A" w:rsidRPr="003F1039">
        <w:rPr>
          <w:rFonts w:ascii="Arial" w:hAnsi="Arial" w:cs="Arial"/>
          <w:i/>
          <w:iCs/>
          <w:sz w:val="24"/>
          <w:szCs w:val="24"/>
        </w:rPr>
        <w:t>per</w:t>
      </w:r>
      <w:r w:rsidR="0088161A" w:rsidRPr="003F1039">
        <w:rPr>
          <w:rFonts w:ascii="Arial" w:hAnsi="Arial" w:cs="Arial"/>
          <w:sz w:val="24"/>
          <w:szCs w:val="24"/>
        </w:rPr>
        <w:t xml:space="preserve"> week.</w:t>
      </w:r>
      <w:r w:rsidR="00014EAD" w:rsidRPr="003F1039">
        <w:rPr>
          <w:rFonts w:ascii="Arial" w:hAnsi="Arial" w:cs="Arial"/>
          <w:sz w:val="24"/>
          <w:szCs w:val="24"/>
        </w:rPr>
        <w:t xml:space="preserve"> </w:t>
      </w:r>
      <w:r w:rsidR="0088161A" w:rsidRPr="003F1039">
        <w:rPr>
          <w:rFonts w:ascii="Arial" w:hAnsi="Arial" w:cs="Arial"/>
          <w:sz w:val="24"/>
          <w:szCs w:val="24"/>
        </w:rPr>
        <w:t>Over half of the physically active population</w:t>
      </w:r>
      <w:r w:rsidR="003B33F1" w:rsidRPr="003F1039">
        <w:rPr>
          <w:rFonts w:ascii="Arial" w:hAnsi="Arial" w:cs="Arial"/>
          <w:sz w:val="24"/>
          <w:szCs w:val="24"/>
        </w:rPr>
        <w:t xml:space="preserve"> (54.4%)</w:t>
      </w:r>
      <w:r w:rsidR="0088161A" w:rsidRPr="003F1039">
        <w:rPr>
          <w:rFonts w:ascii="Arial" w:hAnsi="Arial" w:cs="Arial"/>
          <w:sz w:val="24"/>
          <w:szCs w:val="24"/>
        </w:rPr>
        <w:t xml:space="preserve"> became inactive between the first </w:t>
      </w:r>
      <w:r w:rsidR="00CE7AB7" w:rsidRPr="003F1039">
        <w:rPr>
          <w:rFonts w:ascii="Arial" w:hAnsi="Arial" w:cs="Arial"/>
          <w:sz w:val="24"/>
          <w:szCs w:val="24"/>
        </w:rPr>
        <w:t>and second evaluations</w:t>
      </w:r>
      <w:r w:rsidR="0088161A" w:rsidRPr="003F1039">
        <w:rPr>
          <w:rFonts w:ascii="Arial" w:hAnsi="Arial" w:cs="Arial"/>
          <w:sz w:val="24"/>
          <w:szCs w:val="24"/>
        </w:rPr>
        <w:t>.</w:t>
      </w:r>
      <w:r w:rsidR="00014EAD" w:rsidRPr="003F1039">
        <w:rPr>
          <w:rFonts w:ascii="Arial" w:hAnsi="Arial" w:cs="Arial"/>
          <w:sz w:val="24"/>
          <w:szCs w:val="24"/>
        </w:rPr>
        <w:t xml:space="preserve"> </w:t>
      </w:r>
    </w:p>
    <w:p w14:paraId="5C00C95E" w14:textId="77777777" w:rsidR="00014EAD" w:rsidRPr="003F1039" w:rsidRDefault="00014EAD" w:rsidP="00345391">
      <w:pPr>
        <w:spacing w:after="0" w:line="480" w:lineRule="auto"/>
        <w:jc w:val="both"/>
        <w:rPr>
          <w:rFonts w:ascii="Arial" w:hAnsi="Arial" w:cs="Arial"/>
          <w:sz w:val="24"/>
          <w:szCs w:val="24"/>
        </w:rPr>
      </w:pPr>
    </w:p>
    <w:p w14:paraId="30E0540B" w14:textId="0DD72A70" w:rsidR="007B3BF6" w:rsidRPr="003F1039" w:rsidRDefault="0088161A" w:rsidP="00345391">
      <w:pPr>
        <w:spacing w:after="0" w:line="480" w:lineRule="auto"/>
        <w:jc w:val="both"/>
        <w:rPr>
          <w:rFonts w:ascii="Arial" w:hAnsi="Arial" w:cs="Arial"/>
          <w:sz w:val="24"/>
          <w:szCs w:val="24"/>
        </w:rPr>
      </w:pPr>
      <w:r w:rsidRPr="003F1039">
        <w:rPr>
          <w:rFonts w:ascii="Arial" w:hAnsi="Arial" w:cs="Arial"/>
          <w:sz w:val="24"/>
          <w:szCs w:val="24"/>
        </w:rPr>
        <w:t>Data w</w:t>
      </w:r>
      <w:r w:rsidR="00014EAD" w:rsidRPr="003F1039">
        <w:rPr>
          <w:rFonts w:ascii="Arial" w:hAnsi="Arial" w:cs="Arial"/>
          <w:sz w:val="24"/>
          <w:szCs w:val="24"/>
        </w:rPr>
        <w:t>ere</w:t>
      </w:r>
      <w:r w:rsidRPr="003F1039">
        <w:rPr>
          <w:rFonts w:ascii="Arial" w:hAnsi="Arial" w:cs="Arial"/>
          <w:sz w:val="24"/>
          <w:szCs w:val="24"/>
        </w:rPr>
        <w:t xml:space="preserve"> collected and adjusted for risk factors for atherosclerosis, co-morbidities, disabilities, medications and socioeconomic status.</w:t>
      </w:r>
      <w:r w:rsidR="00014EAD" w:rsidRPr="003F1039">
        <w:rPr>
          <w:rFonts w:ascii="Arial" w:hAnsi="Arial" w:cs="Arial"/>
          <w:sz w:val="24"/>
          <w:szCs w:val="24"/>
        </w:rPr>
        <w:t xml:space="preserve"> </w:t>
      </w:r>
      <w:r w:rsidRPr="003F1039">
        <w:rPr>
          <w:rFonts w:ascii="Arial" w:hAnsi="Arial" w:cs="Arial"/>
          <w:sz w:val="24"/>
          <w:szCs w:val="24"/>
        </w:rPr>
        <w:t xml:space="preserve">Increasing physical activity from a sedentary state between the two screening periods was associated with up to a 15% reduction in </w:t>
      </w:r>
      <w:r w:rsidR="00014EAD" w:rsidRPr="003F1039">
        <w:rPr>
          <w:rFonts w:ascii="Arial" w:hAnsi="Arial" w:cs="Arial"/>
          <w:sz w:val="24"/>
          <w:szCs w:val="24"/>
        </w:rPr>
        <w:t>cardiovascular</w:t>
      </w:r>
      <w:r w:rsidRPr="003F1039">
        <w:rPr>
          <w:rFonts w:ascii="Arial" w:hAnsi="Arial" w:cs="Arial"/>
          <w:sz w:val="24"/>
          <w:szCs w:val="24"/>
        </w:rPr>
        <w:t xml:space="preserve"> events</w:t>
      </w:r>
      <w:r w:rsidR="00D73701" w:rsidRPr="003F1039">
        <w:rPr>
          <w:rFonts w:ascii="Arial" w:hAnsi="Arial" w:cs="Arial"/>
          <w:sz w:val="24"/>
          <w:szCs w:val="24"/>
        </w:rPr>
        <w:t xml:space="preserve"> relating to</w:t>
      </w:r>
      <w:r w:rsidR="00916FBC" w:rsidRPr="003F1039">
        <w:rPr>
          <w:rFonts w:ascii="Arial" w:hAnsi="Arial" w:cs="Arial"/>
          <w:sz w:val="24"/>
          <w:szCs w:val="24"/>
        </w:rPr>
        <w:t xml:space="preserve"> coronary heart disease and stroke</w:t>
      </w:r>
      <w:r w:rsidR="00D73701" w:rsidRPr="003F1039">
        <w:rPr>
          <w:rFonts w:ascii="Arial" w:hAnsi="Arial" w:cs="Arial"/>
          <w:sz w:val="24"/>
          <w:szCs w:val="24"/>
        </w:rPr>
        <w:t>,</w:t>
      </w:r>
      <w:r w:rsidRPr="003F1039">
        <w:rPr>
          <w:rFonts w:ascii="Arial" w:hAnsi="Arial" w:cs="Arial"/>
          <w:sz w:val="24"/>
          <w:szCs w:val="24"/>
        </w:rPr>
        <w:t xml:space="preserve"> following adjustments of the co-variates above. Conversely, decreasing physical activity and returning to sedentary levels was associated with up to a 20% increase in </w:t>
      </w:r>
      <w:r w:rsidR="00014EAD" w:rsidRPr="003F1039">
        <w:rPr>
          <w:rFonts w:ascii="Arial" w:hAnsi="Arial" w:cs="Arial"/>
          <w:sz w:val="24"/>
          <w:szCs w:val="24"/>
        </w:rPr>
        <w:t>cardiovascular events</w:t>
      </w:r>
      <w:r w:rsidR="00516649">
        <w:rPr>
          <w:rFonts w:ascii="Arial" w:hAnsi="Arial" w:cs="Arial"/>
          <w:sz w:val="24"/>
          <w:szCs w:val="24"/>
        </w:rPr>
        <w:t xml:space="preserve"> (Figure)</w:t>
      </w:r>
      <w:r w:rsidRPr="003F1039">
        <w:rPr>
          <w:rFonts w:ascii="Arial" w:hAnsi="Arial" w:cs="Arial"/>
          <w:sz w:val="24"/>
          <w:szCs w:val="24"/>
        </w:rPr>
        <w:t>.</w:t>
      </w:r>
      <w:r w:rsidR="00014EAD" w:rsidRPr="003F1039">
        <w:rPr>
          <w:rFonts w:ascii="Arial" w:hAnsi="Arial" w:cs="Arial"/>
          <w:sz w:val="24"/>
          <w:szCs w:val="24"/>
        </w:rPr>
        <w:t xml:space="preserve"> </w:t>
      </w:r>
    </w:p>
    <w:p w14:paraId="408239A3" w14:textId="77777777" w:rsidR="007B3BF6" w:rsidRPr="003F1039" w:rsidRDefault="007B3BF6" w:rsidP="00345391">
      <w:pPr>
        <w:spacing w:after="0" w:line="480" w:lineRule="auto"/>
        <w:jc w:val="both"/>
        <w:rPr>
          <w:rFonts w:ascii="Arial" w:hAnsi="Arial" w:cs="Arial"/>
          <w:sz w:val="24"/>
          <w:szCs w:val="24"/>
        </w:rPr>
      </w:pPr>
    </w:p>
    <w:p w14:paraId="064E310D" w14:textId="2F33F9B8" w:rsidR="00D1489A" w:rsidRPr="003F1039" w:rsidRDefault="0088161A" w:rsidP="00345391">
      <w:pPr>
        <w:spacing w:after="0" w:line="480" w:lineRule="auto"/>
        <w:jc w:val="both"/>
        <w:rPr>
          <w:rFonts w:ascii="Arial" w:hAnsi="Arial" w:cs="Arial"/>
          <w:sz w:val="24"/>
          <w:szCs w:val="24"/>
        </w:rPr>
      </w:pPr>
      <w:r w:rsidRPr="003F1039">
        <w:rPr>
          <w:rFonts w:ascii="Arial" w:hAnsi="Arial" w:cs="Arial"/>
          <w:sz w:val="24"/>
          <w:szCs w:val="24"/>
        </w:rPr>
        <w:t xml:space="preserve">Compared to continuously active individuals who were </w:t>
      </w:r>
      <w:r w:rsidR="00014EAD" w:rsidRPr="003F1039">
        <w:rPr>
          <w:rFonts w:ascii="Arial" w:hAnsi="Arial" w:cs="Arial"/>
          <w:sz w:val="24"/>
          <w:szCs w:val="24"/>
        </w:rPr>
        <w:t>performing</w:t>
      </w:r>
      <w:r w:rsidRPr="003F1039">
        <w:rPr>
          <w:rFonts w:ascii="Arial" w:hAnsi="Arial" w:cs="Arial"/>
          <w:sz w:val="24"/>
          <w:szCs w:val="24"/>
        </w:rPr>
        <w:t xml:space="preserve"> moderate to physical activity 1-2 x </w:t>
      </w:r>
      <w:r w:rsidRPr="003F1039">
        <w:rPr>
          <w:rFonts w:ascii="Arial" w:hAnsi="Arial" w:cs="Arial"/>
          <w:i/>
          <w:iCs/>
          <w:sz w:val="24"/>
          <w:szCs w:val="24"/>
        </w:rPr>
        <w:t>per</w:t>
      </w:r>
      <w:r w:rsidRPr="003F1039">
        <w:rPr>
          <w:rFonts w:ascii="Arial" w:hAnsi="Arial" w:cs="Arial"/>
          <w:sz w:val="24"/>
          <w:szCs w:val="24"/>
        </w:rPr>
        <w:t xml:space="preserve"> week</w:t>
      </w:r>
      <w:r w:rsidR="00CE7AB7" w:rsidRPr="003F1039">
        <w:rPr>
          <w:rFonts w:ascii="Arial" w:hAnsi="Arial" w:cs="Arial"/>
          <w:sz w:val="24"/>
          <w:szCs w:val="24"/>
        </w:rPr>
        <w:t xml:space="preserve">, </w:t>
      </w:r>
      <w:r w:rsidRPr="003F1039">
        <w:rPr>
          <w:rFonts w:ascii="Arial" w:hAnsi="Arial" w:cs="Arial"/>
          <w:sz w:val="24"/>
          <w:szCs w:val="24"/>
        </w:rPr>
        <w:t xml:space="preserve">those who became inactive had an increased risk of total </w:t>
      </w:r>
      <w:r w:rsidR="00014EAD" w:rsidRPr="003F1039">
        <w:rPr>
          <w:rFonts w:ascii="Arial" w:hAnsi="Arial" w:cs="Arial"/>
          <w:sz w:val="24"/>
          <w:szCs w:val="24"/>
        </w:rPr>
        <w:t>cardiovascular</w:t>
      </w:r>
      <w:r w:rsidRPr="003F1039">
        <w:rPr>
          <w:rFonts w:ascii="Arial" w:hAnsi="Arial" w:cs="Arial"/>
          <w:sz w:val="24"/>
          <w:szCs w:val="24"/>
        </w:rPr>
        <w:t xml:space="preserve"> disease</w:t>
      </w:r>
      <w:r w:rsidR="007B3BF6" w:rsidRPr="003F1039">
        <w:rPr>
          <w:rFonts w:ascii="Arial" w:hAnsi="Arial" w:cs="Arial"/>
          <w:sz w:val="24"/>
          <w:szCs w:val="24"/>
        </w:rPr>
        <w:t xml:space="preserve">. </w:t>
      </w:r>
      <w:r w:rsidR="000D44DA" w:rsidRPr="003F1039">
        <w:rPr>
          <w:rFonts w:ascii="Arial" w:hAnsi="Arial" w:cs="Arial"/>
          <w:sz w:val="24"/>
          <w:szCs w:val="24"/>
        </w:rPr>
        <w:t>A</w:t>
      </w:r>
      <w:r w:rsidR="00D15E4F" w:rsidRPr="003F1039">
        <w:rPr>
          <w:rFonts w:ascii="Arial" w:hAnsi="Arial" w:cs="Arial"/>
          <w:sz w:val="24"/>
          <w:szCs w:val="24"/>
        </w:rPr>
        <w:t>mong</w:t>
      </w:r>
      <w:r w:rsidR="002B46B7" w:rsidRPr="003F1039">
        <w:rPr>
          <w:rFonts w:ascii="Arial" w:hAnsi="Arial" w:cs="Arial"/>
          <w:sz w:val="24"/>
          <w:szCs w:val="24"/>
        </w:rPr>
        <w:t xml:space="preserve"> these </w:t>
      </w:r>
      <w:r w:rsidR="000D44DA" w:rsidRPr="003F1039">
        <w:rPr>
          <w:rFonts w:ascii="Arial" w:hAnsi="Arial" w:cs="Arial"/>
          <w:sz w:val="24"/>
          <w:szCs w:val="24"/>
        </w:rPr>
        <w:t>moderately active individuals</w:t>
      </w:r>
      <w:r w:rsidR="002B46B7" w:rsidRPr="003F1039">
        <w:rPr>
          <w:rFonts w:ascii="Arial" w:hAnsi="Arial" w:cs="Arial"/>
          <w:sz w:val="24"/>
          <w:szCs w:val="24"/>
        </w:rPr>
        <w:t>,</w:t>
      </w:r>
      <w:r w:rsidR="00D15E4F" w:rsidRPr="003F1039">
        <w:rPr>
          <w:rFonts w:ascii="Arial" w:hAnsi="Arial" w:cs="Arial"/>
          <w:sz w:val="24"/>
          <w:szCs w:val="24"/>
        </w:rPr>
        <w:t xml:space="preserve"> increasing the frequency of moderate</w:t>
      </w:r>
      <w:r w:rsidR="002B46B7" w:rsidRPr="003F1039">
        <w:rPr>
          <w:rFonts w:ascii="Arial" w:hAnsi="Arial" w:cs="Arial"/>
          <w:sz w:val="24"/>
          <w:szCs w:val="24"/>
        </w:rPr>
        <w:t xml:space="preserve"> to vigorous activity </w:t>
      </w:r>
      <w:r w:rsidR="00CE7AB7" w:rsidRPr="003F1039">
        <w:rPr>
          <w:rFonts w:ascii="Arial" w:hAnsi="Arial" w:cs="Arial"/>
          <w:sz w:val="24"/>
          <w:szCs w:val="24"/>
        </w:rPr>
        <w:t>to 3</w:t>
      </w:r>
      <w:r w:rsidRPr="003F1039">
        <w:rPr>
          <w:rFonts w:ascii="Arial" w:hAnsi="Arial" w:cs="Arial"/>
          <w:sz w:val="24"/>
          <w:szCs w:val="24"/>
        </w:rPr>
        <w:t xml:space="preserve">-4 x </w:t>
      </w:r>
      <w:r w:rsidRPr="003F1039">
        <w:rPr>
          <w:rFonts w:ascii="Arial" w:hAnsi="Arial" w:cs="Arial"/>
          <w:i/>
          <w:iCs/>
          <w:sz w:val="24"/>
          <w:szCs w:val="24"/>
        </w:rPr>
        <w:t>per</w:t>
      </w:r>
      <w:r w:rsidRPr="003F1039">
        <w:rPr>
          <w:rFonts w:ascii="Arial" w:hAnsi="Arial" w:cs="Arial"/>
          <w:sz w:val="24"/>
          <w:szCs w:val="24"/>
        </w:rPr>
        <w:t xml:space="preserve"> week or ≥ 5 x </w:t>
      </w:r>
      <w:r w:rsidRPr="003F1039">
        <w:rPr>
          <w:rFonts w:ascii="Arial" w:hAnsi="Arial" w:cs="Arial"/>
          <w:i/>
          <w:iCs/>
          <w:sz w:val="24"/>
          <w:szCs w:val="24"/>
        </w:rPr>
        <w:t>per</w:t>
      </w:r>
      <w:r w:rsidRPr="003F1039">
        <w:rPr>
          <w:rFonts w:ascii="Arial" w:hAnsi="Arial" w:cs="Arial"/>
          <w:sz w:val="24"/>
          <w:szCs w:val="24"/>
        </w:rPr>
        <w:t xml:space="preserve"> week</w:t>
      </w:r>
      <w:r w:rsidR="00D15E4F" w:rsidRPr="003F1039">
        <w:rPr>
          <w:rFonts w:ascii="Arial" w:hAnsi="Arial" w:cs="Arial"/>
          <w:sz w:val="24"/>
          <w:szCs w:val="24"/>
        </w:rPr>
        <w:t xml:space="preserve"> did not reveal a</w:t>
      </w:r>
      <w:r w:rsidR="0084652A" w:rsidRPr="003F1039">
        <w:rPr>
          <w:rFonts w:ascii="Arial" w:hAnsi="Arial" w:cs="Arial"/>
          <w:i/>
          <w:iCs/>
          <w:sz w:val="24"/>
          <w:szCs w:val="24"/>
        </w:rPr>
        <w:t xml:space="preserve"> </w:t>
      </w:r>
      <w:r w:rsidR="0084652A" w:rsidRPr="003F1039">
        <w:rPr>
          <w:rFonts w:ascii="Arial" w:hAnsi="Arial" w:cs="Arial"/>
          <w:iCs/>
          <w:sz w:val="24"/>
          <w:szCs w:val="24"/>
        </w:rPr>
        <w:t>significant difference in</w:t>
      </w:r>
      <w:r w:rsidRPr="003F1039">
        <w:rPr>
          <w:rFonts w:ascii="Arial" w:hAnsi="Arial" w:cs="Arial"/>
          <w:sz w:val="24"/>
          <w:szCs w:val="24"/>
        </w:rPr>
        <w:t xml:space="preserve"> </w:t>
      </w:r>
      <w:r w:rsidR="000B1733" w:rsidRPr="003F1039">
        <w:rPr>
          <w:rFonts w:ascii="Arial" w:hAnsi="Arial" w:cs="Arial"/>
          <w:sz w:val="24"/>
          <w:szCs w:val="24"/>
        </w:rPr>
        <w:t>cardiovascular</w:t>
      </w:r>
      <w:r w:rsidRPr="003F1039">
        <w:rPr>
          <w:rFonts w:ascii="Arial" w:hAnsi="Arial" w:cs="Arial"/>
          <w:sz w:val="24"/>
          <w:szCs w:val="24"/>
        </w:rPr>
        <w:t xml:space="preserve"> disease risk. Similarly</w:t>
      </w:r>
      <w:r w:rsidR="000B1733" w:rsidRPr="003F1039">
        <w:rPr>
          <w:rFonts w:ascii="Arial" w:hAnsi="Arial" w:cs="Arial"/>
          <w:sz w:val="24"/>
          <w:szCs w:val="24"/>
        </w:rPr>
        <w:t xml:space="preserve">, the reduction of </w:t>
      </w:r>
      <w:r w:rsidRPr="003F1039">
        <w:rPr>
          <w:rFonts w:ascii="Arial" w:hAnsi="Arial" w:cs="Arial"/>
          <w:sz w:val="24"/>
          <w:szCs w:val="24"/>
        </w:rPr>
        <w:t xml:space="preserve">physical activity from 3-4 x </w:t>
      </w:r>
      <w:r w:rsidRPr="003F1039">
        <w:rPr>
          <w:rFonts w:ascii="Arial" w:hAnsi="Arial" w:cs="Arial"/>
          <w:i/>
          <w:iCs/>
          <w:sz w:val="24"/>
          <w:szCs w:val="24"/>
        </w:rPr>
        <w:t>per</w:t>
      </w:r>
      <w:r w:rsidRPr="003F1039">
        <w:rPr>
          <w:rFonts w:ascii="Arial" w:hAnsi="Arial" w:cs="Arial"/>
          <w:sz w:val="24"/>
          <w:szCs w:val="24"/>
        </w:rPr>
        <w:t xml:space="preserve"> week to becoming inactive was associated with an increased </w:t>
      </w:r>
      <w:r w:rsidR="000B1733" w:rsidRPr="003F1039">
        <w:rPr>
          <w:rFonts w:ascii="Arial" w:hAnsi="Arial" w:cs="Arial"/>
          <w:sz w:val="24"/>
          <w:szCs w:val="24"/>
        </w:rPr>
        <w:t xml:space="preserve">cardiovascular </w:t>
      </w:r>
      <w:r w:rsidRPr="003F1039">
        <w:rPr>
          <w:rFonts w:ascii="Arial" w:hAnsi="Arial" w:cs="Arial"/>
          <w:sz w:val="24"/>
          <w:szCs w:val="24"/>
        </w:rPr>
        <w:t xml:space="preserve">risk but increasing physical activity to ≥ 5 x </w:t>
      </w:r>
      <w:r w:rsidRPr="003F1039">
        <w:rPr>
          <w:rFonts w:ascii="Arial" w:hAnsi="Arial" w:cs="Arial"/>
          <w:i/>
          <w:iCs/>
          <w:sz w:val="24"/>
          <w:szCs w:val="24"/>
        </w:rPr>
        <w:t>per</w:t>
      </w:r>
      <w:r w:rsidRPr="003F1039">
        <w:rPr>
          <w:rFonts w:ascii="Arial" w:hAnsi="Arial" w:cs="Arial"/>
          <w:sz w:val="24"/>
          <w:szCs w:val="24"/>
        </w:rPr>
        <w:t xml:space="preserve"> week did not confer additional protection for </w:t>
      </w:r>
      <w:r w:rsidR="00842ACE" w:rsidRPr="003F1039">
        <w:rPr>
          <w:rFonts w:ascii="Arial" w:hAnsi="Arial" w:cs="Arial"/>
          <w:sz w:val="24"/>
          <w:szCs w:val="24"/>
        </w:rPr>
        <w:t>cardiovascular</w:t>
      </w:r>
      <w:r w:rsidRPr="003F1039">
        <w:rPr>
          <w:rFonts w:ascii="Arial" w:hAnsi="Arial" w:cs="Arial"/>
          <w:sz w:val="24"/>
          <w:szCs w:val="24"/>
        </w:rPr>
        <w:t xml:space="preserve"> disease events.</w:t>
      </w:r>
    </w:p>
    <w:p w14:paraId="6C42214F" w14:textId="77777777" w:rsidR="000661B1" w:rsidRPr="003F1039" w:rsidRDefault="000661B1" w:rsidP="00345391">
      <w:pPr>
        <w:spacing w:after="0" w:line="480" w:lineRule="auto"/>
        <w:jc w:val="both"/>
        <w:rPr>
          <w:rFonts w:ascii="Arial" w:hAnsi="Arial" w:cs="Arial"/>
          <w:sz w:val="24"/>
          <w:szCs w:val="24"/>
        </w:rPr>
      </w:pPr>
    </w:p>
    <w:p w14:paraId="56B77981" w14:textId="7488F3AD" w:rsidR="009A72B8" w:rsidRPr="003F1039" w:rsidRDefault="002B46B7" w:rsidP="00345391">
      <w:pPr>
        <w:spacing w:after="0" w:line="480" w:lineRule="auto"/>
        <w:jc w:val="both"/>
        <w:rPr>
          <w:rFonts w:ascii="Arial" w:hAnsi="Arial" w:cs="Arial"/>
          <w:sz w:val="24"/>
          <w:szCs w:val="24"/>
        </w:rPr>
      </w:pPr>
      <w:r w:rsidRPr="003F1039">
        <w:rPr>
          <w:rFonts w:ascii="Arial" w:hAnsi="Arial" w:cs="Arial"/>
          <w:sz w:val="24"/>
          <w:szCs w:val="24"/>
        </w:rPr>
        <w:t xml:space="preserve">Park </w:t>
      </w:r>
      <w:r w:rsidRPr="003F1039">
        <w:rPr>
          <w:rFonts w:ascii="Arial" w:hAnsi="Arial" w:cs="Arial"/>
          <w:i/>
          <w:iCs/>
          <w:sz w:val="24"/>
          <w:szCs w:val="24"/>
        </w:rPr>
        <w:t>et al</w:t>
      </w:r>
      <w:r w:rsidR="00CE7AB7" w:rsidRPr="003F1039">
        <w:rPr>
          <w:rFonts w:ascii="Arial" w:hAnsi="Arial" w:cs="Arial"/>
          <w:i/>
          <w:iCs/>
          <w:sz w:val="24"/>
          <w:szCs w:val="24"/>
        </w:rPr>
        <w:t>.</w:t>
      </w:r>
      <w:r w:rsidRPr="003F1039">
        <w:rPr>
          <w:rFonts w:ascii="Arial" w:hAnsi="Arial" w:cs="Arial"/>
          <w:sz w:val="24"/>
          <w:szCs w:val="24"/>
        </w:rPr>
        <w:t xml:space="preserve"> report a</w:t>
      </w:r>
      <w:r w:rsidR="0088161A" w:rsidRPr="003F1039">
        <w:rPr>
          <w:rFonts w:ascii="Arial" w:hAnsi="Arial" w:cs="Arial"/>
          <w:sz w:val="24"/>
          <w:szCs w:val="24"/>
        </w:rPr>
        <w:t xml:space="preserve"> large, prospective study</w:t>
      </w:r>
      <w:r w:rsidR="00842ACE" w:rsidRPr="003F1039">
        <w:rPr>
          <w:rFonts w:ascii="Arial" w:hAnsi="Arial" w:cs="Arial"/>
          <w:sz w:val="24"/>
          <w:szCs w:val="24"/>
        </w:rPr>
        <w:t xml:space="preserve"> specifically of a</w:t>
      </w:r>
      <w:r w:rsidR="0088161A" w:rsidRPr="003F1039">
        <w:rPr>
          <w:rFonts w:ascii="Arial" w:hAnsi="Arial" w:cs="Arial"/>
          <w:sz w:val="24"/>
          <w:szCs w:val="24"/>
        </w:rPr>
        <w:t xml:space="preserve">n older cohort in South East Asia without overt cardiac disease. </w:t>
      </w:r>
      <w:r w:rsidRPr="003F1039">
        <w:rPr>
          <w:rFonts w:ascii="Arial" w:hAnsi="Arial" w:cs="Arial"/>
          <w:sz w:val="24"/>
          <w:szCs w:val="24"/>
        </w:rPr>
        <w:t>Alt</w:t>
      </w:r>
      <w:r w:rsidR="00D1489A" w:rsidRPr="003F1039">
        <w:rPr>
          <w:rFonts w:ascii="Arial" w:hAnsi="Arial" w:cs="Arial"/>
          <w:sz w:val="24"/>
          <w:szCs w:val="24"/>
        </w:rPr>
        <w:t>hough 78% of the 1.1 million people were inactive during the screening periods, the remaining cohort of over 30</w:t>
      </w:r>
      <w:r w:rsidR="004C6A73">
        <w:rPr>
          <w:rFonts w:ascii="Arial" w:hAnsi="Arial" w:cs="Arial"/>
          <w:sz w:val="24"/>
          <w:szCs w:val="24"/>
        </w:rPr>
        <w:t>0</w:t>
      </w:r>
      <w:r w:rsidR="00D1489A" w:rsidRPr="003F1039">
        <w:rPr>
          <w:rFonts w:ascii="Arial" w:hAnsi="Arial" w:cs="Arial"/>
          <w:sz w:val="24"/>
          <w:szCs w:val="24"/>
        </w:rPr>
        <w:t>,000 subjects</w:t>
      </w:r>
      <w:r w:rsidR="0088161A" w:rsidRPr="003F1039">
        <w:rPr>
          <w:rFonts w:ascii="Arial" w:hAnsi="Arial" w:cs="Arial"/>
          <w:sz w:val="24"/>
          <w:szCs w:val="24"/>
        </w:rPr>
        <w:t xml:space="preserve"> who altered their physical activity status during this period</w:t>
      </w:r>
      <w:r w:rsidR="00D1489A" w:rsidRPr="003F1039">
        <w:rPr>
          <w:rFonts w:ascii="Arial" w:hAnsi="Arial" w:cs="Arial"/>
          <w:sz w:val="24"/>
          <w:szCs w:val="24"/>
        </w:rPr>
        <w:t xml:space="preserve"> is notable</w:t>
      </w:r>
      <w:r w:rsidRPr="003F1039">
        <w:rPr>
          <w:rFonts w:ascii="Arial" w:hAnsi="Arial" w:cs="Arial"/>
          <w:sz w:val="24"/>
          <w:szCs w:val="24"/>
        </w:rPr>
        <w:t xml:space="preserve"> and provide yet further compelling scientific evidence about the cardiovascular benefits of exercise in the </w:t>
      </w:r>
      <w:r w:rsidR="00CE7AB7" w:rsidRPr="003F1039">
        <w:rPr>
          <w:rFonts w:ascii="Arial" w:hAnsi="Arial" w:cs="Arial"/>
          <w:sz w:val="24"/>
          <w:szCs w:val="24"/>
        </w:rPr>
        <w:t>older</w:t>
      </w:r>
      <w:r w:rsidRPr="003F1039">
        <w:rPr>
          <w:rFonts w:ascii="Arial" w:hAnsi="Arial" w:cs="Arial"/>
          <w:sz w:val="24"/>
          <w:szCs w:val="24"/>
        </w:rPr>
        <w:t xml:space="preserve"> population</w:t>
      </w:r>
      <w:r w:rsidR="0088161A" w:rsidRPr="003F1039">
        <w:rPr>
          <w:rFonts w:ascii="Arial" w:hAnsi="Arial" w:cs="Arial"/>
          <w:sz w:val="24"/>
          <w:szCs w:val="24"/>
        </w:rPr>
        <w:t xml:space="preserve">. </w:t>
      </w:r>
      <w:r w:rsidR="00CE7AB7" w:rsidRPr="003F1039">
        <w:rPr>
          <w:rFonts w:ascii="Arial" w:hAnsi="Arial" w:cs="Arial"/>
          <w:sz w:val="24"/>
          <w:szCs w:val="24"/>
        </w:rPr>
        <w:t>C</w:t>
      </w:r>
      <w:r w:rsidR="00D1489A" w:rsidRPr="003F1039">
        <w:rPr>
          <w:rFonts w:ascii="Arial" w:hAnsi="Arial" w:cs="Arial"/>
          <w:sz w:val="24"/>
          <w:szCs w:val="24"/>
        </w:rPr>
        <w:t xml:space="preserve">ommencing </w:t>
      </w:r>
      <w:r w:rsidR="0088161A" w:rsidRPr="003F1039">
        <w:rPr>
          <w:rFonts w:ascii="Arial" w:hAnsi="Arial" w:cs="Arial"/>
          <w:sz w:val="24"/>
          <w:szCs w:val="24"/>
        </w:rPr>
        <w:t>physical activity</w:t>
      </w:r>
      <w:r w:rsidR="000D44DA" w:rsidRPr="003F1039">
        <w:rPr>
          <w:rFonts w:ascii="Arial" w:hAnsi="Arial" w:cs="Arial"/>
          <w:sz w:val="24"/>
          <w:szCs w:val="24"/>
        </w:rPr>
        <w:t>,</w:t>
      </w:r>
      <w:r w:rsidR="0088161A" w:rsidRPr="003F1039">
        <w:rPr>
          <w:rFonts w:ascii="Arial" w:hAnsi="Arial" w:cs="Arial"/>
          <w:sz w:val="24"/>
          <w:szCs w:val="24"/>
        </w:rPr>
        <w:t xml:space="preserve"> </w:t>
      </w:r>
      <w:r w:rsidR="00D1489A" w:rsidRPr="003F1039">
        <w:rPr>
          <w:rFonts w:ascii="Arial" w:hAnsi="Arial" w:cs="Arial"/>
          <w:sz w:val="24"/>
          <w:szCs w:val="24"/>
        </w:rPr>
        <w:t>albeit i</w:t>
      </w:r>
      <w:r w:rsidR="0088161A" w:rsidRPr="003F1039">
        <w:rPr>
          <w:rFonts w:ascii="Arial" w:hAnsi="Arial" w:cs="Arial"/>
          <w:sz w:val="24"/>
          <w:szCs w:val="24"/>
        </w:rPr>
        <w:t>n the</w:t>
      </w:r>
      <w:r w:rsidR="00D1489A" w:rsidRPr="003F1039">
        <w:rPr>
          <w:rFonts w:ascii="Arial" w:hAnsi="Arial" w:cs="Arial"/>
          <w:sz w:val="24"/>
          <w:szCs w:val="24"/>
        </w:rPr>
        <w:t xml:space="preserve"> </w:t>
      </w:r>
      <w:r w:rsidR="0088161A" w:rsidRPr="003F1039">
        <w:rPr>
          <w:rFonts w:ascii="Arial" w:hAnsi="Arial" w:cs="Arial"/>
          <w:sz w:val="24"/>
          <w:szCs w:val="24"/>
        </w:rPr>
        <w:t xml:space="preserve">seventh decade </w:t>
      </w:r>
      <w:r w:rsidR="00D1489A" w:rsidRPr="003F1039">
        <w:rPr>
          <w:rFonts w:ascii="Arial" w:hAnsi="Arial" w:cs="Arial"/>
          <w:sz w:val="24"/>
          <w:szCs w:val="24"/>
        </w:rPr>
        <w:t xml:space="preserve">of life, still </w:t>
      </w:r>
      <w:r w:rsidR="0088161A" w:rsidRPr="003F1039">
        <w:rPr>
          <w:rFonts w:ascii="Arial" w:hAnsi="Arial" w:cs="Arial"/>
          <w:sz w:val="24"/>
          <w:szCs w:val="24"/>
        </w:rPr>
        <w:t xml:space="preserve">reduced </w:t>
      </w:r>
      <w:r w:rsidR="00D1489A" w:rsidRPr="003F1039">
        <w:rPr>
          <w:rFonts w:ascii="Arial" w:hAnsi="Arial" w:cs="Arial"/>
          <w:sz w:val="24"/>
          <w:szCs w:val="24"/>
        </w:rPr>
        <w:t xml:space="preserve">cardiovascular </w:t>
      </w:r>
      <w:r w:rsidR="0088161A" w:rsidRPr="003F1039">
        <w:rPr>
          <w:rFonts w:ascii="Arial" w:hAnsi="Arial" w:cs="Arial"/>
          <w:sz w:val="24"/>
          <w:szCs w:val="24"/>
        </w:rPr>
        <w:t>events</w:t>
      </w:r>
      <w:r w:rsidRPr="003F1039">
        <w:rPr>
          <w:rFonts w:ascii="Arial" w:hAnsi="Arial" w:cs="Arial"/>
          <w:sz w:val="24"/>
          <w:szCs w:val="24"/>
        </w:rPr>
        <w:t xml:space="preserve"> even among those with chronic risk factors for atherosclerosis</w:t>
      </w:r>
      <w:r w:rsidR="00D5282F" w:rsidRPr="003F1039">
        <w:rPr>
          <w:rFonts w:ascii="Arial" w:hAnsi="Arial" w:cs="Arial"/>
          <w:sz w:val="24"/>
          <w:szCs w:val="24"/>
        </w:rPr>
        <w:t xml:space="preserve"> and physical disabilities</w:t>
      </w:r>
      <w:r w:rsidR="0088161A" w:rsidRPr="003F1039">
        <w:rPr>
          <w:rFonts w:ascii="Arial" w:hAnsi="Arial" w:cs="Arial"/>
          <w:sz w:val="24"/>
          <w:szCs w:val="24"/>
        </w:rPr>
        <w:t>. Conversely</w:t>
      </w:r>
      <w:r w:rsidRPr="003F1039">
        <w:rPr>
          <w:rFonts w:ascii="Arial" w:hAnsi="Arial" w:cs="Arial"/>
          <w:sz w:val="24"/>
          <w:szCs w:val="24"/>
        </w:rPr>
        <w:t>,</w:t>
      </w:r>
      <w:r w:rsidR="0088161A" w:rsidRPr="003F1039">
        <w:rPr>
          <w:rFonts w:ascii="Arial" w:hAnsi="Arial" w:cs="Arial"/>
          <w:sz w:val="24"/>
          <w:szCs w:val="24"/>
        </w:rPr>
        <w:t xml:space="preserve"> adopting a sedentary life</w:t>
      </w:r>
      <w:r w:rsidR="00D1489A" w:rsidRPr="003F1039">
        <w:rPr>
          <w:rFonts w:ascii="Arial" w:hAnsi="Arial" w:cs="Arial"/>
          <w:sz w:val="24"/>
          <w:szCs w:val="24"/>
        </w:rPr>
        <w:t>style</w:t>
      </w:r>
      <w:r w:rsidRPr="003F1039">
        <w:rPr>
          <w:rFonts w:ascii="Arial" w:hAnsi="Arial" w:cs="Arial"/>
          <w:sz w:val="24"/>
          <w:szCs w:val="24"/>
        </w:rPr>
        <w:t>, after</w:t>
      </w:r>
      <w:r w:rsidR="0088161A" w:rsidRPr="003F1039">
        <w:rPr>
          <w:rFonts w:ascii="Arial" w:hAnsi="Arial" w:cs="Arial"/>
          <w:sz w:val="24"/>
          <w:szCs w:val="24"/>
        </w:rPr>
        <w:t xml:space="preserve"> </w:t>
      </w:r>
      <w:r w:rsidR="000661B1" w:rsidRPr="003F1039">
        <w:rPr>
          <w:rFonts w:ascii="Arial" w:hAnsi="Arial" w:cs="Arial"/>
          <w:sz w:val="24"/>
          <w:szCs w:val="24"/>
        </w:rPr>
        <w:t>having previously been active,</w:t>
      </w:r>
      <w:r w:rsidR="0088161A" w:rsidRPr="003F1039">
        <w:rPr>
          <w:rFonts w:ascii="Arial" w:hAnsi="Arial" w:cs="Arial"/>
          <w:sz w:val="24"/>
          <w:szCs w:val="24"/>
        </w:rPr>
        <w:t xml:space="preserve"> increased </w:t>
      </w:r>
      <w:r w:rsidRPr="003F1039">
        <w:rPr>
          <w:rFonts w:ascii="Arial" w:hAnsi="Arial" w:cs="Arial"/>
          <w:sz w:val="24"/>
          <w:szCs w:val="24"/>
        </w:rPr>
        <w:t xml:space="preserve">the risk of </w:t>
      </w:r>
      <w:r w:rsidR="00D1489A" w:rsidRPr="003F1039">
        <w:rPr>
          <w:rFonts w:ascii="Arial" w:hAnsi="Arial" w:cs="Arial"/>
          <w:sz w:val="24"/>
          <w:szCs w:val="24"/>
        </w:rPr>
        <w:t xml:space="preserve">cardiovascular </w:t>
      </w:r>
      <w:r w:rsidR="0088161A" w:rsidRPr="003F1039">
        <w:rPr>
          <w:rFonts w:ascii="Arial" w:hAnsi="Arial" w:cs="Arial"/>
          <w:sz w:val="24"/>
          <w:szCs w:val="24"/>
        </w:rPr>
        <w:t>events. Interestingly, the study showed that even walking for 30 min</w:t>
      </w:r>
      <w:r w:rsidR="00D1489A" w:rsidRPr="003F1039">
        <w:rPr>
          <w:rFonts w:ascii="Arial" w:hAnsi="Arial" w:cs="Arial"/>
          <w:sz w:val="24"/>
          <w:szCs w:val="24"/>
        </w:rPr>
        <w:t>utes at a frequency of</w:t>
      </w:r>
      <w:r w:rsidR="0088161A" w:rsidRPr="003F1039">
        <w:rPr>
          <w:rFonts w:ascii="Arial" w:hAnsi="Arial" w:cs="Arial"/>
          <w:sz w:val="24"/>
          <w:szCs w:val="24"/>
        </w:rPr>
        <w:t xml:space="preserve"> 1-2 times </w:t>
      </w:r>
      <w:r w:rsidR="0088161A" w:rsidRPr="003F1039">
        <w:rPr>
          <w:rFonts w:ascii="Arial" w:hAnsi="Arial" w:cs="Arial"/>
          <w:i/>
          <w:iCs/>
          <w:sz w:val="24"/>
          <w:szCs w:val="24"/>
        </w:rPr>
        <w:t>per</w:t>
      </w:r>
      <w:r w:rsidR="0088161A" w:rsidRPr="003F1039">
        <w:rPr>
          <w:rFonts w:ascii="Arial" w:hAnsi="Arial" w:cs="Arial"/>
          <w:sz w:val="24"/>
          <w:szCs w:val="24"/>
        </w:rPr>
        <w:t xml:space="preserve"> week</w:t>
      </w:r>
      <w:r w:rsidR="00D1489A" w:rsidRPr="003F1039">
        <w:rPr>
          <w:rFonts w:ascii="Arial" w:hAnsi="Arial" w:cs="Arial"/>
          <w:sz w:val="24"/>
          <w:szCs w:val="24"/>
        </w:rPr>
        <w:t>,</w:t>
      </w:r>
      <w:r w:rsidR="0088161A" w:rsidRPr="003F1039">
        <w:rPr>
          <w:rFonts w:ascii="Arial" w:hAnsi="Arial" w:cs="Arial"/>
          <w:sz w:val="24"/>
          <w:szCs w:val="24"/>
        </w:rPr>
        <w:t xml:space="preserve"> reduced the risk of </w:t>
      </w:r>
      <w:r w:rsidR="00364D3F" w:rsidRPr="003F1039">
        <w:rPr>
          <w:rFonts w:ascii="Arial" w:hAnsi="Arial" w:cs="Arial"/>
          <w:sz w:val="24"/>
          <w:szCs w:val="24"/>
        </w:rPr>
        <w:t>cardiovascular events</w:t>
      </w:r>
      <w:r w:rsidR="0088161A" w:rsidRPr="003F1039">
        <w:rPr>
          <w:rFonts w:ascii="Arial" w:hAnsi="Arial" w:cs="Arial"/>
          <w:sz w:val="24"/>
          <w:szCs w:val="24"/>
        </w:rPr>
        <w:t xml:space="preserve"> compared </w:t>
      </w:r>
      <w:r w:rsidRPr="003F1039">
        <w:rPr>
          <w:rFonts w:ascii="Arial" w:hAnsi="Arial" w:cs="Arial"/>
          <w:sz w:val="24"/>
          <w:szCs w:val="24"/>
        </w:rPr>
        <w:t xml:space="preserve">with </w:t>
      </w:r>
      <w:r w:rsidR="0088161A" w:rsidRPr="003F1039">
        <w:rPr>
          <w:rFonts w:ascii="Arial" w:hAnsi="Arial" w:cs="Arial"/>
          <w:sz w:val="24"/>
          <w:szCs w:val="24"/>
        </w:rPr>
        <w:t>sedentary people</w:t>
      </w:r>
      <w:r w:rsidR="009A72B8" w:rsidRPr="003F1039">
        <w:rPr>
          <w:rFonts w:ascii="Arial" w:hAnsi="Arial" w:cs="Arial"/>
          <w:sz w:val="24"/>
          <w:szCs w:val="24"/>
        </w:rPr>
        <w:t xml:space="preserve">, highlighting that it is never too late to </w:t>
      </w:r>
      <w:r w:rsidR="000661B1" w:rsidRPr="003F1039">
        <w:rPr>
          <w:rFonts w:ascii="Arial" w:hAnsi="Arial" w:cs="Arial"/>
          <w:sz w:val="24"/>
          <w:szCs w:val="24"/>
        </w:rPr>
        <w:t>gain</w:t>
      </w:r>
      <w:r w:rsidR="009A72B8" w:rsidRPr="003F1039">
        <w:rPr>
          <w:rFonts w:ascii="Arial" w:hAnsi="Arial" w:cs="Arial"/>
          <w:sz w:val="24"/>
          <w:szCs w:val="24"/>
        </w:rPr>
        <w:t xml:space="preserve"> the </w:t>
      </w:r>
      <w:r w:rsidR="000661B1" w:rsidRPr="003F1039">
        <w:rPr>
          <w:rFonts w:ascii="Arial" w:hAnsi="Arial" w:cs="Arial"/>
          <w:sz w:val="24"/>
          <w:szCs w:val="24"/>
        </w:rPr>
        <w:t>positive</w:t>
      </w:r>
      <w:r w:rsidR="009A72B8" w:rsidRPr="003F1039">
        <w:rPr>
          <w:rFonts w:ascii="Arial" w:hAnsi="Arial" w:cs="Arial"/>
          <w:sz w:val="24"/>
          <w:szCs w:val="24"/>
        </w:rPr>
        <w:t xml:space="preserve"> effects of exercise.</w:t>
      </w:r>
      <w:r w:rsidR="00D518BD" w:rsidRPr="003F1039">
        <w:rPr>
          <w:rFonts w:ascii="Arial" w:hAnsi="Arial" w:cs="Arial"/>
          <w:sz w:val="24"/>
          <w:szCs w:val="24"/>
        </w:rPr>
        <w:t xml:space="preserve"> Furthermore, the study also </w:t>
      </w:r>
      <w:r w:rsidR="00D5282F" w:rsidRPr="003F1039">
        <w:rPr>
          <w:rFonts w:ascii="Arial" w:hAnsi="Arial" w:cs="Arial"/>
          <w:sz w:val="24"/>
          <w:szCs w:val="24"/>
        </w:rPr>
        <w:t>alludes</w:t>
      </w:r>
      <w:r w:rsidR="00965029" w:rsidRPr="003F1039">
        <w:rPr>
          <w:rFonts w:ascii="Arial" w:hAnsi="Arial" w:cs="Arial"/>
          <w:sz w:val="24"/>
          <w:szCs w:val="24"/>
        </w:rPr>
        <w:t xml:space="preserve"> to</w:t>
      </w:r>
      <w:r w:rsidR="00D5282F" w:rsidRPr="003F1039">
        <w:rPr>
          <w:rFonts w:ascii="Arial" w:hAnsi="Arial" w:cs="Arial"/>
          <w:sz w:val="24"/>
          <w:szCs w:val="24"/>
        </w:rPr>
        <w:t xml:space="preserve"> a possible</w:t>
      </w:r>
      <w:r w:rsidR="00D518BD" w:rsidRPr="003F1039">
        <w:rPr>
          <w:rFonts w:ascii="Arial" w:hAnsi="Arial" w:cs="Arial"/>
          <w:sz w:val="24"/>
          <w:szCs w:val="24"/>
        </w:rPr>
        <w:t xml:space="preserve"> ideal dose of exercise which </w:t>
      </w:r>
      <w:r w:rsidR="00D5282F" w:rsidRPr="003F1039">
        <w:rPr>
          <w:rFonts w:ascii="Arial" w:hAnsi="Arial" w:cs="Arial"/>
          <w:sz w:val="24"/>
          <w:szCs w:val="24"/>
        </w:rPr>
        <w:t>appeared</w:t>
      </w:r>
      <w:r w:rsidR="00D518BD" w:rsidRPr="003F1039">
        <w:rPr>
          <w:rFonts w:ascii="Arial" w:hAnsi="Arial" w:cs="Arial"/>
          <w:sz w:val="24"/>
          <w:szCs w:val="24"/>
        </w:rPr>
        <w:t xml:space="preserve"> to be 3-4 bouts of brisk walking for 30 minutes or light jogging, cycling or aerobic exercise for 20 minutes </w:t>
      </w:r>
      <w:r w:rsidR="00D5282F" w:rsidRPr="003F1039">
        <w:rPr>
          <w:rFonts w:ascii="Arial" w:hAnsi="Arial" w:cs="Arial"/>
          <w:sz w:val="24"/>
          <w:szCs w:val="24"/>
        </w:rPr>
        <w:t>on a weekly basis and this is well within the conforms of the current exercise recommendations from the European Society of Cardiology.</w:t>
      </w:r>
      <w:r w:rsidR="003F1039" w:rsidRPr="003F1039">
        <w:rPr>
          <w:rFonts w:ascii="Arial" w:hAnsi="Arial" w:cs="Arial"/>
          <w:sz w:val="24"/>
          <w:szCs w:val="24"/>
        </w:rPr>
        <w:fldChar w:fldCharType="begin" w:fldLock="1"/>
      </w:r>
      <w:r w:rsidR="003F1039" w:rsidRPr="003F1039">
        <w:rPr>
          <w:rFonts w:ascii="Arial" w:hAnsi="Arial" w:cs="Arial"/>
          <w:sz w:val="24"/>
          <w:szCs w:val="24"/>
        </w:rPr>
        <w:instrText>ADDIN CSL_CITATION {"citationItems":[{"id":"ITEM-1","itemData":{"DOI":"10.1093/eurheartj/ehw106","ISSN":"1522-9645","PMID":"27222591","author":[{"dropping-particle":"","family":"Piepoli","given":"Massimo F.","non-dropping-particle":"","parse-names":false,"suffix":""},{"dropping-particle":"","family":"Hoes","given":"Arno W.","non-dropping-particle":"","parse-names":false,"suffix":""},{"dropping-particle":"","family":"Agewall","given":"Stefan","non-dropping-particle":"","parse-names":false,"suffix":""},{"dropping-particle":"","family":"Albus","given":"Christian","non-dropping-particle":"","parse-names":false,"suffix":""},{"dropping-particle":"","family":"Brotons","given":"Carlos","non-dropping-particle":"","parse-names":false,"suffix":""},{"dropping-particle":"","family":"Catapano","given":"Alberico L.","non-dropping-particle":"","parse-names":false,"suffix":""},{"dropping-particle":"","family":"Cooney","given":"Marie-Therese","non-dropping-particle":"","parse-names":false,"suffix":""},{"dropping-particle":"","family":"Corrà","given":"Ugo","non-dropping-particle":"","parse-names":false,"suffix":""},{"dropping-particle":"","family":"Cosyns","given":"Bernard","non-dropping-particle":"","parse-names":false,"suffix":""},{"dropping-particle":"","family":"Deaton","given":"Christi","non-dropping-particle":"","parse-names":false,"suffix":""},{"dropping-particle":"","family":"Graham","given":"Ian","non-dropping-particle":"","parse-names":false,"suffix":""},{"dropping-particle":"","family":"Hall","given":"Michael Stephen","non-dropping-particle":"","parse-names":false,"suffix":""},{"dropping-particle":"","family":"Hobbs","given":"F. D. Richard","non-dropping-particle":"","parse-names":false,"suffix":""},{"dropping-particle":"","family":"Løchen","given":"Maja-Lisa","non-dropping-particle":"","parse-names":false,"suffix":""},{"dropping-particle":"","family":"Löllgen","given":"Herbert","non-dropping-particle":"","parse-names":false,"suffix":""},{"dropping-particle":"","family":"Marques-Vidal","given":"Pedro","non-dropping-particle":"","parse-names":false,"suffix":""},{"dropping-particle":"","family":"Perk","given":"Joep","non-dropping-particle":"","parse-names":false,"suffix":""},{"dropping-particle":"","family":"Prescott","given":"Eva","non-dropping-particle":"","parse-names":false,"suffix":""},{"dropping-particle":"","family":"Redon","given":"Josep","non-dropping-particle":"","parse-names":false,"suffix":""},{"dropping-particle":"","family":"Richter","given":"Dimitrios J.","non-dropping-particle":"","parse-names":false,"suffix":""},{"dropping-particle":"","family":"Sattar","given":"Naveed","non-dropping-particle":"","parse-names":false,"suffix":""},{"dropping-particle":"","family":"Smulders","given":"Yvo","non-dropping-particle":"","parse-names":false,"suffix":""},{"dropping-particle":"","family":"Tiberi","given":"Monica","non-dropping-particle":"","parse-names":false,"suffix":""},{"dropping-particle":"","family":"Worp","given":"H. Bart","non-dropping-particle":"van der","parse-names":false,"suffix":""},{"dropping-particle":"","family":"Dis","given":"Ineke","non-dropping-particle":"van","parse-names":false,"suffix":""},{"dropping-particle":"","family":"Verschuren","given":"W. M. Monique","non-dropping-particle":"","parse-names":false,"suffix":""}],"container-title":"European Heart Journal","id":"ITEM-1","issue":"29","issued":{"date-parts":[["2016","8"]]},"language":"eng","page":"2315-2381","title":"2016 European Guidelines on cardiovascular disease prevention in clinical practice: The Sixth Joint Task Force of the European Society of Cardiology and Other Societies on Cardiovascular Disease Prevention in Clinical Practice (constituted by representati","type":"article-journal","volume":"37"},"uris":["http://www.mendeley.com/documents/?uuid=731ea7b0-e815-4880-a9ea-733ff2d064a1"]}],"mendeley":{"formattedCitation":"&lt;sup&gt;14&lt;/sup&gt;","plainTextFormattedCitation":"14","previouslyFormattedCitation":"&lt;sup&gt;14&lt;/sup&gt;"},"properties":{"noteIndex":0},"schema":"https://github.com/citation-style-language/schema/raw/master/csl-citation.json"}</w:instrText>
      </w:r>
      <w:r w:rsidR="003F1039" w:rsidRPr="003F1039">
        <w:rPr>
          <w:rFonts w:ascii="Arial" w:hAnsi="Arial" w:cs="Arial"/>
          <w:sz w:val="24"/>
          <w:szCs w:val="24"/>
        </w:rPr>
        <w:fldChar w:fldCharType="separate"/>
      </w:r>
      <w:r w:rsidR="003F1039" w:rsidRPr="003F1039">
        <w:rPr>
          <w:rFonts w:ascii="Arial" w:hAnsi="Arial" w:cs="Arial"/>
          <w:noProof/>
          <w:sz w:val="24"/>
          <w:szCs w:val="24"/>
          <w:vertAlign w:val="superscript"/>
        </w:rPr>
        <w:t>14</w:t>
      </w:r>
      <w:r w:rsidR="003F1039" w:rsidRPr="003F1039">
        <w:rPr>
          <w:rFonts w:ascii="Arial" w:hAnsi="Arial" w:cs="Arial"/>
          <w:sz w:val="24"/>
          <w:szCs w:val="24"/>
        </w:rPr>
        <w:fldChar w:fldCharType="end"/>
      </w:r>
      <w:r w:rsidR="003F1039" w:rsidRPr="003F1039">
        <w:rPr>
          <w:rFonts w:ascii="Arial" w:hAnsi="Arial" w:cs="Arial"/>
          <w:sz w:val="24"/>
          <w:szCs w:val="24"/>
        </w:rPr>
        <w:t xml:space="preserve"> </w:t>
      </w:r>
    </w:p>
    <w:p w14:paraId="217D5998" w14:textId="77777777" w:rsidR="00842ACE" w:rsidRPr="003F1039" w:rsidRDefault="00842ACE" w:rsidP="00345391">
      <w:pPr>
        <w:spacing w:after="0" w:line="480" w:lineRule="auto"/>
        <w:jc w:val="both"/>
        <w:rPr>
          <w:rFonts w:ascii="Arial" w:hAnsi="Arial" w:cs="Arial"/>
          <w:sz w:val="24"/>
          <w:szCs w:val="24"/>
        </w:rPr>
      </w:pPr>
    </w:p>
    <w:p w14:paraId="689670D9" w14:textId="62685684" w:rsidR="00DD1A55" w:rsidRPr="003F1039" w:rsidRDefault="0088161A" w:rsidP="00345391">
      <w:pPr>
        <w:spacing w:after="0" w:line="480" w:lineRule="auto"/>
        <w:jc w:val="both"/>
        <w:rPr>
          <w:rFonts w:ascii="Arial" w:hAnsi="Arial" w:cs="Arial"/>
          <w:sz w:val="24"/>
          <w:szCs w:val="24"/>
        </w:rPr>
      </w:pPr>
      <w:r w:rsidRPr="003F1039">
        <w:rPr>
          <w:rFonts w:ascii="Arial" w:hAnsi="Arial" w:cs="Arial"/>
          <w:sz w:val="24"/>
          <w:szCs w:val="24"/>
        </w:rPr>
        <w:t>There are some important limitations</w:t>
      </w:r>
      <w:r w:rsidR="000661B1" w:rsidRPr="003F1039">
        <w:rPr>
          <w:rFonts w:ascii="Arial" w:hAnsi="Arial" w:cs="Arial"/>
          <w:sz w:val="24"/>
          <w:szCs w:val="24"/>
        </w:rPr>
        <w:t xml:space="preserve"> to note</w:t>
      </w:r>
      <w:r w:rsidR="00B04D95" w:rsidRPr="003F1039">
        <w:rPr>
          <w:rFonts w:ascii="Arial" w:hAnsi="Arial" w:cs="Arial"/>
          <w:sz w:val="24"/>
          <w:szCs w:val="24"/>
        </w:rPr>
        <w:t>. T</w:t>
      </w:r>
      <w:r w:rsidRPr="003F1039">
        <w:rPr>
          <w:rFonts w:ascii="Arial" w:hAnsi="Arial" w:cs="Arial"/>
          <w:sz w:val="24"/>
          <w:szCs w:val="24"/>
        </w:rPr>
        <w:t>he amount of physical activity was based on a self-reported health questionnaire</w:t>
      </w:r>
      <w:r w:rsidR="009A72B8" w:rsidRPr="003F1039">
        <w:rPr>
          <w:rFonts w:ascii="Arial" w:hAnsi="Arial" w:cs="Arial"/>
          <w:sz w:val="24"/>
          <w:szCs w:val="24"/>
        </w:rPr>
        <w:t xml:space="preserve"> which introduces subjective bias</w:t>
      </w:r>
      <w:r w:rsidRPr="003F1039">
        <w:rPr>
          <w:rFonts w:ascii="Arial" w:hAnsi="Arial" w:cs="Arial"/>
          <w:sz w:val="24"/>
          <w:szCs w:val="24"/>
        </w:rPr>
        <w:t>.</w:t>
      </w:r>
      <w:r w:rsidR="009A72B8" w:rsidRPr="003F1039">
        <w:rPr>
          <w:rFonts w:ascii="Arial" w:hAnsi="Arial" w:cs="Arial"/>
          <w:sz w:val="24"/>
          <w:szCs w:val="24"/>
        </w:rPr>
        <w:t xml:space="preserve"> </w:t>
      </w:r>
      <w:r w:rsidR="00842ACE" w:rsidRPr="003F1039">
        <w:rPr>
          <w:rFonts w:ascii="Arial" w:hAnsi="Arial" w:cs="Arial"/>
          <w:sz w:val="24"/>
          <w:szCs w:val="24"/>
        </w:rPr>
        <w:t>In addition, description of t</w:t>
      </w:r>
      <w:r w:rsidRPr="003F1039">
        <w:rPr>
          <w:rFonts w:ascii="Arial" w:hAnsi="Arial" w:cs="Arial"/>
          <w:sz w:val="24"/>
          <w:szCs w:val="24"/>
        </w:rPr>
        <w:t>he</w:t>
      </w:r>
      <w:r w:rsidR="009A72B8" w:rsidRPr="003F1039">
        <w:rPr>
          <w:rFonts w:ascii="Arial" w:hAnsi="Arial" w:cs="Arial"/>
          <w:sz w:val="24"/>
          <w:szCs w:val="24"/>
        </w:rPr>
        <w:t xml:space="preserve"> intensity of exercise </w:t>
      </w:r>
      <w:r w:rsidR="00842ACE" w:rsidRPr="003F1039">
        <w:rPr>
          <w:rFonts w:ascii="Arial" w:hAnsi="Arial" w:cs="Arial"/>
          <w:sz w:val="24"/>
          <w:szCs w:val="24"/>
        </w:rPr>
        <w:t>performed wa</w:t>
      </w:r>
      <w:r w:rsidR="009A72B8" w:rsidRPr="003F1039">
        <w:rPr>
          <w:rFonts w:ascii="Arial" w:hAnsi="Arial" w:cs="Arial"/>
          <w:sz w:val="24"/>
          <w:szCs w:val="24"/>
        </w:rPr>
        <w:t xml:space="preserve">s rather arbitrary; the </w:t>
      </w:r>
      <w:r w:rsidRPr="003F1039">
        <w:rPr>
          <w:rFonts w:ascii="Arial" w:hAnsi="Arial" w:cs="Arial"/>
          <w:sz w:val="24"/>
          <w:szCs w:val="24"/>
        </w:rPr>
        <w:t xml:space="preserve">authors </w:t>
      </w:r>
      <w:r w:rsidR="004D69B6" w:rsidRPr="003F1039">
        <w:rPr>
          <w:rFonts w:ascii="Arial" w:hAnsi="Arial" w:cs="Arial"/>
          <w:sz w:val="24"/>
          <w:szCs w:val="24"/>
        </w:rPr>
        <w:t>defined</w:t>
      </w:r>
      <w:r w:rsidRPr="003F1039">
        <w:rPr>
          <w:rFonts w:ascii="Arial" w:hAnsi="Arial" w:cs="Arial"/>
          <w:sz w:val="24"/>
          <w:szCs w:val="24"/>
        </w:rPr>
        <w:t xml:space="preserve"> moderate</w:t>
      </w:r>
      <w:r w:rsidR="004D69B6" w:rsidRPr="003F1039">
        <w:rPr>
          <w:rFonts w:ascii="Arial" w:hAnsi="Arial" w:cs="Arial"/>
          <w:sz w:val="24"/>
          <w:szCs w:val="24"/>
        </w:rPr>
        <w:t xml:space="preserve"> physical activity as </w:t>
      </w:r>
      <w:r w:rsidRPr="003F1039">
        <w:rPr>
          <w:rFonts w:ascii="Arial" w:hAnsi="Arial" w:cs="Arial"/>
          <w:sz w:val="24"/>
          <w:szCs w:val="24"/>
        </w:rPr>
        <w:t>light walking and vigorous</w:t>
      </w:r>
      <w:r w:rsidR="00B04D95" w:rsidRPr="003F1039">
        <w:rPr>
          <w:rFonts w:ascii="Arial" w:hAnsi="Arial" w:cs="Arial"/>
          <w:sz w:val="24"/>
          <w:szCs w:val="24"/>
        </w:rPr>
        <w:t xml:space="preserve"> activity</w:t>
      </w:r>
      <w:r w:rsidRPr="003F1039">
        <w:rPr>
          <w:rFonts w:ascii="Arial" w:hAnsi="Arial" w:cs="Arial"/>
          <w:sz w:val="24"/>
          <w:szCs w:val="24"/>
        </w:rPr>
        <w:t xml:space="preserve"> </w:t>
      </w:r>
      <w:r w:rsidR="004D69B6" w:rsidRPr="003F1039">
        <w:rPr>
          <w:rFonts w:ascii="Arial" w:hAnsi="Arial" w:cs="Arial"/>
          <w:sz w:val="24"/>
          <w:szCs w:val="24"/>
        </w:rPr>
        <w:t xml:space="preserve">as </w:t>
      </w:r>
      <w:r w:rsidRPr="003F1039">
        <w:rPr>
          <w:rFonts w:ascii="Arial" w:hAnsi="Arial" w:cs="Arial"/>
          <w:sz w:val="24"/>
          <w:szCs w:val="24"/>
        </w:rPr>
        <w:t>running</w:t>
      </w:r>
      <w:r w:rsidR="00B04D95" w:rsidRPr="003F1039">
        <w:rPr>
          <w:rFonts w:ascii="Arial" w:hAnsi="Arial" w:cs="Arial"/>
          <w:sz w:val="24"/>
          <w:szCs w:val="24"/>
        </w:rPr>
        <w:t xml:space="preserve"> cycling and aerobic exercise</w:t>
      </w:r>
      <w:r w:rsidR="00965029" w:rsidRPr="003F1039">
        <w:rPr>
          <w:rFonts w:ascii="Arial" w:hAnsi="Arial" w:cs="Arial"/>
          <w:sz w:val="24"/>
          <w:szCs w:val="24"/>
        </w:rPr>
        <w:t xml:space="preserve"> </w:t>
      </w:r>
      <w:r w:rsidR="00D5282F" w:rsidRPr="003F1039">
        <w:rPr>
          <w:rFonts w:ascii="Arial" w:hAnsi="Arial" w:cs="Arial"/>
          <w:sz w:val="24"/>
          <w:szCs w:val="24"/>
        </w:rPr>
        <w:t xml:space="preserve">and made </w:t>
      </w:r>
      <w:r w:rsidR="00B04D95" w:rsidRPr="003F1039">
        <w:rPr>
          <w:rFonts w:ascii="Arial" w:hAnsi="Arial" w:cs="Arial"/>
          <w:sz w:val="24"/>
          <w:szCs w:val="24"/>
        </w:rPr>
        <w:t xml:space="preserve">no reference to </w:t>
      </w:r>
      <w:r w:rsidRPr="003F1039">
        <w:rPr>
          <w:rFonts w:ascii="Arial" w:hAnsi="Arial" w:cs="Arial"/>
          <w:sz w:val="24"/>
          <w:szCs w:val="24"/>
        </w:rPr>
        <w:t>strength training</w:t>
      </w:r>
      <w:r w:rsidR="00D5282F" w:rsidRPr="003F1039">
        <w:rPr>
          <w:rFonts w:ascii="Arial" w:hAnsi="Arial" w:cs="Arial"/>
          <w:sz w:val="24"/>
          <w:szCs w:val="24"/>
        </w:rPr>
        <w:t xml:space="preserve"> which is considered an important component of exercise in the elderly</w:t>
      </w:r>
      <w:r w:rsidRPr="003F1039">
        <w:rPr>
          <w:rFonts w:ascii="Arial" w:hAnsi="Arial" w:cs="Arial"/>
          <w:sz w:val="24"/>
          <w:szCs w:val="24"/>
        </w:rPr>
        <w:t>.</w:t>
      </w:r>
      <w:r w:rsidR="008B0049" w:rsidRPr="003F1039">
        <w:rPr>
          <w:rFonts w:ascii="Arial" w:hAnsi="Arial" w:cs="Arial"/>
          <w:sz w:val="24"/>
          <w:szCs w:val="24"/>
        </w:rPr>
        <w:t xml:space="preserve"> </w:t>
      </w:r>
      <w:r w:rsidR="00842ACE" w:rsidRPr="003F1039">
        <w:rPr>
          <w:rFonts w:ascii="Arial" w:hAnsi="Arial" w:cs="Arial"/>
          <w:sz w:val="24"/>
          <w:szCs w:val="24"/>
        </w:rPr>
        <w:t>T</w:t>
      </w:r>
      <w:r w:rsidRPr="003F1039">
        <w:rPr>
          <w:rFonts w:ascii="Arial" w:hAnsi="Arial" w:cs="Arial"/>
          <w:sz w:val="24"/>
          <w:szCs w:val="24"/>
        </w:rPr>
        <w:t>he authors</w:t>
      </w:r>
      <w:r w:rsidR="00842ACE" w:rsidRPr="003F1039">
        <w:rPr>
          <w:rFonts w:ascii="Arial" w:hAnsi="Arial" w:cs="Arial"/>
          <w:sz w:val="24"/>
          <w:szCs w:val="24"/>
        </w:rPr>
        <w:t xml:space="preserve"> also</w:t>
      </w:r>
      <w:r w:rsidRPr="003F1039">
        <w:rPr>
          <w:rFonts w:ascii="Arial" w:hAnsi="Arial" w:cs="Arial"/>
          <w:sz w:val="24"/>
          <w:szCs w:val="24"/>
        </w:rPr>
        <w:t xml:space="preserve"> did not have the benefit of the qualitative component of physical training or the motivation </w:t>
      </w:r>
      <w:r w:rsidRPr="003F1039">
        <w:rPr>
          <w:rFonts w:ascii="Arial" w:hAnsi="Arial" w:cs="Arial"/>
          <w:sz w:val="24"/>
          <w:szCs w:val="24"/>
        </w:rPr>
        <w:lastRenderedPageBreak/>
        <w:t>for</w:t>
      </w:r>
      <w:r w:rsidR="00916FBC" w:rsidRPr="003F1039">
        <w:rPr>
          <w:rFonts w:ascii="Arial" w:hAnsi="Arial" w:cs="Arial"/>
          <w:sz w:val="24"/>
          <w:szCs w:val="24"/>
        </w:rPr>
        <w:t xml:space="preserve"> starting</w:t>
      </w:r>
      <w:r w:rsidRPr="003F1039">
        <w:rPr>
          <w:rFonts w:ascii="Arial" w:hAnsi="Arial" w:cs="Arial"/>
          <w:sz w:val="24"/>
          <w:szCs w:val="24"/>
        </w:rPr>
        <w:t xml:space="preserve"> exercise.</w:t>
      </w:r>
      <w:r w:rsidR="00DD1A55" w:rsidRPr="003F1039">
        <w:rPr>
          <w:rFonts w:ascii="Arial" w:hAnsi="Arial" w:cs="Arial"/>
          <w:sz w:val="24"/>
          <w:szCs w:val="24"/>
        </w:rPr>
        <w:t xml:space="preserve"> </w:t>
      </w:r>
      <w:r w:rsidR="00D5282F" w:rsidRPr="003F1039">
        <w:rPr>
          <w:rFonts w:ascii="Arial" w:hAnsi="Arial" w:cs="Arial"/>
          <w:sz w:val="24"/>
          <w:szCs w:val="24"/>
        </w:rPr>
        <w:t xml:space="preserve">Although the study included patients with physical disability, individuals </w:t>
      </w:r>
      <w:r w:rsidRPr="003F1039">
        <w:rPr>
          <w:rFonts w:ascii="Arial" w:hAnsi="Arial" w:cs="Arial"/>
          <w:sz w:val="24"/>
          <w:szCs w:val="24"/>
        </w:rPr>
        <w:t>with non-disabling stroke, previous acute coronary syndrome or left ventricular dysfunction</w:t>
      </w:r>
      <w:r w:rsidR="00DD1A55" w:rsidRPr="003F1039">
        <w:rPr>
          <w:rFonts w:ascii="Arial" w:hAnsi="Arial" w:cs="Arial"/>
          <w:sz w:val="24"/>
          <w:szCs w:val="24"/>
        </w:rPr>
        <w:t>,</w:t>
      </w:r>
      <w:r w:rsidR="00842ACE" w:rsidRPr="003F1039">
        <w:rPr>
          <w:rFonts w:ascii="Arial" w:hAnsi="Arial" w:cs="Arial"/>
          <w:sz w:val="24"/>
          <w:szCs w:val="24"/>
        </w:rPr>
        <w:t xml:space="preserve"> </w:t>
      </w:r>
      <w:r w:rsidR="00D5282F" w:rsidRPr="003F1039">
        <w:rPr>
          <w:rFonts w:ascii="Arial" w:hAnsi="Arial" w:cs="Arial"/>
          <w:sz w:val="24"/>
          <w:szCs w:val="24"/>
        </w:rPr>
        <w:t xml:space="preserve">were not represented yet these comorbidities are </w:t>
      </w:r>
      <w:r w:rsidR="00B04D95" w:rsidRPr="003F1039">
        <w:rPr>
          <w:rFonts w:ascii="Arial" w:hAnsi="Arial" w:cs="Arial"/>
          <w:sz w:val="24"/>
          <w:szCs w:val="24"/>
        </w:rPr>
        <w:t>which are highly</w:t>
      </w:r>
      <w:r w:rsidR="0069396B" w:rsidRPr="003F1039">
        <w:rPr>
          <w:rFonts w:ascii="Arial" w:hAnsi="Arial" w:cs="Arial"/>
          <w:sz w:val="24"/>
          <w:szCs w:val="24"/>
        </w:rPr>
        <w:t xml:space="preserve"> prevalent</w:t>
      </w:r>
      <w:r w:rsidR="00DD1A55" w:rsidRPr="003F1039">
        <w:rPr>
          <w:rFonts w:ascii="Arial" w:hAnsi="Arial" w:cs="Arial"/>
          <w:sz w:val="24"/>
          <w:szCs w:val="24"/>
        </w:rPr>
        <w:t xml:space="preserve"> among the older population. </w:t>
      </w:r>
    </w:p>
    <w:p w14:paraId="6D51CFD1" w14:textId="77777777" w:rsidR="00560CDD" w:rsidRPr="003F1039" w:rsidRDefault="00560CDD" w:rsidP="006775F2">
      <w:pPr>
        <w:spacing w:after="0" w:line="480" w:lineRule="auto"/>
        <w:jc w:val="both"/>
        <w:rPr>
          <w:rFonts w:ascii="Arial" w:hAnsi="Arial" w:cs="Arial"/>
          <w:sz w:val="24"/>
          <w:szCs w:val="24"/>
        </w:rPr>
      </w:pPr>
    </w:p>
    <w:p w14:paraId="06DEA559" w14:textId="08243945" w:rsidR="0069396B" w:rsidRDefault="00560CDD" w:rsidP="006775F2">
      <w:pPr>
        <w:spacing w:after="0" w:line="480" w:lineRule="auto"/>
        <w:jc w:val="both"/>
        <w:rPr>
          <w:rFonts w:ascii="Arial" w:hAnsi="Arial" w:cs="Arial"/>
          <w:sz w:val="24"/>
          <w:szCs w:val="24"/>
        </w:rPr>
      </w:pPr>
      <w:r w:rsidRPr="003F1039">
        <w:rPr>
          <w:rFonts w:ascii="Arial" w:hAnsi="Arial" w:cs="Arial"/>
          <w:sz w:val="24"/>
          <w:szCs w:val="24"/>
        </w:rPr>
        <w:t>Highlighting</w:t>
      </w:r>
      <w:r w:rsidR="00B608D5" w:rsidRPr="003F1039">
        <w:rPr>
          <w:rFonts w:ascii="Arial" w:hAnsi="Arial" w:cs="Arial"/>
          <w:sz w:val="24"/>
          <w:szCs w:val="24"/>
        </w:rPr>
        <w:t xml:space="preserve"> the numerous beneficial effects of exercise</w:t>
      </w:r>
      <w:r w:rsidRPr="003F1039">
        <w:rPr>
          <w:rFonts w:ascii="Arial" w:hAnsi="Arial" w:cs="Arial"/>
          <w:sz w:val="24"/>
          <w:szCs w:val="24"/>
        </w:rPr>
        <w:t xml:space="preserve"> is a well-trodden path.</w:t>
      </w:r>
      <w:r w:rsidR="000661B1" w:rsidRPr="003F1039">
        <w:rPr>
          <w:rFonts w:ascii="Arial" w:hAnsi="Arial" w:cs="Arial"/>
          <w:sz w:val="24"/>
          <w:szCs w:val="24"/>
        </w:rPr>
        <w:t xml:space="preserve"> </w:t>
      </w:r>
      <w:r w:rsidR="0069396B" w:rsidRPr="003F1039">
        <w:rPr>
          <w:rFonts w:ascii="Arial" w:hAnsi="Arial" w:cs="Arial"/>
          <w:sz w:val="24"/>
          <w:szCs w:val="24"/>
        </w:rPr>
        <w:t>Park and colleagues</w:t>
      </w:r>
      <w:r w:rsidR="008B0049" w:rsidRPr="003F1039">
        <w:rPr>
          <w:rFonts w:ascii="Arial" w:hAnsi="Arial" w:cs="Arial"/>
          <w:sz w:val="24"/>
          <w:szCs w:val="24"/>
        </w:rPr>
        <w:t xml:space="preserve"> </w:t>
      </w:r>
      <w:r w:rsidR="0069396B" w:rsidRPr="003F1039">
        <w:rPr>
          <w:rFonts w:ascii="Arial" w:hAnsi="Arial" w:cs="Arial"/>
          <w:sz w:val="24"/>
          <w:szCs w:val="24"/>
        </w:rPr>
        <w:t>have</w:t>
      </w:r>
      <w:r w:rsidR="008B0049" w:rsidRPr="003F1039">
        <w:rPr>
          <w:rFonts w:ascii="Arial" w:hAnsi="Arial" w:cs="Arial"/>
          <w:sz w:val="24"/>
          <w:szCs w:val="24"/>
        </w:rPr>
        <w:t xml:space="preserve"> </w:t>
      </w:r>
      <w:r w:rsidR="0069396B" w:rsidRPr="003F1039">
        <w:rPr>
          <w:rFonts w:ascii="Arial" w:hAnsi="Arial" w:cs="Arial"/>
          <w:sz w:val="24"/>
          <w:szCs w:val="24"/>
        </w:rPr>
        <w:t xml:space="preserve">helped fill a void in the literature pertaining to </w:t>
      </w:r>
      <w:r w:rsidR="00B04D95" w:rsidRPr="003F1039">
        <w:rPr>
          <w:rFonts w:ascii="Arial" w:hAnsi="Arial" w:cs="Arial"/>
          <w:sz w:val="24"/>
          <w:szCs w:val="24"/>
        </w:rPr>
        <w:t>trends in cardiovascular disease after short</w:t>
      </w:r>
      <w:r w:rsidR="008B0049" w:rsidRPr="003F1039">
        <w:rPr>
          <w:rFonts w:ascii="Arial" w:hAnsi="Arial" w:cs="Arial"/>
          <w:sz w:val="24"/>
          <w:szCs w:val="24"/>
        </w:rPr>
        <w:t>-</w:t>
      </w:r>
      <w:r w:rsidR="00B04D95" w:rsidRPr="003F1039">
        <w:rPr>
          <w:rFonts w:ascii="Arial" w:hAnsi="Arial" w:cs="Arial"/>
          <w:sz w:val="24"/>
          <w:szCs w:val="24"/>
        </w:rPr>
        <w:t>term changes in exercise behaviour among</w:t>
      </w:r>
      <w:r w:rsidR="003E29D1" w:rsidRPr="003F1039">
        <w:rPr>
          <w:rFonts w:ascii="Arial" w:hAnsi="Arial" w:cs="Arial"/>
          <w:sz w:val="24"/>
          <w:szCs w:val="24"/>
        </w:rPr>
        <w:t xml:space="preserve"> a large cohort of</w:t>
      </w:r>
      <w:r w:rsidR="00B04D95" w:rsidRPr="003F1039">
        <w:rPr>
          <w:rFonts w:ascii="Arial" w:hAnsi="Arial" w:cs="Arial"/>
          <w:sz w:val="24"/>
          <w:szCs w:val="24"/>
        </w:rPr>
        <w:t xml:space="preserve"> </w:t>
      </w:r>
      <w:r w:rsidR="0069396B" w:rsidRPr="003F1039">
        <w:rPr>
          <w:rFonts w:ascii="Arial" w:hAnsi="Arial" w:cs="Arial"/>
          <w:sz w:val="24"/>
          <w:szCs w:val="24"/>
        </w:rPr>
        <w:t xml:space="preserve">older, </w:t>
      </w:r>
      <w:r w:rsidR="00842ACE" w:rsidRPr="003F1039">
        <w:rPr>
          <w:rFonts w:ascii="Arial" w:hAnsi="Arial" w:cs="Arial"/>
          <w:sz w:val="24"/>
          <w:szCs w:val="24"/>
        </w:rPr>
        <w:t>Korean</w:t>
      </w:r>
      <w:r w:rsidR="0069396B" w:rsidRPr="003F1039">
        <w:rPr>
          <w:rFonts w:ascii="Arial" w:hAnsi="Arial" w:cs="Arial"/>
          <w:sz w:val="24"/>
          <w:szCs w:val="24"/>
        </w:rPr>
        <w:t xml:space="preserve"> adult</w:t>
      </w:r>
      <w:r w:rsidR="00B608D5" w:rsidRPr="003F1039">
        <w:rPr>
          <w:rFonts w:ascii="Arial" w:hAnsi="Arial" w:cs="Arial"/>
          <w:sz w:val="24"/>
          <w:szCs w:val="24"/>
        </w:rPr>
        <w:t>s</w:t>
      </w:r>
      <w:r w:rsidR="008B0049" w:rsidRPr="003F1039">
        <w:rPr>
          <w:rFonts w:ascii="Arial" w:hAnsi="Arial" w:cs="Arial"/>
          <w:sz w:val="24"/>
          <w:szCs w:val="24"/>
        </w:rPr>
        <w:t xml:space="preserve">. </w:t>
      </w:r>
      <w:r w:rsidR="00E258F7" w:rsidRPr="003F1039">
        <w:rPr>
          <w:rFonts w:ascii="Arial" w:hAnsi="Arial" w:cs="Arial"/>
          <w:sz w:val="24"/>
          <w:szCs w:val="24"/>
        </w:rPr>
        <w:t xml:space="preserve">The message could be delivered </w:t>
      </w:r>
      <w:r w:rsidR="0069396B" w:rsidRPr="003F1039">
        <w:rPr>
          <w:rFonts w:ascii="Arial" w:hAnsi="Arial" w:cs="Arial"/>
          <w:sz w:val="24"/>
          <w:szCs w:val="24"/>
        </w:rPr>
        <w:t>with a triumvirate of key point</w:t>
      </w:r>
      <w:r w:rsidR="006775F2" w:rsidRPr="003F1039">
        <w:rPr>
          <w:rFonts w:ascii="Arial" w:hAnsi="Arial" w:cs="Arial"/>
          <w:sz w:val="24"/>
          <w:szCs w:val="24"/>
        </w:rPr>
        <w:t>s: firstly,</w:t>
      </w:r>
      <w:r w:rsidR="0069396B" w:rsidRPr="003F1039">
        <w:rPr>
          <w:rFonts w:ascii="Arial" w:hAnsi="Arial" w:cs="Arial"/>
          <w:sz w:val="24"/>
          <w:szCs w:val="24"/>
        </w:rPr>
        <w:t xml:space="preserve"> exercise is a life-long medicine that should</w:t>
      </w:r>
      <w:r w:rsidR="0069396B">
        <w:rPr>
          <w:rFonts w:ascii="Arial" w:hAnsi="Arial" w:cs="Arial"/>
          <w:sz w:val="24"/>
          <w:szCs w:val="24"/>
        </w:rPr>
        <w:t xml:space="preserve"> be promoted in all age groups;</w:t>
      </w:r>
      <w:r w:rsidR="006775F2">
        <w:rPr>
          <w:rFonts w:ascii="Arial" w:hAnsi="Arial" w:cs="Arial"/>
          <w:sz w:val="24"/>
          <w:szCs w:val="24"/>
        </w:rPr>
        <w:t xml:space="preserve"> secondly,</w:t>
      </w:r>
      <w:r w:rsidR="0069396B">
        <w:rPr>
          <w:rFonts w:ascii="Arial" w:hAnsi="Arial" w:cs="Arial"/>
          <w:sz w:val="24"/>
          <w:szCs w:val="24"/>
        </w:rPr>
        <w:t xml:space="preserve"> one does not have to exceed current recommendations to benefit from exercise; and</w:t>
      </w:r>
      <w:r w:rsidR="006775F2">
        <w:rPr>
          <w:rFonts w:ascii="Arial" w:hAnsi="Arial" w:cs="Arial"/>
          <w:sz w:val="24"/>
          <w:szCs w:val="24"/>
        </w:rPr>
        <w:t xml:space="preserve"> finally,</w:t>
      </w:r>
      <w:r w:rsidR="0069396B">
        <w:rPr>
          <w:rFonts w:ascii="Arial" w:hAnsi="Arial" w:cs="Arial"/>
          <w:sz w:val="24"/>
          <w:szCs w:val="24"/>
        </w:rPr>
        <w:t xml:space="preserve"> it is never too late to take up exercise to reap the beneficial rewards on the cardiovascular system</w:t>
      </w:r>
      <w:r w:rsidR="006775F2">
        <w:rPr>
          <w:rFonts w:ascii="Arial" w:hAnsi="Arial" w:cs="Arial"/>
          <w:sz w:val="24"/>
          <w:szCs w:val="24"/>
        </w:rPr>
        <w:t>.</w:t>
      </w:r>
    </w:p>
    <w:p w14:paraId="7EEF6575" w14:textId="5F1CF22B" w:rsidR="002F07CD" w:rsidRDefault="002F07CD" w:rsidP="002F07CD">
      <w:pPr>
        <w:spacing w:line="480" w:lineRule="auto"/>
        <w:rPr>
          <w:rFonts w:ascii="Arial" w:hAnsi="Arial" w:cs="Arial"/>
          <w:sz w:val="24"/>
          <w:szCs w:val="24"/>
        </w:rPr>
      </w:pPr>
    </w:p>
    <w:p w14:paraId="7483329C" w14:textId="68398674" w:rsidR="00A83D23" w:rsidRDefault="00A83D23" w:rsidP="002F07CD">
      <w:pPr>
        <w:spacing w:line="480" w:lineRule="auto"/>
        <w:rPr>
          <w:rFonts w:ascii="Arial" w:hAnsi="Arial" w:cs="Arial"/>
          <w:sz w:val="24"/>
          <w:szCs w:val="24"/>
        </w:rPr>
      </w:pPr>
    </w:p>
    <w:p w14:paraId="01E7ECAE" w14:textId="231D43CF" w:rsidR="00A83D23" w:rsidRDefault="00A83D23" w:rsidP="002F07CD">
      <w:pPr>
        <w:spacing w:line="480" w:lineRule="auto"/>
        <w:rPr>
          <w:rFonts w:ascii="Arial" w:hAnsi="Arial" w:cs="Arial"/>
          <w:sz w:val="24"/>
          <w:szCs w:val="24"/>
        </w:rPr>
      </w:pPr>
    </w:p>
    <w:p w14:paraId="34BF1333" w14:textId="44C16B82" w:rsidR="00A83D23" w:rsidRDefault="00A83D23" w:rsidP="002F07CD">
      <w:pPr>
        <w:spacing w:line="480" w:lineRule="auto"/>
        <w:rPr>
          <w:rFonts w:ascii="Arial" w:hAnsi="Arial" w:cs="Arial"/>
          <w:sz w:val="24"/>
          <w:szCs w:val="24"/>
        </w:rPr>
      </w:pPr>
    </w:p>
    <w:p w14:paraId="4B464047" w14:textId="76D398FB" w:rsidR="00A83D23" w:rsidRDefault="00A83D23" w:rsidP="002F07CD">
      <w:pPr>
        <w:spacing w:line="480" w:lineRule="auto"/>
        <w:rPr>
          <w:rFonts w:ascii="Arial" w:hAnsi="Arial" w:cs="Arial"/>
          <w:sz w:val="24"/>
          <w:szCs w:val="24"/>
        </w:rPr>
      </w:pPr>
    </w:p>
    <w:p w14:paraId="2EA0C8B9" w14:textId="19CBA00D" w:rsidR="00A83D23" w:rsidRDefault="00A83D23" w:rsidP="002F07CD">
      <w:pPr>
        <w:spacing w:line="480" w:lineRule="auto"/>
        <w:rPr>
          <w:rFonts w:ascii="Arial" w:hAnsi="Arial" w:cs="Arial"/>
          <w:sz w:val="24"/>
          <w:szCs w:val="24"/>
        </w:rPr>
      </w:pPr>
    </w:p>
    <w:p w14:paraId="33C7CC92" w14:textId="444B93D5" w:rsidR="00A83D23" w:rsidRDefault="00A83D23" w:rsidP="002F07CD">
      <w:pPr>
        <w:spacing w:line="480" w:lineRule="auto"/>
        <w:rPr>
          <w:rFonts w:ascii="Arial" w:hAnsi="Arial" w:cs="Arial"/>
          <w:sz w:val="24"/>
          <w:szCs w:val="24"/>
        </w:rPr>
      </w:pPr>
    </w:p>
    <w:p w14:paraId="227325C7" w14:textId="737DE741" w:rsidR="00A83D23" w:rsidRDefault="00A83D23" w:rsidP="002F07CD">
      <w:pPr>
        <w:spacing w:line="480" w:lineRule="auto"/>
        <w:rPr>
          <w:rFonts w:ascii="Arial" w:hAnsi="Arial" w:cs="Arial"/>
          <w:sz w:val="24"/>
          <w:szCs w:val="24"/>
        </w:rPr>
      </w:pPr>
    </w:p>
    <w:p w14:paraId="401D96D5" w14:textId="09A308EA" w:rsidR="00A83D23" w:rsidRDefault="00A83D23" w:rsidP="002F07CD">
      <w:pPr>
        <w:spacing w:line="480" w:lineRule="auto"/>
        <w:rPr>
          <w:rFonts w:ascii="Arial" w:hAnsi="Arial" w:cs="Arial"/>
          <w:sz w:val="24"/>
          <w:szCs w:val="24"/>
        </w:rPr>
      </w:pPr>
    </w:p>
    <w:p w14:paraId="4E999FF8" w14:textId="77777777" w:rsidR="00A83D23" w:rsidRDefault="00A83D23" w:rsidP="002F07CD">
      <w:pPr>
        <w:spacing w:line="480" w:lineRule="auto"/>
        <w:rPr>
          <w:rFonts w:ascii="Arial" w:hAnsi="Arial" w:cs="Arial"/>
          <w:sz w:val="24"/>
          <w:szCs w:val="24"/>
        </w:rPr>
      </w:pPr>
    </w:p>
    <w:p w14:paraId="3EDA133B" w14:textId="6D84A4BC" w:rsidR="002F07CD" w:rsidRPr="00655A43" w:rsidRDefault="002F07CD" w:rsidP="002F07CD">
      <w:pPr>
        <w:spacing w:line="480" w:lineRule="auto"/>
        <w:rPr>
          <w:rFonts w:ascii="Arial" w:hAnsi="Arial" w:cs="Arial"/>
          <w:b/>
          <w:bCs/>
          <w:sz w:val="24"/>
          <w:szCs w:val="24"/>
        </w:rPr>
      </w:pPr>
      <w:bookmarkStart w:id="1" w:name="_Hlk23275087"/>
      <w:r w:rsidRPr="00655A43">
        <w:rPr>
          <w:rFonts w:ascii="Arial" w:hAnsi="Arial" w:cs="Arial"/>
          <w:b/>
          <w:bCs/>
          <w:sz w:val="24"/>
          <w:szCs w:val="24"/>
        </w:rPr>
        <w:lastRenderedPageBreak/>
        <w:t>References:</w:t>
      </w:r>
    </w:p>
    <w:p w14:paraId="665DA336" w14:textId="011A0997" w:rsidR="003F1039" w:rsidRPr="003F1039" w:rsidRDefault="002F07CD" w:rsidP="003F1039">
      <w:pPr>
        <w:widowControl w:val="0"/>
        <w:autoSpaceDE w:val="0"/>
        <w:autoSpaceDN w:val="0"/>
        <w:adjustRightInd w:val="0"/>
        <w:spacing w:line="480" w:lineRule="auto"/>
        <w:ind w:left="640" w:hanging="640"/>
        <w:rPr>
          <w:rFonts w:ascii="Arial" w:hAnsi="Arial" w:cs="Arial"/>
          <w:noProof/>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sidR="003F1039" w:rsidRPr="003F1039">
        <w:rPr>
          <w:rFonts w:ascii="Arial" w:hAnsi="Arial" w:cs="Arial"/>
          <w:noProof/>
          <w:sz w:val="24"/>
          <w:szCs w:val="24"/>
        </w:rPr>
        <w:t xml:space="preserve">1. </w:t>
      </w:r>
      <w:r w:rsidR="003F1039" w:rsidRPr="003F1039">
        <w:rPr>
          <w:rFonts w:ascii="Arial" w:hAnsi="Arial" w:cs="Arial"/>
          <w:noProof/>
          <w:sz w:val="24"/>
          <w:szCs w:val="24"/>
        </w:rPr>
        <w:tab/>
        <w:t>Ageing and health. https://www.who.int/news-room/fact-sheets/detail/ageing-and-health.</w:t>
      </w:r>
    </w:p>
    <w:p w14:paraId="314B326C"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2. </w:t>
      </w:r>
      <w:r w:rsidRPr="003F1039">
        <w:rPr>
          <w:rFonts w:ascii="Arial" w:hAnsi="Arial" w:cs="Arial"/>
          <w:noProof/>
          <w:sz w:val="24"/>
          <w:szCs w:val="24"/>
        </w:rPr>
        <w:tab/>
        <w:t xml:space="preserve">Hamer M, Lavoie KL, Bacon SL. Taking up physical activity in later life and healthy ageing: the English longitudinal study of ageing. </w:t>
      </w:r>
      <w:r w:rsidRPr="003F1039">
        <w:rPr>
          <w:rFonts w:ascii="Arial" w:hAnsi="Arial" w:cs="Arial"/>
          <w:i/>
          <w:iCs/>
          <w:noProof/>
          <w:sz w:val="24"/>
          <w:szCs w:val="24"/>
        </w:rPr>
        <w:t>Br J Sports Med</w:t>
      </w:r>
      <w:r w:rsidRPr="003F1039">
        <w:rPr>
          <w:rFonts w:ascii="Arial" w:hAnsi="Arial" w:cs="Arial"/>
          <w:noProof/>
          <w:sz w:val="24"/>
          <w:szCs w:val="24"/>
        </w:rPr>
        <w:t>. 2014;48(3):239-243. doi:10.1136/bjsports-2013-092993.</w:t>
      </w:r>
    </w:p>
    <w:p w14:paraId="2CDA30FA"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3. </w:t>
      </w:r>
      <w:r w:rsidRPr="003F1039">
        <w:rPr>
          <w:rFonts w:ascii="Arial" w:hAnsi="Arial" w:cs="Arial"/>
          <w:noProof/>
          <w:sz w:val="24"/>
          <w:szCs w:val="24"/>
        </w:rPr>
        <w:tab/>
        <w:t xml:space="preserve">Manini TM, Everhart JE, Patel K V, et al. Daily activity energy expenditure and mortality among older adults. </w:t>
      </w:r>
      <w:r w:rsidRPr="003F1039">
        <w:rPr>
          <w:rFonts w:ascii="Arial" w:hAnsi="Arial" w:cs="Arial"/>
          <w:i/>
          <w:iCs/>
          <w:noProof/>
          <w:sz w:val="24"/>
          <w:szCs w:val="24"/>
        </w:rPr>
        <w:t>JAMA</w:t>
      </w:r>
      <w:r w:rsidRPr="003F1039">
        <w:rPr>
          <w:rFonts w:ascii="Arial" w:hAnsi="Arial" w:cs="Arial"/>
          <w:noProof/>
          <w:sz w:val="24"/>
          <w:szCs w:val="24"/>
        </w:rPr>
        <w:t>. 2006;296(2):171-179. doi:10.1001/jama.296.2.171.</w:t>
      </w:r>
    </w:p>
    <w:p w14:paraId="4995B532"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4. </w:t>
      </w:r>
      <w:r w:rsidRPr="003F1039">
        <w:rPr>
          <w:rFonts w:ascii="Arial" w:hAnsi="Arial" w:cs="Arial"/>
          <w:noProof/>
          <w:sz w:val="24"/>
          <w:szCs w:val="24"/>
        </w:rPr>
        <w:tab/>
        <w:t xml:space="preserve">Stessman J, Hammerman-Rozenberg R, Cohen A, Ein-Mor E, Jacobs JM. Physical activity, function, and longevity among the very old. </w:t>
      </w:r>
      <w:r w:rsidRPr="003F1039">
        <w:rPr>
          <w:rFonts w:ascii="Arial" w:hAnsi="Arial" w:cs="Arial"/>
          <w:i/>
          <w:iCs/>
          <w:noProof/>
          <w:sz w:val="24"/>
          <w:szCs w:val="24"/>
        </w:rPr>
        <w:t>Arch Intern Med</w:t>
      </w:r>
      <w:r w:rsidRPr="003F1039">
        <w:rPr>
          <w:rFonts w:ascii="Arial" w:hAnsi="Arial" w:cs="Arial"/>
          <w:noProof/>
          <w:sz w:val="24"/>
          <w:szCs w:val="24"/>
        </w:rPr>
        <w:t>. 2009;169(16):1476-1483. doi:10.1001/archinternmed.2009.248.</w:t>
      </w:r>
    </w:p>
    <w:p w14:paraId="0F5518DB"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5. </w:t>
      </w:r>
      <w:r w:rsidRPr="003F1039">
        <w:rPr>
          <w:rFonts w:ascii="Arial" w:hAnsi="Arial" w:cs="Arial"/>
          <w:noProof/>
          <w:sz w:val="24"/>
          <w:szCs w:val="24"/>
        </w:rPr>
        <w:tab/>
        <w:t xml:space="preserve">Sabia S, Singh-Manoux A, Hagger-Johnson G, Cambois E, Brunner EJ, Kivimaki M. Influence of individual and combined healthy behaviours on successful aging. </w:t>
      </w:r>
      <w:r w:rsidRPr="003F1039">
        <w:rPr>
          <w:rFonts w:ascii="Arial" w:hAnsi="Arial" w:cs="Arial"/>
          <w:i/>
          <w:iCs/>
          <w:noProof/>
          <w:sz w:val="24"/>
          <w:szCs w:val="24"/>
        </w:rPr>
        <w:t>CMAJ</w:t>
      </w:r>
      <w:r w:rsidRPr="003F1039">
        <w:rPr>
          <w:rFonts w:ascii="Arial" w:hAnsi="Arial" w:cs="Arial"/>
          <w:noProof/>
          <w:sz w:val="24"/>
          <w:szCs w:val="24"/>
        </w:rPr>
        <w:t>. 2012;184(18):1985-1992. doi:10.1503/cmaj.121080.</w:t>
      </w:r>
    </w:p>
    <w:p w14:paraId="4EA74D4B"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6. </w:t>
      </w:r>
      <w:r w:rsidRPr="003F1039">
        <w:rPr>
          <w:rFonts w:ascii="Arial" w:hAnsi="Arial" w:cs="Arial"/>
          <w:noProof/>
          <w:sz w:val="24"/>
          <w:szCs w:val="24"/>
        </w:rPr>
        <w:tab/>
        <w:t xml:space="preserve">Sun Q, Townsend MK, Okereke OI, Franco OH, Hu FB, Grodstein F. Physical activity at midlife in relation to successful survival in women at age 70 years or older. </w:t>
      </w:r>
      <w:r w:rsidRPr="003F1039">
        <w:rPr>
          <w:rFonts w:ascii="Arial" w:hAnsi="Arial" w:cs="Arial"/>
          <w:i/>
          <w:iCs/>
          <w:noProof/>
          <w:sz w:val="24"/>
          <w:szCs w:val="24"/>
        </w:rPr>
        <w:t>Arch Intern Med</w:t>
      </w:r>
      <w:r w:rsidRPr="003F1039">
        <w:rPr>
          <w:rFonts w:ascii="Arial" w:hAnsi="Arial" w:cs="Arial"/>
          <w:noProof/>
          <w:sz w:val="24"/>
          <w:szCs w:val="24"/>
        </w:rPr>
        <w:t>. 2010;170(2):194-201. doi:10.1001/archinternmed.2009.503.</w:t>
      </w:r>
    </w:p>
    <w:p w14:paraId="034D17E2"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7. </w:t>
      </w:r>
      <w:r w:rsidRPr="003F1039">
        <w:rPr>
          <w:rFonts w:ascii="Arial" w:hAnsi="Arial" w:cs="Arial"/>
          <w:noProof/>
          <w:sz w:val="24"/>
          <w:szCs w:val="24"/>
        </w:rPr>
        <w:tab/>
        <w:t xml:space="preserve">Roberts CK, Hevener AL, Barnard RJ. Metabolic syndrome and insulin resistance: underlying causes and modification by  exercise training. </w:t>
      </w:r>
      <w:r w:rsidRPr="003F1039">
        <w:rPr>
          <w:rFonts w:ascii="Arial" w:hAnsi="Arial" w:cs="Arial"/>
          <w:i/>
          <w:iCs/>
          <w:noProof/>
          <w:sz w:val="24"/>
          <w:szCs w:val="24"/>
        </w:rPr>
        <w:t>Compr Physiol</w:t>
      </w:r>
      <w:r w:rsidRPr="003F1039">
        <w:rPr>
          <w:rFonts w:ascii="Arial" w:hAnsi="Arial" w:cs="Arial"/>
          <w:noProof/>
          <w:sz w:val="24"/>
          <w:szCs w:val="24"/>
        </w:rPr>
        <w:t>. 2013;3(1):1-58. doi:10.1002/cphy.c110062.</w:t>
      </w:r>
    </w:p>
    <w:p w14:paraId="3F99E037"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8. </w:t>
      </w:r>
      <w:r w:rsidRPr="003F1039">
        <w:rPr>
          <w:rFonts w:ascii="Arial" w:hAnsi="Arial" w:cs="Arial"/>
          <w:noProof/>
          <w:sz w:val="24"/>
          <w:szCs w:val="24"/>
        </w:rPr>
        <w:tab/>
        <w:t xml:space="preserve">Vigorito C, Giallauria F. Effects of exercise on cardiovascular performance in </w:t>
      </w:r>
      <w:r w:rsidRPr="003F1039">
        <w:rPr>
          <w:rFonts w:ascii="Arial" w:hAnsi="Arial" w:cs="Arial"/>
          <w:noProof/>
          <w:sz w:val="24"/>
          <w:szCs w:val="24"/>
        </w:rPr>
        <w:lastRenderedPageBreak/>
        <w:t xml:space="preserve">the elderly. </w:t>
      </w:r>
      <w:r w:rsidRPr="003F1039">
        <w:rPr>
          <w:rFonts w:ascii="Arial" w:hAnsi="Arial" w:cs="Arial"/>
          <w:i/>
          <w:iCs/>
          <w:noProof/>
          <w:sz w:val="24"/>
          <w:szCs w:val="24"/>
        </w:rPr>
        <w:t>Front Physiol</w:t>
      </w:r>
      <w:r w:rsidRPr="003F1039">
        <w:rPr>
          <w:rFonts w:ascii="Arial" w:hAnsi="Arial" w:cs="Arial"/>
          <w:noProof/>
          <w:sz w:val="24"/>
          <w:szCs w:val="24"/>
        </w:rPr>
        <w:t>. 2014;5:51. doi:10.3389/fphys.2014.00051.</w:t>
      </w:r>
    </w:p>
    <w:p w14:paraId="0D3B70C8"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9. </w:t>
      </w:r>
      <w:r w:rsidRPr="003F1039">
        <w:rPr>
          <w:rFonts w:ascii="Arial" w:hAnsi="Arial" w:cs="Arial"/>
          <w:noProof/>
          <w:sz w:val="24"/>
          <w:szCs w:val="24"/>
        </w:rPr>
        <w:tab/>
        <w:t xml:space="preserve">Berk DR, Hubert HB, Fries JF. Associations of changes in exercise level with subsequent disability among seniors: a 16-year longitudinal study. </w:t>
      </w:r>
      <w:r w:rsidRPr="003F1039">
        <w:rPr>
          <w:rFonts w:ascii="Arial" w:hAnsi="Arial" w:cs="Arial"/>
          <w:i/>
          <w:iCs/>
          <w:noProof/>
          <w:sz w:val="24"/>
          <w:szCs w:val="24"/>
        </w:rPr>
        <w:t>J Gerontol A Biol Sci Med Sci</w:t>
      </w:r>
      <w:r w:rsidRPr="003F1039">
        <w:rPr>
          <w:rFonts w:ascii="Arial" w:hAnsi="Arial" w:cs="Arial"/>
          <w:noProof/>
          <w:sz w:val="24"/>
          <w:szCs w:val="24"/>
        </w:rPr>
        <w:t>. 2006;61(1):97-102. doi:10.1093/gerona/61.1.97.</w:t>
      </w:r>
    </w:p>
    <w:p w14:paraId="3C62681F"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10. </w:t>
      </w:r>
      <w:r w:rsidRPr="003F1039">
        <w:rPr>
          <w:rFonts w:ascii="Arial" w:hAnsi="Arial" w:cs="Arial"/>
          <w:noProof/>
          <w:sz w:val="24"/>
          <w:szCs w:val="24"/>
        </w:rPr>
        <w:tab/>
        <w:t xml:space="preserve">Lautenschlager NT, Cox KL, Flicker L, et al. Effect of physical activity on cognitive function in older adults at risk for Alzheimer disease: a randomized trial. </w:t>
      </w:r>
      <w:r w:rsidRPr="003F1039">
        <w:rPr>
          <w:rFonts w:ascii="Arial" w:hAnsi="Arial" w:cs="Arial"/>
          <w:i/>
          <w:iCs/>
          <w:noProof/>
          <w:sz w:val="24"/>
          <w:szCs w:val="24"/>
        </w:rPr>
        <w:t>JAMA</w:t>
      </w:r>
      <w:r w:rsidRPr="003F1039">
        <w:rPr>
          <w:rFonts w:ascii="Arial" w:hAnsi="Arial" w:cs="Arial"/>
          <w:noProof/>
          <w:sz w:val="24"/>
          <w:szCs w:val="24"/>
        </w:rPr>
        <w:t>. 2008;300(9):1027-1037. doi:10.1001/jama.300.9.1027.</w:t>
      </w:r>
    </w:p>
    <w:p w14:paraId="26414155"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11. </w:t>
      </w:r>
      <w:r w:rsidRPr="003F1039">
        <w:rPr>
          <w:rFonts w:ascii="Arial" w:hAnsi="Arial" w:cs="Arial"/>
          <w:noProof/>
          <w:sz w:val="24"/>
          <w:szCs w:val="24"/>
        </w:rPr>
        <w:tab/>
        <w:t xml:space="preserve">Power GA, Dalton BH, Behm DG, Vandervoort AA, Doherty TJ, Rice CL. Motor unit number estimates in masters runners: use it or lose it? </w:t>
      </w:r>
      <w:r w:rsidRPr="003F1039">
        <w:rPr>
          <w:rFonts w:ascii="Arial" w:hAnsi="Arial" w:cs="Arial"/>
          <w:i/>
          <w:iCs/>
          <w:noProof/>
          <w:sz w:val="24"/>
          <w:szCs w:val="24"/>
        </w:rPr>
        <w:t>Med Sci Sports Exerc</w:t>
      </w:r>
      <w:r w:rsidRPr="003F1039">
        <w:rPr>
          <w:rFonts w:ascii="Arial" w:hAnsi="Arial" w:cs="Arial"/>
          <w:noProof/>
          <w:sz w:val="24"/>
          <w:szCs w:val="24"/>
        </w:rPr>
        <w:t>. 2010;42(9):1644-1650. doi:10.1249/MSS.0b013e3181d6f9e9.</w:t>
      </w:r>
    </w:p>
    <w:p w14:paraId="30742C14"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12. </w:t>
      </w:r>
      <w:r w:rsidRPr="003F1039">
        <w:rPr>
          <w:rFonts w:ascii="Arial" w:hAnsi="Arial" w:cs="Arial"/>
          <w:noProof/>
          <w:sz w:val="24"/>
          <w:szCs w:val="24"/>
        </w:rPr>
        <w:tab/>
        <w:t xml:space="preserve">Franco MR, Pereira LS, Ferreira PH. Exercise interventions for preventing falls in older people living in the community. </w:t>
      </w:r>
      <w:r w:rsidRPr="003F1039">
        <w:rPr>
          <w:rFonts w:ascii="Arial" w:hAnsi="Arial" w:cs="Arial"/>
          <w:i/>
          <w:iCs/>
          <w:noProof/>
          <w:sz w:val="24"/>
          <w:szCs w:val="24"/>
        </w:rPr>
        <w:t>Br J Sports Med</w:t>
      </w:r>
      <w:r w:rsidRPr="003F1039">
        <w:rPr>
          <w:rFonts w:ascii="Arial" w:hAnsi="Arial" w:cs="Arial"/>
          <w:noProof/>
          <w:sz w:val="24"/>
          <w:szCs w:val="24"/>
        </w:rPr>
        <w:t>. 2014;48(10):867-868. doi:10.1136/bjsports-2012-092065.</w:t>
      </w:r>
    </w:p>
    <w:p w14:paraId="73CBB8B4" w14:textId="77777777"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szCs w:val="24"/>
        </w:rPr>
      </w:pPr>
      <w:r w:rsidRPr="003F1039">
        <w:rPr>
          <w:rFonts w:ascii="Arial" w:hAnsi="Arial" w:cs="Arial"/>
          <w:noProof/>
          <w:sz w:val="24"/>
          <w:szCs w:val="24"/>
        </w:rPr>
        <w:t xml:space="preserve">13. </w:t>
      </w:r>
      <w:r w:rsidRPr="003F1039">
        <w:rPr>
          <w:rFonts w:ascii="Arial" w:hAnsi="Arial" w:cs="Arial"/>
          <w:noProof/>
          <w:sz w:val="24"/>
          <w:szCs w:val="24"/>
        </w:rPr>
        <w:tab/>
        <w:t xml:space="preserve">Higueras-Fresnillo S, Cabanas-Sánchez V, Lopez-Garcia E, et al. Physical Activity and Association Between Frailty and All-Cause and Cardiovascular Mortality in Older Adults: Population-Based Prospective Cohort Study. </w:t>
      </w:r>
      <w:r w:rsidRPr="003F1039">
        <w:rPr>
          <w:rFonts w:ascii="Arial" w:hAnsi="Arial" w:cs="Arial"/>
          <w:i/>
          <w:iCs/>
          <w:noProof/>
          <w:sz w:val="24"/>
          <w:szCs w:val="24"/>
        </w:rPr>
        <w:t>J Am Geriatr Soc</w:t>
      </w:r>
      <w:r w:rsidRPr="003F1039">
        <w:rPr>
          <w:rFonts w:ascii="Arial" w:hAnsi="Arial" w:cs="Arial"/>
          <w:noProof/>
          <w:sz w:val="24"/>
          <w:szCs w:val="24"/>
        </w:rPr>
        <w:t>. 2018. doi:10.1111/jgs.15542.</w:t>
      </w:r>
    </w:p>
    <w:p w14:paraId="6979CF7E" w14:textId="453A1F4B" w:rsidR="003F1039" w:rsidRPr="003F1039" w:rsidRDefault="003F1039" w:rsidP="003F1039">
      <w:pPr>
        <w:widowControl w:val="0"/>
        <w:autoSpaceDE w:val="0"/>
        <w:autoSpaceDN w:val="0"/>
        <w:adjustRightInd w:val="0"/>
        <w:spacing w:line="480" w:lineRule="auto"/>
        <w:ind w:left="640" w:hanging="640"/>
        <w:rPr>
          <w:rFonts w:ascii="Arial" w:hAnsi="Arial" w:cs="Arial"/>
          <w:noProof/>
          <w:sz w:val="24"/>
        </w:rPr>
      </w:pPr>
      <w:r w:rsidRPr="003F1039">
        <w:rPr>
          <w:rFonts w:ascii="Arial" w:hAnsi="Arial" w:cs="Arial"/>
          <w:noProof/>
          <w:sz w:val="24"/>
          <w:szCs w:val="24"/>
        </w:rPr>
        <w:t xml:space="preserve">14. </w:t>
      </w:r>
      <w:r w:rsidRPr="003F1039">
        <w:rPr>
          <w:rFonts w:ascii="Arial" w:hAnsi="Arial" w:cs="Arial"/>
          <w:noProof/>
          <w:sz w:val="24"/>
          <w:szCs w:val="24"/>
        </w:rPr>
        <w:tab/>
        <w:t xml:space="preserve">Piepoli MF, Hoes AW, Agewall S, et al. 2016 European Guidelines on cardiovascular disease prevention in clinical practice: The Sixth Joint Task Force of the European Society of Cardiology and Other Societies on Cardiovascular Disease Prevention in Clinical Practice. </w:t>
      </w:r>
      <w:r w:rsidRPr="003F1039">
        <w:rPr>
          <w:rFonts w:ascii="Arial" w:hAnsi="Arial" w:cs="Arial"/>
          <w:i/>
          <w:iCs/>
          <w:noProof/>
          <w:sz w:val="24"/>
          <w:szCs w:val="24"/>
        </w:rPr>
        <w:t>Eur Heart J</w:t>
      </w:r>
      <w:r w:rsidRPr="003F1039">
        <w:rPr>
          <w:rFonts w:ascii="Arial" w:hAnsi="Arial" w:cs="Arial"/>
          <w:noProof/>
          <w:sz w:val="24"/>
          <w:szCs w:val="24"/>
        </w:rPr>
        <w:t>. 2016;37(29):2315-2381. doi:10.1093/eurheartj/ehw106.</w:t>
      </w:r>
    </w:p>
    <w:p w14:paraId="69C7AAB1" w14:textId="2000C5AA" w:rsidR="002F07CD" w:rsidRPr="00984B2B" w:rsidRDefault="002F07CD" w:rsidP="0050700A">
      <w:pPr>
        <w:spacing w:line="480" w:lineRule="auto"/>
        <w:rPr>
          <w:rFonts w:ascii="Arial" w:hAnsi="Arial" w:cs="Arial"/>
          <w:sz w:val="24"/>
          <w:szCs w:val="24"/>
        </w:rPr>
      </w:pPr>
      <w:r>
        <w:rPr>
          <w:rFonts w:ascii="Arial" w:hAnsi="Arial" w:cs="Arial"/>
          <w:sz w:val="24"/>
          <w:szCs w:val="24"/>
        </w:rPr>
        <w:fldChar w:fldCharType="end"/>
      </w:r>
      <w:bookmarkEnd w:id="1"/>
    </w:p>
    <w:p w14:paraId="067DB271" w14:textId="77777777" w:rsidR="0039777F" w:rsidRDefault="0039777F"/>
    <w:sectPr w:rsidR="0039777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390A" w14:textId="77777777" w:rsidR="007F5E63" w:rsidRDefault="007F5E63" w:rsidP="00655A43">
      <w:pPr>
        <w:spacing w:after="0" w:line="240" w:lineRule="auto"/>
      </w:pPr>
      <w:r>
        <w:separator/>
      </w:r>
    </w:p>
  </w:endnote>
  <w:endnote w:type="continuationSeparator" w:id="0">
    <w:p w14:paraId="1D0B9393" w14:textId="77777777" w:rsidR="007F5E63" w:rsidRDefault="007F5E63" w:rsidP="0065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221958"/>
      <w:docPartObj>
        <w:docPartGallery w:val="Page Numbers (Bottom of Page)"/>
        <w:docPartUnique/>
      </w:docPartObj>
    </w:sdtPr>
    <w:sdtEndPr>
      <w:rPr>
        <w:noProof/>
      </w:rPr>
    </w:sdtEndPr>
    <w:sdtContent>
      <w:p w14:paraId="1149673F" w14:textId="5A529BA0" w:rsidR="00655A43" w:rsidRDefault="00655A43">
        <w:pPr>
          <w:pStyle w:val="Footer"/>
          <w:jc w:val="center"/>
        </w:pPr>
        <w:r>
          <w:fldChar w:fldCharType="begin"/>
        </w:r>
        <w:r>
          <w:instrText xml:space="preserve"> PAGE   \* MERGEFORMAT </w:instrText>
        </w:r>
        <w:r>
          <w:fldChar w:fldCharType="separate"/>
        </w:r>
        <w:r w:rsidR="002D0AB9">
          <w:rPr>
            <w:noProof/>
          </w:rPr>
          <w:t>10</w:t>
        </w:r>
        <w:r>
          <w:rPr>
            <w:noProof/>
          </w:rPr>
          <w:fldChar w:fldCharType="end"/>
        </w:r>
      </w:p>
    </w:sdtContent>
  </w:sdt>
  <w:p w14:paraId="0A8C75BE" w14:textId="77777777" w:rsidR="00655A43" w:rsidRDefault="00655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C9C6" w14:textId="77777777" w:rsidR="007F5E63" w:rsidRDefault="007F5E63" w:rsidP="00655A43">
      <w:pPr>
        <w:spacing w:after="0" w:line="240" w:lineRule="auto"/>
      </w:pPr>
      <w:r>
        <w:separator/>
      </w:r>
    </w:p>
  </w:footnote>
  <w:footnote w:type="continuationSeparator" w:id="0">
    <w:p w14:paraId="186FB980" w14:textId="77777777" w:rsidR="007F5E63" w:rsidRDefault="007F5E63" w:rsidP="00655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0A"/>
    <w:rsid w:val="00014EAD"/>
    <w:rsid w:val="000463CE"/>
    <w:rsid w:val="000661B1"/>
    <w:rsid w:val="000A6397"/>
    <w:rsid w:val="000B1733"/>
    <w:rsid w:val="000B64B1"/>
    <w:rsid w:val="000D2745"/>
    <w:rsid w:val="000D44DA"/>
    <w:rsid w:val="00125C4D"/>
    <w:rsid w:val="001606D9"/>
    <w:rsid w:val="00166815"/>
    <w:rsid w:val="001A39DB"/>
    <w:rsid w:val="001F2DE3"/>
    <w:rsid w:val="00215D56"/>
    <w:rsid w:val="002B46B7"/>
    <w:rsid w:val="002D0AB9"/>
    <w:rsid w:val="002F07CD"/>
    <w:rsid w:val="002F5461"/>
    <w:rsid w:val="00345391"/>
    <w:rsid w:val="00364D3F"/>
    <w:rsid w:val="0037339C"/>
    <w:rsid w:val="0039777F"/>
    <w:rsid w:val="003B33F1"/>
    <w:rsid w:val="003D5D33"/>
    <w:rsid w:val="003E29D1"/>
    <w:rsid w:val="003F1039"/>
    <w:rsid w:val="00405F2C"/>
    <w:rsid w:val="00410C86"/>
    <w:rsid w:val="00422275"/>
    <w:rsid w:val="004516AC"/>
    <w:rsid w:val="004823DA"/>
    <w:rsid w:val="004A2349"/>
    <w:rsid w:val="004B1103"/>
    <w:rsid w:val="004B19F6"/>
    <w:rsid w:val="004C1C45"/>
    <w:rsid w:val="004C6A73"/>
    <w:rsid w:val="004D69B6"/>
    <w:rsid w:val="0050700A"/>
    <w:rsid w:val="00516649"/>
    <w:rsid w:val="0055205E"/>
    <w:rsid w:val="00560CDD"/>
    <w:rsid w:val="00593E9F"/>
    <w:rsid w:val="006020EE"/>
    <w:rsid w:val="00655A43"/>
    <w:rsid w:val="006775F2"/>
    <w:rsid w:val="00684E4A"/>
    <w:rsid w:val="0069396B"/>
    <w:rsid w:val="007071BB"/>
    <w:rsid w:val="00722DBA"/>
    <w:rsid w:val="0073283B"/>
    <w:rsid w:val="007422C8"/>
    <w:rsid w:val="00797D87"/>
    <w:rsid w:val="007B3BF6"/>
    <w:rsid w:val="007F5E63"/>
    <w:rsid w:val="00814710"/>
    <w:rsid w:val="00842ACE"/>
    <w:rsid w:val="0084652A"/>
    <w:rsid w:val="0088161A"/>
    <w:rsid w:val="008B0049"/>
    <w:rsid w:val="008C237C"/>
    <w:rsid w:val="00912831"/>
    <w:rsid w:val="00916FBC"/>
    <w:rsid w:val="00925EC2"/>
    <w:rsid w:val="00930576"/>
    <w:rsid w:val="00965029"/>
    <w:rsid w:val="009A72B8"/>
    <w:rsid w:val="009B5977"/>
    <w:rsid w:val="00A50FD8"/>
    <w:rsid w:val="00A66BEE"/>
    <w:rsid w:val="00A722A1"/>
    <w:rsid w:val="00A83D23"/>
    <w:rsid w:val="00B04D95"/>
    <w:rsid w:val="00B608D5"/>
    <w:rsid w:val="00B6158A"/>
    <w:rsid w:val="00BB7318"/>
    <w:rsid w:val="00BD0D15"/>
    <w:rsid w:val="00C6388E"/>
    <w:rsid w:val="00CB5E83"/>
    <w:rsid w:val="00CC6A5A"/>
    <w:rsid w:val="00CE7AB7"/>
    <w:rsid w:val="00D1489A"/>
    <w:rsid w:val="00D15E4F"/>
    <w:rsid w:val="00D518BD"/>
    <w:rsid w:val="00D5282F"/>
    <w:rsid w:val="00D73701"/>
    <w:rsid w:val="00DD1A55"/>
    <w:rsid w:val="00DF6D4F"/>
    <w:rsid w:val="00E258F7"/>
    <w:rsid w:val="00EB085D"/>
    <w:rsid w:val="00EE4069"/>
    <w:rsid w:val="00F05C1C"/>
    <w:rsid w:val="00F77EB8"/>
    <w:rsid w:val="00F928FA"/>
    <w:rsid w:val="00FE1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B946"/>
  <w15:docId w15:val="{F746B322-9FA3-41A5-9A4F-67F8299E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43"/>
  </w:style>
  <w:style w:type="paragraph" w:styleId="Footer">
    <w:name w:val="footer"/>
    <w:basedOn w:val="Normal"/>
    <w:link w:val="FooterChar"/>
    <w:uiPriority w:val="99"/>
    <w:unhideWhenUsed/>
    <w:rsid w:val="00655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43"/>
  </w:style>
  <w:style w:type="character" w:styleId="CommentReference">
    <w:name w:val="annotation reference"/>
    <w:basedOn w:val="DefaultParagraphFont"/>
    <w:uiPriority w:val="99"/>
    <w:semiHidden/>
    <w:unhideWhenUsed/>
    <w:rsid w:val="00410C86"/>
    <w:rPr>
      <w:sz w:val="16"/>
      <w:szCs w:val="16"/>
    </w:rPr>
  </w:style>
  <w:style w:type="paragraph" w:styleId="CommentText">
    <w:name w:val="annotation text"/>
    <w:basedOn w:val="Normal"/>
    <w:link w:val="CommentTextChar"/>
    <w:uiPriority w:val="99"/>
    <w:semiHidden/>
    <w:unhideWhenUsed/>
    <w:rsid w:val="00410C86"/>
    <w:pPr>
      <w:spacing w:line="240" w:lineRule="auto"/>
    </w:pPr>
    <w:rPr>
      <w:sz w:val="20"/>
      <w:szCs w:val="20"/>
    </w:rPr>
  </w:style>
  <w:style w:type="character" w:customStyle="1" w:styleId="CommentTextChar">
    <w:name w:val="Comment Text Char"/>
    <w:basedOn w:val="DefaultParagraphFont"/>
    <w:link w:val="CommentText"/>
    <w:uiPriority w:val="99"/>
    <w:semiHidden/>
    <w:rsid w:val="00410C86"/>
    <w:rPr>
      <w:sz w:val="20"/>
      <w:szCs w:val="20"/>
    </w:rPr>
  </w:style>
  <w:style w:type="paragraph" w:styleId="CommentSubject">
    <w:name w:val="annotation subject"/>
    <w:basedOn w:val="CommentText"/>
    <w:next w:val="CommentText"/>
    <w:link w:val="CommentSubjectChar"/>
    <w:uiPriority w:val="99"/>
    <w:semiHidden/>
    <w:unhideWhenUsed/>
    <w:rsid w:val="00410C86"/>
    <w:rPr>
      <w:b/>
      <w:bCs/>
    </w:rPr>
  </w:style>
  <w:style w:type="character" w:customStyle="1" w:styleId="CommentSubjectChar">
    <w:name w:val="Comment Subject Char"/>
    <w:basedOn w:val="CommentTextChar"/>
    <w:link w:val="CommentSubject"/>
    <w:uiPriority w:val="99"/>
    <w:semiHidden/>
    <w:rsid w:val="00410C86"/>
    <w:rPr>
      <w:b/>
      <w:bCs/>
      <w:sz w:val="20"/>
      <w:szCs w:val="20"/>
    </w:rPr>
  </w:style>
  <w:style w:type="paragraph" w:styleId="BalloonText">
    <w:name w:val="Balloon Text"/>
    <w:basedOn w:val="Normal"/>
    <w:link w:val="BalloonTextChar"/>
    <w:uiPriority w:val="99"/>
    <w:semiHidden/>
    <w:unhideWhenUsed/>
    <w:rsid w:val="0041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86"/>
    <w:rPr>
      <w:rFonts w:ascii="Segoe UI" w:hAnsi="Segoe UI" w:cs="Segoe UI"/>
      <w:sz w:val="18"/>
      <w:szCs w:val="18"/>
    </w:rPr>
  </w:style>
  <w:style w:type="character" w:styleId="Hyperlink">
    <w:name w:val="Hyperlink"/>
    <w:basedOn w:val="DefaultParagraphFont"/>
    <w:uiPriority w:val="99"/>
    <w:semiHidden/>
    <w:unhideWhenUsed/>
    <w:rsid w:val="001A39DB"/>
    <w:rPr>
      <w:color w:val="0000FF"/>
      <w:u w:val="single"/>
    </w:rPr>
  </w:style>
  <w:style w:type="character" w:customStyle="1" w:styleId="jrnl">
    <w:name w:val="jrnl"/>
    <w:basedOn w:val="DefaultParagraphFont"/>
    <w:rsid w:val="002F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DC05-225C-40D2-BA41-EF477B6F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9</Pages>
  <Words>7923</Words>
  <Characters>47462</Characters>
  <Application>Microsoft Office Word</Application>
  <DocSecurity>0</DocSecurity>
  <Lines>895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Aneil Malhotra</dc:creator>
  <cp:lastModifiedBy>Sanjay Sharma</cp:lastModifiedBy>
  <cp:revision>5</cp:revision>
  <dcterms:created xsi:type="dcterms:W3CDTF">2019-10-31T10:19:00Z</dcterms:created>
  <dcterms:modified xsi:type="dcterms:W3CDTF">2019-11-04T20:57:00Z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58673ab4-f7d3-38db-a1e9-4ccfd4e937a9</vt:lpwstr>
  </property>
  <property fmtid="{D5CDD505-2E9C-101B-9397-08002B2CF9AE}" pid="24" name="Mendeley Citation Style_1">
    <vt:lpwstr>http://www.zotero.org/styles/american-medical-association</vt:lpwstr>
  </property>
</Properties>
</file>